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3A9BBC" w14:textId="6AFCA6B0" w:rsidR="009E601E" w:rsidRDefault="00400DE0">
      <w:pPr>
        <w:pStyle w:val="3GPPHeader"/>
        <w:tabs>
          <w:tab w:val="left" w:pos="2520"/>
        </w:tabs>
        <w:spacing w:after="60"/>
        <w:jc w:val="both"/>
        <w:rPr>
          <w:rFonts w:ascii="Times New Roman" w:hAnsi="Times New Roman" w:cs="Times New Roman"/>
          <w:sz w:val="32"/>
          <w:szCs w:val="32"/>
          <w:highlight w:val="yellow"/>
        </w:rPr>
      </w:pPr>
      <w:r>
        <w:rPr>
          <w:rFonts w:ascii="Times New Roman" w:hAnsi="Times New Roman" w:cs="Times New Roman"/>
        </w:rPr>
        <w:t>3GPP TSG-RAN WG1 Meeting #109-e</w:t>
      </w:r>
      <w:r>
        <w:rPr>
          <w:rFonts w:ascii="Times New Roman" w:hAnsi="Times New Roman" w:cs="Times New Roman"/>
        </w:rPr>
        <w:tab/>
      </w:r>
      <w:r w:rsidR="002B62E0" w:rsidRPr="002B62E0">
        <w:rPr>
          <w:lang w:eastAsia="zh-CN"/>
        </w:rPr>
        <w:t>R1-2205337</w:t>
      </w:r>
    </w:p>
    <w:p w14:paraId="117528B5" w14:textId="77777777" w:rsidR="009E601E" w:rsidRDefault="00400DE0">
      <w:pPr>
        <w:pStyle w:val="3GPPHeader"/>
        <w:jc w:val="both"/>
        <w:rPr>
          <w:rFonts w:ascii="Times New Roman" w:hAnsi="Times New Roman" w:cs="Times New Roman"/>
        </w:rPr>
      </w:pPr>
      <w:r>
        <w:rPr>
          <w:rFonts w:ascii="Times New Roman" w:hAnsi="Times New Roman" w:cs="Times New Roman"/>
        </w:rPr>
        <w:t>e-Meeting, e-Meeting, May 9th – 20th, 2022</w:t>
      </w:r>
    </w:p>
    <w:p w14:paraId="56A75E13" w14:textId="77777777" w:rsidR="009E601E" w:rsidRDefault="00400DE0">
      <w:pPr>
        <w:pStyle w:val="3GPPHeader"/>
        <w:jc w:val="both"/>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w:t>
      </w:r>
    </w:p>
    <w:p w14:paraId="6DD0F330" w14:textId="77777777" w:rsidR="009E601E" w:rsidRDefault="00400DE0">
      <w:pPr>
        <w:pStyle w:val="3GPPHeader"/>
        <w:jc w:val="both"/>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040E750C" w14:textId="77777777" w:rsidR="009E601E" w:rsidRDefault="00400DE0">
      <w:pPr>
        <w:pStyle w:val="3GPPHeader"/>
        <w:jc w:val="both"/>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#1: Maintenance on timing relationship enhancements and UL time and frequency synchronization for NR NTN</w:t>
      </w:r>
    </w:p>
    <w:p w14:paraId="39AD0389" w14:textId="77777777" w:rsidR="009E601E" w:rsidRDefault="00400DE0">
      <w:pPr>
        <w:pStyle w:val="3GPPHeader"/>
        <w:jc w:val="both"/>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3D6D5EC2" w14:textId="77777777" w:rsidR="009E601E" w:rsidRDefault="00400DE0">
      <w:pPr>
        <w:pStyle w:val="Titre1"/>
        <w:numPr>
          <w:ilvl w:val="0"/>
          <w:numId w:val="0"/>
        </w:numPr>
        <w:jc w:val="both"/>
        <w:rPr>
          <w:rFonts w:ascii="Times New Roman" w:hAnsi="Times New Roman"/>
        </w:rPr>
      </w:pPr>
      <w:bookmarkStart w:id="0" w:name="_Toc102489761"/>
      <w:r>
        <w:rPr>
          <w:rFonts w:ascii="Times New Roman" w:hAnsi="Times New Roman"/>
        </w:rPr>
        <w:t>Introduction</w:t>
      </w:r>
      <w:bookmarkEnd w:id="0"/>
    </w:p>
    <w:p w14:paraId="27D916F7" w14:textId="77777777" w:rsidR="009E601E" w:rsidRDefault="00400DE0">
      <w:pPr>
        <w:jc w:val="both"/>
      </w:pPr>
      <w:r>
        <w:t xml:space="preserve">This feature lead summary document captures the remaining/maintenance issues related to timing relationship enhancements and uplink time and frequency synchronization for NR NTN. It contains a summary of the contributions under 8.4 at TSG-RAN WG1 #109-e together with identified remaining key open issues that will be handled via email discussions. </w:t>
      </w:r>
    </w:p>
    <w:p w14:paraId="4E52B714" w14:textId="77777777" w:rsidR="009E601E" w:rsidRDefault="00400DE0">
      <w:pPr>
        <w:jc w:val="both"/>
      </w:pPr>
      <w:r>
        <w:t>Based on preparation phase discussion [19, R1-2205120] the following issues will be discussed over email in RAN1#109e:</w:t>
      </w:r>
    </w:p>
    <w:tbl>
      <w:tblPr>
        <w:tblStyle w:val="Grilledutableau"/>
        <w:tblW w:w="5000" w:type="pct"/>
        <w:jc w:val="center"/>
        <w:tblLook w:val="04A0" w:firstRow="1" w:lastRow="0" w:firstColumn="1" w:lastColumn="0" w:noHBand="0" w:noVBand="1"/>
      </w:tblPr>
      <w:tblGrid>
        <w:gridCol w:w="1346"/>
        <w:gridCol w:w="1405"/>
        <w:gridCol w:w="6878"/>
      </w:tblGrid>
      <w:tr w:rsidR="009E601E" w14:paraId="37979A31" w14:textId="77777777">
        <w:trPr>
          <w:trHeight w:val="315"/>
          <w:jc w:val="center"/>
        </w:trPr>
        <w:tc>
          <w:tcPr>
            <w:tcW w:w="731" w:type="pct"/>
          </w:tcPr>
          <w:p w14:paraId="564660B1" w14:textId="77777777" w:rsidR="009E601E" w:rsidRDefault="00400DE0">
            <w:pPr>
              <w:jc w:val="both"/>
            </w:pPr>
            <w:r>
              <w:t>Issue# in [19]</w:t>
            </w:r>
          </w:p>
        </w:tc>
        <w:tc>
          <w:tcPr>
            <w:tcW w:w="666" w:type="pct"/>
          </w:tcPr>
          <w:p w14:paraId="64F84BC0" w14:textId="77777777" w:rsidR="009E601E" w:rsidRDefault="00400DE0">
            <w:pPr>
              <w:jc w:val="both"/>
            </w:pPr>
            <w:r>
              <w:t>Corresponding Issue# in this document</w:t>
            </w:r>
          </w:p>
        </w:tc>
        <w:tc>
          <w:tcPr>
            <w:tcW w:w="3603" w:type="pct"/>
          </w:tcPr>
          <w:p w14:paraId="247F02B5" w14:textId="77777777" w:rsidR="009E601E" w:rsidRDefault="009E601E">
            <w:pPr>
              <w:jc w:val="both"/>
            </w:pPr>
          </w:p>
        </w:tc>
      </w:tr>
      <w:tr w:rsidR="009E601E" w14:paraId="4472E3B4" w14:textId="77777777">
        <w:trPr>
          <w:trHeight w:val="315"/>
          <w:jc w:val="center"/>
        </w:trPr>
        <w:tc>
          <w:tcPr>
            <w:tcW w:w="731" w:type="pct"/>
          </w:tcPr>
          <w:p w14:paraId="4E032BBB" w14:textId="77777777" w:rsidR="009E601E" w:rsidRDefault="00400DE0">
            <w:pPr>
              <w:jc w:val="both"/>
            </w:pPr>
            <w:r>
              <w:t>1-02</w:t>
            </w:r>
          </w:p>
        </w:tc>
        <w:tc>
          <w:tcPr>
            <w:tcW w:w="666" w:type="pct"/>
          </w:tcPr>
          <w:p w14:paraId="6AB18E48" w14:textId="77777777" w:rsidR="009E601E" w:rsidRDefault="00400DE0">
            <w:pPr>
              <w:jc w:val="both"/>
            </w:pPr>
            <w:r>
              <w:t>Issue#1</w:t>
            </w:r>
          </w:p>
        </w:tc>
        <w:tc>
          <w:tcPr>
            <w:tcW w:w="3603" w:type="pct"/>
          </w:tcPr>
          <w:p w14:paraId="38AC48D5" w14:textId="77777777" w:rsidR="009E601E" w:rsidRDefault="00400DE0">
            <w:pPr>
              <w:jc w:val="both"/>
            </w:pPr>
            <w:r>
              <w:t>UE behavior w.r.t Validity timer expiry</w:t>
            </w:r>
          </w:p>
        </w:tc>
      </w:tr>
      <w:tr w:rsidR="009E601E" w14:paraId="78CEA98D" w14:textId="77777777">
        <w:trPr>
          <w:trHeight w:val="302"/>
          <w:jc w:val="center"/>
        </w:trPr>
        <w:tc>
          <w:tcPr>
            <w:tcW w:w="731" w:type="pct"/>
          </w:tcPr>
          <w:p w14:paraId="06963F72" w14:textId="77777777" w:rsidR="009E601E" w:rsidRDefault="00400DE0">
            <w:pPr>
              <w:jc w:val="both"/>
            </w:pPr>
            <w:r>
              <w:t>1-03</w:t>
            </w:r>
          </w:p>
        </w:tc>
        <w:tc>
          <w:tcPr>
            <w:tcW w:w="666" w:type="pct"/>
          </w:tcPr>
          <w:p w14:paraId="4D0C9DBA" w14:textId="77777777" w:rsidR="009E601E" w:rsidRDefault="00400DE0">
            <w:pPr>
              <w:jc w:val="both"/>
            </w:pPr>
            <w:r>
              <w:t>Issue#2</w:t>
            </w:r>
          </w:p>
        </w:tc>
        <w:tc>
          <w:tcPr>
            <w:tcW w:w="3603" w:type="pct"/>
          </w:tcPr>
          <w:p w14:paraId="780BD3F1" w14:textId="77777777" w:rsidR="009E601E" w:rsidRDefault="00400DE0">
            <w:pPr>
              <w:jc w:val="both"/>
            </w:pPr>
            <w:r>
              <w:t>Ambiguity in the interpretation of SFN indicating Epoch time</w:t>
            </w:r>
          </w:p>
        </w:tc>
      </w:tr>
      <w:tr w:rsidR="009E601E" w14:paraId="0B219E37" w14:textId="77777777">
        <w:trPr>
          <w:trHeight w:val="302"/>
          <w:jc w:val="center"/>
        </w:trPr>
        <w:tc>
          <w:tcPr>
            <w:tcW w:w="731" w:type="pct"/>
          </w:tcPr>
          <w:p w14:paraId="2B4B80BB" w14:textId="77777777" w:rsidR="009E601E" w:rsidRDefault="00400DE0">
            <w:pPr>
              <w:jc w:val="both"/>
            </w:pPr>
            <w:r>
              <w:t>1-04</w:t>
            </w:r>
          </w:p>
        </w:tc>
        <w:tc>
          <w:tcPr>
            <w:tcW w:w="666" w:type="pct"/>
          </w:tcPr>
          <w:p w14:paraId="0A965F2D" w14:textId="77777777" w:rsidR="009E601E" w:rsidRDefault="00400DE0">
            <w:pPr>
              <w:jc w:val="both"/>
            </w:pPr>
            <w:r>
              <w:t>Issue#3</w:t>
            </w:r>
          </w:p>
        </w:tc>
        <w:tc>
          <w:tcPr>
            <w:tcW w:w="3603" w:type="pct"/>
          </w:tcPr>
          <w:p w14:paraId="45CE01A3" w14:textId="77777777" w:rsidR="009E601E" w:rsidRDefault="00400DE0">
            <w:pPr>
              <w:jc w:val="both"/>
            </w:pPr>
            <w:r>
              <w:t>Support of negative values of CommonDelayDriftVariation for GEO</w:t>
            </w:r>
          </w:p>
        </w:tc>
      </w:tr>
      <w:tr w:rsidR="009E601E" w14:paraId="138B4180" w14:textId="77777777">
        <w:trPr>
          <w:trHeight w:val="315"/>
          <w:jc w:val="center"/>
        </w:trPr>
        <w:tc>
          <w:tcPr>
            <w:tcW w:w="731" w:type="pct"/>
          </w:tcPr>
          <w:p w14:paraId="23BF48D9" w14:textId="77777777" w:rsidR="009E601E" w:rsidRDefault="00400DE0">
            <w:pPr>
              <w:jc w:val="both"/>
            </w:pPr>
            <w:r>
              <w:t>1-05</w:t>
            </w:r>
          </w:p>
        </w:tc>
        <w:tc>
          <w:tcPr>
            <w:tcW w:w="666" w:type="pct"/>
          </w:tcPr>
          <w:p w14:paraId="7C5A6E64" w14:textId="77777777" w:rsidR="009E601E" w:rsidRDefault="00400DE0">
            <w:pPr>
              <w:jc w:val="both"/>
            </w:pPr>
            <w:r>
              <w:t>Issue#4</w:t>
            </w:r>
          </w:p>
        </w:tc>
        <w:tc>
          <w:tcPr>
            <w:tcW w:w="3603" w:type="pct"/>
          </w:tcPr>
          <w:p w14:paraId="3449F00F" w14:textId="77777777" w:rsidR="009E601E" w:rsidRDefault="00400DE0">
            <w:pPr>
              <w:jc w:val="both"/>
            </w:pPr>
            <w:proofErr w:type="spellStart"/>
            <w:r>
              <w:t>Neighbour</w:t>
            </w:r>
            <w:proofErr w:type="spellEnd"/>
            <w:r>
              <w:t xml:space="preserve"> cell’s epoch time</w:t>
            </w:r>
          </w:p>
        </w:tc>
      </w:tr>
      <w:tr w:rsidR="009E601E" w14:paraId="2C706BBD" w14:textId="77777777">
        <w:trPr>
          <w:trHeight w:val="302"/>
          <w:jc w:val="center"/>
        </w:trPr>
        <w:tc>
          <w:tcPr>
            <w:tcW w:w="731" w:type="pct"/>
          </w:tcPr>
          <w:p w14:paraId="605C7B01" w14:textId="77777777" w:rsidR="009E601E" w:rsidRDefault="00400DE0">
            <w:pPr>
              <w:jc w:val="both"/>
            </w:pPr>
            <w:r>
              <w:t>1-07</w:t>
            </w:r>
          </w:p>
        </w:tc>
        <w:tc>
          <w:tcPr>
            <w:tcW w:w="666" w:type="pct"/>
          </w:tcPr>
          <w:p w14:paraId="56E7B558" w14:textId="77777777" w:rsidR="009E601E" w:rsidRDefault="00400DE0">
            <w:pPr>
              <w:jc w:val="both"/>
            </w:pPr>
            <w:r>
              <w:t>Issue#5</w:t>
            </w:r>
          </w:p>
        </w:tc>
        <w:tc>
          <w:tcPr>
            <w:tcW w:w="3603" w:type="pct"/>
          </w:tcPr>
          <w:p w14:paraId="1224E4F6" w14:textId="77777777" w:rsidR="009E601E" w:rsidRDefault="00400DE0">
            <w:pPr>
              <w:jc w:val="both"/>
            </w:pPr>
            <w:r>
              <w:t>Correction of value ranges for TACommonDrift and TACommonDriftVariation</w:t>
            </w:r>
          </w:p>
        </w:tc>
      </w:tr>
      <w:tr w:rsidR="009E601E" w14:paraId="4979D0DC" w14:textId="77777777">
        <w:trPr>
          <w:trHeight w:val="315"/>
          <w:jc w:val="center"/>
        </w:trPr>
        <w:tc>
          <w:tcPr>
            <w:tcW w:w="731" w:type="pct"/>
          </w:tcPr>
          <w:p w14:paraId="6FE1F83D" w14:textId="77777777" w:rsidR="009E601E" w:rsidRDefault="00400DE0">
            <w:pPr>
              <w:jc w:val="both"/>
            </w:pPr>
            <w:r>
              <w:t>1-08</w:t>
            </w:r>
          </w:p>
        </w:tc>
        <w:tc>
          <w:tcPr>
            <w:tcW w:w="666" w:type="pct"/>
          </w:tcPr>
          <w:p w14:paraId="4AFD4069" w14:textId="77777777" w:rsidR="009E601E" w:rsidRDefault="00400DE0">
            <w:pPr>
              <w:jc w:val="both"/>
            </w:pPr>
            <w:r>
              <w:t>Issue#6</w:t>
            </w:r>
          </w:p>
        </w:tc>
        <w:tc>
          <w:tcPr>
            <w:tcW w:w="3603" w:type="pct"/>
          </w:tcPr>
          <w:p w14:paraId="709CC68C" w14:textId="77777777" w:rsidR="009E601E" w:rsidRDefault="00400DE0">
            <w:pPr>
              <w:jc w:val="both"/>
            </w:pPr>
            <w:r>
              <w:t>Reference Frame for Ephemeris Set 2 – Orbital parameters</w:t>
            </w:r>
          </w:p>
        </w:tc>
      </w:tr>
      <w:tr w:rsidR="009E601E" w14:paraId="76B14892" w14:textId="77777777">
        <w:trPr>
          <w:trHeight w:val="315"/>
          <w:jc w:val="center"/>
        </w:trPr>
        <w:tc>
          <w:tcPr>
            <w:tcW w:w="731" w:type="pct"/>
          </w:tcPr>
          <w:p w14:paraId="614E6641" w14:textId="77777777" w:rsidR="009E601E" w:rsidRDefault="00400DE0">
            <w:pPr>
              <w:jc w:val="both"/>
            </w:pPr>
            <w:r>
              <w:t>1-14</w:t>
            </w:r>
          </w:p>
        </w:tc>
        <w:tc>
          <w:tcPr>
            <w:tcW w:w="666" w:type="pct"/>
          </w:tcPr>
          <w:p w14:paraId="17B5BFC1" w14:textId="77777777" w:rsidR="009E601E" w:rsidRDefault="00400DE0">
            <w:pPr>
              <w:jc w:val="both"/>
            </w:pPr>
            <w:r>
              <w:t>Issue#7</w:t>
            </w:r>
          </w:p>
        </w:tc>
        <w:tc>
          <w:tcPr>
            <w:tcW w:w="3603" w:type="pct"/>
          </w:tcPr>
          <w:p w14:paraId="328A176C" w14:textId="77777777" w:rsidR="009E601E" w:rsidRDefault="00400DE0">
            <w:pPr>
              <w:jc w:val="both"/>
            </w:pPr>
            <w:r>
              <w:t>Clarification on for MAC-CE Activation/Deactivation</w:t>
            </w:r>
          </w:p>
        </w:tc>
      </w:tr>
      <w:tr w:rsidR="009E601E" w14:paraId="27FC50D5" w14:textId="77777777">
        <w:trPr>
          <w:trHeight w:val="315"/>
          <w:jc w:val="center"/>
        </w:trPr>
        <w:tc>
          <w:tcPr>
            <w:tcW w:w="731" w:type="pct"/>
          </w:tcPr>
          <w:p w14:paraId="0A3A0E0A" w14:textId="77777777" w:rsidR="009E601E" w:rsidRDefault="00400DE0">
            <w:pPr>
              <w:jc w:val="both"/>
            </w:pPr>
            <w:r>
              <w:t>2-03</w:t>
            </w:r>
          </w:p>
        </w:tc>
        <w:tc>
          <w:tcPr>
            <w:tcW w:w="666" w:type="pct"/>
          </w:tcPr>
          <w:p w14:paraId="703958FE" w14:textId="77777777" w:rsidR="009E601E" w:rsidRDefault="00400DE0">
            <w:pPr>
              <w:jc w:val="both"/>
            </w:pPr>
            <w:r>
              <w:t>Issue#8</w:t>
            </w:r>
          </w:p>
        </w:tc>
        <w:tc>
          <w:tcPr>
            <w:tcW w:w="3603" w:type="pct"/>
          </w:tcPr>
          <w:p w14:paraId="6317ED6D" w14:textId="77777777" w:rsidR="009E601E" w:rsidRDefault="00400DE0">
            <w:pPr>
              <w:jc w:val="both"/>
            </w:pPr>
            <w:r>
              <w:t>Application time of updated Koffset</w:t>
            </w:r>
          </w:p>
        </w:tc>
      </w:tr>
      <w:tr w:rsidR="009E601E" w14:paraId="72CEBB76" w14:textId="77777777">
        <w:trPr>
          <w:trHeight w:val="315"/>
          <w:jc w:val="center"/>
        </w:trPr>
        <w:tc>
          <w:tcPr>
            <w:tcW w:w="731" w:type="pct"/>
          </w:tcPr>
          <w:p w14:paraId="15B5B3E1" w14:textId="77777777" w:rsidR="009E601E" w:rsidRDefault="00400DE0">
            <w:pPr>
              <w:jc w:val="both"/>
            </w:pPr>
            <w:r>
              <w:t>1-06</w:t>
            </w:r>
          </w:p>
        </w:tc>
        <w:tc>
          <w:tcPr>
            <w:tcW w:w="666" w:type="pct"/>
          </w:tcPr>
          <w:p w14:paraId="76C27090" w14:textId="77777777" w:rsidR="009E601E" w:rsidRDefault="00400DE0">
            <w:pPr>
              <w:jc w:val="both"/>
            </w:pPr>
            <w:r>
              <w:t>TP#1</w:t>
            </w:r>
          </w:p>
        </w:tc>
        <w:tc>
          <w:tcPr>
            <w:tcW w:w="3603" w:type="pct"/>
          </w:tcPr>
          <w:p w14:paraId="1C653C80" w14:textId="77777777" w:rsidR="009E601E" w:rsidRDefault="00400DE0">
            <w:pPr>
              <w:jc w:val="both"/>
            </w:pPr>
            <w:r>
              <w:t>TP#1 for 3GPP TS 38.213 on Common Delay formula and UE-specific TA</w:t>
            </w:r>
          </w:p>
        </w:tc>
      </w:tr>
      <w:tr w:rsidR="009E601E" w14:paraId="34F70FDF" w14:textId="77777777">
        <w:trPr>
          <w:trHeight w:val="315"/>
          <w:jc w:val="center"/>
        </w:trPr>
        <w:tc>
          <w:tcPr>
            <w:tcW w:w="731" w:type="pct"/>
          </w:tcPr>
          <w:p w14:paraId="7FFA8A36" w14:textId="77777777" w:rsidR="009E601E" w:rsidRDefault="00400DE0">
            <w:pPr>
              <w:jc w:val="both"/>
            </w:pPr>
            <w:r>
              <w:t>1-10</w:t>
            </w:r>
          </w:p>
        </w:tc>
        <w:tc>
          <w:tcPr>
            <w:tcW w:w="666" w:type="pct"/>
          </w:tcPr>
          <w:p w14:paraId="49952CA2" w14:textId="77777777" w:rsidR="009E601E" w:rsidRDefault="00400DE0">
            <w:pPr>
              <w:jc w:val="both"/>
            </w:pPr>
            <w:r>
              <w:t>TP#2</w:t>
            </w:r>
          </w:p>
        </w:tc>
        <w:tc>
          <w:tcPr>
            <w:tcW w:w="3603" w:type="pct"/>
          </w:tcPr>
          <w:p w14:paraId="7ADE15CB" w14:textId="77777777" w:rsidR="009E601E" w:rsidRDefault="00400DE0">
            <w:pPr>
              <w:jc w:val="both"/>
              <w:rPr>
                <w:lang w:val="en-GB"/>
              </w:rPr>
            </w:pPr>
            <w:r>
              <w:rPr>
                <w:lang w:val="en-GB"/>
              </w:rPr>
              <w:t>TP#2 for 3GPP TS 38.213 on timing relationship in the uplink Power control on PUSCH and PUCCH</w:t>
            </w:r>
          </w:p>
        </w:tc>
      </w:tr>
      <w:tr w:rsidR="009E601E" w14:paraId="2D3515E2" w14:textId="77777777">
        <w:trPr>
          <w:trHeight w:val="315"/>
          <w:jc w:val="center"/>
        </w:trPr>
        <w:tc>
          <w:tcPr>
            <w:tcW w:w="731" w:type="pct"/>
          </w:tcPr>
          <w:p w14:paraId="0528B30F" w14:textId="77777777" w:rsidR="009E601E" w:rsidRDefault="00400DE0">
            <w:pPr>
              <w:jc w:val="both"/>
            </w:pPr>
            <w:r>
              <w:t>1-14</w:t>
            </w:r>
          </w:p>
        </w:tc>
        <w:tc>
          <w:tcPr>
            <w:tcW w:w="666" w:type="pct"/>
          </w:tcPr>
          <w:p w14:paraId="056A0026" w14:textId="77777777" w:rsidR="009E601E" w:rsidRDefault="00400DE0">
            <w:pPr>
              <w:jc w:val="both"/>
            </w:pPr>
            <w:r>
              <w:t>TP#3</w:t>
            </w:r>
          </w:p>
        </w:tc>
        <w:tc>
          <w:tcPr>
            <w:tcW w:w="3603" w:type="pct"/>
          </w:tcPr>
          <w:p w14:paraId="4E946009" w14:textId="77777777" w:rsidR="009E601E" w:rsidRDefault="00400DE0">
            <w:pPr>
              <w:jc w:val="both"/>
            </w:pPr>
            <w:r>
              <w:t>TP#3 for 3GPP TS 38.214 to clarify MAC-CE Activation/Deactivation</w:t>
            </w:r>
          </w:p>
        </w:tc>
      </w:tr>
    </w:tbl>
    <w:p w14:paraId="6895460E" w14:textId="77777777" w:rsidR="009E601E" w:rsidRDefault="009E601E">
      <w:pPr>
        <w:jc w:val="both"/>
      </w:pPr>
    </w:p>
    <w:p w14:paraId="41AD87D0" w14:textId="77777777" w:rsidR="009E601E" w:rsidRDefault="00400DE0">
      <w:pPr>
        <w:jc w:val="both"/>
      </w:pPr>
      <w:r>
        <w:t xml:space="preserve">A total of 18 </w:t>
      </w:r>
      <w:proofErr w:type="spellStart"/>
      <w:r>
        <w:t>TDocs</w:t>
      </w:r>
      <w:proofErr w:type="spellEnd"/>
      <w:r>
        <w:t xml:space="preserve"> have been identified for discussion in </w:t>
      </w:r>
      <w:r>
        <w:rPr>
          <w:rFonts w:cs="Times"/>
          <w:highlight w:val="cyan"/>
          <w:lang w:eastAsia="zh-CN"/>
        </w:rPr>
        <w:t>[109-e-R17-NR-NTN-01]</w:t>
      </w:r>
      <w:r>
        <w:rPr>
          <w:lang w:val="en-GB" w:eastAsia="zh-CN"/>
        </w:rPr>
        <w:t xml:space="preserve">: </w:t>
      </w:r>
      <w:r>
        <w:t>please see the Appendix for the details, with all the observations and proposals.</w:t>
      </w:r>
    </w:p>
    <w:p w14:paraId="394012A6" w14:textId="77777777" w:rsidR="009E601E" w:rsidRDefault="00400DE0">
      <w:pPr>
        <w:jc w:val="both"/>
        <w:rPr>
          <w:color w:val="FF0000"/>
        </w:rPr>
      </w:pPr>
      <w:r>
        <w:rPr>
          <w:color w:val="FF0000"/>
        </w:rPr>
        <w:t>Please note the following checkpoints for agreements:</w:t>
      </w:r>
    </w:p>
    <w:tbl>
      <w:tblPr>
        <w:tblStyle w:val="Grilledutableau"/>
        <w:tblW w:w="0" w:type="auto"/>
        <w:tblLook w:val="04A0" w:firstRow="1" w:lastRow="0" w:firstColumn="1" w:lastColumn="0" w:noHBand="0" w:noVBand="1"/>
      </w:tblPr>
      <w:tblGrid>
        <w:gridCol w:w="9629"/>
      </w:tblGrid>
      <w:tr w:rsidR="009E601E" w14:paraId="32B49F8E" w14:textId="77777777">
        <w:tc>
          <w:tcPr>
            <w:tcW w:w="9629" w:type="dxa"/>
          </w:tcPr>
          <w:p w14:paraId="6A184D35" w14:textId="77777777" w:rsidR="009E601E" w:rsidRDefault="00400DE0">
            <w:pPr>
              <w:jc w:val="both"/>
              <w:rPr>
                <w:rFonts w:eastAsia="Malgun Gothic" w:cs="Times"/>
                <w:szCs w:val="22"/>
                <w:lang w:eastAsia="zh-CN"/>
              </w:rPr>
            </w:pPr>
            <w:r>
              <w:rPr>
                <w:rFonts w:cs="Times"/>
                <w:highlight w:val="cyan"/>
                <w:lang w:eastAsia="zh-CN"/>
              </w:rPr>
              <w:t>[109-e-R17-NR-NTN-01] Email discussion for maintenance on timing relationship enhancements and UL time and frequency synchronization for NR NTN, for issues 1-2, 1-3, 1-4, 1-5, 1-6, 1-7, 1-8, 1-10, 1-14 in R1-2205120, taking into account LS received in R1-2203019 and R1-2203020 – Mohamed (Thales)</w:t>
            </w:r>
          </w:p>
          <w:p w14:paraId="4156E177" w14:textId="77777777" w:rsidR="009E601E" w:rsidRDefault="00400DE0">
            <w:pPr>
              <w:numPr>
                <w:ilvl w:val="0"/>
                <w:numId w:val="13"/>
              </w:numPr>
              <w:spacing w:after="0"/>
              <w:jc w:val="both"/>
              <w:rPr>
                <w:rFonts w:cs="Times"/>
                <w:highlight w:val="cyan"/>
                <w:lang w:eastAsia="zh-CN"/>
              </w:rPr>
            </w:pPr>
            <w:r>
              <w:rPr>
                <w:rFonts w:cs="Times"/>
                <w:highlight w:val="cyan"/>
                <w:lang w:eastAsia="zh-CN"/>
              </w:rPr>
              <w:t>1</w:t>
            </w:r>
            <w:r>
              <w:rPr>
                <w:rFonts w:cs="Times"/>
                <w:highlight w:val="cyan"/>
                <w:vertAlign w:val="superscript"/>
                <w:lang w:eastAsia="zh-CN"/>
              </w:rPr>
              <w:t>st</w:t>
            </w:r>
            <w:r>
              <w:rPr>
                <w:rFonts w:cs="Times"/>
                <w:highlight w:val="cyan"/>
                <w:lang w:eastAsia="zh-CN"/>
              </w:rPr>
              <w:t xml:space="preserve"> check point: May 13 (any RRC impact by May 12)</w:t>
            </w:r>
          </w:p>
          <w:p w14:paraId="3D146BB2" w14:textId="77777777" w:rsidR="009E601E" w:rsidRDefault="00400DE0">
            <w:pPr>
              <w:numPr>
                <w:ilvl w:val="0"/>
                <w:numId w:val="13"/>
              </w:numPr>
              <w:spacing w:after="0"/>
              <w:jc w:val="both"/>
              <w:rPr>
                <w:rFonts w:cs="Times"/>
                <w:highlight w:val="cyan"/>
                <w:lang w:eastAsia="zh-CN"/>
              </w:rPr>
            </w:pPr>
            <w:r>
              <w:rPr>
                <w:rFonts w:cs="Times"/>
                <w:highlight w:val="cyan"/>
                <w:lang w:eastAsia="zh-CN"/>
              </w:rPr>
              <w:t>Final check point: May 18</w:t>
            </w:r>
          </w:p>
          <w:p w14:paraId="537460DB" w14:textId="77777777" w:rsidR="009E601E" w:rsidRDefault="009E601E">
            <w:pPr>
              <w:spacing w:after="0"/>
              <w:jc w:val="both"/>
              <w:rPr>
                <w:highlight w:val="cyan"/>
                <w:lang w:eastAsia="zh-CN"/>
              </w:rPr>
            </w:pPr>
          </w:p>
        </w:tc>
      </w:tr>
    </w:tbl>
    <w:p w14:paraId="5659D6F0" w14:textId="77777777" w:rsidR="009E601E" w:rsidRDefault="009E601E">
      <w:pPr>
        <w:jc w:val="both"/>
      </w:pPr>
    </w:p>
    <w:p w14:paraId="4F97928C" w14:textId="77777777" w:rsidR="009E601E" w:rsidRDefault="009E601E">
      <w:pPr>
        <w:jc w:val="both"/>
      </w:pPr>
    </w:p>
    <w:p w14:paraId="04DDEB24" w14:textId="77777777" w:rsidR="009E601E" w:rsidRDefault="00400DE0">
      <w:pPr>
        <w:pStyle w:val="Titre1"/>
      </w:pPr>
      <w:r>
        <w:t xml:space="preserve"> </w:t>
      </w:r>
      <w:bookmarkStart w:id="1" w:name="_Toc102489763"/>
      <w:r>
        <w:rPr>
          <w:lang w:val="en-US"/>
        </w:rPr>
        <w:t xml:space="preserve">[ACTIVE] </w:t>
      </w:r>
      <w:r>
        <w:t>Issue#1</w:t>
      </w:r>
      <w:r>
        <w:tab/>
        <w:t xml:space="preserve">UE </w:t>
      </w:r>
      <w:proofErr w:type="spellStart"/>
      <w:r>
        <w:t>behavior</w:t>
      </w:r>
      <w:proofErr w:type="spellEnd"/>
      <w:r>
        <w:t xml:space="preserve"> w.r.t Validity timer expiry</w:t>
      </w:r>
      <w:bookmarkEnd w:id="1"/>
    </w:p>
    <w:p w14:paraId="5092753B" w14:textId="77777777" w:rsidR="009E601E" w:rsidRDefault="00400DE0">
      <w:pPr>
        <w:pStyle w:val="Titre2"/>
        <w:jc w:val="both"/>
      </w:pPr>
      <w:bookmarkStart w:id="2" w:name="_Toc102489764"/>
      <w:r>
        <w:rPr>
          <w:rFonts w:hint="eastAsia"/>
        </w:rPr>
        <w:t>Companies</w:t>
      </w:r>
      <w:r>
        <w:t>’ contributions summary</w:t>
      </w:r>
      <w:bookmarkEnd w:id="2"/>
    </w:p>
    <w:tbl>
      <w:tblPr>
        <w:tblStyle w:val="Grilledutableau"/>
        <w:tblW w:w="5000" w:type="pct"/>
        <w:tblLook w:val="04A0" w:firstRow="1" w:lastRow="0" w:firstColumn="1" w:lastColumn="0" w:noHBand="0" w:noVBand="1"/>
      </w:tblPr>
      <w:tblGrid>
        <w:gridCol w:w="1795"/>
        <w:gridCol w:w="7834"/>
      </w:tblGrid>
      <w:tr w:rsidR="009E601E" w14:paraId="223CCB17" w14:textId="77777777">
        <w:tc>
          <w:tcPr>
            <w:tcW w:w="932" w:type="pct"/>
            <w:shd w:val="clear" w:color="auto" w:fill="00B0F0"/>
          </w:tcPr>
          <w:p w14:paraId="1DA83845" w14:textId="77777777" w:rsidR="009E601E" w:rsidRDefault="00400DE0">
            <w:pPr>
              <w:jc w:val="both"/>
              <w:rPr>
                <w:b/>
                <w:color w:val="FFFFFF" w:themeColor="background1"/>
              </w:rPr>
            </w:pPr>
            <w:r>
              <w:rPr>
                <w:b/>
                <w:color w:val="FFFFFF" w:themeColor="background1"/>
              </w:rPr>
              <w:t>Companies</w:t>
            </w:r>
          </w:p>
        </w:tc>
        <w:tc>
          <w:tcPr>
            <w:tcW w:w="4068" w:type="pct"/>
            <w:shd w:val="clear" w:color="auto" w:fill="00B0F0"/>
          </w:tcPr>
          <w:p w14:paraId="59836EC1" w14:textId="77777777" w:rsidR="009E601E" w:rsidRDefault="00400DE0">
            <w:pPr>
              <w:jc w:val="both"/>
              <w:rPr>
                <w:b/>
                <w:color w:val="FFFFFF" w:themeColor="background1"/>
              </w:rPr>
            </w:pPr>
            <w:r>
              <w:rPr>
                <w:b/>
                <w:color w:val="FFFFFF" w:themeColor="background1"/>
              </w:rPr>
              <w:t>Proposals</w:t>
            </w:r>
          </w:p>
        </w:tc>
      </w:tr>
      <w:tr w:rsidR="009E601E" w14:paraId="16F2DD71" w14:textId="77777777">
        <w:tc>
          <w:tcPr>
            <w:tcW w:w="932" w:type="pct"/>
          </w:tcPr>
          <w:p w14:paraId="1147F731" w14:textId="77777777" w:rsidR="009E601E" w:rsidRDefault="00400DE0">
            <w:pPr>
              <w:spacing w:after="0"/>
              <w:jc w:val="both"/>
              <w:rPr>
                <w:rFonts w:eastAsia="Times New Roman"/>
                <w:lang w:val="fr-FR" w:eastAsia="fr-FR"/>
              </w:rPr>
            </w:pPr>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14:paraId="10E2D15E" w14:textId="77777777" w:rsidR="009E601E" w:rsidRDefault="00400DE0">
            <w:pPr>
              <w:jc w:val="both"/>
              <w:rPr>
                <w:rFonts w:eastAsiaTheme="minorEastAsia"/>
                <w:lang w:eastAsia="zh-CN"/>
              </w:rPr>
            </w:pPr>
            <w:r>
              <w:rPr>
                <w:rFonts w:eastAsiaTheme="minorEastAsia"/>
                <w:b/>
                <w:lang w:eastAsia="zh-CN"/>
              </w:rPr>
              <w:t xml:space="preserve">Proposal 2: </w:t>
            </w:r>
            <w:r>
              <w:rPr>
                <w:rFonts w:eastAsiaTheme="minorEastAsia"/>
                <w:lang w:eastAsia="zh-CN"/>
              </w:rPr>
              <w:t>The network should ensure that the new assistance information is available before expiry of the UL validity timer to reduce the RLF.</w:t>
            </w:r>
          </w:p>
          <w:p w14:paraId="6886D053" w14:textId="77777777" w:rsidR="009E601E" w:rsidRDefault="00400DE0">
            <w:pPr>
              <w:jc w:val="both"/>
              <w:rPr>
                <w:rFonts w:eastAsiaTheme="minorEastAsia"/>
                <w:lang w:eastAsia="zh-CN"/>
              </w:rPr>
            </w:pPr>
            <w:r>
              <w:rPr>
                <w:rFonts w:eastAsiaTheme="minorEastAsia"/>
                <w:b/>
                <w:lang w:eastAsia="zh-CN"/>
              </w:rPr>
              <w:t xml:space="preserve">Proposal 3: </w:t>
            </w:r>
            <w:r>
              <w:rPr>
                <w:rFonts w:eastAsiaTheme="minorEastAsia"/>
                <w:lang w:eastAsia="zh-CN"/>
              </w:rPr>
              <w:t>When new assistance information is available, it up to UE implementation to use the new or old assistance information no matter whether the new UL validity timer starts before or after the expiration of the old validity timer.</w:t>
            </w:r>
          </w:p>
        </w:tc>
      </w:tr>
      <w:tr w:rsidR="009E601E" w14:paraId="0D90BCBE" w14:textId="77777777">
        <w:tc>
          <w:tcPr>
            <w:tcW w:w="932" w:type="pct"/>
          </w:tcPr>
          <w:p w14:paraId="7E25F0FE" w14:textId="77777777" w:rsidR="009E601E" w:rsidRDefault="00400DE0">
            <w:pPr>
              <w:jc w:val="both"/>
            </w:pPr>
            <w:r>
              <w:rPr>
                <w:rFonts w:eastAsia="Times New Roman"/>
                <w:lang w:val="de-DE"/>
              </w:rPr>
              <w:t>ZTE</w:t>
            </w:r>
          </w:p>
        </w:tc>
        <w:tc>
          <w:tcPr>
            <w:tcW w:w="4068" w:type="pct"/>
          </w:tcPr>
          <w:p w14:paraId="109B4247" w14:textId="77777777" w:rsidR="009E601E" w:rsidRDefault="00400DE0">
            <w:pPr>
              <w:jc w:val="both"/>
              <w:rPr>
                <w:rFonts w:eastAsia="SimSun"/>
                <w:lang w:eastAsia="zh-CN"/>
              </w:rPr>
            </w:pPr>
            <w:r>
              <w:rPr>
                <w:rFonts w:eastAsia="SimSun"/>
                <w:b/>
                <w:lang w:eastAsia="zh-CN"/>
              </w:rPr>
              <w:t xml:space="preserve">Proposal 1: </w:t>
            </w:r>
            <w:r>
              <w:rPr>
                <w:rFonts w:eastAsia="SimSun"/>
                <w:lang w:eastAsia="zh-CN"/>
              </w:rPr>
              <w:t xml:space="preserve">The epoch time </w:t>
            </w:r>
            <w:proofErr w:type="spellStart"/>
            <w:r>
              <w:rPr>
                <w:rFonts w:eastAsia="SimSun"/>
                <w:lang w:eastAsia="zh-CN"/>
              </w:rPr>
              <w:t>t</w:t>
            </w:r>
            <w:r>
              <w:rPr>
                <w:rFonts w:eastAsia="SimSun"/>
                <w:vertAlign w:val="subscript"/>
                <w:lang w:eastAsia="zh-CN"/>
              </w:rPr>
              <w:t>epoch</w:t>
            </w:r>
            <w:proofErr w:type="spellEnd"/>
            <w:r>
              <w:rPr>
                <w:rFonts w:eastAsia="SimSun"/>
                <w:lang w:eastAsia="zh-CN"/>
              </w:rPr>
              <w:t xml:space="preserve"> should be set as the start of validity time period. The UL synchronization is thought kept only in the time period </w:t>
            </w:r>
            <m:oMath>
              <m:r>
                <m:rPr>
                  <m:sty m:val="p"/>
                </m:rPr>
                <w:rPr>
                  <w:rFonts w:ascii="Cambria Math" w:eastAsia="SimSun" w:hAnsi="Cambria Math"/>
                  <w:lang w:eastAsia="zh-CN"/>
                </w:rPr>
                <m:t>0≤t-</m:t>
              </m:r>
              <m:sSub>
                <m:sSubPr>
                  <m:ctrlPr>
                    <w:rPr>
                      <w:rFonts w:ascii="Cambria Math" w:eastAsia="SimSun" w:hAnsi="Cambria Math"/>
                      <w:sz w:val="22"/>
                      <w:szCs w:val="22"/>
                      <w:lang w:val="de-DE"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epoch</m:t>
                  </m:r>
                </m:sub>
              </m:sSub>
              <m:r>
                <m:rPr>
                  <m:sty m:val="p"/>
                </m:rPr>
                <w:rPr>
                  <w:rFonts w:ascii="Cambria Math" w:eastAsia="SimSun" w:hAnsi="Cambria Math"/>
                  <w:lang w:eastAsia="zh-CN"/>
                </w:rPr>
                <m:t>&lt;</m:t>
              </m:r>
              <m:r>
                <m:rPr>
                  <m:sty m:val="p"/>
                </m:rPr>
                <w:rPr>
                  <w:rFonts w:ascii="Cambria Math" w:eastAsia="MS Gothic" w:hAnsi="Cambria Math"/>
                  <w:lang w:eastAsia="zh-CN"/>
                </w:rPr>
                <m:t>∆</m:t>
              </m:r>
              <m:r>
                <m:rPr>
                  <m:sty m:val="p"/>
                </m:rPr>
                <w:rPr>
                  <w:rFonts w:ascii="Cambria Math" w:eastAsia="SimSun" w:hAnsi="Cambria Math"/>
                  <w:lang w:eastAsia="zh-CN"/>
                </w:rPr>
                <m:t>t</m:t>
              </m:r>
            </m:oMath>
            <w:r>
              <w:rPr>
                <w:rFonts w:eastAsia="SimSun"/>
                <w:lang w:eastAsia="zh-CN"/>
              </w:rPr>
              <w:t xml:space="preserve">, where </w:t>
            </w:r>
            <m:oMath>
              <m:r>
                <m:rPr>
                  <m:sty m:val="p"/>
                </m:rPr>
                <w:rPr>
                  <w:rFonts w:ascii="Cambria Math" w:eastAsia="MS Gothic" w:hAnsi="Cambria Math"/>
                  <w:lang w:eastAsia="zh-CN"/>
                </w:rPr>
                <m:t>∆</m:t>
              </m:r>
              <m:r>
                <m:rPr>
                  <m:sty m:val="p"/>
                </m:rPr>
                <w:rPr>
                  <w:rFonts w:ascii="Cambria Math" w:eastAsia="SimSun" w:hAnsi="Cambria Math"/>
                  <w:lang w:eastAsia="zh-CN"/>
                </w:rPr>
                <m:t>t</m:t>
              </m:r>
            </m:oMath>
            <w:r>
              <w:rPr>
                <w:rFonts w:eastAsia="SimSun"/>
                <w:lang w:eastAsia="zh-CN"/>
              </w:rPr>
              <w:t xml:space="preserve"> is the validity duration length.</w:t>
            </w:r>
          </w:p>
          <w:p w14:paraId="2F4A56F7" w14:textId="77777777" w:rsidR="009E601E" w:rsidRDefault="00400DE0">
            <w:pPr>
              <w:jc w:val="both"/>
              <w:rPr>
                <w:rFonts w:eastAsia="SimSun"/>
                <w:lang w:eastAsia="zh-CN"/>
              </w:rPr>
            </w:pPr>
            <w:r>
              <w:rPr>
                <w:rFonts w:eastAsia="SimSun"/>
                <w:b/>
                <w:lang w:eastAsia="zh-CN"/>
              </w:rPr>
              <w:t xml:space="preserve">Proposal 2: </w:t>
            </w:r>
            <w:r>
              <w:rPr>
                <w:rFonts w:eastAsia="SimSun"/>
                <w:lang w:eastAsia="zh-CN"/>
              </w:rPr>
              <w:t>UL synchronization should not be maintained after validity timer expiry.</w:t>
            </w:r>
          </w:p>
          <w:p w14:paraId="51F70BE9" w14:textId="77777777" w:rsidR="009E601E" w:rsidRDefault="00400DE0">
            <w:pPr>
              <w:jc w:val="both"/>
              <w:rPr>
                <w:rFonts w:eastAsia="SimSun"/>
                <w:lang w:eastAsia="zh-CN"/>
              </w:rPr>
            </w:pPr>
            <w:r>
              <w:rPr>
                <w:rFonts w:eastAsia="SimSun"/>
                <w:b/>
                <w:lang w:eastAsia="zh-CN"/>
              </w:rPr>
              <w:t xml:space="preserve">Proposal 3: </w:t>
            </w:r>
            <w:r>
              <w:rPr>
                <w:rFonts w:eastAsia="SimSun"/>
                <w:lang w:eastAsia="zh-CN"/>
              </w:rPr>
              <w:t>The UE shall re-acquire and apply new assistance information before expiry of UL validity timer.</w:t>
            </w:r>
          </w:p>
        </w:tc>
      </w:tr>
      <w:tr w:rsidR="009E601E" w14:paraId="37EE3166" w14:textId="77777777">
        <w:tc>
          <w:tcPr>
            <w:tcW w:w="932" w:type="pct"/>
          </w:tcPr>
          <w:p w14:paraId="04A5895D" w14:textId="77777777" w:rsidR="009E601E" w:rsidRDefault="00400DE0">
            <w:pPr>
              <w:jc w:val="both"/>
            </w:pPr>
            <w:r>
              <w:rPr>
                <w:rFonts w:eastAsia="Times New Roman"/>
              </w:rPr>
              <w:t>PANASONIC R&amp;D Center Germany</w:t>
            </w:r>
          </w:p>
        </w:tc>
        <w:tc>
          <w:tcPr>
            <w:tcW w:w="4068" w:type="pct"/>
          </w:tcPr>
          <w:p w14:paraId="5D935B12" w14:textId="77777777" w:rsidR="009E601E" w:rsidRDefault="00400DE0">
            <w:pPr>
              <w:jc w:val="both"/>
              <w:rPr>
                <w:rFonts w:eastAsia="MS Mincho"/>
                <w:lang w:eastAsia="zh-CN"/>
              </w:rPr>
            </w:pPr>
            <w:r>
              <w:rPr>
                <w:rFonts w:eastAsia="MS Mincho"/>
                <w:b/>
                <w:bCs/>
                <w:lang w:eastAsia="zh-CN"/>
              </w:rPr>
              <w:t>Proposal 3</w:t>
            </w:r>
            <w:r>
              <w:rPr>
                <w:rFonts w:eastAsia="MS Mincho"/>
                <w:lang w:eastAsia="zh-CN"/>
              </w:rPr>
              <w:t>: UE may expect that new assistance information is given by the NTN-specific SIB19 [X] seconds earlier than the expiry validity duration given by the previous assistance information.</w:t>
            </w:r>
          </w:p>
          <w:p w14:paraId="7919BAC5" w14:textId="77777777" w:rsidR="009E601E" w:rsidRDefault="00400DE0">
            <w:pPr>
              <w:numPr>
                <w:ilvl w:val="0"/>
                <w:numId w:val="14"/>
              </w:numPr>
              <w:spacing w:after="0"/>
              <w:jc w:val="both"/>
              <w:rPr>
                <w:rFonts w:eastAsia="MS Mincho"/>
                <w:lang w:val="de-DE" w:eastAsia="ja-JP"/>
              </w:rPr>
            </w:pPr>
            <w:r>
              <w:rPr>
                <w:rFonts w:eastAsia="MS Mincho"/>
                <w:lang w:eastAsia="ja-JP"/>
              </w:rPr>
              <w:t xml:space="preserve">FFS: options for [X] are 1 sec, 100 ms, 10 ms, or the RRC processing delay. </w:t>
            </w:r>
            <w:r>
              <w:rPr>
                <w:rFonts w:eastAsia="MS Mincho"/>
                <w:lang w:val="de-DE" w:eastAsia="ja-JP"/>
              </w:rPr>
              <w:t>Or it can be defined within RAN4.</w:t>
            </w:r>
          </w:p>
          <w:p w14:paraId="6B1F13B8" w14:textId="77777777" w:rsidR="009E601E" w:rsidRDefault="00400DE0">
            <w:pPr>
              <w:shd w:val="clear" w:color="auto" w:fill="FFFFFF"/>
              <w:jc w:val="both"/>
              <w:rPr>
                <w:rFonts w:eastAsia="MS Mincho"/>
                <w:lang w:eastAsia="zh-CN"/>
              </w:rPr>
            </w:pPr>
            <w:r>
              <w:rPr>
                <w:rFonts w:eastAsia="MS Mincho"/>
                <w:b/>
                <w:bCs/>
                <w:lang w:eastAsia="zh-CN"/>
              </w:rPr>
              <w:t>Proposal 4</w:t>
            </w:r>
            <w:r>
              <w:rPr>
                <w:rFonts w:eastAsia="MS Mincho"/>
                <w:lang w:eastAsia="zh-CN"/>
              </w:rPr>
              <w:t xml:space="preserve">: UE stops the transmission if new or additional assistance information is not received within the associated validity duration. </w:t>
            </w:r>
            <w:r>
              <w:rPr>
                <w:rFonts w:eastAsia="MS Mincho"/>
                <w:lang w:eastAsia="ja-JP"/>
              </w:rPr>
              <w:t xml:space="preserve"> </w:t>
            </w:r>
          </w:p>
          <w:p w14:paraId="2244794D" w14:textId="77777777" w:rsidR="009E601E" w:rsidRDefault="00400DE0">
            <w:pPr>
              <w:jc w:val="both"/>
              <w:rPr>
                <w:rFonts w:eastAsia="MS Mincho"/>
                <w:lang w:val="en-GB" w:eastAsia="zh-CN"/>
              </w:rPr>
            </w:pPr>
            <w:r>
              <w:rPr>
                <w:rFonts w:eastAsia="MS Mincho"/>
                <w:b/>
                <w:bCs/>
                <w:lang w:val="en-GB" w:eastAsia="ja-JP"/>
              </w:rPr>
              <w:t>Proposal 5:</w:t>
            </w:r>
            <w:r>
              <w:rPr>
                <w:rFonts w:eastAsia="MS Mincho"/>
                <w:lang w:val="en-GB" w:eastAsia="ja-JP"/>
              </w:rPr>
              <w:t xml:space="preserve"> The assistance information carried in SIB19 or dedicated RRC </w:t>
            </w:r>
            <w:proofErr w:type="spellStart"/>
            <w:r>
              <w:rPr>
                <w:rFonts w:eastAsia="MS Mincho"/>
                <w:lang w:val="en-GB" w:eastAsia="ja-JP"/>
              </w:rPr>
              <w:t>signaling</w:t>
            </w:r>
            <w:proofErr w:type="spellEnd"/>
            <w:r>
              <w:rPr>
                <w:rFonts w:eastAsia="MS Mincho"/>
                <w:lang w:val="en-GB" w:eastAsia="ja-JP"/>
              </w:rPr>
              <w:t xml:space="preserve"> becomes valid at epoch time.</w:t>
            </w:r>
          </w:p>
        </w:tc>
      </w:tr>
      <w:tr w:rsidR="009E601E" w14:paraId="4FDAAD02" w14:textId="77777777">
        <w:tc>
          <w:tcPr>
            <w:tcW w:w="932" w:type="pct"/>
          </w:tcPr>
          <w:p w14:paraId="47E9F942" w14:textId="77777777" w:rsidR="009E601E" w:rsidRDefault="00400DE0">
            <w:pPr>
              <w:jc w:val="both"/>
            </w:pPr>
            <w:r>
              <w:rPr>
                <w:rFonts w:eastAsia="Times New Roman"/>
                <w:lang w:val="de-DE"/>
              </w:rPr>
              <w:t>Spreadtrum Communications</w:t>
            </w:r>
          </w:p>
        </w:tc>
        <w:tc>
          <w:tcPr>
            <w:tcW w:w="4068" w:type="pct"/>
          </w:tcPr>
          <w:p w14:paraId="760C45B2" w14:textId="77777777" w:rsidR="009E601E" w:rsidRDefault="00400DE0">
            <w:pPr>
              <w:autoSpaceDE w:val="0"/>
              <w:autoSpaceDN w:val="0"/>
              <w:adjustRightInd w:val="0"/>
              <w:snapToGrid w:val="0"/>
              <w:jc w:val="both"/>
              <w:rPr>
                <w:rFonts w:eastAsiaTheme="minorEastAsia"/>
                <w:b/>
                <w:lang w:eastAsia="zh-CN"/>
              </w:rPr>
            </w:pPr>
            <w:r>
              <w:rPr>
                <w:rFonts w:eastAsiaTheme="minorEastAsia"/>
                <w:b/>
                <w:lang w:eastAsia="zh-CN"/>
              </w:rPr>
              <w:t xml:space="preserve">Proposal 2: </w:t>
            </w:r>
            <w:r>
              <w:rPr>
                <w:rFonts w:eastAsiaTheme="minorEastAsia"/>
                <w:lang w:eastAsia="zh-CN"/>
              </w:rPr>
              <w:t>If a UE has obtained new serving satellite ephemeris and Common TA related parameters prior to the time of the validity timer expiring, the UE is allowed to maintain its UL synchronization until the new Epoch time is reached.</w:t>
            </w:r>
          </w:p>
        </w:tc>
      </w:tr>
      <w:tr w:rsidR="009E601E" w14:paraId="0248F953" w14:textId="77777777">
        <w:tc>
          <w:tcPr>
            <w:tcW w:w="932" w:type="pct"/>
          </w:tcPr>
          <w:p w14:paraId="132BFC92" w14:textId="77777777" w:rsidR="009E601E" w:rsidRDefault="00400DE0">
            <w:pPr>
              <w:jc w:val="both"/>
              <w:rPr>
                <w:rFonts w:eastAsia="Times New Roman"/>
                <w:lang w:val="de-DE"/>
              </w:rPr>
            </w:pPr>
            <w:r>
              <w:rPr>
                <w:rFonts w:eastAsia="Times New Roman"/>
                <w:lang w:val="de-DE"/>
              </w:rPr>
              <w:t>CATT</w:t>
            </w:r>
          </w:p>
        </w:tc>
        <w:tc>
          <w:tcPr>
            <w:tcW w:w="4068" w:type="pct"/>
          </w:tcPr>
          <w:p w14:paraId="19853486" w14:textId="77777777" w:rsidR="009E601E" w:rsidRDefault="00400DE0">
            <w:pPr>
              <w:pStyle w:val="Paragraphedeliste"/>
              <w:numPr>
                <w:ilvl w:val="0"/>
                <w:numId w:val="15"/>
              </w:numPr>
              <w:spacing w:after="0"/>
              <w:jc w:val="both"/>
              <w:rPr>
                <w:b/>
                <w:lang w:eastAsia="zh-CN"/>
              </w:rPr>
            </w:pPr>
            <w:r>
              <w:rPr>
                <w:lang w:eastAsia="zh-CN"/>
              </w:rPr>
              <w:t>Updating period of assistant information at satellite should be less than the indicating period of epoch time</w:t>
            </w:r>
            <w:r>
              <w:rPr>
                <w:b/>
                <w:lang w:eastAsia="zh-CN"/>
              </w:rPr>
              <w:t xml:space="preserve">. </w:t>
            </w:r>
          </w:p>
          <w:p w14:paraId="263CB719" w14:textId="77777777" w:rsidR="009E601E" w:rsidRDefault="00400DE0">
            <w:pPr>
              <w:pStyle w:val="Paragraphedeliste"/>
              <w:numPr>
                <w:ilvl w:val="0"/>
                <w:numId w:val="15"/>
              </w:numPr>
              <w:spacing w:after="0"/>
              <w:jc w:val="both"/>
              <w:rPr>
                <w:rFonts w:eastAsiaTheme="minorEastAsia"/>
                <w:lang w:val="en-GB" w:eastAsia="zh-CN"/>
              </w:rPr>
            </w:pPr>
            <w:r>
              <w:rPr>
                <w:lang w:eastAsia="zh-CN"/>
              </w:rPr>
              <w:t>Configure UE to monitor SIB for new assistant information before validity duration timer expiry.</w:t>
            </w:r>
          </w:p>
        </w:tc>
      </w:tr>
      <w:tr w:rsidR="009E601E" w14:paraId="4AE956AC" w14:textId="77777777">
        <w:tc>
          <w:tcPr>
            <w:tcW w:w="932" w:type="pct"/>
          </w:tcPr>
          <w:p w14:paraId="4491A451" w14:textId="77777777" w:rsidR="009E601E" w:rsidRDefault="00400DE0">
            <w:pPr>
              <w:jc w:val="both"/>
              <w:rPr>
                <w:rFonts w:eastAsia="Times New Roman"/>
                <w:lang w:val="de-DE"/>
              </w:rPr>
            </w:pPr>
            <w:r>
              <w:rPr>
                <w:rFonts w:eastAsia="Times New Roman"/>
                <w:lang w:val="de-DE"/>
              </w:rPr>
              <w:t>xiaomi</w:t>
            </w:r>
          </w:p>
        </w:tc>
        <w:tc>
          <w:tcPr>
            <w:tcW w:w="4068" w:type="pct"/>
          </w:tcPr>
          <w:p w14:paraId="225995FD" w14:textId="77777777" w:rsidR="009E601E" w:rsidRDefault="00400DE0">
            <w:pPr>
              <w:overflowPunct w:val="0"/>
              <w:autoSpaceDE w:val="0"/>
              <w:autoSpaceDN w:val="0"/>
              <w:adjustRightInd w:val="0"/>
              <w:jc w:val="both"/>
              <w:textAlignment w:val="baseline"/>
              <w:rPr>
                <w:rFonts w:eastAsia="SimSun"/>
                <w:lang w:val="en-GB" w:eastAsia="zh-CN"/>
              </w:rPr>
            </w:pPr>
            <w:r>
              <w:rPr>
                <w:rFonts w:eastAsia="SimSun"/>
                <w:b/>
                <w:lang w:val="en-GB" w:eastAsia="zh-CN"/>
              </w:rPr>
              <w:t xml:space="preserve">Proposal 2: </w:t>
            </w:r>
            <w:r>
              <w:rPr>
                <w:rFonts w:eastAsia="SimSun"/>
                <w:lang w:val="en-GB" w:eastAsia="zh-CN"/>
              </w:rPr>
              <w:t>The UE suspend the timer when the validity timer is about to expire but the new or additional assistance information is available.</w:t>
            </w:r>
          </w:p>
          <w:p w14:paraId="61DBDE3B" w14:textId="77777777" w:rsidR="009E601E" w:rsidRDefault="00400DE0">
            <w:pPr>
              <w:overflowPunct w:val="0"/>
              <w:autoSpaceDE w:val="0"/>
              <w:autoSpaceDN w:val="0"/>
              <w:adjustRightInd w:val="0"/>
              <w:jc w:val="both"/>
              <w:textAlignment w:val="baseline"/>
              <w:rPr>
                <w:rFonts w:eastAsia="SimSun"/>
                <w:b/>
                <w:lang w:val="en-GB" w:eastAsia="zh-CN"/>
              </w:rPr>
            </w:pPr>
            <w:r>
              <w:rPr>
                <w:rFonts w:eastAsia="SimSun"/>
                <w:b/>
                <w:lang w:val="en-GB" w:eastAsia="zh-CN"/>
              </w:rPr>
              <w:t xml:space="preserve">Proposal 3: </w:t>
            </w:r>
            <w:r>
              <w:rPr>
                <w:rFonts w:eastAsia="SimSun"/>
                <w:lang w:val="en-GB" w:eastAsia="zh-CN"/>
              </w:rPr>
              <w:t>It is up to UE implementation to maintain UL synchronization during the period from the expiration time of last UL sync assistance information to the epoch time of new UL sync assistance information.</w:t>
            </w:r>
            <w:r>
              <w:rPr>
                <w:rFonts w:eastAsia="SimSun"/>
                <w:b/>
                <w:lang w:val="en-GB" w:eastAsia="zh-CN"/>
              </w:rPr>
              <w:t xml:space="preserve"> </w:t>
            </w:r>
          </w:p>
        </w:tc>
      </w:tr>
      <w:tr w:rsidR="009E601E" w14:paraId="56245B51" w14:textId="77777777">
        <w:tc>
          <w:tcPr>
            <w:tcW w:w="932" w:type="pct"/>
          </w:tcPr>
          <w:p w14:paraId="74AEEB22" w14:textId="77777777" w:rsidR="009E601E" w:rsidRDefault="00400DE0">
            <w:pPr>
              <w:jc w:val="both"/>
              <w:rPr>
                <w:rFonts w:eastAsia="Times New Roman"/>
                <w:lang w:val="de-DE"/>
              </w:rPr>
            </w:pPr>
            <w:r>
              <w:rPr>
                <w:rFonts w:eastAsia="Times New Roman"/>
                <w:lang w:val="de-DE"/>
              </w:rPr>
              <w:t>Nokia, Nokia Shanghai Bell</w:t>
            </w:r>
          </w:p>
        </w:tc>
        <w:tc>
          <w:tcPr>
            <w:tcW w:w="4068" w:type="pct"/>
          </w:tcPr>
          <w:p w14:paraId="757F71B5" w14:textId="77777777" w:rsidR="009E601E" w:rsidRDefault="00400DE0">
            <w:pPr>
              <w:jc w:val="both"/>
              <w:rPr>
                <w:bCs/>
              </w:rPr>
            </w:pPr>
            <w:r>
              <w:rPr>
                <w:b/>
                <w:bCs/>
              </w:rPr>
              <w:t>Proposal 8:</w:t>
            </w:r>
            <w:r>
              <w:rPr>
                <w:bCs/>
              </w:rPr>
              <w:t xml:space="preserve"> In case of imminent expiry of the validity timer, the UE should have a mechanism to indicate so to the gNB such that corrective actions can be taken.</w:t>
            </w:r>
          </w:p>
          <w:p w14:paraId="353A1E6C" w14:textId="77777777" w:rsidR="009E601E" w:rsidRDefault="00400DE0">
            <w:pPr>
              <w:jc w:val="both"/>
              <w:rPr>
                <w:bCs/>
              </w:rPr>
            </w:pPr>
            <w:r>
              <w:rPr>
                <w:b/>
                <w:bCs/>
              </w:rPr>
              <w:t>Proposal 9:</w:t>
            </w:r>
            <w:r>
              <w:rPr>
                <w:bCs/>
              </w:rPr>
              <w:t xml:space="preserve"> Upon validity timer expiry the UE shall halt any scheduled UL transmissions.</w:t>
            </w:r>
          </w:p>
          <w:p w14:paraId="11ADDDD8" w14:textId="77777777" w:rsidR="009E601E" w:rsidRDefault="00400DE0">
            <w:pPr>
              <w:jc w:val="both"/>
              <w:rPr>
                <w:bCs/>
              </w:rPr>
            </w:pPr>
            <w:r>
              <w:rPr>
                <w:b/>
                <w:bCs/>
              </w:rPr>
              <w:t>Proposal 10:</w:t>
            </w:r>
            <w:r>
              <w:rPr>
                <w:bCs/>
              </w:rPr>
              <w:t xml:space="preserve"> Upon expiry of the validity timer, the UE shall reacquire NTN SIB and use the RACH procedure for reacquiring the system synchronization.</w:t>
            </w:r>
          </w:p>
        </w:tc>
      </w:tr>
      <w:tr w:rsidR="009E601E" w14:paraId="7C492D93" w14:textId="77777777">
        <w:tc>
          <w:tcPr>
            <w:tcW w:w="932" w:type="pct"/>
          </w:tcPr>
          <w:p w14:paraId="4BD026F0" w14:textId="77777777" w:rsidR="009E601E" w:rsidRDefault="00400DE0">
            <w:pPr>
              <w:jc w:val="both"/>
              <w:rPr>
                <w:rFonts w:eastAsia="Times New Roman"/>
                <w:lang w:val="de-DE"/>
              </w:rPr>
            </w:pPr>
            <w:r>
              <w:rPr>
                <w:rFonts w:eastAsia="Times New Roman"/>
                <w:lang w:val="de-DE"/>
              </w:rPr>
              <w:lastRenderedPageBreak/>
              <w:t>NEC</w:t>
            </w:r>
          </w:p>
        </w:tc>
        <w:tc>
          <w:tcPr>
            <w:tcW w:w="4068" w:type="pct"/>
          </w:tcPr>
          <w:p w14:paraId="0B72B057" w14:textId="77777777" w:rsidR="009E601E" w:rsidRDefault="00400DE0">
            <w:pPr>
              <w:jc w:val="both"/>
              <w:rPr>
                <w:bCs/>
              </w:rPr>
            </w:pPr>
            <w:r>
              <w:rPr>
                <w:b/>
                <w:bCs/>
                <w:lang w:val="de-DE"/>
              </w:rPr>
              <w:fldChar w:fldCharType="begin"/>
            </w:r>
            <w:r>
              <w:rPr>
                <w:b/>
                <w:bCs/>
              </w:rPr>
              <w:instrText xml:space="preserve"> REF _Ref100764109 \n \h  \* MERGEFORMAT </w:instrText>
            </w:r>
            <w:r>
              <w:rPr>
                <w:b/>
                <w:bCs/>
                <w:lang w:val="de-DE"/>
              </w:rPr>
            </w:r>
            <w:r>
              <w:rPr>
                <w:b/>
                <w:bCs/>
                <w:lang w:val="de-DE"/>
              </w:rPr>
              <w:fldChar w:fldCharType="separate"/>
            </w:r>
            <w:r>
              <w:rPr>
                <w:b/>
                <w:bCs/>
              </w:rPr>
              <w:t>Proposal 1</w:t>
            </w:r>
            <w:r>
              <w:rPr>
                <w:b/>
                <w:bCs/>
                <w:lang w:val="de-DE"/>
              </w:rPr>
              <w:fldChar w:fldCharType="end"/>
            </w:r>
            <w:r>
              <w:rPr>
                <w:b/>
                <w:bCs/>
              </w:rPr>
              <w:t>.</w:t>
            </w:r>
            <w:r>
              <w:rPr>
                <w:bCs/>
              </w:rPr>
              <w:t xml:space="preserve"> </w:t>
            </w:r>
            <w:r>
              <w:rPr>
                <w:bCs/>
                <w:lang w:val="de-DE"/>
              </w:rPr>
              <w:fldChar w:fldCharType="begin"/>
            </w:r>
            <w:r>
              <w:rPr>
                <w:bCs/>
              </w:rPr>
              <w:instrText xml:space="preserve"> REF _Ref100764109 \h  \* MERGEFORMAT </w:instrText>
            </w:r>
            <w:r>
              <w:rPr>
                <w:bCs/>
                <w:lang w:val="de-DE"/>
              </w:rPr>
            </w:r>
            <w:r>
              <w:rPr>
                <w:bCs/>
                <w:lang w:val="de-DE"/>
              </w:rPr>
              <w:fldChar w:fldCharType="separate"/>
            </w:r>
            <w:r>
              <w:rPr>
                <w:bCs/>
                <w:lang w:eastAsia="ko-KR"/>
              </w:rPr>
              <w:t>The UE shall re-acquire new assistance information before the expiry of the UL validity timer.</w:t>
            </w:r>
            <w:r>
              <w:rPr>
                <w:bCs/>
                <w:lang w:val="de-DE"/>
              </w:rPr>
              <w:fldChar w:fldCharType="end"/>
            </w:r>
          </w:p>
          <w:p w14:paraId="49E3A357" w14:textId="77777777" w:rsidR="009E601E" w:rsidRDefault="00400DE0">
            <w:pPr>
              <w:jc w:val="both"/>
              <w:rPr>
                <w:bCs/>
              </w:rPr>
            </w:pPr>
            <w:r>
              <w:rPr>
                <w:b/>
                <w:bCs/>
                <w:lang w:val="de-DE"/>
              </w:rPr>
              <w:fldChar w:fldCharType="begin"/>
            </w:r>
            <w:r>
              <w:rPr>
                <w:b/>
                <w:bCs/>
              </w:rPr>
              <w:instrText xml:space="preserve"> REF _Ref100764124 \n \h  \* MERGEFORMAT </w:instrText>
            </w:r>
            <w:r>
              <w:rPr>
                <w:b/>
                <w:bCs/>
                <w:lang w:val="de-DE"/>
              </w:rPr>
            </w:r>
            <w:r>
              <w:rPr>
                <w:b/>
                <w:bCs/>
                <w:lang w:val="de-DE"/>
              </w:rPr>
              <w:fldChar w:fldCharType="separate"/>
            </w:r>
            <w:r>
              <w:rPr>
                <w:b/>
                <w:bCs/>
              </w:rPr>
              <w:t>Proposal 2</w:t>
            </w:r>
            <w:r>
              <w:rPr>
                <w:b/>
                <w:bCs/>
                <w:lang w:val="de-DE"/>
              </w:rPr>
              <w:fldChar w:fldCharType="end"/>
            </w:r>
            <w:r>
              <w:rPr>
                <w:b/>
                <w:bCs/>
              </w:rPr>
              <w:t xml:space="preserve">. </w:t>
            </w:r>
            <w:r>
              <w:rPr>
                <w:bCs/>
                <w:lang w:val="de-DE"/>
              </w:rPr>
              <w:fldChar w:fldCharType="begin"/>
            </w:r>
            <w:r>
              <w:rPr>
                <w:bCs/>
              </w:rPr>
              <w:instrText xml:space="preserve"> REF _Ref100764124 \h  \* MERGEFORMAT </w:instrText>
            </w:r>
            <w:r>
              <w:rPr>
                <w:bCs/>
                <w:lang w:val="de-DE"/>
              </w:rPr>
            </w:r>
            <w:r>
              <w:rPr>
                <w:bCs/>
                <w:lang w:val="de-DE"/>
              </w:rPr>
              <w:fldChar w:fldCharType="separate"/>
            </w:r>
            <w:r>
              <w:rPr>
                <w:bCs/>
                <w:lang w:eastAsia="ko-KR"/>
              </w:rPr>
              <w:t>If a UE has obtained new assistance information prior to the time of the validity timer expiring, the UE is allowed to maintain its UL synchronization until the new Epoch time is reached.</w:t>
            </w:r>
            <w:r>
              <w:rPr>
                <w:bCs/>
                <w:lang w:val="de-DE"/>
              </w:rPr>
              <w:fldChar w:fldCharType="end"/>
            </w:r>
          </w:p>
          <w:p w14:paraId="3CFE211D" w14:textId="77777777" w:rsidR="009E601E" w:rsidRDefault="00400DE0">
            <w:pPr>
              <w:jc w:val="both"/>
              <w:rPr>
                <w:bCs/>
              </w:rPr>
            </w:pPr>
            <w:r>
              <w:rPr>
                <w:b/>
                <w:bCs/>
                <w:lang w:val="de-DE"/>
              </w:rPr>
              <w:fldChar w:fldCharType="begin"/>
            </w:r>
            <w:r>
              <w:rPr>
                <w:b/>
                <w:bCs/>
              </w:rPr>
              <w:instrText xml:space="preserve"> REF _Ref100764129 \n \h  \* MERGEFORMAT </w:instrText>
            </w:r>
            <w:r>
              <w:rPr>
                <w:b/>
                <w:bCs/>
                <w:lang w:val="de-DE"/>
              </w:rPr>
            </w:r>
            <w:r>
              <w:rPr>
                <w:b/>
                <w:bCs/>
                <w:lang w:val="de-DE"/>
              </w:rPr>
              <w:fldChar w:fldCharType="separate"/>
            </w:r>
            <w:r>
              <w:rPr>
                <w:b/>
                <w:bCs/>
              </w:rPr>
              <w:t>Proposal 3</w:t>
            </w:r>
            <w:r>
              <w:rPr>
                <w:b/>
                <w:bCs/>
                <w:lang w:val="de-DE"/>
              </w:rPr>
              <w:fldChar w:fldCharType="end"/>
            </w:r>
            <w:r>
              <w:rPr>
                <w:b/>
                <w:bCs/>
              </w:rPr>
              <w:t>.</w:t>
            </w:r>
            <w:r>
              <w:rPr>
                <w:bCs/>
              </w:rPr>
              <w:t xml:space="preserve"> </w:t>
            </w:r>
            <w:r>
              <w:rPr>
                <w:bCs/>
                <w:lang w:val="de-DE"/>
              </w:rPr>
              <w:fldChar w:fldCharType="begin"/>
            </w:r>
            <w:r>
              <w:rPr>
                <w:bCs/>
              </w:rPr>
              <w:instrText xml:space="preserve"> REF _Ref100764129 \h  \* MERGEFORMAT </w:instrText>
            </w:r>
            <w:r>
              <w:rPr>
                <w:bCs/>
                <w:lang w:val="de-DE"/>
              </w:rPr>
            </w:r>
            <w:r>
              <w:rPr>
                <w:bCs/>
                <w:lang w:val="de-DE"/>
              </w:rPr>
              <w:fldChar w:fldCharType="separate"/>
            </w:r>
            <w:r>
              <w:rPr>
                <w:bCs/>
                <w:lang w:eastAsia="ko-KR"/>
              </w:rPr>
              <w:t>The UE suspends the validity timer until the new Epoch time is reached if new NTN assistance information is required before the validity timer expires.</w:t>
            </w:r>
            <w:r>
              <w:rPr>
                <w:bCs/>
                <w:lang w:val="de-DE"/>
              </w:rPr>
              <w:fldChar w:fldCharType="end"/>
            </w:r>
          </w:p>
        </w:tc>
      </w:tr>
      <w:tr w:rsidR="009E601E" w14:paraId="7C29AB87" w14:textId="77777777">
        <w:tc>
          <w:tcPr>
            <w:tcW w:w="932" w:type="pct"/>
          </w:tcPr>
          <w:p w14:paraId="1E664AA7" w14:textId="77777777" w:rsidR="009E601E" w:rsidRDefault="00400DE0">
            <w:pPr>
              <w:jc w:val="both"/>
              <w:rPr>
                <w:rFonts w:eastAsia="Times New Roman"/>
                <w:lang w:val="de-DE"/>
              </w:rPr>
            </w:pPr>
            <w:r>
              <w:rPr>
                <w:rFonts w:eastAsia="Times New Roman"/>
                <w:lang w:val="de-DE"/>
              </w:rPr>
              <w:t>Apple</w:t>
            </w:r>
          </w:p>
        </w:tc>
        <w:tc>
          <w:tcPr>
            <w:tcW w:w="4068" w:type="pct"/>
          </w:tcPr>
          <w:p w14:paraId="554AB206" w14:textId="77777777" w:rsidR="009E601E" w:rsidRDefault="00400DE0">
            <w:pPr>
              <w:jc w:val="both"/>
            </w:pPr>
            <w:r>
              <w:rPr>
                <w:b/>
              </w:rPr>
              <w:t>Proposal 3:</w:t>
            </w:r>
            <w:r>
              <w:t xml:space="preserve"> If UE re-acquires assistance information before uplink synchronization validity timer expiry but the new epoch time in the assistance information is after uplink synchronization validity timer expiry, UE suspends uplink transmissions until the new epoch time reaches. </w:t>
            </w:r>
          </w:p>
          <w:p w14:paraId="2D9C635A" w14:textId="77777777" w:rsidR="009E601E" w:rsidRDefault="00400DE0">
            <w:pPr>
              <w:pStyle w:val="Paragraphedeliste"/>
              <w:numPr>
                <w:ilvl w:val="0"/>
                <w:numId w:val="16"/>
              </w:numPr>
              <w:spacing w:after="0"/>
              <w:jc w:val="both"/>
            </w:pPr>
            <w:r>
              <w:t>UE does not need to re-acquire additional assistance information</w:t>
            </w:r>
          </w:p>
          <w:p w14:paraId="639C3EFF" w14:textId="77777777" w:rsidR="009E601E" w:rsidRDefault="00400DE0">
            <w:pPr>
              <w:pStyle w:val="Paragraphedeliste"/>
              <w:numPr>
                <w:ilvl w:val="0"/>
                <w:numId w:val="16"/>
              </w:numPr>
              <w:spacing w:after="0"/>
              <w:jc w:val="both"/>
              <w:rPr>
                <w:iCs/>
              </w:rPr>
            </w:pPr>
            <w:r>
              <w:t>Validity timer restarts at the new epoch time</w:t>
            </w:r>
          </w:p>
        </w:tc>
      </w:tr>
      <w:tr w:rsidR="009E601E" w14:paraId="1DE164D5" w14:textId="77777777">
        <w:tc>
          <w:tcPr>
            <w:tcW w:w="932" w:type="pct"/>
          </w:tcPr>
          <w:p w14:paraId="65A653A6" w14:textId="77777777" w:rsidR="009E601E" w:rsidRDefault="00400DE0">
            <w:pPr>
              <w:jc w:val="both"/>
              <w:rPr>
                <w:rFonts w:eastAsia="Times New Roman"/>
                <w:lang w:val="de-DE"/>
              </w:rPr>
            </w:pPr>
            <w:r>
              <w:rPr>
                <w:rFonts w:eastAsia="Times New Roman"/>
                <w:lang w:val="de-DE"/>
              </w:rPr>
              <w:t>NTT DOCOMO, INC.</w:t>
            </w:r>
          </w:p>
        </w:tc>
        <w:tc>
          <w:tcPr>
            <w:tcW w:w="4068" w:type="pct"/>
          </w:tcPr>
          <w:p w14:paraId="38E40004" w14:textId="77777777" w:rsidR="009E601E" w:rsidRDefault="00400DE0">
            <w:pPr>
              <w:jc w:val="both"/>
              <w:rPr>
                <w:rFonts w:eastAsia="SimSun"/>
                <w:bCs/>
                <w:lang w:eastAsia="zh-CN"/>
              </w:rPr>
            </w:pPr>
            <w:r>
              <w:rPr>
                <w:rFonts w:eastAsia="SimSun"/>
                <w:b/>
                <w:bCs/>
                <w:lang w:eastAsia="zh-CN"/>
              </w:rPr>
              <w:t>Proposal 3:</w:t>
            </w:r>
            <w:r>
              <w:rPr>
                <w:rFonts w:eastAsia="SimSun"/>
                <w:bCs/>
                <w:lang w:eastAsia="zh-CN"/>
              </w:rPr>
              <w:t xml:space="preserve"> Regarding the issue of validity timer expiry, it is clear enough in current spec., and there is no need to further discuss it in RAN1.</w:t>
            </w:r>
          </w:p>
        </w:tc>
      </w:tr>
      <w:tr w:rsidR="009E601E" w14:paraId="52643DB6" w14:textId="77777777">
        <w:tc>
          <w:tcPr>
            <w:tcW w:w="932" w:type="pct"/>
          </w:tcPr>
          <w:p w14:paraId="6AE60EE0" w14:textId="77777777" w:rsidR="009E601E" w:rsidRDefault="00400DE0">
            <w:pPr>
              <w:jc w:val="both"/>
              <w:rPr>
                <w:rFonts w:eastAsia="Times New Roman"/>
                <w:lang w:val="de-DE"/>
              </w:rPr>
            </w:pPr>
            <w:r>
              <w:rPr>
                <w:rFonts w:eastAsia="Times New Roman"/>
                <w:lang w:val="de-DE"/>
              </w:rPr>
              <w:t>LG Electronics</w:t>
            </w:r>
          </w:p>
        </w:tc>
        <w:tc>
          <w:tcPr>
            <w:tcW w:w="4068" w:type="pct"/>
          </w:tcPr>
          <w:p w14:paraId="16D59CDE" w14:textId="77777777" w:rsidR="009E601E" w:rsidRDefault="00400DE0">
            <w:pPr>
              <w:pStyle w:val="LGTdoc1"/>
              <w:snapToGrid/>
              <w:spacing w:before="120" w:after="0" w:afterAutospacing="0"/>
              <w:contextualSpacing/>
              <w:rPr>
                <w:b w:val="0"/>
                <w:sz w:val="20"/>
              </w:rPr>
            </w:pPr>
            <w:r>
              <w:rPr>
                <w:sz w:val="20"/>
              </w:rPr>
              <w:t>Proposal 2.</w:t>
            </w:r>
            <w:r>
              <w:rPr>
                <w:b w:val="0"/>
                <w:sz w:val="20"/>
              </w:rPr>
              <w:t xml:space="preserve"> The NTN UE shall re-acquire new assistance information before expiry of UL validity timer.</w:t>
            </w:r>
          </w:p>
          <w:p w14:paraId="1BEF9CEF" w14:textId="77777777" w:rsidR="009E601E" w:rsidRDefault="00400DE0">
            <w:pPr>
              <w:jc w:val="both"/>
              <w:rPr>
                <w:rFonts w:eastAsia="SimSun"/>
                <w:bCs/>
                <w:lang w:eastAsia="zh-CN"/>
              </w:rPr>
            </w:pPr>
            <w:r>
              <w:t>The Epoch time of additional information (e.g., common TA parameters and/or ephemeris information) should be set before expiry of validity timer.</w:t>
            </w:r>
          </w:p>
        </w:tc>
      </w:tr>
      <w:tr w:rsidR="009E601E" w14:paraId="77B84A1B" w14:textId="77777777">
        <w:tc>
          <w:tcPr>
            <w:tcW w:w="932" w:type="pct"/>
          </w:tcPr>
          <w:p w14:paraId="6AA0547E" w14:textId="77777777" w:rsidR="009E601E" w:rsidRDefault="00400DE0">
            <w:pPr>
              <w:jc w:val="both"/>
              <w:rPr>
                <w:rFonts w:eastAsia="Times New Roman"/>
                <w:lang w:val="de-DE"/>
              </w:rPr>
            </w:pPr>
            <w:r>
              <w:rPr>
                <w:rFonts w:eastAsia="Times New Roman"/>
                <w:lang w:val="de-DE"/>
              </w:rPr>
              <w:t>THALES</w:t>
            </w:r>
          </w:p>
        </w:tc>
        <w:tc>
          <w:tcPr>
            <w:tcW w:w="4068" w:type="pct"/>
          </w:tcPr>
          <w:p w14:paraId="23D65CC3" w14:textId="77777777" w:rsidR="009E601E" w:rsidRDefault="00400DE0">
            <w:pPr>
              <w:jc w:val="both"/>
              <w:rPr>
                <w:b/>
                <w:lang w:val="de-DE"/>
              </w:rPr>
            </w:pPr>
            <w:r>
              <w:rPr>
                <w:b/>
                <w:lang w:val="de-DE"/>
              </w:rPr>
              <w:t>Proposal 5:</w:t>
            </w:r>
          </w:p>
          <w:p w14:paraId="71B16966" w14:textId="77777777" w:rsidR="009E601E" w:rsidRDefault="00400DE0">
            <w:pPr>
              <w:numPr>
                <w:ilvl w:val="0"/>
                <w:numId w:val="17"/>
              </w:numPr>
              <w:spacing w:after="0"/>
              <w:jc w:val="both"/>
            </w:pPr>
            <w:r>
              <w:rPr>
                <w:bCs/>
              </w:rPr>
              <w:t>The UE should re-acquire new assistance information before expiry of UL validity timer.</w:t>
            </w:r>
          </w:p>
          <w:p w14:paraId="3E254F9D" w14:textId="77777777" w:rsidR="009E601E" w:rsidRDefault="00400DE0">
            <w:pPr>
              <w:numPr>
                <w:ilvl w:val="0"/>
                <w:numId w:val="17"/>
              </w:numPr>
              <w:spacing w:after="0"/>
              <w:jc w:val="both"/>
              <w:rPr>
                <w:lang w:val="de-DE"/>
              </w:rPr>
            </w:pPr>
            <w:r>
              <w:rPr>
                <w:bCs/>
              </w:rPr>
              <w:t xml:space="preserve">If a UE has obtained new serving satellite ephemeris and Common TA related parameters prior to the time of the validity timer expiring and the validity timer expires before new Epoch time is reached, the UE is allowed to maintain its UL synchronization until the new Epoch time is reached. For this, the time interval from the expiration of the validity timer until the new Epoch time must not be larger than the new validity duration. </w:t>
            </w:r>
            <w:r>
              <w:rPr>
                <w:bCs/>
                <w:lang w:val="sv-SE"/>
              </w:rPr>
              <w:t xml:space="preserve">In this case: </w:t>
            </w:r>
          </w:p>
          <w:p w14:paraId="386C00B1" w14:textId="77777777" w:rsidR="009E601E" w:rsidRDefault="00400DE0">
            <w:pPr>
              <w:numPr>
                <w:ilvl w:val="1"/>
                <w:numId w:val="17"/>
              </w:numPr>
              <w:spacing w:after="0"/>
              <w:contextualSpacing/>
              <w:jc w:val="both"/>
              <w:rPr>
                <w:bCs/>
              </w:rPr>
            </w:pPr>
            <w:r>
              <w:rPr>
                <w:bCs/>
              </w:rPr>
              <w:t>The UE suspends the timer during this period such that it does not expire, and restarts the validity timer at the new Epoch time.</w:t>
            </w:r>
          </w:p>
          <w:p w14:paraId="22636B28" w14:textId="77777777" w:rsidR="009E601E" w:rsidRDefault="00400DE0">
            <w:pPr>
              <w:jc w:val="both"/>
            </w:pPr>
            <w:r>
              <w:rPr>
                <w:bCs/>
              </w:rPr>
              <w:t>Note : UE should always apply new assistance information obtained within uplink sync validity duration.</w:t>
            </w:r>
          </w:p>
          <w:p w14:paraId="5B12A3BD" w14:textId="77777777" w:rsidR="009E601E" w:rsidRDefault="00400DE0">
            <w:pPr>
              <w:jc w:val="both"/>
              <w:rPr>
                <w:b/>
              </w:rPr>
            </w:pPr>
            <w:r>
              <w:rPr>
                <w:b/>
              </w:rPr>
              <w:t xml:space="preserve">Proposal 6: </w:t>
            </w:r>
          </w:p>
          <w:p w14:paraId="75206B10" w14:textId="77777777" w:rsidR="009E601E" w:rsidRDefault="00400DE0">
            <w:pPr>
              <w:jc w:val="both"/>
            </w:pPr>
            <w:r>
              <w:t>If Proposal 5 is agreed, RAN1 to send an LS to RAN2 to inform RAN2 about the solution agreed in RAN1 to clarify UE behavior when a UE has obtained new serving satellite ephemeris and Common TA related parameters prior to the time of the validity timer expiring and the validity timer expires before the new Epoch time is reached.</w:t>
            </w:r>
          </w:p>
        </w:tc>
      </w:tr>
      <w:tr w:rsidR="009E601E" w14:paraId="25B820CF" w14:textId="77777777">
        <w:tc>
          <w:tcPr>
            <w:tcW w:w="932" w:type="pct"/>
          </w:tcPr>
          <w:p w14:paraId="73FFF367" w14:textId="77777777" w:rsidR="009E601E" w:rsidRDefault="00400DE0">
            <w:pPr>
              <w:jc w:val="both"/>
              <w:rPr>
                <w:rFonts w:eastAsia="Times New Roman"/>
                <w:lang w:val="de-DE"/>
              </w:rPr>
            </w:pPr>
            <w:r>
              <w:rPr>
                <w:rFonts w:eastAsia="Times New Roman"/>
                <w:lang w:val="de-DE"/>
              </w:rPr>
              <w:t>Ericsson</w:t>
            </w:r>
          </w:p>
        </w:tc>
        <w:tc>
          <w:tcPr>
            <w:tcW w:w="4068" w:type="pct"/>
          </w:tcPr>
          <w:p w14:paraId="3D29B187" w14:textId="77777777" w:rsidR="009E601E" w:rsidRDefault="00400DE0">
            <w:pPr>
              <w:jc w:val="both"/>
              <w:rPr>
                <w:bCs/>
              </w:rPr>
            </w:pPr>
            <w:r>
              <w:rPr>
                <w:b/>
                <w:bCs/>
              </w:rPr>
              <w:t>Proposal 3</w:t>
            </w:r>
            <w:r>
              <w:rPr>
                <w:bCs/>
              </w:rPr>
              <w:tab/>
              <w:t>Assistance information with an Epoch time at a future point in time is also valid for a period P before the indicated Epoch time (in addition to a period P after the indicated Epoch time), where P is given by the validity duration parameter.</w:t>
            </w:r>
          </w:p>
          <w:p w14:paraId="038C4C4F" w14:textId="77777777" w:rsidR="009E601E" w:rsidRDefault="00400DE0">
            <w:pPr>
              <w:jc w:val="both"/>
              <w:rPr>
                <w:bCs/>
              </w:rPr>
            </w:pPr>
            <w:r>
              <w:rPr>
                <w:b/>
                <w:bCs/>
              </w:rPr>
              <w:t>Proposal 4</w:t>
            </w:r>
            <w:r>
              <w:rPr>
                <w:bCs/>
              </w:rPr>
              <w:tab/>
              <w:t>If a UE has obtained new assistance information prior to the time of the validity timer of old assistance information expires, the UE is allowed to maintain its UL synchronization until the new Epoch time is reached, under condition that the validity periods of the old and new assistance information overlap. In this case, the UE applies the new assistance information as soon as it is valid, suspends the validity timer during this period such that it does not expire, and restarts the validity timer at the new Epoch time.</w:t>
            </w:r>
          </w:p>
          <w:p w14:paraId="38581205" w14:textId="77777777" w:rsidR="009E601E" w:rsidRDefault="00400DE0">
            <w:pPr>
              <w:jc w:val="both"/>
              <w:rPr>
                <w:b/>
              </w:rPr>
            </w:pPr>
            <w:r>
              <w:rPr>
                <w:b/>
              </w:rPr>
              <w:t>Proposal 5</w:t>
            </w:r>
            <w:r>
              <w:rPr>
                <w:b/>
              </w:rPr>
              <w:tab/>
            </w:r>
            <w:r>
              <w:t>Send an LS to RAN2 to ask them take into account the solution above (assuming it is agreed by RAN1). Due to parallel RAN1/RAN2 meetings, the LS should be sent as soon as possible during the RAN1 meeting.</w:t>
            </w:r>
          </w:p>
        </w:tc>
      </w:tr>
      <w:tr w:rsidR="009E601E" w14:paraId="34C5462D" w14:textId="77777777">
        <w:tc>
          <w:tcPr>
            <w:tcW w:w="932" w:type="pct"/>
          </w:tcPr>
          <w:p w14:paraId="23CF7A9F" w14:textId="77777777" w:rsidR="009E601E" w:rsidRDefault="00400DE0">
            <w:pPr>
              <w:jc w:val="both"/>
              <w:rPr>
                <w:rFonts w:eastAsia="Times New Roman"/>
                <w:lang w:val="de-DE"/>
              </w:rPr>
            </w:pPr>
            <w:r>
              <w:rPr>
                <w:rFonts w:eastAsia="Times New Roman"/>
                <w:lang w:val="de-DE"/>
              </w:rPr>
              <w:t>Mavenir</w:t>
            </w:r>
          </w:p>
        </w:tc>
        <w:tc>
          <w:tcPr>
            <w:tcW w:w="4068" w:type="pct"/>
          </w:tcPr>
          <w:p w14:paraId="699FDBEF" w14:textId="77777777" w:rsidR="009E601E" w:rsidRDefault="00400DE0">
            <w:pPr>
              <w:jc w:val="both"/>
              <w:rPr>
                <w:b/>
                <w:bCs/>
              </w:rPr>
            </w:pPr>
            <w:r>
              <w:rPr>
                <w:b/>
                <w:bCs/>
              </w:rPr>
              <w:t xml:space="preserve">Proposal 2: </w:t>
            </w:r>
            <w:r>
              <w:rPr>
                <w:bCs/>
              </w:rPr>
              <w:t>The UE shall re-acquire new assistance information before expiry of UL validity timer.</w:t>
            </w:r>
          </w:p>
        </w:tc>
      </w:tr>
    </w:tbl>
    <w:p w14:paraId="0F220AD6" w14:textId="77777777" w:rsidR="009E601E" w:rsidRDefault="00400DE0">
      <w:pPr>
        <w:pStyle w:val="Titre2"/>
        <w:jc w:val="both"/>
      </w:pPr>
      <w:bookmarkStart w:id="3" w:name="_Toc102489765"/>
      <w:r>
        <w:lastRenderedPageBreak/>
        <w:t>Initial proposal and companies views’ collection for 1st round</w:t>
      </w:r>
      <w:bookmarkEnd w:id="3"/>
    </w:p>
    <w:p w14:paraId="28066918" w14:textId="77777777" w:rsidR="009E601E" w:rsidRDefault="00400DE0">
      <w:pPr>
        <w:jc w:val="both"/>
        <w:rPr>
          <w:lang w:val="en-GB"/>
        </w:rPr>
      </w:pPr>
      <w:r>
        <w:rPr>
          <w:lang w:val="en-GB"/>
        </w:rPr>
        <w:t xml:space="preserve">Issue#1 was already discussed during last RAN1 meeting but no workaround was agreed. 14 companies provided inputs on this issue within the contributions submitted to RAN1#109e.  </w:t>
      </w:r>
    </w:p>
    <w:p w14:paraId="18FA7DC9" w14:textId="77777777" w:rsidR="009E601E" w:rsidRDefault="00400DE0">
      <w:pPr>
        <w:jc w:val="both"/>
      </w:pPr>
      <w:r>
        <w:rPr>
          <w:lang w:val="en-GB"/>
        </w:rPr>
        <w:t xml:space="preserve">Recall of the problem statement: Although </w:t>
      </w:r>
      <w:r>
        <w:t xml:space="preserve">UE should attempt to re-acquire SIB19 before the end of the duration indicated by ntnUlSyncValidityDuration and epochTime by UE implementation, it is possible that a UE re-acquires assistance information prior to validity timer expiry, but the new epoch time is after the expiry of the current validity timer. This corner case is illustrated in Figure 1 for UE2. </w:t>
      </w:r>
    </w:p>
    <w:p w14:paraId="5CB8471C" w14:textId="77777777" w:rsidR="009E601E" w:rsidRDefault="00400DE0">
      <w:pPr>
        <w:keepNext/>
        <w:jc w:val="both"/>
      </w:pPr>
      <w:r>
        <w:rPr>
          <w:noProof/>
        </w:rPr>
        <w:drawing>
          <wp:inline distT="0" distB="0" distL="0" distR="0" wp14:anchorId="3649484C" wp14:editId="34675544">
            <wp:extent cx="6120765" cy="3023235"/>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14"/>
                    <a:stretch>
                      <a:fillRect/>
                    </a:stretch>
                  </pic:blipFill>
                  <pic:spPr>
                    <a:xfrm>
                      <a:off x="0" y="0"/>
                      <a:ext cx="6120765" cy="3023235"/>
                    </a:xfrm>
                    <a:prstGeom prst="rect">
                      <a:avLst/>
                    </a:prstGeom>
                  </pic:spPr>
                </pic:pic>
              </a:graphicData>
            </a:graphic>
          </wp:inline>
        </w:drawing>
      </w:r>
    </w:p>
    <w:p w14:paraId="248CD4C4" w14:textId="77777777" w:rsidR="009E601E" w:rsidRDefault="00400DE0">
      <w:pPr>
        <w:pStyle w:val="Lgende"/>
        <w:jc w:val="center"/>
      </w:pPr>
      <w:r>
        <w:t xml:space="preserve">Figure </w:t>
      </w:r>
      <w:fldSimple w:instr=" SEQ Figure \* ARABIC ">
        <w:r>
          <w:t>1</w:t>
        </w:r>
      </w:fldSimple>
      <w:r>
        <w:t xml:space="preserve"> UE behavior w.r.t Validity timer expiry</w:t>
      </w:r>
    </w:p>
    <w:p w14:paraId="49CB23A4" w14:textId="77777777" w:rsidR="009E601E" w:rsidRDefault="009E601E">
      <w:pPr>
        <w:snapToGrid w:val="0"/>
        <w:jc w:val="both"/>
        <w:rPr>
          <w:rFonts w:eastAsia="SimSun"/>
          <w:szCs w:val="18"/>
        </w:rPr>
      </w:pPr>
    </w:p>
    <w:p w14:paraId="11232C83" w14:textId="77777777" w:rsidR="009E601E" w:rsidRDefault="00400DE0">
      <w:pPr>
        <w:snapToGrid w:val="0"/>
        <w:jc w:val="both"/>
        <w:rPr>
          <w:rFonts w:eastAsia="SimSun"/>
          <w:szCs w:val="18"/>
        </w:rPr>
      </w:pPr>
      <w:r>
        <w:rPr>
          <w:rFonts w:eastAsia="SimSun"/>
          <w:szCs w:val="18"/>
        </w:rPr>
        <w:t>To resolve this is issue, the following was proposed/discussed at previous RAN1 meeting: The UE suspends the timer during this period such that it does not expire, and restarts the validity timer at the new Epoch time.</w:t>
      </w:r>
    </w:p>
    <w:p w14:paraId="0D6F6094" w14:textId="77777777" w:rsidR="009E601E" w:rsidRDefault="00400DE0">
      <w:pPr>
        <w:snapToGrid w:val="0"/>
        <w:jc w:val="both"/>
        <w:rPr>
          <w:rFonts w:eastAsia="SimSun"/>
          <w:szCs w:val="18"/>
        </w:rPr>
      </w:pPr>
      <w:r>
        <w:rPr>
          <w:rFonts w:eastAsia="SimSun"/>
          <w:szCs w:val="18"/>
        </w:rPr>
        <w:t>The following views were expressed in the contributions submitted to current meeting:</w:t>
      </w:r>
    </w:p>
    <w:p w14:paraId="04D8D015" w14:textId="77777777" w:rsidR="009E601E" w:rsidRDefault="00400DE0">
      <w:pPr>
        <w:pStyle w:val="Paragraphedeliste"/>
        <w:numPr>
          <w:ilvl w:val="0"/>
          <w:numId w:val="13"/>
        </w:numPr>
        <w:snapToGrid w:val="0"/>
        <w:jc w:val="both"/>
        <w:rPr>
          <w:rFonts w:eastAsia="SimSun"/>
          <w:b/>
          <w:szCs w:val="18"/>
        </w:rPr>
      </w:pPr>
      <w:r>
        <w:rPr>
          <w:rFonts w:eastAsia="SimSun"/>
          <w:b/>
          <w:szCs w:val="18"/>
        </w:rPr>
        <w:t>Solution 1</w:t>
      </w:r>
      <w:r>
        <w:rPr>
          <w:rFonts w:eastAsia="SimSun"/>
          <w:szCs w:val="18"/>
        </w:rPr>
        <w:t xml:space="preserve">: The </w:t>
      </w:r>
      <w:r>
        <w:rPr>
          <w:rFonts w:eastAsia="SimSun"/>
          <w:szCs w:val="18"/>
          <w:u w:val="single"/>
        </w:rPr>
        <w:t>UE suspends the timer</w:t>
      </w:r>
      <w:r>
        <w:rPr>
          <w:rFonts w:eastAsia="SimSun"/>
          <w:szCs w:val="18"/>
        </w:rPr>
        <w:t xml:space="preserve"> during this period/ UE is allowed to maintain its UL synchronization</w:t>
      </w:r>
      <w:r>
        <w:rPr>
          <w:rFonts w:eastAsia="SimSun"/>
          <w:b/>
          <w:szCs w:val="18"/>
        </w:rPr>
        <w:t xml:space="preserve">: [PANASONIC, </w:t>
      </w:r>
      <w:proofErr w:type="spellStart"/>
      <w:r>
        <w:rPr>
          <w:rFonts w:eastAsia="SimSun"/>
          <w:b/>
          <w:szCs w:val="18"/>
        </w:rPr>
        <w:t>Spreadtrum</w:t>
      </w:r>
      <w:proofErr w:type="spellEnd"/>
      <w:r>
        <w:rPr>
          <w:rFonts w:eastAsia="SimSun"/>
          <w:b/>
          <w:szCs w:val="18"/>
        </w:rPr>
        <w:t xml:space="preserve">, </w:t>
      </w:r>
      <w:r>
        <w:rPr>
          <w:rFonts w:eastAsia="Times New Roman"/>
          <w:b/>
          <w:lang w:eastAsia="de-DE"/>
        </w:rPr>
        <w:t>xiaomi, NEC, THALES, Ericsson]</w:t>
      </w:r>
    </w:p>
    <w:p w14:paraId="0CB35F98" w14:textId="77777777" w:rsidR="009E601E" w:rsidRDefault="00400DE0">
      <w:pPr>
        <w:pStyle w:val="Paragraphedeliste"/>
        <w:numPr>
          <w:ilvl w:val="0"/>
          <w:numId w:val="13"/>
        </w:numPr>
        <w:snapToGrid w:val="0"/>
        <w:jc w:val="both"/>
        <w:rPr>
          <w:rFonts w:eastAsia="SimSun"/>
          <w:b/>
          <w:szCs w:val="18"/>
        </w:rPr>
      </w:pPr>
      <w:r>
        <w:rPr>
          <w:rFonts w:eastAsia="SimSun"/>
          <w:b/>
          <w:szCs w:val="18"/>
        </w:rPr>
        <w:t>Solution 2:</w:t>
      </w:r>
      <w:r>
        <w:rPr>
          <w:rFonts w:eastAsia="SimSun"/>
          <w:szCs w:val="18"/>
        </w:rPr>
        <w:t xml:space="preserve"> The </w:t>
      </w:r>
      <w:r>
        <w:rPr>
          <w:rFonts w:eastAsia="SimSun"/>
          <w:szCs w:val="18"/>
          <w:u w:val="single"/>
        </w:rPr>
        <w:t>UE suspends uplink transmissions</w:t>
      </w:r>
      <w:r>
        <w:rPr>
          <w:rFonts w:eastAsia="SimSun"/>
          <w:szCs w:val="18"/>
        </w:rPr>
        <w:t xml:space="preserve"> until the new epoch time reaches</w:t>
      </w:r>
      <w:r>
        <w:rPr>
          <w:rFonts w:eastAsia="SimSun"/>
          <w:b/>
          <w:szCs w:val="18"/>
        </w:rPr>
        <w:t>:</w:t>
      </w:r>
      <w:r>
        <w:t xml:space="preserve"> [</w:t>
      </w:r>
      <w:r>
        <w:rPr>
          <w:rFonts w:eastAsia="SimSun"/>
          <w:b/>
          <w:szCs w:val="18"/>
        </w:rPr>
        <w:t xml:space="preserve">Huawei, </w:t>
      </w:r>
      <w:proofErr w:type="spellStart"/>
      <w:r>
        <w:rPr>
          <w:rFonts w:eastAsia="SimSun"/>
          <w:b/>
          <w:szCs w:val="18"/>
        </w:rPr>
        <w:t>HiSilicon</w:t>
      </w:r>
      <w:proofErr w:type="spellEnd"/>
      <w:r>
        <w:rPr>
          <w:rFonts w:eastAsia="SimSun"/>
          <w:b/>
          <w:szCs w:val="18"/>
        </w:rPr>
        <w:t xml:space="preserve">, ZTE, </w:t>
      </w:r>
      <w:r>
        <w:rPr>
          <w:rFonts w:eastAsia="Times New Roman"/>
          <w:b/>
          <w:lang w:eastAsia="de-DE"/>
        </w:rPr>
        <w:t xml:space="preserve">CATT, xiaomi (up to UE implementation), Nokia, Nokia Shanghai Bell, Apple, NTT DOCOMO, LG, </w:t>
      </w:r>
      <w:proofErr w:type="spellStart"/>
      <w:r>
        <w:rPr>
          <w:rFonts w:eastAsia="Times New Roman"/>
          <w:b/>
          <w:lang w:eastAsia="de-DE"/>
        </w:rPr>
        <w:t>Mavenir</w:t>
      </w:r>
      <w:proofErr w:type="spellEnd"/>
      <w:r>
        <w:rPr>
          <w:rFonts w:eastAsia="Times New Roman"/>
          <w:b/>
          <w:lang w:eastAsia="de-DE"/>
        </w:rPr>
        <w:t>]</w:t>
      </w:r>
    </w:p>
    <w:p w14:paraId="5866F2E7" w14:textId="77777777" w:rsidR="009E601E" w:rsidRDefault="009E601E">
      <w:pPr>
        <w:snapToGrid w:val="0"/>
        <w:ind w:left="400"/>
        <w:jc w:val="both"/>
        <w:rPr>
          <w:rFonts w:eastAsia="SimSun"/>
          <w:b/>
          <w:szCs w:val="18"/>
        </w:rPr>
      </w:pPr>
    </w:p>
    <w:p w14:paraId="008179F7" w14:textId="77777777" w:rsidR="009E601E" w:rsidRDefault="00400DE0">
      <w:pPr>
        <w:snapToGrid w:val="0"/>
        <w:jc w:val="both"/>
        <w:rPr>
          <w:rFonts w:eastAsia="DengXian"/>
          <w:szCs w:val="18"/>
          <w:lang w:eastAsia="zh-CN"/>
        </w:rPr>
      </w:pPr>
      <w:r>
        <w:rPr>
          <w:rFonts w:eastAsia="SimSun"/>
          <w:b/>
          <w:szCs w:val="18"/>
        </w:rPr>
        <w:t>Moderator’s view</w:t>
      </w:r>
      <w:r>
        <w:rPr>
          <w:rFonts w:eastAsia="DengXian"/>
          <w:szCs w:val="18"/>
          <w:lang w:eastAsia="zh-CN"/>
        </w:rPr>
        <w:t xml:space="preserve">: </w:t>
      </w:r>
    </w:p>
    <w:p w14:paraId="02309761" w14:textId="77777777" w:rsidR="009E601E" w:rsidRDefault="00400DE0">
      <w:pPr>
        <w:pStyle w:val="Paragraphedeliste"/>
        <w:numPr>
          <w:ilvl w:val="0"/>
          <w:numId w:val="13"/>
        </w:numPr>
        <w:snapToGrid w:val="0"/>
        <w:jc w:val="both"/>
        <w:rPr>
          <w:rFonts w:eastAsia="DengXian"/>
          <w:szCs w:val="18"/>
          <w:lang w:eastAsia="zh-CN"/>
        </w:rPr>
      </w:pPr>
      <w:r>
        <w:rPr>
          <w:rFonts w:eastAsia="DengXian"/>
          <w:szCs w:val="18"/>
          <w:lang w:eastAsia="zh-CN"/>
        </w:rPr>
        <w:t xml:space="preserve">The common understanding so far is that the uplink sync validity duration is indicated by ntnUlSyncValidityDuration and epochTime and the epoch time determines/defines </w:t>
      </w:r>
      <w:r>
        <w:rPr>
          <w:rFonts w:eastAsia="DengXian"/>
          <w:szCs w:val="18"/>
          <w:u w:val="single"/>
          <w:lang w:eastAsia="zh-CN"/>
        </w:rPr>
        <w:t>the start</w:t>
      </w:r>
      <w:r>
        <w:rPr>
          <w:rFonts w:eastAsia="DengXian"/>
          <w:szCs w:val="18"/>
          <w:lang w:eastAsia="zh-CN"/>
        </w:rPr>
        <w:t xml:space="preserve"> of this validity duration. </w:t>
      </w:r>
    </w:p>
    <w:p w14:paraId="1D2C22E2" w14:textId="77777777" w:rsidR="009E601E" w:rsidRDefault="00400DE0">
      <w:pPr>
        <w:pStyle w:val="Paragraphedeliste"/>
        <w:numPr>
          <w:ilvl w:val="0"/>
          <w:numId w:val="13"/>
        </w:numPr>
        <w:snapToGrid w:val="0"/>
        <w:jc w:val="both"/>
        <w:rPr>
          <w:rFonts w:eastAsia="DengXian"/>
          <w:szCs w:val="18"/>
          <w:lang w:eastAsia="zh-CN"/>
        </w:rPr>
      </w:pPr>
      <w:r>
        <w:rPr>
          <w:rFonts w:eastAsia="DengXian"/>
          <w:szCs w:val="18"/>
          <w:lang w:eastAsia="zh-CN"/>
        </w:rPr>
        <w:t xml:space="preserve">If </w:t>
      </w:r>
      <w:r>
        <w:rPr>
          <w:rFonts w:eastAsia="DengXian"/>
          <w:b/>
          <w:szCs w:val="18"/>
          <w:lang w:eastAsia="zh-CN"/>
        </w:rPr>
        <w:t>solution 1</w:t>
      </w:r>
      <w:r>
        <w:rPr>
          <w:rFonts w:eastAsia="DengXian"/>
          <w:szCs w:val="18"/>
          <w:lang w:eastAsia="zh-CN"/>
        </w:rPr>
        <w:t xml:space="preserve"> is adopted, it means as proposed by [</w:t>
      </w:r>
      <w:r>
        <w:rPr>
          <w:rFonts w:eastAsia="DengXian"/>
          <w:b/>
          <w:szCs w:val="18"/>
          <w:lang w:eastAsia="zh-CN"/>
        </w:rPr>
        <w:t>Ericsson</w:t>
      </w:r>
      <w:r>
        <w:rPr>
          <w:rFonts w:eastAsia="DengXian"/>
          <w:szCs w:val="18"/>
          <w:lang w:eastAsia="zh-CN"/>
        </w:rPr>
        <w:t xml:space="preserve">]  that assistance information with an Epoch time at a future point in time is also valid for a </w:t>
      </w:r>
      <w:r>
        <w:rPr>
          <w:rFonts w:eastAsia="DengXian"/>
          <w:b/>
          <w:szCs w:val="18"/>
          <w:lang w:eastAsia="zh-CN"/>
        </w:rPr>
        <w:t>period P (=</w:t>
      </w:r>
      <w:r>
        <w:rPr>
          <w:b/>
          <w:bCs/>
        </w:rPr>
        <w:t>validity duration parameter</w:t>
      </w:r>
      <w:r>
        <w:rPr>
          <w:bCs/>
        </w:rPr>
        <w:t xml:space="preserve">) </w:t>
      </w:r>
      <w:r>
        <w:rPr>
          <w:rFonts w:eastAsia="DengXian"/>
          <w:szCs w:val="18"/>
          <w:u w:val="single"/>
          <w:lang w:eastAsia="zh-CN"/>
        </w:rPr>
        <w:t>before</w:t>
      </w:r>
      <w:r>
        <w:rPr>
          <w:rFonts w:eastAsia="DengXian"/>
          <w:szCs w:val="18"/>
          <w:lang w:eastAsia="zh-CN"/>
        </w:rPr>
        <w:t xml:space="preserve"> the indicated Epoch time. That is, forward and backward propagation can have same validity duration length. Nevertheless, as observed by [</w:t>
      </w:r>
      <w:r>
        <w:rPr>
          <w:rFonts w:eastAsia="DengXian"/>
          <w:b/>
          <w:szCs w:val="18"/>
          <w:lang w:eastAsia="zh-CN"/>
        </w:rPr>
        <w:t xml:space="preserve">ZTE, R1-2203231] </w:t>
      </w:r>
      <w:r>
        <w:rPr>
          <w:rFonts w:eastAsia="DengXian"/>
          <w:szCs w:val="18"/>
          <w:lang w:eastAsia="zh-CN"/>
        </w:rPr>
        <w:t>w</w:t>
      </w:r>
      <w:r>
        <w:rPr>
          <w:rFonts w:eastAsia="DengXian" w:hint="eastAsia"/>
          <w:szCs w:val="18"/>
          <w:lang w:eastAsia="zh-CN"/>
        </w:rPr>
        <w:t>hen curve fitting is adopted to extend validity duration of common TA, the validity of backward propagation cannot be guaranteed</w:t>
      </w:r>
      <w:r>
        <w:rPr>
          <w:rFonts w:eastAsia="DengXian"/>
          <w:szCs w:val="18"/>
          <w:lang w:eastAsia="zh-CN"/>
        </w:rPr>
        <w:t xml:space="preserve">. </w:t>
      </w:r>
    </w:p>
    <w:p w14:paraId="4142F162" w14:textId="77777777" w:rsidR="009E601E" w:rsidRDefault="00400DE0">
      <w:pPr>
        <w:pStyle w:val="Paragraphedeliste"/>
        <w:numPr>
          <w:ilvl w:val="0"/>
          <w:numId w:val="13"/>
        </w:numPr>
        <w:snapToGrid w:val="0"/>
        <w:jc w:val="both"/>
        <w:rPr>
          <w:rFonts w:eastAsia="DengXian"/>
          <w:szCs w:val="18"/>
          <w:lang w:eastAsia="zh-CN"/>
        </w:rPr>
      </w:pPr>
      <w:r>
        <w:rPr>
          <w:rFonts w:eastAsia="DengXian"/>
          <w:szCs w:val="18"/>
          <w:lang w:eastAsia="zh-CN"/>
        </w:rPr>
        <w:t xml:space="preserve">To adopt </w:t>
      </w:r>
      <w:r>
        <w:rPr>
          <w:rFonts w:eastAsia="DengXian"/>
          <w:b/>
          <w:szCs w:val="18"/>
          <w:lang w:eastAsia="zh-CN"/>
        </w:rPr>
        <w:t>solution 1</w:t>
      </w:r>
      <w:r>
        <w:rPr>
          <w:rFonts w:eastAsia="DengXian"/>
          <w:szCs w:val="18"/>
          <w:lang w:eastAsia="zh-CN"/>
        </w:rPr>
        <w:t xml:space="preserve"> we need to determine/characterize the period P (</w:t>
      </w:r>
      <w:r>
        <w:rPr>
          <w:rFonts w:eastAsia="DengXian" w:hint="eastAsia"/>
          <w:szCs w:val="18"/>
          <w:lang w:eastAsia="zh-CN"/>
        </w:rPr>
        <w:t>backward propagation</w:t>
      </w:r>
      <w:r>
        <w:rPr>
          <w:rFonts w:eastAsia="DengXian"/>
          <w:szCs w:val="18"/>
          <w:lang w:eastAsia="zh-CN"/>
        </w:rPr>
        <w:t xml:space="preserve"> duration) which is not necessary equal to ntnUlSyncValidityDuration. Given that we are in maintenance phase, there is no time left to determine such a period and no time left to put more effort on this issue.</w:t>
      </w:r>
    </w:p>
    <w:p w14:paraId="40330D69" w14:textId="77777777" w:rsidR="009E601E" w:rsidRDefault="009E601E">
      <w:pPr>
        <w:jc w:val="both"/>
        <w:rPr>
          <w:lang w:val="en-GB"/>
        </w:rPr>
      </w:pPr>
    </w:p>
    <w:p w14:paraId="01965E59" w14:textId="77777777" w:rsidR="009E601E" w:rsidRDefault="00400DE0">
      <w:pPr>
        <w:jc w:val="both"/>
        <w:rPr>
          <w:lang w:val="en-GB"/>
        </w:rPr>
      </w:pPr>
      <w:r>
        <w:rPr>
          <w:lang w:val="en-GB"/>
        </w:rPr>
        <w:t xml:space="preserve">The Initial proposal 1 is made as follows, </w:t>
      </w:r>
      <w:r>
        <w:rPr>
          <w:highlight w:val="cyan"/>
          <w:lang w:val="en-GB"/>
        </w:rPr>
        <w:t>hopefully the group would converge before the first check point for agreement (May 13</w:t>
      </w:r>
      <w:r>
        <w:rPr>
          <w:highlight w:val="cyan"/>
          <w:vertAlign w:val="superscript"/>
          <w:lang w:val="en-GB"/>
        </w:rPr>
        <w:t>th</w:t>
      </w:r>
      <w:r>
        <w:rPr>
          <w:highlight w:val="cyan"/>
          <w:lang w:val="en-GB"/>
        </w:rPr>
        <w:t xml:space="preserve"> ) so a LS can be sent to inform RAN2 about the adopted solution/clarification</w:t>
      </w:r>
      <w:r>
        <w:rPr>
          <w:lang w:val="en-GB"/>
        </w:rPr>
        <w:t>, if deemed necessary :</w:t>
      </w:r>
    </w:p>
    <w:p w14:paraId="00AE30B6" w14:textId="77777777" w:rsidR="009E601E" w:rsidRDefault="009E601E">
      <w:pPr>
        <w:jc w:val="both"/>
        <w:rPr>
          <w:lang w:val="en-GB"/>
        </w:rPr>
      </w:pPr>
    </w:p>
    <w:p w14:paraId="358F6852" w14:textId="77777777" w:rsidR="009E601E" w:rsidRDefault="00400DE0">
      <w:pPr>
        <w:pStyle w:val="NormalWeb"/>
        <w:spacing w:before="0" w:beforeAutospacing="0" w:after="0" w:afterAutospacing="0"/>
        <w:jc w:val="both"/>
        <w:rPr>
          <w:b/>
          <w:sz w:val="20"/>
          <w:szCs w:val="20"/>
        </w:rPr>
      </w:pPr>
      <w:r>
        <w:rPr>
          <w:b/>
          <w:sz w:val="20"/>
          <w:szCs w:val="20"/>
          <w:highlight w:val="yellow"/>
        </w:rPr>
        <w:t>Initial Proposal 1:</w:t>
      </w:r>
    </w:p>
    <w:p w14:paraId="59A1EB96" w14:textId="77777777" w:rsidR="009E601E" w:rsidRDefault="009E601E">
      <w:pPr>
        <w:pStyle w:val="NormalWeb"/>
        <w:spacing w:before="0" w:beforeAutospacing="0" w:after="0" w:afterAutospacing="0"/>
        <w:jc w:val="both"/>
        <w:rPr>
          <w:b/>
          <w:sz w:val="20"/>
          <w:szCs w:val="20"/>
        </w:rPr>
      </w:pPr>
    </w:p>
    <w:p w14:paraId="33D7CA43" w14:textId="77777777" w:rsidR="009E601E" w:rsidRDefault="00400DE0">
      <w:pPr>
        <w:pStyle w:val="NormalWeb"/>
        <w:numPr>
          <w:ilvl w:val="0"/>
          <w:numId w:val="18"/>
        </w:numPr>
        <w:spacing w:before="0" w:beforeAutospacing="0" w:after="0" w:afterAutospacing="0"/>
        <w:jc w:val="both"/>
        <w:rPr>
          <w:b/>
          <w:sz w:val="20"/>
          <w:szCs w:val="20"/>
        </w:rPr>
      </w:pPr>
      <w:r>
        <w:rPr>
          <w:b/>
          <w:sz w:val="20"/>
          <w:szCs w:val="20"/>
        </w:rPr>
        <w:t xml:space="preserve">Upon validity timer expiry, UE shall suspend uplink transmission and re-acquire SIB19 carrying uplink synchronization assistance information. </w:t>
      </w:r>
    </w:p>
    <w:p w14:paraId="78772DF9" w14:textId="77777777" w:rsidR="009E601E" w:rsidRDefault="00400DE0">
      <w:pPr>
        <w:pStyle w:val="Paragraphedeliste"/>
        <w:numPr>
          <w:ilvl w:val="0"/>
          <w:numId w:val="18"/>
        </w:numPr>
        <w:spacing w:after="0"/>
        <w:jc w:val="both"/>
        <w:rPr>
          <w:rFonts w:eastAsia="Times New Roman"/>
          <w:b/>
          <w:lang w:eastAsia="zh-CN"/>
        </w:rPr>
      </w:pPr>
      <w:r>
        <w:rPr>
          <w:rFonts w:eastAsia="Times New Roman"/>
          <w:b/>
          <w:lang w:eastAsia="zh-CN"/>
        </w:rPr>
        <w:t>If UE re-acquires assistance information before uplink synchronization validity timer expiry but the new epoch time in the assistance information is after uplink synchronization validity timer expiry:</w:t>
      </w:r>
    </w:p>
    <w:p w14:paraId="0F2BAE29" w14:textId="77777777" w:rsidR="009E601E" w:rsidRDefault="00400DE0">
      <w:pPr>
        <w:pStyle w:val="Paragraphedeliste"/>
        <w:numPr>
          <w:ilvl w:val="1"/>
          <w:numId w:val="18"/>
        </w:numPr>
        <w:spacing w:after="0"/>
        <w:jc w:val="both"/>
        <w:rPr>
          <w:rFonts w:eastAsia="Times New Roman"/>
          <w:b/>
          <w:lang w:eastAsia="zh-CN"/>
        </w:rPr>
      </w:pPr>
      <w:r>
        <w:rPr>
          <w:rFonts w:eastAsia="Times New Roman"/>
          <w:b/>
          <w:lang w:eastAsia="zh-CN"/>
        </w:rPr>
        <w:t>UE does not need to re-acquire SIB19</w:t>
      </w:r>
    </w:p>
    <w:p w14:paraId="19C50262" w14:textId="77777777" w:rsidR="009E601E" w:rsidRDefault="00400DE0">
      <w:pPr>
        <w:pStyle w:val="Paragraphedeliste"/>
        <w:numPr>
          <w:ilvl w:val="1"/>
          <w:numId w:val="18"/>
        </w:numPr>
        <w:spacing w:after="0"/>
        <w:jc w:val="both"/>
        <w:rPr>
          <w:rFonts w:eastAsia="Times New Roman"/>
          <w:b/>
          <w:lang w:eastAsia="zh-CN"/>
        </w:rPr>
      </w:pPr>
      <w:r>
        <w:rPr>
          <w:rFonts w:eastAsia="Times New Roman"/>
          <w:b/>
          <w:lang w:eastAsia="zh-CN"/>
        </w:rPr>
        <w:t>UE suspends uplink transmissions until the new epoch time reaches.</w:t>
      </w:r>
    </w:p>
    <w:p w14:paraId="35F938E0" w14:textId="77777777" w:rsidR="009E601E" w:rsidRDefault="009E601E">
      <w:pPr>
        <w:spacing w:after="0"/>
        <w:jc w:val="both"/>
        <w:rPr>
          <w:rFonts w:eastAsia="Times New Roman"/>
          <w:b/>
          <w:lang w:eastAsia="zh-CN"/>
        </w:rPr>
      </w:pPr>
    </w:p>
    <w:p w14:paraId="3507C9F5" w14:textId="77777777" w:rsidR="009E601E" w:rsidRDefault="00400DE0">
      <w:pPr>
        <w:spacing w:after="0"/>
        <w:jc w:val="both"/>
        <w:rPr>
          <w:rFonts w:eastAsia="Times New Roman"/>
          <w:b/>
          <w:lang w:eastAsia="zh-CN"/>
        </w:rPr>
      </w:pPr>
      <w:r>
        <w:rPr>
          <w:rFonts w:eastAsia="Times New Roman"/>
          <w:b/>
          <w:lang w:eastAsia="zh-CN"/>
        </w:rPr>
        <w:t>Note: If this proposal is agreed, a LS should be sent to RAN2 to ask them to take into account this clarification.</w:t>
      </w:r>
    </w:p>
    <w:p w14:paraId="06DB9B04" w14:textId="77777777" w:rsidR="009E601E" w:rsidRDefault="009E601E">
      <w:pPr>
        <w:pStyle w:val="NormalWeb"/>
        <w:spacing w:before="0" w:beforeAutospacing="0" w:after="0" w:afterAutospacing="0"/>
        <w:jc w:val="both"/>
        <w:rPr>
          <w:b/>
          <w:sz w:val="20"/>
          <w:szCs w:val="20"/>
        </w:rPr>
      </w:pPr>
    </w:p>
    <w:p w14:paraId="31D6A838" w14:textId="77777777" w:rsidR="009E601E" w:rsidRDefault="009E601E">
      <w:pPr>
        <w:pStyle w:val="DraftProposal"/>
        <w:numPr>
          <w:ilvl w:val="0"/>
          <w:numId w:val="0"/>
        </w:numPr>
        <w:jc w:val="both"/>
        <w:rPr>
          <w:rFonts w:ascii="Times New Roman" w:hAnsi="Times New Roman" w:cs="Times New Roman"/>
          <w:b w:val="0"/>
          <w:sz w:val="20"/>
        </w:rPr>
      </w:pPr>
    </w:p>
    <w:p w14:paraId="130035ED" w14:textId="77777777" w:rsidR="009E601E" w:rsidRDefault="00400DE0">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9E601E" w14:paraId="2D105685" w14:textId="77777777">
        <w:tc>
          <w:tcPr>
            <w:tcW w:w="931" w:type="pct"/>
            <w:shd w:val="clear" w:color="auto" w:fill="00B0F0"/>
          </w:tcPr>
          <w:p w14:paraId="0A2186D0" w14:textId="77777777" w:rsidR="009E601E" w:rsidRDefault="00400DE0">
            <w:pPr>
              <w:jc w:val="both"/>
              <w:rPr>
                <w:b/>
                <w:color w:val="FFFFFF" w:themeColor="background1"/>
              </w:rPr>
            </w:pPr>
            <w:r>
              <w:rPr>
                <w:b/>
                <w:color w:val="FFFFFF" w:themeColor="background1"/>
              </w:rPr>
              <w:t>Companies</w:t>
            </w:r>
          </w:p>
        </w:tc>
        <w:tc>
          <w:tcPr>
            <w:tcW w:w="4069" w:type="pct"/>
            <w:shd w:val="clear" w:color="auto" w:fill="00B0F0"/>
          </w:tcPr>
          <w:p w14:paraId="433D9881" w14:textId="77777777" w:rsidR="009E601E" w:rsidRDefault="00400DE0">
            <w:pPr>
              <w:jc w:val="both"/>
              <w:rPr>
                <w:b/>
                <w:color w:val="FFFFFF" w:themeColor="background1"/>
              </w:rPr>
            </w:pPr>
            <w:r>
              <w:rPr>
                <w:b/>
                <w:color w:val="FFFFFF" w:themeColor="background1"/>
              </w:rPr>
              <w:t>Comments and Views</w:t>
            </w:r>
          </w:p>
        </w:tc>
      </w:tr>
      <w:tr w:rsidR="009E601E" w14:paraId="55B43151" w14:textId="77777777">
        <w:tc>
          <w:tcPr>
            <w:tcW w:w="931" w:type="pct"/>
          </w:tcPr>
          <w:p w14:paraId="66D3F4FF" w14:textId="77777777" w:rsidR="009E601E" w:rsidRDefault="00400DE0">
            <w:pPr>
              <w:jc w:val="both"/>
              <w:rPr>
                <w:rFonts w:eastAsia="SimSun"/>
                <w:bCs/>
                <w:szCs w:val="22"/>
                <w:lang w:eastAsia="zh-CN"/>
              </w:rPr>
            </w:pPr>
            <w:r>
              <w:rPr>
                <w:rFonts w:eastAsia="SimSun"/>
                <w:bCs/>
                <w:szCs w:val="22"/>
                <w:lang w:eastAsia="zh-CN"/>
              </w:rPr>
              <w:t>MediaTek</w:t>
            </w:r>
          </w:p>
        </w:tc>
        <w:tc>
          <w:tcPr>
            <w:tcW w:w="4069" w:type="pct"/>
          </w:tcPr>
          <w:p w14:paraId="6C6ABBD1"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Generally supportive of the moderator proposal. The second sub-bullet in second bullet is not clear, and may not be needed. </w:t>
            </w:r>
          </w:p>
        </w:tc>
      </w:tr>
      <w:tr w:rsidR="009E601E" w14:paraId="57E12E9C" w14:textId="77777777">
        <w:tc>
          <w:tcPr>
            <w:tcW w:w="931" w:type="pct"/>
          </w:tcPr>
          <w:p w14:paraId="7CD4DBF2" w14:textId="77777777" w:rsidR="009E601E" w:rsidRDefault="00400DE0">
            <w:pPr>
              <w:jc w:val="both"/>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69" w:type="pct"/>
          </w:tcPr>
          <w:p w14:paraId="0D06C5DC" w14:textId="77777777" w:rsidR="009E601E" w:rsidRDefault="00400DE0">
            <w:pPr>
              <w:jc w:val="both"/>
              <w:rPr>
                <w:rFonts w:eastAsiaTheme="minorEastAsia"/>
                <w:lang w:eastAsia="zh-CN"/>
              </w:rPr>
            </w:pPr>
            <w:r>
              <w:rPr>
                <w:rFonts w:eastAsiaTheme="minorEastAsia" w:hint="eastAsia"/>
                <w:lang w:eastAsia="zh-CN"/>
              </w:rPr>
              <w:t>S</w:t>
            </w:r>
            <w:r>
              <w:rPr>
                <w:rFonts w:eastAsiaTheme="minorEastAsia"/>
                <w:lang w:eastAsia="zh-CN"/>
              </w:rPr>
              <w:t>upport moderator’s proposal.</w:t>
            </w:r>
          </w:p>
        </w:tc>
      </w:tr>
      <w:tr w:rsidR="009E601E" w14:paraId="0AABBBF3" w14:textId="77777777">
        <w:tc>
          <w:tcPr>
            <w:tcW w:w="931" w:type="pct"/>
          </w:tcPr>
          <w:p w14:paraId="74C5FE85" w14:textId="77777777" w:rsidR="009E601E" w:rsidRDefault="00400DE0">
            <w:pPr>
              <w:jc w:val="both"/>
              <w:rPr>
                <w:rFonts w:eastAsiaTheme="minorEastAsia"/>
                <w:bCs/>
                <w:lang w:eastAsia="zh-CN"/>
              </w:rPr>
            </w:pPr>
            <w:r>
              <w:rPr>
                <w:rFonts w:eastAsia="SimSun"/>
                <w:bCs/>
                <w:szCs w:val="22"/>
                <w:lang w:eastAsia="zh-CN"/>
              </w:rPr>
              <w:t>Apple</w:t>
            </w:r>
          </w:p>
        </w:tc>
        <w:tc>
          <w:tcPr>
            <w:tcW w:w="4069" w:type="pct"/>
          </w:tcPr>
          <w:p w14:paraId="6AC22B13"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agree with the proposal in general. </w:t>
            </w:r>
          </w:p>
          <w:p w14:paraId="35FB745C" w14:textId="77777777" w:rsidR="009E601E" w:rsidRDefault="00400DE0">
            <w:pPr>
              <w:jc w:val="both"/>
              <w:rPr>
                <w:rFonts w:eastAsiaTheme="minorEastAsia"/>
                <w:lang w:eastAsia="zh-CN"/>
              </w:rPr>
            </w:pPr>
            <w:r>
              <w:rPr>
                <w:rFonts w:eastAsia="SimSun"/>
                <w:bCs/>
                <w:szCs w:val="22"/>
                <w:lang w:eastAsia="zh-CN"/>
              </w:rPr>
              <w:t xml:space="preserve">We think the first bullet in the proposal is not needed, as it has already been agreed in RAN2. </w:t>
            </w:r>
          </w:p>
        </w:tc>
      </w:tr>
      <w:tr w:rsidR="009E601E" w14:paraId="2D6A2971" w14:textId="77777777">
        <w:tc>
          <w:tcPr>
            <w:tcW w:w="931" w:type="pct"/>
          </w:tcPr>
          <w:p w14:paraId="79561A89" w14:textId="77777777" w:rsidR="009E601E" w:rsidRDefault="00400DE0">
            <w:pPr>
              <w:jc w:val="both"/>
              <w:rPr>
                <w:rFonts w:eastAsiaTheme="minorEastAsia"/>
                <w:bCs/>
                <w:lang w:eastAsia="zh-CN"/>
              </w:rPr>
            </w:pPr>
            <w:r>
              <w:rPr>
                <w:rFonts w:eastAsiaTheme="minorEastAsia" w:hint="eastAsia"/>
                <w:bCs/>
                <w:lang w:eastAsia="zh-CN"/>
              </w:rPr>
              <w:t>ZTE</w:t>
            </w:r>
          </w:p>
        </w:tc>
        <w:tc>
          <w:tcPr>
            <w:tcW w:w="4069" w:type="pct"/>
          </w:tcPr>
          <w:p w14:paraId="774501FC" w14:textId="77777777" w:rsidR="009E601E" w:rsidRDefault="00400DE0">
            <w:pPr>
              <w:jc w:val="both"/>
              <w:rPr>
                <w:rFonts w:eastAsiaTheme="minorEastAsia"/>
                <w:lang w:eastAsia="zh-CN"/>
              </w:rPr>
            </w:pPr>
            <w:r>
              <w:rPr>
                <w:rFonts w:eastAsiaTheme="minorEastAsia" w:hint="eastAsia"/>
                <w:lang w:eastAsia="zh-CN"/>
              </w:rPr>
              <w:t>Generally fine with the proposal although we think  the second bullet is not necessary since the case can be avoided by UE implementation.</w:t>
            </w:r>
          </w:p>
        </w:tc>
      </w:tr>
      <w:tr w:rsidR="009E601E" w14:paraId="0DF0A0C4" w14:textId="77777777">
        <w:tc>
          <w:tcPr>
            <w:tcW w:w="931" w:type="pct"/>
          </w:tcPr>
          <w:p w14:paraId="5CC4A87E" w14:textId="77777777" w:rsidR="009E601E" w:rsidRDefault="00400DE0">
            <w:pPr>
              <w:jc w:val="both"/>
              <w:rPr>
                <w:rFonts w:eastAsia="SimSun"/>
                <w:bCs/>
                <w:szCs w:val="22"/>
                <w:lang w:eastAsia="zh-CN"/>
              </w:rPr>
            </w:pPr>
            <w:r>
              <w:rPr>
                <w:rFonts w:eastAsia="SimSun"/>
                <w:bCs/>
                <w:szCs w:val="22"/>
                <w:lang w:eastAsia="zh-CN"/>
              </w:rPr>
              <w:t>Panasonic</w:t>
            </w:r>
          </w:p>
        </w:tc>
        <w:tc>
          <w:tcPr>
            <w:tcW w:w="4069" w:type="pct"/>
          </w:tcPr>
          <w:p w14:paraId="7F80DECF" w14:textId="77777777" w:rsidR="009E601E" w:rsidRDefault="00400DE0">
            <w:pPr>
              <w:jc w:val="both"/>
              <w:rPr>
                <w:rFonts w:eastAsia="MS Mincho"/>
                <w:lang w:eastAsia="ja-JP"/>
              </w:rPr>
            </w:pPr>
            <w:r>
              <w:rPr>
                <w:rFonts w:eastAsia="MS Mincho" w:hint="eastAsia"/>
                <w:lang w:eastAsia="ja-JP"/>
              </w:rPr>
              <w:t>O</w:t>
            </w:r>
            <w:r>
              <w:rPr>
                <w:rFonts w:eastAsia="MS Mincho"/>
                <w:lang w:eastAsia="ja-JP"/>
              </w:rPr>
              <w:t xml:space="preserve">ur proposal is not correctly captured. </w:t>
            </w:r>
            <w:r>
              <w:rPr>
                <w:rFonts w:eastAsia="SimSun"/>
                <w:bCs/>
                <w:szCs w:val="22"/>
                <w:lang w:eastAsia="zh-CN"/>
              </w:rPr>
              <w:t xml:space="preserve">We think that UE should not use satellite assistance information </w:t>
            </w:r>
            <w:r>
              <w:rPr>
                <w:rFonts w:eastAsia="SimSun"/>
                <w:bCs/>
                <w:i/>
                <w:iCs/>
                <w:szCs w:val="22"/>
                <w:lang w:eastAsia="zh-CN"/>
              </w:rPr>
              <w:t>outside</w:t>
            </w:r>
            <w:r>
              <w:rPr>
                <w:rFonts w:eastAsia="SimSun"/>
                <w:bCs/>
                <w:szCs w:val="22"/>
                <w:lang w:eastAsia="zh-CN"/>
              </w:rPr>
              <w:t xml:space="preserve"> of the indicated validity duration because we expect an uncontrollably large approximation error of at least the common TA value. </w:t>
            </w:r>
            <w:r>
              <w:rPr>
                <w:rFonts w:eastAsia="MS Mincho"/>
                <w:lang w:eastAsia="ja-JP"/>
              </w:rPr>
              <w:t>Our proposal was not to suspend the timer but rather to suspend the transmission. We agree with initial proposal 1.</w:t>
            </w:r>
          </w:p>
        </w:tc>
      </w:tr>
      <w:tr w:rsidR="009E601E" w14:paraId="559FF9B5" w14:textId="77777777">
        <w:tc>
          <w:tcPr>
            <w:tcW w:w="931" w:type="pct"/>
          </w:tcPr>
          <w:p w14:paraId="63543287" w14:textId="77777777" w:rsidR="009E601E" w:rsidRDefault="00400DE0">
            <w:pPr>
              <w:jc w:val="both"/>
              <w:rPr>
                <w:rFonts w:eastAsia="SimSun"/>
                <w:bCs/>
                <w:szCs w:val="22"/>
                <w:lang w:eastAsia="zh-CN"/>
              </w:rPr>
            </w:pPr>
            <w:r>
              <w:rPr>
                <w:rFonts w:eastAsiaTheme="minorEastAsia" w:hint="eastAsia"/>
                <w:bCs/>
                <w:lang w:eastAsia="zh-CN"/>
              </w:rPr>
              <w:t>CATT</w:t>
            </w:r>
          </w:p>
        </w:tc>
        <w:tc>
          <w:tcPr>
            <w:tcW w:w="4069" w:type="pct"/>
          </w:tcPr>
          <w:p w14:paraId="30234F25" w14:textId="77777777" w:rsidR="009E601E" w:rsidRDefault="00400DE0">
            <w:pPr>
              <w:jc w:val="both"/>
              <w:rPr>
                <w:rFonts w:eastAsia="MS Mincho"/>
                <w:lang w:eastAsia="ja-JP"/>
              </w:rPr>
            </w:pPr>
            <w:r>
              <w:rPr>
                <w:rFonts w:eastAsiaTheme="minorEastAsia"/>
                <w:lang w:eastAsia="zh-CN"/>
              </w:rPr>
              <w:t>W</w:t>
            </w:r>
            <w:r>
              <w:rPr>
                <w:rFonts w:eastAsiaTheme="minorEastAsia" w:hint="eastAsia"/>
                <w:lang w:eastAsia="zh-CN"/>
              </w:rPr>
              <w:t>e think the second bullet is not needed because network should avoid this case happening.</w:t>
            </w:r>
          </w:p>
        </w:tc>
      </w:tr>
      <w:tr w:rsidR="009E601E" w14:paraId="4E78BACD" w14:textId="77777777">
        <w:tc>
          <w:tcPr>
            <w:tcW w:w="931" w:type="pct"/>
          </w:tcPr>
          <w:p w14:paraId="753B8897" w14:textId="77777777" w:rsidR="009E601E" w:rsidRDefault="00400DE0">
            <w:pPr>
              <w:jc w:val="both"/>
              <w:rPr>
                <w:rFonts w:eastAsiaTheme="minorEastAsia"/>
                <w:bCs/>
                <w:lang w:eastAsia="zh-CN"/>
              </w:rPr>
            </w:pPr>
            <w:r>
              <w:rPr>
                <w:rFonts w:cs="Arial"/>
                <w:bCs/>
              </w:rPr>
              <w:t>Nokia, Nokia Shanghai Bell</w:t>
            </w:r>
          </w:p>
        </w:tc>
        <w:tc>
          <w:tcPr>
            <w:tcW w:w="4069" w:type="pct"/>
          </w:tcPr>
          <w:p w14:paraId="07F40205"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This proposal does not address the aspect of a UE potentially losing its UL synchronization at time instants where it is not known to the gNB. Just having a UE dropping off the system without the gNB knowing will cause the gNB to block the UE scheduling. How would the gNB know that the UE has re-acquired the SIB19 (or that it has reached the Epoch time of a newly acquired SIB19 to be accurate)?</w:t>
            </w:r>
          </w:p>
          <w:p w14:paraId="36FE225A" w14:textId="77777777" w:rsidR="009E601E" w:rsidRDefault="00400DE0">
            <w:pPr>
              <w:jc w:val="both"/>
              <w:rPr>
                <w:rFonts w:eastAsiaTheme="minorEastAsia"/>
                <w:lang w:eastAsia="zh-CN"/>
              </w:rPr>
            </w:pPr>
            <w:r>
              <w:rPr>
                <w:rFonts w:eastAsia="SimSun"/>
                <w:bCs/>
                <w:szCs w:val="22"/>
                <w:lang w:eastAsia="zh-CN"/>
              </w:rPr>
              <w:t>Further, according to our understanding, the UE should be able to apply any newly acquired information for the time duration of the “validity time” in a symmetrical manner around the Epoch time. That is, the assistance information is also to be seen as valid by the UE for a time duration corresponding to “validity timer” prior to Epoch time.</w:t>
            </w:r>
          </w:p>
        </w:tc>
      </w:tr>
      <w:tr w:rsidR="009E601E" w14:paraId="7996CF2B" w14:textId="77777777">
        <w:tc>
          <w:tcPr>
            <w:tcW w:w="931" w:type="pct"/>
          </w:tcPr>
          <w:p w14:paraId="08A317BA" w14:textId="77777777" w:rsidR="009E601E" w:rsidRDefault="00400DE0">
            <w:pPr>
              <w:jc w:val="both"/>
              <w:rPr>
                <w:rFonts w:cs="Arial"/>
                <w:bCs/>
              </w:rPr>
            </w:pPr>
            <w:r>
              <w:rPr>
                <w:rFonts w:cs="Arial"/>
                <w:bCs/>
              </w:rPr>
              <w:t>Samsung</w:t>
            </w:r>
          </w:p>
        </w:tc>
        <w:tc>
          <w:tcPr>
            <w:tcW w:w="4069" w:type="pct"/>
          </w:tcPr>
          <w:p w14:paraId="73D1F875"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OK with the first bullet. </w:t>
            </w:r>
          </w:p>
          <w:p w14:paraId="5935A20E"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Can further discuss the second bullet - we also currently think is unnecessary.</w:t>
            </w:r>
          </w:p>
        </w:tc>
      </w:tr>
      <w:tr w:rsidR="009E601E" w14:paraId="6C80CA4F" w14:textId="77777777">
        <w:tc>
          <w:tcPr>
            <w:tcW w:w="931" w:type="pct"/>
          </w:tcPr>
          <w:p w14:paraId="2996ADE4" w14:textId="77777777" w:rsidR="009E601E" w:rsidRDefault="00400DE0">
            <w:pPr>
              <w:jc w:val="both"/>
              <w:rPr>
                <w:rFonts w:cs="Arial"/>
                <w:bCs/>
              </w:rPr>
            </w:pPr>
            <w:r>
              <w:rPr>
                <w:rFonts w:cs="Arial"/>
                <w:bCs/>
              </w:rPr>
              <w:t>OPPO</w:t>
            </w:r>
          </w:p>
        </w:tc>
        <w:tc>
          <w:tcPr>
            <w:tcW w:w="4069" w:type="pct"/>
          </w:tcPr>
          <w:p w14:paraId="1499D4AE"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are also fine with the first bullet. </w:t>
            </w:r>
          </w:p>
        </w:tc>
      </w:tr>
      <w:tr w:rsidR="009E601E" w14:paraId="519FFFE5" w14:textId="77777777">
        <w:tc>
          <w:tcPr>
            <w:tcW w:w="931" w:type="pct"/>
          </w:tcPr>
          <w:p w14:paraId="23DE3442" w14:textId="77777777" w:rsidR="009E601E" w:rsidRDefault="00400DE0">
            <w:pPr>
              <w:jc w:val="both"/>
              <w:rPr>
                <w:rFonts w:cs="Arial"/>
                <w:bCs/>
              </w:rPr>
            </w:pPr>
            <w:r>
              <w:rPr>
                <w:rFonts w:cs="Arial"/>
                <w:bCs/>
              </w:rPr>
              <w:t>QC</w:t>
            </w:r>
          </w:p>
        </w:tc>
        <w:tc>
          <w:tcPr>
            <w:tcW w:w="4069" w:type="pct"/>
          </w:tcPr>
          <w:p w14:paraId="1E878FAF"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We are fine with the first bullet and don’t see the need of the second bullet.</w:t>
            </w:r>
          </w:p>
        </w:tc>
      </w:tr>
      <w:tr w:rsidR="009E601E" w14:paraId="51E2FB76" w14:textId="77777777">
        <w:tc>
          <w:tcPr>
            <w:tcW w:w="931" w:type="pct"/>
          </w:tcPr>
          <w:p w14:paraId="0228CD6F" w14:textId="77777777" w:rsidR="009E601E" w:rsidRDefault="00400DE0">
            <w:pPr>
              <w:jc w:val="both"/>
              <w:rPr>
                <w:rFonts w:cs="Arial"/>
                <w:bCs/>
              </w:rPr>
            </w:pPr>
            <w:r>
              <w:rPr>
                <w:rFonts w:cs="Arial"/>
                <w:bCs/>
              </w:rPr>
              <w:t>Ericsson</w:t>
            </w:r>
          </w:p>
        </w:tc>
        <w:tc>
          <w:tcPr>
            <w:tcW w:w="4069" w:type="pct"/>
          </w:tcPr>
          <w:p w14:paraId="725DDB9C"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We do not support the proposal.</w:t>
            </w:r>
          </w:p>
          <w:p w14:paraId="15BEEA09"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think there is a misunderstanding of the purpose of solution 1 (allowing the UE to use assistance information before the epoch time). It is to increase the total validity period of the </w:t>
            </w:r>
            <w:r>
              <w:rPr>
                <w:rFonts w:eastAsia="SimSun"/>
                <w:bCs/>
                <w:szCs w:val="22"/>
                <w:u w:val="single"/>
                <w:lang w:eastAsia="zh-CN"/>
              </w:rPr>
              <w:t>serving satellite ephemeris</w:t>
            </w:r>
            <w:r>
              <w:rPr>
                <w:rFonts w:eastAsia="SimSun"/>
                <w:bCs/>
                <w:szCs w:val="22"/>
                <w:lang w:eastAsia="zh-CN"/>
              </w:rPr>
              <w:t xml:space="preserve">, not the common TA. </w:t>
            </w:r>
            <w:r>
              <w:rPr>
                <w:rFonts w:eastAsia="SimSun"/>
                <w:bCs/>
                <w:szCs w:val="22"/>
                <w:u w:val="single"/>
                <w:lang w:eastAsia="zh-CN"/>
              </w:rPr>
              <w:t xml:space="preserve">There is no issue with "backward </w:t>
            </w:r>
            <w:r>
              <w:rPr>
                <w:rFonts w:eastAsia="SimSun"/>
                <w:bCs/>
                <w:szCs w:val="22"/>
                <w:u w:val="single"/>
                <w:lang w:eastAsia="zh-CN"/>
              </w:rPr>
              <w:lastRenderedPageBreak/>
              <w:t>propagation" of common TA</w:t>
            </w:r>
            <w:r>
              <w:rPr>
                <w:rFonts w:eastAsia="SimSun"/>
                <w:bCs/>
                <w:szCs w:val="22"/>
                <w:lang w:eastAsia="zh-CN"/>
              </w:rPr>
              <w:t xml:space="preserve"> since the accuracy of curve fitting is independent of the choice of epoch time. If e.g. a set of common TA parameters with epoch time </w:t>
            </w:r>
            <w:proofErr w:type="spellStart"/>
            <w:r>
              <w:rPr>
                <w:rFonts w:eastAsia="SimSun"/>
                <w:bCs/>
                <w:szCs w:val="22"/>
                <w:lang w:eastAsia="zh-CN"/>
              </w:rPr>
              <w:t>t</w:t>
            </w:r>
            <w:r>
              <w:rPr>
                <w:rFonts w:eastAsia="SimSun"/>
                <w:bCs/>
                <w:szCs w:val="22"/>
                <w:vertAlign w:val="subscript"/>
                <w:lang w:eastAsia="zh-CN"/>
              </w:rPr>
              <w:t>epoch</w:t>
            </w:r>
            <w:proofErr w:type="spellEnd"/>
            <w:r>
              <w:rPr>
                <w:rFonts w:eastAsia="SimSun"/>
                <w:bCs/>
                <w:szCs w:val="22"/>
                <w:lang w:eastAsia="zh-CN"/>
              </w:rPr>
              <w:t xml:space="preserve">=0 are derived that give a max estimation error e in the interval [0,30s], it is straightforward to derive corresponding common TA parameters with epoch time </w:t>
            </w:r>
            <w:proofErr w:type="spellStart"/>
            <w:r>
              <w:rPr>
                <w:rFonts w:eastAsia="SimSun"/>
                <w:bCs/>
                <w:szCs w:val="22"/>
                <w:lang w:eastAsia="zh-CN"/>
              </w:rPr>
              <w:t>t</w:t>
            </w:r>
            <w:r>
              <w:rPr>
                <w:rFonts w:eastAsia="SimSun"/>
                <w:bCs/>
                <w:szCs w:val="22"/>
                <w:vertAlign w:val="subscript"/>
                <w:lang w:eastAsia="zh-CN"/>
              </w:rPr>
              <w:t>epoch</w:t>
            </w:r>
            <w:proofErr w:type="spellEnd"/>
            <w:r>
              <w:rPr>
                <w:rFonts w:eastAsia="SimSun"/>
                <w:bCs/>
                <w:szCs w:val="22"/>
                <w:lang w:eastAsia="zh-CN"/>
              </w:rPr>
              <w:t>=10s that describe exactly the same polynomial and hence give the same max error e in the interval [0,30s].</w:t>
            </w:r>
          </w:p>
          <w:p w14:paraId="58251723" w14:textId="77777777" w:rsidR="009E601E" w:rsidRDefault="00400DE0">
            <w:pPr>
              <w:pStyle w:val="Paragraphedeliste"/>
              <w:adjustRightInd w:val="0"/>
              <w:snapToGrid w:val="0"/>
              <w:spacing w:after="120"/>
              <w:ind w:left="0"/>
              <w:jc w:val="both"/>
              <w:rPr>
                <w:rFonts w:eastAsia="SimSun"/>
                <w:bCs/>
                <w:szCs w:val="22"/>
                <w:lang w:val="fr-FR" w:eastAsia="zh-CN"/>
              </w:rPr>
            </w:pPr>
            <w:r>
              <w:rPr>
                <w:rFonts w:eastAsia="SimSun"/>
                <w:bCs/>
                <w:szCs w:val="22"/>
                <w:lang w:val="fr-FR" w:eastAsia="zh-CN"/>
              </w:rPr>
              <w:t xml:space="preserve">P(t)  =  a + </w:t>
            </w:r>
            <w:proofErr w:type="spellStart"/>
            <w:r>
              <w:rPr>
                <w:rFonts w:eastAsia="SimSun"/>
                <w:bCs/>
                <w:szCs w:val="22"/>
                <w:lang w:val="fr-FR" w:eastAsia="zh-CN"/>
              </w:rPr>
              <w:t>bt</w:t>
            </w:r>
            <w:proofErr w:type="spellEnd"/>
            <w:r>
              <w:rPr>
                <w:rFonts w:eastAsia="SimSun"/>
                <w:bCs/>
                <w:szCs w:val="22"/>
                <w:lang w:val="fr-FR" w:eastAsia="zh-CN"/>
              </w:rPr>
              <w:t xml:space="preserve"> + ct</w:t>
            </w:r>
            <w:r>
              <w:rPr>
                <w:rFonts w:eastAsia="SimSun"/>
                <w:bCs/>
                <w:szCs w:val="22"/>
                <w:vertAlign w:val="superscript"/>
                <w:lang w:val="fr-FR" w:eastAsia="zh-CN"/>
              </w:rPr>
              <w:t xml:space="preserve">2 </w:t>
            </w:r>
            <w:r>
              <w:rPr>
                <w:rFonts w:eastAsia="SimSun"/>
                <w:bCs/>
                <w:szCs w:val="22"/>
                <w:lang w:val="fr-FR" w:eastAsia="zh-CN"/>
              </w:rPr>
              <w:t xml:space="preserve"> =  a' + b'(t-10) + c'(t-10)</w:t>
            </w:r>
            <w:r>
              <w:rPr>
                <w:rFonts w:eastAsia="SimSun"/>
                <w:bCs/>
                <w:szCs w:val="22"/>
                <w:vertAlign w:val="superscript"/>
                <w:lang w:val="fr-FR" w:eastAsia="zh-CN"/>
              </w:rPr>
              <w:t>2</w:t>
            </w:r>
          </w:p>
          <w:p w14:paraId="21F57894"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where</w:t>
            </w:r>
          </w:p>
          <w:p w14:paraId="611F7797"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a'=a+10b+100c</w:t>
            </w:r>
          </w:p>
          <w:p w14:paraId="0F3BD40B"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b'=b+20c</w:t>
            </w:r>
          </w:p>
          <w:p w14:paraId="05426AF6"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c'=c</w:t>
            </w:r>
          </w:p>
          <w:p w14:paraId="600E2559"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Thus, if common TA parameters </w:t>
            </w:r>
            <w:proofErr w:type="spellStart"/>
            <w:r>
              <w:rPr>
                <w:rFonts w:eastAsia="SimSun"/>
                <w:bCs/>
                <w:szCs w:val="22"/>
                <w:lang w:eastAsia="zh-CN"/>
              </w:rPr>
              <w:t>a,b,c</w:t>
            </w:r>
            <w:proofErr w:type="spellEnd"/>
            <w:r>
              <w:rPr>
                <w:rFonts w:eastAsia="SimSun"/>
                <w:bCs/>
                <w:szCs w:val="22"/>
                <w:lang w:eastAsia="zh-CN"/>
              </w:rPr>
              <w:t xml:space="preserve"> are broadcast at time t=0 with </w:t>
            </w:r>
            <w:proofErr w:type="spellStart"/>
            <w:r>
              <w:rPr>
                <w:rFonts w:eastAsia="SimSun"/>
                <w:bCs/>
                <w:szCs w:val="22"/>
                <w:lang w:eastAsia="zh-CN"/>
              </w:rPr>
              <w:t>t</w:t>
            </w:r>
            <w:r>
              <w:rPr>
                <w:rFonts w:eastAsia="SimSun"/>
                <w:bCs/>
                <w:szCs w:val="22"/>
                <w:vertAlign w:val="subscript"/>
                <w:lang w:eastAsia="zh-CN"/>
              </w:rPr>
              <w:t>epoch</w:t>
            </w:r>
            <w:proofErr w:type="spellEnd"/>
            <w:r>
              <w:rPr>
                <w:rFonts w:eastAsia="SimSun"/>
                <w:bCs/>
                <w:szCs w:val="22"/>
                <w:lang w:eastAsia="zh-CN"/>
              </w:rPr>
              <w:t xml:space="preserve">=0 and validity duration 30s, they are valid in the time interval [0,30s]. If corresponding common TA parameters </w:t>
            </w:r>
            <w:proofErr w:type="spellStart"/>
            <w:r>
              <w:rPr>
                <w:rFonts w:eastAsia="SimSun"/>
                <w:bCs/>
                <w:szCs w:val="22"/>
                <w:lang w:eastAsia="zh-CN"/>
              </w:rPr>
              <w:t>a',b',c</w:t>
            </w:r>
            <w:proofErr w:type="spellEnd"/>
            <w:r>
              <w:rPr>
                <w:rFonts w:eastAsia="SimSun"/>
                <w:bCs/>
                <w:szCs w:val="22"/>
                <w:lang w:eastAsia="zh-CN"/>
              </w:rPr>
              <w:t xml:space="preserve">' are broadcast at time t=0 with </w:t>
            </w:r>
            <w:proofErr w:type="spellStart"/>
            <w:r>
              <w:rPr>
                <w:rFonts w:eastAsia="SimSun"/>
                <w:bCs/>
                <w:szCs w:val="22"/>
                <w:lang w:eastAsia="zh-CN"/>
              </w:rPr>
              <w:t>t</w:t>
            </w:r>
            <w:r>
              <w:rPr>
                <w:rFonts w:eastAsia="SimSun"/>
                <w:bCs/>
                <w:szCs w:val="22"/>
                <w:vertAlign w:val="subscript"/>
                <w:lang w:eastAsia="zh-CN"/>
              </w:rPr>
              <w:t>epoch</w:t>
            </w:r>
            <w:proofErr w:type="spellEnd"/>
            <w:r>
              <w:rPr>
                <w:rFonts w:eastAsia="SimSun"/>
                <w:bCs/>
                <w:szCs w:val="22"/>
                <w:lang w:eastAsia="zh-CN"/>
              </w:rPr>
              <w:t>=10s and validity duration 20s, they are also valid in the time interval [0,30s]. The estimation error will be the same in both cases.</w:t>
            </w:r>
          </w:p>
          <w:p w14:paraId="19BBBA33"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For UE-specific TA, backward and forward propagation from the epoch time will have equal accuracy, and utilizing both will therefore increase the total validity period of the ephemeris information.</w:t>
            </w:r>
          </w:p>
        </w:tc>
      </w:tr>
      <w:tr w:rsidR="009E601E" w14:paraId="091704F4" w14:textId="77777777">
        <w:tc>
          <w:tcPr>
            <w:tcW w:w="931" w:type="pct"/>
          </w:tcPr>
          <w:p w14:paraId="0BD5BBE8" w14:textId="77777777" w:rsidR="009E601E" w:rsidRDefault="00400DE0">
            <w:pPr>
              <w:jc w:val="both"/>
              <w:rPr>
                <w:rFonts w:eastAsia="MS Mincho" w:cs="Arial"/>
                <w:bCs/>
                <w:lang w:eastAsia="ja-JP"/>
              </w:rPr>
            </w:pPr>
            <w:r>
              <w:rPr>
                <w:rFonts w:eastAsia="MS Mincho" w:cs="Arial" w:hint="eastAsia"/>
                <w:bCs/>
                <w:lang w:eastAsia="ja-JP"/>
              </w:rPr>
              <w:lastRenderedPageBreak/>
              <w:t>S</w:t>
            </w:r>
            <w:r>
              <w:rPr>
                <w:rFonts w:eastAsia="MS Mincho" w:cs="Arial"/>
                <w:bCs/>
                <w:lang w:eastAsia="ja-JP"/>
              </w:rPr>
              <w:t>ony</w:t>
            </w:r>
          </w:p>
        </w:tc>
        <w:tc>
          <w:tcPr>
            <w:tcW w:w="4069" w:type="pct"/>
          </w:tcPr>
          <w:p w14:paraId="21966530" w14:textId="77777777" w:rsidR="009E601E" w:rsidRDefault="00400DE0">
            <w:pPr>
              <w:jc w:val="both"/>
              <w:rPr>
                <w:rFonts w:eastAsia="MS Mincho"/>
                <w:bCs/>
                <w:szCs w:val="22"/>
                <w:lang w:eastAsia="ja-JP"/>
              </w:rPr>
            </w:pPr>
            <w:r>
              <w:rPr>
                <w:rFonts w:eastAsia="MS Mincho" w:hint="eastAsia"/>
                <w:bCs/>
                <w:szCs w:val="22"/>
                <w:lang w:eastAsia="ja-JP"/>
              </w:rPr>
              <w:t>W</w:t>
            </w:r>
            <w:r>
              <w:rPr>
                <w:rFonts w:eastAsia="MS Mincho"/>
                <w:bCs/>
                <w:szCs w:val="22"/>
                <w:lang w:eastAsia="ja-JP"/>
              </w:rPr>
              <w:t>e are basically fine with the initial proposal, but if the UE had acquired new assistance information before the validity timer had expired, why would it suspend its uplink transmission there and then? Wouldn’t the UE only suspend UL transmission after the validity timer of the old assistance information had expired? Our proposed modification to the text of the second main bullet is:</w:t>
            </w:r>
          </w:p>
          <w:p w14:paraId="21B494DE" w14:textId="77777777" w:rsidR="009E601E" w:rsidRDefault="00400DE0">
            <w:pPr>
              <w:pStyle w:val="Paragraphedeliste"/>
              <w:numPr>
                <w:ilvl w:val="0"/>
                <w:numId w:val="18"/>
              </w:numPr>
              <w:spacing w:after="0"/>
              <w:jc w:val="both"/>
              <w:rPr>
                <w:rFonts w:eastAsia="Times New Roman"/>
                <w:b/>
                <w:lang w:eastAsia="zh-CN"/>
              </w:rPr>
            </w:pPr>
            <w:r>
              <w:rPr>
                <w:rFonts w:eastAsia="Times New Roman"/>
                <w:b/>
                <w:lang w:eastAsia="zh-CN"/>
              </w:rPr>
              <w:t>If UE re-acquires assistance information before uplink synchronization validity timer expiry but the new epoch time in the assistance information is after uplink synchronization validity timer expiry:</w:t>
            </w:r>
          </w:p>
          <w:p w14:paraId="27BFC57E" w14:textId="77777777" w:rsidR="009E601E" w:rsidRDefault="00400DE0">
            <w:pPr>
              <w:pStyle w:val="Paragraphedeliste"/>
              <w:numPr>
                <w:ilvl w:val="1"/>
                <w:numId w:val="18"/>
              </w:numPr>
              <w:spacing w:after="0"/>
              <w:jc w:val="both"/>
              <w:rPr>
                <w:rFonts w:eastAsia="Times New Roman"/>
                <w:b/>
                <w:lang w:eastAsia="zh-CN"/>
              </w:rPr>
            </w:pPr>
            <w:r>
              <w:rPr>
                <w:rFonts w:eastAsia="Times New Roman"/>
                <w:b/>
                <w:lang w:eastAsia="zh-CN"/>
              </w:rPr>
              <w:t>UE does not need to re-acquire SIB19</w:t>
            </w:r>
          </w:p>
          <w:p w14:paraId="03083923" w14:textId="77777777" w:rsidR="009E601E" w:rsidRDefault="00400DE0">
            <w:pPr>
              <w:pStyle w:val="Paragraphedeliste"/>
              <w:numPr>
                <w:ilvl w:val="1"/>
                <w:numId w:val="18"/>
              </w:numPr>
              <w:spacing w:after="0"/>
              <w:jc w:val="both"/>
              <w:rPr>
                <w:rFonts w:eastAsia="Times New Roman"/>
                <w:b/>
                <w:lang w:eastAsia="zh-CN"/>
              </w:rPr>
            </w:pPr>
            <w:r>
              <w:rPr>
                <w:rFonts w:eastAsia="Times New Roman"/>
                <w:b/>
                <w:lang w:eastAsia="zh-CN"/>
              </w:rPr>
              <w:t xml:space="preserve">UE suspends uplink transmissions </w:t>
            </w:r>
            <w:r>
              <w:rPr>
                <w:rFonts w:eastAsia="Times New Roman"/>
                <w:b/>
                <w:color w:val="FF0000"/>
                <w:lang w:eastAsia="zh-CN"/>
              </w:rPr>
              <w:t>from the time of uplink synchronization validity timer expiry</w:t>
            </w:r>
            <w:r>
              <w:rPr>
                <w:rFonts w:eastAsia="Times New Roman"/>
                <w:b/>
                <w:lang w:eastAsia="zh-CN"/>
              </w:rPr>
              <w:t xml:space="preserve"> until the new epoch time </w:t>
            </w:r>
            <w:r>
              <w:rPr>
                <w:rFonts w:eastAsia="Times New Roman"/>
                <w:b/>
                <w:color w:val="FF0000"/>
                <w:lang w:eastAsia="zh-CN"/>
              </w:rPr>
              <w:t xml:space="preserve">is </w:t>
            </w:r>
            <w:r>
              <w:rPr>
                <w:rFonts w:eastAsia="Times New Roman"/>
                <w:b/>
                <w:lang w:eastAsia="zh-CN"/>
              </w:rPr>
              <w:t>reache</w:t>
            </w:r>
            <w:r>
              <w:rPr>
                <w:rFonts w:eastAsia="Times New Roman"/>
                <w:b/>
                <w:color w:val="FF0000"/>
                <w:lang w:eastAsia="zh-CN"/>
              </w:rPr>
              <w:t>d</w:t>
            </w:r>
            <w:r>
              <w:rPr>
                <w:rFonts w:eastAsia="Times New Roman"/>
                <w:b/>
                <w:lang w:eastAsia="zh-CN"/>
              </w:rPr>
              <w:t>.</w:t>
            </w:r>
          </w:p>
          <w:p w14:paraId="6D849654" w14:textId="77777777" w:rsidR="009E601E" w:rsidRDefault="009E601E">
            <w:pPr>
              <w:jc w:val="both"/>
              <w:rPr>
                <w:rFonts w:eastAsiaTheme="minorEastAsia"/>
                <w:lang w:eastAsia="zh-CN"/>
              </w:rPr>
            </w:pPr>
          </w:p>
          <w:p w14:paraId="12881194" w14:textId="77777777" w:rsidR="009E601E" w:rsidRDefault="00400DE0">
            <w:pPr>
              <w:jc w:val="both"/>
              <w:rPr>
                <w:rFonts w:eastAsia="SimSun"/>
                <w:bCs/>
                <w:szCs w:val="22"/>
                <w:lang w:eastAsia="zh-CN"/>
              </w:rPr>
            </w:pPr>
            <w:r>
              <w:rPr>
                <w:rFonts w:eastAsiaTheme="minorEastAsia"/>
                <w:lang w:eastAsia="zh-CN"/>
              </w:rPr>
              <w:t xml:space="preserve">We think it would be useful if the UE could indicate to the network that its validity timer will expire such that it doesn’t end up in the situation where it has to suspend UL transmissions in the first place: </w:t>
            </w:r>
            <w:r>
              <w:rPr>
                <w:rFonts w:eastAsia="MS Mincho"/>
                <w:bCs/>
                <w:szCs w:val="22"/>
              </w:rPr>
              <w:t>I</w:t>
            </w:r>
            <w:r>
              <w:t>f the UE lets the network know that its validity timer is about to expire, the new UL sync information can be delivered in a UE-specific manner before the validity timer expires.</w:t>
            </w:r>
          </w:p>
        </w:tc>
      </w:tr>
      <w:tr w:rsidR="009E601E" w14:paraId="12E419AC" w14:textId="77777777">
        <w:tc>
          <w:tcPr>
            <w:tcW w:w="931" w:type="pct"/>
          </w:tcPr>
          <w:p w14:paraId="5325C23B" w14:textId="77777777" w:rsidR="009E601E" w:rsidRDefault="00400DE0">
            <w:pPr>
              <w:jc w:val="both"/>
              <w:rPr>
                <w:rFonts w:eastAsia="MS Mincho" w:cs="Arial"/>
                <w:bCs/>
                <w:lang w:eastAsia="ja-JP"/>
              </w:rPr>
            </w:pPr>
            <w:r>
              <w:rPr>
                <w:rFonts w:cs="Arial"/>
                <w:bCs/>
              </w:rPr>
              <w:t>NTT DOCOMO</w:t>
            </w:r>
          </w:p>
        </w:tc>
        <w:tc>
          <w:tcPr>
            <w:tcW w:w="4069" w:type="pct"/>
          </w:tcPr>
          <w:p w14:paraId="6A99371C" w14:textId="77777777" w:rsidR="009E601E" w:rsidRDefault="00400DE0">
            <w:pPr>
              <w:jc w:val="both"/>
              <w:rPr>
                <w:rFonts w:eastAsia="MS Mincho"/>
                <w:bCs/>
                <w:szCs w:val="22"/>
                <w:lang w:eastAsia="ja-JP"/>
              </w:rPr>
            </w:pPr>
            <w:r>
              <w:rPr>
                <w:rFonts w:eastAsia="SimSun" w:hint="eastAsia"/>
                <w:bCs/>
                <w:szCs w:val="22"/>
                <w:lang w:eastAsia="zh-CN"/>
              </w:rPr>
              <w:t>We</w:t>
            </w:r>
            <w:r>
              <w:rPr>
                <w:rFonts w:eastAsia="SimSun"/>
                <w:bCs/>
                <w:szCs w:val="22"/>
                <w:lang w:eastAsia="zh-CN"/>
              </w:rPr>
              <w:t xml:space="preserve"> are fine with the first bullet.</w:t>
            </w:r>
          </w:p>
        </w:tc>
      </w:tr>
      <w:tr w:rsidR="009E601E" w14:paraId="67A1B806" w14:textId="77777777">
        <w:tc>
          <w:tcPr>
            <w:tcW w:w="931" w:type="pct"/>
          </w:tcPr>
          <w:p w14:paraId="53B98F8F" w14:textId="77777777" w:rsidR="009E601E" w:rsidRDefault="00400DE0">
            <w:pPr>
              <w:jc w:val="both"/>
              <w:rPr>
                <w:rFonts w:eastAsia="SimSun"/>
                <w:bCs/>
                <w:szCs w:val="22"/>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9" w:type="pct"/>
          </w:tcPr>
          <w:p w14:paraId="10C54402" w14:textId="77777777" w:rsidR="009E601E" w:rsidRDefault="00400DE0">
            <w:pPr>
              <w:jc w:val="both"/>
              <w:rPr>
                <w:rFonts w:eastAsiaTheme="minorEastAsia"/>
                <w:lang w:eastAsia="zh-CN"/>
              </w:rPr>
            </w:pPr>
            <w:r>
              <w:rPr>
                <w:rFonts w:eastAsiaTheme="minorEastAsia" w:hint="eastAsia"/>
                <w:lang w:eastAsia="zh-CN"/>
              </w:rPr>
              <w:t>F</w:t>
            </w:r>
            <w:r>
              <w:rPr>
                <w:rFonts w:eastAsiaTheme="minorEastAsia"/>
                <w:lang w:eastAsia="zh-CN"/>
              </w:rPr>
              <w:t>or the first sub-bullet, there is no need to reconfirm the RAN2 agreement.</w:t>
            </w:r>
          </w:p>
          <w:p w14:paraId="7ACEB925" w14:textId="77777777" w:rsidR="009E601E" w:rsidRDefault="00400DE0">
            <w:pPr>
              <w:jc w:val="both"/>
              <w:rPr>
                <w:rFonts w:eastAsia="MS Mincho"/>
                <w:lang w:eastAsia="ja-JP"/>
              </w:rPr>
            </w:pPr>
            <w:r>
              <w:rPr>
                <w:rFonts w:eastAsiaTheme="minorEastAsia"/>
                <w:lang w:eastAsia="zh-CN"/>
              </w:rPr>
              <w:t xml:space="preserve">For the second sub-bullet, although the new epoch time in the assistance information is after uplink synchronization, UE can know where the new epoch time is upon reception of assistance information and therefore propagation assistance information backward. It is UE’s implementation to keep the UL synchronization. </w:t>
            </w:r>
          </w:p>
        </w:tc>
      </w:tr>
      <w:tr w:rsidR="009E601E" w14:paraId="438DDF81" w14:textId="77777777">
        <w:tc>
          <w:tcPr>
            <w:tcW w:w="931" w:type="pct"/>
          </w:tcPr>
          <w:p w14:paraId="421DBA7C" w14:textId="77777777" w:rsidR="009E601E" w:rsidRDefault="00400DE0">
            <w:pPr>
              <w:jc w:val="both"/>
              <w:rPr>
                <w:rFonts w:eastAsiaTheme="minorEastAsia"/>
                <w:bCs/>
                <w:lang w:eastAsia="ko-KR"/>
              </w:rPr>
            </w:pPr>
            <w:r>
              <w:rPr>
                <w:rFonts w:eastAsia="SimSun"/>
                <w:bCs/>
                <w:szCs w:val="22"/>
                <w:lang w:eastAsia="zh-CN"/>
              </w:rPr>
              <w:t>LG</w:t>
            </w:r>
          </w:p>
        </w:tc>
        <w:tc>
          <w:tcPr>
            <w:tcW w:w="4069" w:type="pct"/>
          </w:tcPr>
          <w:p w14:paraId="09880E01" w14:textId="77777777" w:rsidR="009E601E" w:rsidRDefault="00400DE0">
            <w:pPr>
              <w:jc w:val="both"/>
              <w:rPr>
                <w:rFonts w:eastAsia="Malgun Gothic"/>
                <w:lang w:eastAsia="ko-KR"/>
              </w:rPr>
            </w:pPr>
            <w:r>
              <w:rPr>
                <w:rFonts w:eastAsia="Malgun Gothic"/>
                <w:lang w:eastAsia="ko-KR"/>
              </w:rPr>
              <w:t xml:space="preserve">Agree with Huawei. Regarding the first bullet, it was already agreed in RAN2. Also, for the second bullet, we think it can be handled with UE implementation. </w:t>
            </w:r>
          </w:p>
        </w:tc>
      </w:tr>
      <w:tr w:rsidR="009E601E" w14:paraId="4C1D37C9" w14:textId="77777777">
        <w:tc>
          <w:tcPr>
            <w:tcW w:w="931" w:type="pct"/>
          </w:tcPr>
          <w:p w14:paraId="34C438F9" w14:textId="77777777" w:rsidR="009E601E" w:rsidRDefault="00400DE0">
            <w:pPr>
              <w:jc w:val="both"/>
              <w:rPr>
                <w:rFonts w:eastAsia="SimSun"/>
                <w:bCs/>
                <w:szCs w:val="22"/>
                <w:lang w:eastAsia="zh-CN"/>
              </w:rPr>
            </w:pPr>
            <w:r>
              <w:rPr>
                <w:rFonts w:eastAsia="SimSun"/>
                <w:bCs/>
                <w:szCs w:val="22"/>
                <w:lang w:eastAsia="zh-CN"/>
              </w:rPr>
              <w:t>Xiaomi</w:t>
            </w:r>
          </w:p>
        </w:tc>
        <w:tc>
          <w:tcPr>
            <w:tcW w:w="4069" w:type="pct"/>
          </w:tcPr>
          <w:p w14:paraId="66CA6B84" w14:textId="77777777" w:rsidR="009E601E" w:rsidRDefault="00400DE0">
            <w:pPr>
              <w:jc w:val="both"/>
              <w:rPr>
                <w:rFonts w:eastAsiaTheme="minorEastAsia"/>
                <w:lang w:eastAsia="zh-CN"/>
              </w:rPr>
            </w:pPr>
            <w:r>
              <w:rPr>
                <w:rFonts w:eastAsiaTheme="minorEastAsia" w:hint="eastAsia"/>
                <w:lang w:eastAsia="zh-CN"/>
              </w:rPr>
              <w:t>We</w:t>
            </w:r>
            <w:r>
              <w:rPr>
                <w:rFonts w:eastAsiaTheme="minorEastAsia"/>
                <w:lang w:eastAsia="zh-CN"/>
              </w:rPr>
              <w:t xml:space="preserve"> are fine with this proposal.</w:t>
            </w:r>
          </w:p>
          <w:p w14:paraId="7E8B9698" w14:textId="77777777" w:rsidR="009E601E" w:rsidRDefault="00400DE0">
            <w:pPr>
              <w:jc w:val="both"/>
              <w:rPr>
                <w:rFonts w:eastAsia="Malgun Gothic"/>
                <w:lang w:eastAsia="ko-KR"/>
              </w:rPr>
            </w:pPr>
            <w:r>
              <w:rPr>
                <w:rFonts w:eastAsiaTheme="minorEastAsia"/>
                <w:lang w:eastAsia="zh-CN"/>
              </w:rPr>
              <w:t>We think it also depends on the discussion results of SFN indication, if we agreed that it always indicate a past SFN, the proposal is not needed.</w:t>
            </w:r>
          </w:p>
        </w:tc>
      </w:tr>
    </w:tbl>
    <w:p w14:paraId="17F1E985" w14:textId="77777777" w:rsidR="009E601E" w:rsidRDefault="009E601E">
      <w:pPr>
        <w:jc w:val="both"/>
        <w:rPr>
          <w:lang w:val="en-GB"/>
        </w:rPr>
      </w:pPr>
    </w:p>
    <w:p w14:paraId="36986271" w14:textId="77777777" w:rsidR="009E601E" w:rsidRDefault="00400DE0">
      <w:pPr>
        <w:pStyle w:val="Titre2"/>
      </w:pPr>
      <w:bookmarkStart w:id="4" w:name="_Toc97240195"/>
      <w:r>
        <w:lastRenderedPageBreak/>
        <w:t>Updated proposal and companies views’ collection for 2</w:t>
      </w:r>
      <w:r>
        <w:rPr>
          <w:vertAlign w:val="superscript"/>
        </w:rPr>
        <w:t>nd</w:t>
      </w:r>
      <w:r>
        <w:t xml:space="preserve">  round</w:t>
      </w:r>
      <w:bookmarkEnd w:id="4"/>
      <w:r>
        <w:t xml:space="preserve"> </w:t>
      </w:r>
    </w:p>
    <w:p w14:paraId="0F055BB3" w14:textId="77777777" w:rsidR="009E601E" w:rsidRDefault="00400DE0">
      <w:pPr>
        <w:jc w:val="both"/>
        <w:rPr>
          <w:rFonts w:eastAsiaTheme="minorEastAsia"/>
          <w:bCs/>
          <w:lang w:eastAsia="zh-CN"/>
        </w:rPr>
      </w:pPr>
      <w:r>
        <w:rPr>
          <w:rFonts w:eastAsiaTheme="minorEastAsia" w:hint="eastAsia"/>
          <w:bCs/>
          <w:lang w:eastAsia="zh-CN"/>
        </w:rPr>
        <w:t>CATT</w:t>
      </w:r>
      <w:r>
        <w:rPr>
          <w:rFonts w:eastAsiaTheme="minorEastAsia"/>
          <w:bCs/>
          <w:lang w:eastAsia="zh-CN"/>
        </w:rPr>
        <w:t>:  think the second bullet is not needed because network should avoid this case happening. To moderator, it is not clear how the network can avoid this corner case happen. It may be solved by UE implementation but not by the network.</w:t>
      </w:r>
    </w:p>
    <w:p w14:paraId="5B9BA2EA" w14:textId="77777777" w:rsidR="009E601E" w:rsidRDefault="00400DE0">
      <w:pPr>
        <w:jc w:val="both"/>
        <w:rPr>
          <w:rFonts w:eastAsia="SimSun"/>
          <w:bCs/>
          <w:szCs w:val="22"/>
          <w:lang w:eastAsia="zh-CN"/>
        </w:rPr>
      </w:pPr>
      <w:r>
        <w:rPr>
          <w:lang w:val="en-GB"/>
        </w:rPr>
        <w:t>To moderator understanding, the issue raised by Nokia (</w:t>
      </w:r>
      <w:r>
        <w:rPr>
          <w:rFonts w:eastAsia="SimSun"/>
          <w:bCs/>
          <w:szCs w:val="22"/>
          <w:lang w:eastAsia="zh-CN"/>
        </w:rPr>
        <w:t xml:space="preserve">This proposal does not address the aspect of a UE potentially losing its UL synchronization at time instants where it is not known to the gNB) is another issue that might be or not discussed. In existing spec the UE does not inform  the gNB if </w:t>
      </w:r>
      <w:proofErr w:type="spellStart"/>
      <w:r>
        <w:rPr>
          <w:rFonts w:eastAsia="SimSun"/>
          <w:bCs/>
          <w:szCs w:val="22"/>
          <w:lang w:eastAsia="zh-CN"/>
        </w:rPr>
        <w:t>timeAlignmentTimer</w:t>
      </w:r>
      <w:proofErr w:type="spellEnd"/>
      <w:r>
        <w:rPr>
          <w:rFonts w:eastAsia="SimSun"/>
          <w:bCs/>
          <w:szCs w:val="22"/>
          <w:lang w:eastAsia="zh-CN"/>
        </w:rPr>
        <w:t xml:space="preserve"> expires, at expiry of this timer the UE assumes it is out of sync and may initiate a PRACH procedure. It is not clear why in case of imminent expiry of the validity timer, the UE should have a mechanism to indicate so to the gNB. In NTN, upon validity timer expiry, UE shall suspend uplink transmission and re-acquire SIB19.</w:t>
      </w:r>
    </w:p>
    <w:p w14:paraId="7CC5D062" w14:textId="77777777" w:rsidR="009E601E" w:rsidRDefault="00400DE0">
      <w:pPr>
        <w:jc w:val="both"/>
        <w:rPr>
          <w:rFonts w:eastAsia="SimSun"/>
        </w:rPr>
      </w:pPr>
      <w:r>
        <w:rPr>
          <w:rFonts w:eastAsia="SimSun"/>
          <w:bCs/>
          <w:szCs w:val="22"/>
          <w:lang w:eastAsia="zh-CN"/>
        </w:rPr>
        <w:t>Ericsson: proposed that the UE suspends the timer during this period. According to Ericsson backward propagation" of common TA since the accuracy of curve fitting is independent of the choice of epoch time. To moderator understanding,</w:t>
      </w:r>
      <w:r>
        <w:t xml:space="preserve"> companies may share different view and need time to </w:t>
      </w:r>
      <w:r>
        <w:rPr>
          <w:rFonts w:eastAsia="SimSun"/>
          <w:bCs/>
          <w:szCs w:val="22"/>
          <w:lang w:eastAsia="zh-CN"/>
        </w:rPr>
        <w:t>characterize the period P (backward propagation duration). See for example [</w:t>
      </w:r>
      <w:r>
        <w:rPr>
          <w:rFonts w:eastAsia="SimSun"/>
          <w:b/>
        </w:rPr>
        <w:t xml:space="preserve">ZTE, R1-2203231] </w:t>
      </w:r>
      <w:r>
        <w:rPr>
          <w:rFonts w:eastAsia="SimSun"/>
        </w:rPr>
        <w:t>recopied hereafter.</w:t>
      </w:r>
    </w:p>
    <w:p w14:paraId="4BD83696" w14:textId="77777777" w:rsidR="009E601E" w:rsidRDefault="00400DE0">
      <w:pPr>
        <w:jc w:val="both"/>
        <w:rPr>
          <w:rFonts w:eastAsia="SimSun"/>
        </w:rPr>
      </w:pPr>
      <w:r>
        <w:rPr>
          <w:rFonts w:eastAsia="SimSun"/>
        </w:rPr>
        <w:t>A reasonable way forward: Overall by implementation UE can avoid the issue discussed in this section and can try to acquire SIB19 on time. UE suspends uplink transmissions till new epoch time if UE re-acquires assistance information before uplink synchronization validity timer expiry but the new epoch time in the assistance information is after uplink synchronization validity timer expiry.</w:t>
      </w:r>
    </w:p>
    <w:p w14:paraId="40B3036A" w14:textId="77777777" w:rsidR="009E601E" w:rsidRDefault="009E601E">
      <w:pPr>
        <w:jc w:val="both"/>
        <w:rPr>
          <w:rFonts w:eastAsia="SimSun"/>
          <w:bCs/>
          <w:szCs w:val="22"/>
          <w:lang w:eastAsia="zh-CN"/>
        </w:rPr>
      </w:pPr>
    </w:p>
    <w:tbl>
      <w:tblPr>
        <w:tblStyle w:val="Grilledutableau"/>
        <w:tblW w:w="0" w:type="auto"/>
        <w:tblLook w:val="04A0" w:firstRow="1" w:lastRow="0" w:firstColumn="1" w:lastColumn="0" w:noHBand="0" w:noVBand="1"/>
      </w:tblPr>
      <w:tblGrid>
        <w:gridCol w:w="9629"/>
      </w:tblGrid>
      <w:tr w:rsidR="009E601E" w14:paraId="6B252EE2" w14:textId="77777777">
        <w:tc>
          <w:tcPr>
            <w:tcW w:w="9629" w:type="dxa"/>
          </w:tcPr>
          <w:p w14:paraId="2E96DB11" w14:textId="77777777" w:rsidR="009E601E" w:rsidRDefault="00400DE0">
            <w:pPr>
              <w:numPr>
                <w:ilvl w:val="7"/>
                <w:numId w:val="0"/>
              </w:numPr>
              <w:spacing w:after="120"/>
              <w:ind w:leftChars="200" w:left="400"/>
              <w:rPr>
                <w:rFonts w:eastAsia="SimSun"/>
                <w:b/>
              </w:rPr>
            </w:pPr>
            <w:r>
              <w:rPr>
                <w:rFonts w:eastAsia="SimSun"/>
                <w:b/>
              </w:rPr>
              <w:t>ZTE, R1-2203231:</w:t>
            </w:r>
          </w:p>
          <w:p w14:paraId="6C5EE1AE" w14:textId="77777777" w:rsidR="009E601E" w:rsidRDefault="00400DE0">
            <w:pPr>
              <w:numPr>
                <w:ilvl w:val="7"/>
                <w:numId w:val="0"/>
              </w:numPr>
              <w:spacing w:after="120"/>
              <w:ind w:leftChars="200" w:left="400"/>
              <w:rPr>
                <w:rFonts w:eastAsia="SimSun"/>
              </w:rPr>
            </w:pPr>
            <w:r>
              <w:rPr>
                <w:rFonts w:eastAsia="SimSun" w:hint="eastAsia"/>
              </w:rPr>
              <w:t xml:space="preserve">In RAN1#108e </w:t>
            </w:r>
            <w:r>
              <w:rPr>
                <w:rFonts w:eastAsia="SimSun" w:hint="eastAsia"/>
              </w:rPr>
              <w:fldChar w:fldCharType="begin"/>
            </w:r>
            <w:r>
              <w:rPr>
                <w:rFonts w:eastAsia="SimSun" w:hint="eastAsia"/>
              </w:rPr>
              <w:instrText xml:space="preserve"> REF _Ref32552 \n \h </w:instrText>
            </w:r>
            <w:r>
              <w:rPr>
                <w:rFonts w:eastAsia="SimSun" w:hint="eastAsia"/>
              </w:rPr>
            </w:r>
            <w:r>
              <w:rPr>
                <w:rFonts w:eastAsia="SimSun" w:hint="eastAsia"/>
              </w:rPr>
              <w:fldChar w:fldCharType="separate"/>
            </w:r>
            <w:r>
              <w:rPr>
                <w:rFonts w:eastAsia="SimSun" w:hint="eastAsia"/>
              </w:rPr>
              <w:t>[2]</w:t>
            </w:r>
            <w:r>
              <w:rPr>
                <w:rFonts w:eastAsia="SimSun" w:hint="eastAsia"/>
              </w:rPr>
              <w:fldChar w:fldCharType="end"/>
            </w:r>
            <w:r>
              <w:rPr>
                <w:rFonts w:eastAsia="SimSun" w:hint="eastAsia"/>
              </w:rPr>
              <w:t>, the validity time of common TA and ephemeris was discussed and following two types of definitions are considered.</w:t>
            </w:r>
          </w:p>
          <w:p w14:paraId="0F04CD7F" w14:textId="77777777" w:rsidR="009E601E" w:rsidRDefault="00400DE0">
            <w:pPr>
              <w:numPr>
                <w:ilvl w:val="0"/>
                <w:numId w:val="19"/>
              </w:numPr>
              <w:spacing w:after="120" w:line="259" w:lineRule="auto"/>
              <w:ind w:leftChars="200" w:left="400"/>
              <w:rPr>
                <w:rFonts w:eastAsia="SimSun"/>
              </w:rPr>
            </w:pPr>
            <w:r>
              <w:rPr>
                <w:rFonts w:eastAsia="SimSun" w:hint="eastAsia"/>
              </w:rPr>
              <w:t xml:space="preserve">The epoch time </w:t>
            </w:r>
            <w:proofErr w:type="spellStart"/>
            <w:r>
              <w:rPr>
                <w:rFonts w:eastAsia="SimSun" w:hint="eastAsia"/>
              </w:rPr>
              <w:t>t</w:t>
            </w:r>
            <w:r>
              <w:rPr>
                <w:rFonts w:eastAsia="SimSun" w:hint="eastAsia"/>
                <w:vertAlign w:val="subscript"/>
              </w:rPr>
              <w:t>epoch</w:t>
            </w:r>
            <w:proofErr w:type="spellEnd"/>
            <w:r>
              <w:rPr>
                <w:rFonts w:eastAsia="SimSun" w:hint="eastAsia"/>
              </w:rPr>
              <w:t xml:space="preserve"> is the start of validity duration. The UL synchronization is thought kept only in the </w:t>
            </w:r>
            <w:r>
              <w:rPr>
                <w:rFonts w:eastAsia="SimSun"/>
              </w:rPr>
              <w:t>duration</w:t>
            </w:r>
            <w:r>
              <w:rPr>
                <w:rFonts w:eastAsia="SimSun" w:hint="eastAsia"/>
              </w:rPr>
              <w:t xml:space="preserve"> </w:t>
            </w:r>
            <m:oMath>
              <m:r>
                <m:rPr>
                  <m:sty m:val="p"/>
                </m:rPr>
                <w:rPr>
                  <w:rFonts w:ascii="Cambria Math" w:eastAsia="SimSun" w:hAnsi="Cambria Math"/>
                </w:rPr>
                <m:t>0</m:t>
              </m:r>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epoch</m:t>
                  </m:r>
                </m:sub>
              </m:sSub>
              <m:r>
                <m:rPr>
                  <m:sty m:val="p"/>
                </m:rPr>
                <w:rPr>
                  <w:rFonts w:ascii="Cambria Math" w:hAnsi="Cambria Math"/>
                </w:rPr>
                <m:t>&lt;∆t</m:t>
              </m:r>
            </m:oMath>
            <w:r>
              <w:rPr>
                <w:rFonts w:eastAsia="SimSun" w:hint="eastAsia"/>
              </w:rPr>
              <w:t xml:space="preserve">, where </w:t>
            </w:r>
            <m:oMath>
              <m:r>
                <m:rPr>
                  <m:sty m:val="p"/>
                </m:rPr>
                <w:rPr>
                  <w:rFonts w:ascii="Cambria Math" w:hAnsi="Cambria Math"/>
                </w:rPr>
                <m:t>∆t</m:t>
              </m:r>
            </m:oMath>
            <w:r>
              <w:rPr>
                <w:rFonts w:eastAsia="SimSun" w:hint="eastAsia"/>
              </w:rPr>
              <w:t xml:space="preserve"> is the validity duration length.</w:t>
            </w:r>
          </w:p>
          <w:p w14:paraId="464C2939" w14:textId="77777777" w:rsidR="009E601E" w:rsidRDefault="00400DE0">
            <w:pPr>
              <w:numPr>
                <w:ilvl w:val="0"/>
                <w:numId w:val="19"/>
              </w:numPr>
              <w:spacing w:after="120" w:line="259" w:lineRule="auto"/>
              <w:ind w:leftChars="200" w:left="400"/>
              <w:rPr>
                <w:rFonts w:eastAsia="SimSun"/>
              </w:rPr>
            </w:pPr>
            <w:r>
              <w:rPr>
                <w:rFonts w:eastAsia="SimSun" w:hint="eastAsia"/>
              </w:rPr>
              <w:t xml:space="preserve">The epoch time is the middle point of validity time. The UL synchronization is thought kept in the </w:t>
            </w:r>
            <w:r>
              <w:rPr>
                <w:rFonts w:eastAsia="SimSun"/>
              </w:rPr>
              <w:t>duration</w:t>
            </w:r>
            <w:r>
              <w:rPr>
                <w:rFonts w:eastAsia="SimSun" w:hint="eastAsia"/>
              </w:rPr>
              <w:t xml:space="preserve"> </w:t>
            </w:r>
            <m:oMath>
              <m:r>
                <m:rPr>
                  <m:sty m:val="p"/>
                </m:rPr>
                <w:rPr>
                  <w:rFonts w:ascii="Cambria Math" w:eastAsia="SimSun" w:hAnsi="Cambria Math"/>
                </w:rPr>
                <m:t>0</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epoch</m:t>
                      </m:r>
                    </m:sub>
                  </m:sSub>
                </m:e>
              </m:d>
              <m:r>
                <m:rPr>
                  <m:sty m:val="p"/>
                </m:rPr>
                <w:rPr>
                  <w:rFonts w:ascii="Cambria Math" w:hAnsi="Cambria Math"/>
                </w:rPr>
                <m:t>&lt;∆t</m:t>
              </m:r>
            </m:oMath>
            <w:r>
              <w:rPr>
                <w:rFonts w:eastAsia="SimSun" w:hint="eastAsia"/>
              </w:rPr>
              <w:t xml:space="preserve">, where </w:t>
            </w:r>
            <m:oMath>
              <m:r>
                <m:rPr>
                  <m:sty m:val="p"/>
                </m:rPr>
                <w:rPr>
                  <w:rFonts w:ascii="Cambria Math" w:hAnsi="Cambria Math"/>
                </w:rPr>
                <m:t>∆t</m:t>
              </m:r>
            </m:oMath>
            <w:r>
              <w:rPr>
                <w:rFonts w:eastAsia="SimSun" w:hint="eastAsia"/>
              </w:rPr>
              <w:t xml:space="preserve"> is the validity duration length.</w:t>
            </w:r>
          </w:p>
          <w:p w14:paraId="72D6505D" w14:textId="77777777" w:rsidR="009E601E" w:rsidRDefault="00400DE0">
            <w:pPr>
              <w:numPr>
                <w:ilvl w:val="7"/>
                <w:numId w:val="0"/>
              </w:numPr>
              <w:spacing w:after="120"/>
              <w:ind w:leftChars="200" w:left="400"/>
              <w:rPr>
                <w:rFonts w:eastAsia="SimSun"/>
              </w:rPr>
            </w:pPr>
            <w:r>
              <w:rPr>
                <w:rFonts w:eastAsia="SimSun" w:hint="eastAsia"/>
              </w:rPr>
              <w:t>For definition (1), the backward propagation from epoch time is not considered so that the epoch time should not be set at far future. For definition (2), the epoch time should be at future to enable enough time for backward propagation.</w:t>
            </w:r>
          </w:p>
          <w:p w14:paraId="22D5E5C4" w14:textId="77777777" w:rsidR="009E601E" w:rsidRDefault="00400DE0">
            <w:pPr>
              <w:numPr>
                <w:ilvl w:val="7"/>
                <w:numId w:val="0"/>
              </w:numPr>
              <w:spacing w:after="120"/>
              <w:ind w:leftChars="200" w:left="400"/>
              <w:rPr>
                <w:rFonts w:eastAsia="SimSun"/>
              </w:rPr>
            </w:pPr>
            <w:r>
              <w:rPr>
                <w:rFonts w:eastAsia="SimSun" w:hint="eastAsia"/>
              </w:rPr>
              <w:t xml:space="preserve">In above two definitions, definition (1) should be adopted if fitting is considered in determination of common TA parameters. In our understanding, the motivation of definition (2) is that the common TA error is assumed to be minimized at epoch time and will increase when a time instant is far from epoch time. From this point of view, backward propagation should have similar validity duration as forward propagation. However, with fitting, the indicated common TA parameters are not exactly equal to the real common TA parameters at </w:t>
            </w:r>
            <w:r>
              <w:rPr>
                <w:rFonts w:eastAsia="SimSun"/>
              </w:rPr>
              <w:t xml:space="preserve">epoch time. </w:t>
            </w:r>
            <w:r>
              <w:rPr>
                <w:rFonts w:eastAsia="SimSun" w:hint="eastAsia"/>
              </w:rPr>
              <w:t xml:space="preserve">The residual TA error is not minimized at middle point of validity time and will not monotonously increase when the time instant is far from the middle point. Therefore, there is no benefit to define the epoch time as the middle point of the validity time. For example, consider the case shown in </w:t>
            </w:r>
            <w:r>
              <w:rPr>
                <w:rFonts w:eastAsia="SimSun" w:hint="eastAsia"/>
              </w:rPr>
              <w:fldChar w:fldCharType="begin"/>
            </w:r>
            <w:r>
              <w:rPr>
                <w:rFonts w:eastAsia="SimSun" w:hint="eastAsia"/>
              </w:rPr>
              <w:instrText xml:space="preserve"> REF _Ref23714 \h </w:instrText>
            </w:r>
            <w:r>
              <w:rPr>
                <w:rFonts w:eastAsia="SimSun" w:hint="eastAsia"/>
              </w:rPr>
            </w:r>
            <w:r>
              <w:rPr>
                <w:rFonts w:eastAsia="SimSun" w:hint="eastAsia"/>
              </w:rPr>
              <w:fldChar w:fldCharType="separate"/>
            </w:r>
            <w:r>
              <w:rPr>
                <w:rFonts w:eastAsia="SimSun" w:hint="eastAsia"/>
              </w:rPr>
              <w:t>Table 1</w:t>
            </w:r>
            <w:r>
              <w:rPr>
                <w:rFonts w:eastAsia="SimSun" w:hint="eastAsia"/>
              </w:rPr>
              <w:fldChar w:fldCharType="end"/>
            </w:r>
            <w:r>
              <w:rPr>
                <w:rFonts w:eastAsia="SimSun" w:hint="eastAsia"/>
              </w:rPr>
              <w:t xml:space="preserve">, the common TA, common TA drift rate, and common TA drift rate variation are obtained by fitting the real common TA curve in [0 s, 30 s] to reduce the residual error (i.e., extend the validity duration). With the obtained common TA parameters, the approximated common TA calculated at UE is evaluated as shown in </w:t>
            </w:r>
            <w:r>
              <w:rPr>
                <w:rFonts w:eastAsia="SimSun" w:hint="eastAsia"/>
              </w:rPr>
              <w:fldChar w:fldCharType="begin"/>
            </w:r>
            <w:r>
              <w:rPr>
                <w:rFonts w:eastAsia="SimSun" w:hint="eastAsia"/>
              </w:rPr>
              <w:instrText xml:space="preserve"> REF _Ref10484 \h </w:instrText>
            </w:r>
            <w:r>
              <w:rPr>
                <w:rFonts w:eastAsia="SimSun" w:hint="eastAsia"/>
              </w:rPr>
            </w:r>
            <w:r>
              <w:rPr>
                <w:rFonts w:eastAsia="SimSun" w:hint="eastAsia"/>
              </w:rPr>
              <w:fldChar w:fldCharType="separate"/>
            </w:r>
            <w:r>
              <w:t>Figure 1</w:t>
            </w:r>
            <w:r>
              <w:rPr>
                <w:rFonts w:eastAsia="SimSun" w:hint="eastAsia"/>
              </w:rPr>
              <w:fldChar w:fldCharType="end"/>
            </w:r>
            <w:r>
              <w:rPr>
                <w:rFonts w:eastAsia="SimSun" w:hint="eastAsia"/>
              </w:rPr>
              <w:t xml:space="preserve">. </w:t>
            </w:r>
          </w:p>
          <w:p w14:paraId="02DC4BED" w14:textId="77777777" w:rsidR="009E601E" w:rsidRDefault="00400DE0">
            <w:pPr>
              <w:pStyle w:val="Lgende"/>
              <w:numPr>
                <w:ilvl w:val="7"/>
                <w:numId w:val="0"/>
              </w:numPr>
              <w:ind w:leftChars="200" w:left="400"/>
              <w:rPr>
                <w:b w:val="0"/>
                <w:bCs/>
              </w:rPr>
            </w:pPr>
            <w:bookmarkStart w:id="5" w:name="_Ref23714"/>
            <w:r>
              <w:rPr>
                <w:rFonts w:hint="eastAsia"/>
                <w:b w:val="0"/>
              </w:rPr>
              <w:t xml:space="preserve">Table </w:t>
            </w:r>
            <w:r>
              <w:rPr>
                <w:rFonts w:hint="eastAsia"/>
                <w:b w:val="0"/>
                <w:bCs/>
              </w:rPr>
              <w:fldChar w:fldCharType="begin"/>
            </w:r>
            <w:r>
              <w:rPr>
                <w:rFonts w:hint="eastAsia"/>
                <w:b w:val="0"/>
              </w:rPr>
              <w:instrText xml:space="preserve"> SEQ Table \* ARABIC </w:instrText>
            </w:r>
            <w:r>
              <w:rPr>
                <w:rFonts w:hint="eastAsia"/>
                <w:b w:val="0"/>
                <w:bCs/>
              </w:rPr>
              <w:fldChar w:fldCharType="separate"/>
            </w:r>
            <w:r>
              <w:rPr>
                <w:rFonts w:hint="eastAsia"/>
                <w:b w:val="0"/>
              </w:rPr>
              <w:t>1</w:t>
            </w:r>
            <w:r>
              <w:rPr>
                <w:rFonts w:hint="eastAsia"/>
                <w:b w:val="0"/>
                <w:bCs/>
              </w:rPr>
              <w:fldChar w:fldCharType="end"/>
            </w:r>
            <w:bookmarkEnd w:id="5"/>
            <w:r>
              <w:rPr>
                <w:rFonts w:hint="eastAsia"/>
                <w:b w:val="0"/>
              </w:rPr>
              <w:t xml:space="preserve"> Parameters for evaluation</w:t>
            </w:r>
          </w:p>
          <w:tbl>
            <w:tblPr>
              <w:tblStyle w:val="Grilledutableau"/>
              <w:tblW w:w="0" w:type="auto"/>
              <w:jc w:val="center"/>
              <w:tblLook w:val="04A0" w:firstRow="1" w:lastRow="0" w:firstColumn="1" w:lastColumn="0" w:noHBand="0" w:noVBand="1"/>
            </w:tblPr>
            <w:tblGrid>
              <w:gridCol w:w="3795"/>
              <w:gridCol w:w="3795"/>
            </w:tblGrid>
            <w:tr w:rsidR="009E601E" w14:paraId="548F0B4E" w14:textId="77777777">
              <w:trPr>
                <w:jc w:val="center"/>
              </w:trPr>
              <w:tc>
                <w:tcPr>
                  <w:tcW w:w="3795" w:type="dxa"/>
                </w:tcPr>
                <w:p w14:paraId="58596DA8" w14:textId="77777777" w:rsidR="009E601E" w:rsidRDefault="00400DE0">
                  <w:pPr>
                    <w:numPr>
                      <w:ilvl w:val="7"/>
                      <w:numId w:val="0"/>
                    </w:numPr>
                    <w:spacing w:after="120"/>
                    <w:rPr>
                      <w:rFonts w:eastAsia="SimSun"/>
                    </w:rPr>
                  </w:pPr>
                  <w:r>
                    <w:rPr>
                      <w:rFonts w:eastAsia="SimSun" w:hint="eastAsia"/>
                    </w:rPr>
                    <w:t>Parameter</w:t>
                  </w:r>
                </w:p>
              </w:tc>
              <w:tc>
                <w:tcPr>
                  <w:tcW w:w="3795" w:type="dxa"/>
                </w:tcPr>
                <w:p w14:paraId="79D0A677" w14:textId="77777777" w:rsidR="009E601E" w:rsidRDefault="00400DE0">
                  <w:pPr>
                    <w:numPr>
                      <w:ilvl w:val="7"/>
                      <w:numId w:val="0"/>
                    </w:numPr>
                    <w:spacing w:after="120"/>
                    <w:rPr>
                      <w:rFonts w:eastAsia="SimSun"/>
                    </w:rPr>
                  </w:pPr>
                  <w:r>
                    <w:rPr>
                      <w:rFonts w:eastAsia="SimSun" w:hint="eastAsia"/>
                    </w:rPr>
                    <w:t>Value</w:t>
                  </w:r>
                </w:p>
              </w:tc>
            </w:tr>
            <w:tr w:rsidR="009E601E" w14:paraId="016E2D5F" w14:textId="77777777">
              <w:trPr>
                <w:jc w:val="center"/>
              </w:trPr>
              <w:tc>
                <w:tcPr>
                  <w:tcW w:w="3795" w:type="dxa"/>
                </w:tcPr>
                <w:p w14:paraId="0EB194B8" w14:textId="77777777" w:rsidR="009E601E" w:rsidRDefault="00400DE0">
                  <w:pPr>
                    <w:numPr>
                      <w:ilvl w:val="7"/>
                      <w:numId w:val="0"/>
                    </w:numPr>
                    <w:spacing w:after="120"/>
                    <w:rPr>
                      <w:rFonts w:eastAsia="SimSun"/>
                    </w:rPr>
                  </w:pPr>
                  <w:r>
                    <w:rPr>
                      <w:rFonts w:eastAsia="SimSun" w:hint="eastAsia"/>
                    </w:rPr>
                    <w:t>Orbit</w:t>
                  </w:r>
                </w:p>
              </w:tc>
              <w:tc>
                <w:tcPr>
                  <w:tcW w:w="3795" w:type="dxa"/>
                </w:tcPr>
                <w:p w14:paraId="4DA3011A" w14:textId="77777777" w:rsidR="009E601E" w:rsidRDefault="00400DE0">
                  <w:pPr>
                    <w:numPr>
                      <w:ilvl w:val="7"/>
                      <w:numId w:val="0"/>
                    </w:numPr>
                    <w:spacing w:after="120"/>
                    <w:rPr>
                      <w:rFonts w:eastAsia="SimSun"/>
                    </w:rPr>
                  </w:pPr>
                  <w:r>
                    <w:rPr>
                      <w:rFonts w:eastAsia="SimSun" w:hint="eastAsia"/>
                    </w:rPr>
                    <w:t>LEO-600</w:t>
                  </w:r>
                </w:p>
              </w:tc>
            </w:tr>
            <w:tr w:rsidR="009E601E" w14:paraId="0F8F4AE0" w14:textId="77777777">
              <w:trPr>
                <w:jc w:val="center"/>
              </w:trPr>
              <w:tc>
                <w:tcPr>
                  <w:tcW w:w="3795" w:type="dxa"/>
                </w:tcPr>
                <w:p w14:paraId="7ACF50B4" w14:textId="77777777" w:rsidR="009E601E" w:rsidRDefault="00400DE0">
                  <w:pPr>
                    <w:numPr>
                      <w:ilvl w:val="7"/>
                      <w:numId w:val="0"/>
                    </w:numPr>
                    <w:spacing w:after="120"/>
                    <w:rPr>
                      <w:rFonts w:eastAsia="SimSun"/>
                    </w:rPr>
                  </w:pPr>
                  <w:r>
                    <w:rPr>
                      <w:rFonts w:eastAsia="SimSun" w:hint="eastAsia"/>
                    </w:rPr>
                    <w:t>Initial satellite position</w:t>
                  </w:r>
                </w:p>
              </w:tc>
              <w:tc>
                <w:tcPr>
                  <w:tcW w:w="3795" w:type="dxa"/>
                </w:tcPr>
                <w:p w14:paraId="7E57F642" w14:textId="77777777" w:rsidR="009E601E" w:rsidRDefault="00400DE0">
                  <w:pPr>
                    <w:numPr>
                      <w:ilvl w:val="7"/>
                      <w:numId w:val="0"/>
                    </w:numPr>
                    <w:spacing w:after="120"/>
                    <w:rPr>
                      <w:rFonts w:eastAsia="SimSun"/>
                    </w:rPr>
                  </w:pPr>
                  <w:r>
                    <w:rPr>
                      <w:rFonts w:eastAsia="SimSun" w:hint="eastAsia"/>
                    </w:rPr>
                    <w:t>Above Gateway</w:t>
                  </w:r>
                </w:p>
              </w:tc>
            </w:tr>
            <w:tr w:rsidR="009E601E" w14:paraId="307237E9" w14:textId="77777777">
              <w:trPr>
                <w:jc w:val="center"/>
              </w:trPr>
              <w:tc>
                <w:tcPr>
                  <w:tcW w:w="3795" w:type="dxa"/>
                </w:tcPr>
                <w:p w14:paraId="07382176" w14:textId="77777777" w:rsidR="009E601E" w:rsidRDefault="00400DE0">
                  <w:pPr>
                    <w:numPr>
                      <w:ilvl w:val="7"/>
                      <w:numId w:val="0"/>
                    </w:numPr>
                    <w:spacing w:after="120"/>
                    <w:rPr>
                      <w:rFonts w:eastAsia="SimSun"/>
                    </w:rPr>
                  </w:pPr>
                  <w:r>
                    <w:rPr>
                      <w:rFonts w:eastAsia="SimSun" w:hint="eastAsia"/>
                    </w:rPr>
                    <w:t>Time period for common TA fitting</w:t>
                  </w:r>
                </w:p>
              </w:tc>
              <w:tc>
                <w:tcPr>
                  <w:tcW w:w="3795" w:type="dxa"/>
                </w:tcPr>
                <w:p w14:paraId="0F68542F" w14:textId="77777777" w:rsidR="009E601E" w:rsidRDefault="00400DE0">
                  <w:pPr>
                    <w:numPr>
                      <w:ilvl w:val="7"/>
                      <w:numId w:val="0"/>
                    </w:numPr>
                    <w:spacing w:after="120"/>
                    <w:rPr>
                      <w:rFonts w:eastAsia="SimSun"/>
                    </w:rPr>
                  </w:pPr>
                  <w:r>
                    <w:rPr>
                      <w:rFonts w:eastAsia="SimSun" w:hint="eastAsia"/>
                    </w:rPr>
                    <w:t>[0, 30] s</w:t>
                  </w:r>
                </w:p>
              </w:tc>
            </w:tr>
            <w:tr w:rsidR="009E601E" w14:paraId="2E493390" w14:textId="77777777">
              <w:trPr>
                <w:jc w:val="center"/>
              </w:trPr>
              <w:tc>
                <w:tcPr>
                  <w:tcW w:w="3795" w:type="dxa"/>
                </w:tcPr>
                <w:p w14:paraId="28D7BF43" w14:textId="77777777" w:rsidR="009E601E" w:rsidRDefault="00400DE0">
                  <w:pPr>
                    <w:numPr>
                      <w:ilvl w:val="7"/>
                      <w:numId w:val="0"/>
                    </w:numPr>
                    <w:spacing w:after="120"/>
                    <w:rPr>
                      <w:rFonts w:eastAsia="SimSun"/>
                    </w:rPr>
                  </w:pPr>
                  <w:r>
                    <w:rPr>
                      <w:rFonts w:eastAsia="SimSun" w:hint="eastAsia"/>
                    </w:rPr>
                    <w:t>Fitting method</w:t>
                  </w:r>
                </w:p>
              </w:tc>
              <w:tc>
                <w:tcPr>
                  <w:tcW w:w="3795" w:type="dxa"/>
                </w:tcPr>
                <w:p w14:paraId="77D12A1B" w14:textId="77777777" w:rsidR="009E601E" w:rsidRDefault="00400DE0">
                  <w:pPr>
                    <w:numPr>
                      <w:ilvl w:val="7"/>
                      <w:numId w:val="0"/>
                    </w:numPr>
                    <w:spacing w:after="120"/>
                    <w:rPr>
                      <w:rFonts w:eastAsia="SimSun"/>
                    </w:rPr>
                  </w:pPr>
                  <w:r>
                    <w:rPr>
                      <w:rFonts w:eastAsia="SimSun" w:hint="eastAsia"/>
                    </w:rPr>
                    <w:t>Least square fitting</w:t>
                  </w:r>
                </w:p>
              </w:tc>
            </w:tr>
          </w:tbl>
          <w:p w14:paraId="494BE890" w14:textId="77777777" w:rsidR="009E601E" w:rsidRDefault="009E601E">
            <w:pPr>
              <w:numPr>
                <w:ilvl w:val="7"/>
                <w:numId w:val="0"/>
              </w:numPr>
              <w:spacing w:after="120"/>
              <w:ind w:leftChars="200" w:left="400"/>
              <w:rPr>
                <w:rFonts w:eastAsia="SimSun"/>
              </w:rPr>
            </w:pPr>
          </w:p>
          <w:p w14:paraId="0025C092" w14:textId="77777777" w:rsidR="009E601E" w:rsidRDefault="009E601E">
            <w:pPr>
              <w:numPr>
                <w:ilvl w:val="7"/>
                <w:numId w:val="0"/>
              </w:numPr>
              <w:spacing w:after="120"/>
              <w:ind w:leftChars="200" w:left="400"/>
              <w:rPr>
                <w:rFonts w:eastAsia="SimSun"/>
              </w:rPr>
            </w:pPr>
          </w:p>
          <w:p w14:paraId="435955DD" w14:textId="77777777" w:rsidR="009E601E" w:rsidRDefault="00400DE0">
            <w:pPr>
              <w:numPr>
                <w:ilvl w:val="7"/>
                <w:numId w:val="0"/>
              </w:numPr>
              <w:spacing w:after="120"/>
              <w:ind w:leftChars="200" w:left="400"/>
              <w:rPr>
                <w:rFonts w:eastAsia="SimSun"/>
              </w:rPr>
            </w:pPr>
            <w:r>
              <w:rPr>
                <w:rFonts w:eastAsia="SimSun" w:hint="eastAsia"/>
                <w:noProof/>
              </w:rPr>
              <w:lastRenderedPageBreak/>
              <w:drawing>
                <wp:inline distT="0" distB="0" distL="114300" distR="114300" wp14:anchorId="7B3EDA61" wp14:editId="354CC2C9">
                  <wp:extent cx="2774315" cy="2080895"/>
                  <wp:effectExtent l="0" t="0" r="14605" b="6985"/>
                  <wp:docPr id="4" name="图片 4" descr="curvecompari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rvecomparison"/>
                          <pic:cNvPicPr>
                            <a:picLocks noChangeAspect="1"/>
                          </pic:cNvPicPr>
                        </pic:nvPicPr>
                        <pic:blipFill>
                          <a:blip r:embed="rId15"/>
                          <a:stretch>
                            <a:fillRect/>
                          </a:stretch>
                        </pic:blipFill>
                        <pic:spPr>
                          <a:xfrm>
                            <a:off x="0" y="0"/>
                            <a:ext cx="2774315" cy="2080895"/>
                          </a:xfrm>
                          <a:prstGeom prst="rect">
                            <a:avLst/>
                          </a:prstGeom>
                        </pic:spPr>
                      </pic:pic>
                    </a:graphicData>
                  </a:graphic>
                </wp:inline>
              </w:drawing>
            </w:r>
            <w:r>
              <w:rPr>
                <w:rFonts w:eastAsia="SimSun" w:hint="eastAsia"/>
                <w:noProof/>
              </w:rPr>
              <w:drawing>
                <wp:inline distT="0" distB="0" distL="114300" distR="114300" wp14:anchorId="5CD9631F" wp14:editId="1ABC8EC1">
                  <wp:extent cx="2809875" cy="2107565"/>
                  <wp:effectExtent l="0" t="0" r="9525" b="10795"/>
                  <wp:docPr id="6" name="图片 1" descr="residual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residualerror"/>
                          <pic:cNvPicPr>
                            <a:picLocks noChangeAspect="1"/>
                          </pic:cNvPicPr>
                        </pic:nvPicPr>
                        <pic:blipFill>
                          <a:blip r:embed="rId16"/>
                          <a:stretch>
                            <a:fillRect/>
                          </a:stretch>
                        </pic:blipFill>
                        <pic:spPr>
                          <a:xfrm>
                            <a:off x="0" y="0"/>
                            <a:ext cx="2809875" cy="2107565"/>
                          </a:xfrm>
                          <a:prstGeom prst="rect">
                            <a:avLst/>
                          </a:prstGeom>
                        </pic:spPr>
                      </pic:pic>
                    </a:graphicData>
                  </a:graphic>
                </wp:inline>
              </w:drawing>
            </w:r>
          </w:p>
          <w:p w14:paraId="553FDB4C" w14:textId="77777777" w:rsidR="009E601E" w:rsidRDefault="00400DE0">
            <w:pPr>
              <w:numPr>
                <w:ilvl w:val="0"/>
                <w:numId w:val="20"/>
              </w:numPr>
              <w:tabs>
                <w:tab w:val="left" w:pos="2609"/>
              </w:tabs>
              <w:adjustRightInd w:val="0"/>
              <w:snapToGrid w:val="0"/>
              <w:spacing w:beforeLines="50" w:before="120" w:afterLines="50" w:after="120" w:line="259" w:lineRule="auto"/>
              <w:ind w:leftChars="200" w:left="400"/>
              <w:jc w:val="center"/>
            </w:pPr>
            <w:bookmarkStart w:id="6" w:name="_Ref10484"/>
            <w:r>
              <w:rPr>
                <w:rFonts w:hint="eastAsia"/>
              </w:rPr>
              <w:t>Real and approximated common TA           (b) Residual error of approximated common TA</w:t>
            </w:r>
          </w:p>
          <w:p w14:paraId="0DCCDCF0" w14:textId="77777777" w:rsidR="009E601E" w:rsidRDefault="00400DE0">
            <w:pPr>
              <w:tabs>
                <w:tab w:val="left" w:pos="2609"/>
              </w:tabs>
              <w:adjustRightInd w:val="0"/>
              <w:snapToGrid w:val="0"/>
              <w:spacing w:beforeLines="50" w:before="120" w:afterLines="50" w:after="120"/>
              <w:ind w:leftChars="200" w:left="400"/>
              <w:jc w:val="center"/>
            </w:pPr>
            <w:bookmarkStart w:id="7" w:name="_Ref11006"/>
            <w:r>
              <w:t xml:space="preserve">Figure </w:t>
            </w:r>
            <w:fldSimple w:instr=" SEQ Figure \* ARABIC ">
              <w:r>
                <w:t>1</w:t>
              </w:r>
            </w:fldSimple>
            <w:bookmarkEnd w:id="6"/>
            <w:bookmarkEnd w:id="7"/>
            <w:r>
              <w:t xml:space="preserve"> </w:t>
            </w:r>
            <w:r>
              <w:rPr>
                <w:rFonts w:hint="eastAsia"/>
              </w:rPr>
              <w:t>Evaluation of common TA fitting</w:t>
            </w:r>
          </w:p>
          <w:p w14:paraId="07448D00" w14:textId="77777777" w:rsidR="009E601E" w:rsidRDefault="00400DE0">
            <w:pPr>
              <w:numPr>
                <w:ilvl w:val="7"/>
                <w:numId w:val="0"/>
              </w:numPr>
              <w:spacing w:after="120"/>
              <w:ind w:leftChars="200" w:left="400"/>
              <w:rPr>
                <w:rFonts w:eastAsia="SimSun"/>
              </w:rPr>
            </w:pPr>
            <w:r>
              <w:rPr>
                <w:rFonts w:eastAsia="SimSun" w:hint="eastAsia"/>
              </w:rPr>
              <w:t xml:space="preserve">From the </w:t>
            </w:r>
            <w:r>
              <w:rPr>
                <w:rFonts w:eastAsia="SimSun" w:hint="eastAsia"/>
              </w:rPr>
              <w:fldChar w:fldCharType="begin"/>
            </w:r>
            <w:r>
              <w:rPr>
                <w:rFonts w:eastAsia="SimSun" w:hint="eastAsia"/>
              </w:rPr>
              <w:instrText xml:space="preserve"> REF _Ref11006 \h </w:instrText>
            </w:r>
            <w:r>
              <w:rPr>
                <w:rFonts w:eastAsia="SimSun" w:hint="eastAsia"/>
              </w:rPr>
            </w:r>
            <w:r>
              <w:rPr>
                <w:rFonts w:eastAsia="SimSun" w:hint="eastAsia"/>
              </w:rPr>
              <w:fldChar w:fldCharType="separate"/>
            </w:r>
            <w:r>
              <w:t>Figure 1</w:t>
            </w:r>
            <w:r>
              <w:rPr>
                <w:rFonts w:eastAsia="SimSun" w:hint="eastAsia"/>
              </w:rPr>
              <w:fldChar w:fldCharType="end"/>
            </w:r>
            <w:r>
              <w:rPr>
                <w:rFonts w:eastAsia="SimSun" w:hint="eastAsia"/>
              </w:rPr>
              <w:t>, it can be easily found</w:t>
            </w:r>
            <w:r>
              <w:rPr>
                <w:rFonts w:eastAsia="SimSun"/>
              </w:rPr>
              <w:t xml:space="preserve"> </w:t>
            </w:r>
            <w:r>
              <w:rPr>
                <w:rFonts w:eastAsia="SimSun" w:hint="eastAsia"/>
              </w:rPr>
              <w:t xml:space="preserve">that </w:t>
            </w:r>
            <w:r>
              <w:rPr>
                <w:rFonts w:eastAsia="SimSun"/>
              </w:rPr>
              <w:t xml:space="preserve">the </w:t>
            </w:r>
            <w:r>
              <w:rPr>
                <w:rFonts w:eastAsia="SimSun" w:hint="eastAsia"/>
              </w:rPr>
              <w:t>fitted common TA parameters are not equal to the real ones at t=0. Therefore, the validity of common TA parameters cannot be guaranteed for backward propagation from t=0. In this case, the definition (1) should be adopted. Of course, one may argue that the epoch time can be set at middle point of fitting time period (i.e., t=15 in above case) to enable the definition (2), where forward and backward propagation can have same validity duration length. However, because of SFN wrap around, the epoch time cannot be set at a time that is 10.24 s far from the reception time. That is, the validity duration for backward propagation is at most 10.24 s. If the total validity time is longer than 20.48 s (e.g., 30 s in above case), setting the epoch time at the middle point will reduce the overall validity duration (e.g., reduced to 25.24s in above case). Overall, the epoch time should be set as the start of validity time period at least with consideration of following aspect:</w:t>
            </w:r>
          </w:p>
          <w:p w14:paraId="6BE1FA1C" w14:textId="77777777" w:rsidR="009E601E" w:rsidRDefault="00400DE0">
            <w:pPr>
              <w:numPr>
                <w:ilvl w:val="0"/>
                <w:numId w:val="21"/>
              </w:numPr>
              <w:spacing w:after="120" w:line="259" w:lineRule="auto"/>
              <w:rPr>
                <w:rFonts w:eastAsia="SimSun"/>
              </w:rPr>
            </w:pPr>
            <w:r>
              <w:rPr>
                <w:rFonts w:eastAsia="SimSun" w:hint="eastAsia"/>
              </w:rPr>
              <w:t>When curve fitting is adopted to extend validity duration of common TA, the validity of backward propagation cannot be guaranteed.</w:t>
            </w:r>
          </w:p>
          <w:p w14:paraId="5744FE74" w14:textId="77777777" w:rsidR="009E601E" w:rsidRDefault="00400DE0">
            <w:pPr>
              <w:numPr>
                <w:ilvl w:val="0"/>
                <w:numId w:val="21"/>
              </w:numPr>
              <w:spacing w:after="120" w:line="259" w:lineRule="auto"/>
              <w:rPr>
                <w:rFonts w:eastAsia="SimSun"/>
              </w:rPr>
            </w:pPr>
            <w:r>
              <w:rPr>
                <w:rFonts w:eastAsia="SimSun" w:hint="eastAsia"/>
              </w:rPr>
              <w:t xml:space="preserve">The validity duration of backward propagation is limited by SFN wrap around. </w:t>
            </w:r>
          </w:p>
          <w:p w14:paraId="0CE292C4" w14:textId="77777777" w:rsidR="009E601E" w:rsidRDefault="009E601E">
            <w:pPr>
              <w:jc w:val="both"/>
            </w:pPr>
          </w:p>
        </w:tc>
      </w:tr>
    </w:tbl>
    <w:p w14:paraId="0C849176" w14:textId="77777777" w:rsidR="009E601E" w:rsidRDefault="009E601E">
      <w:pPr>
        <w:jc w:val="both"/>
        <w:rPr>
          <w:lang w:val="en-GB"/>
        </w:rPr>
      </w:pPr>
    </w:p>
    <w:p w14:paraId="54CD0AFF" w14:textId="77777777" w:rsidR="009E601E" w:rsidRDefault="00400DE0">
      <w:pPr>
        <w:jc w:val="both"/>
        <w:rPr>
          <w:lang w:val="en-GB"/>
        </w:rPr>
      </w:pPr>
      <w:r>
        <w:rPr>
          <w:lang w:val="en-GB"/>
        </w:rPr>
        <w:t>Based on the feedback from many companies, the first bullet is removed as it was already agreed in RAN2.</w:t>
      </w:r>
    </w:p>
    <w:p w14:paraId="592BBC24" w14:textId="77777777" w:rsidR="009E601E" w:rsidRDefault="00400DE0">
      <w:pPr>
        <w:jc w:val="both"/>
        <w:rPr>
          <w:lang w:val="en-GB"/>
        </w:rPr>
      </w:pPr>
      <w:r>
        <w:rPr>
          <w:lang w:val="en-GB"/>
        </w:rPr>
        <w:t>The proposal is updated as follows:</w:t>
      </w:r>
    </w:p>
    <w:p w14:paraId="7DDD934E" w14:textId="77777777" w:rsidR="009E601E" w:rsidRDefault="00400DE0">
      <w:pPr>
        <w:pStyle w:val="NormalWeb"/>
        <w:spacing w:before="0" w:beforeAutospacing="0" w:after="0" w:afterAutospacing="0"/>
        <w:jc w:val="both"/>
        <w:rPr>
          <w:b/>
          <w:sz w:val="20"/>
          <w:szCs w:val="20"/>
        </w:rPr>
      </w:pPr>
      <w:r>
        <w:rPr>
          <w:b/>
          <w:sz w:val="20"/>
          <w:szCs w:val="20"/>
          <w:highlight w:val="yellow"/>
        </w:rPr>
        <w:t>Updated Proposal 1-v01:</w:t>
      </w:r>
    </w:p>
    <w:p w14:paraId="38691C8F" w14:textId="77777777" w:rsidR="009E601E" w:rsidRDefault="009E601E">
      <w:pPr>
        <w:pStyle w:val="NormalWeb"/>
        <w:spacing w:before="0" w:beforeAutospacing="0" w:after="0" w:afterAutospacing="0"/>
        <w:jc w:val="both"/>
        <w:rPr>
          <w:b/>
          <w:sz w:val="20"/>
          <w:szCs w:val="20"/>
        </w:rPr>
      </w:pPr>
    </w:p>
    <w:p w14:paraId="3379724A" w14:textId="77777777" w:rsidR="009E601E" w:rsidRDefault="00400DE0">
      <w:pPr>
        <w:pStyle w:val="Paragraphedeliste"/>
        <w:numPr>
          <w:ilvl w:val="0"/>
          <w:numId w:val="18"/>
        </w:numPr>
        <w:spacing w:after="0"/>
        <w:jc w:val="both"/>
        <w:rPr>
          <w:rFonts w:eastAsia="Times New Roman"/>
          <w:b/>
          <w:lang w:eastAsia="zh-CN"/>
        </w:rPr>
      </w:pPr>
      <w:r>
        <w:rPr>
          <w:rFonts w:eastAsia="Times New Roman"/>
          <w:b/>
          <w:lang w:eastAsia="zh-CN"/>
        </w:rPr>
        <w:t>If UE re-acquires assistance information before uplink synchronization validity timer expiry but the new epoch time in the assistance information is after uplink synchronization validity timer expiry:</w:t>
      </w:r>
    </w:p>
    <w:p w14:paraId="552260A4" w14:textId="77777777" w:rsidR="009E601E" w:rsidRDefault="00400DE0">
      <w:pPr>
        <w:pStyle w:val="Paragraphedeliste"/>
        <w:numPr>
          <w:ilvl w:val="1"/>
          <w:numId w:val="18"/>
        </w:numPr>
        <w:spacing w:after="0"/>
        <w:jc w:val="both"/>
        <w:rPr>
          <w:rFonts w:eastAsia="Times New Roman"/>
          <w:b/>
          <w:lang w:eastAsia="zh-CN"/>
        </w:rPr>
      </w:pPr>
      <w:r>
        <w:rPr>
          <w:rFonts w:eastAsia="Times New Roman"/>
          <w:b/>
          <w:lang w:eastAsia="zh-CN"/>
        </w:rPr>
        <w:t>UE does not need to re-acquire SIB19</w:t>
      </w:r>
    </w:p>
    <w:p w14:paraId="22E252AA" w14:textId="77777777" w:rsidR="009E601E" w:rsidRDefault="00400DE0">
      <w:pPr>
        <w:pStyle w:val="Paragraphedeliste"/>
        <w:numPr>
          <w:ilvl w:val="1"/>
          <w:numId w:val="18"/>
        </w:numPr>
        <w:spacing w:after="0"/>
        <w:jc w:val="both"/>
        <w:rPr>
          <w:rFonts w:eastAsia="Times New Roman"/>
          <w:b/>
          <w:lang w:eastAsia="zh-CN"/>
        </w:rPr>
      </w:pPr>
      <w:r>
        <w:rPr>
          <w:rFonts w:eastAsia="Times New Roman"/>
          <w:b/>
          <w:lang w:eastAsia="zh-CN"/>
        </w:rPr>
        <w:t>UE suspends uplink transmissions from the time of uplink synchronization validity timer expiry until the new epoch time is reached</w:t>
      </w:r>
    </w:p>
    <w:p w14:paraId="5F8A0A7D" w14:textId="77777777" w:rsidR="009E601E" w:rsidRDefault="00400DE0">
      <w:pPr>
        <w:jc w:val="both"/>
        <w:rPr>
          <w:rFonts w:eastAsia="Times New Roman"/>
          <w:b/>
          <w:lang w:eastAsia="zh-CN"/>
        </w:rPr>
      </w:pPr>
      <w:r>
        <w:rPr>
          <w:rFonts w:eastAsia="Times New Roman"/>
          <w:b/>
          <w:lang w:eastAsia="zh-CN"/>
        </w:rPr>
        <w:t>Note: If this proposal is agreed, a LS should be sent to RAN2 to ask them to take into account this clarification.</w:t>
      </w:r>
    </w:p>
    <w:p w14:paraId="4DC1493B" w14:textId="77777777" w:rsidR="009E601E" w:rsidRDefault="00400DE0">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662" w:type="pct"/>
        <w:tblLook w:val="04A0" w:firstRow="1" w:lastRow="0" w:firstColumn="1" w:lastColumn="0" w:noHBand="0" w:noVBand="1"/>
      </w:tblPr>
      <w:tblGrid>
        <w:gridCol w:w="1670"/>
        <w:gridCol w:w="7308"/>
      </w:tblGrid>
      <w:tr w:rsidR="009E601E" w14:paraId="6F688083" w14:textId="77777777">
        <w:tc>
          <w:tcPr>
            <w:tcW w:w="930" w:type="pct"/>
            <w:shd w:val="clear" w:color="auto" w:fill="00B0F0"/>
          </w:tcPr>
          <w:p w14:paraId="0B2344E3" w14:textId="77777777" w:rsidR="009E601E" w:rsidRDefault="00400DE0">
            <w:pPr>
              <w:jc w:val="both"/>
              <w:rPr>
                <w:b/>
                <w:color w:val="FFFFFF" w:themeColor="background1"/>
              </w:rPr>
            </w:pPr>
            <w:r>
              <w:rPr>
                <w:b/>
                <w:color w:val="FFFFFF" w:themeColor="background1"/>
              </w:rPr>
              <w:t>Companies</w:t>
            </w:r>
          </w:p>
        </w:tc>
        <w:tc>
          <w:tcPr>
            <w:tcW w:w="4069" w:type="pct"/>
            <w:shd w:val="clear" w:color="auto" w:fill="00B0F0"/>
          </w:tcPr>
          <w:p w14:paraId="631673E2" w14:textId="77777777" w:rsidR="009E601E" w:rsidRDefault="00400DE0">
            <w:pPr>
              <w:jc w:val="both"/>
              <w:rPr>
                <w:b/>
                <w:color w:val="FFFFFF" w:themeColor="background1"/>
              </w:rPr>
            </w:pPr>
            <w:r>
              <w:rPr>
                <w:b/>
                <w:color w:val="FFFFFF" w:themeColor="background1"/>
              </w:rPr>
              <w:t>Comments and Views</w:t>
            </w:r>
          </w:p>
        </w:tc>
      </w:tr>
      <w:tr w:rsidR="009E601E" w14:paraId="584C726F" w14:textId="77777777">
        <w:tc>
          <w:tcPr>
            <w:tcW w:w="930" w:type="pct"/>
          </w:tcPr>
          <w:p w14:paraId="17171282" w14:textId="77777777" w:rsidR="009E601E" w:rsidRDefault="00400DE0">
            <w:pPr>
              <w:jc w:val="both"/>
              <w:rPr>
                <w:rFonts w:eastAsia="SimSun"/>
                <w:bCs/>
                <w:szCs w:val="22"/>
                <w:lang w:eastAsia="zh-CN"/>
              </w:rPr>
            </w:pPr>
            <w:r>
              <w:rPr>
                <w:rFonts w:eastAsia="SimSun"/>
                <w:bCs/>
                <w:szCs w:val="22"/>
                <w:lang w:eastAsia="zh-CN"/>
              </w:rPr>
              <w:t>Apple</w:t>
            </w:r>
          </w:p>
        </w:tc>
        <w:tc>
          <w:tcPr>
            <w:tcW w:w="4069" w:type="pct"/>
          </w:tcPr>
          <w:p w14:paraId="6B2DD4DF"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w:t>
            </w:r>
          </w:p>
        </w:tc>
      </w:tr>
      <w:tr w:rsidR="009E601E" w14:paraId="3E826112" w14:textId="77777777">
        <w:tc>
          <w:tcPr>
            <w:tcW w:w="930" w:type="pct"/>
          </w:tcPr>
          <w:p w14:paraId="07CEFD3F" w14:textId="77777777" w:rsidR="009E601E" w:rsidRDefault="00400DE0">
            <w:pPr>
              <w:jc w:val="both"/>
              <w:rPr>
                <w:rFonts w:eastAsiaTheme="minorEastAsia"/>
                <w:bCs/>
                <w:lang w:eastAsia="zh-CN"/>
              </w:rPr>
            </w:pPr>
            <w:r>
              <w:rPr>
                <w:rFonts w:eastAsia="SimSun"/>
                <w:bCs/>
                <w:szCs w:val="22"/>
                <w:lang w:eastAsia="zh-CN"/>
              </w:rPr>
              <w:t>Ericsson</w:t>
            </w:r>
          </w:p>
        </w:tc>
        <w:tc>
          <w:tcPr>
            <w:tcW w:w="4069" w:type="pct"/>
          </w:tcPr>
          <w:p w14:paraId="2AD60319"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We think this proposal has serious drawbacks.</w:t>
            </w:r>
          </w:p>
          <w:p w14:paraId="6F41AC2C"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The consequence of it (in combination with e.g. solution 2 for epoch time definition in Updated Proposal 2-v01) is that the UE must assume that the epoch time may be up to 10.24 seconds in the future when reading SIB19. The UE must then read new assistance info 10.24 seconds before the validity timer of old assistance info expires, to avoid a potential gap. If it turns out that the new epoch time is the current SFN, the UE will start the new validity timer immediately. In practice, this means that </w:t>
            </w:r>
            <w:r>
              <w:rPr>
                <w:rFonts w:eastAsia="SimSun"/>
                <w:b/>
                <w:szCs w:val="22"/>
                <w:lang w:eastAsia="zh-CN"/>
              </w:rPr>
              <w:t xml:space="preserve">the assistance </w:t>
            </w:r>
            <w:r>
              <w:rPr>
                <w:rFonts w:eastAsia="SimSun"/>
                <w:b/>
                <w:szCs w:val="22"/>
                <w:lang w:eastAsia="zh-CN"/>
              </w:rPr>
              <w:lastRenderedPageBreak/>
              <w:t>information is useful 10.24 seconds shorter than the validity duration signaled by the network, which can be a significant reduction for the short validity durations expected for LEO</w:t>
            </w:r>
            <w:r>
              <w:rPr>
                <w:rFonts w:eastAsia="SimSun"/>
                <w:bCs/>
                <w:szCs w:val="22"/>
                <w:lang w:eastAsia="zh-CN"/>
              </w:rPr>
              <w:t xml:space="preserve"> (e.g. 20 seconds, but validity duration values down to 5 seconds are supported).</w:t>
            </w:r>
          </w:p>
          <w:p w14:paraId="457708DF"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Also, if there is a concern that common TA cannot be accurately propagated up to 10.24 s backward in time, then this concern is equally valid during initial access. </w:t>
            </w:r>
            <w:r>
              <w:rPr>
                <w:rFonts w:eastAsia="SimSun"/>
                <w:b/>
                <w:szCs w:val="22"/>
                <w:lang w:eastAsia="zh-CN"/>
              </w:rPr>
              <w:t>Before initial access, the UE (usually) does not have valid assistance information, but acquires SIB19 for the first time. Then if the epoch time is in the future, the UE must suspend its preamble transmission up to 10.24 seconds, which is not acceptable.</w:t>
            </w:r>
            <w:r>
              <w:rPr>
                <w:rFonts w:eastAsia="SimSun"/>
                <w:bCs/>
                <w:szCs w:val="22"/>
                <w:lang w:eastAsia="zh-CN"/>
              </w:rPr>
              <w:t xml:space="preserve"> For initial access, either the UE must be allowed to use the assistance information prior to the epoch time, or the epoch time must not be set in the future. It can also be noted that it has already been </w:t>
            </w:r>
            <w:r>
              <w:rPr>
                <w:rFonts w:eastAsia="SimSun"/>
                <w:b/>
                <w:szCs w:val="22"/>
                <w:lang w:eastAsia="zh-CN"/>
              </w:rPr>
              <w:t xml:space="preserve">agreed to define </w:t>
            </w:r>
            <w:r>
              <w:rPr>
                <w:rFonts w:eastAsia="SimSun"/>
                <w:b/>
                <w:szCs w:val="22"/>
                <w:u w:val="single"/>
                <w:lang w:eastAsia="zh-CN"/>
              </w:rPr>
              <w:t>implicit</w:t>
            </w:r>
            <w:r>
              <w:rPr>
                <w:rFonts w:eastAsia="SimSun"/>
                <w:b/>
                <w:szCs w:val="22"/>
                <w:lang w:eastAsia="zh-CN"/>
              </w:rPr>
              <w:t xml:space="preserve"> epoch time as the end of the SI window, i.e., in the future. Also in this case, having to suspend preamble transmission until the end of the SI window can lead to unacceptable delays</w:t>
            </w:r>
            <w:r>
              <w:rPr>
                <w:rFonts w:eastAsia="SimSun"/>
                <w:bCs/>
                <w:szCs w:val="22"/>
                <w:lang w:eastAsia="zh-CN"/>
              </w:rPr>
              <w:t>. We see no reason to have different UE behavior for initial access and connected mode.</w:t>
            </w:r>
          </w:p>
          <w:p w14:paraId="029C3AA4" w14:textId="77777777" w:rsidR="009E601E" w:rsidRDefault="00400DE0">
            <w:pPr>
              <w:jc w:val="both"/>
              <w:rPr>
                <w:rFonts w:eastAsiaTheme="minorEastAsia"/>
                <w:lang w:eastAsia="zh-CN"/>
              </w:rPr>
            </w:pPr>
            <w:r>
              <w:rPr>
                <w:rFonts w:eastAsia="SimSun"/>
                <w:bCs/>
                <w:szCs w:val="22"/>
                <w:lang w:eastAsia="zh-CN"/>
              </w:rPr>
              <w:t>Regarding [</w:t>
            </w:r>
            <w:r>
              <w:rPr>
                <w:rFonts w:eastAsia="SimSun"/>
                <w:bCs/>
              </w:rPr>
              <w:t>ZTE, R1-2203231], copied above, we think that the epoch time in the example in figure 1 (b) could be set anywhere between 0 s and 10.24 s and we don't see that there would be an issue with any choice in that interval as long as the UE is allowed to use the common TA parameters before the epoch time.</w:t>
            </w:r>
          </w:p>
        </w:tc>
      </w:tr>
      <w:tr w:rsidR="009E601E" w14:paraId="572DE6DE" w14:textId="77777777">
        <w:tc>
          <w:tcPr>
            <w:tcW w:w="930" w:type="pct"/>
          </w:tcPr>
          <w:p w14:paraId="2AD2D1ED" w14:textId="77777777" w:rsidR="009E601E" w:rsidRDefault="00400DE0">
            <w:pPr>
              <w:jc w:val="both"/>
              <w:rPr>
                <w:rFonts w:eastAsia="SimSun"/>
                <w:bCs/>
                <w:szCs w:val="22"/>
                <w:lang w:eastAsia="zh-CN"/>
              </w:rPr>
            </w:pPr>
            <w:r>
              <w:rPr>
                <w:rFonts w:eastAsiaTheme="minorEastAsia"/>
                <w:bCs/>
                <w:lang w:eastAsia="zh-CN"/>
              </w:rPr>
              <w:lastRenderedPageBreak/>
              <w:t>MediaTek</w:t>
            </w:r>
          </w:p>
        </w:tc>
        <w:tc>
          <w:tcPr>
            <w:tcW w:w="4069" w:type="pct"/>
          </w:tcPr>
          <w:p w14:paraId="74CC282B" w14:textId="77777777" w:rsidR="009E601E" w:rsidRDefault="00400DE0">
            <w:pPr>
              <w:pStyle w:val="Paragraphedeliste"/>
              <w:adjustRightInd w:val="0"/>
              <w:snapToGrid w:val="0"/>
              <w:spacing w:after="120"/>
              <w:ind w:left="0"/>
              <w:jc w:val="both"/>
              <w:rPr>
                <w:rFonts w:eastAsia="SimSun"/>
                <w:bCs/>
                <w:szCs w:val="22"/>
                <w:lang w:eastAsia="zh-CN"/>
              </w:rPr>
            </w:pPr>
            <w:r>
              <w:rPr>
                <w:rFonts w:eastAsiaTheme="minorEastAsia"/>
                <w:lang w:eastAsia="zh-CN"/>
              </w:rPr>
              <w:t xml:space="preserve">Not support. We have same understanding as </w:t>
            </w:r>
            <w:proofErr w:type="spellStart"/>
            <w:r>
              <w:rPr>
                <w:rFonts w:eastAsiaTheme="minorEastAsia"/>
                <w:lang w:eastAsia="zh-CN"/>
              </w:rPr>
              <w:t>Ericsson.We</w:t>
            </w:r>
            <w:proofErr w:type="spellEnd"/>
            <w:r>
              <w:rPr>
                <w:rFonts w:eastAsiaTheme="minorEastAsia"/>
                <w:lang w:eastAsia="zh-CN"/>
              </w:rPr>
              <w:t xml:space="preserve"> do not see a need for UE to suspend uplink transmissions if it has re-acquired SIB19 before uplink synchronization validity timer expiry and new epoch time in the assistance information is after uplink synchronization validity timer expiry. In any case the UE can maintain UL synchronization via implementation. It is not clear how the UE can suspend its uplink transmission without scheduling restrictions.  </w:t>
            </w:r>
          </w:p>
        </w:tc>
      </w:tr>
      <w:tr w:rsidR="009E601E" w14:paraId="31E4F103" w14:textId="77777777">
        <w:tc>
          <w:tcPr>
            <w:tcW w:w="930" w:type="pct"/>
          </w:tcPr>
          <w:p w14:paraId="16FEA632" w14:textId="77777777" w:rsidR="009E601E" w:rsidRDefault="00400DE0">
            <w:pPr>
              <w:jc w:val="both"/>
              <w:rPr>
                <w:rFonts w:eastAsia="SimSun"/>
                <w:bCs/>
                <w:szCs w:val="22"/>
                <w:lang w:eastAsia="zh-CN"/>
              </w:rPr>
            </w:pPr>
            <w:r>
              <w:rPr>
                <w:rFonts w:eastAsia="SimSun"/>
                <w:bCs/>
                <w:szCs w:val="22"/>
                <w:lang w:eastAsia="zh-CN"/>
              </w:rPr>
              <w:t>Panasonic</w:t>
            </w:r>
          </w:p>
        </w:tc>
        <w:tc>
          <w:tcPr>
            <w:tcW w:w="4069" w:type="pct"/>
          </w:tcPr>
          <w:p w14:paraId="423A93F2"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In our view, to allow UL transmission outside the validity period means UE may transmit un-synchronized transmission, which increases the interference to other UEs. Therefore, permitting it would have serious drawbacks.</w:t>
            </w:r>
          </w:p>
          <w:p w14:paraId="5C4A8534"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Figure 1b from ZTE, R1-2203231 (above) shows clearly that the approximation error of the Common TA polynomial increases rapidly outside its validity period. UE should not be allowed to use assistance information in such cases. We also think the UE implementation can do very little since it is in the nature of polynomials that good approximation is only feasible over a finite region, i.e., the validity period. Such case would require further new timer and new performance requirement for the period UE must ensure UL frequency synchronization. Rather, gNB is required to operate SIB19 so as to limit negative effects such as reduction of validity period and access delays. </w:t>
            </w:r>
          </w:p>
        </w:tc>
      </w:tr>
      <w:tr w:rsidR="009E601E" w14:paraId="71345C75" w14:textId="77777777">
        <w:tc>
          <w:tcPr>
            <w:tcW w:w="930" w:type="pct"/>
          </w:tcPr>
          <w:p w14:paraId="36FEC0C1" w14:textId="77777777" w:rsidR="009E601E" w:rsidRDefault="00400DE0">
            <w:pPr>
              <w:jc w:val="both"/>
              <w:rPr>
                <w:rFonts w:eastAsia="SimSun"/>
                <w:bCs/>
                <w:szCs w:val="22"/>
                <w:lang w:eastAsia="zh-CN"/>
              </w:rPr>
            </w:pPr>
            <w:r>
              <w:rPr>
                <w:rFonts w:eastAsia="SimSun" w:hint="eastAsia"/>
                <w:bCs/>
                <w:szCs w:val="22"/>
                <w:lang w:eastAsia="zh-CN"/>
              </w:rPr>
              <w:t>ZTE</w:t>
            </w:r>
          </w:p>
        </w:tc>
        <w:tc>
          <w:tcPr>
            <w:tcW w:w="4069" w:type="pct"/>
          </w:tcPr>
          <w:p w14:paraId="66357C96"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Support.</w:t>
            </w:r>
          </w:p>
          <w:p w14:paraId="2CF9637B" w14:textId="77777777" w:rsidR="009E601E" w:rsidRDefault="00400DE0">
            <w:pPr>
              <w:pStyle w:val="Paragraphedeliste"/>
              <w:adjustRightInd w:val="0"/>
              <w:snapToGrid w:val="0"/>
              <w:spacing w:after="120"/>
              <w:ind w:left="0"/>
              <w:jc w:val="both"/>
              <w:rPr>
                <w:rFonts w:eastAsia="SimSun"/>
                <w:bCs/>
                <w:lang w:eastAsia="zh-CN"/>
              </w:rPr>
            </w:pPr>
            <w:r>
              <w:rPr>
                <w:rFonts w:eastAsia="SimSun" w:hint="eastAsia"/>
                <w:bCs/>
                <w:szCs w:val="22"/>
                <w:lang w:eastAsia="zh-CN"/>
              </w:rPr>
              <w:t xml:space="preserve">Firstly, in our evaluation, the validity duration of ephemeris is generally longer than the common TA. In </w:t>
            </w:r>
            <w:r>
              <w:rPr>
                <w:rFonts w:eastAsia="SimSun"/>
                <w:bCs/>
                <w:szCs w:val="22"/>
                <w:lang w:eastAsia="zh-CN"/>
              </w:rPr>
              <w:t>[</w:t>
            </w:r>
            <w:r>
              <w:rPr>
                <w:rFonts w:eastAsia="SimSun"/>
                <w:bCs/>
              </w:rPr>
              <w:t>ZTE, R1-2203231]</w:t>
            </w:r>
            <w:r>
              <w:rPr>
                <w:rFonts w:eastAsia="SimSun" w:hint="eastAsia"/>
                <w:bCs/>
                <w:lang w:eastAsia="zh-CN"/>
              </w:rPr>
              <w:t>, we have shown an example where the maximum common TA error with 30s propagation can be as large as 0.86us even with LS fitting. However, for ephemeris, such error can enable a propagation period of over 100s (simple gravity based propagation) as shown in figure below. Hence, the validity duration is more limited by common TA instead of ephemeris. Only extending the validity duration of ephemeris may not provide much gain.</w:t>
            </w:r>
          </w:p>
          <w:p w14:paraId="766A291E" w14:textId="77777777" w:rsidR="009E601E" w:rsidRDefault="00400DE0">
            <w:pPr>
              <w:pStyle w:val="Paragraphedeliste"/>
              <w:adjustRightInd w:val="0"/>
              <w:snapToGrid w:val="0"/>
              <w:spacing w:after="120"/>
              <w:ind w:left="0"/>
              <w:jc w:val="center"/>
              <w:rPr>
                <w:rFonts w:eastAsia="SimSun"/>
                <w:bCs/>
                <w:lang w:eastAsia="zh-CN"/>
              </w:rPr>
            </w:pPr>
            <w:r>
              <w:rPr>
                <w:rFonts w:eastAsia="SimSun"/>
                <w:bCs/>
                <w:noProof/>
              </w:rPr>
              <w:lastRenderedPageBreak/>
              <w:drawing>
                <wp:inline distT="0" distB="0" distL="114300" distR="114300" wp14:anchorId="4EBD4A92" wp14:editId="4EE28F51">
                  <wp:extent cx="3730625" cy="2798445"/>
                  <wp:effectExtent l="0" t="0" r="3175" b="5715"/>
                  <wp:docPr id="109" name="图片 109" descr="TAerror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descr="TAerrorexample"/>
                          <pic:cNvPicPr>
                            <a:picLocks noChangeAspect="1"/>
                          </pic:cNvPicPr>
                        </pic:nvPicPr>
                        <pic:blipFill>
                          <a:blip r:embed="rId17"/>
                          <a:stretch>
                            <a:fillRect/>
                          </a:stretch>
                        </pic:blipFill>
                        <pic:spPr>
                          <a:xfrm>
                            <a:off x="0" y="0"/>
                            <a:ext cx="3730625" cy="2798445"/>
                          </a:xfrm>
                          <a:prstGeom prst="rect">
                            <a:avLst/>
                          </a:prstGeom>
                        </pic:spPr>
                      </pic:pic>
                    </a:graphicData>
                  </a:graphic>
                </wp:inline>
              </w:drawing>
            </w:r>
          </w:p>
          <w:p w14:paraId="61B85005" w14:textId="77777777" w:rsidR="009E601E" w:rsidRDefault="00400DE0">
            <w:pPr>
              <w:pStyle w:val="Paragraphedeliste"/>
              <w:adjustRightInd w:val="0"/>
              <w:snapToGrid w:val="0"/>
              <w:spacing w:after="120"/>
              <w:ind w:left="0"/>
              <w:jc w:val="both"/>
              <w:rPr>
                <w:rFonts w:eastAsia="SimSun"/>
                <w:bCs/>
                <w:lang w:eastAsia="zh-CN"/>
              </w:rPr>
            </w:pPr>
            <w:r>
              <w:rPr>
                <w:rFonts w:eastAsia="SimSun" w:hint="eastAsia"/>
                <w:bCs/>
                <w:szCs w:val="22"/>
                <w:lang w:eastAsia="zh-CN"/>
              </w:rPr>
              <w:t xml:space="preserve">Moreover, as we elaborated in </w:t>
            </w:r>
            <w:r>
              <w:rPr>
                <w:rFonts w:eastAsia="SimSun"/>
                <w:bCs/>
                <w:szCs w:val="22"/>
                <w:lang w:eastAsia="zh-CN"/>
              </w:rPr>
              <w:t>[</w:t>
            </w:r>
            <w:r>
              <w:rPr>
                <w:rFonts w:eastAsia="SimSun"/>
                <w:bCs/>
              </w:rPr>
              <w:t>ZTE, R1-2203231],</w:t>
            </w:r>
            <w:r>
              <w:rPr>
                <w:rFonts w:eastAsia="SimSun" w:hint="eastAsia"/>
                <w:bCs/>
                <w:lang w:eastAsia="zh-CN"/>
              </w:rPr>
              <w:t xml:space="preserve"> setting the epoch time at the center of whole validity time is not reasonable since backward validity length is limited by SFN wrap around. And it is weird to set the epoch time between 0s and 10.24s of common TA validity duration since the start of the common TA validity duration is not known by UE unless network additionally indicates the backward propagation validity duration. If UE does not know the exact start time of validity duration, the network should conservatively set the interval between epoch time and the start of common TA validity duration to ensure UE can apply the information at any time after UE receives it, which may reduce the overall validity duration.</w:t>
            </w:r>
          </w:p>
          <w:p w14:paraId="76E2ADD9" w14:textId="77777777" w:rsidR="009E601E" w:rsidRDefault="00400DE0">
            <w:pPr>
              <w:pStyle w:val="Paragraphedeliste"/>
              <w:adjustRightInd w:val="0"/>
              <w:snapToGrid w:val="0"/>
              <w:spacing w:after="120"/>
              <w:ind w:left="0"/>
              <w:jc w:val="both"/>
              <w:rPr>
                <w:rFonts w:eastAsia="SimSun"/>
                <w:bCs/>
                <w:lang w:eastAsia="zh-CN"/>
              </w:rPr>
            </w:pPr>
            <w:r>
              <w:rPr>
                <w:rFonts w:eastAsia="SimSun" w:hint="eastAsia"/>
                <w:bCs/>
                <w:lang w:eastAsia="zh-CN"/>
              </w:rPr>
              <w:t>Based on above observations, we think the best method is to set the epoch time at the start of common TA validity duration so that the duration can be clearly defined and fully utilized. And the epoch time should be set just at the time of receiving assistance information or at near future to reduce the delay. In such case, there is no need to additionally support backward propagation.</w:t>
            </w:r>
          </w:p>
        </w:tc>
      </w:tr>
      <w:tr w:rsidR="00400668" w14:paraId="05859086" w14:textId="77777777">
        <w:tc>
          <w:tcPr>
            <w:tcW w:w="930" w:type="pct"/>
          </w:tcPr>
          <w:p w14:paraId="79579EC0" w14:textId="440C119C" w:rsidR="00400668" w:rsidRDefault="00400668">
            <w:pPr>
              <w:jc w:val="both"/>
              <w:rPr>
                <w:rFonts w:eastAsia="SimSun"/>
                <w:bCs/>
                <w:szCs w:val="22"/>
                <w:lang w:eastAsia="zh-CN"/>
              </w:rPr>
            </w:pPr>
            <w:proofErr w:type="spellStart"/>
            <w:r>
              <w:rPr>
                <w:rFonts w:eastAsia="SimSun"/>
                <w:bCs/>
                <w:szCs w:val="22"/>
                <w:lang w:eastAsia="zh-CN"/>
              </w:rPr>
              <w:lastRenderedPageBreak/>
              <w:t>Mavenir</w:t>
            </w:r>
            <w:proofErr w:type="spellEnd"/>
          </w:p>
        </w:tc>
        <w:tc>
          <w:tcPr>
            <w:tcW w:w="4069" w:type="pct"/>
          </w:tcPr>
          <w:p w14:paraId="317235C5" w14:textId="71626F28" w:rsidR="00400668" w:rsidRDefault="00400668">
            <w:pPr>
              <w:pStyle w:val="Paragraphedeliste"/>
              <w:adjustRightInd w:val="0"/>
              <w:snapToGrid w:val="0"/>
              <w:spacing w:after="120"/>
              <w:ind w:left="0"/>
              <w:jc w:val="both"/>
              <w:rPr>
                <w:rFonts w:eastAsia="SimSun"/>
                <w:bCs/>
                <w:szCs w:val="22"/>
                <w:lang w:eastAsia="zh-CN"/>
              </w:rPr>
            </w:pPr>
            <w:r>
              <w:rPr>
                <w:rStyle w:val="normaltextrun"/>
                <w:color w:val="000000"/>
                <w:shd w:val="clear" w:color="auto" w:fill="FFFFFF"/>
              </w:rPr>
              <w:t>Not support. We have the same concern as raised by MediaTek and Ericsson.</w:t>
            </w:r>
            <w:r>
              <w:rPr>
                <w:rStyle w:val="eop"/>
                <w:color w:val="000000"/>
                <w:shd w:val="clear" w:color="auto" w:fill="FFFFFF"/>
              </w:rPr>
              <w:t> </w:t>
            </w:r>
          </w:p>
        </w:tc>
      </w:tr>
    </w:tbl>
    <w:p w14:paraId="00CBF3D0" w14:textId="77777777" w:rsidR="009E601E" w:rsidRDefault="009E601E">
      <w:pPr>
        <w:jc w:val="both"/>
        <w:rPr>
          <w:lang w:val="en-GB"/>
        </w:rPr>
      </w:pPr>
    </w:p>
    <w:p w14:paraId="2B55170E" w14:textId="77777777" w:rsidR="009E601E" w:rsidRDefault="00400DE0">
      <w:pPr>
        <w:pStyle w:val="Titre1"/>
      </w:pPr>
      <w:bookmarkStart w:id="8" w:name="_Toc102489766"/>
      <w:r>
        <w:rPr>
          <w:lang w:val="en-US"/>
        </w:rPr>
        <w:t xml:space="preserve">[ACTIVE] </w:t>
      </w:r>
      <w:r>
        <w:t>Issue#2</w:t>
      </w:r>
      <w:r>
        <w:tab/>
        <w:t>Ambiguity in the interpretation of SFN indicating Epoch time</w:t>
      </w:r>
      <w:bookmarkEnd w:id="8"/>
    </w:p>
    <w:p w14:paraId="7A62392B" w14:textId="77777777" w:rsidR="009E601E" w:rsidRDefault="00400DE0">
      <w:pPr>
        <w:pStyle w:val="Titre2"/>
        <w:jc w:val="both"/>
      </w:pPr>
      <w:bookmarkStart w:id="9" w:name="_Toc102489767"/>
      <w:r>
        <w:rPr>
          <w:rFonts w:hint="eastAsia"/>
        </w:rPr>
        <w:t>Companies</w:t>
      </w:r>
      <w:r>
        <w:t>’ contributions summary</w:t>
      </w:r>
      <w:bookmarkEnd w:id="9"/>
    </w:p>
    <w:tbl>
      <w:tblPr>
        <w:tblStyle w:val="Grilledutableau"/>
        <w:tblW w:w="5000" w:type="pct"/>
        <w:tblLook w:val="04A0" w:firstRow="1" w:lastRow="0" w:firstColumn="1" w:lastColumn="0" w:noHBand="0" w:noVBand="1"/>
      </w:tblPr>
      <w:tblGrid>
        <w:gridCol w:w="1795"/>
        <w:gridCol w:w="7834"/>
      </w:tblGrid>
      <w:tr w:rsidR="009E601E" w14:paraId="6AFAEF15" w14:textId="77777777">
        <w:tc>
          <w:tcPr>
            <w:tcW w:w="932" w:type="pct"/>
            <w:shd w:val="clear" w:color="auto" w:fill="00B0F0"/>
          </w:tcPr>
          <w:p w14:paraId="25381E19" w14:textId="77777777" w:rsidR="009E601E" w:rsidRDefault="00400DE0">
            <w:pPr>
              <w:jc w:val="both"/>
              <w:rPr>
                <w:b/>
                <w:color w:val="FFFFFF" w:themeColor="background1"/>
              </w:rPr>
            </w:pPr>
            <w:r>
              <w:rPr>
                <w:b/>
                <w:color w:val="FFFFFF" w:themeColor="background1"/>
              </w:rPr>
              <w:t>Companies</w:t>
            </w:r>
          </w:p>
        </w:tc>
        <w:tc>
          <w:tcPr>
            <w:tcW w:w="4068" w:type="pct"/>
            <w:shd w:val="clear" w:color="auto" w:fill="00B0F0"/>
          </w:tcPr>
          <w:p w14:paraId="74E75D80" w14:textId="77777777" w:rsidR="009E601E" w:rsidRDefault="00400DE0">
            <w:pPr>
              <w:jc w:val="both"/>
              <w:rPr>
                <w:b/>
                <w:color w:val="FFFFFF" w:themeColor="background1"/>
              </w:rPr>
            </w:pPr>
            <w:r>
              <w:rPr>
                <w:b/>
                <w:color w:val="FFFFFF" w:themeColor="background1"/>
              </w:rPr>
              <w:t>Proposals</w:t>
            </w:r>
          </w:p>
        </w:tc>
      </w:tr>
      <w:tr w:rsidR="009E601E" w14:paraId="1CAF8AAC" w14:textId="77777777">
        <w:tc>
          <w:tcPr>
            <w:tcW w:w="932" w:type="pct"/>
          </w:tcPr>
          <w:p w14:paraId="37B2F4F0" w14:textId="77777777" w:rsidR="009E601E" w:rsidRDefault="00400DE0">
            <w:pPr>
              <w:spacing w:after="0"/>
              <w:jc w:val="both"/>
              <w:rPr>
                <w:rFonts w:eastAsia="Times New Roman"/>
                <w:lang w:val="fr-FR" w:eastAsia="fr-FR"/>
              </w:rPr>
            </w:pPr>
            <w:r>
              <w:rPr>
                <w:rFonts w:eastAsia="Times New Roman"/>
                <w:lang w:val="de-DE"/>
              </w:rPr>
              <w:t>Huawei, HiSilicon</w:t>
            </w:r>
          </w:p>
        </w:tc>
        <w:tc>
          <w:tcPr>
            <w:tcW w:w="4068" w:type="pct"/>
          </w:tcPr>
          <w:p w14:paraId="676B5BD9" w14:textId="77777777" w:rsidR="009E601E" w:rsidRDefault="00400DE0">
            <w:pPr>
              <w:jc w:val="both"/>
              <w:rPr>
                <w:lang w:eastAsia="zh-TW"/>
              </w:rPr>
            </w:pPr>
            <w:r>
              <w:rPr>
                <w:rFonts w:eastAsiaTheme="minorEastAsia"/>
                <w:b/>
                <w:lang w:eastAsia="zh-CN"/>
              </w:rPr>
              <w:t>Proposal 4:</w:t>
            </w:r>
            <w:r>
              <w:rPr>
                <w:rFonts w:eastAsiaTheme="minorEastAsia"/>
                <w:b/>
                <w:bCs/>
                <w:lang w:eastAsia="zh-CN"/>
              </w:rPr>
              <w:t xml:space="preserve"> </w:t>
            </w:r>
            <w:r>
              <w:rPr>
                <w:rFonts w:eastAsiaTheme="minorEastAsia"/>
                <w:bCs/>
                <w:lang w:eastAsia="zh-CN"/>
              </w:rPr>
              <w:t>If indicated explicitly by a SFN and subframe number, the epoch time t_epoch is the nearest SFN and subframe number when UE reads the SIB at time t.</w:t>
            </w:r>
          </w:p>
        </w:tc>
      </w:tr>
      <w:tr w:rsidR="009E601E" w14:paraId="6469FE6E" w14:textId="77777777">
        <w:tc>
          <w:tcPr>
            <w:tcW w:w="932" w:type="pct"/>
          </w:tcPr>
          <w:p w14:paraId="15679F1C" w14:textId="77777777" w:rsidR="009E601E" w:rsidRDefault="00400DE0">
            <w:pPr>
              <w:jc w:val="both"/>
            </w:pPr>
            <w:r>
              <w:rPr>
                <w:rFonts w:eastAsia="Times New Roman"/>
                <w:lang w:val="de-DE"/>
              </w:rPr>
              <w:t>ZTE</w:t>
            </w:r>
          </w:p>
        </w:tc>
        <w:tc>
          <w:tcPr>
            <w:tcW w:w="4068" w:type="pct"/>
          </w:tcPr>
          <w:p w14:paraId="434FB89C" w14:textId="77777777" w:rsidR="009E601E" w:rsidRDefault="00400DE0">
            <w:pPr>
              <w:jc w:val="both"/>
              <w:rPr>
                <w:rFonts w:eastAsia="Times New Roman"/>
                <w:bCs/>
                <w:color w:val="000000" w:themeColor="text1"/>
              </w:rPr>
            </w:pPr>
            <w:r>
              <w:rPr>
                <w:rFonts w:eastAsia="SimSun"/>
                <w:b/>
                <w:lang w:eastAsia="zh-CN"/>
              </w:rPr>
              <w:t xml:space="preserve">Proposal 5: </w:t>
            </w:r>
            <w:r>
              <w:rPr>
                <w:rFonts w:eastAsia="SimSun"/>
                <w:iCs/>
                <w:lang w:eastAsia="zh-CN"/>
              </w:rPr>
              <w:t>If indicated explicitly by a SFN and subframe number, the Epoch time t_epoch is the sub-frame which is nearest to the sub-frame where the message indicating the Epoch time is received.</w:t>
            </w:r>
          </w:p>
        </w:tc>
      </w:tr>
      <w:tr w:rsidR="009E601E" w14:paraId="31DEA9C2" w14:textId="77777777">
        <w:tc>
          <w:tcPr>
            <w:tcW w:w="932" w:type="pct"/>
          </w:tcPr>
          <w:p w14:paraId="51529FEC" w14:textId="77777777" w:rsidR="009E601E" w:rsidRDefault="00400DE0">
            <w:pPr>
              <w:jc w:val="both"/>
            </w:pPr>
            <w:r>
              <w:rPr>
                <w:rFonts w:eastAsia="Times New Roman"/>
              </w:rPr>
              <w:t>PANASONIC R&amp;D Center Germany</w:t>
            </w:r>
          </w:p>
        </w:tc>
        <w:tc>
          <w:tcPr>
            <w:tcW w:w="4068" w:type="pct"/>
          </w:tcPr>
          <w:p w14:paraId="69CDF208" w14:textId="77777777" w:rsidR="009E601E" w:rsidRDefault="00400DE0">
            <w:pPr>
              <w:jc w:val="both"/>
              <w:rPr>
                <w:rFonts w:eastAsia="MS Mincho"/>
                <w:lang w:eastAsia="zh-CN"/>
              </w:rPr>
            </w:pPr>
            <w:r>
              <w:rPr>
                <w:rFonts w:eastAsia="MS Mincho"/>
                <w:b/>
                <w:bCs/>
                <w:lang w:eastAsia="zh-CN"/>
              </w:rPr>
              <w:t>Proposal 6:</w:t>
            </w:r>
            <w:r>
              <w:rPr>
                <w:rFonts w:eastAsia="MS Mincho"/>
                <w:lang w:eastAsia="zh-CN"/>
              </w:rPr>
              <w:t xml:space="preserve"> If indicated explicitly by SFN and subframe number, epoch time t_epoch is in the past when UE reads the SIB19 or dedicated RRC signaling at time t where </w:t>
            </w:r>
            <w:r>
              <w:rPr>
                <w:rFonts w:ascii="Cambria Math" w:eastAsia="MS Mincho" w:hAnsi="Cambria Math" w:cs="Cambria Math"/>
                <w:lang w:val="de-DE" w:eastAsia="zh-CN"/>
              </w:rPr>
              <w:t>𝑡</w:t>
            </w:r>
            <w:r>
              <w:rPr>
                <w:rFonts w:eastAsia="MS Mincho"/>
                <w:lang w:eastAsia="zh-CN"/>
              </w:rPr>
              <w:t>_</w:t>
            </w:r>
            <w:r>
              <w:rPr>
                <w:rFonts w:ascii="Cambria Math" w:eastAsia="MS Mincho" w:hAnsi="Cambria Math" w:cs="Cambria Math"/>
                <w:lang w:val="de-DE" w:eastAsia="zh-CN"/>
              </w:rPr>
              <w:t>𝑒𝑝𝑜𝑐</w:t>
            </w:r>
            <w:r>
              <w:rPr>
                <w:rFonts w:ascii="Cambria Math" w:eastAsia="MS Mincho" w:hAnsi="Cambria Math" w:cs="Cambria Math"/>
                <w:lang w:eastAsia="zh-CN"/>
              </w:rPr>
              <w:t>ℎ</w:t>
            </w:r>
            <w:r>
              <w:rPr>
                <w:rFonts w:eastAsia="MS Mincho"/>
                <w:lang w:eastAsia="zh-CN"/>
              </w:rPr>
              <w:t xml:space="preserve"> ≤</w:t>
            </w:r>
            <w:r>
              <w:rPr>
                <w:rFonts w:ascii="Cambria Math" w:eastAsia="MS Mincho" w:hAnsi="Cambria Math" w:cs="Cambria Math"/>
                <w:lang w:val="de-DE" w:eastAsia="zh-CN"/>
              </w:rPr>
              <w:t>𝑡</w:t>
            </w:r>
            <w:r>
              <w:rPr>
                <w:rFonts w:eastAsia="MS Mincho"/>
                <w:lang w:eastAsia="zh-CN"/>
              </w:rPr>
              <w:t>.</w:t>
            </w:r>
          </w:p>
          <w:p w14:paraId="1CCAF9D2" w14:textId="77777777" w:rsidR="009E601E" w:rsidRDefault="00400DE0">
            <w:pPr>
              <w:jc w:val="both"/>
              <w:rPr>
                <w:rFonts w:eastAsia="MS Mincho"/>
                <w:lang w:eastAsia="ja-JP"/>
              </w:rPr>
            </w:pPr>
            <w:r>
              <w:rPr>
                <w:rFonts w:eastAsia="MS Mincho"/>
                <w:b/>
                <w:bCs/>
                <w:lang w:eastAsia="ja-JP"/>
              </w:rPr>
              <w:t>Proposal 7</w:t>
            </w:r>
            <w:r>
              <w:rPr>
                <w:rFonts w:eastAsia="MS Mincho"/>
                <w:lang w:eastAsia="ja-JP"/>
              </w:rPr>
              <w:t xml:space="preserve">: Add to SIB-NTN a counter with 7 bits for the SFN-cycles which have elapsed since the epoch time in the first instance of the SIB-NTN in each validity period. </w:t>
            </w:r>
          </w:p>
        </w:tc>
      </w:tr>
      <w:tr w:rsidR="009E601E" w14:paraId="08E8B895" w14:textId="77777777">
        <w:tc>
          <w:tcPr>
            <w:tcW w:w="932" w:type="pct"/>
          </w:tcPr>
          <w:p w14:paraId="4623415B" w14:textId="77777777" w:rsidR="009E601E" w:rsidRDefault="00400DE0">
            <w:pPr>
              <w:jc w:val="both"/>
            </w:pPr>
            <w:r>
              <w:rPr>
                <w:rFonts w:eastAsia="Times New Roman"/>
                <w:lang w:val="de-DE"/>
              </w:rPr>
              <w:t>MediaTek Inc.</w:t>
            </w:r>
          </w:p>
        </w:tc>
        <w:tc>
          <w:tcPr>
            <w:tcW w:w="4068" w:type="pct"/>
          </w:tcPr>
          <w:p w14:paraId="518F1DA5" w14:textId="77777777" w:rsidR="009E601E" w:rsidRDefault="00400DE0">
            <w:pPr>
              <w:jc w:val="both"/>
              <w:rPr>
                <w:rFonts w:eastAsia="SimSun"/>
                <w:lang w:val="en-GB" w:eastAsia="zh-CN"/>
              </w:rPr>
            </w:pPr>
            <w:r>
              <w:rPr>
                <w:rFonts w:eastAsia="Calibri"/>
                <w:b/>
                <w:bCs/>
                <w:iCs/>
                <w:color w:val="000000"/>
                <w:kern w:val="24"/>
                <w:lang w:eastAsia="zh-CN"/>
              </w:rPr>
              <w:t>Observation 1</w:t>
            </w:r>
            <w:r>
              <w:rPr>
                <w:rFonts w:eastAsia="Calibri"/>
                <w:iCs/>
                <w:color w:val="000000"/>
                <w:kern w:val="24"/>
                <w:lang w:eastAsia="zh-CN"/>
              </w:rPr>
              <w:t xml:space="preserve">: RAN1#108-e proposal 15 Rev 3 “If indicated explicitly by a SFN and subframe number, the UE considers this frame to be the frame which is nearest to the frame where the </w:t>
            </w:r>
            <w:r>
              <w:rPr>
                <w:rFonts w:eastAsia="Calibri"/>
                <w:iCs/>
                <w:color w:val="000000"/>
                <w:kern w:val="24"/>
                <w:lang w:eastAsia="zh-CN"/>
              </w:rPr>
              <w:lastRenderedPageBreak/>
              <w:t xml:space="preserve">message is received” cannot solve SFN wrapping ambiguity  if UE decodes SFN for Epoch time (Epoch time SFN 500) at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(SFN 1012).</w:t>
            </w:r>
          </w:p>
          <w:p w14:paraId="7A7117C2" w14:textId="77777777" w:rsidR="009E601E" w:rsidRDefault="00400DE0">
            <w:pPr>
              <w:jc w:val="both"/>
              <w:rPr>
                <w:rFonts w:eastAsia="MS Gothic"/>
                <w:lang w:val="en-GB" w:eastAsia="ja-JP"/>
              </w:rPr>
            </w:pPr>
            <w:r>
              <w:rPr>
                <w:rFonts w:eastAsia="Calibri"/>
                <w:b/>
                <w:bCs/>
                <w:iCs/>
                <w:color w:val="000000"/>
                <w:kern w:val="24"/>
                <w:lang w:eastAsia="zh-CN"/>
              </w:rPr>
              <w:t>Observation 2</w:t>
            </w:r>
            <w:r>
              <w:rPr>
                <w:rFonts w:eastAsia="Calibri"/>
                <w:iCs/>
                <w:color w:val="000000"/>
                <w:kern w:val="24"/>
                <w:lang w:eastAsia="zh-CN"/>
              </w:rPr>
              <w:t xml:space="preserve">: RAN1#108-e proposal 15 Rev 4 “Indicated SFN for Epoch time is current SFN or  the next upcoming SFN after the frame where the message indicating the Epoch time is received.” requires longer </w:t>
            </w:r>
            <w:proofErr w:type="spellStart"/>
            <w:r>
              <w:rPr>
                <w:rFonts w:eastAsia="Calibri"/>
                <w:iCs/>
                <w:color w:val="000000"/>
                <w:kern w:val="24"/>
                <w:lang w:eastAsia="zh-CN"/>
              </w:rPr>
              <w:t>predicition</w:t>
            </w:r>
            <w:proofErr w:type="spellEnd"/>
            <w:r>
              <w:rPr>
                <w:rFonts w:eastAsia="Calibri"/>
                <w:iCs/>
                <w:color w:val="000000"/>
                <w:kern w:val="24"/>
                <w:lang w:eastAsia="zh-CN"/>
              </w:rPr>
              <w:t xml:space="preserve"> time with an additional 10.24 s if UE decodes SFN for Epoch time (Epoch time SFN 0) at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(SFN 1).</w:t>
            </w:r>
          </w:p>
          <w:p w14:paraId="5FA95EFE" w14:textId="77777777" w:rsidR="009E601E" w:rsidRDefault="00400DE0">
            <w:pPr>
              <w:tabs>
                <w:tab w:val="left" w:pos="720"/>
              </w:tabs>
              <w:jc w:val="both"/>
              <w:rPr>
                <w:rFonts w:eastAsia="Times New Roman"/>
                <w:iCs/>
                <w:lang w:val="en-GB" w:eastAsia="zh-CN"/>
              </w:rPr>
            </w:pPr>
            <w:r>
              <w:rPr>
                <w:rFonts w:eastAsia="Calibri"/>
                <w:b/>
                <w:bCs/>
                <w:iCs/>
                <w:color w:val="000000"/>
                <w:kern w:val="24"/>
                <w:lang w:eastAsia="zh-CN"/>
              </w:rPr>
              <w:t>Proposal 3</w:t>
            </w:r>
            <w:r>
              <w:rPr>
                <w:rFonts w:eastAsia="Calibri"/>
                <w:iCs/>
                <w:color w:val="000000"/>
                <w:kern w:val="24"/>
                <w:lang w:eastAsia="zh-CN"/>
              </w:rPr>
              <w:t>: Indicated SFN for Epoch time is,</w:t>
            </w:r>
            <w:r>
              <w:rPr>
                <w:rFonts w:eastAsia="Calibri"/>
                <w:iCs/>
                <w:color w:val="FF0000"/>
                <w:kern w:val="24"/>
                <w:lang w:eastAsia="zh-CN"/>
              </w:rPr>
              <w:t xml:space="preserve"> </w:t>
            </w:r>
          </w:p>
          <w:p w14:paraId="7FAE174D" w14:textId="77777777" w:rsidR="009E601E" w:rsidRDefault="00400DE0">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5B9BD5"/>
                <w:kern w:val="24"/>
                <w:lang w:eastAsia="zh-CN"/>
              </w:rPr>
              <w:t xml:space="preserve">Epoch time SFN- </w:t>
            </w:r>
            <w:proofErr w:type="spellStart"/>
            <w:r>
              <w:rPr>
                <w:rFonts w:eastAsia="Calibri"/>
                <w:iCs/>
                <w:color w:val="5B9BD5"/>
                <w:kern w:val="24"/>
                <w:lang w:eastAsia="zh-CN"/>
              </w:rPr>
              <w:t>SIBx</w:t>
            </w:r>
            <w:proofErr w:type="spellEnd"/>
            <w:r>
              <w:rPr>
                <w:rFonts w:eastAsia="Calibri"/>
                <w:iCs/>
                <w:color w:val="5B9BD5"/>
                <w:kern w:val="24"/>
                <w:lang w:eastAsia="zh-CN"/>
              </w:rPr>
              <w:t xml:space="preserve"> SFN</w:t>
            </w:r>
            <w:r>
              <w:rPr>
                <w:rFonts w:eastAsia="Calibri"/>
                <w:iCs/>
                <w:color w:val="000000"/>
                <w:kern w:val="24"/>
                <w:lang w:eastAsia="zh-CN"/>
              </w:rPr>
              <w:t xml:space="preserve">) is positive choose next epoch time after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future). </w:t>
            </w:r>
          </w:p>
          <w:p w14:paraId="54C0EDCA" w14:textId="77777777" w:rsidR="009E601E" w:rsidRDefault="00400DE0">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00B050"/>
                <w:kern w:val="24"/>
                <w:lang w:eastAsia="zh-CN"/>
              </w:rPr>
              <w:t xml:space="preserve">Epoch time SFN- </w:t>
            </w:r>
            <w:proofErr w:type="spellStart"/>
            <w:r>
              <w:rPr>
                <w:rFonts w:eastAsia="Calibri"/>
                <w:iCs/>
                <w:color w:val="00B050"/>
                <w:kern w:val="24"/>
                <w:lang w:eastAsia="zh-CN"/>
              </w:rPr>
              <w:t>SIBx</w:t>
            </w:r>
            <w:proofErr w:type="spellEnd"/>
            <w:r>
              <w:rPr>
                <w:rFonts w:eastAsia="Calibri"/>
                <w:iCs/>
                <w:color w:val="00B050"/>
                <w:kern w:val="24"/>
                <w:lang w:eastAsia="zh-CN"/>
              </w:rPr>
              <w:t xml:space="preserve"> SFN</w:t>
            </w:r>
            <w:r>
              <w:rPr>
                <w:rFonts w:eastAsia="Calibri"/>
                <w:iCs/>
                <w:color w:val="000000"/>
                <w:kern w:val="24"/>
                <w:lang w:eastAsia="zh-CN"/>
              </w:rPr>
              <w:t xml:space="preserve">) is zero choose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 </w:t>
            </w:r>
          </w:p>
          <w:p w14:paraId="086F524D" w14:textId="77777777" w:rsidR="009E601E" w:rsidRDefault="00400DE0">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ED7D31"/>
                <w:kern w:val="24"/>
                <w:lang w:eastAsia="zh-CN"/>
              </w:rPr>
              <w:t xml:space="preserve">Epoch time SFN- </w:t>
            </w:r>
            <w:proofErr w:type="spellStart"/>
            <w:r>
              <w:rPr>
                <w:rFonts w:eastAsia="Calibri"/>
                <w:iCs/>
                <w:color w:val="ED7D31"/>
                <w:kern w:val="24"/>
                <w:lang w:eastAsia="zh-CN"/>
              </w:rPr>
              <w:t>SIBx</w:t>
            </w:r>
            <w:proofErr w:type="spellEnd"/>
            <w:r>
              <w:rPr>
                <w:rFonts w:eastAsia="Calibri"/>
                <w:iCs/>
                <w:color w:val="ED7D31"/>
                <w:kern w:val="24"/>
                <w:lang w:eastAsia="zh-CN"/>
              </w:rPr>
              <w:t xml:space="preserve"> SFN</w:t>
            </w:r>
            <w:r>
              <w:rPr>
                <w:rFonts w:eastAsia="Calibri"/>
                <w:iCs/>
                <w:color w:val="000000"/>
                <w:kern w:val="24"/>
                <w:lang w:eastAsia="zh-CN"/>
              </w:rPr>
              <w:t xml:space="preserve">) is negative choose previous epoch time before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past). </w:t>
            </w:r>
          </w:p>
          <w:p w14:paraId="31B50760" w14:textId="77777777" w:rsidR="009E601E" w:rsidRDefault="00400DE0">
            <w:pPr>
              <w:jc w:val="both"/>
              <w:rPr>
                <w:rFonts w:eastAsia="SimSun"/>
                <w:iCs/>
                <w:lang w:val="en-GB" w:eastAsia="zh-CN"/>
              </w:rPr>
            </w:pPr>
            <w:r>
              <w:rPr>
                <w:rFonts w:eastAsia="Calibri"/>
                <w:iCs/>
                <w:color w:val="000000"/>
                <w:kern w:val="24"/>
                <w:lang w:eastAsia="zh-CN"/>
              </w:rPr>
              <w:t xml:space="preserve">Note 1: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is the last frame where the message indicating the Epoch time is received.</w:t>
            </w:r>
          </w:p>
        </w:tc>
      </w:tr>
      <w:tr w:rsidR="009E601E" w14:paraId="745DD136" w14:textId="77777777">
        <w:tc>
          <w:tcPr>
            <w:tcW w:w="932" w:type="pct"/>
          </w:tcPr>
          <w:p w14:paraId="62FDE346" w14:textId="77777777" w:rsidR="009E601E" w:rsidRDefault="00400DE0">
            <w:pPr>
              <w:jc w:val="both"/>
              <w:rPr>
                <w:rFonts w:eastAsia="Times New Roman"/>
                <w:lang w:val="de-DE"/>
              </w:rPr>
            </w:pPr>
            <w:r>
              <w:rPr>
                <w:rFonts w:eastAsia="Times New Roman"/>
                <w:lang w:val="de-DE"/>
              </w:rPr>
              <w:lastRenderedPageBreak/>
              <w:t>xiaomi</w:t>
            </w:r>
          </w:p>
        </w:tc>
        <w:tc>
          <w:tcPr>
            <w:tcW w:w="4068" w:type="pct"/>
          </w:tcPr>
          <w:p w14:paraId="4104E8A5" w14:textId="77777777" w:rsidR="009E601E" w:rsidRDefault="00400DE0">
            <w:pPr>
              <w:overflowPunct w:val="0"/>
              <w:autoSpaceDE w:val="0"/>
              <w:autoSpaceDN w:val="0"/>
              <w:adjustRightInd w:val="0"/>
              <w:jc w:val="both"/>
              <w:textAlignment w:val="baseline"/>
              <w:rPr>
                <w:rFonts w:eastAsia="SimSun"/>
                <w:lang w:val="en-GB" w:eastAsia="zh-CN"/>
              </w:rPr>
            </w:pPr>
            <w:r>
              <w:rPr>
                <w:rFonts w:eastAsia="SimSun"/>
                <w:b/>
                <w:lang w:val="en-GB" w:eastAsia="zh-CN"/>
              </w:rPr>
              <w:t xml:space="preserve">Proposal 1: </w:t>
            </w:r>
            <w:r>
              <w:rPr>
                <w:rFonts w:eastAsia="SimSun"/>
                <w:lang w:val="en-GB" w:eastAsia="zh-CN"/>
              </w:rPr>
              <w:t xml:space="preserve">If indicated explicitly by a SFN and subframe number the Epoch time t_epoch is always in the future when UE reads the SIB at time t, where t ≤ t_epoch. </w:t>
            </w:r>
          </w:p>
        </w:tc>
      </w:tr>
      <w:tr w:rsidR="009E601E" w14:paraId="4911FFD7" w14:textId="77777777">
        <w:tc>
          <w:tcPr>
            <w:tcW w:w="932" w:type="pct"/>
          </w:tcPr>
          <w:p w14:paraId="4E300B90" w14:textId="77777777" w:rsidR="009E601E" w:rsidRDefault="00400DE0">
            <w:pPr>
              <w:jc w:val="both"/>
              <w:rPr>
                <w:rFonts w:eastAsia="Times New Roman"/>
                <w:lang w:val="de-DE"/>
              </w:rPr>
            </w:pPr>
            <w:r>
              <w:rPr>
                <w:rFonts w:eastAsia="Times New Roman"/>
                <w:lang w:val="de-DE"/>
              </w:rPr>
              <w:t>Nokia, Nokia Shanghai Bell</w:t>
            </w:r>
          </w:p>
        </w:tc>
        <w:tc>
          <w:tcPr>
            <w:tcW w:w="4068" w:type="pct"/>
          </w:tcPr>
          <w:p w14:paraId="24387266" w14:textId="77777777" w:rsidR="009E601E" w:rsidRDefault="00400DE0">
            <w:pPr>
              <w:jc w:val="both"/>
              <w:rPr>
                <w:bCs/>
              </w:rPr>
            </w:pPr>
            <w:r>
              <w:rPr>
                <w:b/>
                <w:bCs/>
              </w:rPr>
              <w:t>Proposal 12:</w:t>
            </w:r>
            <w:r>
              <w:rPr>
                <w:bCs/>
              </w:rPr>
              <w:t xml:space="preserve"> When indicating Epoch time in an explicit manner, the SFN that is indicated will indicate either current SFN or future SFN’s.</w:t>
            </w:r>
          </w:p>
          <w:p w14:paraId="248979CA" w14:textId="77777777" w:rsidR="009E601E" w:rsidRDefault="00400DE0">
            <w:pPr>
              <w:jc w:val="both"/>
              <w:rPr>
                <w:bCs/>
              </w:rPr>
            </w:pPr>
            <w:r>
              <w:rPr>
                <w:b/>
                <w:bCs/>
              </w:rPr>
              <w:t>Proposal 13:</w:t>
            </w:r>
            <w:r>
              <w:rPr>
                <w:bCs/>
              </w:rPr>
              <w:t xml:space="preserve"> No wrap-around for explicit SFN indication is allowed, meaning that the maximum indication of Epoch time into the future would be “SFN-1”, meaning 1023 SFNs into the future.</w:t>
            </w:r>
          </w:p>
        </w:tc>
      </w:tr>
      <w:tr w:rsidR="009E601E" w14:paraId="3939F190" w14:textId="77777777">
        <w:tc>
          <w:tcPr>
            <w:tcW w:w="932" w:type="pct"/>
          </w:tcPr>
          <w:p w14:paraId="5290C38E" w14:textId="77777777" w:rsidR="009E601E" w:rsidRDefault="00400DE0">
            <w:pPr>
              <w:jc w:val="both"/>
              <w:rPr>
                <w:rFonts w:eastAsia="Times New Roman"/>
                <w:lang w:val="de-DE"/>
              </w:rPr>
            </w:pPr>
            <w:r>
              <w:rPr>
                <w:rFonts w:eastAsia="Times New Roman"/>
                <w:lang w:val="de-DE"/>
              </w:rPr>
              <w:t>OPPO</w:t>
            </w:r>
          </w:p>
        </w:tc>
        <w:tc>
          <w:tcPr>
            <w:tcW w:w="4068" w:type="pct"/>
          </w:tcPr>
          <w:p w14:paraId="16AB005F" w14:textId="77777777" w:rsidR="009E601E" w:rsidRDefault="00400DE0">
            <w:pPr>
              <w:pStyle w:val="Corpsdetexte"/>
              <w:tabs>
                <w:tab w:val="left" w:pos="720"/>
              </w:tabs>
              <w:adjustRightInd w:val="0"/>
              <w:spacing w:after="0"/>
              <w:jc w:val="both"/>
              <w:rPr>
                <w:rFonts w:eastAsia="SimSun"/>
                <w:iCs/>
                <w:color w:val="FF0000"/>
                <w:lang w:eastAsia="zh-CN"/>
              </w:rPr>
            </w:pPr>
            <w:r>
              <w:rPr>
                <w:rFonts w:eastAsia="SimSun"/>
                <w:b/>
                <w:iCs/>
                <w:lang w:eastAsia="zh-CN"/>
              </w:rPr>
              <w:t>Proposal 7</w:t>
            </w:r>
            <w:r>
              <w:rPr>
                <w:rFonts w:eastAsia="SimSun"/>
                <w:iCs/>
                <w:lang w:eastAsia="zh-CN"/>
              </w:rPr>
              <w:t xml:space="preserve">  If indicated explicitly by a SFN and subframe number, the UE considers this frame to be the frame which is nearest to the frame where the message is received.</w:t>
            </w:r>
          </w:p>
        </w:tc>
      </w:tr>
      <w:tr w:rsidR="009E601E" w14:paraId="269627F4" w14:textId="77777777">
        <w:tc>
          <w:tcPr>
            <w:tcW w:w="932" w:type="pct"/>
          </w:tcPr>
          <w:p w14:paraId="7EF4EBDD" w14:textId="77777777" w:rsidR="009E601E" w:rsidRDefault="00400DE0">
            <w:pPr>
              <w:jc w:val="both"/>
              <w:rPr>
                <w:rFonts w:eastAsia="Times New Roman"/>
                <w:lang w:val="de-DE"/>
              </w:rPr>
            </w:pPr>
            <w:r>
              <w:rPr>
                <w:rFonts w:eastAsia="Times New Roman"/>
                <w:lang w:val="de-DE"/>
              </w:rPr>
              <w:t>Apple</w:t>
            </w:r>
          </w:p>
        </w:tc>
        <w:tc>
          <w:tcPr>
            <w:tcW w:w="4068" w:type="pct"/>
          </w:tcPr>
          <w:p w14:paraId="1509733A" w14:textId="77777777" w:rsidR="009E601E" w:rsidRDefault="00400DE0">
            <w:pPr>
              <w:jc w:val="both"/>
            </w:pPr>
            <w:r>
              <w:rPr>
                <w:b/>
              </w:rPr>
              <w:t>Proposal 4:</w:t>
            </w:r>
            <w:r>
              <w:t xml:space="preserve"> If epoch time is explicitly indicated in the form of SFN and sub-frame, the UE considers the epoch time is in the frame of the indicated SFN value, which is nearest to the frame where the message is received.  </w:t>
            </w:r>
          </w:p>
        </w:tc>
      </w:tr>
      <w:tr w:rsidR="009E601E" w14:paraId="3F366B9A" w14:textId="77777777">
        <w:tc>
          <w:tcPr>
            <w:tcW w:w="932" w:type="pct"/>
          </w:tcPr>
          <w:p w14:paraId="698771BD" w14:textId="77777777" w:rsidR="009E601E" w:rsidRDefault="00400DE0">
            <w:pPr>
              <w:jc w:val="both"/>
              <w:rPr>
                <w:rFonts w:eastAsia="Times New Roman"/>
                <w:lang w:val="de-DE"/>
              </w:rPr>
            </w:pPr>
            <w:r>
              <w:rPr>
                <w:rFonts w:eastAsia="Times New Roman"/>
                <w:lang w:val="de-DE"/>
              </w:rPr>
              <w:t>NTT DOCOMO, INC.</w:t>
            </w:r>
          </w:p>
        </w:tc>
        <w:tc>
          <w:tcPr>
            <w:tcW w:w="4068" w:type="pct"/>
          </w:tcPr>
          <w:p w14:paraId="0C233F0C" w14:textId="77777777" w:rsidR="009E601E" w:rsidRDefault="00400DE0">
            <w:pPr>
              <w:jc w:val="both"/>
              <w:rPr>
                <w:rFonts w:eastAsia="Yu Mincho"/>
                <w:lang w:val="de-DE"/>
              </w:rPr>
            </w:pPr>
            <w:r>
              <w:rPr>
                <w:rFonts w:eastAsia="SimSun"/>
                <w:b/>
                <w:bCs/>
                <w:lang w:eastAsia="zh-CN"/>
              </w:rPr>
              <w:t>Proposal 5:</w:t>
            </w:r>
            <w:r>
              <w:rPr>
                <w:rFonts w:eastAsia="SimSun"/>
                <w:bCs/>
                <w:lang w:eastAsia="zh-CN"/>
              </w:rPr>
              <w:t xml:space="preserve"> Indicated SFN for Epoch time is current SFN or the next upcoming SFN after the frame where the message indicating the Epoch time is received. </w:t>
            </w:r>
            <w:r>
              <w:rPr>
                <w:rFonts w:eastAsia="Yu Mincho"/>
                <w:lang w:val="de-DE"/>
              </w:rPr>
              <w:t>Send LS to RAN2 to inform this modification.</w:t>
            </w:r>
          </w:p>
        </w:tc>
      </w:tr>
      <w:tr w:rsidR="009E601E" w14:paraId="0FB70182" w14:textId="77777777">
        <w:tc>
          <w:tcPr>
            <w:tcW w:w="932" w:type="pct"/>
          </w:tcPr>
          <w:p w14:paraId="25CACE49" w14:textId="77777777" w:rsidR="009E601E" w:rsidRDefault="00400DE0">
            <w:pPr>
              <w:jc w:val="both"/>
              <w:rPr>
                <w:rFonts w:eastAsia="Times New Roman"/>
                <w:lang w:val="de-DE"/>
              </w:rPr>
            </w:pPr>
            <w:r>
              <w:rPr>
                <w:rFonts w:eastAsia="Times New Roman"/>
                <w:lang w:val="de-DE"/>
              </w:rPr>
              <w:t>THALES</w:t>
            </w:r>
          </w:p>
        </w:tc>
        <w:tc>
          <w:tcPr>
            <w:tcW w:w="4068" w:type="pct"/>
          </w:tcPr>
          <w:p w14:paraId="70588A1A" w14:textId="77777777" w:rsidR="009E601E" w:rsidRDefault="00400DE0">
            <w:pPr>
              <w:jc w:val="both"/>
            </w:pPr>
            <w:r>
              <w:rPr>
                <w:b/>
              </w:rPr>
              <w:t xml:space="preserve">Proposal 4: </w:t>
            </w:r>
            <w:r>
              <w:t>Indicated SFN for Epoch time is current SFN or the next upcoming SFN after the frame where the SIB19-r17 indicating the Epoch time is received.</w:t>
            </w:r>
          </w:p>
        </w:tc>
      </w:tr>
      <w:tr w:rsidR="009E601E" w14:paraId="545CAB3E" w14:textId="77777777">
        <w:tc>
          <w:tcPr>
            <w:tcW w:w="932" w:type="pct"/>
          </w:tcPr>
          <w:p w14:paraId="7AC187A7" w14:textId="77777777" w:rsidR="009E601E" w:rsidRDefault="00400DE0">
            <w:pPr>
              <w:jc w:val="both"/>
              <w:rPr>
                <w:rFonts w:eastAsia="Times New Roman"/>
                <w:lang w:val="de-DE"/>
              </w:rPr>
            </w:pPr>
            <w:r>
              <w:rPr>
                <w:rFonts w:eastAsia="Times New Roman"/>
                <w:lang w:val="de-DE"/>
              </w:rPr>
              <w:t>Ericsson</w:t>
            </w:r>
          </w:p>
        </w:tc>
        <w:tc>
          <w:tcPr>
            <w:tcW w:w="4068" w:type="pct"/>
          </w:tcPr>
          <w:p w14:paraId="6D7E110B" w14:textId="77777777" w:rsidR="009E601E" w:rsidRDefault="00400DE0">
            <w:pPr>
              <w:jc w:val="both"/>
              <w:rPr>
                <w:bCs/>
              </w:rPr>
            </w:pPr>
            <w:r>
              <w:rPr>
                <w:b/>
                <w:bCs/>
              </w:rPr>
              <w:t>Observation 1</w:t>
            </w:r>
            <w:r>
              <w:rPr>
                <w:b/>
                <w:bCs/>
              </w:rPr>
              <w:tab/>
            </w:r>
            <w:r>
              <w:rPr>
                <w:bCs/>
              </w:rPr>
              <w:t>If the network indicates ephemeris with an Epoch time in the future, the UE can propagate the satellite orbit both backward and forward from this point, and the useful period of the received ephemeris will be significantly longer than with an Epoch time in the past. This benefits both network and UE without significant cost.</w:t>
            </w:r>
          </w:p>
          <w:p w14:paraId="1860CB1C" w14:textId="77777777" w:rsidR="009E601E" w:rsidRDefault="00400DE0">
            <w:pPr>
              <w:jc w:val="both"/>
              <w:rPr>
                <w:bCs/>
              </w:rPr>
            </w:pPr>
            <w:r>
              <w:rPr>
                <w:b/>
                <w:bCs/>
              </w:rPr>
              <w:t>Proposal 1</w:t>
            </w:r>
            <w:r>
              <w:rPr>
                <w:bCs/>
              </w:rPr>
              <w:tab/>
              <w:t>Support indication of explicit Epoch time through the SFN of a future radio frame.</w:t>
            </w:r>
          </w:p>
        </w:tc>
      </w:tr>
      <w:tr w:rsidR="009E601E" w14:paraId="7BABB4AF" w14:textId="77777777">
        <w:tc>
          <w:tcPr>
            <w:tcW w:w="932" w:type="pct"/>
          </w:tcPr>
          <w:p w14:paraId="02223A9A" w14:textId="77777777" w:rsidR="009E601E" w:rsidRDefault="00400DE0">
            <w:pPr>
              <w:jc w:val="both"/>
              <w:rPr>
                <w:rFonts w:eastAsia="Times New Roman"/>
                <w:lang w:val="de-DE"/>
              </w:rPr>
            </w:pPr>
            <w:r>
              <w:rPr>
                <w:rFonts w:eastAsia="Times New Roman"/>
                <w:lang w:val="de-DE"/>
              </w:rPr>
              <w:t>Mavenir</w:t>
            </w:r>
          </w:p>
        </w:tc>
        <w:tc>
          <w:tcPr>
            <w:tcW w:w="4068" w:type="pct"/>
          </w:tcPr>
          <w:p w14:paraId="762EC796" w14:textId="77777777" w:rsidR="009E601E" w:rsidRDefault="00400DE0">
            <w:pPr>
              <w:jc w:val="both"/>
              <w:rPr>
                <w:b/>
                <w:bCs/>
              </w:rPr>
            </w:pPr>
            <w:r>
              <w:rPr>
                <w:b/>
                <w:bCs/>
              </w:rPr>
              <w:t xml:space="preserve">Proposal 3: </w:t>
            </w:r>
            <w:r>
              <w:rPr>
                <w:bCs/>
              </w:rPr>
              <w:t>If indicated explicitly by a SFN and subframe number the Epoch time t_epoch is in the future when UE reads the SIB at time t, where t ≤ t_epoch.</w:t>
            </w:r>
          </w:p>
        </w:tc>
      </w:tr>
    </w:tbl>
    <w:p w14:paraId="053FA3C6" w14:textId="77777777" w:rsidR="009E601E" w:rsidRDefault="00400DE0">
      <w:pPr>
        <w:pStyle w:val="Titre2"/>
        <w:jc w:val="both"/>
      </w:pPr>
      <w:bookmarkStart w:id="10" w:name="_Toc102489768"/>
      <w:r>
        <w:t>Initial proposal and companies views’ collection for 1st round</w:t>
      </w:r>
      <w:bookmarkEnd w:id="10"/>
    </w:p>
    <w:p w14:paraId="757AA2B1" w14:textId="77777777" w:rsidR="009E601E" w:rsidRDefault="00400DE0">
      <w:pPr>
        <w:jc w:val="both"/>
        <w:rPr>
          <w:lang w:val="en-GB"/>
        </w:rPr>
      </w:pPr>
      <w:r>
        <w:rPr>
          <w:lang w:val="en-GB"/>
        </w:rPr>
        <w:t>The issue on a potential ambiguity in the interpretation of the SFN indicating Epoch time was discussed for the first time at previous RAN1 meeting [21]. The following 3 solutions were discussed:</w:t>
      </w:r>
    </w:p>
    <w:p w14:paraId="7CC0503E" w14:textId="77777777" w:rsidR="009E601E" w:rsidRDefault="00400DE0">
      <w:pPr>
        <w:jc w:val="both"/>
        <w:rPr>
          <w:lang w:val="en-GB"/>
        </w:rPr>
      </w:pPr>
      <w:r>
        <w:rPr>
          <w:b/>
          <w:lang w:val="en-GB"/>
        </w:rPr>
        <w:t>Solution 1:</w:t>
      </w:r>
      <w:r>
        <w:rPr>
          <w:lang w:val="en-GB"/>
        </w:rPr>
        <w:t xml:space="preserve"> If indicated explicitly by a SFN and subframe number, the UE considers this frame to be the frame which is nearest to the frame where the message is received.</w:t>
      </w:r>
    </w:p>
    <w:p w14:paraId="78D342BF" w14:textId="77777777" w:rsidR="009E601E" w:rsidRDefault="00400DE0">
      <w:pPr>
        <w:jc w:val="both"/>
        <w:rPr>
          <w:lang w:val="en-GB"/>
        </w:rPr>
      </w:pPr>
      <w:r>
        <w:rPr>
          <w:b/>
          <w:lang w:val="en-GB"/>
        </w:rPr>
        <w:t>Solution 2:</w:t>
      </w:r>
      <w:r>
        <w:rPr>
          <w:lang w:val="en-GB"/>
        </w:rPr>
        <w:t xml:space="preserve"> Indicated SFN for Epoch time is current SFN or the next upcoming SFN after the frame where the message indicating the Epoch time is received.</w:t>
      </w:r>
    </w:p>
    <w:p w14:paraId="5BB48CB3" w14:textId="77777777" w:rsidR="009E601E" w:rsidRDefault="00400DE0">
      <w:pPr>
        <w:jc w:val="both"/>
        <w:rPr>
          <w:lang w:val="en-GB"/>
        </w:rPr>
      </w:pPr>
      <w:r>
        <w:rPr>
          <w:b/>
          <w:lang w:val="en-GB"/>
        </w:rPr>
        <w:lastRenderedPageBreak/>
        <w:t>Solution 3:</w:t>
      </w:r>
      <w:r>
        <w:rPr>
          <w:lang w:val="en-GB"/>
        </w:rPr>
        <w:t xml:space="preserve"> If indicated explicitly by SFN and subframe number, epoch time t_epoch is in the past when UE reads the SIB19 or dedicated RRC signalling at time t where </w:t>
      </w:r>
      <w:r>
        <w:rPr>
          <w:rFonts w:ascii="Cambria Math" w:hAnsi="Cambria Math" w:cs="Cambria Math"/>
          <w:lang w:val="en-GB"/>
        </w:rPr>
        <w:t>𝑡</w:t>
      </w:r>
      <w:r>
        <w:rPr>
          <w:lang w:val="en-GB"/>
        </w:rPr>
        <w:t>_</w:t>
      </w:r>
      <w:r>
        <w:rPr>
          <w:rFonts w:ascii="Cambria Math" w:hAnsi="Cambria Math" w:cs="Cambria Math"/>
          <w:lang w:val="en-GB"/>
        </w:rPr>
        <w:t>𝑒𝑝𝑜𝑐</w:t>
      </w:r>
      <w:r>
        <w:rPr>
          <w:lang w:val="en-GB"/>
        </w:rPr>
        <w:t>ℎ ≤</w:t>
      </w:r>
      <w:r>
        <w:rPr>
          <w:rFonts w:ascii="Cambria Math" w:hAnsi="Cambria Math" w:cs="Cambria Math"/>
          <w:lang w:val="en-GB"/>
        </w:rPr>
        <w:t>𝑡.</w:t>
      </w:r>
    </w:p>
    <w:p w14:paraId="38869DD9" w14:textId="77777777" w:rsidR="009E601E" w:rsidRDefault="00400DE0">
      <w:pPr>
        <w:snapToGrid w:val="0"/>
        <w:jc w:val="both"/>
        <w:rPr>
          <w:rFonts w:eastAsia="SimSun"/>
          <w:szCs w:val="18"/>
        </w:rPr>
      </w:pPr>
      <w:r>
        <w:rPr>
          <w:rFonts w:eastAsia="SimSun"/>
          <w:szCs w:val="18"/>
        </w:rPr>
        <w:t>The following views were expressed within the contributions submitted to current meeting:</w:t>
      </w:r>
    </w:p>
    <w:p w14:paraId="1F625A1D" w14:textId="77777777" w:rsidR="009E601E" w:rsidRDefault="00400DE0">
      <w:pPr>
        <w:pStyle w:val="Paragraphedeliste"/>
        <w:numPr>
          <w:ilvl w:val="0"/>
          <w:numId w:val="23"/>
        </w:numPr>
        <w:jc w:val="both"/>
      </w:pPr>
      <w:r>
        <w:t>Supportive of Solution 1: [</w:t>
      </w:r>
      <w:r>
        <w:rPr>
          <w:b/>
        </w:rPr>
        <w:t xml:space="preserve">Huawei, </w:t>
      </w:r>
      <w:proofErr w:type="spellStart"/>
      <w:r>
        <w:rPr>
          <w:b/>
        </w:rPr>
        <w:t>HiSilicon</w:t>
      </w:r>
      <w:proofErr w:type="spellEnd"/>
      <w:r>
        <w:rPr>
          <w:b/>
        </w:rPr>
        <w:t>, ZTE,</w:t>
      </w:r>
      <w:r>
        <w:t xml:space="preserve"> </w:t>
      </w:r>
      <w:r>
        <w:rPr>
          <w:rFonts w:eastAsia="Times New Roman"/>
          <w:b/>
          <w:lang w:eastAsia="de-DE"/>
        </w:rPr>
        <w:t>MediaTek, OPPO, Apple]</w:t>
      </w:r>
      <w:r>
        <w:rPr>
          <w:rFonts w:eastAsia="Times New Roman"/>
          <w:lang w:eastAsia="de-DE"/>
        </w:rPr>
        <w:t xml:space="preserve"> </w:t>
      </w:r>
    </w:p>
    <w:p w14:paraId="1B27BA91" w14:textId="77777777" w:rsidR="009E601E" w:rsidRDefault="00400DE0">
      <w:pPr>
        <w:pStyle w:val="Paragraphedeliste"/>
        <w:numPr>
          <w:ilvl w:val="0"/>
          <w:numId w:val="23"/>
        </w:numPr>
        <w:jc w:val="both"/>
      </w:pPr>
      <w:r>
        <w:t>Supportive of Solution 2: [</w:t>
      </w:r>
      <w:r>
        <w:rPr>
          <w:rFonts w:eastAsia="Times New Roman"/>
          <w:b/>
          <w:lang w:eastAsia="de-DE"/>
        </w:rPr>
        <w:t xml:space="preserve">xiaomi, Nokia, Nokia Shanghai Bell, NTT DOCOMO, THALES, Ericsson, </w:t>
      </w:r>
      <w:proofErr w:type="spellStart"/>
      <w:r>
        <w:rPr>
          <w:rFonts w:eastAsia="Times New Roman"/>
          <w:b/>
          <w:lang w:eastAsia="de-DE"/>
        </w:rPr>
        <w:t>Mavenir</w:t>
      </w:r>
      <w:proofErr w:type="spellEnd"/>
      <w:r>
        <w:rPr>
          <w:rFonts w:eastAsia="Times New Roman"/>
          <w:b/>
          <w:lang w:eastAsia="de-DE"/>
        </w:rPr>
        <w:t>]</w:t>
      </w:r>
    </w:p>
    <w:p w14:paraId="5E2D10B6" w14:textId="77777777" w:rsidR="009E601E" w:rsidRDefault="00400DE0">
      <w:pPr>
        <w:pStyle w:val="Paragraphedeliste"/>
        <w:numPr>
          <w:ilvl w:val="0"/>
          <w:numId w:val="23"/>
        </w:numPr>
        <w:jc w:val="both"/>
        <w:rPr>
          <w:b/>
        </w:rPr>
      </w:pPr>
      <w:r>
        <w:t>Supportive of Solution 3: [</w:t>
      </w:r>
      <w:r>
        <w:rPr>
          <w:b/>
        </w:rPr>
        <w:t>PANASONIC]</w:t>
      </w:r>
    </w:p>
    <w:p w14:paraId="01E6ED43" w14:textId="77777777" w:rsidR="009E601E" w:rsidRDefault="00400DE0">
      <w:pPr>
        <w:jc w:val="both"/>
      </w:pPr>
      <w:r>
        <w:rPr>
          <w:b/>
        </w:rPr>
        <w:t>Moderator’s view</w:t>
      </w:r>
      <w:r>
        <w:t xml:space="preserve">: Companies share different views on this topic. From moderator’s perspective: </w:t>
      </w:r>
    </w:p>
    <w:p w14:paraId="1328E056" w14:textId="77777777" w:rsidR="009E601E" w:rsidRDefault="00400DE0">
      <w:pPr>
        <w:pStyle w:val="Paragraphedeliste"/>
        <w:numPr>
          <w:ilvl w:val="0"/>
          <w:numId w:val="18"/>
        </w:numPr>
        <w:jc w:val="both"/>
      </w:pPr>
      <w:r>
        <w:t xml:space="preserve">Each of the above solutions can resolve the original issue on a possible ambiguity in the interpretation of the SFN indicating Epoch time. </w:t>
      </w:r>
    </w:p>
    <w:p w14:paraId="2232F12D" w14:textId="77777777" w:rsidR="009E601E" w:rsidRDefault="00400DE0">
      <w:pPr>
        <w:jc w:val="both"/>
      </w:pPr>
      <w:r>
        <w:t>Nevertheless:</w:t>
      </w:r>
    </w:p>
    <w:p w14:paraId="175B2317" w14:textId="77777777" w:rsidR="009E601E" w:rsidRDefault="00400DE0">
      <w:pPr>
        <w:pStyle w:val="Paragraphedeliste"/>
        <w:numPr>
          <w:ilvl w:val="0"/>
          <w:numId w:val="18"/>
        </w:numPr>
        <w:jc w:val="both"/>
      </w:pPr>
      <w:r>
        <w:t>With solutions 1 and 3:  the epoch time can be set to be in the past (which means that the network indicates an “outdated” assistance information) , ipso facto, the validity duration is reduced and the UE shall restart at the past its validity duration related timer.</w:t>
      </w:r>
    </w:p>
    <w:p w14:paraId="1E5DF7BC" w14:textId="77777777" w:rsidR="009E601E" w:rsidRDefault="00400DE0">
      <w:pPr>
        <w:pStyle w:val="Paragraphedeliste"/>
        <w:numPr>
          <w:ilvl w:val="0"/>
          <w:numId w:val="18"/>
        </w:numPr>
        <w:jc w:val="both"/>
      </w:pPr>
      <w:r>
        <w:t>With solution 2, the epoch time is set at near future which allows to fully utilize the validity duration. It worth noting that this is already the case when Epoch time is implicitly known as the end of the SI window during which the SIB19 is transmitted.</w:t>
      </w:r>
    </w:p>
    <w:p w14:paraId="15F59AA0" w14:textId="77777777" w:rsidR="009E601E" w:rsidRDefault="00400DE0">
      <w:pPr>
        <w:jc w:val="both"/>
      </w:pPr>
      <w:r>
        <w:t xml:space="preserve">A possible way forward, is to adopt </w:t>
      </w:r>
      <w:r>
        <w:rPr>
          <w:b/>
        </w:rPr>
        <w:t>solution 1</w:t>
      </w:r>
      <w:r>
        <w:t xml:space="preserve"> (i.e. reuse the legacy approach for SIB9). If this solution is agreed, to avoid the drawbacks when the epoch time is set in the past and to fully utilize the validity duration, the network can set the epoch time to be in the near future.</w:t>
      </w:r>
    </w:p>
    <w:p w14:paraId="0A39AFDD" w14:textId="77777777" w:rsidR="009E601E" w:rsidRDefault="00400DE0">
      <w:pPr>
        <w:jc w:val="both"/>
      </w:pPr>
      <w:r>
        <w:t>With the following proposal, if agreed, the UE behavior on the interpretation of the SFN indicating Epoch time is clear. It is left to the network to either set the epoch time at past or set it at near future.</w:t>
      </w:r>
    </w:p>
    <w:p w14:paraId="621C6C8D" w14:textId="77777777" w:rsidR="009E601E" w:rsidRDefault="009E601E">
      <w:pPr>
        <w:jc w:val="both"/>
      </w:pPr>
    </w:p>
    <w:p w14:paraId="777D510F" w14:textId="77777777" w:rsidR="009E601E" w:rsidRDefault="00400DE0">
      <w:pPr>
        <w:pStyle w:val="NormalWeb"/>
        <w:spacing w:before="0" w:beforeAutospacing="0" w:after="0" w:afterAutospacing="0"/>
        <w:jc w:val="both"/>
        <w:rPr>
          <w:b/>
          <w:sz w:val="20"/>
          <w:szCs w:val="20"/>
        </w:rPr>
      </w:pPr>
      <w:r>
        <w:rPr>
          <w:b/>
          <w:sz w:val="20"/>
          <w:szCs w:val="20"/>
          <w:highlight w:val="yellow"/>
        </w:rPr>
        <w:t>Initial Proposal 2:</w:t>
      </w:r>
    </w:p>
    <w:p w14:paraId="1D9BA59C" w14:textId="77777777" w:rsidR="009E601E" w:rsidRDefault="009E601E">
      <w:pPr>
        <w:pStyle w:val="NormalWeb"/>
        <w:spacing w:before="0" w:beforeAutospacing="0" w:after="0" w:afterAutospacing="0"/>
        <w:jc w:val="both"/>
        <w:rPr>
          <w:b/>
          <w:sz w:val="20"/>
          <w:szCs w:val="20"/>
        </w:rPr>
      </w:pPr>
    </w:p>
    <w:p w14:paraId="772D2091" w14:textId="77777777" w:rsidR="009E601E" w:rsidRDefault="00400DE0">
      <w:pPr>
        <w:pStyle w:val="NormalWeb"/>
        <w:spacing w:before="0" w:beforeAutospacing="0" w:after="0" w:afterAutospacing="0"/>
        <w:jc w:val="both"/>
        <w:rPr>
          <w:b/>
          <w:sz w:val="20"/>
          <w:szCs w:val="20"/>
        </w:rPr>
      </w:pPr>
      <w:r>
        <w:rPr>
          <w:b/>
          <w:sz w:val="20"/>
          <w:szCs w:val="20"/>
        </w:rPr>
        <w:t xml:space="preserve">If </w:t>
      </w:r>
      <w:r>
        <w:rPr>
          <w:b/>
          <w:color w:val="FF0000"/>
          <w:sz w:val="20"/>
          <w:szCs w:val="20"/>
        </w:rPr>
        <w:t>EpochTime is</w:t>
      </w:r>
      <w:r>
        <w:rPr>
          <w:b/>
          <w:sz w:val="20"/>
          <w:szCs w:val="20"/>
        </w:rPr>
        <w:t xml:space="preserve"> indicated explicitly by a SFN and subframe number, the UE considers this frame to be the frame which is nearest to the frame where the message is received.</w:t>
      </w:r>
    </w:p>
    <w:p w14:paraId="19476525" w14:textId="77777777" w:rsidR="009E601E" w:rsidRDefault="00400DE0">
      <w:pPr>
        <w:pStyle w:val="NormalWeb"/>
        <w:spacing w:before="0" w:beforeAutospacing="0" w:after="0" w:afterAutospacing="0"/>
        <w:jc w:val="both"/>
        <w:rPr>
          <w:b/>
          <w:sz w:val="20"/>
          <w:szCs w:val="20"/>
        </w:rPr>
      </w:pPr>
      <w:r>
        <w:rPr>
          <w:b/>
          <w:sz w:val="20"/>
          <w:szCs w:val="20"/>
        </w:rPr>
        <w:t>Note: To fully utilize the validity duration, the network can set the epoch time at near future.</w:t>
      </w:r>
    </w:p>
    <w:p w14:paraId="630009B1" w14:textId="77777777" w:rsidR="009E601E" w:rsidRDefault="009E601E">
      <w:pPr>
        <w:pStyle w:val="DraftProposal"/>
        <w:numPr>
          <w:ilvl w:val="0"/>
          <w:numId w:val="0"/>
        </w:numPr>
        <w:jc w:val="both"/>
        <w:rPr>
          <w:rFonts w:ascii="Times New Roman" w:hAnsi="Times New Roman" w:cs="Times New Roman"/>
          <w:b w:val="0"/>
          <w:sz w:val="20"/>
        </w:rPr>
      </w:pPr>
    </w:p>
    <w:p w14:paraId="1380AF8F" w14:textId="77777777" w:rsidR="009E601E" w:rsidRDefault="00400DE0">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9E601E" w14:paraId="4FD0217D" w14:textId="77777777">
        <w:tc>
          <w:tcPr>
            <w:tcW w:w="931" w:type="pct"/>
            <w:shd w:val="clear" w:color="auto" w:fill="00B0F0"/>
          </w:tcPr>
          <w:p w14:paraId="4ADBB5C6" w14:textId="77777777" w:rsidR="009E601E" w:rsidRDefault="00400DE0">
            <w:pPr>
              <w:jc w:val="both"/>
              <w:rPr>
                <w:b/>
                <w:color w:val="FFFFFF" w:themeColor="background1"/>
              </w:rPr>
            </w:pPr>
            <w:r>
              <w:rPr>
                <w:b/>
                <w:color w:val="FFFFFF" w:themeColor="background1"/>
              </w:rPr>
              <w:t>Companies</w:t>
            </w:r>
          </w:p>
        </w:tc>
        <w:tc>
          <w:tcPr>
            <w:tcW w:w="4069" w:type="pct"/>
            <w:shd w:val="clear" w:color="auto" w:fill="00B0F0"/>
          </w:tcPr>
          <w:p w14:paraId="69D948F0" w14:textId="77777777" w:rsidR="009E601E" w:rsidRDefault="00400DE0">
            <w:pPr>
              <w:jc w:val="both"/>
              <w:rPr>
                <w:b/>
                <w:color w:val="FFFFFF" w:themeColor="background1"/>
              </w:rPr>
            </w:pPr>
            <w:r>
              <w:rPr>
                <w:b/>
                <w:color w:val="FFFFFF" w:themeColor="background1"/>
              </w:rPr>
              <w:t>Comments and Views</w:t>
            </w:r>
          </w:p>
        </w:tc>
      </w:tr>
      <w:tr w:rsidR="009E601E" w14:paraId="48CC25F8" w14:textId="77777777">
        <w:tc>
          <w:tcPr>
            <w:tcW w:w="931" w:type="pct"/>
          </w:tcPr>
          <w:p w14:paraId="7EA18D60" w14:textId="77777777" w:rsidR="009E601E" w:rsidRDefault="00400DE0">
            <w:pPr>
              <w:jc w:val="both"/>
              <w:rPr>
                <w:rFonts w:eastAsia="SimSun"/>
                <w:bCs/>
                <w:szCs w:val="22"/>
                <w:lang w:eastAsia="zh-CN"/>
              </w:rPr>
            </w:pPr>
            <w:r>
              <w:rPr>
                <w:rFonts w:eastAsia="SimSun"/>
                <w:bCs/>
                <w:szCs w:val="22"/>
                <w:lang w:eastAsia="zh-CN"/>
              </w:rPr>
              <w:t>MediaTek</w:t>
            </w:r>
          </w:p>
        </w:tc>
        <w:tc>
          <w:tcPr>
            <w:tcW w:w="4069" w:type="pct"/>
          </w:tcPr>
          <w:p w14:paraId="16B99B55" w14:textId="77777777" w:rsidR="009E601E" w:rsidRDefault="00400DE0">
            <w:pPr>
              <w:pStyle w:val="NormalWeb"/>
              <w:spacing w:before="0" w:beforeAutospacing="0" w:after="0" w:afterAutospacing="0"/>
              <w:jc w:val="both"/>
              <w:rPr>
                <w:b/>
                <w:sz w:val="20"/>
                <w:szCs w:val="20"/>
              </w:rPr>
            </w:pPr>
            <w:r>
              <w:rPr>
                <w:rFonts w:eastAsia="SimSun"/>
                <w:bCs/>
                <w:sz w:val="20"/>
                <w:szCs w:val="20"/>
              </w:rPr>
              <w:t>It is not clear in moderator’s proposal what is indicated in “</w:t>
            </w:r>
            <w:r>
              <w:rPr>
                <w:b/>
                <w:sz w:val="20"/>
                <w:szCs w:val="20"/>
              </w:rPr>
              <w:t>If indicated explicitly by a SFN and subframe number, the UE considers this frame to be the frame which is nearest to the frame where the message is received.”</w:t>
            </w:r>
          </w:p>
          <w:p w14:paraId="6988BE4E" w14:textId="77777777" w:rsidR="009E601E" w:rsidRDefault="00400DE0">
            <w:pPr>
              <w:pStyle w:val="Paragraphedeliste"/>
              <w:adjustRightInd w:val="0"/>
              <w:snapToGrid w:val="0"/>
              <w:spacing w:after="120"/>
              <w:ind w:left="0"/>
              <w:jc w:val="both"/>
              <w:rPr>
                <w:rFonts w:eastAsia="SimSun"/>
                <w:bCs/>
                <w:lang w:eastAsia="zh-CN"/>
              </w:rPr>
            </w:pPr>
            <w:r>
              <w:rPr>
                <w:rFonts w:eastAsia="SimSun"/>
                <w:bCs/>
                <w:lang w:eastAsia="zh-CN"/>
              </w:rPr>
              <w:t xml:space="preserve">To make progress on this issue, RAN1 could discuss further how the UE determines the SFN for epoch time nearest to the frame where the epoch time is indicated explicitly. We proposed some rules. With these rules the epoch time will be at most 10.24/2=5.12 seconds from the </w:t>
            </w:r>
            <w:proofErr w:type="spellStart"/>
            <w:r>
              <w:rPr>
                <w:rFonts w:eastAsia="SimSun"/>
                <w:bCs/>
                <w:lang w:eastAsia="zh-CN"/>
              </w:rPr>
              <w:t>the</w:t>
            </w:r>
            <w:proofErr w:type="spellEnd"/>
            <w:r>
              <w:rPr>
                <w:rFonts w:eastAsia="SimSun"/>
                <w:bCs/>
                <w:lang w:eastAsia="zh-CN"/>
              </w:rPr>
              <w:t xml:space="preserve"> frame where the epoch time is indicated explicitly. Depending on where the frame where the epoch time is indicated explicitly is received, this would effectively be the nearest frame either in the past or in the future in the range 0, .., 5.12 s. </w:t>
            </w:r>
          </w:p>
          <w:p w14:paraId="3DF9998B" w14:textId="77777777" w:rsidR="009E601E" w:rsidRDefault="00400DE0">
            <w:pPr>
              <w:tabs>
                <w:tab w:val="left" w:pos="720"/>
              </w:tabs>
              <w:jc w:val="both"/>
              <w:rPr>
                <w:rFonts w:eastAsia="Times New Roman"/>
                <w:iCs/>
                <w:lang w:val="en-GB" w:eastAsia="zh-CN"/>
              </w:rPr>
            </w:pPr>
            <w:r>
              <w:rPr>
                <w:rFonts w:eastAsia="Calibri"/>
                <w:iCs/>
                <w:color w:val="000000"/>
                <w:kern w:val="24"/>
                <w:lang w:eastAsia="zh-CN"/>
              </w:rPr>
              <w:t>Indicated SFN for Epoch time is,</w:t>
            </w:r>
            <w:r>
              <w:rPr>
                <w:rFonts w:eastAsia="Calibri"/>
                <w:iCs/>
                <w:color w:val="FF0000"/>
                <w:kern w:val="24"/>
                <w:lang w:eastAsia="zh-CN"/>
              </w:rPr>
              <w:t xml:space="preserve"> </w:t>
            </w:r>
          </w:p>
          <w:p w14:paraId="2B842FDB" w14:textId="77777777" w:rsidR="009E601E" w:rsidRDefault="00400DE0">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5B9BD5"/>
                <w:kern w:val="24"/>
                <w:lang w:eastAsia="zh-CN"/>
              </w:rPr>
              <w:t xml:space="preserve">Epoch time SFN- </w:t>
            </w:r>
            <w:proofErr w:type="spellStart"/>
            <w:r>
              <w:rPr>
                <w:rFonts w:eastAsia="Calibri"/>
                <w:iCs/>
                <w:color w:val="5B9BD5"/>
                <w:kern w:val="24"/>
                <w:lang w:eastAsia="zh-CN"/>
              </w:rPr>
              <w:t>SIBx</w:t>
            </w:r>
            <w:proofErr w:type="spellEnd"/>
            <w:r>
              <w:rPr>
                <w:rFonts w:eastAsia="Calibri"/>
                <w:iCs/>
                <w:color w:val="5B9BD5"/>
                <w:kern w:val="24"/>
                <w:lang w:eastAsia="zh-CN"/>
              </w:rPr>
              <w:t xml:space="preserve"> SFN</w:t>
            </w:r>
            <w:r>
              <w:rPr>
                <w:rFonts w:eastAsia="Calibri"/>
                <w:iCs/>
                <w:color w:val="000000"/>
                <w:kern w:val="24"/>
                <w:lang w:eastAsia="zh-CN"/>
              </w:rPr>
              <w:t xml:space="preserve">) is positive choose next epoch time after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future). </w:t>
            </w:r>
          </w:p>
          <w:p w14:paraId="092CAD8B" w14:textId="77777777" w:rsidR="009E601E" w:rsidRDefault="00400DE0">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00B050"/>
                <w:kern w:val="24"/>
                <w:lang w:eastAsia="zh-CN"/>
              </w:rPr>
              <w:t xml:space="preserve">Epoch time SFN- </w:t>
            </w:r>
            <w:proofErr w:type="spellStart"/>
            <w:r>
              <w:rPr>
                <w:rFonts w:eastAsia="Calibri"/>
                <w:iCs/>
                <w:color w:val="00B050"/>
                <w:kern w:val="24"/>
                <w:lang w:eastAsia="zh-CN"/>
              </w:rPr>
              <w:t>SIBx</w:t>
            </w:r>
            <w:proofErr w:type="spellEnd"/>
            <w:r>
              <w:rPr>
                <w:rFonts w:eastAsia="Calibri"/>
                <w:iCs/>
                <w:color w:val="00B050"/>
                <w:kern w:val="24"/>
                <w:lang w:eastAsia="zh-CN"/>
              </w:rPr>
              <w:t xml:space="preserve"> SFN</w:t>
            </w:r>
            <w:r>
              <w:rPr>
                <w:rFonts w:eastAsia="Calibri"/>
                <w:iCs/>
                <w:color w:val="000000"/>
                <w:kern w:val="24"/>
                <w:lang w:eastAsia="zh-CN"/>
              </w:rPr>
              <w:t xml:space="preserve">) is zero choose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 </w:t>
            </w:r>
          </w:p>
          <w:p w14:paraId="120A5DD4" w14:textId="77777777" w:rsidR="009E601E" w:rsidRDefault="00400DE0">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ED7D31"/>
                <w:kern w:val="24"/>
                <w:lang w:eastAsia="zh-CN"/>
              </w:rPr>
              <w:t xml:space="preserve">Epoch time SFN- </w:t>
            </w:r>
            <w:proofErr w:type="spellStart"/>
            <w:r>
              <w:rPr>
                <w:rFonts w:eastAsia="Calibri"/>
                <w:iCs/>
                <w:color w:val="ED7D31"/>
                <w:kern w:val="24"/>
                <w:lang w:eastAsia="zh-CN"/>
              </w:rPr>
              <w:t>SIBx</w:t>
            </w:r>
            <w:proofErr w:type="spellEnd"/>
            <w:r>
              <w:rPr>
                <w:rFonts w:eastAsia="Calibri"/>
                <w:iCs/>
                <w:color w:val="ED7D31"/>
                <w:kern w:val="24"/>
                <w:lang w:eastAsia="zh-CN"/>
              </w:rPr>
              <w:t xml:space="preserve"> SFN</w:t>
            </w:r>
            <w:r>
              <w:rPr>
                <w:rFonts w:eastAsia="Calibri"/>
                <w:iCs/>
                <w:color w:val="000000"/>
                <w:kern w:val="24"/>
                <w:lang w:eastAsia="zh-CN"/>
              </w:rPr>
              <w:t xml:space="preserve">) is negative choose previous epoch time before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past). </w:t>
            </w:r>
          </w:p>
          <w:p w14:paraId="32BE4790" w14:textId="77777777" w:rsidR="009E601E" w:rsidRDefault="00400DE0">
            <w:pPr>
              <w:pStyle w:val="Paragraphedeliste"/>
              <w:adjustRightInd w:val="0"/>
              <w:snapToGrid w:val="0"/>
              <w:spacing w:after="120"/>
              <w:ind w:left="0"/>
              <w:jc w:val="both"/>
              <w:rPr>
                <w:rFonts w:eastAsia="SimSun"/>
                <w:bCs/>
                <w:szCs w:val="22"/>
                <w:lang w:eastAsia="zh-CN"/>
              </w:rPr>
            </w:pPr>
            <w:r>
              <w:rPr>
                <w:rFonts w:eastAsia="Calibri"/>
                <w:iCs/>
                <w:color w:val="000000"/>
                <w:kern w:val="24"/>
                <w:lang w:eastAsia="zh-CN"/>
              </w:rPr>
              <w:lastRenderedPageBreak/>
              <w:t xml:space="preserve">Note 1: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is the last frame where the message indicating the Epoch time is received.</w:t>
            </w:r>
            <w:r>
              <w:rPr>
                <w:rFonts w:eastAsia="SimSun"/>
                <w:bCs/>
                <w:lang w:eastAsia="zh-CN"/>
              </w:rPr>
              <w:t>.</w:t>
            </w:r>
            <w:r>
              <w:rPr>
                <w:rFonts w:eastAsia="SimSun"/>
                <w:bCs/>
                <w:szCs w:val="22"/>
                <w:lang w:eastAsia="zh-CN"/>
              </w:rPr>
              <w:t xml:space="preserve"> </w:t>
            </w:r>
          </w:p>
        </w:tc>
      </w:tr>
      <w:tr w:rsidR="009E601E" w14:paraId="71A59D73" w14:textId="77777777">
        <w:tc>
          <w:tcPr>
            <w:tcW w:w="931" w:type="pct"/>
          </w:tcPr>
          <w:p w14:paraId="5AD97FF2" w14:textId="77777777" w:rsidR="009E601E" w:rsidRDefault="00400DE0">
            <w:pPr>
              <w:jc w:val="both"/>
              <w:rPr>
                <w:rFonts w:eastAsiaTheme="minorEastAsia"/>
                <w:bCs/>
                <w:lang w:eastAsia="zh-CN"/>
              </w:rPr>
            </w:pPr>
            <w:r>
              <w:rPr>
                <w:rFonts w:eastAsiaTheme="minorEastAsia" w:hint="eastAsia"/>
                <w:bCs/>
                <w:lang w:eastAsia="zh-CN"/>
              </w:rPr>
              <w:lastRenderedPageBreak/>
              <w:t>L</w:t>
            </w:r>
            <w:r>
              <w:rPr>
                <w:rFonts w:eastAsiaTheme="minorEastAsia"/>
                <w:bCs/>
                <w:lang w:eastAsia="zh-CN"/>
              </w:rPr>
              <w:t>enovo</w:t>
            </w:r>
          </w:p>
        </w:tc>
        <w:tc>
          <w:tcPr>
            <w:tcW w:w="4069" w:type="pct"/>
          </w:tcPr>
          <w:p w14:paraId="650E537C" w14:textId="77777777" w:rsidR="009E601E" w:rsidRDefault="00400DE0">
            <w:pPr>
              <w:jc w:val="both"/>
              <w:rPr>
                <w:rFonts w:eastAsiaTheme="minorEastAsia"/>
                <w:lang w:eastAsia="zh-CN"/>
              </w:rPr>
            </w:pPr>
            <w:r>
              <w:rPr>
                <w:rFonts w:eastAsiaTheme="minorEastAsia" w:hint="eastAsia"/>
                <w:lang w:eastAsia="zh-CN"/>
              </w:rPr>
              <w:t>W</w:t>
            </w:r>
            <w:r>
              <w:rPr>
                <w:rFonts w:eastAsiaTheme="minorEastAsia"/>
                <w:lang w:eastAsia="zh-CN"/>
              </w:rPr>
              <w:t>e prefer to follow majority view to support option 2.</w:t>
            </w:r>
          </w:p>
        </w:tc>
      </w:tr>
      <w:tr w:rsidR="009E601E" w14:paraId="66BA0575" w14:textId="77777777">
        <w:tc>
          <w:tcPr>
            <w:tcW w:w="931" w:type="pct"/>
          </w:tcPr>
          <w:p w14:paraId="79964A12" w14:textId="77777777" w:rsidR="009E601E" w:rsidRDefault="00400DE0">
            <w:pPr>
              <w:jc w:val="both"/>
              <w:rPr>
                <w:rFonts w:eastAsiaTheme="minorEastAsia"/>
                <w:bCs/>
                <w:lang w:eastAsia="zh-CN"/>
              </w:rPr>
            </w:pPr>
            <w:r>
              <w:rPr>
                <w:rFonts w:eastAsia="SimSun"/>
                <w:bCs/>
                <w:szCs w:val="22"/>
                <w:lang w:eastAsia="zh-CN"/>
              </w:rPr>
              <w:t>Apple</w:t>
            </w:r>
          </w:p>
        </w:tc>
        <w:tc>
          <w:tcPr>
            <w:tcW w:w="4069" w:type="pct"/>
          </w:tcPr>
          <w:p w14:paraId="15A49A24" w14:textId="77777777" w:rsidR="009E601E" w:rsidRDefault="00400DE0">
            <w:pPr>
              <w:jc w:val="both"/>
              <w:rPr>
                <w:rFonts w:eastAsiaTheme="minorEastAsia"/>
                <w:lang w:eastAsia="zh-CN"/>
              </w:rPr>
            </w:pPr>
            <w:r>
              <w:rPr>
                <w:rFonts w:eastAsia="SimSun"/>
                <w:bCs/>
                <w:szCs w:val="22"/>
                <w:lang w:eastAsia="zh-CN"/>
              </w:rPr>
              <w:t xml:space="preserve">We support the proposal. </w:t>
            </w:r>
          </w:p>
        </w:tc>
      </w:tr>
      <w:tr w:rsidR="009E601E" w14:paraId="2AD31296" w14:textId="77777777">
        <w:tc>
          <w:tcPr>
            <w:tcW w:w="931" w:type="pct"/>
          </w:tcPr>
          <w:p w14:paraId="0970440E" w14:textId="77777777" w:rsidR="009E601E" w:rsidRDefault="00400DE0">
            <w:pPr>
              <w:jc w:val="both"/>
              <w:rPr>
                <w:rFonts w:eastAsia="SimSun"/>
                <w:bCs/>
                <w:szCs w:val="22"/>
                <w:lang w:eastAsia="zh-CN"/>
              </w:rPr>
            </w:pPr>
            <w:r>
              <w:rPr>
                <w:rFonts w:eastAsia="SimSun"/>
                <w:bCs/>
                <w:szCs w:val="22"/>
                <w:lang w:eastAsia="zh-CN"/>
              </w:rPr>
              <w:t>Moderator</w:t>
            </w:r>
          </w:p>
        </w:tc>
        <w:tc>
          <w:tcPr>
            <w:tcW w:w="4069" w:type="pct"/>
          </w:tcPr>
          <w:p w14:paraId="32EF8BCD" w14:textId="77777777" w:rsidR="009E601E" w:rsidRDefault="00400DE0">
            <w:pPr>
              <w:jc w:val="both"/>
              <w:rPr>
                <w:rFonts w:eastAsia="SimSun"/>
                <w:bCs/>
                <w:szCs w:val="22"/>
                <w:lang w:eastAsia="zh-CN"/>
              </w:rPr>
            </w:pPr>
            <w:r>
              <w:rPr>
                <w:rFonts w:eastAsia="SimSun"/>
                <w:bCs/>
                <w:szCs w:val="22"/>
                <w:lang w:eastAsia="zh-CN"/>
              </w:rPr>
              <w:t>The Initial Proposal 2 is modified to clarify what is indicated, as highlighted by MediaTek</w:t>
            </w:r>
          </w:p>
        </w:tc>
      </w:tr>
      <w:tr w:rsidR="009E601E" w14:paraId="43310142" w14:textId="77777777">
        <w:tc>
          <w:tcPr>
            <w:tcW w:w="931" w:type="pct"/>
          </w:tcPr>
          <w:p w14:paraId="7E7CD988" w14:textId="77777777" w:rsidR="009E601E" w:rsidRDefault="00400DE0">
            <w:pPr>
              <w:jc w:val="both"/>
              <w:rPr>
                <w:rFonts w:eastAsia="SimSun"/>
                <w:bCs/>
                <w:szCs w:val="22"/>
                <w:lang w:eastAsia="zh-CN"/>
              </w:rPr>
            </w:pPr>
            <w:r>
              <w:rPr>
                <w:rFonts w:eastAsia="SimSun"/>
                <w:bCs/>
                <w:szCs w:val="22"/>
                <w:lang w:eastAsia="zh-CN"/>
              </w:rPr>
              <w:t>MediaTek2</w:t>
            </w:r>
          </w:p>
        </w:tc>
        <w:tc>
          <w:tcPr>
            <w:tcW w:w="4069" w:type="pct"/>
          </w:tcPr>
          <w:p w14:paraId="16B23CD5" w14:textId="77777777" w:rsidR="009E601E" w:rsidRDefault="00400DE0">
            <w:pPr>
              <w:jc w:val="both"/>
              <w:rPr>
                <w:rFonts w:eastAsia="SimSun"/>
                <w:bCs/>
                <w:szCs w:val="22"/>
                <w:lang w:eastAsia="zh-CN"/>
              </w:rPr>
            </w:pPr>
            <w:r>
              <w:rPr>
                <w:rFonts w:eastAsia="SimSun"/>
                <w:bCs/>
                <w:szCs w:val="22"/>
                <w:lang w:eastAsia="zh-CN"/>
              </w:rPr>
              <w:t xml:space="preserve">We revised our comments based on modified proposal from moderator. </w:t>
            </w:r>
          </w:p>
          <w:p w14:paraId="4ED465C2" w14:textId="77777777" w:rsidR="009E601E" w:rsidRDefault="00400DE0">
            <w:pPr>
              <w:jc w:val="both"/>
              <w:rPr>
                <w:rFonts w:eastAsia="SimSun"/>
                <w:bCs/>
                <w:lang w:eastAsia="zh-CN"/>
              </w:rPr>
            </w:pPr>
            <w:r>
              <w:rPr>
                <w:rFonts w:eastAsia="SimSun"/>
                <w:bCs/>
                <w:lang w:eastAsia="zh-CN"/>
              </w:rPr>
              <w:t>To make progress on this issue, RAN1 could discuss further how the UE determines the SFN for epoch time nearest to the frame where the epoch time is indicated explicitly. The “</w:t>
            </w:r>
            <w:r>
              <w:rPr>
                <w:rFonts w:eastAsia="SimSun"/>
                <w:b/>
                <w:lang w:eastAsia="zh-CN"/>
              </w:rPr>
              <w:t>nearest</w:t>
            </w:r>
            <w:r>
              <w:rPr>
                <w:rFonts w:eastAsia="SimSun"/>
                <w:bCs/>
                <w:lang w:eastAsia="zh-CN"/>
              </w:rPr>
              <w:t xml:space="preserve">” would allow to have a maximum of 5.12 seconds from the epoch time and when the UE receives the explicit indication of the epoch time. </w:t>
            </w:r>
          </w:p>
          <w:p w14:paraId="4550AE06" w14:textId="77777777" w:rsidR="009E601E" w:rsidRDefault="00400DE0">
            <w:pPr>
              <w:jc w:val="both"/>
              <w:rPr>
                <w:rFonts w:eastAsia="SimSun"/>
                <w:bCs/>
                <w:szCs w:val="22"/>
                <w:lang w:eastAsia="zh-CN"/>
              </w:rPr>
            </w:pPr>
            <w:r>
              <w:rPr>
                <w:rFonts w:eastAsia="SimSun"/>
                <w:bCs/>
                <w:lang w:eastAsia="zh-CN"/>
              </w:rPr>
              <w:t>On the note, it is not clear how the “</w:t>
            </w:r>
            <w:r>
              <w:rPr>
                <w:rFonts w:eastAsia="SimSun"/>
                <w:b/>
                <w:lang w:eastAsia="zh-CN"/>
              </w:rPr>
              <w:t>nearest to the frame where the message is received</w:t>
            </w:r>
            <w:r>
              <w:rPr>
                <w:rFonts w:eastAsia="SimSun"/>
                <w:bCs/>
                <w:lang w:eastAsia="zh-CN"/>
              </w:rPr>
              <w:t>” and the “</w:t>
            </w:r>
            <w:r>
              <w:rPr>
                <w:rFonts w:eastAsia="SimSun"/>
                <w:b/>
                <w:lang w:eastAsia="zh-CN"/>
              </w:rPr>
              <w:t>network can set the epoch time at near future</w:t>
            </w:r>
            <w:r>
              <w:rPr>
                <w:rFonts w:eastAsia="SimSun"/>
                <w:bCs/>
                <w:lang w:eastAsia="zh-CN"/>
              </w:rPr>
              <w:t>” can be determined. There may be cases where the “nearest” is in the past.</w:t>
            </w:r>
          </w:p>
        </w:tc>
      </w:tr>
      <w:tr w:rsidR="009E601E" w14:paraId="572BF01D" w14:textId="77777777">
        <w:tc>
          <w:tcPr>
            <w:tcW w:w="931" w:type="pct"/>
          </w:tcPr>
          <w:p w14:paraId="4A0A1C17" w14:textId="77777777" w:rsidR="009E601E" w:rsidRDefault="00400DE0">
            <w:pPr>
              <w:jc w:val="both"/>
              <w:rPr>
                <w:rFonts w:eastAsiaTheme="minorEastAsia"/>
                <w:bCs/>
                <w:lang w:eastAsia="zh-CN"/>
              </w:rPr>
            </w:pPr>
            <w:r>
              <w:rPr>
                <w:rFonts w:eastAsiaTheme="minorEastAsia" w:hint="eastAsia"/>
                <w:bCs/>
                <w:lang w:eastAsia="zh-CN"/>
              </w:rPr>
              <w:t>ZTE</w:t>
            </w:r>
          </w:p>
        </w:tc>
        <w:tc>
          <w:tcPr>
            <w:tcW w:w="4069" w:type="pct"/>
          </w:tcPr>
          <w:p w14:paraId="00E47367" w14:textId="77777777" w:rsidR="009E601E" w:rsidRDefault="00400DE0">
            <w:pPr>
              <w:jc w:val="both"/>
              <w:rPr>
                <w:rFonts w:eastAsiaTheme="minorEastAsia"/>
                <w:lang w:eastAsia="zh-CN"/>
              </w:rPr>
            </w:pPr>
            <w:r>
              <w:rPr>
                <w:rFonts w:eastAsiaTheme="minorEastAsia" w:hint="eastAsia"/>
                <w:lang w:eastAsia="zh-CN"/>
              </w:rPr>
              <w:t>We support the proposal</w:t>
            </w:r>
          </w:p>
        </w:tc>
      </w:tr>
      <w:tr w:rsidR="009E601E" w14:paraId="6FF8821D" w14:textId="77777777">
        <w:tc>
          <w:tcPr>
            <w:tcW w:w="931" w:type="pct"/>
          </w:tcPr>
          <w:p w14:paraId="4BA75D21" w14:textId="77777777" w:rsidR="009E601E" w:rsidRDefault="00400DE0">
            <w:pPr>
              <w:jc w:val="both"/>
              <w:rPr>
                <w:rFonts w:eastAsia="SimSun"/>
                <w:bCs/>
                <w:szCs w:val="22"/>
                <w:lang w:eastAsia="zh-CN"/>
              </w:rPr>
            </w:pPr>
            <w:r>
              <w:rPr>
                <w:rFonts w:eastAsia="SimSun"/>
                <w:bCs/>
                <w:szCs w:val="22"/>
                <w:lang w:eastAsia="zh-CN"/>
              </w:rPr>
              <w:t>Panasonic</w:t>
            </w:r>
            <w:r>
              <w:rPr>
                <w:rFonts w:eastAsia="SimSun"/>
                <w:bCs/>
                <w:szCs w:val="22"/>
                <w:lang w:eastAsia="zh-CN"/>
              </w:rPr>
              <w:tab/>
            </w:r>
          </w:p>
        </w:tc>
        <w:tc>
          <w:tcPr>
            <w:tcW w:w="4069" w:type="pct"/>
          </w:tcPr>
          <w:p w14:paraId="6EACA310" w14:textId="77777777" w:rsidR="009E601E" w:rsidRDefault="00400DE0">
            <w:pPr>
              <w:jc w:val="both"/>
              <w:rPr>
                <w:rFonts w:eastAsia="SimSun"/>
                <w:bCs/>
                <w:szCs w:val="22"/>
                <w:lang w:eastAsia="zh-CN"/>
              </w:rPr>
            </w:pPr>
            <w:r>
              <w:rPr>
                <w:rFonts w:eastAsia="SimSun"/>
                <w:bCs/>
                <w:szCs w:val="22"/>
                <w:lang w:eastAsia="zh-CN"/>
              </w:rPr>
              <w:t xml:space="preserve">We are aware that “past” epoch time implies an </w:t>
            </w:r>
            <w:proofErr w:type="spellStart"/>
            <w:r>
              <w:rPr>
                <w:rFonts w:eastAsia="SimSun"/>
                <w:bCs/>
                <w:szCs w:val="22"/>
                <w:lang w:eastAsia="zh-CN"/>
              </w:rPr>
              <w:t>apriori</w:t>
            </w:r>
            <w:proofErr w:type="spellEnd"/>
            <w:r>
              <w:rPr>
                <w:rFonts w:eastAsia="SimSun"/>
                <w:bCs/>
                <w:szCs w:val="22"/>
                <w:lang w:eastAsia="zh-CN"/>
              </w:rPr>
              <w:t xml:space="preserve"> reduction of the validity duration. However, the benefit is that UE can always immediately apply satellite assistance information upon reception. Also, network operation can ensure that the reduction of the validity period is kept to a minimum. As a compromise we can agree to Initial Proposal 2 and the “nearest epoch time” option.</w:t>
            </w:r>
          </w:p>
        </w:tc>
      </w:tr>
      <w:tr w:rsidR="009E601E" w14:paraId="3AFDD3C2" w14:textId="77777777">
        <w:tc>
          <w:tcPr>
            <w:tcW w:w="931" w:type="pct"/>
          </w:tcPr>
          <w:p w14:paraId="2BA4828E" w14:textId="77777777" w:rsidR="009E601E" w:rsidRDefault="00400DE0">
            <w:pPr>
              <w:jc w:val="both"/>
              <w:rPr>
                <w:rFonts w:eastAsia="SimSun"/>
                <w:bCs/>
                <w:szCs w:val="22"/>
                <w:lang w:eastAsia="zh-CN"/>
              </w:rPr>
            </w:pPr>
            <w:r>
              <w:rPr>
                <w:rFonts w:eastAsia="SimSun" w:hint="eastAsia"/>
                <w:bCs/>
                <w:szCs w:val="22"/>
                <w:lang w:eastAsia="zh-CN"/>
              </w:rPr>
              <w:t>CATT</w:t>
            </w:r>
          </w:p>
        </w:tc>
        <w:tc>
          <w:tcPr>
            <w:tcW w:w="4069" w:type="pct"/>
          </w:tcPr>
          <w:p w14:paraId="61314A57" w14:textId="77777777" w:rsidR="009E601E" w:rsidRDefault="00400DE0">
            <w:pPr>
              <w:jc w:val="both"/>
              <w:rPr>
                <w:rFonts w:eastAsia="SimSun"/>
                <w:bCs/>
                <w:szCs w:val="22"/>
                <w:lang w:eastAsia="zh-CN"/>
              </w:rPr>
            </w:pPr>
            <w:r>
              <w:rPr>
                <w:rFonts w:eastAsia="SimSun"/>
                <w:bCs/>
                <w:szCs w:val="22"/>
                <w:lang w:eastAsia="zh-CN"/>
              </w:rPr>
              <w:t>We support th</w:t>
            </w:r>
            <w:r>
              <w:rPr>
                <w:rFonts w:eastAsia="SimSun" w:hint="eastAsia"/>
                <w:bCs/>
                <w:szCs w:val="22"/>
                <w:lang w:eastAsia="zh-CN"/>
              </w:rPr>
              <w:t>is</w:t>
            </w:r>
            <w:r>
              <w:rPr>
                <w:rFonts w:eastAsia="SimSun"/>
                <w:bCs/>
                <w:szCs w:val="22"/>
                <w:lang w:eastAsia="zh-CN"/>
              </w:rPr>
              <w:t xml:space="preserve"> proposal.</w:t>
            </w:r>
          </w:p>
        </w:tc>
      </w:tr>
      <w:tr w:rsidR="009E601E" w14:paraId="6D340E3E" w14:textId="77777777">
        <w:tc>
          <w:tcPr>
            <w:tcW w:w="931" w:type="pct"/>
          </w:tcPr>
          <w:p w14:paraId="36B17F63" w14:textId="77777777" w:rsidR="009E601E" w:rsidRDefault="00400DE0">
            <w:pPr>
              <w:jc w:val="both"/>
              <w:rPr>
                <w:rFonts w:eastAsia="SimSun"/>
                <w:bCs/>
                <w:szCs w:val="22"/>
                <w:lang w:eastAsia="zh-CN"/>
              </w:rPr>
            </w:pPr>
            <w:r>
              <w:rPr>
                <w:rFonts w:cs="Arial"/>
                <w:bCs/>
              </w:rPr>
              <w:t>Nokia, Nokia Shanghai Bell</w:t>
            </w:r>
          </w:p>
        </w:tc>
        <w:tc>
          <w:tcPr>
            <w:tcW w:w="4069" w:type="pct"/>
          </w:tcPr>
          <w:p w14:paraId="5270BE7F" w14:textId="77777777" w:rsidR="009E601E" w:rsidRDefault="00400DE0">
            <w:pPr>
              <w:jc w:val="both"/>
              <w:rPr>
                <w:rFonts w:eastAsia="SimSun"/>
                <w:bCs/>
                <w:szCs w:val="22"/>
                <w:lang w:eastAsia="zh-CN"/>
              </w:rPr>
            </w:pPr>
            <w:r>
              <w:rPr>
                <w:rFonts w:eastAsia="SimSun"/>
                <w:bCs/>
                <w:szCs w:val="22"/>
                <w:lang w:eastAsia="zh-CN"/>
              </w:rPr>
              <w:t>We still fail to see any justification for allowing the option to effectively discard more than 50% of the available information. If the Epoch time is allowed to be in the past, the information is already outdated and will deteriorate as time progresses. If Epoch is always into the future, it is ensured that the maximum information content is allowed to be utilized by the UE, and the UE may even read SIB19 fewer times, which is in contrast to indicating Epoch time in the past.</w:t>
            </w:r>
          </w:p>
          <w:p w14:paraId="4A48FD8E" w14:textId="77777777" w:rsidR="009E601E" w:rsidRDefault="00400DE0">
            <w:pPr>
              <w:jc w:val="both"/>
              <w:rPr>
                <w:rFonts w:eastAsia="SimSun"/>
                <w:bCs/>
                <w:szCs w:val="22"/>
                <w:lang w:eastAsia="zh-CN"/>
              </w:rPr>
            </w:pPr>
            <w:r>
              <w:rPr>
                <w:rFonts w:eastAsia="SimSun"/>
                <w:bCs/>
                <w:szCs w:val="22"/>
                <w:lang w:eastAsia="zh-CN"/>
              </w:rPr>
              <w:t>It should be noted that it is still possible to apply the assistance information prior to the Epoch time.</w:t>
            </w:r>
          </w:p>
        </w:tc>
      </w:tr>
      <w:tr w:rsidR="009E601E" w14:paraId="7C6471F0" w14:textId="77777777">
        <w:tc>
          <w:tcPr>
            <w:tcW w:w="931" w:type="pct"/>
          </w:tcPr>
          <w:p w14:paraId="011362AE" w14:textId="77777777" w:rsidR="009E601E" w:rsidRDefault="00400DE0">
            <w:pPr>
              <w:jc w:val="both"/>
              <w:rPr>
                <w:rFonts w:cs="Arial"/>
                <w:bCs/>
              </w:rPr>
            </w:pPr>
            <w:r>
              <w:rPr>
                <w:rFonts w:cs="Arial"/>
                <w:bCs/>
              </w:rPr>
              <w:t>Samsung</w:t>
            </w:r>
          </w:p>
        </w:tc>
        <w:tc>
          <w:tcPr>
            <w:tcW w:w="4069" w:type="pct"/>
          </w:tcPr>
          <w:p w14:paraId="5FBD4DF4" w14:textId="77777777" w:rsidR="009E601E" w:rsidRDefault="00400DE0">
            <w:pPr>
              <w:jc w:val="both"/>
              <w:rPr>
                <w:rFonts w:eastAsia="SimSun"/>
                <w:bCs/>
                <w:szCs w:val="22"/>
                <w:lang w:eastAsia="zh-CN"/>
              </w:rPr>
            </w:pPr>
            <w:r>
              <w:rPr>
                <w:rFonts w:eastAsia="SimSun"/>
                <w:bCs/>
                <w:szCs w:val="22"/>
                <w:lang w:eastAsia="zh-CN"/>
              </w:rPr>
              <w:t>OK with the updated proposal.</w:t>
            </w:r>
          </w:p>
        </w:tc>
      </w:tr>
      <w:tr w:rsidR="009E601E" w14:paraId="58DA0568" w14:textId="77777777">
        <w:tc>
          <w:tcPr>
            <w:tcW w:w="931" w:type="pct"/>
          </w:tcPr>
          <w:p w14:paraId="347409DC" w14:textId="77777777" w:rsidR="009E601E" w:rsidRDefault="00400DE0">
            <w:pPr>
              <w:jc w:val="both"/>
              <w:rPr>
                <w:rFonts w:cs="Arial"/>
                <w:bCs/>
              </w:rPr>
            </w:pPr>
            <w:r>
              <w:rPr>
                <w:rFonts w:cs="Arial"/>
                <w:bCs/>
              </w:rPr>
              <w:t>OPPO</w:t>
            </w:r>
          </w:p>
        </w:tc>
        <w:tc>
          <w:tcPr>
            <w:tcW w:w="4069" w:type="pct"/>
          </w:tcPr>
          <w:p w14:paraId="62AB188F" w14:textId="77777777" w:rsidR="009E601E" w:rsidRDefault="00400DE0">
            <w:pPr>
              <w:jc w:val="both"/>
              <w:rPr>
                <w:rFonts w:eastAsia="SimSun"/>
                <w:bCs/>
                <w:szCs w:val="22"/>
                <w:lang w:eastAsia="zh-CN"/>
              </w:rPr>
            </w:pPr>
            <w:r>
              <w:rPr>
                <w:rFonts w:eastAsia="SimSun"/>
                <w:bCs/>
                <w:szCs w:val="22"/>
                <w:lang w:eastAsia="zh-CN"/>
              </w:rPr>
              <w:t>Fine with the proposal</w:t>
            </w:r>
          </w:p>
        </w:tc>
      </w:tr>
      <w:tr w:rsidR="009E601E" w14:paraId="251E89C1" w14:textId="77777777">
        <w:tc>
          <w:tcPr>
            <w:tcW w:w="931" w:type="pct"/>
          </w:tcPr>
          <w:p w14:paraId="3F0E505B" w14:textId="77777777" w:rsidR="009E601E" w:rsidRDefault="00400DE0">
            <w:pPr>
              <w:jc w:val="both"/>
              <w:rPr>
                <w:rFonts w:cs="Arial"/>
                <w:bCs/>
              </w:rPr>
            </w:pPr>
            <w:r>
              <w:rPr>
                <w:rFonts w:cs="Arial"/>
                <w:bCs/>
              </w:rPr>
              <w:t>QC</w:t>
            </w:r>
          </w:p>
        </w:tc>
        <w:tc>
          <w:tcPr>
            <w:tcW w:w="4069" w:type="pct"/>
          </w:tcPr>
          <w:p w14:paraId="232D8A47" w14:textId="77777777" w:rsidR="009E601E" w:rsidRDefault="00400DE0">
            <w:pPr>
              <w:jc w:val="both"/>
              <w:rPr>
                <w:rFonts w:eastAsia="SimSun"/>
                <w:bCs/>
                <w:szCs w:val="22"/>
                <w:lang w:eastAsia="zh-CN"/>
              </w:rPr>
            </w:pPr>
            <w:r>
              <w:rPr>
                <w:rFonts w:eastAsia="SimSun"/>
                <w:bCs/>
                <w:szCs w:val="22"/>
                <w:lang w:eastAsia="zh-CN"/>
              </w:rPr>
              <w:t>We think we should separate the issue for serving cell and other cells. For the serving cell, solution 1 is preferred. For a cell other than the serving cell, solution 2 can be considered.</w:t>
            </w:r>
          </w:p>
        </w:tc>
      </w:tr>
      <w:tr w:rsidR="009E601E" w14:paraId="26592836" w14:textId="77777777">
        <w:tc>
          <w:tcPr>
            <w:tcW w:w="931" w:type="pct"/>
          </w:tcPr>
          <w:p w14:paraId="1F97814A" w14:textId="77777777" w:rsidR="009E601E" w:rsidRDefault="00400DE0">
            <w:pPr>
              <w:jc w:val="both"/>
              <w:rPr>
                <w:rFonts w:cs="Arial"/>
                <w:bCs/>
              </w:rPr>
            </w:pPr>
            <w:r>
              <w:rPr>
                <w:rFonts w:cs="Arial"/>
                <w:bCs/>
              </w:rPr>
              <w:t>Ericsson</w:t>
            </w:r>
          </w:p>
        </w:tc>
        <w:tc>
          <w:tcPr>
            <w:tcW w:w="4069" w:type="pct"/>
          </w:tcPr>
          <w:p w14:paraId="1247B500" w14:textId="77777777" w:rsidR="009E601E" w:rsidRDefault="00400DE0">
            <w:pPr>
              <w:jc w:val="both"/>
              <w:rPr>
                <w:rFonts w:eastAsia="SimSun"/>
                <w:bCs/>
                <w:szCs w:val="22"/>
                <w:lang w:eastAsia="zh-CN"/>
              </w:rPr>
            </w:pPr>
            <w:r>
              <w:rPr>
                <w:rFonts w:eastAsia="SimSun"/>
                <w:bCs/>
                <w:szCs w:val="22"/>
                <w:lang w:eastAsia="zh-CN"/>
              </w:rPr>
              <w:t>We prefer "solution 2" for reasons explained by Nokia above.</w:t>
            </w:r>
          </w:p>
          <w:p w14:paraId="63F76E8E" w14:textId="77777777" w:rsidR="009E601E" w:rsidRDefault="00400DE0">
            <w:pPr>
              <w:jc w:val="both"/>
              <w:rPr>
                <w:rFonts w:eastAsia="SimSun"/>
                <w:bCs/>
                <w:szCs w:val="22"/>
                <w:lang w:eastAsia="zh-CN"/>
              </w:rPr>
            </w:pPr>
            <w:r>
              <w:rPr>
                <w:rFonts w:eastAsia="SimSun"/>
                <w:bCs/>
                <w:szCs w:val="22"/>
                <w:lang w:eastAsia="zh-CN"/>
              </w:rPr>
              <w:t>We do not understand the motivation behind allowing epoch time to be set in the future (up to 5.12 seconds for "solution 1" and 10.24 seconds for "solution 2"), but not allowing the UE to use the assistance information before the epoch time (Initial Proposal 1). This would force the UE to acquire new assistance information (SIB19) 5.12 or 10.24 seconds prior to the expiry of the validity timer, to make sure that the new epoch time is within the validity time of the current assistance information. The solutions to Issue#1 and Issue#2 should be coordinated.</w:t>
            </w:r>
          </w:p>
        </w:tc>
      </w:tr>
      <w:tr w:rsidR="009E601E" w14:paraId="7DD50625" w14:textId="77777777">
        <w:tc>
          <w:tcPr>
            <w:tcW w:w="931" w:type="pct"/>
          </w:tcPr>
          <w:p w14:paraId="4568654D" w14:textId="77777777" w:rsidR="009E601E" w:rsidRDefault="00400DE0">
            <w:pPr>
              <w:jc w:val="both"/>
              <w:rPr>
                <w:rFonts w:cs="Arial"/>
                <w:bCs/>
              </w:rPr>
            </w:pPr>
            <w:r>
              <w:rPr>
                <w:rFonts w:cs="Arial"/>
                <w:bCs/>
              </w:rPr>
              <w:t>Lockheed Martin</w:t>
            </w:r>
          </w:p>
        </w:tc>
        <w:tc>
          <w:tcPr>
            <w:tcW w:w="4069" w:type="pct"/>
          </w:tcPr>
          <w:p w14:paraId="510311F7" w14:textId="77777777" w:rsidR="009E601E" w:rsidRDefault="00400DE0">
            <w:pPr>
              <w:jc w:val="both"/>
              <w:rPr>
                <w:rFonts w:eastAsia="SimSun"/>
                <w:bCs/>
                <w:szCs w:val="22"/>
                <w:lang w:eastAsia="zh-CN"/>
              </w:rPr>
            </w:pPr>
            <w:r>
              <w:rPr>
                <w:rFonts w:eastAsia="SimSun"/>
                <w:bCs/>
                <w:szCs w:val="22"/>
                <w:lang w:eastAsia="zh-CN"/>
              </w:rPr>
              <w:t>This is OK, though we agree with Nokia’s argument in principle.</w:t>
            </w:r>
          </w:p>
        </w:tc>
      </w:tr>
      <w:tr w:rsidR="009E601E" w14:paraId="075AE470" w14:textId="77777777">
        <w:tc>
          <w:tcPr>
            <w:tcW w:w="931" w:type="pct"/>
          </w:tcPr>
          <w:p w14:paraId="7059BC57" w14:textId="77777777" w:rsidR="009E601E" w:rsidRDefault="00400DE0">
            <w:pPr>
              <w:jc w:val="both"/>
              <w:rPr>
                <w:rFonts w:cs="Arial"/>
                <w:bCs/>
              </w:rPr>
            </w:pPr>
            <w:r>
              <w:rPr>
                <w:rFonts w:cs="Arial"/>
                <w:bCs/>
              </w:rPr>
              <w:t>NTT DOCOMO</w:t>
            </w:r>
          </w:p>
        </w:tc>
        <w:tc>
          <w:tcPr>
            <w:tcW w:w="4069" w:type="pct"/>
          </w:tcPr>
          <w:p w14:paraId="3D9B3C08" w14:textId="77777777" w:rsidR="009E601E" w:rsidRDefault="00400DE0">
            <w:pPr>
              <w:jc w:val="both"/>
              <w:rPr>
                <w:rFonts w:eastAsia="SimSun"/>
                <w:bCs/>
                <w:szCs w:val="22"/>
                <w:lang w:eastAsia="zh-CN"/>
              </w:rPr>
            </w:pPr>
            <w:r>
              <w:rPr>
                <w:rFonts w:eastAsia="SimSun"/>
                <w:bCs/>
                <w:szCs w:val="22"/>
                <w:lang w:eastAsia="zh-CN"/>
              </w:rPr>
              <w:t>OK with the proposal.</w:t>
            </w:r>
          </w:p>
        </w:tc>
      </w:tr>
      <w:tr w:rsidR="009E601E" w14:paraId="18175933" w14:textId="77777777">
        <w:tc>
          <w:tcPr>
            <w:tcW w:w="931" w:type="pct"/>
          </w:tcPr>
          <w:p w14:paraId="44FA54E2" w14:textId="77777777" w:rsidR="009E601E" w:rsidRDefault="00400DE0">
            <w:pPr>
              <w:jc w:val="both"/>
              <w:rPr>
                <w:rFonts w:eastAsia="SimSun"/>
                <w:bCs/>
                <w:szCs w:val="22"/>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069" w:type="pct"/>
          </w:tcPr>
          <w:p w14:paraId="529744C8" w14:textId="77777777" w:rsidR="009E601E" w:rsidRDefault="00400DE0">
            <w:pPr>
              <w:spacing w:before="120" w:after="120"/>
              <w:jc w:val="both"/>
              <w:rPr>
                <w:rFonts w:eastAsiaTheme="minorEastAsia"/>
                <w:lang w:eastAsia="zh-CN"/>
              </w:rPr>
            </w:pPr>
            <w:r>
              <w:rPr>
                <w:rFonts w:eastAsiaTheme="minorEastAsia" w:hint="eastAsia"/>
                <w:lang w:eastAsia="zh-CN"/>
              </w:rPr>
              <w:t>S</w:t>
            </w:r>
            <w:r>
              <w:rPr>
                <w:rFonts w:eastAsiaTheme="minorEastAsia"/>
                <w:lang w:eastAsia="zh-CN"/>
              </w:rPr>
              <w:t xml:space="preserve">upport. Our understanding is that the NCC will send the satellite ephemeris to the gNB and gNB needs to derive the assistant information at the Epoch time. The UE also needs to make propagations in order to make use of assistant information. </w:t>
            </w:r>
          </w:p>
          <w:p w14:paraId="10368EF7" w14:textId="77777777" w:rsidR="009E601E" w:rsidRDefault="00400DE0">
            <w:pPr>
              <w:spacing w:before="120" w:after="120"/>
              <w:jc w:val="both"/>
              <w:rPr>
                <w:rFonts w:eastAsia="SimSun"/>
                <w:sz w:val="22"/>
                <w:lang w:eastAsia="zh-CN"/>
              </w:rPr>
            </w:pPr>
            <w:r>
              <w:rPr>
                <w:rFonts w:eastAsia="SimSun"/>
                <w:lang w:eastAsia="zh-CN"/>
              </w:rPr>
              <w:lastRenderedPageBreak/>
              <w:t xml:space="preserve">For Option 2, as analyzed in our contribution, taking t_epoch = SFN 1023 and t = SFN 0 as an example, the network needs to derive the ephemeris at t_epoch SFN 1023 based on the current ephemeris information. Then, when UE receives the assistance information and t_epoch, at t, if the validity timer expires, the UE may need to propagate from SFN 1023 back to SFN 0. The derivation duration is long at both network and UE side, and the errors coming from both sides can be large. </w:t>
            </w:r>
          </w:p>
        </w:tc>
      </w:tr>
      <w:tr w:rsidR="009E601E" w14:paraId="31544614" w14:textId="77777777">
        <w:tc>
          <w:tcPr>
            <w:tcW w:w="931" w:type="pct"/>
          </w:tcPr>
          <w:p w14:paraId="52C5A73C" w14:textId="77777777" w:rsidR="009E601E" w:rsidRDefault="00400DE0">
            <w:pPr>
              <w:jc w:val="both"/>
              <w:rPr>
                <w:rFonts w:eastAsia="Malgun Gothic"/>
                <w:bCs/>
                <w:lang w:eastAsia="ko-KR"/>
              </w:rPr>
            </w:pPr>
            <w:r>
              <w:rPr>
                <w:rFonts w:eastAsia="Malgun Gothic" w:hint="eastAsia"/>
                <w:bCs/>
                <w:lang w:eastAsia="ko-KR"/>
              </w:rPr>
              <w:lastRenderedPageBreak/>
              <w:t>LG</w:t>
            </w:r>
          </w:p>
        </w:tc>
        <w:tc>
          <w:tcPr>
            <w:tcW w:w="4069" w:type="pct"/>
          </w:tcPr>
          <w:p w14:paraId="03AD7AFF" w14:textId="77777777" w:rsidR="009E601E" w:rsidRDefault="00400DE0">
            <w:pPr>
              <w:jc w:val="both"/>
              <w:rPr>
                <w:rFonts w:eastAsia="Malgun Gothic"/>
                <w:lang w:eastAsia="ko-KR"/>
              </w:rPr>
            </w:pPr>
            <w:r>
              <w:rPr>
                <w:rFonts w:eastAsia="Malgun Gothic"/>
                <w:lang w:eastAsia="ko-KR"/>
              </w:rPr>
              <w:t>We generally agree with initial proposal 2 for reusing the legacy approach for SIB9, but we don’t think the Note is necessary.</w:t>
            </w:r>
          </w:p>
        </w:tc>
      </w:tr>
      <w:tr w:rsidR="009E601E" w14:paraId="05F8F187" w14:textId="77777777">
        <w:tc>
          <w:tcPr>
            <w:tcW w:w="931" w:type="pct"/>
          </w:tcPr>
          <w:p w14:paraId="09114503" w14:textId="77777777" w:rsidR="009E601E" w:rsidRDefault="00400DE0">
            <w:pPr>
              <w:jc w:val="both"/>
              <w:rPr>
                <w:rFonts w:eastAsia="Malgun Gothic"/>
                <w:bCs/>
                <w:lang w:eastAsia="ko-KR"/>
              </w:rPr>
            </w:pPr>
            <w:r>
              <w:rPr>
                <w:rFonts w:eastAsia="Malgun Gothic"/>
                <w:bCs/>
                <w:lang w:eastAsia="ko-KR"/>
              </w:rPr>
              <w:t>Xiaomi</w:t>
            </w:r>
          </w:p>
        </w:tc>
        <w:tc>
          <w:tcPr>
            <w:tcW w:w="4069" w:type="pct"/>
          </w:tcPr>
          <w:p w14:paraId="76912C19" w14:textId="77777777" w:rsidR="009E601E" w:rsidRDefault="00400DE0">
            <w:pPr>
              <w:spacing w:before="120" w:after="120"/>
              <w:jc w:val="both"/>
              <w:rPr>
                <w:rFonts w:eastAsiaTheme="minorEastAsia"/>
                <w:lang w:eastAsia="zh-CN"/>
              </w:rPr>
            </w:pPr>
            <w:r>
              <w:rPr>
                <w:rFonts w:eastAsiaTheme="minorEastAsia"/>
                <w:lang w:eastAsia="zh-CN"/>
              </w:rPr>
              <w:t>We prefer Option 2,  because in option 1 the gNB cannot indicate an epoch time more than 5.12s in advance.</w:t>
            </w:r>
          </w:p>
          <w:p w14:paraId="3A55BB23" w14:textId="77777777" w:rsidR="009E601E" w:rsidRDefault="00400DE0">
            <w:pPr>
              <w:jc w:val="both"/>
              <w:rPr>
                <w:rFonts w:eastAsia="Malgun Gothic"/>
                <w:lang w:eastAsia="ko-KR"/>
              </w:rPr>
            </w:pPr>
            <w:r>
              <w:rPr>
                <w:rFonts w:eastAsiaTheme="minorEastAsia"/>
                <w:lang w:eastAsia="zh-CN"/>
              </w:rPr>
              <w:t>We can accept Option 1 if most of the companies prefer option 1.</w:t>
            </w:r>
          </w:p>
        </w:tc>
      </w:tr>
      <w:tr w:rsidR="009E601E" w14:paraId="1A5735C3" w14:textId="77777777">
        <w:tc>
          <w:tcPr>
            <w:tcW w:w="931" w:type="pct"/>
          </w:tcPr>
          <w:p w14:paraId="3A568A48" w14:textId="77777777" w:rsidR="009E601E" w:rsidRDefault="00400DE0">
            <w:pPr>
              <w:jc w:val="both"/>
              <w:rPr>
                <w:rFonts w:eastAsia="Malgun Gothic"/>
                <w:bCs/>
                <w:lang w:eastAsia="ko-KR"/>
              </w:rPr>
            </w:pPr>
            <w:r>
              <w:rPr>
                <w:rFonts w:eastAsia="Malgun Gothic"/>
                <w:bCs/>
                <w:lang w:eastAsia="ko-KR"/>
              </w:rPr>
              <w:t xml:space="preserve">Thales </w:t>
            </w:r>
          </w:p>
        </w:tc>
        <w:tc>
          <w:tcPr>
            <w:tcW w:w="4069" w:type="pct"/>
          </w:tcPr>
          <w:p w14:paraId="2503B583" w14:textId="77777777" w:rsidR="009E601E" w:rsidRDefault="00400DE0">
            <w:pPr>
              <w:spacing w:before="120" w:after="120"/>
              <w:jc w:val="both"/>
              <w:rPr>
                <w:rFonts w:eastAsiaTheme="minorEastAsia"/>
                <w:lang w:eastAsia="zh-CN"/>
              </w:rPr>
            </w:pPr>
            <w:r>
              <w:rPr>
                <w:rFonts w:eastAsiaTheme="minorEastAsia"/>
                <w:lang w:eastAsia="zh-CN"/>
              </w:rPr>
              <w:t>Support</w:t>
            </w:r>
          </w:p>
        </w:tc>
      </w:tr>
    </w:tbl>
    <w:p w14:paraId="1EB64525" w14:textId="77777777" w:rsidR="009E601E" w:rsidRDefault="009E601E">
      <w:pPr>
        <w:jc w:val="both"/>
        <w:rPr>
          <w:lang w:val="en-GB"/>
        </w:rPr>
      </w:pPr>
    </w:p>
    <w:p w14:paraId="518764F9" w14:textId="77777777" w:rsidR="009E601E" w:rsidRDefault="00400DE0">
      <w:pPr>
        <w:pStyle w:val="Titre2"/>
      </w:pPr>
      <w:r>
        <w:t>Updated proposal and companies views’ collection for 2</w:t>
      </w:r>
      <w:r>
        <w:rPr>
          <w:vertAlign w:val="superscript"/>
        </w:rPr>
        <w:t>nd</w:t>
      </w:r>
      <w:r>
        <w:t xml:space="preserve">  round </w:t>
      </w:r>
    </w:p>
    <w:p w14:paraId="523977B4" w14:textId="77777777" w:rsidR="009E601E" w:rsidRDefault="00400DE0">
      <w:pPr>
        <w:jc w:val="both"/>
        <w:rPr>
          <w:lang w:val="en-GB"/>
        </w:rPr>
      </w:pPr>
      <w:r>
        <w:rPr>
          <w:lang w:val="en-GB"/>
        </w:rPr>
        <w:t>Based on the views expressed during first round, several companies are supportive of Initial Proposal 2. But still the proposal is not acceptable to many companies.</w:t>
      </w:r>
    </w:p>
    <w:p w14:paraId="01B206AB" w14:textId="77777777" w:rsidR="009E601E" w:rsidRDefault="00400DE0">
      <w:pPr>
        <w:jc w:val="both"/>
        <w:rPr>
          <w:lang w:val="en-GB"/>
        </w:rPr>
      </w:pPr>
      <w:r>
        <w:rPr>
          <w:lang w:val="en-GB"/>
        </w:rPr>
        <w:t>Regarding Nokia and Ericsson’s comments: To moderator understanding, if this proposal is agreed, the network can always set the epoch time to be in the near future to avoid the drawbacks when the epoch time is set in the past and to fully utilize the validity duration.</w:t>
      </w:r>
    </w:p>
    <w:p w14:paraId="25B66C2B" w14:textId="77777777" w:rsidR="009E601E" w:rsidRDefault="00400DE0">
      <w:pPr>
        <w:jc w:val="both"/>
      </w:pPr>
      <w:r>
        <w:t>Given the current situation, it is better to collect companies views on both solutions,  hopefully this may help us to understand each other and give us the best chance at reaching consensus the reasonable way forward.</w:t>
      </w:r>
    </w:p>
    <w:p w14:paraId="6260813E" w14:textId="77777777" w:rsidR="009E601E" w:rsidRDefault="009E601E">
      <w:pPr>
        <w:jc w:val="both"/>
      </w:pPr>
    </w:p>
    <w:p w14:paraId="2B4B0D47" w14:textId="77777777" w:rsidR="009E601E" w:rsidRDefault="00400DE0">
      <w:pPr>
        <w:pStyle w:val="NormalWeb"/>
        <w:spacing w:before="0" w:beforeAutospacing="0" w:after="0" w:afterAutospacing="0"/>
        <w:jc w:val="both"/>
        <w:rPr>
          <w:b/>
          <w:sz w:val="20"/>
          <w:szCs w:val="20"/>
        </w:rPr>
      </w:pPr>
      <w:r>
        <w:rPr>
          <w:b/>
          <w:sz w:val="20"/>
          <w:szCs w:val="20"/>
          <w:highlight w:val="yellow"/>
        </w:rPr>
        <w:t>Updated Proposal 2- v01:</w:t>
      </w:r>
    </w:p>
    <w:p w14:paraId="794929E4" w14:textId="77777777" w:rsidR="009E601E" w:rsidRDefault="009E601E">
      <w:pPr>
        <w:pStyle w:val="NormalWeb"/>
        <w:spacing w:before="0" w:beforeAutospacing="0" w:after="0" w:afterAutospacing="0"/>
        <w:jc w:val="both"/>
        <w:rPr>
          <w:b/>
          <w:sz w:val="20"/>
          <w:szCs w:val="20"/>
        </w:rPr>
      </w:pPr>
    </w:p>
    <w:p w14:paraId="06D90C83" w14:textId="77777777" w:rsidR="009E601E" w:rsidRDefault="00400DE0">
      <w:pPr>
        <w:pStyle w:val="NormalWeb"/>
        <w:spacing w:before="0" w:beforeAutospacing="0" w:after="0" w:afterAutospacing="0"/>
        <w:jc w:val="both"/>
        <w:rPr>
          <w:b/>
          <w:sz w:val="20"/>
          <w:szCs w:val="20"/>
        </w:rPr>
      </w:pPr>
      <w:r>
        <w:rPr>
          <w:b/>
          <w:sz w:val="20"/>
          <w:szCs w:val="20"/>
        </w:rPr>
        <w:t xml:space="preserve">Companies are invited to comment on both solutions below- Please elaborate.  </w:t>
      </w:r>
    </w:p>
    <w:p w14:paraId="4FC1BAA8" w14:textId="77777777" w:rsidR="009E601E" w:rsidRDefault="009E601E">
      <w:pPr>
        <w:pStyle w:val="NormalWeb"/>
        <w:spacing w:before="0" w:beforeAutospacing="0" w:after="0" w:afterAutospacing="0"/>
        <w:jc w:val="both"/>
        <w:rPr>
          <w:b/>
          <w:sz w:val="20"/>
          <w:szCs w:val="20"/>
        </w:rPr>
      </w:pPr>
    </w:p>
    <w:p w14:paraId="56229A4B" w14:textId="77777777" w:rsidR="009E601E" w:rsidRDefault="00400DE0">
      <w:pPr>
        <w:pStyle w:val="NormalWeb"/>
        <w:spacing w:before="0" w:beforeAutospacing="0" w:after="0" w:afterAutospacing="0"/>
        <w:jc w:val="both"/>
        <w:rPr>
          <w:b/>
          <w:sz w:val="20"/>
          <w:szCs w:val="20"/>
        </w:rPr>
      </w:pPr>
      <w:r>
        <w:rPr>
          <w:b/>
          <w:sz w:val="20"/>
          <w:szCs w:val="20"/>
        </w:rPr>
        <w:t xml:space="preserve">Solution 1: </w:t>
      </w:r>
    </w:p>
    <w:p w14:paraId="0886123B" w14:textId="77777777" w:rsidR="009E601E" w:rsidRDefault="00400DE0">
      <w:pPr>
        <w:pStyle w:val="NormalWeb"/>
        <w:spacing w:before="0" w:beforeAutospacing="0" w:after="0" w:afterAutospacing="0"/>
        <w:ind w:left="284"/>
        <w:jc w:val="both"/>
        <w:rPr>
          <w:b/>
          <w:sz w:val="20"/>
          <w:szCs w:val="20"/>
        </w:rPr>
      </w:pPr>
      <w:r>
        <w:rPr>
          <w:b/>
          <w:sz w:val="20"/>
          <w:szCs w:val="20"/>
        </w:rPr>
        <w:t>If EpochTime is indicated explicitly by a SFN and subframe number, the UE considers this frame to be the frame which is nearest to the frame where the message is received.</w:t>
      </w:r>
    </w:p>
    <w:p w14:paraId="1A7612E4" w14:textId="77777777" w:rsidR="009E601E" w:rsidRDefault="00400DE0">
      <w:pPr>
        <w:pStyle w:val="NormalWeb"/>
        <w:spacing w:before="0" w:beforeAutospacing="0" w:after="0" w:afterAutospacing="0"/>
        <w:ind w:left="284"/>
        <w:jc w:val="both"/>
        <w:rPr>
          <w:b/>
          <w:sz w:val="20"/>
          <w:szCs w:val="20"/>
        </w:rPr>
      </w:pPr>
      <w:r>
        <w:rPr>
          <w:b/>
          <w:sz w:val="20"/>
          <w:szCs w:val="20"/>
        </w:rPr>
        <w:t>Note: To fully utilize the validity duration, the network can set the epoch time at near future.</w:t>
      </w:r>
    </w:p>
    <w:p w14:paraId="3EBF63CF" w14:textId="77777777" w:rsidR="009E601E" w:rsidRDefault="009E601E">
      <w:pPr>
        <w:pStyle w:val="NormalWeb"/>
        <w:spacing w:before="0" w:beforeAutospacing="0" w:after="0" w:afterAutospacing="0"/>
        <w:ind w:left="284"/>
        <w:jc w:val="both"/>
        <w:rPr>
          <w:b/>
          <w:sz w:val="20"/>
          <w:szCs w:val="20"/>
        </w:rPr>
      </w:pPr>
    </w:p>
    <w:p w14:paraId="4F64D1C4" w14:textId="77777777" w:rsidR="009E601E" w:rsidRDefault="00400DE0">
      <w:pPr>
        <w:pStyle w:val="NormalWeb"/>
        <w:spacing w:before="0" w:beforeAutospacing="0" w:after="0" w:afterAutospacing="0"/>
        <w:jc w:val="both"/>
        <w:rPr>
          <w:b/>
          <w:sz w:val="20"/>
          <w:szCs w:val="20"/>
        </w:rPr>
      </w:pPr>
      <w:r>
        <w:rPr>
          <w:b/>
          <w:sz w:val="20"/>
          <w:szCs w:val="20"/>
        </w:rPr>
        <w:t>Solution 2:</w:t>
      </w:r>
    </w:p>
    <w:p w14:paraId="69D036AD" w14:textId="77777777" w:rsidR="009E601E" w:rsidRDefault="00400DE0">
      <w:pPr>
        <w:pStyle w:val="NormalWeb"/>
        <w:spacing w:before="0" w:beforeAutospacing="0" w:after="0" w:afterAutospacing="0"/>
        <w:ind w:left="284"/>
        <w:jc w:val="both"/>
        <w:rPr>
          <w:b/>
          <w:sz w:val="20"/>
          <w:szCs w:val="20"/>
        </w:rPr>
      </w:pPr>
      <w:r>
        <w:rPr>
          <w:b/>
          <w:sz w:val="20"/>
          <w:szCs w:val="20"/>
        </w:rPr>
        <w:t>Indicated SFN for Epoch time is current SFN or the next upcoming SFN after the frame where the message indicating the Epoch time is received.</w:t>
      </w:r>
    </w:p>
    <w:p w14:paraId="73CE68F4" w14:textId="77777777" w:rsidR="009E601E" w:rsidRDefault="009E601E">
      <w:pPr>
        <w:jc w:val="both"/>
      </w:pPr>
    </w:p>
    <w:p w14:paraId="509D5E3D" w14:textId="77777777" w:rsidR="009E601E" w:rsidRDefault="00400DE0">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172"/>
        <w:gridCol w:w="2745"/>
        <w:gridCol w:w="2745"/>
        <w:gridCol w:w="2746"/>
      </w:tblGrid>
      <w:tr w:rsidR="009E601E" w14:paraId="2A797D9C" w14:textId="77777777">
        <w:tc>
          <w:tcPr>
            <w:tcW w:w="612" w:type="pct"/>
            <w:shd w:val="clear" w:color="auto" w:fill="00B0F0"/>
          </w:tcPr>
          <w:p w14:paraId="40351EE8" w14:textId="77777777" w:rsidR="009E601E" w:rsidRDefault="00400DE0">
            <w:pPr>
              <w:jc w:val="both"/>
              <w:rPr>
                <w:b/>
                <w:color w:val="FFFFFF" w:themeColor="background1"/>
              </w:rPr>
            </w:pPr>
            <w:r>
              <w:rPr>
                <w:b/>
                <w:color w:val="FFFFFF" w:themeColor="background1"/>
              </w:rPr>
              <w:t>Companies</w:t>
            </w:r>
          </w:p>
        </w:tc>
        <w:tc>
          <w:tcPr>
            <w:tcW w:w="1462" w:type="pct"/>
            <w:shd w:val="clear" w:color="auto" w:fill="00B0F0"/>
            <w:vAlign w:val="center"/>
          </w:tcPr>
          <w:p w14:paraId="50EF6E77" w14:textId="77777777" w:rsidR="009E601E" w:rsidRDefault="00400DE0">
            <w:pPr>
              <w:jc w:val="both"/>
              <w:rPr>
                <w:b/>
                <w:color w:val="FFFFFF" w:themeColor="background1"/>
              </w:rPr>
            </w:pPr>
            <w:r>
              <w:rPr>
                <w:b/>
                <w:color w:val="FFFFFF" w:themeColor="background1"/>
              </w:rPr>
              <w:t>First preference</w:t>
            </w:r>
          </w:p>
        </w:tc>
        <w:tc>
          <w:tcPr>
            <w:tcW w:w="1462" w:type="pct"/>
            <w:shd w:val="clear" w:color="auto" w:fill="00B0F0"/>
            <w:vAlign w:val="center"/>
          </w:tcPr>
          <w:p w14:paraId="0C6DB050" w14:textId="77777777" w:rsidR="009E601E" w:rsidRDefault="00400DE0">
            <w:pPr>
              <w:jc w:val="both"/>
              <w:rPr>
                <w:b/>
                <w:color w:val="FFFFFF" w:themeColor="background1"/>
              </w:rPr>
            </w:pPr>
            <w:r>
              <w:rPr>
                <w:b/>
                <w:color w:val="FFFFFF" w:themeColor="background1"/>
              </w:rPr>
              <w:t>Second preference</w:t>
            </w:r>
          </w:p>
        </w:tc>
        <w:tc>
          <w:tcPr>
            <w:tcW w:w="1462" w:type="pct"/>
            <w:shd w:val="clear" w:color="auto" w:fill="00B0F0"/>
            <w:vAlign w:val="center"/>
          </w:tcPr>
          <w:p w14:paraId="6711A1CF" w14:textId="77777777" w:rsidR="009E601E" w:rsidRDefault="00400DE0">
            <w:pPr>
              <w:jc w:val="both"/>
              <w:rPr>
                <w:b/>
                <w:color w:val="FFFFFF" w:themeColor="background1"/>
              </w:rPr>
            </w:pPr>
            <w:r>
              <w:rPr>
                <w:b/>
                <w:color w:val="FFFFFF" w:themeColor="background1"/>
              </w:rPr>
              <w:t>Unacceptable solution(s)</w:t>
            </w:r>
          </w:p>
        </w:tc>
      </w:tr>
      <w:tr w:rsidR="009E601E" w14:paraId="1B0E985A" w14:textId="77777777">
        <w:tc>
          <w:tcPr>
            <w:tcW w:w="612" w:type="pct"/>
          </w:tcPr>
          <w:p w14:paraId="11D4835F" w14:textId="77777777" w:rsidR="009E601E" w:rsidRDefault="00400DE0">
            <w:pPr>
              <w:jc w:val="both"/>
              <w:rPr>
                <w:rFonts w:eastAsia="SimSun"/>
                <w:bCs/>
                <w:szCs w:val="22"/>
                <w:lang w:eastAsia="zh-CN"/>
              </w:rPr>
            </w:pPr>
            <w:r>
              <w:rPr>
                <w:rFonts w:eastAsia="SimSun"/>
                <w:bCs/>
                <w:szCs w:val="22"/>
                <w:lang w:eastAsia="zh-CN"/>
              </w:rPr>
              <w:t>Apple</w:t>
            </w:r>
          </w:p>
        </w:tc>
        <w:tc>
          <w:tcPr>
            <w:tcW w:w="1462" w:type="pct"/>
          </w:tcPr>
          <w:p w14:paraId="20C081BF"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1</w:t>
            </w:r>
          </w:p>
        </w:tc>
        <w:tc>
          <w:tcPr>
            <w:tcW w:w="1462" w:type="pct"/>
          </w:tcPr>
          <w:p w14:paraId="143E32A3"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2 (This solution may more likely lead to issue #1, since the indicated epoch time has a larger possibility to be after the expiry of validity timer)</w:t>
            </w:r>
          </w:p>
        </w:tc>
        <w:tc>
          <w:tcPr>
            <w:tcW w:w="1462" w:type="pct"/>
          </w:tcPr>
          <w:p w14:paraId="31295E2C" w14:textId="77777777" w:rsidR="009E601E" w:rsidRDefault="009E601E">
            <w:pPr>
              <w:pStyle w:val="Paragraphedeliste"/>
              <w:adjustRightInd w:val="0"/>
              <w:snapToGrid w:val="0"/>
              <w:spacing w:after="120"/>
              <w:ind w:left="0"/>
              <w:jc w:val="both"/>
              <w:rPr>
                <w:rFonts w:eastAsia="SimSun"/>
                <w:bCs/>
                <w:szCs w:val="22"/>
                <w:lang w:eastAsia="zh-CN"/>
              </w:rPr>
            </w:pPr>
          </w:p>
        </w:tc>
      </w:tr>
      <w:tr w:rsidR="009E601E" w14:paraId="60934BB0" w14:textId="77777777">
        <w:tc>
          <w:tcPr>
            <w:tcW w:w="612" w:type="pct"/>
          </w:tcPr>
          <w:p w14:paraId="19F76A6C" w14:textId="77777777" w:rsidR="009E601E" w:rsidRDefault="00400DE0">
            <w:pPr>
              <w:jc w:val="both"/>
              <w:rPr>
                <w:rFonts w:eastAsia="SimSun"/>
                <w:bCs/>
                <w:szCs w:val="22"/>
                <w:lang w:eastAsia="zh-CN"/>
              </w:rPr>
            </w:pPr>
            <w:r>
              <w:rPr>
                <w:rFonts w:eastAsia="SimSun"/>
                <w:bCs/>
                <w:szCs w:val="22"/>
                <w:lang w:eastAsia="zh-CN"/>
              </w:rPr>
              <w:t>Ericsson</w:t>
            </w:r>
          </w:p>
        </w:tc>
        <w:tc>
          <w:tcPr>
            <w:tcW w:w="1462" w:type="pct"/>
          </w:tcPr>
          <w:p w14:paraId="43BA6DC7"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Solution 2  </w:t>
            </w:r>
          </w:p>
        </w:tc>
        <w:tc>
          <w:tcPr>
            <w:tcW w:w="1462" w:type="pct"/>
          </w:tcPr>
          <w:p w14:paraId="62123C24"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1</w:t>
            </w:r>
          </w:p>
        </w:tc>
        <w:tc>
          <w:tcPr>
            <w:tcW w:w="1462" w:type="pct"/>
          </w:tcPr>
          <w:p w14:paraId="709A0A8A" w14:textId="77777777" w:rsidR="009E601E" w:rsidRDefault="009E601E">
            <w:pPr>
              <w:pStyle w:val="Paragraphedeliste"/>
              <w:adjustRightInd w:val="0"/>
              <w:snapToGrid w:val="0"/>
              <w:spacing w:after="120"/>
              <w:ind w:left="0"/>
              <w:jc w:val="both"/>
              <w:rPr>
                <w:rFonts w:eastAsia="SimSun"/>
                <w:bCs/>
                <w:szCs w:val="22"/>
                <w:lang w:eastAsia="zh-CN"/>
              </w:rPr>
            </w:pPr>
          </w:p>
        </w:tc>
      </w:tr>
      <w:tr w:rsidR="009E601E" w14:paraId="630D1FCA" w14:textId="77777777">
        <w:tc>
          <w:tcPr>
            <w:tcW w:w="612" w:type="pct"/>
          </w:tcPr>
          <w:p w14:paraId="0DCB8D03" w14:textId="77777777" w:rsidR="009E601E" w:rsidRDefault="00400DE0">
            <w:pPr>
              <w:jc w:val="both"/>
              <w:rPr>
                <w:rFonts w:eastAsia="SimSun"/>
                <w:bCs/>
                <w:szCs w:val="22"/>
                <w:lang w:eastAsia="zh-CN"/>
              </w:rPr>
            </w:pPr>
            <w:r>
              <w:rPr>
                <w:rFonts w:eastAsia="SimSun"/>
                <w:bCs/>
                <w:szCs w:val="22"/>
                <w:lang w:eastAsia="zh-CN"/>
              </w:rPr>
              <w:t>MediaTek</w:t>
            </w:r>
          </w:p>
        </w:tc>
        <w:tc>
          <w:tcPr>
            <w:tcW w:w="1462" w:type="pct"/>
          </w:tcPr>
          <w:p w14:paraId="54ED590C"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2 (if Solution 1 cannot be clarified)</w:t>
            </w:r>
          </w:p>
        </w:tc>
        <w:tc>
          <w:tcPr>
            <w:tcW w:w="1462" w:type="pct"/>
          </w:tcPr>
          <w:p w14:paraId="307DFA9A" w14:textId="77777777" w:rsidR="009E601E" w:rsidRDefault="009E601E">
            <w:pPr>
              <w:pStyle w:val="Paragraphedeliste"/>
              <w:adjustRightInd w:val="0"/>
              <w:snapToGrid w:val="0"/>
              <w:spacing w:after="120"/>
              <w:ind w:left="0"/>
              <w:jc w:val="both"/>
              <w:rPr>
                <w:rFonts w:eastAsia="SimSun"/>
                <w:bCs/>
                <w:szCs w:val="22"/>
                <w:lang w:eastAsia="zh-CN"/>
              </w:rPr>
            </w:pPr>
          </w:p>
        </w:tc>
        <w:tc>
          <w:tcPr>
            <w:tcW w:w="1462" w:type="pct"/>
          </w:tcPr>
          <w:p w14:paraId="6C03A63B"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The wording is solution 1 is not clear. How can the frame (with epoch time SFN and subframe) be the nearest to the frame </w:t>
            </w:r>
            <w:r>
              <w:rPr>
                <w:rFonts w:eastAsia="SimSun"/>
                <w:bCs/>
                <w:szCs w:val="22"/>
                <w:lang w:eastAsia="zh-CN"/>
              </w:rPr>
              <w:lastRenderedPageBreak/>
              <w:t xml:space="preserve">where SIB19 is received if epoch time is always at near future. Say  epoch time SFN=1023 and UE receives SIB19 at frame SFN=2. Should the nearest frame (with epoch time) be in future at SFN=1023 or in the past at SFN=1023? </w:t>
            </w:r>
          </w:p>
        </w:tc>
      </w:tr>
      <w:tr w:rsidR="009E601E" w14:paraId="2770D572" w14:textId="77777777">
        <w:tc>
          <w:tcPr>
            <w:tcW w:w="612" w:type="pct"/>
          </w:tcPr>
          <w:p w14:paraId="09897A0D" w14:textId="77777777" w:rsidR="009E601E" w:rsidRDefault="00400DE0">
            <w:pPr>
              <w:jc w:val="both"/>
              <w:rPr>
                <w:rFonts w:eastAsia="SimSun"/>
                <w:bCs/>
                <w:szCs w:val="22"/>
                <w:lang w:eastAsia="zh-CN"/>
              </w:rPr>
            </w:pPr>
            <w:r>
              <w:rPr>
                <w:rFonts w:eastAsia="SimSun"/>
                <w:bCs/>
                <w:szCs w:val="22"/>
                <w:lang w:eastAsia="zh-CN"/>
              </w:rPr>
              <w:lastRenderedPageBreak/>
              <w:t>Panasonic</w:t>
            </w:r>
          </w:p>
        </w:tc>
        <w:tc>
          <w:tcPr>
            <w:tcW w:w="1462" w:type="pct"/>
          </w:tcPr>
          <w:p w14:paraId="7A1C0D40"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1</w:t>
            </w:r>
          </w:p>
        </w:tc>
        <w:tc>
          <w:tcPr>
            <w:tcW w:w="1462" w:type="pct"/>
          </w:tcPr>
          <w:p w14:paraId="213549DC"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2</w:t>
            </w:r>
          </w:p>
        </w:tc>
        <w:tc>
          <w:tcPr>
            <w:tcW w:w="1462" w:type="pct"/>
          </w:tcPr>
          <w:p w14:paraId="145F4F45"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In our understanding solution 1 is clear. “Nearest SFN” chooses SFN based on proximity in time.  Solution 2 is less clear because it lacks criteria how to decide between current SFN and next upcoming SFN. The intention of solution 2 seems to be that epoch time is chosen as the closest SFN in the future.</w:t>
            </w:r>
          </w:p>
        </w:tc>
      </w:tr>
      <w:tr w:rsidR="009E601E" w14:paraId="02D4E1D9" w14:textId="77777777">
        <w:tc>
          <w:tcPr>
            <w:tcW w:w="612" w:type="pct"/>
          </w:tcPr>
          <w:p w14:paraId="2EB945EA" w14:textId="77777777" w:rsidR="009E601E" w:rsidRDefault="00400DE0">
            <w:pPr>
              <w:jc w:val="both"/>
              <w:rPr>
                <w:rFonts w:eastAsia="SimSun"/>
                <w:bCs/>
                <w:szCs w:val="22"/>
                <w:lang w:eastAsia="zh-CN"/>
              </w:rPr>
            </w:pPr>
            <w:r>
              <w:rPr>
                <w:rFonts w:eastAsia="SimSun" w:hint="eastAsia"/>
                <w:bCs/>
                <w:szCs w:val="22"/>
                <w:lang w:eastAsia="zh-CN"/>
              </w:rPr>
              <w:t>ZTE</w:t>
            </w:r>
          </w:p>
        </w:tc>
        <w:tc>
          <w:tcPr>
            <w:tcW w:w="1462" w:type="pct"/>
          </w:tcPr>
          <w:p w14:paraId="14BBF123"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Solution 1 (As we analyzed in Issue#1, epoch time should be set at the time of receiving assistance information or near future. If reduction of delay is important in certain scenarios, setting epoch time at past is also possible with this solution.)</w:t>
            </w:r>
          </w:p>
        </w:tc>
        <w:tc>
          <w:tcPr>
            <w:tcW w:w="1462" w:type="pct"/>
          </w:tcPr>
          <w:p w14:paraId="091E7800"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Solution 2 (We do not see clear benefits to set epoch time at far future)</w:t>
            </w:r>
          </w:p>
        </w:tc>
        <w:tc>
          <w:tcPr>
            <w:tcW w:w="1462" w:type="pct"/>
          </w:tcPr>
          <w:p w14:paraId="70EE58E3" w14:textId="77777777" w:rsidR="009E601E" w:rsidRDefault="009E601E">
            <w:pPr>
              <w:pStyle w:val="Paragraphedeliste"/>
              <w:adjustRightInd w:val="0"/>
              <w:snapToGrid w:val="0"/>
              <w:spacing w:after="120"/>
              <w:ind w:left="0"/>
              <w:jc w:val="both"/>
              <w:rPr>
                <w:rFonts w:eastAsia="SimSun"/>
                <w:bCs/>
                <w:szCs w:val="22"/>
                <w:lang w:eastAsia="zh-CN"/>
              </w:rPr>
            </w:pPr>
          </w:p>
        </w:tc>
      </w:tr>
      <w:tr w:rsidR="000A6F7A" w14:paraId="6FE33160" w14:textId="77777777">
        <w:tc>
          <w:tcPr>
            <w:tcW w:w="612" w:type="pct"/>
          </w:tcPr>
          <w:p w14:paraId="2B093248" w14:textId="14B36F20" w:rsidR="000A6F7A" w:rsidRDefault="000A6F7A">
            <w:pPr>
              <w:jc w:val="both"/>
              <w:rPr>
                <w:rFonts w:eastAsia="SimSun"/>
                <w:bCs/>
                <w:szCs w:val="22"/>
                <w:lang w:eastAsia="zh-CN"/>
              </w:rPr>
            </w:pPr>
            <w:proofErr w:type="spellStart"/>
            <w:r>
              <w:rPr>
                <w:rFonts w:eastAsia="SimSun"/>
                <w:bCs/>
                <w:szCs w:val="22"/>
                <w:lang w:eastAsia="zh-CN"/>
              </w:rPr>
              <w:t>Mavenir</w:t>
            </w:r>
            <w:proofErr w:type="spellEnd"/>
          </w:p>
        </w:tc>
        <w:tc>
          <w:tcPr>
            <w:tcW w:w="1462" w:type="pct"/>
          </w:tcPr>
          <w:p w14:paraId="1ADAAD67" w14:textId="24F97C5A" w:rsidR="000A6F7A" w:rsidRDefault="000A6F7A">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1</w:t>
            </w:r>
          </w:p>
        </w:tc>
        <w:tc>
          <w:tcPr>
            <w:tcW w:w="1462" w:type="pct"/>
          </w:tcPr>
          <w:p w14:paraId="523B1991" w14:textId="3A34FB14" w:rsidR="000A6F7A" w:rsidRDefault="000A6F7A">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2</w:t>
            </w:r>
          </w:p>
        </w:tc>
        <w:tc>
          <w:tcPr>
            <w:tcW w:w="1462" w:type="pct"/>
          </w:tcPr>
          <w:p w14:paraId="40509EA7" w14:textId="77777777" w:rsidR="000A6F7A" w:rsidRDefault="000A6F7A">
            <w:pPr>
              <w:pStyle w:val="Paragraphedeliste"/>
              <w:adjustRightInd w:val="0"/>
              <w:snapToGrid w:val="0"/>
              <w:spacing w:after="120"/>
              <w:ind w:left="0"/>
              <w:jc w:val="both"/>
              <w:rPr>
                <w:rFonts w:eastAsia="SimSun"/>
                <w:bCs/>
                <w:szCs w:val="22"/>
                <w:lang w:eastAsia="zh-CN"/>
              </w:rPr>
            </w:pPr>
          </w:p>
        </w:tc>
      </w:tr>
    </w:tbl>
    <w:p w14:paraId="3BE8EC2B" w14:textId="77777777" w:rsidR="009E601E" w:rsidRDefault="009E601E">
      <w:pPr>
        <w:jc w:val="both"/>
      </w:pPr>
    </w:p>
    <w:p w14:paraId="71B8F926" w14:textId="77777777" w:rsidR="009E601E" w:rsidRDefault="00400DE0">
      <w:pPr>
        <w:pStyle w:val="Titre1"/>
      </w:pPr>
      <w:bookmarkStart w:id="11" w:name="_Toc102489769"/>
      <w:r>
        <w:rPr>
          <w:lang w:val="en-US"/>
        </w:rPr>
        <w:t xml:space="preserve">[ACTIVE- </w:t>
      </w:r>
      <w:r>
        <w:rPr>
          <w:rFonts w:ascii="Times New Roman" w:hAnsi="Times New Roman"/>
          <w:sz w:val="20"/>
          <w:highlight w:val="cyan"/>
        </w:rPr>
        <w:t>RRC impact</w:t>
      </w:r>
      <w:r>
        <w:rPr>
          <w:lang w:val="en-US"/>
        </w:rPr>
        <w:t xml:space="preserve">] </w:t>
      </w:r>
      <w:r>
        <w:t>Issue#3</w:t>
      </w:r>
      <w:r>
        <w:tab/>
        <w:t>Support of negative values of CommonDelayDriftVariation for GEO</w:t>
      </w:r>
      <w:bookmarkEnd w:id="11"/>
    </w:p>
    <w:p w14:paraId="603B1B3E" w14:textId="77777777" w:rsidR="009E601E" w:rsidRDefault="00400DE0">
      <w:pPr>
        <w:pStyle w:val="Titre2"/>
        <w:jc w:val="both"/>
      </w:pPr>
      <w:bookmarkStart w:id="12" w:name="_Toc102489770"/>
      <w:r>
        <w:rPr>
          <w:rFonts w:hint="eastAsia"/>
        </w:rPr>
        <w:t>Companies</w:t>
      </w:r>
      <w:r>
        <w:t>’ contributions summary</w:t>
      </w:r>
      <w:bookmarkEnd w:id="12"/>
    </w:p>
    <w:tbl>
      <w:tblPr>
        <w:tblStyle w:val="Grilledutableau"/>
        <w:tblW w:w="5000" w:type="pct"/>
        <w:tblLook w:val="04A0" w:firstRow="1" w:lastRow="0" w:firstColumn="1" w:lastColumn="0" w:noHBand="0" w:noVBand="1"/>
      </w:tblPr>
      <w:tblGrid>
        <w:gridCol w:w="1795"/>
        <w:gridCol w:w="7834"/>
      </w:tblGrid>
      <w:tr w:rsidR="009E601E" w14:paraId="03343297" w14:textId="77777777">
        <w:tc>
          <w:tcPr>
            <w:tcW w:w="932" w:type="pct"/>
            <w:shd w:val="clear" w:color="auto" w:fill="00B0F0"/>
          </w:tcPr>
          <w:p w14:paraId="5690FDDA" w14:textId="77777777" w:rsidR="009E601E" w:rsidRDefault="00400DE0">
            <w:pPr>
              <w:jc w:val="both"/>
              <w:rPr>
                <w:b/>
                <w:color w:val="FFFFFF" w:themeColor="background1"/>
              </w:rPr>
            </w:pPr>
            <w:r>
              <w:rPr>
                <w:b/>
                <w:color w:val="FFFFFF" w:themeColor="background1"/>
              </w:rPr>
              <w:t>Companies</w:t>
            </w:r>
          </w:p>
        </w:tc>
        <w:tc>
          <w:tcPr>
            <w:tcW w:w="4068" w:type="pct"/>
            <w:shd w:val="clear" w:color="auto" w:fill="00B0F0"/>
          </w:tcPr>
          <w:p w14:paraId="1367765B" w14:textId="77777777" w:rsidR="009E601E" w:rsidRDefault="00400DE0">
            <w:pPr>
              <w:jc w:val="both"/>
              <w:rPr>
                <w:b/>
                <w:color w:val="FFFFFF" w:themeColor="background1"/>
              </w:rPr>
            </w:pPr>
            <w:r>
              <w:rPr>
                <w:b/>
                <w:color w:val="FFFFFF" w:themeColor="background1"/>
              </w:rPr>
              <w:t>Proposals</w:t>
            </w:r>
          </w:p>
        </w:tc>
      </w:tr>
      <w:tr w:rsidR="009E601E" w14:paraId="12683C00" w14:textId="77777777">
        <w:tc>
          <w:tcPr>
            <w:tcW w:w="932" w:type="pct"/>
          </w:tcPr>
          <w:p w14:paraId="048580CF" w14:textId="77777777" w:rsidR="009E601E" w:rsidRDefault="00400DE0">
            <w:pPr>
              <w:spacing w:after="0"/>
              <w:jc w:val="both"/>
              <w:rPr>
                <w:rFonts w:eastAsia="Times New Roman"/>
                <w:lang w:val="fr-FR" w:eastAsia="fr-FR"/>
              </w:rPr>
            </w:pPr>
            <w:r>
              <w:rPr>
                <w:rFonts w:eastAsia="Times New Roman"/>
                <w:lang w:val="de-DE"/>
              </w:rPr>
              <w:t>ZTE</w:t>
            </w:r>
          </w:p>
        </w:tc>
        <w:tc>
          <w:tcPr>
            <w:tcW w:w="4068" w:type="pct"/>
          </w:tcPr>
          <w:p w14:paraId="10AB304A" w14:textId="77777777" w:rsidR="009E601E" w:rsidRDefault="00400DE0">
            <w:pPr>
              <w:jc w:val="both"/>
              <w:rPr>
                <w:rFonts w:eastAsia="SimSun"/>
                <w:lang w:eastAsia="zh-CN"/>
              </w:rPr>
            </w:pPr>
            <w:r>
              <w:rPr>
                <w:rFonts w:eastAsia="SimSun"/>
                <w:b/>
                <w:lang w:eastAsia="zh-CN"/>
              </w:rPr>
              <w:t xml:space="preserve">Proposal 4: </w:t>
            </w:r>
            <w:r>
              <w:rPr>
                <w:rFonts w:eastAsia="SimSun"/>
                <w:lang w:eastAsia="zh-CN"/>
              </w:rPr>
              <w:t>Negative TACommonDriftVariation values should be supported to handle the figure 8 motion in GEO.</w:t>
            </w:r>
          </w:p>
        </w:tc>
      </w:tr>
      <w:tr w:rsidR="009E601E" w14:paraId="31CD793F" w14:textId="77777777">
        <w:tc>
          <w:tcPr>
            <w:tcW w:w="932" w:type="pct"/>
          </w:tcPr>
          <w:p w14:paraId="43D28E46" w14:textId="77777777" w:rsidR="009E601E" w:rsidRDefault="00400DE0">
            <w:pPr>
              <w:jc w:val="both"/>
            </w:pPr>
            <w:r>
              <w:rPr>
                <w:rFonts w:eastAsia="Times New Roman"/>
              </w:rPr>
              <w:t>PANASONIC R&amp;D Center Germany</w:t>
            </w:r>
          </w:p>
        </w:tc>
        <w:tc>
          <w:tcPr>
            <w:tcW w:w="4068" w:type="pct"/>
          </w:tcPr>
          <w:p w14:paraId="7FA8F372" w14:textId="77777777" w:rsidR="009E601E" w:rsidRDefault="00400DE0">
            <w:pPr>
              <w:jc w:val="both"/>
              <w:rPr>
                <w:rFonts w:eastAsia="MS Mincho"/>
                <w:bCs/>
                <w:lang w:val="en-GB"/>
              </w:rPr>
            </w:pPr>
            <w:r>
              <w:rPr>
                <w:rFonts w:eastAsia="MS Mincho"/>
                <w:b/>
                <w:bCs/>
                <w:lang w:val="en-GB"/>
              </w:rPr>
              <w:t>Proposal 2</w:t>
            </w:r>
            <w:r>
              <w:rPr>
                <w:rFonts w:eastAsia="MS Mincho"/>
                <w:lang w:val="en-GB"/>
              </w:rPr>
              <w:t xml:space="preserve">: </w:t>
            </w:r>
            <w:r>
              <w:rPr>
                <w:rFonts w:eastAsia="MS Mincho"/>
                <w:bCs/>
                <w:lang w:val="en-GB"/>
              </w:rPr>
              <w:t>Add 1 bit for supporting negative TACommonDriftVariation values for GEO.</w:t>
            </w:r>
          </w:p>
          <w:p w14:paraId="0F906709" w14:textId="77777777" w:rsidR="009E601E" w:rsidRDefault="009E601E">
            <w:pPr>
              <w:jc w:val="both"/>
              <w:rPr>
                <w:rFonts w:eastAsia="Times New Roman"/>
                <w:bCs/>
                <w:color w:val="000000" w:themeColor="text1"/>
                <w:lang w:val="en-GB"/>
              </w:rPr>
            </w:pPr>
          </w:p>
        </w:tc>
      </w:tr>
      <w:tr w:rsidR="009E601E" w14:paraId="0208ECFE" w14:textId="77777777">
        <w:tc>
          <w:tcPr>
            <w:tcW w:w="932" w:type="pct"/>
          </w:tcPr>
          <w:p w14:paraId="32B12979" w14:textId="77777777" w:rsidR="009E601E" w:rsidRDefault="00400DE0">
            <w:pPr>
              <w:jc w:val="both"/>
            </w:pPr>
            <w:r>
              <w:rPr>
                <w:rFonts w:eastAsia="Times New Roman"/>
                <w:lang w:val="de-DE"/>
              </w:rPr>
              <w:t>MediaTek Inc.</w:t>
            </w:r>
          </w:p>
        </w:tc>
        <w:tc>
          <w:tcPr>
            <w:tcW w:w="4068" w:type="pct"/>
          </w:tcPr>
          <w:p w14:paraId="5190DAA7" w14:textId="77777777" w:rsidR="009E601E" w:rsidRDefault="00400DE0">
            <w:pPr>
              <w:jc w:val="both"/>
              <w:rPr>
                <w:rFonts w:eastAsia="SimSun"/>
                <w:iCs/>
                <w:lang w:val="en-GB" w:eastAsia="zh-CN"/>
              </w:rPr>
            </w:pPr>
            <w:r>
              <w:rPr>
                <w:rFonts w:eastAsia="SimSun"/>
                <w:b/>
                <w:bCs/>
                <w:iCs/>
                <w:lang w:val="en-GB" w:eastAsia="zh-CN"/>
              </w:rPr>
              <w:t>Proposal 2</w:t>
            </w:r>
            <w:r>
              <w:rPr>
                <w:rFonts w:eastAsia="SimSun"/>
                <w:iCs/>
                <w:lang w:val="en-GB" w:eastAsia="zh-CN"/>
              </w:rPr>
              <w:t>: For GEO for NR NTN:</w:t>
            </w:r>
          </w:p>
          <w:p w14:paraId="3D210E63" w14:textId="77777777" w:rsidR="009E601E" w:rsidRDefault="00400DE0">
            <w:pPr>
              <w:numPr>
                <w:ilvl w:val="0"/>
                <w:numId w:val="24"/>
              </w:numPr>
              <w:spacing w:after="0"/>
              <w:jc w:val="both"/>
              <w:rPr>
                <w:rFonts w:eastAsia="SimSun"/>
                <w:iCs/>
                <w:lang w:val="en-GB" w:eastAsia="zh-CN"/>
              </w:rPr>
            </w:pPr>
            <w:r>
              <w:rPr>
                <w:rFonts w:eastAsia="SimSun"/>
                <w:iCs/>
                <w:lang w:val="en-GB" w:eastAsia="zh-CN"/>
              </w:rPr>
              <w:t>TACommonDrift with granularity 0.2 * 1e-4 us/s and range +/-5.24 us/s, bits allocation 19 bits</w:t>
            </w:r>
          </w:p>
          <w:p w14:paraId="3831BE03" w14:textId="77777777" w:rsidR="009E601E" w:rsidRDefault="00400DE0">
            <w:pPr>
              <w:numPr>
                <w:ilvl w:val="0"/>
                <w:numId w:val="24"/>
              </w:numPr>
              <w:spacing w:after="0"/>
              <w:jc w:val="both"/>
              <w:rPr>
                <w:rFonts w:eastAsia="SimSun"/>
                <w:iCs/>
                <w:lang w:val="en-GB" w:eastAsia="zh-CN"/>
              </w:rPr>
            </w:pPr>
            <w:r>
              <w:rPr>
                <w:rFonts w:eastAsia="SimSun"/>
                <w:iCs/>
                <w:lang w:val="en-GB" w:eastAsia="zh-CN"/>
              </w:rPr>
              <w:t>TACommonDriftVariation with granularity 2 * 1e-7 us/s^2 and range +/-3.27 ns/s^2, bits allocation 15 bits</w:t>
            </w:r>
          </w:p>
          <w:p w14:paraId="67534EF5" w14:textId="77777777" w:rsidR="009E601E" w:rsidRDefault="009E601E">
            <w:pPr>
              <w:autoSpaceDE w:val="0"/>
              <w:autoSpaceDN w:val="0"/>
              <w:adjustRightInd w:val="0"/>
              <w:snapToGrid w:val="0"/>
              <w:spacing w:after="120"/>
              <w:jc w:val="both"/>
              <w:rPr>
                <w:lang w:val="en-GB" w:eastAsia="zh-CN"/>
              </w:rPr>
            </w:pPr>
          </w:p>
        </w:tc>
      </w:tr>
      <w:tr w:rsidR="009E601E" w14:paraId="472C4573" w14:textId="77777777">
        <w:tc>
          <w:tcPr>
            <w:tcW w:w="932" w:type="pct"/>
          </w:tcPr>
          <w:p w14:paraId="2B78738A" w14:textId="77777777" w:rsidR="009E601E" w:rsidRDefault="00400DE0">
            <w:pPr>
              <w:jc w:val="both"/>
            </w:pPr>
            <w:r>
              <w:rPr>
                <w:rFonts w:eastAsia="Times New Roman"/>
                <w:lang w:val="de-DE"/>
              </w:rPr>
              <w:t>Nokia, Nokia Shanghai Bell</w:t>
            </w:r>
          </w:p>
        </w:tc>
        <w:tc>
          <w:tcPr>
            <w:tcW w:w="4068" w:type="pct"/>
          </w:tcPr>
          <w:p w14:paraId="46F52F81" w14:textId="77777777" w:rsidR="009E601E" w:rsidRDefault="00400DE0">
            <w:pPr>
              <w:jc w:val="both"/>
              <w:rPr>
                <w:rFonts w:eastAsia="SimSun"/>
                <w:b/>
                <w:bCs/>
                <w:u w:val="single"/>
                <w:lang w:val="en-GB" w:eastAsia="zh-CN"/>
              </w:rPr>
            </w:pPr>
            <w:r>
              <w:rPr>
                <w:b/>
                <w:bCs/>
              </w:rPr>
              <w:t>Proposal 11:</w:t>
            </w:r>
            <w:r>
              <w:rPr>
                <w:bCs/>
              </w:rPr>
              <w:t xml:space="preserve"> No need to introduce negative values for </w:t>
            </w:r>
            <w:r>
              <w:rPr>
                <w:bCs/>
                <w:iCs/>
              </w:rPr>
              <w:t>TACommonDriftVariation</w:t>
            </w:r>
            <w:r>
              <w:rPr>
                <w:bCs/>
              </w:rPr>
              <w:t>.</w:t>
            </w:r>
          </w:p>
        </w:tc>
      </w:tr>
      <w:tr w:rsidR="009E601E" w14:paraId="09A2CE42" w14:textId="77777777">
        <w:tc>
          <w:tcPr>
            <w:tcW w:w="932" w:type="pct"/>
          </w:tcPr>
          <w:p w14:paraId="0871219A" w14:textId="77777777" w:rsidR="009E601E" w:rsidRDefault="00400DE0">
            <w:pPr>
              <w:jc w:val="both"/>
              <w:rPr>
                <w:rFonts w:eastAsia="Times New Roman"/>
                <w:lang w:val="de-DE"/>
              </w:rPr>
            </w:pPr>
            <w:r>
              <w:rPr>
                <w:rFonts w:eastAsia="Times New Roman"/>
                <w:lang w:val="de-DE"/>
              </w:rPr>
              <w:t>NTT DOCOMO, INC.</w:t>
            </w:r>
          </w:p>
        </w:tc>
        <w:tc>
          <w:tcPr>
            <w:tcW w:w="4068" w:type="pct"/>
          </w:tcPr>
          <w:p w14:paraId="7722B5BB" w14:textId="77777777" w:rsidR="009E601E" w:rsidRDefault="00400DE0">
            <w:pPr>
              <w:jc w:val="both"/>
              <w:rPr>
                <w:rFonts w:eastAsia="Yu Mincho"/>
              </w:rPr>
            </w:pPr>
            <w:r>
              <w:rPr>
                <w:rFonts w:eastAsia="Yu Mincho"/>
                <w:b/>
              </w:rPr>
              <w:t>Proposal 4:</w:t>
            </w:r>
            <w:r>
              <w:rPr>
                <w:rFonts w:eastAsia="Yu Mincho"/>
              </w:rPr>
              <w:t xml:space="preserve"> Either to modify the value range and bits allocation of TACommonDriftVariation as value range of - 0.60 µs/</w:t>
            </w:r>
            <m:oMath>
              <m:sSup>
                <m:sSupPr>
                  <m:ctrlPr>
                    <w:rPr>
                      <w:rFonts w:ascii="Cambria Math" w:eastAsia="Yu Mincho" w:hAnsi="Cambria Math"/>
                      <w:sz w:val="22"/>
                      <w:szCs w:val="22"/>
                      <w:lang w:val="de-DE"/>
                    </w:rPr>
                  </m:ctrlPr>
                </m:sSupPr>
                <m:e>
                  <m:r>
                    <m:rPr>
                      <m:sty m:val="p"/>
                    </m:rPr>
                    <w:rPr>
                      <w:rFonts w:ascii="Cambria Math" w:eastAsia="Yu Mincho" w:hAnsi="Cambria Math"/>
                    </w:rPr>
                    <m:t>s</m:t>
                  </m:r>
                </m:e>
                <m:sup>
                  <m:r>
                    <m:rPr>
                      <m:sty m:val="p"/>
                    </m:rPr>
                    <w:rPr>
                      <w:rFonts w:ascii="Cambria Math" w:eastAsia="Yu Mincho" w:hAnsi="Cambria Math"/>
                    </w:rPr>
                    <m:t>2</m:t>
                  </m:r>
                </m:sup>
              </m:sSup>
            </m:oMath>
            <w:r>
              <w:rPr>
                <w:rFonts w:eastAsia="Yu Mincho"/>
              </w:rPr>
              <w:t xml:space="preserve">  … + 0.60 µs/</w:t>
            </w:r>
            <m:oMath>
              <m:sSup>
                <m:sSupPr>
                  <m:ctrlPr>
                    <w:rPr>
                      <w:rFonts w:ascii="Cambria Math" w:eastAsia="Yu Mincho" w:hAnsi="Cambria Math"/>
                      <w:sz w:val="22"/>
                      <w:szCs w:val="22"/>
                      <w:lang w:val="de-DE"/>
                    </w:rPr>
                  </m:ctrlPr>
                </m:sSupPr>
                <m:e>
                  <m:r>
                    <m:rPr>
                      <m:sty m:val="p"/>
                    </m:rPr>
                    <w:rPr>
                      <w:rFonts w:ascii="Cambria Math" w:eastAsia="Yu Mincho" w:hAnsi="Cambria Math"/>
                    </w:rPr>
                    <m:t>s</m:t>
                  </m:r>
                </m:e>
                <m:sup>
                  <m:r>
                    <m:rPr>
                      <m:sty m:val="p"/>
                    </m:rPr>
                    <w:rPr>
                      <w:rFonts w:ascii="Cambria Math" w:eastAsia="Yu Mincho" w:hAnsi="Cambria Math"/>
                    </w:rPr>
                    <m:t>2</m:t>
                  </m:r>
                </m:sup>
              </m:sSup>
            </m:oMath>
            <w:r>
              <w:rPr>
                <w:rFonts w:eastAsia="Yu Mincho"/>
              </w:rPr>
              <w:t xml:space="preserve">, and bit allocation of 16 bits, or keep the current </w:t>
            </w:r>
            <w:r>
              <w:rPr>
                <w:rFonts w:eastAsia="Yu Mincho"/>
              </w:rPr>
              <w:lastRenderedPageBreak/>
              <w:t>value range could be supported. If the value range is modified, send LS to RAN2 to inform this modification.</w:t>
            </w:r>
          </w:p>
        </w:tc>
      </w:tr>
      <w:tr w:rsidR="009E601E" w14:paraId="368083BC" w14:textId="77777777">
        <w:tc>
          <w:tcPr>
            <w:tcW w:w="932" w:type="pct"/>
          </w:tcPr>
          <w:p w14:paraId="45CF6F40" w14:textId="77777777" w:rsidR="009E601E" w:rsidRDefault="00400DE0">
            <w:pPr>
              <w:jc w:val="both"/>
              <w:rPr>
                <w:rFonts w:eastAsia="Times New Roman"/>
                <w:lang w:val="de-DE"/>
              </w:rPr>
            </w:pPr>
            <w:r>
              <w:rPr>
                <w:rFonts w:eastAsia="Times New Roman"/>
                <w:lang w:val="de-DE"/>
              </w:rPr>
              <w:lastRenderedPageBreak/>
              <w:t>THALES</w:t>
            </w:r>
          </w:p>
        </w:tc>
        <w:tc>
          <w:tcPr>
            <w:tcW w:w="4068" w:type="pct"/>
          </w:tcPr>
          <w:p w14:paraId="41EBC9B5" w14:textId="77777777" w:rsidR="009E601E" w:rsidRDefault="00400DE0">
            <w:pPr>
              <w:jc w:val="both"/>
            </w:pPr>
            <w:r>
              <w:rPr>
                <w:b/>
              </w:rPr>
              <w:t>Observation 1.</w:t>
            </w:r>
            <w:r>
              <w:tab/>
              <w:t xml:space="preserve"> In case of GEO based NTN, NTACommonDriftVariation can be negative. Therefore, if NTACommonDriftVariation is to be indicated in case of GEO, negative TACommonDriftVariation values shall be supported.</w:t>
            </w:r>
          </w:p>
          <w:p w14:paraId="0DA60E55" w14:textId="77777777" w:rsidR="009E601E" w:rsidRDefault="00400DE0">
            <w:pPr>
              <w:jc w:val="both"/>
            </w:pPr>
            <w:r>
              <w:rPr>
                <w:b/>
              </w:rPr>
              <w:t xml:space="preserve">Proposal 7: </w:t>
            </w:r>
            <w:r>
              <w:t>NTACommonDriftVariation is not indicated in case of GEO based NTN.</w:t>
            </w:r>
          </w:p>
        </w:tc>
      </w:tr>
      <w:tr w:rsidR="009E601E" w14:paraId="6E38E9E4" w14:textId="77777777">
        <w:tc>
          <w:tcPr>
            <w:tcW w:w="932" w:type="pct"/>
          </w:tcPr>
          <w:p w14:paraId="7B4A8741" w14:textId="77777777" w:rsidR="009E601E" w:rsidRDefault="00400DE0">
            <w:pPr>
              <w:jc w:val="both"/>
              <w:rPr>
                <w:rFonts w:eastAsia="Times New Roman"/>
                <w:lang w:val="de-DE"/>
              </w:rPr>
            </w:pPr>
            <w:r>
              <w:rPr>
                <w:rFonts w:eastAsia="Times New Roman"/>
                <w:lang w:val="de-DE"/>
              </w:rPr>
              <w:t>Ericsson</w:t>
            </w:r>
          </w:p>
        </w:tc>
        <w:tc>
          <w:tcPr>
            <w:tcW w:w="4068" w:type="pct"/>
          </w:tcPr>
          <w:p w14:paraId="7533BF26" w14:textId="77777777" w:rsidR="009E601E" w:rsidRDefault="00400DE0">
            <w:pPr>
              <w:jc w:val="both"/>
              <w:rPr>
                <w:bCs/>
              </w:rPr>
            </w:pPr>
            <w:r>
              <w:rPr>
                <w:b/>
                <w:bCs/>
              </w:rPr>
              <w:t>Observation 3</w:t>
            </w:r>
            <w:r>
              <w:rPr>
                <w:bCs/>
              </w:rPr>
              <w:tab/>
              <w:t>The common TA parameter TACommonDriftVariation can have negative values down to approximately -2×10-4 µs/s2 for GEO with large inclination angles.</w:t>
            </w:r>
          </w:p>
          <w:p w14:paraId="5D38FC6E" w14:textId="77777777" w:rsidR="009E601E" w:rsidRDefault="00400DE0">
            <w:pPr>
              <w:jc w:val="both"/>
              <w:rPr>
                <w:b/>
              </w:rPr>
            </w:pPr>
            <w:r>
              <w:rPr>
                <w:b/>
              </w:rPr>
              <w:t>Proposal 6</w:t>
            </w:r>
            <w:r>
              <w:rPr>
                <w:b/>
              </w:rPr>
              <w:tab/>
            </w:r>
            <w:r>
              <w:t xml:space="preserve">For GEO, the common TA parameter TACommonDriftVariation should have a value range of at least </w:t>
            </w:r>
            <w:r>
              <w:rPr>
                <w:rFonts w:cs="Arial"/>
              </w:rPr>
              <w:t>(-2×10</w:t>
            </w:r>
            <w:r>
              <w:rPr>
                <w:rFonts w:cs="Arial"/>
                <w:vertAlign w:val="superscript"/>
              </w:rPr>
              <w:t>-4</w:t>
            </w:r>
            <w:r>
              <w:rPr>
                <w:rFonts w:cs="Arial"/>
              </w:rPr>
              <w:t xml:space="preserve"> µs/s</w:t>
            </w:r>
            <w:r>
              <w:rPr>
                <w:rFonts w:cs="Arial"/>
                <w:vertAlign w:val="superscript"/>
              </w:rPr>
              <w:t xml:space="preserve">2 </w:t>
            </w:r>
            <w:r>
              <w:rPr>
                <w:rFonts w:cs="Arial"/>
              </w:rPr>
              <w:t>… 2×10</w:t>
            </w:r>
            <w:r>
              <w:rPr>
                <w:rFonts w:cs="Arial"/>
                <w:vertAlign w:val="superscript"/>
              </w:rPr>
              <w:t>-4</w:t>
            </w:r>
            <w:r>
              <w:rPr>
                <w:rFonts w:cs="Arial"/>
              </w:rPr>
              <w:t xml:space="preserve"> µs/s</w:t>
            </w:r>
            <w:r>
              <w:rPr>
                <w:rFonts w:cs="Arial"/>
                <w:vertAlign w:val="superscript"/>
              </w:rPr>
              <w:t>2</w:t>
            </w:r>
            <w:r>
              <w:rPr>
                <w:rFonts w:cs="Arial"/>
              </w:rPr>
              <w:t xml:space="preserve">) </w:t>
            </w:r>
            <w:r>
              <w:t xml:space="preserve">and a granularity of at least </w:t>
            </w:r>
            <w:r>
              <w:rPr>
                <w:rFonts w:cs="Arial"/>
              </w:rPr>
              <w:softHyphen/>
              <w:t>2×10</w:t>
            </w:r>
            <w:r>
              <w:rPr>
                <w:rFonts w:cs="Arial"/>
                <w:vertAlign w:val="superscript"/>
              </w:rPr>
              <w:t>-7</w:t>
            </w:r>
            <w:r>
              <w:rPr>
                <w:rFonts w:cs="Arial"/>
              </w:rPr>
              <w:t xml:space="preserve"> µs/s</w:t>
            </w:r>
            <w:r>
              <w:rPr>
                <w:rFonts w:cs="Arial"/>
                <w:vertAlign w:val="superscript"/>
              </w:rPr>
              <w:t>2</w:t>
            </w:r>
            <w:r>
              <w:t>.</w:t>
            </w:r>
          </w:p>
        </w:tc>
      </w:tr>
      <w:tr w:rsidR="009E601E" w14:paraId="09E0623F" w14:textId="77777777">
        <w:tc>
          <w:tcPr>
            <w:tcW w:w="932" w:type="pct"/>
          </w:tcPr>
          <w:p w14:paraId="1871B92E" w14:textId="77777777" w:rsidR="009E601E" w:rsidRDefault="00400DE0">
            <w:pPr>
              <w:jc w:val="both"/>
              <w:rPr>
                <w:rFonts w:eastAsia="Times New Roman"/>
                <w:lang w:val="de-DE"/>
              </w:rPr>
            </w:pPr>
            <w:r>
              <w:rPr>
                <w:rFonts w:eastAsia="Times New Roman"/>
                <w:lang w:val="de-DE"/>
              </w:rPr>
              <w:t>Mavenir</w:t>
            </w:r>
          </w:p>
        </w:tc>
        <w:tc>
          <w:tcPr>
            <w:tcW w:w="4068" w:type="pct"/>
          </w:tcPr>
          <w:p w14:paraId="5DD9DC2C" w14:textId="77777777" w:rsidR="009E601E" w:rsidRDefault="00400DE0">
            <w:pPr>
              <w:jc w:val="both"/>
              <w:rPr>
                <w:b/>
                <w:bCs/>
              </w:rPr>
            </w:pPr>
            <w:r>
              <w:rPr>
                <w:b/>
                <w:bCs/>
              </w:rPr>
              <w:t xml:space="preserve">Proposal 1: </w:t>
            </w:r>
            <w:r>
              <w:rPr>
                <w:bCs/>
              </w:rPr>
              <w:t>Add 1 bit for allowing support of negative TACommonDriftVariation values for GEO.</w:t>
            </w:r>
          </w:p>
        </w:tc>
      </w:tr>
    </w:tbl>
    <w:p w14:paraId="0025D1B3" w14:textId="77777777" w:rsidR="009E601E" w:rsidRDefault="00400DE0">
      <w:pPr>
        <w:pStyle w:val="Titre2"/>
        <w:jc w:val="both"/>
      </w:pPr>
      <w:bookmarkStart w:id="13" w:name="_Toc102489771"/>
      <w:r>
        <w:t>Initial proposal and companies views’ collection for 1st round</w:t>
      </w:r>
      <w:bookmarkEnd w:id="13"/>
    </w:p>
    <w:p w14:paraId="45EA6617" w14:textId="77777777" w:rsidR="009E601E" w:rsidRDefault="00400DE0">
      <w:pPr>
        <w:jc w:val="both"/>
        <w:rPr>
          <w:lang w:val="en-GB"/>
        </w:rPr>
      </w:pPr>
      <w:r>
        <w:rPr>
          <w:lang w:val="en-GB"/>
        </w:rPr>
        <w:t xml:space="preserve">The granularity and value ranges of common TA parameters were defined/agreed at RAN1#107-e. According to RAN1#107-e agreement, TACommonDriftVariation can only be positive. Such positive values and value range are appropriate in case of LEO based NTN. </w:t>
      </w:r>
    </w:p>
    <w:p w14:paraId="4C5B64AF" w14:textId="77777777" w:rsidR="009E601E" w:rsidRDefault="00400DE0">
      <w:pPr>
        <w:jc w:val="both"/>
        <w:rPr>
          <w:lang w:val="en-GB"/>
        </w:rPr>
      </w:pPr>
      <w:r>
        <w:rPr>
          <w:lang w:val="en-GB"/>
        </w:rPr>
        <w:t>However, in case of GEO based NTN, NTACommonDriftVariation can be negative. The support of negative values for TACommonDriftVariation was discussed (for the first time)  in previous RAN1 meeting. It was proposed [21] to add 1 bit for allowing support of negative TACommonDriftVariation values for GEO. But there was no consensus and the issue is still open [21].</w:t>
      </w:r>
    </w:p>
    <w:p w14:paraId="69327E1D" w14:textId="77777777" w:rsidR="009E601E" w:rsidRDefault="00400DE0">
      <w:pPr>
        <w:jc w:val="both"/>
        <w:rPr>
          <w:lang w:val="en-GB"/>
        </w:rPr>
      </w:pPr>
      <w:r>
        <w:rPr>
          <w:lang w:val="en-GB"/>
        </w:rPr>
        <w:t>8 companies provided inputs on this issues within the contributions submitted to RAN1#109-e. The expressed views are as follow:</w:t>
      </w:r>
    </w:p>
    <w:p w14:paraId="511D17FE" w14:textId="77777777" w:rsidR="009E601E" w:rsidRDefault="00400DE0">
      <w:pPr>
        <w:jc w:val="both"/>
        <w:rPr>
          <w:rFonts w:eastAsia="Times New Roman"/>
          <w:b/>
        </w:rPr>
      </w:pPr>
      <w:r>
        <w:rPr>
          <w:rFonts w:eastAsia="Times New Roman"/>
        </w:rPr>
        <w:t>Companies supportive (or not against)  of including negative TACommonDriftVariation to enable long validity duration in GEO: [</w:t>
      </w:r>
      <w:r>
        <w:rPr>
          <w:rFonts w:eastAsia="Times New Roman"/>
          <w:b/>
        </w:rPr>
        <w:t xml:space="preserve">ZTE, PANASONIC, MediaTek, </w:t>
      </w:r>
      <w:r>
        <w:rPr>
          <w:b/>
          <w:bCs/>
          <w:sz w:val="18"/>
          <w:szCs w:val="18"/>
        </w:rPr>
        <w:t xml:space="preserve"> NTT DOCOMO, </w:t>
      </w:r>
      <w:r>
        <w:rPr>
          <w:rFonts w:eastAsia="Times New Roman"/>
          <w:b/>
        </w:rPr>
        <w:t xml:space="preserve">Ericsson, Thales, </w:t>
      </w:r>
      <w:proofErr w:type="spellStart"/>
      <w:r>
        <w:rPr>
          <w:rFonts w:eastAsia="Times New Roman"/>
          <w:b/>
        </w:rPr>
        <w:t>Mavenir</w:t>
      </w:r>
      <w:proofErr w:type="spellEnd"/>
      <w:r>
        <w:rPr>
          <w:rFonts w:eastAsia="Times New Roman"/>
          <w:b/>
        </w:rPr>
        <w:t>].</w:t>
      </w:r>
    </w:p>
    <w:p w14:paraId="642E55F8" w14:textId="77777777" w:rsidR="009E601E" w:rsidRDefault="00400DE0">
      <w:pPr>
        <w:jc w:val="both"/>
      </w:pPr>
      <w:r>
        <w:t>According to</w:t>
      </w:r>
      <w:r>
        <w:rPr>
          <w:b/>
        </w:rPr>
        <w:t xml:space="preserve"> [Nokia, NSB] </w:t>
      </w:r>
      <w:r>
        <w:t>there is no need for indicating the 2nd order derivative for the relative stationary GEO case.</w:t>
      </w:r>
    </w:p>
    <w:p w14:paraId="60A4FE1B" w14:textId="77777777" w:rsidR="009E601E" w:rsidRDefault="00400DE0">
      <w:pPr>
        <w:jc w:val="both"/>
        <w:rPr>
          <w:lang w:val="en-GB"/>
        </w:rPr>
      </w:pPr>
      <w:r>
        <w:t>To support negative TACommonDriftVariation, some companies proposed to add 1 bit (i.e. bit allocation of 16 bits instead of 15 bits ). A</w:t>
      </w:r>
      <w:proofErr w:type="spellStart"/>
      <w:r>
        <w:rPr>
          <w:lang w:val="en-GB"/>
        </w:rPr>
        <w:t>s</w:t>
      </w:r>
      <w:proofErr w:type="spellEnd"/>
      <w:r>
        <w:rPr>
          <w:lang w:val="en-GB"/>
        </w:rPr>
        <w:t xml:space="preserve"> an alternative to adding 1 bit [</w:t>
      </w:r>
      <w:proofErr w:type="spellStart"/>
      <w:r>
        <w:rPr>
          <w:b/>
          <w:lang w:val="en-GB"/>
        </w:rPr>
        <w:t>Mediatek</w:t>
      </w:r>
      <w:proofErr w:type="spellEnd"/>
      <w:r>
        <w:rPr>
          <w:b/>
          <w:lang w:val="en-GB"/>
        </w:rPr>
        <w:t>, Ericsson</w:t>
      </w:r>
      <w:r>
        <w:rPr>
          <w:lang w:val="en-GB"/>
        </w:rPr>
        <w:t xml:space="preserve">] proposed that a </w:t>
      </w:r>
      <w:r>
        <w:rPr>
          <w:b/>
          <w:lang w:val="en-GB"/>
        </w:rPr>
        <w:t>new</w:t>
      </w:r>
      <w:r>
        <w:rPr>
          <w:lang w:val="en-GB"/>
        </w:rPr>
        <w:t>/</w:t>
      </w:r>
      <w:r>
        <w:rPr>
          <w:b/>
          <w:lang w:val="en-GB"/>
        </w:rPr>
        <w:t>finer granularity</w:t>
      </w:r>
      <w:r>
        <w:rPr>
          <w:lang w:val="en-GB"/>
        </w:rPr>
        <w:t xml:space="preserve"> and range could be considered for CommonDelayDriftVariation for GEO: </w:t>
      </w:r>
      <w:r>
        <w:t xml:space="preserve"> This would resolve the sign issue, without adding an extra bit and without</w:t>
      </w:r>
      <w:r>
        <w:rPr>
          <w:lang w:val="en-GB"/>
        </w:rPr>
        <w:t xml:space="preserve"> accuracy loss.</w:t>
      </w:r>
    </w:p>
    <w:p w14:paraId="34B54B0B" w14:textId="77777777" w:rsidR="009E601E" w:rsidRDefault="00400DE0">
      <w:pPr>
        <w:jc w:val="both"/>
        <w:rPr>
          <w:lang w:val="en-GB"/>
        </w:rPr>
      </w:pPr>
      <w:r>
        <w:rPr>
          <w:b/>
          <w:lang w:val="en-GB"/>
        </w:rPr>
        <w:t>Moderator’s view</w:t>
      </w:r>
      <w:r>
        <w:rPr>
          <w:lang w:val="en-GB"/>
        </w:rPr>
        <w:t xml:space="preserve">: </w:t>
      </w:r>
    </w:p>
    <w:p w14:paraId="2A0CBACA" w14:textId="77777777" w:rsidR="009E601E" w:rsidRDefault="00400DE0">
      <w:pPr>
        <w:pStyle w:val="Paragraphedeliste"/>
        <w:numPr>
          <w:ilvl w:val="0"/>
          <w:numId w:val="25"/>
        </w:numPr>
        <w:jc w:val="both"/>
        <w:rPr>
          <w:lang w:val="en-GB"/>
        </w:rPr>
      </w:pPr>
      <w:r>
        <w:rPr>
          <w:lang w:val="en-GB"/>
        </w:rPr>
        <w:t>If NTACommonDriftVariation is to be indicated in case of GEO</w:t>
      </w:r>
      <w:r>
        <w:t xml:space="preserve"> </w:t>
      </w:r>
      <w:r>
        <w:rPr>
          <w:lang w:val="en-GB"/>
        </w:rPr>
        <w:t xml:space="preserve">to enable long validity duration, negative TACommonDriftVariation values shall be supported. </w:t>
      </w:r>
    </w:p>
    <w:p w14:paraId="4566B066" w14:textId="77777777" w:rsidR="009E601E" w:rsidRDefault="00400DE0">
      <w:pPr>
        <w:pStyle w:val="Paragraphedeliste"/>
        <w:numPr>
          <w:ilvl w:val="0"/>
          <w:numId w:val="25"/>
        </w:numPr>
        <w:jc w:val="both"/>
        <w:rPr>
          <w:lang w:val="en-GB"/>
        </w:rPr>
      </w:pPr>
      <w:r>
        <w:rPr>
          <w:lang w:val="en-GB"/>
        </w:rPr>
        <w:t xml:space="preserve">To support negative TACommonDriftVariation values, adding one extra bit would not resolve the issue. In fact, a new granularity and range should be used </w:t>
      </w:r>
      <w:r>
        <w:rPr>
          <w:b/>
          <w:lang w:val="en-GB"/>
        </w:rPr>
        <w:t>specifically for GEO</w:t>
      </w:r>
      <w:r>
        <w:rPr>
          <w:lang w:val="en-GB"/>
        </w:rPr>
        <w:t xml:space="preserve"> to ensure common TA estimation during longer duration with sufficient accuracy. However, as already discussed during RAN1#107-e an unified assistance information signalling is adopted so far (and enough to make the system working): same signalling design for LEO, MEO, HAPS and GEO based NTN. Therefore, introducing a new granularity and range specifically for GEO would need more specification effort.</w:t>
      </w:r>
    </w:p>
    <w:p w14:paraId="0F8A0ACE" w14:textId="77777777" w:rsidR="009E601E" w:rsidRDefault="00400DE0">
      <w:pPr>
        <w:pStyle w:val="Paragraphedeliste"/>
        <w:numPr>
          <w:ilvl w:val="0"/>
          <w:numId w:val="25"/>
        </w:numPr>
        <w:jc w:val="both"/>
        <w:rPr>
          <w:lang w:val="en-GB"/>
        </w:rPr>
      </w:pPr>
      <w:r>
        <w:rPr>
          <w:lang w:val="en-GB"/>
        </w:rPr>
        <w:t>Further, from Moderator perspective the indication of  TACommonDriftVariation might be beneficial only in case of longer prediction time of common delay. For shorter prediction time e.g. up to 900s, indicating TACommonDriftVariation does not improve common delay prediction.</w:t>
      </w:r>
    </w:p>
    <w:p w14:paraId="3DCD3AD5" w14:textId="77777777" w:rsidR="009E601E" w:rsidRDefault="00400DE0">
      <w:pPr>
        <w:jc w:val="both"/>
        <w:rPr>
          <w:lang w:val="en-GB"/>
        </w:rPr>
      </w:pPr>
      <w:r>
        <w:rPr>
          <w:lang w:val="en-GB"/>
        </w:rPr>
        <w:t>With the above in mind, it is recommended not to</w:t>
      </w:r>
      <w:r>
        <w:t xml:space="preserve"> </w:t>
      </w:r>
      <w:r>
        <w:rPr>
          <w:lang w:val="en-GB"/>
        </w:rPr>
        <w:t>indicate NTACommonDriftVariation in case of GEO based NTN unless the above logic is wrong.</w:t>
      </w:r>
    </w:p>
    <w:p w14:paraId="0556C77D" w14:textId="77777777" w:rsidR="009E601E" w:rsidRDefault="00400DE0">
      <w:pPr>
        <w:pStyle w:val="DraftProposal"/>
        <w:numPr>
          <w:ilvl w:val="0"/>
          <w:numId w:val="0"/>
        </w:numPr>
        <w:jc w:val="both"/>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The following Initial proposal is made. If this proposal is agreed, the description of NTACommonDriftVariation within the RRC parameter list should be updated. Hopefully the group can converge before 1st check point: May 13 (</w:t>
      </w:r>
      <w:r>
        <w:rPr>
          <w:rFonts w:ascii="Times New Roman" w:eastAsia="PMingLiU" w:hAnsi="Times New Roman" w:cs="Times New Roman"/>
          <w:b w:val="0"/>
          <w:bCs w:val="0"/>
          <w:sz w:val="20"/>
          <w:szCs w:val="20"/>
          <w:highlight w:val="cyan"/>
          <w:lang w:val="en-GB"/>
        </w:rPr>
        <w:t>any RRC impact by May 12</w:t>
      </w:r>
      <w:r>
        <w:rPr>
          <w:rFonts w:ascii="Times New Roman" w:eastAsia="PMingLiU" w:hAnsi="Times New Roman" w:cs="Times New Roman"/>
          <w:b w:val="0"/>
          <w:bCs w:val="0"/>
          <w:sz w:val="20"/>
          <w:szCs w:val="20"/>
          <w:lang w:val="en-GB"/>
        </w:rPr>
        <w:t>)</w:t>
      </w:r>
    </w:p>
    <w:p w14:paraId="6D2FAC2C" w14:textId="77777777" w:rsidR="009E601E" w:rsidRDefault="009E601E">
      <w:pPr>
        <w:jc w:val="both"/>
        <w:rPr>
          <w:lang w:val="en-GB"/>
        </w:rPr>
      </w:pPr>
    </w:p>
    <w:p w14:paraId="58ED02CD" w14:textId="77777777" w:rsidR="009E601E" w:rsidRDefault="00400DE0">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03:</w:t>
      </w:r>
    </w:p>
    <w:p w14:paraId="17916531" w14:textId="77777777" w:rsidR="009E601E" w:rsidRDefault="00400DE0">
      <w:pPr>
        <w:jc w:val="both"/>
        <w:rPr>
          <w:b/>
          <w:lang w:val="en-GB"/>
        </w:rPr>
      </w:pPr>
      <w:r>
        <w:rPr>
          <w:b/>
          <w:lang w:val="en-GB"/>
        </w:rPr>
        <w:t>NTACommonDriftVariation is not indicated in case of GEO based NTN.</w:t>
      </w:r>
    </w:p>
    <w:p w14:paraId="3FE3BFCC" w14:textId="77777777" w:rsidR="009E601E" w:rsidRDefault="009E601E">
      <w:pPr>
        <w:jc w:val="both"/>
        <w:rPr>
          <w:b/>
          <w:lang w:val="en-GB"/>
        </w:rPr>
      </w:pPr>
    </w:p>
    <w:p w14:paraId="1F41DB64" w14:textId="77777777" w:rsidR="009E601E" w:rsidRDefault="00400DE0">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9E601E" w14:paraId="75E92001" w14:textId="77777777">
        <w:tc>
          <w:tcPr>
            <w:tcW w:w="931" w:type="pct"/>
            <w:shd w:val="clear" w:color="auto" w:fill="00B0F0"/>
          </w:tcPr>
          <w:p w14:paraId="3C8A3C7B" w14:textId="77777777" w:rsidR="009E601E" w:rsidRDefault="00400DE0">
            <w:pPr>
              <w:jc w:val="both"/>
              <w:rPr>
                <w:b/>
                <w:color w:val="FFFFFF" w:themeColor="background1"/>
              </w:rPr>
            </w:pPr>
            <w:r>
              <w:rPr>
                <w:b/>
                <w:color w:val="FFFFFF" w:themeColor="background1"/>
              </w:rPr>
              <w:t>Companies</w:t>
            </w:r>
          </w:p>
        </w:tc>
        <w:tc>
          <w:tcPr>
            <w:tcW w:w="4069" w:type="pct"/>
            <w:shd w:val="clear" w:color="auto" w:fill="00B0F0"/>
          </w:tcPr>
          <w:p w14:paraId="1E3F1A85" w14:textId="77777777" w:rsidR="009E601E" w:rsidRDefault="00400DE0">
            <w:pPr>
              <w:jc w:val="both"/>
              <w:rPr>
                <w:b/>
                <w:color w:val="FFFFFF" w:themeColor="background1"/>
              </w:rPr>
            </w:pPr>
            <w:r>
              <w:rPr>
                <w:b/>
                <w:color w:val="FFFFFF" w:themeColor="background1"/>
              </w:rPr>
              <w:t>Comments and Views</w:t>
            </w:r>
          </w:p>
        </w:tc>
      </w:tr>
      <w:tr w:rsidR="009E601E" w14:paraId="00F9179F" w14:textId="77777777">
        <w:tc>
          <w:tcPr>
            <w:tcW w:w="931" w:type="pct"/>
          </w:tcPr>
          <w:p w14:paraId="0B7DAF57" w14:textId="77777777" w:rsidR="009E601E" w:rsidRDefault="00400DE0">
            <w:pPr>
              <w:jc w:val="both"/>
              <w:rPr>
                <w:rFonts w:eastAsia="SimSun"/>
                <w:bCs/>
                <w:szCs w:val="22"/>
                <w:lang w:eastAsia="zh-CN"/>
              </w:rPr>
            </w:pPr>
            <w:r>
              <w:rPr>
                <w:rFonts w:eastAsia="SimSun"/>
                <w:bCs/>
                <w:szCs w:val="22"/>
                <w:lang w:eastAsia="zh-CN"/>
              </w:rPr>
              <w:t>MediaTek</w:t>
            </w:r>
          </w:p>
        </w:tc>
        <w:tc>
          <w:tcPr>
            <w:tcW w:w="4069" w:type="pct"/>
          </w:tcPr>
          <w:p w14:paraId="6FBC6283"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Not support moderator proposal. We proposed a new range and granularity to avoid significant quantization loss. </w:t>
            </w:r>
          </w:p>
          <w:p w14:paraId="291C277D" w14:textId="77777777" w:rsidR="009E601E" w:rsidRDefault="00400DE0">
            <w:pPr>
              <w:numPr>
                <w:ilvl w:val="0"/>
                <w:numId w:val="24"/>
              </w:numPr>
              <w:spacing w:after="0"/>
              <w:jc w:val="both"/>
              <w:rPr>
                <w:rFonts w:eastAsia="SimSun"/>
                <w:iCs/>
                <w:lang w:val="en-GB" w:eastAsia="zh-CN"/>
              </w:rPr>
            </w:pPr>
            <w:r>
              <w:rPr>
                <w:rFonts w:eastAsia="SimSun"/>
                <w:iCs/>
                <w:lang w:val="en-GB" w:eastAsia="zh-CN"/>
              </w:rPr>
              <w:t>TACommonDrift with granularity 0.2 * 1e-4 us/s and range +/-5.24 us/s, bits allocation 19 bits</w:t>
            </w:r>
          </w:p>
          <w:p w14:paraId="3823AF77" w14:textId="77777777" w:rsidR="009E601E" w:rsidRDefault="00400DE0">
            <w:pPr>
              <w:numPr>
                <w:ilvl w:val="0"/>
                <w:numId w:val="24"/>
              </w:numPr>
              <w:spacing w:after="0"/>
              <w:jc w:val="both"/>
              <w:rPr>
                <w:rFonts w:eastAsia="SimSun"/>
                <w:iCs/>
                <w:lang w:val="en-GB" w:eastAsia="zh-CN"/>
              </w:rPr>
            </w:pPr>
            <w:r>
              <w:rPr>
                <w:rFonts w:eastAsia="SimSun"/>
                <w:iCs/>
                <w:lang w:val="en-GB" w:eastAsia="zh-CN"/>
              </w:rPr>
              <w:t>TACommonDriftVariation with granularity 2 * 1e-7 us/s^2 and range +/-3.27 ns/s^2, bits allocation 15 bits</w:t>
            </w:r>
          </w:p>
          <w:p w14:paraId="4C0F45E4" w14:textId="77777777" w:rsidR="009E601E" w:rsidRDefault="00400DE0">
            <w:pPr>
              <w:spacing w:after="0"/>
              <w:jc w:val="both"/>
              <w:rPr>
                <w:rFonts w:eastAsia="SimSun"/>
                <w:iCs/>
                <w:lang w:val="en-GB" w:eastAsia="zh-CN"/>
              </w:rPr>
            </w:pPr>
            <w:r>
              <w:rPr>
                <w:rFonts w:eastAsia="SimSun"/>
                <w:iCs/>
                <w:lang w:val="en-GB" w:eastAsia="zh-CN"/>
              </w:rPr>
              <w:t>There is no increase in overhead with the new range and granularity.</w:t>
            </w:r>
          </w:p>
        </w:tc>
      </w:tr>
      <w:tr w:rsidR="009E601E" w14:paraId="29A970D4" w14:textId="77777777">
        <w:tc>
          <w:tcPr>
            <w:tcW w:w="931" w:type="pct"/>
          </w:tcPr>
          <w:p w14:paraId="6F0BCF6E" w14:textId="77777777" w:rsidR="009E601E" w:rsidRDefault="00400DE0">
            <w:pPr>
              <w:jc w:val="both"/>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69" w:type="pct"/>
          </w:tcPr>
          <w:p w14:paraId="3321904C" w14:textId="77777777" w:rsidR="009E601E" w:rsidRDefault="00400DE0">
            <w:pPr>
              <w:jc w:val="both"/>
              <w:rPr>
                <w:rFonts w:eastAsiaTheme="minorEastAsia"/>
                <w:lang w:eastAsia="zh-CN"/>
              </w:rPr>
            </w:pPr>
            <w:r>
              <w:rPr>
                <w:rFonts w:eastAsiaTheme="minorEastAsia" w:hint="eastAsia"/>
                <w:lang w:eastAsia="zh-CN"/>
              </w:rPr>
              <w:t>W</w:t>
            </w:r>
            <w:r>
              <w:rPr>
                <w:rFonts w:eastAsiaTheme="minorEastAsia"/>
                <w:lang w:eastAsia="zh-CN"/>
              </w:rPr>
              <w:t>e prefer MTK’s method to indicate negative value.</w:t>
            </w:r>
          </w:p>
        </w:tc>
      </w:tr>
      <w:tr w:rsidR="009E601E" w14:paraId="2AE82964" w14:textId="77777777">
        <w:tc>
          <w:tcPr>
            <w:tcW w:w="931" w:type="pct"/>
          </w:tcPr>
          <w:p w14:paraId="645A37DA" w14:textId="77777777" w:rsidR="009E601E" w:rsidRDefault="00400DE0">
            <w:pPr>
              <w:jc w:val="both"/>
              <w:rPr>
                <w:rFonts w:eastAsiaTheme="minorEastAsia"/>
                <w:bCs/>
                <w:lang w:eastAsia="zh-CN"/>
              </w:rPr>
            </w:pPr>
            <w:r>
              <w:rPr>
                <w:rFonts w:eastAsiaTheme="minorEastAsia" w:hint="eastAsia"/>
                <w:bCs/>
                <w:lang w:eastAsia="zh-CN"/>
              </w:rPr>
              <w:t>ZTE</w:t>
            </w:r>
          </w:p>
        </w:tc>
        <w:tc>
          <w:tcPr>
            <w:tcW w:w="4069" w:type="pct"/>
          </w:tcPr>
          <w:p w14:paraId="741D80EE" w14:textId="77777777" w:rsidR="009E601E" w:rsidRDefault="00400DE0">
            <w:pPr>
              <w:jc w:val="both"/>
              <w:rPr>
                <w:rFonts w:eastAsiaTheme="minorEastAsia"/>
                <w:lang w:eastAsia="zh-CN"/>
              </w:rPr>
            </w:pPr>
            <w:r>
              <w:rPr>
                <w:rFonts w:eastAsiaTheme="minorEastAsia" w:hint="eastAsia"/>
                <w:lang w:eastAsia="zh-CN"/>
              </w:rPr>
              <w:t>We are fine with the proposal.</w:t>
            </w:r>
          </w:p>
        </w:tc>
      </w:tr>
      <w:tr w:rsidR="009E601E" w14:paraId="4133DC9F" w14:textId="77777777">
        <w:tc>
          <w:tcPr>
            <w:tcW w:w="931" w:type="pct"/>
          </w:tcPr>
          <w:p w14:paraId="2788AFC8" w14:textId="77777777" w:rsidR="009E601E" w:rsidRDefault="00400DE0">
            <w:pPr>
              <w:jc w:val="both"/>
              <w:rPr>
                <w:rFonts w:eastAsia="SimSun"/>
                <w:bCs/>
                <w:szCs w:val="22"/>
                <w:lang w:eastAsia="zh-CN"/>
              </w:rPr>
            </w:pPr>
            <w:r>
              <w:rPr>
                <w:rFonts w:eastAsia="SimSun"/>
                <w:bCs/>
                <w:szCs w:val="22"/>
                <w:lang w:eastAsia="zh-CN"/>
              </w:rPr>
              <w:t>Panasonic</w:t>
            </w:r>
          </w:p>
        </w:tc>
        <w:tc>
          <w:tcPr>
            <w:tcW w:w="4069" w:type="pct"/>
          </w:tcPr>
          <w:p w14:paraId="41CC45F3" w14:textId="77777777" w:rsidR="009E601E" w:rsidRDefault="00400DE0">
            <w:pPr>
              <w:pStyle w:val="Paragraphedeliste"/>
              <w:adjustRightInd w:val="0"/>
              <w:snapToGrid w:val="0"/>
              <w:spacing w:after="120"/>
              <w:ind w:left="0"/>
              <w:rPr>
                <w:rFonts w:eastAsia="SimSun"/>
                <w:bCs/>
                <w:szCs w:val="22"/>
                <w:lang w:eastAsia="zh-CN"/>
              </w:rPr>
            </w:pPr>
            <w:r>
              <w:rPr>
                <w:rFonts w:eastAsia="SimSun"/>
                <w:bCs/>
                <w:szCs w:val="22"/>
                <w:lang w:eastAsia="zh-CN"/>
              </w:rPr>
              <w:t xml:space="preserve">Not indicating NTACommonDriftVariation equals setting it to zero, while there seems to be a need to have it, also for GEO. Rather than that, the </w:t>
            </w:r>
            <w:r>
              <w:rPr>
                <w:rFonts w:eastAsia="MS Mincho"/>
                <w:lang w:val="en-GB" w:eastAsia="ja-JP"/>
              </w:rPr>
              <w:t xml:space="preserve">indication of NTACommonDriftVariation in case of GEO should be up to network implementation. </w:t>
            </w:r>
            <w:r>
              <w:rPr>
                <w:rFonts w:eastAsia="SimSun"/>
                <w:bCs/>
                <w:szCs w:val="22"/>
                <w:lang w:eastAsia="zh-CN"/>
              </w:rPr>
              <w:t xml:space="preserve">At this stage it seems reasonable to allow for negative values. </w:t>
            </w:r>
          </w:p>
          <w:p w14:paraId="54A46141" w14:textId="77777777" w:rsidR="009E601E" w:rsidRDefault="00400DE0">
            <w:pPr>
              <w:pStyle w:val="Paragraphedeliste"/>
              <w:adjustRightInd w:val="0"/>
              <w:snapToGrid w:val="0"/>
              <w:spacing w:after="120"/>
              <w:ind w:left="0"/>
              <w:rPr>
                <w:rFonts w:eastAsia="SimSun"/>
                <w:bCs/>
                <w:szCs w:val="22"/>
                <w:lang w:eastAsia="zh-CN"/>
              </w:rPr>
            </w:pPr>
            <w:r>
              <w:rPr>
                <w:rFonts w:eastAsia="SimSun"/>
                <w:bCs/>
                <w:szCs w:val="22"/>
                <w:lang w:eastAsia="zh-CN"/>
              </w:rPr>
              <w:t>We prefer MediaTek’s proposal of adjusting the granularity of NTACommonDriftVariation to account for negative values without increasing overhead.</w:t>
            </w:r>
          </w:p>
        </w:tc>
      </w:tr>
      <w:tr w:rsidR="009E601E" w14:paraId="0D45281F" w14:textId="77777777">
        <w:tc>
          <w:tcPr>
            <w:tcW w:w="931" w:type="pct"/>
          </w:tcPr>
          <w:p w14:paraId="7DA389B6" w14:textId="77777777" w:rsidR="009E601E" w:rsidRDefault="00400DE0">
            <w:pPr>
              <w:jc w:val="both"/>
              <w:rPr>
                <w:rFonts w:eastAsia="SimSun"/>
                <w:bCs/>
                <w:szCs w:val="22"/>
                <w:lang w:eastAsia="zh-CN"/>
              </w:rPr>
            </w:pPr>
            <w:r>
              <w:rPr>
                <w:rFonts w:eastAsiaTheme="minorEastAsia" w:hint="eastAsia"/>
                <w:bCs/>
                <w:lang w:eastAsia="zh-CN"/>
              </w:rPr>
              <w:t>CATT</w:t>
            </w:r>
          </w:p>
        </w:tc>
        <w:tc>
          <w:tcPr>
            <w:tcW w:w="4069" w:type="pct"/>
          </w:tcPr>
          <w:p w14:paraId="05E7160A" w14:textId="77777777" w:rsidR="009E601E" w:rsidRDefault="00400DE0">
            <w:pPr>
              <w:pStyle w:val="Paragraphedeliste"/>
              <w:adjustRightInd w:val="0"/>
              <w:snapToGrid w:val="0"/>
              <w:spacing w:after="120"/>
              <w:ind w:left="0"/>
              <w:rPr>
                <w:rFonts w:eastAsia="SimSun"/>
                <w:bCs/>
                <w:szCs w:val="22"/>
                <w:lang w:eastAsia="zh-CN"/>
              </w:rPr>
            </w:pPr>
            <w:r>
              <w:rPr>
                <w:rFonts w:eastAsiaTheme="minorEastAsia"/>
                <w:lang w:eastAsia="zh-CN"/>
              </w:rPr>
              <w:t>W</w:t>
            </w:r>
            <w:r>
              <w:rPr>
                <w:rFonts w:eastAsiaTheme="minorEastAsia" w:hint="eastAsia"/>
                <w:lang w:eastAsia="zh-CN"/>
              </w:rPr>
              <w:t>e support this proposal.</w:t>
            </w:r>
          </w:p>
        </w:tc>
      </w:tr>
      <w:tr w:rsidR="009E601E" w14:paraId="2B8E4FBD" w14:textId="77777777">
        <w:tc>
          <w:tcPr>
            <w:tcW w:w="931" w:type="pct"/>
          </w:tcPr>
          <w:p w14:paraId="3120E05D" w14:textId="77777777" w:rsidR="009E601E" w:rsidRDefault="00400DE0">
            <w:pPr>
              <w:jc w:val="both"/>
              <w:rPr>
                <w:rFonts w:eastAsiaTheme="minorEastAsia"/>
                <w:bCs/>
                <w:lang w:eastAsia="zh-CN"/>
              </w:rPr>
            </w:pPr>
            <w:proofErr w:type="spellStart"/>
            <w:r>
              <w:rPr>
                <w:rFonts w:eastAsiaTheme="minorEastAsia"/>
                <w:bCs/>
                <w:lang w:eastAsia="zh-CN"/>
              </w:rPr>
              <w:t>Skylo</w:t>
            </w:r>
            <w:proofErr w:type="spellEnd"/>
          </w:p>
        </w:tc>
        <w:tc>
          <w:tcPr>
            <w:tcW w:w="4069" w:type="pct"/>
          </w:tcPr>
          <w:p w14:paraId="554C24FA" w14:textId="77777777" w:rsidR="009E601E" w:rsidRDefault="00400DE0">
            <w:pPr>
              <w:jc w:val="both"/>
              <w:rPr>
                <w:rFonts w:eastAsia="SimSun"/>
                <w:bCs/>
                <w:szCs w:val="22"/>
                <w:lang w:eastAsia="zh-CN"/>
              </w:rPr>
            </w:pPr>
            <w:r>
              <w:rPr>
                <w:rFonts w:eastAsia="SimSun"/>
                <w:bCs/>
                <w:szCs w:val="22"/>
                <w:lang w:eastAsia="zh-CN"/>
              </w:rPr>
              <w:t xml:space="preserve">Not in support of Proposal 03 above. </w:t>
            </w:r>
          </w:p>
          <w:p w14:paraId="653378D0" w14:textId="77777777" w:rsidR="009E601E" w:rsidRDefault="00400DE0">
            <w:pPr>
              <w:jc w:val="both"/>
              <w:rPr>
                <w:rFonts w:eastAsia="SimSun"/>
                <w:bCs/>
                <w:szCs w:val="22"/>
                <w:lang w:eastAsia="zh-CN"/>
              </w:rPr>
            </w:pPr>
            <w:r>
              <w:rPr>
                <w:rFonts w:eastAsia="SimSun"/>
                <w:bCs/>
                <w:szCs w:val="22"/>
                <w:lang w:eastAsia="zh-CN"/>
              </w:rPr>
              <w:t xml:space="preserve">Based on our simulations, NTACommonDriftVariation with the granularity and range proposed below is required to support prediction time of 900 sec for GEO. </w:t>
            </w:r>
          </w:p>
          <w:p w14:paraId="02AEB648" w14:textId="77777777" w:rsidR="009E601E" w:rsidRDefault="00400DE0">
            <w:pPr>
              <w:numPr>
                <w:ilvl w:val="0"/>
                <w:numId w:val="24"/>
              </w:numPr>
              <w:spacing w:after="0"/>
              <w:jc w:val="both"/>
              <w:rPr>
                <w:rFonts w:eastAsia="SimSun"/>
                <w:iCs/>
                <w:lang w:val="en-GB" w:eastAsia="zh-CN"/>
              </w:rPr>
            </w:pPr>
            <w:r>
              <w:rPr>
                <w:rFonts w:eastAsia="SimSun"/>
                <w:iCs/>
                <w:lang w:val="en-GB" w:eastAsia="zh-CN"/>
              </w:rPr>
              <w:t>TACommonDriftVariation with granularity 2 * 1e-7 us/s^2 and range +/-3.27 ns/s^2, bits allocation 15 bits</w:t>
            </w:r>
          </w:p>
          <w:p w14:paraId="03939F28" w14:textId="77777777" w:rsidR="009E601E" w:rsidRDefault="009E601E">
            <w:pPr>
              <w:jc w:val="both"/>
              <w:rPr>
                <w:rFonts w:eastAsia="SimSun"/>
                <w:bCs/>
                <w:szCs w:val="22"/>
                <w:lang w:eastAsia="zh-CN"/>
              </w:rPr>
            </w:pPr>
          </w:p>
          <w:p w14:paraId="514D8172" w14:textId="77777777" w:rsidR="009E601E" w:rsidRDefault="00400DE0">
            <w:pPr>
              <w:jc w:val="both"/>
              <w:rPr>
                <w:rFonts w:eastAsia="SimSun"/>
                <w:bCs/>
                <w:szCs w:val="22"/>
                <w:lang w:eastAsia="zh-CN"/>
              </w:rPr>
            </w:pPr>
            <w:r>
              <w:rPr>
                <w:rFonts w:eastAsia="SimSun"/>
                <w:bCs/>
                <w:szCs w:val="22"/>
                <w:lang w:eastAsia="zh-CN"/>
              </w:rPr>
              <w:t>In the absence of</w:t>
            </w:r>
            <w:r>
              <w:rPr>
                <w:b/>
              </w:rPr>
              <w:t xml:space="preserve"> </w:t>
            </w:r>
            <w:r>
              <w:rPr>
                <w:rFonts w:eastAsia="SimSun"/>
                <w:bCs/>
                <w:szCs w:val="22"/>
                <w:lang w:eastAsia="zh-CN"/>
              </w:rPr>
              <w:t>NTACommonDriftVariation,</w:t>
            </w:r>
            <w:r>
              <w:rPr>
                <w:b/>
                <w:lang w:val="en-GB"/>
              </w:rPr>
              <w:t xml:space="preserve"> </w:t>
            </w:r>
            <w:r>
              <w:rPr>
                <w:rFonts w:eastAsia="SimSun"/>
                <w:bCs/>
                <w:szCs w:val="22"/>
                <w:lang w:eastAsia="zh-CN"/>
              </w:rPr>
              <w:t xml:space="preserve">the second-degree term in the polynomial approximation is eliminated entirely, leaving only a linear equation to model the change in TA over time. The following table shows the Common TA prediction error due to </w:t>
            </w:r>
            <w:proofErr w:type="spellStart"/>
            <w:r>
              <w:rPr>
                <w:rFonts w:eastAsia="SimSun"/>
                <w:bCs/>
                <w:szCs w:val="22"/>
                <w:lang w:eastAsia="zh-CN"/>
              </w:rPr>
              <w:t>TAcommonDriftVariation</w:t>
            </w:r>
            <w:proofErr w:type="spellEnd"/>
            <w:r>
              <w:rPr>
                <w:rFonts w:eastAsia="SimSun"/>
                <w:bCs/>
                <w:szCs w:val="22"/>
                <w:lang w:eastAsia="zh-CN"/>
              </w:rPr>
              <w:t xml:space="preserve"> quantization alone. Different columns in the table represent different uplink synchronization validity duration ( </w:t>
            </w:r>
            <w:proofErr w:type="spellStart"/>
            <w:r>
              <w:rPr>
                <w:rFonts w:eastAsia="SimSun"/>
                <w:bCs/>
                <w:szCs w:val="22"/>
                <w:lang w:eastAsia="zh-CN"/>
              </w:rPr>
              <w:t>ul-SyncValidityDuration</w:t>
            </w:r>
            <w:proofErr w:type="spellEnd"/>
            <w:r>
              <w:rPr>
                <w:rFonts w:eastAsia="SimSun"/>
                <w:bCs/>
                <w:szCs w:val="22"/>
                <w:lang w:eastAsia="zh-CN"/>
              </w:rPr>
              <w:t xml:space="preserve">). </w:t>
            </w:r>
          </w:p>
          <w:p w14:paraId="256BE0ED" w14:textId="77777777" w:rsidR="009E601E" w:rsidRDefault="009E601E">
            <w:pPr>
              <w:spacing w:after="0"/>
              <w:rPr>
                <w:rFonts w:eastAsia="SimSun"/>
                <w:bCs/>
                <w:szCs w:val="22"/>
                <w:lang w:eastAsia="zh-CN"/>
              </w:rPr>
            </w:pPr>
          </w:p>
          <w:p w14:paraId="36A0AB95" w14:textId="77777777" w:rsidR="009E601E" w:rsidRDefault="00400DE0">
            <w:pPr>
              <w:spacing w:after="0"/>
              <w:rPr>
                <w:rFonts w:eastAsia="SimSun"/>
                <w:bCs/>
                <w:i/>
                <w:iCs/>
                <w:szCs w:val="22"/>
                <w:lang w:eastAsia="zh-CN"/>
              </w:rPr>
            </w:pPr>
            <w:r>
              <w:rPr>
                <w:rFonts w:eastAsia="SimSun"/>
                <w:bCs/>
                <w:i/>
                <w:iCs/>
                <w:szCs w:val="22"/>
                <w:lang w:eastAsia="zh-CN"/>
              </w:rPr>
              <w:t xml:space="preserve">Max Common TA prediction error due to </w:t>
            </w:r>
            <w:proofErr w:type="spellStart"/>
            <w:r>
              <w:rPr>
                <w:rFonts w:eastAsia="SimSun"/>
                <w:bCs/>
                <w:i/>
                <w:iCs/>
                <w:szCs w:val="22"/>
                <w:lang w:eastAsia="zh-CN"/>
              </w:rPr>
              <w:t>TAcommonDriftVariation</w:t>
            </w:r>
            <w:proofErr w:type="spellEnd"/>
            <w:r>
              <w:rPr>
                <w:rFonts w:eastAsia="SimSun"/>
                <w:bCs/>
                <w:i/>
                <w:iCs/>
                <w:szCs w:val="22"/>
                <w:lang w:eastAsia="zh-CN"/>
              </w:rPr>
              <w:t xml:space="preserve"> quantization for GEO:</w:t>
            </w:r>
          </w:p>
          <w:tbl>
            <w:tblPr>
              <w:tblW w:w="0" w:type="auto"/>
              <w:tblCellMar>
                <w:top w:w="15" w:type="dxa"/>
                <w:left w:w="15" w:type="dxa"/>
                <w:bottom w:w="15" w:type="dxa"/>
                <w:right w:w="15" w:type="dxa"/>
              </w:tblCellMar>
              <w:tblLook w:val="04A0" w:firstRow="1" w:lastRow="0" w:firstColumn="1" w:lastColumn="0" w:noHBand="0" w:noVBand="1"/>
            </w:tblPr>
            <w:tblGrid>
              <w:gridCol w:w="2900"/>
              <w:gridCol w:w="712"/>
              <w:gridCol w:w="812"/>
              <w:gridCol w:w="812"/>
            </w:tblGrid>
            <w:tr w:rsidR="009E601E" w14:paraId="3AEA041D" w14:textId="77777777">
              <w:tc>
                <w:tcPr>
                  <w:tcW w:w="0" w:type="auto"/>
                  <w:tcBorders>
                    <w:top w:val="single" w:sz="8" w:space="0" w:color="808080"/>
                    <w:left w:val="single" w:sz="8" w:space="0" w:color="808080"/>
                    <w:bottom w:val="single" w:sz="8" w:space="0" w:color="808080"/>
                    <w:right w:val="single" w:sz="8" w:space="0" w:color="808080"/>
                  </w:tcBorders>
                  <w:shd w:val="clear" w:color="auto" w:fill="F9CB9C"/>
                  <w:tcMar>
                    <w:top w:w="100" w:type="dxa"/>
                    <w:left w:w="100" w:type="dxa"/>
                    <w:bottom w:w="100" w:type="dxa"/>
                    <w:right w:w="100" w:type="dxa"/>
                  </w:tcMar>
                </w:tcPr>
                <w:p w14:paraId="4CE3318B" w14:textId="77777777" w:rsidR="009E601E" w:rsidRDefault="009E601E">
                  <w:pPr>
                    <w:spacing w:after="0"/>
                    <w:rPr>
                      <w:rFonts w:eastAsia="SimSun"/>
                      <w:bCs/>
                      <w:szCs w:val="22"/>
                      <w:lang w:eastAsia="zh-CN"/>
                    </w:rPr>
                  </w:pPr>
                </w:p>
              </w:tc>
              <w:tc>
                <w:tcPr>
                  <w:tcW w:w="0" w:type="auto"/>
                  <w:tcBorders>
                    <w:top w:val="single" w:sz="8" w:space="0" w:color="808080"/>
                    <w:left w:val="single" w:sz="8" w:space="0" w:color="808080"/>
                    <w:bottom w:val="single" w:sz="8" w:space="0" w:color="808080"/>
                    <w:right w:val="single" w:sz="8" w:space="0" w:color="808080"/>
                  </w:tcBorders>
                  <w:shd w:val="clear" w:color="auto" w:fill="F9CB9C"/>
                  <w:tcMar>
                    <w:top w:w="100" w:type="dxa"/>
                    <w:left w:w="100" w:type="dxa"/>
                    <w:bottom w:w="100" w:type="dxa"/>
                    <w:right w:w="100" w:type="dxa"/>
                  </w:tcMar>
                </w:tcPr>
                <w:p w14:paraId="42F08719" w14:textId="77777777" w:rsidR="009E601E" w:rsidRDefault="00400DE0">
                  <w:pPr>
                    <w:spacing w:after="0"/>
                    <w:rPr>
                      <w:rFonts w:eastAsia="SimSun"/>
                      <w:bCs/>
                      <w:szCs w:val="22"/>
                      <w:lang w:eastAsia="zh-CN"/>
                    </w:rPr>
                  </w:pPr>
                  <w:r>
                    <w:rPr>
                      <w:rFonts w:eastAsia="SimSun"/>
                      <w:bCs/>
                      <w:szCs w:val="22"/>
                      <w:lang w:eastAsia="zh-CN"/>
                    </w:rPr>
                    <w:t xml:space="preserve"> 5 min</w:t>
                  </w:r>
                </w:p>
              </w:tc>
              <w:tc>
                <w:tcPr>
                  <w:tcW w:w="0" w:type="auto"/>
                  <w:tcBorders>
                    <w:top w:val="single" w:sz="8" w:space="0" w:color="808080"/>
                    <w:left w:val="single" w:sz="8" w:space="0" w:color="808080"/>
                    <w:bottom w:val="single" w:sz="8" w:space="0" w:color="808080"/>
                    <w:right w:val="single" w:sz="8" w:space="0" w:color="808080"/>
                  </w:tcBorders>
                  <w:shd w:val="clear" w:color="auto" w:fill="F9CB9C"/>
                  <w:tcMar>
                    <w:top w:w="100" w:type="dxa"/>
                    <w:left w:w="100" w:type="dxa"/>
                    <w:bottom w:w="100" w:type="dxa"/>
                    <w:right w:w="100" w:type="dxa"/>
                  </w:tcMar>
                </w:tcPr>
                <w:p w14:paraId="207BAF9D" w14:textId="77777777" w:rsidR="009E601E" w:rsidRDefault="00400DE0">
                  <w:pPr>
                    <w:spacing w:after="0"/>
                    <w:rPr>
                      <w:rFonts w:eastAsia="SimSun"/>
                      <w:bCs/>
                      <w:szCs w:val="22"/>
                      <w:lang w:eastAsia="zh-CN"/>
                    </w:rPr>
                  </w:pPr>
                  <w:r>
                    <w:rPr>
                      <w:rFonts w:eastAsia="SimSun"/>
                      <w:bCs/>
                      <w:szCs w:val="22"/>
                      <w:lang w:eastAsia="zh-CN"/>
                    </w:rPr>
                    <w:t>10 min </w:t>
                  </w:r>
                </w:p>
              </w:tc>
              <w:tc>
                <w:tcPr>
                  <w:tcW w:w="0" w:type="auto"/>
                  <w:tcBorders>
                    <w:top w:val="single" w:sz="8" w:space="0" w:color="808080"/>
                    <w:left w:val="single" w:sz="8" w:space="0" w:color="808080"/>
                    <w:bottom w:val="single" w:sz="8" w:space="0" w:color="808080"/>
                    <w:right w:val="single" w:sz="8" w:space="0" w:color="808080"/>
                  </w:tcBorders>
                  <w:shd w:val="clear" w:color="auto" w:fill="F9CB9C"/>
                  <w:tcMar>
                    <w:top w:w="100" w:type="dxa"/>
                    <w:left w:w="100" w:type="dxa"/>
                    <w:bottom w:w="100" w:type="dxa"/>
                    <w:right w:w="100" w:type="dxa"/>
                  </w:tcMar>
                </w:tcPr>
                <w:p w14:paraId="440CD23B" w14:textId="77777777" w:rsidR="009E601E" w:rsidRDefault="00400DE0">
                  <w:pPr>
                    <w:spacing w:after="0"/>
                    <w:rPr>
                      <w:rFonts w:eastAsia="SimSun"/>
                      <w:bCs/>
                      <w:szCs w:val="22"/>
                      <w:lang w:eastAsia="zh-CN"/>
                    </w:rPr>
                  </w:pPr>
                  <w:r>
                    <w:rPr>
                      <w:rFonts w:eastAsia="SimSun"/>
                      <w:bCs/>
                      <w:szCs w:val="22"/>
                      <w:lang w:eastAsia="zh-CN"/>
                    </w:rPr>
                    <w:t>15 min </w:t>
                  </w:r>
                </w:p>
              </w:tc>
            </w:tr>
            <w:tr w:rsidR="009E601E" w14:paraId="1B367C9B" w14:textId="77777777">
              <w:tc>
                <w:tcPr>
                  <w:tcW w:w="0" w:type="auto"/>
                  <w:tcBorders>
                    <w:top w:val="single" w:sz="8" w:space="0" w:color="808080"/>
                    <w:left w:val="single" w:sz="8" w:space="0" w:color="808080"/>
                    <w:bottom w:val="single" w:sz="8" w:space="0" w:color="808080"/>
                    <w:right w:val="single" w:sz="8" w:space="0" w:color="808080"/>
                  </w:tcBorders>
                  <w:shd w:val="clear" w:color="auto" w:fill="D0E0E3"/>
                  <w:tcMar>
                    <w:top w:w="100" w:type="dxa"/>
                    <w:left w:w="100" w:type="dxa"/>
                    <w:bottom w:w="100" w:type="dxa"/>
                    <w:right w:w="100" w:type="dxa"/>
                  </w:tcMar>
                </w:tcPr>
                <w:p w14:paraId="3EACAED7" w14:textId="77777777" w:rsidR="009E601E" w:rsidRDefault="00400DE0">
                  <w:pPr>
                    <w:spacing w:after="0"/>
                    <w:rPr>
                      <w:rFonts w:eastAsia="SimSun"/>
                      <w:bCs/>
                      <w:szCs w:val="22"/>
                      <w:lang w:val="it-IT" w:eastAsia="zh-CN"/>
                    </w:rPr>
                  </w:pPr>
                  <w:r>
                    <w:rPr>
                      <w:rFonts w:eastAsia="SimSun"/>
                      <w:bCs/>
                      <w:szCs w:val="22"/>
                      <w:lang w:val="it-IT" w:eastAsia="zh-CN"/>
                    </w:rPr>
                    <w:t>Typical satellite scenario </w:t>
                  </w:r>
                </w:p>
                <w:p w14:paraId="01BC53F0" w14:textId="77777777" w:rsidR="009E601E" w:rsidRDefault="00400DE0">
                  <w:pPr>
                    <w:spacing w:after="0"/>
                    <w:rPr>
                      <w:rFonts w:eastAsia="SimSun"/>
                      <w:bCs/>
                      <w:szCs w:val="22"/>
                      <w:lang w:val="it-IT" w:eastAsia="zh-CN"/>
                    </w:rPr>
                  </w:pPr>
                  <w:r>
                    <w:rPr>
                      <w:rFonts w:eastAsia="SimSun"/>
                      <w:bCs/>
                      <w:szCs w:val="22"/>
                      <w:lang w:val="it-IT" w:eastAsia="zh-CN"/>
                    </w:rPr>
                    <w:t>(Existing satellite data used)</w:t>
                  </w:r>
                </w:p>
              </w:tc>
              <w:tc>
                <w:tcPr>
                  <w:tcW w:w="0" w:type="auto"/>
                  <w:tcBorders>
                    <w:top w:val="single" w:sz="8" w:space="0" w:color="808080"/>
                    <w:left w:val="single" w:sz="8" w:space="0" w:color="808080"/>
                    <w:bottom w:val="single" w:sz="8" w:space="0" w:color="808080"/>
                    <w:right w:val="single" w:sz="8" w:space="0" w:color="808080"/>
                  </w:tcBorders>
                  <w:shd w:val="clear" w:color="auto" w:fill="F3F3F3"/>
                  <w:tcMar>
                    <w:top w:w="40" w:type="dxa"/>
                    <w:left w:w="40" w:type="dxa"/>
                    <w:bottom w:w="40" w:type="dxa"/>
                    <w:right w:w="40" w:type="dxa"/>
                  </w:tcMar>
                  <w:vAlign w:val="bottom"/>
                </w:tcPr>
                <w:p w14:paraId="30ECCBE5" w14:textId="77777777" w:rsidR="009E601E" w:rsidRDefault="00400DE0">
                  <w:pPr>
                    <w:spacing w:after="0"/>
                    <w:rPr>
                      <w:rFonts w:eastAsia="SimSun"/>
                      <w:bCs/>
                      <w:szCs w:val="22"/>
                      <w:lang w:eastAsia="zh-CN"/>
                    </w:rPr>
                  </w:pPr>
                  <w:r>
                    <w:rPr>
                      <w:rFonts w:eastAsia="SimSun"/>
                      <w:bCs/>
                      <w:szCs w:val="22"/>
                      <w:lang w:eastAsia="zh-CN"/>
                    </w:rPr>
                    <w:t xml:space="preserve">0.3 </w:t>
                  </w:r>
                  <w:proofErr w:type="spellStart"/>
                  <w:r>
                    <w:rPr>
                      <w:rFonts w:eastAsia="SimSun"/>
                      <w:bCs/>
                      <w:szCs w:val="22"/>
                      <w:lang w:eastAsia="zh-CN"/>
                    </w:rPr>
                    <w:t>μs</w:t>
                  </w:r>
                  <w:proofErr w:type="spellEnd"/>
                </w:p>
              </w:tc>
              <w:tc>
                <w:tcPr>
                  <w:tcW w:w="0" w:type="auto"/>
                  <w:tcBorders>
                    <w:top w:val="single" w:sz="8" w:space="0" w:color="808080"/>
                    <w:left w:val="single" w:sz="8" w:space="0" w:color="808080"/>
                    <w:bottom w:val="single" w:sz="8" w:space="0" w:color="808080"/>
                    <w:right w:val="single" w:sz="8" w:space="0" w:color="808080"/>
                  </w:tcBorders>
                  <w:shd w:val="clear" w:color="auto" w:fill="F3F3F3"/>
                  <w:tcMar>
                    <w:top w:w="40" w:type="dxa"/>
                    <w:left w:w="40" w:type="dxa"/>
                    <w:bottom w:w="40" w:type="dxa"/>
                    <w:right w:w="40" w:type="dxa"/>
                  </w:tcMar>
                  <w:vAlign w:val="bottom"/>
                </w:tcPr>
                <w:p w14:paraId="0756E265" w14:textId="77777777" w:rsidR="009E601E" w:rsidRDefault="00400DE0">
                  <w:pPr>
                    <w:spacing w:after="0"/>
                    <w:rPr>
                      <w:rFonts w:eastAsia="SimSun"/>
                      <w:bCs/>
                      <w:szCs w:val="22"/>
                      <w:lang w:eastAsia="zh-CN"/>
                    </w:rPr>
                  </w:pPr>
                  <w:r>
                    <w:rPr>
                      <w:rFonts w:eastAsia="SimSun"/>
                      <w:bCs/>
                      <w:szCs w:val="22"/>
                      <w:lang w:eastAsia="zh-CN"/>
                    </w:rPr>
                    <w:t xml:space="preserve">1.3  </w:t>
                  </w:r>
                  <w:proofErr w:type="spellStart"/>
                  <w:r>
                    <w:rPr>
                      <w:rFonts w:eastAsia="SimSun"/>
                      <w:bCs/>
                      <w:szCs w:val="22"/>
                      <w:lang w:eastAsia="zh-CN"/>
                    </w:rPr>
                    <w:t>μs</w:t>
                  </w:r>
                  <w:proofErr w:type="spellEnd"/>
                </w:p>
              </w:tc>
              <w:tc>
                <w:tcPr>
                  <w:tcW w:w="0" w:type="auto"/>
                  <w:tcBorders>
                    <w:top w:val="single" w:sz="8" w:space="0" w:color="808080"/>
                    <w:left w:val="single" w:sz="8" w:space="0" w:color="808080"/>
                    <w:bottom w:val="single" w:sz="8" w:space="0" w:color="808080"/>
                    <w:right w:val="single" w:sz="8" w:space="0" w:color="808080"/>
                  </w:tcBorders>
                  <w:shd w:val="clear" w:color="auto" w:fill="F3F3F3"/>
                  <w:tcMar>
                    <w:top w:w="40" w:type="dxa"/>
                    <w:left w:w="40" w:type="dxa"/>
                    <w:bottom w:w="40" w:type="dxa"/>
                    <w:right w:w="40" w:type="dxa"/>
                  </w:tcMar>
                  <w:vAlign w:val="bottom"/>
                </w:tcPr>
                <w:p w14:paraId="2B37EAC6" w14:textId="77777777" w:rsidR="009E601E" w:rsidRDefault="00400DE0">
                  <w:pPr>
                    <w:spacing w:after="0"/>
                    <w:rPr>
                      <w:rFonts w:eastAsia="SimSun"/>
                      <w:bCs/>
                      <w:szCs w:val="22"/>
                      <w:lang w:eastAsia="zh-CN"/>
                    </w:rPr>
                  </w:pPr>
                  <w:r>
                    <w:rPr>
                      <w:rFonts w:eastAsia="SimSun"/>
                      <w:bCs/>
                      <w:szCs w:val="22"/>
                      <w:lang w:eastAsia="zh-CN"/>
                    </w:rPr>
                    <w:t xml:space="preserve">3.0  </w:t>
                  </w:r>
                  <w:proofErr w:type="spellStart"/>
                  <w:r>
                    <w:rPr>
                      <w:rFonts w:eastAsia="SimSun"/>
                      <w:bCs/>
                      <w:szCs w:val="22"/>
                      <w:lang w:eastAsia="zh-CN"/>
                    </w:rPr>
                    <w:t>μs</w:t>
                  </w:r>
                  <w:proofErr w:type="spellEnd"/>
                </w:p>
              </w:tc>
            </w:tr>
            <w:tr w:rsidR="009E601E" w14:paraId="7301ED5C" w14:textId="77777777">
              <w:trPr>
                <w:trHeight w:val="492"/>
              </w:trPr>
              <w:tc>
                <w:tcPr>
                  <w:tcW w:w="0" w:type="auto"/>
                  <w:tcBorders>
                    <w:top w:val="single" w:sz="8" w:space="0" w:color="808080"/>
                    <w:left w:val="single" w:sz="8" w:space="0" w:color="808080"/>
                    <w:bottom w:val="single" w:sz="8" w:space="0" w:color="808080"/>
                    <w:right w:val="single" w:sz="8" w:space="0" w:color="808080"/>
                  </w:tcBorders>
                  <w:shd w:val="clear" w:color="auto" w:fill="D0E0E3"/>
                  <w:tcMar>
                    <w:top w:w="100" w:type="dxa"/>
                    <w:left w:w="100" w:type="dxa"/>
                    <w:bottom w:w="100" w:type="dxa"/>
                    <w:right w:w="100" w:type="dxa"/>
                  </w:tcMar>
                </w:tcPr>
                <w:p w14:paraId="14571583" w14:textId="77777777" w:rsidR="009E601E" w:rsidRDefault="00400DE0">
                  <w:pPr>
                    <w:spacing w:after="0"/>
                    <w:rPr>
                      <w:rFonts w:eastAsia="SimSun"/>
                      <w:bCs/>
                      <w:szCs w:val="22"/>
                      <w:lang w:eastAsia="zh-CN"/>
                    </w:rPr>
                  </w:pPr>
                  <w:r>
                    <w:rPr>
                      <w:rFonts w:eastAsia="SimSun"/>
                      <w:bCs/>
                      <w:szCs w:val="22"/>
                      <w:lang w:eastAsia="zh-CN"/>
                    </w:rPr>
                    <w:t>Worse satellite case scenario</w:t>
                  </w:r>
                </w:p>
                <w:p w14:paraId="6BE0F5D7" w14:textId="77777777" w:rsidR="009E601E" w:rsidRDefault="00400DE0">
                  <w:pPr>
                    <w:spacing w:after="0"/>
                    <w:rPr>
                      <w:rFonts w:eastAsia="SimSun"/>
                      <w:bCs/>
                      <w:szCs w:val="22"/>
                      <w:lang w:eastAsia="zh-CN"/>
                    </w:rPr>
                  </w:pPr>
                  <w:r>
                    <w:rPr>
                      <w:rFonts w:eastAsia="SimSun"/>
                      <w:bCs/>
                      <w:szCs w:val="22"/>
                      <w:lang w:eastAsia="zh-CN"/>
                    </w:rPr>
                    <w:t>(Simulated data used for satellite)</w:t>
                  </w:r>
                </w:p>
              </w:tc>
              <w:tc>
                <w:tcPr>
                  <w:tcW w:w="0" w:type="auto"/>
                  <w:tcBorders>
                    <w:top w:val="single" w:sz="8" w:space="0" w:color="808080"/>
                    <w:left w:val="single" w:sz="8" w:space="0" w:color="808080"/>
                    <w:bottom w:val="single" w:sz="8" w:space="0" w:color="808080"/>
                    <w:right w:val="single" w:sz="8" w:space="0" w:color="808080"/>
                  </w:tcBorders>
                  <w:shd w:val="clear" w:color="auto" w:fill="F3F3F3"/>
                  <w:tcMar>
                    <w:top w:w="40" w:type="dxa"/>
                    <w:left w:w="40" w:type="dxa"/>
                    <w:bottom w:w="40" w:type="dxa"/>
                    <w:right w:w="40" w:type="dxa"/>
                  </w:tcMar>
                  <w:vAlign w:val="bottom"/>
                </w:tcPr>
                <w:p w14:paraId="30441C3D" w14:textId="77777777" w:rsidR="009E601E" w:rsidRDefault="00400DE0">
                  <w:pPr>
                    <w:spacing w:after="0"/>
                    <w:rPr>
                      <w:rFonts w:eastAsia="SimSun"/>
                      <w:bCs/>
                      <w:szCs w:val="22"/>
                      <w:lang w:eastAsia="zh-CN"/>
                    </w:rPr>
                  </w:pPr>
                  <w:r>
                    <w:rPr>
                      <w:rFonts w:eastAsia="SimSun"/>
                      <w:bCs/>
                      <w:szCs w:val="22"/>
                      <w:lang w:eastAsia="zh-CN"/>
                    </w:rPr>
                    <w:t xml:space="preserve">0.9  </w:t>
                  </w:r>
                  <w:proofErr w:type="spellStart"/>
                  <w:r>
                    <w:rPr>
                      <w:rFonts w:eastAsia="SimSun"/>
                      <w:bCs/>
                      <w:szCs w:val="22"/>
                      <w:lang w:eastAsia="zh-CN"/>
                    </w:rPr>
                    <w:t>μs</w:t>
                  </w:r>
                  <w:proofErr w:type="spellEnd"/>
                </w:p>
              </w:tc>
              <w:tc>
                <w:tcPr>
                  <w:tcW w:w="0" w:type="auto"/>
                  <w:tcBorders>
                    <w:top w:val="single" w:sz="8" w:space="0" w:color="808080"/>
                    <w:left w:val="single" w:sz="8" w:space="0" w:color="808080"/>
                    <w:bottom w:val="single" w:sz="8" w:space="0" w:color="808080"/>
                    <w:right w:val="single" w:sz="8" w:space="0" w:color="808080"/>
                  </w:tcBorders>
                  <w:shd w:val="clear" w:color="auto" w:fill="F3F3F3"/>
                  <w:tcMar>
                    <w:top w:w="40" w:type="dxa"/>
                    <w:left w:w="40" w:type="dxa"/>
                    <w:bottom w:w="40" w:type="dxa"/>
                    <w:right w:w="40" w:type="dxa"/>
                  </w:tcMar>
                  <w:vAlign w:val="bottom"/>
                </w:tcPr>
                <w:p w14:paraId="3FFC0FA0" w14:textId="77777777" w:rsidR="009E601E" w:rsidRDefault="00400DE0">
                  <w:pPr>
                    <w:spacing w:after="0"/>
                    <w:rPr>
                      <w:rFonts w:eastAsia="SimSun"/>
                      <w:bCs/>
                      <w:szCs w:val="22"/>
                      <w:lang w:eastAsia="zh-CN"/>
                    </w:rPr>
                  </w:pPr>
                  <w:r>
                    <w:rPr>
                      <w:rFonts w:eastAsia="SimSun"/>
                      <w:bCs/>
                      <w:szCs w:val="22"/>
                      <w:lang w:eastAsia="zh-CN"/>
                    </w:rPr>
                    <w:t xml:space="preserve">3.6  </w:t>
                  </w:r>
                  <w:proofErr w:type="spellStart"/>
                  <w:r>
                    <w:rPr>
                      <w:rFonts w:eastAsia="SimSun"/>
                      <w:bCs/>
                      <w:szCs w:val="22"/>
                      <w:lang w:eastAsia="zh-CN"/>
                    </w:rPr>
                    <w:t>μs</w:t>
                  </w:r>
                  <w:proofErr w:type="spellEnd"/>
                </w:p>
              </w:tc>
              <w:tc>
                <w:tcPr>
                  <w:tcW w:w="0" w:type="auto"/>
                  <w:tcBorders>
                    <w:top w:val="single" w:sz="8" w:space="0" w:color="808080"/>
                    <w:left w:val="single" w:sz="8" w:space="0" w:color="808080"/>
                    <w:bottom w:val="single" w:sz="8" w:space="0" w:color="808080"/>
                    <w:right w:val="single" w:sz="8" w:space="0" w:color="808080"/>
                  </w:tcBorders>
                  <w:shd w:val="clear" w:color="auto" w:fill="F3F3F3"/>
                  <w:tcMar>
                    <w:top w:w="40" w:type="dxa"/>
                    <w:left w:w="40" w:type="dxa"/>
                    <w:bottom w:w="40" w:type="dxa"/>
                    <w:right w:w="40" w:type="dxa"/>
                  </w:tcMar>
                  <w:vAlign w:val="bottom"/>
                </w:tcPr>
                <w:p w14:paraId="43F04132" w14:textId="77777777" w:rsidR="009E601E" w:rsidRDefault="00400DE0">
                  <w:pPr>
                    <w:spacing w:after="0"/>
                    <w:rPr>
                      <w:rFonts w:eastAsia="SimSun"/>
                      <w:bCs/>
                      <w:szCs w:val="22"/>
                      <w:lang w:eastAsia="zh-CN"/>
                    </w:rPr>
                  </w:pPr>
                  <w:r>
                    <w:rPr>
                      <w:rFonts w:eastAsia="SimSun"/>
                      <w:bCs/>
                      <w:szCs w:val="22"/>
                      <w:lang w:eastAsia="zh-CN"/>
                    </w:rPr>
                    <w:t xml:space="preserve">8.1  </w:t>
                  </w:r>
                  <w:proofErr w:type="spellStart"/>
                  <w:r>
                    <w:rPr>
                      <w:rFonts w:eastAsia="SimSun"/>
                      <w:bCs/>
                      <w:szCs w:val="22"/>
                      <w:lang w:eastAsia="zh-CN"/>
                    </w:rPr>
                    <w:t>μs</w:t>
                  </w:r>
                  <w:proofErr w:type="spellEnd"/>
                </w:p>
              </w:tc>
            </w:tr>
          </w:tbl>
          <w:p w14:paraId="2BFBC63A" w14:textId="77777777" w:rsidR="009E601E" w:rsidRDefault="009E601E">
            <w:pPr>
              <w:jc w:val="both"/>
              <w:rPr>
                <w:rFonts w:eastAsiaTheme="minorEastAsia"/>
                <w:lang w:eastAsia="zh-CN"/>
              </w:rPr>
            </w:pPr>
          </w:p>
          <w:p w14:paraId="74F076CF" w14:textId="77777777" w:rsidR="009E601E" w:rsidRDefault="00400DE0">
            <w:pPr>
              <w:jc w:val="both"/>
              <w:rPr>
                <w:rFonts w:eastAsia="SimSun"/>
                <w:bCs/>
                <w:szCs w:val="22"/>
                <w:lang w:eastAsia="zh-CN"/>
              </w:rPr>
            </w:pPr>
            <w:r>
              <w:rPr>
                <w:rFonts w:eastAsia="SimSun"/>
                <w:bCs/>
                <w:szCs w:val="22"/>
                <w:lang w:eastAsia="zh-CN"/>
              </w:rPr>
              <w:t xml:space="preserve">Above table indicates that the validity time has to be significantly less than 900 sec, if we target TA common prediction accuracy of .1 </w:t>
            </w:r>
            <w:proofErr w:type="spellStart"/>
            <w:r>
              <w:rPr>
                <w:rFonts w:eastAsia="SimSun"/>
                <w:bCs/>
                <w:szCs w:val="22"/>
                <w:lang w:eastAsia="zh-CN"/>
              </w:rPr>
              <w:t>usec</w:t>
            </w:r>
            <w:proofErr w:type="spellEnd"/>
            <w:r>
              <w:rPr>
                <w:rFonts w:eastAsia="SimSun"/>
                <w:bCs/>
                <w:szCs w:val="22"/>
                <w:lang w:eastAsia="zh-CN"/>
              </w:rPr>
              <w:t>.</w:t>
            </w:r>
          </w:p>
          <w:p w14:paraId="480AD7F0" w14:textId="77777777" w:rsidR="009E601E" w:rsidRDefault="00400DE0">
            <w:pPr>
              <w:jc w:val="both"/>
              <w:rPr>
                <w:rFonts w:eastAsiaTheme="minorEastAsia"/>
                <w:lang w:eastAsia="zh-CN"/>
              </w:rPr>
            </w:pPr>
            <w:r>
              <w:rPr>
                <w:rFonts w:eastAsiaTheme="minorEastAsia"/>
                <w:lang w:eastAsia="zh-CN"/>
              </w:rPr>
              <w:lastRenderedPageBreak/>
              <w:t xml:space="preserve">In summary, we support MTK’s proposal with following range and granularity for GEO. </w:t>
            </w:r>
          </w:p>
          <w:p w14:paraId="630AEC06" w14:textId="77777777" w:rsidR="009E601E" w:rsidRDefault="00400DE0">
            <w:pPr>
              <w:numPr>
                <w:ilvl w:val="0"/>
                <w:numId w:val="24"/>
              </w:numPr>
              <w:spacing w:after="0"/>
              <w:jc w:val="both"/>
              <w:rPr>
                <w:rFonts w:eastAsia="SimSun"/>
                <w:iCs/>
                <w:lang w:val="en-GB" w:eastAsia="zh-CN"/>
              </w:rPr>
            </w:pPr>
            <w:r>
              <w:rPr>
                <w:rFonts w:eastAsia="SimSun"/>
                <w:iCs/>
                <w:lang w:val="en-GB" w:eastAsia="zh-CN"/>
              </w:rPr>
              <w:t>TACommonDrift with granularity 0.2 * 1e-4 us/s and range +/-5.24 us/s, bits allocation 19 bits</w:t>
            </w:r>
          </w:p>
          <w:p w14:paraId="350D9A37" w14:textId="77777777" w:rsidR="009E601E" w:rsidRDefault="00400DE0">
            <w:pPr>
              <w:numPr>
                <w:ilvl w:val="0"/>
                <w:numId w:val="24"/>
              </w:numPr>
              <w:spacing w:after="0"/>
              <w:jc w:val="both"/>
              <w:rPr>
                <w:rFonts w:eastAsia="SimSun"/>
                <w:iCs/>
                <w:lang w:val="en-GB" w:eastAsia="zh-CN"/>
              </w:rPr>
            </w:pPr>
            <w:r>
              <w:rPr>
                <w:rFonts w:eastAsia="SimSun"/>
                <w:iCs/>
                <w:lang w:val="en-GB" w:eastAsia="zh-CN"/>
              </w:rPr>
              <w:t>TACommonDriftVariation with granularity 2 * 1e-7 us/s^2 and range +/-3.27 ns/s^2, bits allocation 15 bits</w:t>
            </w:r>
          </w:p>
          <w:p w14:paraId="65E2095E" w14:textId="77777777" w:rsidR="009E601E" w:rsidRDefault="00400DE0">
            <w:pPr>
              <w:pStyle w:val="Paragraphedeliste"/>
              <w:adjustRightInd w:val="0"/>
              <w:snapToGrid w:val="0"/>
              <w:spacing w:after="120"/>
              <w:ind w:left="0"/>
              <w:rPr>
                <w:rFonts w:eastAsiaTheme="minorEastAsia"/>
                <w:lang w:eastAsia="zh-CN"/>
              </w:rPr>
            </w:pPr>
            <w:r>
              <w:rPr>
                <w:rFonts w:eastAsiaTheme="minorEastAsia"/>
                <w:lang w:eastAsia="zh-CN"/>
              </w:rPr>
              <w:t>A UE can determine the satellite type by using the satellite ephemeris information available in the NTN-SIB. No change in the number of bits required.</w:t>
            </w:r>
          </w:p>
        </w:tc>
      </w:tr>
      <w:tr w:rsidR="009E601E" w14:paraId="6B4CC4ED" w14:textId="77777777">
        <w:tc>
          <w:tcPr>
            <w:tcW w:w="931" w:type="pct"/>
          </w:tcPr>
          <w:p w14:paraId="0D95D16B" w14:textId="77777777" w:rsidR="009E601E" w:rsidRDefault="00400DE0">
            <w:pPr>
              <w:jc w:val="both"/>
              <w:rPr>
                <w:rFonts w:eastAsiaTheme="minorEastAsia"/>
                <w:bCs/>
                <w:lang w:eastAsia="zh-CN"/>
              </w:rPr>
            </w:pPr>
            <w:r>
              <w:rPr>
                <w:rFonts w:cs="Arial"/>
                <w:bCs/>
              </w:rPr>
              <w:lastRenderedPageBreak/>
              <w:t>Nokia, Nokia Shanghai Bell</w:t>
            </w:r>
          </w:p>
        </w:tc>
        <w:tc>
          <w:tcPr>
            <w:tcW w:w="4069" w:type="pct"/>
          </w:tcPr>
          <w:p w14:paraId="478F9B7C" w14:textId="77777777" w:rsidR="009E601E" w:rsidRDefault="00400DE0">
            <w:pPr>
              <w:jc w:val="both"/>
              <w:rPr>
                <w:rFonts w:eastAsia="SimSun"/>
                <w:bCs/>
                <w:szCs w:val="22"/>
                <w:lang w:eastAsia="zh-CN"/>
              </w:rPr>
            </w:pPr>
            <w:r>
              <w:rPr>
                <w:rFonts w:eastAsia="SimSun"/>
                <w:bCs/>
                <w:szCs w:val="22"/>
                <w:lang w:eastAsia="zh-CN"/>
              </w:rPr>
              <w:t xml:space="preserve">We do not support this proposal. We prefer to have a unified signaling format that is agnostic to the deployment scenario. If needed, the gNB can set the value of </w:t>
            </w:r>
            <w:r>
              <w:rPr>
                <w:rFonts w:eastAsia="SimSun"/>
                <w:bCs/>
                <w:i/>
                <w:iCs/>
                <w:szCs w:val="22"/>
                <w:lang w:eastAsia="zh-CN"/>
              </w:rPr>
              <w:t>NTACommonDriftVariation</w:t>
            </w:r>
            <w:r>
              <w:rPr>
                <w:rFonts w:eastAsia="SimSun"/>
                <w:bCs/>
                <w:szCs w:val="22"/>
                <w:lang w:eastAsia="zh-CN"/>
              </w:rPr>
              <w:t xml:space="preserve"> to 0. As shown by Thales contribution there is no need for negative values for the </w:t>
            </w:r>
            <w:r>
              <w:rPr>
                <w:rFonts w:eastAsia="SimSun"/>
                <w:bCs/>
                <w:i/>
                <w:iCs/>
                <w:szCs w:val="22"/>
                <w:lang w:eastAsia="zh-CN"/>
              </w:rPr>
              <w:t>TACommonDriftVariation</w:t>
            </w:r>
            <w:r>
              <w:rPr>
                <w:rFonts w:eastAsia="SimSun"/>
                <w:bCs/>
                <w:szCs w:val="22"/>
                <w:lang w:eastAsia="zh-CN"/>
              </w:rPr>
              <w:t>.</w:t>
            </w:r>
          </w:p>
        </w:tc>
      </w:tr>
      <w:tr w:rsidR="009E601E" w14:paraId="3F24BC2B" w14:textId="77777777">
        <w:tc>
          <w:tcPr>
            <w:tcW w:w="931" w:type="pct"/>
          </w:tcPr>
          <w:p w14:paraId="7B2BB2FA" w14:textId="77777777" w:rsidR="009E601E" w:rsidRDefault="00400DE0">
            <w:pPr>
              <w:jc w:val="both"/>
              <w:rPr>
                <w:rFonts w:cs="Arial"/>
                <w:bCs/>
              </w:rPr>
            </w:pPr>
            <w:r>
              <w:rPr>
                <w:rFonts w:cs="Arial"/>
                <w:bCs/>
              </w:rPr>
              <w:t>Samsung</w:t>
            </w:r>
          </w:p>
        </w:tc>
        <w:tc>
          <w:tcPr>
            <w:tcW w:w="4069" w:type="pct"/>
          </w:tcPr>
          <w:p w14:paraId="567E1CD3" w14:textId="77777777" w:rsidR="009E601E" w:rsidRDefault="00400DE0">
            <w:pPr>
              <w:jc w:val="both"/>
              <w:rPr>
                <w:rFonts w:eastAsia="SimSun"/>
                <w:bCs/>
                <w:szCs w:val="22"/>
                <w:lang w:eastAsia="zh-CN"/>
              </w:rPr>
            </w:pPr>
            <w:r>
              <w:rPr>
                <w:rFonts w:eastAsia="SimSun"/>
                <w:bCs/>
                <w:szCs w:val="22"/>
                <w:lang w:eastAsia="zh-CN"/>
              </w:rPr>
              <w:t xml:space="preserve">Agree with comments from Panasonic and Nokia. There is no necessity for the proposal. </w:t>
            </w:r>
          </w:p>
        </w:tc>
      </w:tr>
      <w:tr w:rsidR="009E601E" w14:paraId="4073E236" w14:textId="77777777">
        <w:tc>
          <w:tcPr>
            <w:tcW w:w="931" w:type="pct"/>
          </w:tcPr>
          <w:p w14:paraId="7F539E93" w14:textId="77777777" w:rsidR="009E601E" w:rsidRDefault="00400DE0">
            <w:pPr>
              <w:jc w:val="both"/>
              <w:rPr>
                <w:rFonts w:cs="Arial"/>
                <w:bCs/>
              </w:rPr>
            </w:pPr>
            <w:r>
              <w:rPr>
                <w:rFonts w:cs="Arial"/>
                <w:bCs/>
              </w:rPr>
              <w:t>QC</w:t>
            </w:r>
          </w:p>
        </w:tc>
        <w:tc>
          <w:tcPr>
            <w:tcW w:w="4069" w:type="pct"/>
          </w:tcPr>
          <w:p w14:paraId="45F76F41" w14:textId="77777777" w:rsidR="009E601E" w:rsidRDefault="00400DE0">
            <w:pPr>
              <w:jc w:val="both"/>
              <w:rPr>
                <w:rFonts w:eastAsia="SimSun"/>
                <w:bCs/>
                <w:szCs w:val="22"/>
                <w:lang w:eastAsia="zh-CN"/>
              </w:rPr>
            </w:pPr>
            <w:r>
              <w:rPr>
                <w:rFonts w:eastAsia="SimSun"/>
                <w:bCs/>
                <w:szCs w:val="22"/>
                <w:lang w:eastAsia="zh-CN"/>
              </w:rPr>
              <w:t>We are fie with either no agreement or supporting negative values.</w:t>
            </w:r>
          </w:p>
        </w:tc>
      </w:tr>
      <w:tr w:rsidR="009E601E" w14:paraId="71AED8CF" w14:textId="77777777">
        <w:tc>
          <w:tcPr>
            <w:tcW w:w="931" w:type="pct"/>
          </w:tcPr>
          <w:p w14:paraId="38BA040A" w14:textId="77777777" w:rsidR="009E601E" w:rsidRDefault="00400DE0">
            <w:pPr>
              <w:jc w:val="both"/>
              <w:rPr>
                <w:rFonts w:cs="Arial"/>
                <w:bCs/>
              </w:rPr>
            </w:pPr>
            <w:r>
              <w:rPr>
                <w:rFonts w:cs="Arial"/>
                <w:bCs/>
              </w:rPr>
              <w:t>Inmarsat</w:t>
            </w:r>
          </w:p>
        </w:tc>
        <w:tc>
          <w:tcPr>
            <w:tcW w:w="4069" w:type="pct"/>
          </w:tcPr>
          <w:p w14:paraId="5339C5FA" w14:textId="77777777" w:rsidR="009E601E" w:rsidRDefault="00400DE0">
            <w:pPr>
              <w:jc w:val="both"/>
              <w:rPr>
                <w:rFonts w:eastAsia="SimSun"/>
                <w:bCs/>
                <w:szCs w:val="22"/>
                <w:lang w:eastAsia="zh-CN"/>
              </w:rPr>
            </w:pPr>
            <w:r>
              <w:rPr>
                <w:rFonts w:eastAsia="SimSun"/>
                <w:bCs/>
                <w:szCs w:val="22"/>
                <w:lang w:eastAsia="zh-CN"/>
              </w:rPr>
              <w:t>We cannot support the moderator proposal.  GEO/GSO orbits for communication satellites are never perfectly stationary and it must be possible to maintain a longer validity than a few hundred seconds, therefore negative value for TACommonDriftVariation is required and NTACommonDriftVariation must be indicated.</w:t>
            </w:r>
          </w:p>
          <w:p w14:paraId="6A6CF98F" w14:textId="77777777" w:rsidR="009E601E" w:rsidRDefault="00400DE0">
            <w:pPr>
              <w:jc w:val="both"/>
              <w:rPr>
                <w:rFonts w:eastAsia="SimSun"/>
                <w:bCs/>
                <w:szCs w:val="22"/>
                <w:lang w:eastAsia="zh-CN"/>
              </w:rPr>
            </w:pPr>
            <w:r>
              <w:rPr>
                <w:rFonts w:eastAsia="SimSun"/>
                <w:bCs/>
                <w:szCs w:val="22"/>
                <w:lang w:eastAsia="zh-CN"/>
              </w:rPr>
              <w:t xml:space="preserve">We share views with MTK, Panasonic and </w:t>
            </w:r>
            <w:proofErr w:type="spellStart"/>
            <w:r>
              <w:rPr>
                <w:rFonts w:eastAsia="SimSun"/>
                <w:bCs/>
                <w:szCs w:val="22"/>
                <w:lang w:eastAsia="zh-CN"/>
              </w:rPr>
              <w:t>Skylo</w:t>
            </w:r>
            <w:proofErr w:type="spellEnd"/>
            <w:r>
              <w:rPr>
                <w:rFonts w:eastAsia="SimSun"/>
                <w:bCs/>
                <w:szCs w:val="22"/>
                <w:lang w:eastAsia="zh-CN"/>
              </w:rPr>
              <w:t>.</w:t>
            </w:r>
          </w:p>
        </w:tc>
      </w:tr>
      <w:tr w:rsidR="009E601E" w14:paraId="4F76DEA2" w14:textId="77777777">
        <w:tc>
          <w:tcPr>
            <w:tcW w:w="931" w:type="pct"/>
          </w:tcPr>
          <w:p w14:paraId="5BC072AF" w14:textId="77777777" w:rsidR="009E601E" w:rsidRDefault="00400DE0">
            <w:pPr>
              <w:jc w:val="both"/>
              <w:rPr>
                <w:rFonts w:cs="Arial"/>
                <w:bCs/>
              </w:rPr>
            </w:pPr>
            <w:r>
              <w:rPr>
                <w:rFonts w:cs="Arial"/>
                <w:bCs/>
              </w:rPr>
              <w:t>Ericsson</w:t>
            </w:r>
          </w:p>
        </w:tc>
        <w:tc>
          <w:tcPr>
            <w:tcW w:w="4069" w:type="pct"/>
          </w:tcPr>
          <w:p w14:paraId="00FC9C96"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We do not support this proposal.</w:t>
            </w:r>
          </w:p>
          <w:p w14:paraId="760FE761"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According to our simulations in R1-2204660, validity duration of common TA is limited to ~300 seconds if NTACommonDriftVariation is not used for GEO (red curve below). With negative NTACommonDriftVariation, validity duration exceeding ~900 seconds can be supported.</w:t>
            </w:r>
          </w:p>
          <w:p w14:paraId="5B2C599E" w14:textId="77777777" w:rsidR="009E601E" w:rsidRDefault="00400DE0">
            <w:pPr>
              <w:jc w:val="both"/>
              <w:rPr>
                <w:rFonts w:eastAsia="SimSun"/>
                <w:bCs/>
                <w:szCs w:val="22"/>
                <w:lang w:eastAsia="zh-CN"/>
              </w:rPr>
            </w:pPr>
            <w:r>
              <w:rPr>
                <w:rFonts w:ascii="Arial" w:hAnsi="Arial" w:cs="Arial"/>
                <w:noProof/>
              </w:rPr>
              <w:drawing>
                <wp:inline distT="0" distB="0" distL="0" distR="0" wp14:anchorId="64A0ECD1" wp14:editId="0CA9F854">
                  <wp:extent cx="2817495" cy="2112645"/>
                  <wp:effectExtent l="0" t="0" r="1905" b="1905"/>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2824353" cy="2118264"/>
                          </a:xfrm>
                          <a:prstGeom prst="rect">
                            <a:avLst/>
                          </a:prstGeom>
                        </pic:spPr>
                      </pic:pic>
                    </a:graphicData>
                  </a:graphic>
                </wp:inline>
              </w:drawing>
            </w:r>
          </w:p>
        </w:tc>
      </w:tr>
      <w:tr w:rsidR="009E601E" w14:paraId="0B603749" w14:textId="77777777">
        <w:tc>
          <w:tcPr>
            <w:tcW w:w="931" w:type="pct"/>
          </w:tcPr>
          <w:p w14:paraId="1E47DDB2" w14:textId="77777777" w:rsidR="009E601E" w:rsidRDefault="00400DE0">
            <w:pPr>
              <w:jc w:val="both"/>
              <w:rPr>
                <w:rFonts w:cs="Arial"/>
                <w:bCs/>
              </w:rPr>
            </w:pPr>
            <w:r>
              <w:rPr>
                <w:rFonts w:cs="Arial"/>
                <w:bCs/>
              </w:rPr>
              <w:t>Lockheed Martin</w:t>
            </w:r>
          </w:p>
        </w:tc>
        <w:tc>
          <w:tcPr>
            <w:tcW w:w="4069" w:type="pct"/>
          </w:tcPr>
          <w:p w14:paraId="4610BE45"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We do not support the proposal. If drift variation is not accounted for in GEO scenarios, UE-calculated common TA cannot be valid for a duration on the order of 900 seconds.</w:t>
            </w:r>
          </w:p>
        </w:tc>
      </w:tr>
      <w:tr w:rsidR="009E601E" w14:paraId="6BA91F25" w14:textId="77777777">
        <w:tc>
          <w:tcPr>
            <w:tcW w:w="931" w:type="pct"/>
          </w:tcPr>
          <w:p w14:paraId="0535934F" w14:textId="77777777" w:rsidR="009E601E" w:rsidRDefault="00400DE0">
            <w:pPr>
              <w:jc w:val="both"/>
              <w:rPr>
                <w:rFonts w:cs="Arial"/>
                <w:bCs/>
              </w:rPr>
            </w:pPr>
            <w:r>
              <w:rPr>
                <w:rFonts w:cs="Arial"/>
                <w:bCs/>
              </w:rPr>
              <w:t>NTT DOCOMO</w:t>
            </w:r>
          </w:p>
        </w:tc>
        <w:tc>
          <w:tcPr>
            <w:tcW w:w="4069" w:type="pct"/>
          </w:tcPr>
          <w:p w14:paraId="7361027B"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W</w:t>
            </w:r>
            <w:r>
              <w:rPr>
                <w:rFonts w:eastAsia="SimSun"/>
                <w:bCs/>
                <w:szCs w:val="22"/>
                <w:lang w:eastAsia="zh-CN"/>
              </w:rPr>
              <w:t xml:space="preserve">e understand the Moderator’s view and we prefer not to have a proposal. </w:t>
            </w:r>
          </w:p>
        </w:tc>
      </w:tr>
      <w:tr w:rsidR="009E601E" w14:paraId="310DEF70" w14:textId="77777777">
        <w:tc>
          <w:tcPr>
            <w:tcW w:w="931" w:type="pct"/>
          </w:tcPr>
          <w:p w14:paraId="521CAF06" w14:textId="77777777" w:rsidR="009E601E" w:rsidRDefault="00400DE0">
            <w:pPr>
              <w:jc w:val="both"/>
              <w:rPr>
                <w:rFonts w:eastAsia="SimSun"/>
                <w:bCs/>
                <w:szCs w:val="22"/>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069" w:type="pct"/>
          </w:tcPr>
          <w:p w14:paraId="31735844" w14:textId="77777777" w:rsidR="009E601E" w:rsidRDefault="00400DE0">
            <w:pPr>
              <w:pStyle w:val="Paragraphedeliste"/>
              <w:adjustRightInd w:val="0"/>
              <w:snapToGrid w:val="0"/>
              <w:spacing w:after="120"/>
              <w:ind w:left="0"/>
              <w:rPr>
                <w:rFonts w:eastAsia="SimSun"/>
                <w:bCs/>
                <w:szCs w:val="22"/>
                <w:lang w:eastAsia="zh-CN"/>
              </w:rPr>
            </w:pPr>
            <w:r>
              <w:rPr>
                <w:rFonts w:eastAsiaTheme="minorEastAsia"/>
                <w:lang w:eastAsia="zh-CN"/>
              </w:rPr>
              <w:t>Fine</w:t>
            </w:r>
          </w:p>
        </w:tc>
      </w:tr>
      <w:tr w:rsidR="009E601E" w14:paraId="547987E6" w14:textId="77777777">
        <w:tc>
          <w:tcPr>
            <w:tcW w:w="931" w:type="pct"/>
          </w:tcPr>
          <w:p w14:paraId="7EA76124" w14:textId="77777777" w:rsidR="009E601E" w:rsidRDefault="00400DE0">
            <w:pPr>
              <w:jc w:val="both"/>
              <w:rPr>
                <w:rFonts w:eastAsia="Malgun Gothic"/>
                <w:bCs/>
                <w:lang w:eastAsia="ko-KR"/>
              </w:rPr>
            </w:pPr>
            <w:r>
              <w:rPr>
                <w:rFonts w:eastAsia="Malgun Gothic" w:hint="eastAsia"/>
                <w:bCs/>
                <w:lang w:eastAsia="ko-KR"/>
              </w:rPr>
              <w:t>LG</w:t>
            </w:r>
          </w:p>
        </w:tc>
        <w:tc>
          <w:tcPr>
            <w:tcW w:w="4069" w:type="pct"/>
          </w:tcPr>
          <w:p w14:paraId="7646B0E3" w14:textId="77777777" w:rsidR="009E601E" w:rsidRDefault="00400DE0">
            <w:pPr>
              <w:jc w:val="both"/>
            </w:pPr>
            <w:r>
              <w:t xml:space="preserve">It is unnecessary to define </w:t>
            </w:r>
            <w:r>
              <w:rPr>
                <w:b/>
                <w:lang w:val="en-GB"/>
              </w:rPr>
              <w:t xml:space="preserve">NTACommonDriftVariation </w:t>
            </w:r>
            <w:r>
              <w:t xml:space="preserve">as unavailable in GEO. </w:t>
            </w:r>
          </w:p>
          <w:p w14:paraId="10FCFCC3" w14:textId="77777777" w:rsidR="009E601E" w:rsidRDefault="00400DE0">
            <w:pPr>
              <w:jc w:val="both"/>
              <w:rPr>
                <w:rFonts w:eastAsiaTheme="minorEastAsia"/>
                <w:lang w:val="en-GB" w:eastAsia="zh-CN"/>
              </w:rPr>
            </w:pPr>
            <w:r>
              <w:t xml:space="preserve">Moreover, if adding 1 bit is supported for </w:t>
            </w:r>
            <w:r>
              <w:rPr>
                <w:b/>
                <w:lang w:val="en-GB"/>
              </w:rPr>
              <w:t>NTACommonDriftVariation</w:t>
            </w:r>
            <w:r>
              <w:t xml:space="preserve">, </w:t>
            </w:r>
            <w:r>
              <w:rPr>
                <w:lang w:val="en-GB"/>
              </w:rPr>
              <w:t>it is not desirable to use the additional 1 bit as an indicator of positive/negative values, and it is preferable to define a new value range including negative values with a total of 16 bits (adding 1 bit to the existing 15 bits).</w:t>
            </w:r>
          </w:p>
        </w:tc>
      </w:tr>
    </w:tbl>
    <w:p w14:paraId="555F7232" w14:textId="77777777" w:rsidR="009E601E" w:rsidRDefault="009E601E">
      <w:pPr>
        <w:jc w:val="both"/>
        <w:rPr>
          <w:lang w:val="en-GB"/>
        </w:rPr>
      </w:pPr>
    </w:p>
    <w:p w14:paraId="49ACDABB" w14:textId="77777777" w:rsidR="009E601E" w:rsidRDefault="00400DE0">
      <w:pPr>
        <w:pStyle w:val="Titre2"/>
      </w:pPr>
      <w:r>
        <w:lastRenderedPageBreak/>
        <w:t>Updated proposal and companies views’ collection for 2</w:t>
      </w:r>
      <w:r>
        <w:rPr>
          <w:vertAlign w:val="superscript"/>
        </w:rPr>
        <w:t>nd</w:t>
      </w:r>
      <w:r>
        <w:t xml:space="preserve">  round </w:t>
      </w:r>
    </w:p>
    <w:p w14:paraId="0750075D" w14:textId="77777777" w:rsidR="009E601E" w:rsidRDefault="00400DE0">
      <w:pPr>
        <w:jc w:val="both"/>
        <w:rPr>
          <w:lang w:val="en-GB"/>
        </w:rPr>
      </w:pPr>
      <w:r>
        <w:rPr>
          <w:lang w:val="en-GB"/>
        </w:rPr>
        <w:t xml:space="preserve">The views on issue#3 are quite diverse. </w:t>
      </w:r>
    </w:p>
    <w:p w14:paraId="24371C94" w14:textId="77777777" w:rsidR="009E601E" w:rsidRDefault="00400DE0">
      <w:pPr>
        <w:jc w:val="both"/>
        <w:rPr>
          <w:rFonts w:eastAsiaTheme="minorEastAsia"/>
          <w:bCs/>
          <w:lang w:eastAsia="zh-CN"/>
        </w:rPr>
      </w:pPr>
      <w:r>
        <w:rPr>
          <w:lang w:val="en-GB"/>
        </w:rPr>
        <w:t xml:space="preserve">Many companies prefer MediaTek’ s proposal:  MediaTek , Lenovo, Panasonic, </w:t>
      </w:r>
      <w:proofErr w:type="spellStart"/>
      <w:r>
        <w:rPr>
          <w:rFonts w:eastAsiaTheme="minorEastAsia"/>
          <w:bCs/>
          <w:lang w:eastAsia="zh-CN"/>
        </w:rPr>
        <w:t>Skylo</w:t>
      </w:r>
      <w:proofErr w:type="spellEnd"/>
      <w:r>
        <w:rPr>
          <w:rFonts w:eastAsiaTheme="minorEastAsia"/>
          <w:bCs/>
          <w:lang w:eastAsia="zh-CN"/>
        </w:rPr>
        <w:t xml:space="preserve">, Inmarsat, Ericsson, </w:t>
      </w:r>
      <w:r>
        <w:rPr>
          <w:rFonts w:eastAsia="Malgun Gothic"/>
          <w:bCs/>
          <w:lang w:eastAsia="ko-KR"/>
        </w:rPr>
        <w:t>LG</w:t>
      </w:r>
    </w:p>
    <w:p w14:paraId="71503088" w14:textId="77777777" w:rsidR="009E601E" w:rsidRDefault="00400DE0">
      <w:pPr>
        <w:jc w:val="both"/>
        <w:rPr>
          <w:lang w:val="en-GB"/>
        </w:rPr>
      </w:pPr>
      <w:r>
        <w:rPr>
          <w:rFonts w:eastAsiaTheme="minorEastAsia"/>
          <w:bCs/>
          <w:lang w:eastAsia="zh-CN"/>
        </w:rPr>
        <w:t xml:space="preserve">Companies not supportive of the proposal: </w:t>
      </w:r>
      <w:r>
        <w:rPr>
          <w:lang w:val="en-GB"/>
        </w:rPr>
        <w:t>Nokia Shanghai Bell (</w:t>
      </w:r>
      <w:r>
        <w:rPr>
          <w:rFonts w:eastAsia="SimSun"/>
          <w:bCs/>
          <w:lang w:eastAsia="zh-CN"/>
        </w:rPr>
        <w:t xml:space="preserve">prefer to have a unified signaling format that is agnostic to the deployment scenario), </w:t>
      </w:r>
      <w:r>
        <w:rPr>
          <w:rFonts w:cs="Arial"/>
          <w:bCs/>
        </w:rPr>
        <w:t>Samsung (proposal is not needed), QC (</w:t>
      </w:r>
      <w:r>
        <w:rPr>
          <w:rFonts w:eastAsia="SimSun"/>
          <w:bCs/>
          <w:lang w:eastAsia="zh-CN"/>
        </w:rPr>
        <w:t>either no agreement or supporting negative values.)</w:t>
      </w:r>
      <w:r>
        <w:rPr>
          <w:lang w:val="en-GB"/>
        </w:rPr>
        <w:t xml:space="preserve">, </w:t>
      </w:r>
      <w:r>
        <w:rPr>
          <w:rFonts w:cs="Arial"/>
          <w:bCs/>
        </w:rPr>
        <w:t>Lockheed Martin, NTT DOCOMO (prefer to not have a proposal)</w:t>
      </w:r>
    </w:p>
    <w:p w14:paraId="2C62B849" w14:textId="77777777" w:rsidR="009E601E" w:rsidRDefault="00400DE0">
      <w:pPr>
        <w:jc w:val="both"/>
        <w:rPr>
          <w:lang w:val="en-GB"/>
        </w:rPr>
      </w:pPr>
      <w:r>
        <w:rPr>
          <w:lang w:val="en-GB"/>
        </w:rPr>
        <w:t xml:space="preserve">Companies supportive or fine with the proposal: ZTE, </w:t>
      </w:r>
      <w:r>
        <w:rPr>
          <w:rFonts w:eastAsiaTheme="minorEastAsia"/>
          <w:bCs/>
          <w:lang w:eastAsia="zh-CN"/>
        </w:rPr>
        <w:t xml:space="preserve">CATT, Huawei, </w:t>
      </w:r>
      <w:proofErr w:type="spellStart"/>
      <w:r>
        <w:rPr>
          <w:rFonts w:eastAsiaTheme="minorEastAsia"/>
          <w:bCs/>
          <w:lang w:eastAsia="zh-CN"/>
        </w:rPr>
        <w:t>HiSilicon</w:t>
      </w:r>
      <w:proofErr w:type="spellEnd"/>
      <w:r>
        <w:rPr>
          <w:rFonts w:eastAsiaTheme="minorEastAsia"/>
          <w:bCs/>
          <w:lang w:eastAsia="zh-CN"/>
        </w:rPr>
        <w:t xml:space="preserve">, </w:t>
      </w:r>
    </w:p>
    <w:p w14:paraId="62448B21" w14:textId="77777777" w:rsidR="009E601E" w:rsidRDefault="00400DE0">
      <w:pPr>
        <w:jc w:val="both"/>
        <w:rPr>
          <w:lang w:val="en-GB"/>
        </w:rPr>
      </w:pPr>
      <w:r>
        <w:rPr>
          <w:lang w:val="en-GB"/>
        </w:rPr>
        <w:t>Clearly, the majority is not supportive of Initial Proposal 03: many companies prefer the proposal made by MediaTek. Some companies prefer to not have this agreement.</w:t>
      </w:r>
    </w:p>
    <w:p w14:paraId="7A9A5D2E" w14:textId="77777777" w:rsidR="009E601E" w:rsidRDefault="00400DE0">
      <w:pPr>
        <w:jc w:val="both"/>
        <w:rPr>
          <w:lang w:val="en-GB"/>
        </w:rPr>
      </w:pPr>
      <w:r>
        <w:rPr>
          <w:b/>
          <w:lang w:val="en-GB"/>
        </w:rPr>
        <w:t>Moderator’s view</w:t>
      </w:r>
      <w:r>
        <w:rPr>
          <w:lang w:val="en-GB"/>
        </w:rPr>
        <w:t>: negative TACommonDriftVariation can be supported. But, the main question; how it can be supported?</w:t>
      </w:r>
    </w:p>
    <w:p w14:paraId="0EF5B902" w14:textId="77777777" w:rsidR="009E601E" w:rsidRDefault="00400DE0">
      <w:pPr>
        <w:jc w:val="both"/>
        <w:rPr>
          <w:lang w:val="en-GB"/>
        </w:rPr>
      </w:pPr>
      <w:r>
        <w:rPr>
          <w:lang w:val="en-GB"/>
        </w:rPr>
        <w:t>To moderator understanding to support negative TACommonDriftVariation values, adding one extra bit would not resolve the issue. In fact, a new granularity and range (as proposed by MediaTek) should be used specifically for GEO to ensure common TA estimation during longer duration with sufficient accuracy. But if this approach is adopted the UE shall differentiate between GEO and LEO deployment. Otherwise, how the UE interprets the indicated bits? Which granularity to be used? If a RAT-type flag is not indicated it is not clear how to select the suitable granularity (the one for GEO? or LEO?) to derive NTACommonDriftVariation.</w:t>
      </w:r>
    </w:p>
    <w:p w14:paraId="03C7289E" w14:textId="77777777" w:rsidR="009E601E" w:rsidRDefault="00400DE0">
      <w:pPr>
        <w:jc w:val="both"/>
        <w:rPr>
          <w:lang w:val="en-GB"/>
        </w:rPr>
      </w:pPr>
      <w:r>
        <w:rPr>
          <w:lang w:val="en-GB"/>
        </w:rPr>
        <w:t>As already discussed during RAN1#107-e an unified assistance information signalling is adopted so far (and enough to make the system working): same signalling design for LEO, MEO, HAPS and GEO based NTN. Therefore, introducing a new granularity and range specifically for GEO would need more specification effort.</w:t>
      </w:r>
    </w:p>
    <w:p w14:paraId="0A6DF34B" w14:textId="77777777" w:rsidR="009E601E" w:rsidRDefault="00400DE0">
      <w:pPr>
        <w:jc w:val="both"/>
        <w:rPr>
          <w:lang w:val="en-GB"/>
        </w:rPr>
      </w:pPr>
      <w:r>
        <w:rPr>
          <w:lang w:val="en-GB"/>
        </w:rPr>
        <w:t>As there is no clear majority pointing to one way or the other, let’s discuss the different options of TACommonDriftVariation indication if negative values are supported:</w:t>
      </w:r>
    </w:p>
    <w:p w14:paraId="371B3912" w14:textId="77777777" w:rsidR="009E601E" w:rsidRDefault="009E601E">
      <w:pPr>
        <w:jc w:val="both"/>
        <w:rPr>
          <w:lang w:val="en-GB"/>
        </w:rPr>
      </w:pPr>
    </w:p>
    <w:p w14:paraId="2A69438D" w14:textId="77777777" w:rsidR="009E601E" w:rsidRDefault="00400DE0">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03- v01:</w:t>
      </w:r>
    </w:p>
    <w:p w14:paraId="23515429" w14:textId="77777777" w:rsidR="009E601E" w:rsidRDefault="00400DE0">
      <w:pPr>
        <w:rPr>
          <w:b/>
        </w:rPr>
      </w:pPr>
      <w:r>
        <w:rPr>
          <w:b/>
        </w:rPr>
        <w:t>Companies are invited to comment on the following options:</w:t>
      </w:r>
    </w:p>
    <w:p w14:paraId="02167DDE" w14:textId="77777777" w:rsidR="009E601E" w:rsidRDefault="00400DE0">
      <w:pPr>
        <w:pStyle w:val="Paragraphedeliste"/>
        <w:adjustRightInd w:val="0"/>
        <w:snapToGrid w:val="0"/>
        <w:spacing w:after="120"/>
        <w:ind w:left="0"/>
        <w:jc w:val="both"/>
        <w:rPr>
          <w:b/>
          <w:lang w:val="en-GB"/>
        </w:rPr>
      </w:pPr>
      <w:r>
        <w:rPr>
          <w:b/>
          <w:lang w:val="en-GB"/>
        </w:rPr>
        <w:t xml:space="preserve">Option 1: </w:t>
      </w:r>
    </w:p>
    <w:p w14:paraId="33E76060" w14:textId="77777777" w:rsidR="009E601E" w:rsidRDefault="00400DE0">
      <w:pPr>
        <w:pStyle w:val="Paragraphedeliste"/>
        <w:adjustRightInd w:val="0"/>
        <w:snapToGrid w:val="0"/>
        <w:spacing w:after="120"/>
        <w:ind w:left="284"/>
        <w:jc w:val="both"/>
        <w:rPr>
          <w:b/>
          <w:lang w:val="en-GB"/>
        </w:rPr>
      </w:pPr>
      <w:r>
        <w:rPr>
          <w:b/>
          <w:lang w:val="en-GB"/>
        </w:rPr>
        <w:t xml:space="preserve">NTACommonDriftVariation is indicated in case of GEO based NTN with </w:t>
      </w:r>
      <w:r>
        <w:rPr>
          <w:rFonts w:eastAsia="SimSun"/>
          <w:b/>
          <w:bCs/>
          <w:szCs w:val="22"/>
          <w:lang w:eastAsia="zh-CN"/>
        </w:rPr>
        <w:t xml:space="preserve">a new range and granularity to avoid significant quantization loss. </w:t>
      </w:r>
    </w:p>
    <w:p w14:paraId="4E691B98" w14:textId="77777777" w:rsidR="009E601E" w:rsidRDefault="00400DE0">
      <w:pPr>
        <w:numPr>
          <w:ilvl w:val="0"/>
          <w:numId w:val="24"/>
        </w:numPr>
        <w:spacing w:after="0"/>
        <w:ind w:left="1004"/>
        <w:jc w:val="both"/>
        <w:rPr>
          <w:rFonts w:eastAsia="SimSun"/>
          <w:b/>
          <w:iCs/>
          <w:lang w:val="en-GB" w:eastAsia="zh-CN"/>
        </w:rPr>
      </w:pPr>
      <w:r>
        <w:rPr>
          <w:rFonts w:eastAsia="SimSun"/>
          <w:b/>
          <w:iCs/>
          <w:lang w:val="en-GB" w:eastAsia="zh-CN"/>
        </w:rPr>
        <w:t>TACommonDrift with granularity 0.2 * 1e-4 us/s and range +/-5.24 us/s, bits allocation 19 bits</w:t>
      </w:r>
    </w:p>
    <w:p w14:paraId="31546319" w14:textId="77777777" w:rsidR="009E601E" w:rsidRDefault="00400DE0">
      <w:pPr>
        <w:numPr>
          <w:ilvl w:val="0"/>
          <w:numId w:val="24"/>
        </w:numPr>
        <w:spacing w:after="0"/>
        <w:ind w:left="1004"/>
        <w:jc w:val="both"/>
        <w:rPr>
          <w:rFonts w:eastAsia="SimSun"/>
          <w:b/>
          <w:iCs/>
          <w:lang w:val="en-GB" w:eastAsia="zh-CN"/>
        </w:rPr>
      </w:pPr>
      <w:r>
        <w:rPr>
          <w:rFonts w:eastAsia="SimSun"/>
          <w:b/>
          <w:iCs/>
          <w:lang w:val="en-GB" w:eastAsia="zh-CN"/>
        </w:rPr>
        <w:t>TACommonDriftVariation with granularity 2 * 1e-7 us/s^2 and range +/-3.27 ns/s^2, bits allocation 15 bits</w:t>
      </w:r>
    </w:p>
    <w:p w14:paraId="0D6A777F" w14:textId="77777777" w:rsidR="009E601E" w:rsidRDefault="00400DE0">
      <w:pPr>
        <w:spacing w:after="0"/>
        <w:ind w:left="284"/>
        <w:jc w:val="both"/>
        <w:rPr>
          <w:rFonts w:eastAsia="SimSun"/>
          <w:b/>
          <w:iCs/>
          <w:lang w:val="en-GB" w:eastAsia="zh-CN"/>
        </w:rPr>
      </w:pPr>
      <w:r>
        <w:rPr>
          <w:rFonts w:eastAsia="SimSun"/>
          <w:b/>
          <w:iCs/>
          <w:lang w:val="en-GB" w:eastAsia="zh-CN"/>
        </w:rPr>
        <w:t>FFS: How the UE differentiates between GEO and LEO deployment scenario to use the relevant granularity.</w:t>
      </w:r>
    </w:p>
    <w:p w14:paraId="48770C91" w14:textId="77777777" w:rsidR="009E601E" w:rsidRDefault="009E601E">
      <w:pPr>
        <w:spacing w:after="0"/>
        <w:ind w:left="284"/>
        <w:jc w:val="both"/>
        <w:rPr>
          <w:rFonts w:eastAsia="SimSun"/>
          <w:b/>
          <w:iCs/>
          <w:lang w:val="en-GB" w:eastAsia="zh-CN"/>
        </w:rPr>
      </w:pPr>
    </w:p>
    <w:p w14:paraId="1A29F0D1" w14:textId="77777777" w:rsidR="009E601E" w:rsidRDefault="00400DE0">
      <w:pPr>
        <w:spacing w:after="0"/>
        <w:jc w:val="both"/>
        <w:rPr>
          <w:rFonts w:eastAsia="SimSun"/>
          <w:b/>
          <w:iCs/>
          <w:lang w:val="en-GB" w:eastAsia="zh-CN"/>
        </w:rPr>
      </w:pPr>
      <w:r>
        <w:rPr>
          <w:rFonts w:eastAsia="SimSun"/>
          <w:b/>
          <w:iCs/>
          <w:lang w:val="en-GB" w:eastAsia="zh-CN"/>
        </w:rPr>
        <w:t xml:space="preserve">Option 2:  </w:t>
      </w:r>
    </w:p>
    <w:p w14:paraId="5608491B" w14:textId="77777777" w:rsidR="009E601E" w:rsidRDefault="00400DE0">
      <w:pPr>
        <w:spacing w:after="0"/>
        <w:ind w:left="284"/>
        <w:jc w:val="both"/>
        <w:rPr>
          <w:rFonts w:eastAsia="SimSun"/>
          <w:b/>
          <w:bCs/>
          <w:szCs w:val="22"/>
          <w:lang w:eastAsia="zh-CN"/>
        </w:rPr>
      </w:pPr>
      <w:r>
        <w:rPr>
          <w:b/>
          <w:lang w:val="en-GB"/>
        </w:rPr>
        <w:t>Add 1 bit for supporting negative TACommonDriftVariation values for GEO</w:t>
      </w:r>
    </w:p>
    <w:p w14:paraId="16E98014" w14:textId="77777777" w:rsidR="009E601E" w:rsidRDefault="009E601E">
      <w:pPr>
        <w:pStyle w:val="Paragraphedeliste"/>
        <w:adjustRightInd w:val="0"/>
        <w:snapToGrid w:val="0"/>
        <w:spacing w:after="120"/>
        <w:ind w:left="0"/>
        <w:jc w:val="both"/>
        <w:rPr>
          <w:rFonts w:eastAsia="SimSun"/>
          <w:b/>
          <w:bCs/>
          <w:szCs w:val="22"/>
          <w:lang w:eastAsia="zh-CN"/>
        </w:rPr>
      </w:pPr>
    </w:p>
    <w:p w14:paraId="16E34EFE" w14:textId="77777777" w:rsidR="009E601E" w:rsidRDefault="00400DE0">
      <w:pPr>
        <w:pStyle w:val="Paragraphedeliste"/>
        <w:adjustRightInd w:val="0"/>
        <w:snapToGrid w:val="0"/>
        <w:spacing w:after="120"/>
        <w:ind w:left="0"/>
        <w:jc w:val="both"/>
        <w:rPr>
          <w:rFonts w:eastAsia="SimSun"/>
          <w:b/>
          <w:bCs/>
          <w:szCs w:val="22"/>
          <w:lang w:eastAsia="zh-CN"/>
        </w:rPr>
      </w:pPr>
      <w:r>
        <w:rPr>
          <w:rFonts w:eastAsia="SimSun"/>
          <w:b/>
          <w:bCs/>
          <w:szCs w:val="22"/>
          <w:lang w:eastAsia="zh-CN"/>
        </w:rPr>
        <w:t xml:space="preserve">Option 3: </w:t>
      </w:r>
    </w:p>
    <w:p w14:paraId="295A23F1" w14:textId="77777777" w:rsidR="009E601E" w:rsidRDefault="00400DE0">
      <w:pPr>
        <w:pStyle w:val="Paragraphedeliste"/>
        <w:adjustRightInd w:val="0"/>
        <w:snapToGrid w:val="0"/>
        <w:spacing w:after="120"/>
        <w:ind w:left="284"/>
        <w:jc w:val="both"/>
        <w:rPr>
          <w:rFonts w:eastAsia="SimSun"/>
          <w:b/>
          <w:bCs/>
          <w:szCs w:val="22"/>
          <w:lang w:eastAsia="zh-CN"/>
        </w:rPr>
      </w:pPr>
      <w:r>
        <w:rPr>
          <w:rFonts w:eastAsia="SimSun"/>
          <w:b/>
          <w:bCs/>
          <w:szCs w:val="22"/>
          <w:lang w:eastAsia="zh-CN"/>
        </w:rPr>
        <w:t xml:space="preserve">Other </w:t>
      </w:r>
    </w:p>
    <w:p w14:paraId="02219AD6" w14:textId="77777777" w:rsidR="009E601E" w:rsidRDefault="009E601E">
      <w:pPr>
        <w:jc w:val="both"/>
        <w:rPr>
          <w:b/>
          <w:lang w:val="en-GB"/>
        </w:rPr>
      </w:pPr>
    </w:p>
    <w:p w14:paraId="5E3DC5C1" w14:textId="77777777" w:rsidR="009E601E" w:rsidRDefault="00400DE0">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 xml:space="preserve">Companies are encouraged to provide views within the following table – </w:t>
      </w:r>
      <w:r>
        <w:rPr>
          <w:rFonts w:ascii="Times New Roman" w:hAnsi="Times New Roman" w:cs="Times New Roman"/>
          <w:sz w:val="20"/>
        </w:rPr>
        <w:t>Please elaborate</w:t>
      </w:r>
      <w:r>
        <w:rPr>
          <w:rFonts w:ascii="Times New Roman" w:hAnsi="Times New Roman" w:cs="Times New Roman"/>
          <w:b w:val="0"/>
          <w:sz w:val="20"/>
        </w:rPr>
        <w:t>:</w:t>
      </w:r>
    </w:p>
    <w:tbl>
      <w:tblPr>
        <w:tblStyle w:val="Grilledutableau"/>
        <w:tblW w:w="4662" w:type="pct"/>
        <w:tblLook w:val="04A0" w:firstRow="1" w:lastRow="0" w:firstColumn="1" w:lastColumn="0" w:noHBand="0" w:noVBand="1"/>
      </w:tblPr>
      <w:tblGrid>
        <w:gridCol w:w="1670"/>
        <w:gridCol w:w="7308"/>
      </w:tblGrid>
      <w:tr w:rsidR="009E601E" w14:paraId="0AF4CF55" w14:textId="77777777">
        <w:tc>
          <w:tcPr>
            <w:tcW w:w="930" w:type="pct"/>
            <w:shd w:val="clear" w:color="auto" w:fill="00B0F0"/>
          </w:tcPr>
          <w:p w14:paraId="02D857EF" w14:textId="77777777" w:rsidR="009E601E" w:rsidRDefault="00400DE0">
            <w:pPr>
              <w:jc w:val="both"/>
              <w:rPr>
                <w:b/>
                <w:color w:val="FFFFFF" w:themeColor="background1"/>
              </w:rPr>
            </w:pPr>
            <w:r>
              <w:rPr>
                <w:b/>
                <w:color w:val="FFFFFF" w:themeColor="background1"/>
              </w:rPr>
              <w:t>Companies</w:t>
            </w:r>
          </w:p>
        </w:tc>
        <w:tc>
          <w:tcPr>
            <w:tcW w:w="4069" w:type="pct"/>
            <w:shd w:val="clear" w:color="auto" w:fill="00B0F0"/>
          </w:tcPr>
          <w:p w14:paraId="40B215A2" w14:textId="77777777" w:rsidR="009E601E" w:rsidRDefault="00400DE0">
            <w:pPr>
              <w:jc w:val="both"/>
              <w:rPr>
                <w:b/>
                <w:color w:val="FFFFFF" w:themeColor="background1"/>
              </w:rPr>
            </w:pPr>
            <w:r>
              <w:rPr>
                <w:b/>
                <w:color w:val="FFFFFF" w:themeColor="background1"/>
              </w:rPr>
              <w:t>Comments and Views</w:t>
            </w:r>
          </w:p>
        </w:tc>
      </w:tr>
      <w:tr w:rsidR="009E601E" w14:paraId="1FA1ECE8" w14:textId="77777777">
        <w:tc>
          <w:tcPr>
            <w:tcW w:w="930" w:type="pct"/>
          </w:tcPr>
          <w:p w14:paraId="6CC2B470" w14:textId="77777777" w:rsidR="009E601E" w:rsidRDefault="00400DE0">
            <w:pPr>
              <w:jc w:val="both"/>
              <w:rPr>
                <w:rFonts w:eastAsia="SimSun"/>
                <w:bCs/>
                <w:szCs w:val="22"/>
                <w:lang w:eastAsia="zh-CN"/>
              </w:rPr>
            </w:pPr>
            <w:r>
              <w:rPr>
                <w:rFonts w:eastAsia="SimSun"/>
                <w:bCs/>
                <w:szCs w:val="22"/>
                <w:lang w:eastAsia="zh-CN"/>
              </w:rPr>
              <w:t>Apple</w:t>
            </w:r>
          </w:p>
        </w:tc>
        <w:tc>
          <w:tcPr>
            <w:tcW w:w="4069" w:type="pct"/>
          </w:tcPr>
          <w:p w14:paraId="04910E40" w14:textId="77777777" w:rsidR="009E601E" w:rsidRDefault="00400DE0">
            <w:pPr>
              <w:spacing w:after="0"/>
              <w:jc w:val="both"/>
              <w:rPr>
                <w:rFonts w:eastAsia="SimSun"/>
                <w:iCs/>
                <w:lang w:val="en-GB" w:eastAsia="zh-CN"/>
              </w:rPr>
            </w:pPr>
            <w:r>
              <w:rPr>
                <w:rFonts w:eastAsia="SimSun"/>
                <w:iCs/>
                <w:lang w:val="en-GB" w:eastAsia="zh-CN"/>
              </w:rPr>
              <w:t xml:space="preserve">If negative value of NTACommonDriftVariation is applied to GEO, then we prefer the direction of Option 1 to avoid the payload difference from LEO. </w:t>
            </w:r>
          </w:p>
          <w:p w14:paraId="4BDC4D8B" w14:textId="77777777" w:rsidR="009E601E" w:rsidRDefault="009E601E">
            <w:pPr>
              <w:spacing w:after="0"/>
              <w:jc w:val="both"/>
              <w:rPr>
                <w:rFonts w:eastAsia="SimSun"/>
                <w:iCs/>
                <w:lang w:val="en-GB" w:eastAsia="zh-CN"/>
              </w:rPr>
            </w:pPr>
          </w:p>
          <w:p w14:paraId="5D97B259" w14:textId="77777777" w:rsidR="009E601E" w:rsidRDefault="00400DE0">
            <w:pPr>
              <w:spacing w:after="0"/>
              <w:jc w:val="both"/>
              <w:rPr>
                <w:rFonts w:eastAsia="SimSun"/>
                <w:iCs/>
                <w:lang w:val="en-GB" w:eastAsia="zh-CN"/>
              </w:rPr>
            </w:pPr>
            <w:r>
              <w:rPr>
                <w:rFonts w:eastAsia="SimSun"/>
                <w:iCs/>
                <w:lang w:val="en-GB" w:eastAsia="zh-CN"/>
              </w:rPr>
              <w:lastRenderedPageBreak/>
              <w:t xml:space="preserve">However, the detailed value range and granularity of TACommonDrift and TACommonDriftVariation need to be further examined. For example, TACommonDrift has granularity of 0.2*1e-3 us/s. </w:t>
            </w:r>
          </w:p>
        </w:tc>
      </w:tr>
      <w:tr w:rsidR="009E601E" w14:paraId="06D17306" w14:textId="77777777">
        <w:tc>
          <w:tcPr>
            <w:tcW w:w="930" w:type="pct"/>
          </w:tcPr>
          <w:p w14:paraId="220A3B54" w14:textId="77777777" w:rsidR="009E601E" w:rsidRDefault="00400DE0">
            <w:pPr>
              <w:jc w:val="both"/>
              <w:rPr>
                <w:rFonts w:eastAsia="SimSun"/>
                <w:bCs/>
                <w:szCs w:val="22"/>
                <w:lang w:eastAsia="zh-CN"/>
              </w:rPr>
            </w:pPr>
            <w:r>
              <w:rPr>
                <w:rFonts w:eastAsia="SimSun"/>
                <w:bCs/>
                <w:szCs w:val="22"/>
                <w:lang w:eastAsia="zh-CN"/>
              </w:rPr>
              <w:lastRenderedPageBreak/>
              <w:t>Ericsson</w:t>
            </w:r>
          </w:p>
        </w:tc>
        <w:tc>
          <w:tcPr>
            <w:tcW w:w="4069" w:type="pct"/>
          </w:tcPr>
          <w:p w14:paraId="7D92BE15" w14:textId="77777777" w:rsidR="009E601E" w:rsidRDefault="00400DE0">
            <w:pPr>
              <w:spacing w:after="0"/>
              <w:jc w:val="both"/>
              <w:rPr>
                <w:rFonts w:eastAsia="SimSun"/>
                <w:bCs/>
                <w:iCs/>
                <w:lang w:val="en-GB" w:eastAsia="zh-CN"/>
              </w:rPr>
            </w:pPr>
            <w:r>
              <w:rPr>
                <w:rFonts w:eastAsia="SimSun"/>
                <w:bCs/>
                <w:iCs/>
                <w:lang w:val="en-GB" w:eastAsia="zh-CN"/>
              </w:rPr>
              <w:t xml:space="preserve">We support Option 1 in principle. To keep unified </w:t>
            </w:r>
            <w:proofErr w:type="spellStart"/>
            <w:r>
              <w:rPr>
                <w:rFonts w:eastAsia="SimSun"/>
                <w:bCs/>
                <w:iCs/>
                <w:lang w:val="en-GB" w:eastAsia="zh-CN"/>
              </w:rPr>
              <w:t>signaling</w:t>
            </w:r>
            <w:proofErr w:type="spellEnd"/>
            <w:r>
              <w:rPr>
                <w:rFonts w:eastAsia="SimSun"/>
                <w:bCs/>
                <w:iCs/>
                <w:lang w:val="en-GB" w:eastAsia="zh-CN"/>
              </w:rPr>
              <w:t xml:space="preserve"> for GEO and non-GEO, a unified range for both GEO and LEO could be used. </w:t>
            </w:r>
            <w:proofErr w:type="spellStart"/>
            <w:r>
              <w:rPr>
                <w:rFonts w:eastAsia="SimSun"/>
                <w:bCs/>
                <w:iCs/>
                <w:lang w:val="en-GB" w:eastAsia="zh-CN"/>
              </w:rPr>
              <w:t>E.g</w:t>
            </w:r>
            <w:proofErr w:type="spellEnd"/>
            <w:r>
              <w:rPr>
                <w:rFonts w:eastAsia="SimSun"/>
                <w:bCs/>
                <w:iCs/>
                <w:lang w:val="en-GB" w:eastAsia="zh-CN"/>
              </w:rPr>
              <w:t xml:space="preserve"> for TACommonDriftVariation,</w:t>
            </w:r>
          </w:p>
          <w:p w14:paraId="01933128" w14:textId="77777777" w:rsidR="009E601E" w:rsidRDefault="00400DE0">
            <w:pPr>
              <w:spacing w:after="0"/>
              <w:jc w:val="both"/>
              <w:rPr>
                <w:rFonts w:eastAsia="SimSun"/>
                <w:iCs/>
                <w:lang w:val="en-GB" w:eastAsia="zh-CN"/>
              </w:rPr>
            </w:pPr>
            <w:r>
              <w:rPr>
                <w:rFonts w:eastAsia="SimSun"/>
                <w:bCs/>
                <w:iCs/>
                <w:lang w:val="en-GB" w:eastAsia="zh-CN"/>
              </w:rPr>
              <w:t>Value range = [ (-16384…16383)*2e-7  (17…32784)*2e-4 ]   (16 bits)</w:t>
            </w:r>
          </w:p>
        </w:tc>
      </w:tr>
      <w:tr w:rsidR="009E601E" w14:paraId="5C2B6258" w14:textId="77777777">
        <w:tc>
          <w:tcPr>
            <w:tcW w:w="930" w:type="pct"/>
          </w:tcPr>
          <w:p w14:paraId="2C365618" w14:textId="77777777" w:rsidR="009E601E" w:rsidRDefault="00400DE0">
            <w:pPr>
              <w:jc w:val="both"/>
              <w:rPr>
                <w:rFonts w:eastAsia="SimSun"/>
                <w:bCs/>
                <w:szCs w:val="22"/>
                <w:lang w:eastAsia="zh-CN"/>
              </w:rPr>
            </w:pPr>
            <w:r>
              <w:rPr>
                <w:rFonts w:eastAsia="SimSun"/>
                <w:bCs/>
                <w:szCs w:val="22"/>
                <w:lang w:eastAsia="zh-CN"/>
              </w:rPr>
              <w:t>MediaTek</w:t>
            </w:r>
          </w:p>
        </w:tc>
        <w:tc>
          <w:tcPr>
            <w:tcW w:w="4069" w:type="pct"/>
          </w:tcPr>
          <w:p w14:paraId="3B919C71" w14:textId="77777777" w:rsidR="009E601E" w:rsidRDefault="00400DE0">
            <w:pPr>
              <w:spacing w:after="0"/>
              <w:jc w:val="both"/>
              <w:rPr>
                <w:rFonts w:eastAsia="SimSun"/>
                <w:bCs/>
                <w:iCs/>
                <w:lang w:val="en-GB" w:eastAsia="zh-CN"/>
              </w:rPr>
            </w:pPr>
            <w:r>
              <w:rPr>
                <w:rFonts w:eastAsia="SimSun"/>
                <w:iCs/>
                <w:lang w:val="en-GB" w:eastAsia="zh-CN"/>
              </w:rPr>
              <w:t xml:space="preserve">Option 1. Option 2 has an issue with granularity which results in quantization loss as observed with simulations from several </w:t>
            </w:r>
            <w:proofErr w:type="spellStart"/>
            <w:r>
              <w:rPr>
                <w:rFonts w:eastAsia="SimSun"/>
                <w:iCs/>
                <w:lang w:val="en-GB" w:eastAsia="zh-CN"/>
              </w:rPr>
              <w:t>companies.Option</w:t>
            </w:r>
            <w:proofErr w:type="spellEnd"/>
            <w:r>
              <w:rPr>
                <w:rFonts w:eastAsia="SimSun"/>
                <w:iCs/>
                <w:lang w:val="en-GB" w:eastAsia="zh-CN"/>
              </w:rPr>
              <w:t xml:space="preserve"> 1 has the advantage of not increasing signalling overhead. UE implementation can determine the orbit from the ephemeris on SIB19 in straightforward way. A unified range as suggested by Ericsson could also be considered.</w:t>
            </w:r>
          </w:p>
        </w:tc>
      </w:tr>
      <w:tr w:rsidR="009E601E" w14:paraId="76D9E4EC" w14:textId="77777777">
        <w:tc>
          <w:tcPr>
            <w:tcW w:w="930" w:type="pct"/>
          </w:tcPr>
          <w:p w14:paraId="0768B079" w14:textId="77777777" w:rsidR="009E601E" w:rsidRDefault="00400DE0">
            <w:pPr>
              <w:jc w:val="both"/>
              <w:rPr>
                <w:rFonts w:eastAsia="SimSun"/>
                <w:bCs/>
                <w:szCs w:val="22"/>
                <w:lang w:eastAsia="zh-CN"/>
              </w:rPr>
            </w:pPr>
            <w:r>
              <w:rPr>
                <w:rFonts w:eastAsia="SimSun"/>
                <w:bCs/>
                <w:szCs w:val="22"/>
                <w:lang w:eastAsia="zh-CN"/>
              </w:rPr>
              <w:t>Panasonic</w:t>
            </w:r>
          </w:p>
        </w:tc>
        <w:tc>
          <w:tcPr>
            <w:tcW w:w="4069" w:type="pct"/>
          </w:tcPr>
          <w:p w14:paraId="5646D804" w14:textId="77777777" w:rsidR="009E601E" w:rsidRDefault="00400DE0">
            <w:pPr>
              <w:spacing w:after="0"/>
              <w:jc w:val="both"/>
              <w:rPr>
                <w:rFonts w:eastAsia="SimSun"/>
                <w:bCs/>
                <w:iCs/>
                <w:lang w:val="en-GB" w:eastAsia="zh-CN"/>
              </w:rPr>
            </w:pPr>
            <w:r>
              <w:rPr>
                <w:rFonts w:eastAsia="SimSun"/>
                <w:bCs/>
                <w:iCs/>
                <w:lang w:val="en-GB" w:eastAsia="zh-CN"/>
              </w:rPr>
              <w:t>Support for Option 1.</w:t>
            </w:r>
          </w:p>
        </w:tc>
      </w:tr>
      <w:tr w:rsidR="009E601E" w14:paraId="42BEAAB3" w14:textId="77777777">
        <w:tc>
          <w:tcPr>
            <w:tcW w:w="930" w:type="pct"/>
          </w:tcPr>
          <w:p w14:paraId="203018EA" w14:textId="77777777" w:rsidR="009E601E" w:rsidRDefault="00400DE0">
            <w:pPr>
              <w:jc w:val="both"/>
              <w:rPr>
                <w:rFonts w:eastAsia="SimSun"/>
                <w:bCs/>
                <w:szCs w:val="22"/>
                <w:lang w:eastAsia="zh-CN"/>
              </w:rPr>
            </w:pPr>
            <w:r>
              <w:rPr>
                <w:rFonts w:eastAsia="SimSun" w:hint="eastAsia"/>
                <w:bCs/>
                <w:szCs w:val="22"/>
                <w:lang w:eastAsia="zh-CN"/>
              </w:rPr>
              <w:t>ZTE</w:t>
            </w:r>
          </w:p>
        </w:tc>
        <w:tc>
          <w:tcPr>
            <w:tcW w:w="4069" w:type="pct"/>
          </w:tcPr>
          <w:p w14:paraId="70388120" w14:textId="77777777" w:rsidR="009E601E" w:rsidRDefault="00400DE0">
            <w:pPr>
              <w:spacing w:after="0"/>
              <w:jc w:val="both"/>
              <w:rPr>
                <w:rFonts w:eastAsia="SimSun"/>
                <w:bCs/>
                <w:iCs/>
                <w:lang w:val="en-GB" w:eastAsia="zh-CN"/>
              </w:rPr>
            </w:pPr>
            <w:r>
              <w:rPr>
                <w:rFonts w:eastAsia="SimSun" w:hint="eastAsia"/>
                <w:bCs/>
                <w:iCs/>
                <w:lang w:eastAsia="zh-CN"/>
              </w:rPr>
              <w:t>We prefer unified design, i.e., adopt same value range and granularity for both LEO and GEO. As moderator mentioned, unified design is considered so far. We should not consider the issue of differentiating different orbits in maintenance phase. To resolve the granularity issue, we can allocate more bits for common TA parameters to allow finer granularity, e.g., as suggested by Ericsson.</w:t>
            </w:r>
          </w:p>
        </w:tc>
      </w:tr>
      <w:tr w:rsidR="001806DD" w14:paraId="78EED24E" w14:textId="77777777">
        <w:tc>
          <w:tcPr>
            <w:tcW w:w="930" w:type="pct"/>
          </w:tcPr>
          <w:p w14:paraId="125E3480" w14:textId="39211924" w:rsidR="001806DD" w:rsidRDefault="001806DD">
            <w:pPr>
              <w:jc w:val="both"/>
              <w:rPr>
                <w:rFonts w:eastAsia="SimSun"/>
                <w:bCs/>
                <w:szCs w:val="22"/>
                <w:lang w:eastAsia="zh-CN"/>
              </w:rPr>
            </w:pPr>
            <w:proofErr w:type="spellStart"/>
            <w:r>
              <w:rPr>
                <w:rFonts w:eastAsia="SimSun"/>
                <w:bCs/>
                <w:szCs w:val="22"/>
                <w:lang w:eastAsia="zh-CN"/>
              </w:rPr>
              <w:t>Mavenir</w:t>
            </w:r>
            <w:proofErr w:type="spellEnd"/>
          </w:p>
        </w:tc>
        <w:tc>
          <w:tcPr>
            <w:tcW w:w="4069" w:type="pct"/>
          </w:tcPr>
          <w:p w14:paraId="4310DCAE" w14:textId="1FBC04B7" w:rsidR="001806DD" w:rsidRDefault="001806DD">
            <w:pPr>
              <w:spacing w:after="0"/>
              <w:jc w:val="both"/>
              <w:rPr>
                <w:rFonts w:eastAsia="SimSun"/>
                <w:bCs/>
                <w:iCs/>
                <w:lang w:eastAsia="zh-CN"/>
              </w:rPr>
            </w:pPr>
            <w:r>
              <w:rPr>
                <w:rStyle w:val="normaltextrun"/>
                <w:color w:val="000000"/>
                <w:shd w:val="clear" w:color="auto" w:fill="FFFFFF"/>
                <w:lang w:val="en-GB"/>
              </w:rPr>
              <w:t xml:space="preserve">We support Option 1 in principle. To keep same </w:t>
            </w:r>
            <w:proofErr w:type="spellStart"/>
            <w:r>
              <w:rPr>
                <w:rStyle w:val="normaltextrun"/>
                <w:color w:val="000000"/>
                <w:shd w:val="clear" w:color="auto" w:fill="FFFFFF"/>
                <w:lang w:val="en-GB"/>
              </w:rPr>
              <w:t>signaling</w:t>
            </w:r>
            <w:proofErr w:type="spellEnd"/>
            <w:r>
              <w:rPr>
                <w:rStyle w:val="normaltextrun"/>
                <w:color w:val="000000"/>
                <w:shd w:val="clear" w:color="auto" w:fill="FFFFFF"/>
                <w:lang w:val="en-GB"/>
              </w:rPr>
              <w:t xml:space="preserve"> for GEO and non-GEO.</w:t>
            </w:r>
            <w:r>
              <w:rPr>
                <w:rStyle w:val="eop"/>
                <w:color w:val="000000"/>
                <w:shd w:val="clear" w:color="auto" w:fill="FFFFFF"/>
              </w:rPr>
              <w:t> </w:t>
            </w:r>
          </w:p>
        </w:tc>
      </w:tr>
    </w:tbl>
    <w:p w14:paraId="27A77B75" w14:textId="77777777" w:rsidR="009E601E" w:rsidRDefault="009E601E">
      <w:pPr>
        <w:jc w:val="both"/>
      </w:pPr>
    </w:p>
    <w:p w14:paraId="5F37F698" w14:textId="77777777" w:rsidR="009E601E" w:rsidRDefault="009E601E">
      <w:pPr>
        <w:jc w:val="both"/>
        <w:rPr>
          <w:lang w:val="en-GB"/>
        </w:rPr>
      </w:pPr>
    </w:p>
    <w:p w14:paraId="00FBFCD0" w14:textId="77777777" w:rsidR="009E601E" w:rsidRDefault="00400DE0">
      <w:pPr>
        <w:pStyle w:val="Titre1"/>
      </w:pPr>
      <w:bookmarkStart w:id="14" w:name="_Toc102489772"/>
      <w:r>
        <w:rPr>
          <w:lang w:val="en-US"/>
        </w:rPr>
        <w:t xml:space="preserve">[ACTIVE- </w:t>
      </w:r>
      <w:r>
        <w:rPr>
          <w:rFonts w:ascii="Times New Roman" w:hAnsi="Times New Roman"/>
          <w:sz w:val="20"/>
          <w:highlight w:val="cyan"/>
        </w:rPr>
        <w:t>RRC impact</w:t>
      </w:r>
      <w:r>
        <w:rPr>
          <w:lang w:val="en-US"/>
        </w:rPr>
        <w:t xml:space="preserve">] </w:t>
      </w:r>
      <w:r>
        <w:t>Issue#4</w:t>
      </w:r>
      <w:r>
        <w:tab/>
        <w:t>Neighbour cell’s epoch time</w:t>
      </w:r>
      <w:bookmarkEnd w:id="14"/>
    </w:p>
    <w:p w14:paraId="5E1E7800" w14:textId="77777777" w:rsidR="009E601E" w:rsidRDefault="00400DE0">
      <w:pPr>
        <w:pStyle w:val="Titre2"/>
        <w:jc w:val="both"/>
      </w:pPr>
      <w:bookmarkStart w:id="15" w:name="_Toc102489773"/>
      <w:r>
        <w:rPr>
          <w:rFonts w:hint="eastAsia"/>
        </w:rPr>
        <w:t>Companies</w:t>
      </w:r>
      <w:r>
        <w:t>’ contributions summary</w:t>
      </w:r>
      <w:bookmarkEnd w:id="15"/>
    </w:p>
    <w:tbl>
      <w:tblPr>
        <w:tblStyle w:val="Grilledutableau"/>
        <w:tblW w:w="5000" w:type="pct"/>
        <w:tblLook w:val="04A0" w:firstRow="1" w:lastRow="0" w:firstColumn="1" w:lastColumn="0" w:noHBand="0" w:noVBand="1"/>
      </w:tblPr>
      <w:tblGrid>
        <w:gridCol w:w="1795"/>
        <w:gridCol w:w="7834"/>
      </w:tblGrid>
      <w:tr w:rsidR="009E601E" w14:paraId="5DED2216" w14:textId="77777777">
        <w:tc>
          <w:tcPr>
            <w:tcW w:w="932" w:type="pct"/>
            <w:shd w:val="clear" w:color="auto" w:fill="00B0F0"/>
          </w:tcPr>
          <w:p w14:paraId="51EE79EF" w14:textId="77777777" w:rsidR="009E601E" w:rsidRDefault="00400DE0">
            <w:pPr>
              <w:jc w:val="both"/>
              <w:rPr>
                <w:b/>
                <w:color w:val="FFFFFF" w:themeColor="background1"/>
              </w:rPr>
            </w:pPr>
            <w:r>
              <w:rPr>
                <w:b/>
                <w:color w:val="FFFFFF" w:themeColor="background1"/>
              </w:rPr>
              <w:t>Companies</w:t>
            </w:r>
          </w:p>
        </w:tc>
        <w:tc>
          <w:tcPr>
            <w:tcW w:w="4068" w:type="pct"/>
            <w:shd w:val="clear" w:color="auto" w:fill="00B0F0"/>
          </w:tcPr>
          <w:p w14:paraId="44C89446" w14:textId="77777777" w:rsidR="009E601E" w:rsidRDefault="00400DE0">
            <w:pPr>
              <w:jc w:val="both"/>
              <w:rPr>
                <w:b/>
                <w:color w:val="FFFFFF" w:themeColor="background1"/>
              </w:rPr>
            </w:pPr>
            <w:r>
              <w:rPr>
                <w:b/>
                <w:color w:val="FFFFFF" w:themeColor="background1"/>
              </w:rPr>
              <w:t>Proposals</w:t>
            </w:r>
          </w:p>
        </w:tc>
      </w:tr>
      <w:tr w:rsidR="009E601E" w14:paraId="3C24A85F" w14:textId="77777777">
        <w:tc>
          <w:tcPr>
            <w:tcW w:w="932" w:type="pct"/>
          </w:tcPr>
          <w:p w14:paraId="6D418BF8" w14:textId="77777777" w:rsidR="009E601E" w:rsidRDefault="00400DE0">
            <w:pPr>
              <w:spacing w:after="0"/>
              <w:jc w:val="both"/>
              <w:rPr>
                <w:rFonts w:eastAsia="Times New Roman"/>
                <w:lang w:val="fr-FR" w:eastAsia="fr-FR"/>
              </w:rPr>
            </w:pPr>
            <w:r>
              <w:rPr>
                <w:rFonts w:eastAsia="Times New Roman"/>
                <w:lang w:val="de-DE"/>
              </w:rPr>
              <w:t>OPPO</w:t>
            </w:r>
          </w:p>
        </w:tc>
        <w:tc>
          <w:tcPr>
            <w:tcW w:w="4068" w:type="pct"/>
          </w:tcPr>
          <w:p w14:paraId="06A38B1B" w14:textId="77777777" w:rsidR="009E601E" w:rsidRDefault="00400DE0">
            <w:pPr>
              <w:pStyle w:val="Corpsdetexte"/>
              <w:numPr>
                <w:ilvl w:val="0"/>
                <w:numId w:val="26"/>
              </w:numPr>
              <w:tabs>
                <w:tab w:val="left" w:pos="720"/>
              </w:tabs>
              <w:adjustRightInd w:val="0"/>
              <w:spacing w:after="0"/>
              <w:ind w:left="1304" w:hanging="1304"/>
              <w:jc w:val="both"/>
              <w:rPr>
                <w:rFonts w:eastAsia="SimSun"/>
                <w:iCs/>
                <w:lang w:eastAsia="zh-CN"/>
              </w:rPr>
            </w:pPr>
            <w:r>
              <w:rPr>
                <w:rFonts w:eastAsia="SimSun"/>
                <w:iCs/>
                <w:lang w:eastAsia="zh-CN"/>
              </w:rPr>
              <w:t>During handover, the target cell’s satellite ephemeris, common TA related parameters and the epoch time indication can be provided by the target gNB and then transparently forwarded to UE by the source gNB.</w:t>
            </w:r>
          </w:p>
          <w:p w14:paraId="4B1C2E66" w14:textId="77777777" w:rsidR="009E601E" w:rsidRDefault="00400DE0">
            <w:pPr>
              <w:pStyle w:val="Corpsdetexte"/>
              <w:numPr>
                <w:ilvl w:val="0"/>
                <w:numId w:val="26"/>
              </w:numPr>
              <w:tabs>
                <w:tab w:val="left" w:pos="720"/>
              </w:tabs>
              <w:adjustRightInd w:val="0"/>
              <w:spacing w:after="0"/>
              <w:ind w:left="1304" w:hanging="1304"/>
              <w:jc w:val="both"/>
              <w:rPr>
                <w:rFonts w:eastAsia="SimSun"/>
                <w:iCs/>
                <w:lang w:eastAsia="zh-CN"/>
              </w:rPr>
            </w:pPr>
            <w:r>
              <w:rPr>
                <w:rFonts w:eastAsia="SimSun"/>
                <w:iCs/>
                <w:lang w:eastAsia="zh-CN"/>
              </w:rPr>
              <w:t>When target cell’s epoch time is explicitly provided in handover command, UE follows the target cell’s downlink timing to determine the target cell’s epoch time (i.e. SFN and subframe number).</w:t>
            </w:r>
          </w:p>
          <w:p w14:paraId="132CE39D" w14:textId="77777777" w:rsidR="009E601E" w:rsidRDefault="00400DE0">
            <w:pPr>
              <w:pStyle w:val="Corpsdetexte"/>
              <w:numPr>
                <w:ilvl w:val="0"/>
                <w:numId w:val="26"/>
              </w:numPr>
              <w:tabs>
                <w:tab w:val="left" w:pos="720"/>
              </w:tabs>
              <w:adjustRightInd w:val="0"/>
              <w:spacing w:after="0"/>
              <w:ind w:left="1304" w:hanging="1304"/>
              <w:jc w:val="both"/>
              <w:rPr>
                <w:rFonts w:eastAsia="SimSun"/>
                <w:iCs/>
                <w:lang w:eastAsia="zh-CN"/>
              </w:rPr>
            </w:pPr>
            <w:r>
              <w:rPr>
                <w:rFonts w:eastAsia="SimSun"/>
                <w:iCs/>
                <w:lang w:eastAsia="zh-CN"/>
              </w:rPr>
              <w:t xml:space="preserve">When </w:t>
            </w:r>
            <w:proofErr w:type="spellStart"/>
            <w:r>
              <w:rPr>
                <w:rFonts w:eastAsia="SimSun"/>
                <w:iCs/>
                <w:lang w:eastAsia="zh-CN"/>
              </w:rPr>
              <w:t>neighbour</w:t>
            </w:r>
            <w:proofErr w:type="spellEnd"/>
            <w:r>
              <w:rPr>
                <w:rFonts w:eastAsia="SimSun"/>
                <w:iCs/>
                <w:lang w:eastAsia="zh-CN"/>
              </w:rPr>
              <w:t xml:space="preserve"> cell’s epoch time is explicitly broadcasted for IDLE mode measurement, UE follows the serving cell’s downlink timing to determine the </w:t>
            </w:r>
            <w:proofErr w:type="spellStart"/>
            <w:r>
              <w:rPr>
                <w:rFonts w:eastAsia="SimSun"/>
                <w:iCs/>
                <w:lang w:eastAsia="zh-CN"/>
              </w:rPr>
              <w:t>neighbour</w:t>
            </w:r>
            <w:proofErr w:type="spellEnd"/>
            <w:r>
              <w:rPr>
                <w:rFonts w:eastAsia="SimSun"/>
                <w:iCs/>
                <w:lang w:eastAsia="zh-CN"/>
              </w:rPr>
              <w:t xml:space="preserve"> cell’s epoch time (i.e. SFN and subframe number). </w:t>
            </w:r>
          </w:p>
        </w:tc>
      </w:tr>
      <w:tr w:rsidR="009E601E" w14:paraId="66FE9CB2" w14:textId="77777777">
        <w:tc>
          <w:tcPr>
            <w:tcW w:w="932" w:type="pct"/>
          </w:tcPr>
          <w:p w14:paraId="655C100A" w14:textId="77777777" w:rsidR="009E601E" w:rsidRDefault="00400DE0">
            <w:pPr>
              <w:spacing w:after="0"/>
              <w:jc w:val="both"/>
              <w:rPr>
                <w:rFonts w:eastAsia="Times New Roman"/>
              </w:rPr>
            </w:pPr>
            <w:r>
              <w:rPr>
                <w:rFonts w:eastAsia="Times New Roman"/>
              </w:rPr>
              <w:t>PANASONIC R&amp;D Center Germany</w:t>
            </w:r>
          </w:p>
        </w:tc>
        <w:tc>
          <w:tcPr>
            <w:tcW w:w="4068" w:type="pct"/>
          </w:tcPr>
          <w:p w14:paraId="17E02D12" w14:textId="77777777" w:rsidR="009E601E" w:rsidRDefault="00400DE0">
            <w:pPr>
              <w:tabs>
                <w:tab w:val="left" w:pos="720"/>
                <w:tab w:val="left" w:pos="1440"/>
              </w:tabs>
              <w:jc w:val="both"/>
              <w:rPr>
                <w:rFonts w:eastAsia="MS Mincho"/>
                <w:lang w:eastAsia="ja-JP"/>
              </w:rPr>
            </w:pPr>
            <w:r>
              <w:rPr>
                <w:rFonts w:eastAsia="MS Mincho"/>
                <w:b/>
                <w:bCs/>
                <w:lang w:eastAsia="ja-JP"/>
              </w:rPr>
              <w:t xml:space="preserve">Proposal 8: </w:t>
            </w:r>
            <w:r>
              <w:rPr>
                <w:rFonts w:eastAsia="MS Mincho"/>
                <w:lang w:eastAsia="ja-JP"/>
              </w:rPr>
              <w:t xml:space="preserve">Because epoch time is expressed by SFN and subframe number which can be different for the respective </w:t>
            </w:r>
            <w:proofErr w:type="spellStart"/>
            <w:r>
              <w:rPr>
                <w:rFonts w:eastAsia="MS Mincho"/>
                <w:lang w:eastAsia="ja-JP"/>
              </w:rPr>
              <w:t>gNBs</w:t>
            </w:r>
            <w:proofErr w:type="spellEnd"/>
            <w:r>
              <w:rPr>
                <w:rFonts w:eastAsia="MS Mincho"/>
                <w:lang w:eastAsia="ja-JP"/>
              </w:rPr>
              <w:t>, it is necessary clarify which cell’s SFN and subframe number as well as reference point is used as the indication of the epoch time of the neighbor cell.</w:t>
            </w:r>
          </w:p>
          <w:p w14:paraId="0E2DD26D" w14:textId="77777777" w:rsidR="009E601E" w:rsidRDefault="00400DE0">
            <w:pPr>
              <w:numPr>
                <w:ilvl w:val="0"/>
                <w:numId w:val="27"/>
              </w:numPr>
              <w:tabs>
                <w:tab w:val="left" w:pos="720"/>
                <w:tab w:val="left" w:pos="1440"/>
              </w:tabs>
              <w:spacing w:after="0"/>
              <w:jc w:val="both"/>
              <w:rPr>
                <w:rFonts w:eastAsia="MS Mincho"/>
                <w:lang w:eastAsia="ja-JP"/>
              </w:rPr>
            </w:pPr>
            <w:r>
              <w:rPr>
                <w:rFonts w:eastAsia="MS Mincho"/>
                <w:lang w:eastAsia="ja-JP"/>
              </w:rPr>
              <w:t xml:space="preserve">Option 1: the epoch time for the neighbor cell is based on the SFN and subframe number in the respective neighbor cell. gNB provides relative information to the neighbor cell’s SFN. </w:t>
            </w:r>
          </w:p>
          <w:p w14:paraId="0EEE4CA2" w14:textId="77777777" w:rsidR="009E601E" w:rsidRDefault="00400DE0">
            <w:pPr>
              <w:numPr>
                <w:ilvl w:val="0"/>
                <w:numId w:val="27"/>
              </w:numPr>
              <w:tabs>
                <w:tab w:val="left" w:pos="720"/>
                <w:tab w:val="left" w:pos="1440"/>
              </w:tabs>
              <w:spacing w:after="0"/>
              <w:jc w:val="both"/>
              <w:rPr>
                <w:rFonts w:eastAsia="MS Mincho"/>
                <w:lang w:eastAsia="ja-JP"/>
              </w:rPr>
            </w:pPr>
            <w:r>
              <w:rPr>
                <w:rFonts w:eastAsia="MS Mincho"/>
                <w:lang w:eastAsia="ja-JP"/>
              </w:rPr>
              <w:t>Option 2: the epoch time for the neighbor cell is based on the SFN and subframe number in the current serving cell.</w:t>
            </w:r>
          </w:p>
        </w:tc>
      </w:tr>
    </w:tbl>
    <w:p w14:paraId="50CE3B32" w14:textId="77777777" w:rsidR="009E601E" w:rsidRDefault="00400DE0">
      <w:pPr>
        <w:pStyle w:val="Titre2"/>
        <w:jc w:val="both"/>
      </w:pPr>
      <w:bookmarkStart w:id="16" w:name="_Toc102489774"/>
      <w:r>
        <w:t>Initial proposal and companies views’ collection for 1st round</w:t>
      </w:r>
      <w:bookmarkEnd w:id="16"/>
    </w:p>
    <w:p w14:paraId="12C1C189" w14:textId="77777777" w:rsidR="009E601E" w:rsidRDefault="00400DE0">
      <w:pPr>
        <w:jc w:val="both"/>
        <w:rPr>
          <w:lang w:val="en-GB"/>
        </w:rPr>
      </w:pPr>
      <w:r>
        <w:rPr>
          <w:b/>
          <w:lang w:val="en-GB"/>
        </w:rPr>
        <w:t>Moderator’s note</w:t>
      </w:r>
      <w:r>
        <w:rPr>
          <w:lang w:val="en-GB"/>
        </w:rPr>
        <w:t>: As discussed in [R1-2202873/ R1-2200883/ R2-2201884] Assistance information (i.e. satellite ephemeris and common TA parameters) of neighbour cell would need to be indicated to UE (via handover command in case of network assisted cell change or via broadcast SI within the serving cell). But there is still an ambiguity on associated Epoch time and related reference point.</w:t>
      </w:r>
    </w:p>
    <w:p w14:paraId="2E2A6C7A" w14:textId="77777777" w:rsidR="009E601E" w:rsidRDefault="00400DE0">
      <w:pPr>
        <w:jc w:val="both"/>
        <w:rPr>
          <w:lang w:val="en-GB"/>
        </w:rPr>
      </w:pPr>
      <w:r>
        <w:rPr>
          <w:lang w:val="en-GB"/>
        </w:rPr>
        <w:t xml:space="preserve">It would be necessary to clarify: Whether this epoch time and associated reference point are based on serving cell’s timing or neighbour cell’s timing? </w:t>
      </w:r>
    </w:p>
    <w:p w14:paraId="2C9057A4" w14:textId="77777777" w:rsidR="009E601E" w:rsidRDefault="00400DE0">
      <w:pPr>
        <w:jc w:val="both"/>
        <w:rPr>
          <w:lang w:val="en-GB"/>
        </w:rPr>
      </w:pPr>
      <w:r>
        <w:rPr>
          <w:lang w:val="en-GB"/>
        </w:rPr>
        <w:t xml:space="preserve">Tow companies provided inputs to RAN1#109e: </w:t>
      </w:r>
    </w:p>
    <w:p w14:paraId="387F07D2" w14:textId="77777777" w:rsidR="009E601E" w:rsidRDefault="00400DE0">
      <w:pPr>
        <w:pStyle w:val="Paragraphedeliste"/>
        <w:numPr>
          <w:ilvl w:val="0"/>
          <w:numId w:val="25"/>
        </w:numPr>
        <w:jc w:val="both"/>
        <w:rPr>
          <w:lang w:val="en-GB"/>
        </w:rPr>
      </w:pPr>
      <w:r>
        <w:rPr>
          <w:lang w:val="en-GB"/>
        </w:rPr>
        <w:lastRenderedPageBreak/>
        <w:t>[</w:t>
      </w:r>
      <w:r>
        <w:rPr>
          <w:b/>
          <w:lang w:val="en-GB"/>
        </w:rPr>
        <w:t>OPPO</w:t>
      </w:r>
      <w:r>
        <w:rPr>
          <w:lang w:val="en-GB"/>
        </w:rPr>
        <w:t xml:space="preserve">] proposed that the UE follows the serving cell’s downlink timing to determine the neighbour cell’s epoch time. </w:t>
      </w:r>
    </w:p>
    <w:p w14:paraId="7C5BC393" w14:textId="77777777" w:rsidR="009E601E" w:rsidRDefault="00400DE0">
      <w:pPr>
        <w:pStyle w:val="Paragraphedeliste"/>
        <w:numPr>
          <w:ilvl w:val="0"/>
          <w:numId w:val="25"/>
        </w:numPr>
        <w:jc w:val="both"/>
        <w:rPr>
          <w:lang w:val="en-GB"/>
        </w:rPr>
      </w:pPr>
      <w:r>
        <w:rPr>
          <w:lang w:val="en-GB"/>
        </w:rPr>
        <w:t>[</w:t>
      </w:r>
      <w:r>
        <w:rPr>
          <w:b/>
          <w:lang w:val="en-GB"/>
        </w:rPr>
        <w:t>PANASONIC</w:t>
      </w:r>
      <w:r>
        <w:rPr>
          <w:lang w:val="en-GB"/>
        </w:rPr>
        <w:t xml:space="preserve">]: proposed two options (Proposal 8 within section 4.1): Epoch time is based on </w:t>
      </w:r>
      <w:proofErr w:type="spellStart"/>
      <w:r>
        <w:rPr>
          <w:lang w:val="en-GB"/>
        </w:rPr>
        <w:t>neighbor</w:t>
      </w:r>
      <w:proofErr w:type="spellEnd"/>
      <w:r>
        <w:rPr>
          <w:lang w:val="en-GB"/>
        </w:rPr>
        <w:t xml:space="preserve"> cell timing (option 1) or Epoch time is based on serving cell timing (option 2).</w:t>
      </w:r>
    </w:p>
    <w:p w14:paraId="676AD8C2" w14:textId="77777777" w:rsidR="009E601E" w:rsidRDefault="00400DE0">
      <w:pPr>
        <w:snapToGrid w:val="0"/>
        <w:jc w:val="both"/>
        <w:rPr>
          <w:rFonts w:eastAsia="SimSun"/>
          <w:szCs w:val="18"/>
        </w:rPr>
      </w:pPr>
      <w:r>
        <w:rPr>
          <w:rFonts w:eastAsia="SimSun"/>
          <w:b/>
          <w:szCs w:val="18"/>
        </w:rPr>
        <w:t xml:space="preserve">Moderator’s view: </w:t>
      </w:r>
      <w:r>
        <w:rPr>
          <w:rFonts w:eastAsia="SimSun"/>
          <w:szCs w:val="18"/>
        </w:rPr>
        <w:t>The epoch time and associated reference point related to neighbor cell’s ephemeris/common TA parameters should be provided based on serving cell’s timing.</w:t>
      </w:r>
    </w:p>
    <w:p w14:paraId="090A7C25" w14:textId="77777777" w:rsidR="009E601E" w:rsidRDefault="00400DE0">
      <w:pPr>
        <w:snapToGrid w:val="0"/>
        <w:jc w:val="both"/>
        <w:rPr>
          <w:rFonts w:eastAsia="SimSun"/>
          <w:szCs w:val="18"/>
        </w:rPr>
      </w:pPr>
      <w:r>
        <w:rPr>
          <w:rFonts w:eastAsia="SimSun"/>
          <w:szCs w:val="18"/>
        </w:rPr>
        <w:t>In the light of the above, the following proposal is made. The wording can be further improved if needed.</w:t>
      </w:r>
    </w:p>
    <w:p w14:paraId="72495FF8" w14:textId="77777777" w:rsidR="009E601E" w:rsidRDefault="00400DE0">
      <w:pPr>
        <w:snapToGrid w:val="0"/>
        <w:jc w:val="both"/>
      </w:pPr>
      <w:r>
        <w:rPr>
          <w:highlight w:val="cyan"/>
        </w:rPr>
        <w:t>Hopefully the group would converge before the first check point for agreement (May 13th ) so a LS can be sent to inform RAN2 about the adopted clarification</w:t>
      </w:r>
      <w:r>
        <w:t>, if deemed necessary.</w:t>
      </w:r>
    </w:p>
    <w:p w14:paraId="03F3A6B5" w14:textId="77777777" w:rsidR="009E601E" w:rsidRDefault="009E601E">
      <w:pPr>
        <w:snapToGrid w:val="0"/>
        <w:jc w:val="both"/>
        <w:rPr>
          <w:rFonts w:eastAsia="DengXian"/>
          <w:szCs w:val="18"/>
          <w:lang w:eastAsia="zh-CN"/>
        </w:rPr>
      </w:pPr>
    </w:p>
    <w:p w14:paraId="354F19BD" w14:textId="77777777" w:rsidR="009E601E" w:rsidRDefault="00400DE0">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04:</w:t>
      </w:r>
    </w:p>
    <w:p w14:paraId="369B330A" w14:textId="77777777" w:rsidR="009E601E" w:rsidRDefault="00400DE0">
      <w:pPr>
        <w:pStyle w:val="DraftProposal"/>
        <w:numPr>
          <w:ilvl w:val="0"/>
          <w:numId w:val="0"/>
        </w:numPr>
        <w:jc w:val="both"/>
        <w:rPr>
          <w:rFonts w:ascii="Times New Roman" w:eastAsia="PMingLiU" w:hAnsi="Times New Roman" w:cs="Times New Roman"/>
          <w:bCs w:val="0"/>
          <w:sz w:val="20"/>
          <w:szCs w:val="20"/>
          <w:lang w:val="en-GB"/>
        </w:rPr>
      </w:pPr>
      <w:r>
        <w:rPr>
          <w:rFonts w:ascii="Times New Roman" w:eastAsia="PMingLiU" w:hAnsi="Times New Roman" w:cs="Times New Roman"/>
          <w:bCs w:val="0"/>
          <w:sz w:val="20"/>
          <w:szCs w:val="20"/>
          <w:lang w:val="en-GB"/>
        </w:rPr>
        <w:t>If satellite ephemeris and common TA parameters of neighbour’s cell are indicated to UE:</w:t>
      </w:r>
    </w:p>
    <w:p w14:paraId="7B01D621" w14:textId="77777777" w:rsidR="009E601E" w:rsidRDefault="00400DE0">
      <w:pPr>
        <w:pStyle w:val="Paragraphedeliste"/>
        <w:numPr>
          <w:ilvl w:val="0"/>
          <w:numId w:val="25"/>
        </w:numPr>
        <w:snapToGrid w:val="0"/>
        <w:jc w:val="both"/>
        <w:rPr>
          <w:rFonts w:eastAsia="DengXian"/>
          <w:b/>
          <w:szCs w:val="18"/>
          <w:lang w:eastAsia="zh-CN"/>
        </w:rPr>
      </w:pPr>
      <w:r>
        <w:rPr>
          <w:rFonts w:eastAsia="SimSun"/>
          <w:b/>
          <w:szCs w:val="18"/>
        </w:rPr>
        <w:t>The associated epoch time should be provided based on serving cell’s timing.</w:t>
      </w:r>
    </w:p>
    <w:p w14:paraId="1080A57B" w14:textId="77777777" w:rsidR="009E601E" w:rsidRDefault="00400DE0">
      <w:pPr>
        <w:pStyle w:val="Paragraphedeliste"/>
        <w:numPr>
          <w:ilvl w:val="0"/>
          <w:numId w:val="25"/>
        </w:numPr>
        <w:snapToGrid w:val="0"/>
        <w:jc w:val="both"/>
        <w:rPr>
          <w:rFonts w:eastAsia="DengXian"/>
          <w:b/>
          <w:szCs w:val="18"/>
          <w:lang w:eastAsia="zh-CN"/>
        </w:rPr>
      </w:pPr>
      <w:r>
        <w:rPr>
          <w:rFonts w:eastAsia="SimSun"/>
          <w:b/>
          <w:szCs w:val="18"/>
        </w:rPr>
        <w:t>The reference point for this epoch time is the uplink time synchronization reference point of serving cell.</w:t>
      </w:r>
    </w:p>
    <w:p w14:paraId="32590BF8" w14:textId="77777777" w:rsidR="009E601E" w:rsidRDefault="00400DE0">
      <w:pPr>
        <w:spacing w:after="0"/>
        <w:jc w:val="both"/>
        <w:rPr>
          <w:rFonts w:eastAsia="Times New Roman"/>
          <w:b/>
          <w:lang w:eastAsia="zh-CN"/>
        </w:rPr>
      </w:pPr>
      <w:r>
        <w:rPr>
          <w:rFonts w:eastAsia="Times New Roman"/>
          <w:b/>
          <w:lang w:eastAsia="zh-CN"/>
        </w:rPr>
        <w:t>Note: If this proposal is agreed, a LS should be sent to RAN2 to ask them to take into account this clarification.</w:t>
      </w:r>
    </w:p>
    <w:p w14:paraId="1D2CE9FC" w14:textId="77777777" w:rsidR="009E601E" w:rsidRDefault="009E601E">
      <w:pPr>
        <w:pStyle w:val="DraftProposal"/>
        <w:numPr>
          <w:ilvl w:val="0"/>
          <w:numId w:val="0"/>
        </w:numPr>
        <w:jc w:val="both"/>
        <w:rPr>
          <w:rFonts w:ascii="Times New Roman" w:hAnsi="Times New Roman" w:cs="Times New Roman"/>
          <w:b w:val="0"/>
          <w:sz w:val="20"/>
        </w:rPr>
      </w:pPr>
    </w:p>
    <w:p w14:paraId="5F19278F" w14:textId="77777777" w:rsidR="009E601E" w:rsidRDefault="00400DE0">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9E601E" w14:paraId="2C69B6F2" w14:textId="77777777">
        <w:tc>
          <w:tcPr>
            <w:tcW w:w="931" w:type="pct"/>
            <w:shd w:val="clear" w:color="auto" w:fill="00B0F0"/>
          </w:tcPr>
          <w:p w14:paraId="630F8FEF" w14:textId="77777777" w:rsidR="009E601E" w:rsidRDefault="00400DE0">
            <w:pPr>
              <w:jc w:val="both"/>
              <w:rPr>
                <w:b/>
                <w:color w:val="FFFFFF" w:themeColor="background1"/>
              </w:rPr>
            </w:pPr>
            <w:r>
              <w:rPr>
                <w:b/>
                <w:color w:val="FFFFFF" w:themeColor="background1"/>
              </w:rPr>
              <w:t>Companies</w:t>
            </w:r>
          </w:p>
        </w:tc>
        <w:tc>
          <w:tcPr>
            <w:tcW w:w="4069" w:type="pct"/>
            <w:shd w:val="clear" w:color="auto" w:fill="00B0F0"/>
          </w:tcPr>
          <w:p w14:paraId="6711AEBF" w14:textId="77777777" w:rsidR="009E601E" w:rsidRDefault="00400DE0">
            <w:pPr>
              <w:jc w:val="both"/>
              <w:rPr>
                <w:b/>
                <w:color w:val="FFFFFF" w:themeColor="background1"/>
              </w:rPr>
            </w:pPr>
            <w:r>
              <w:rPr>
                <w:b/>
                <w:color w:val="FFFFFF" w:themeColor="background1"/>
              </w:rPr>
              <w:t>Comments and Views</w:t>
            </w:r>
          </w:p>
        </w:tc>
      </w:tr>
      <w:tr w:rsidR="009E601E" w14:paraId="39495672" w14:textId="77777777">
        <w:tc>
          <w:tcPr>
            <w:tcW w:w="931" w:type="pct"/>
          </w:tcPr>
          <w:p w14:paraId="6E9C286B" w14:textId="77777777" w:rsidR="009E601E" w:rsidRDefault="00400DE0">
            <w:pPr>
              <w:jc w:val="both"/>
              <w:rPr>
                <w:rFonts w:eastAsia="SimSun"/>
                <w:bCs/>
                <w:szCs w:val="22"/>
                <w:lang w:eastAsia="zh-CN"/>
              </w:rPr>
            </w:pPr>
            <w:r>
              <w:rPr>
                <w:rFonts w:eastAsia="SimSun"/>
                <w:bCs/>
                <w:szCs w:val="22"/>
                <w:lang w:eastAsia="zh-CN"/>
              </w:rPr>
              <w:t>MediaTek</w:t>
            </w:r>
          </w:p>
        </w:tc>
        <w:tc>
          <w:tcPr>
            <w:tcW w:w="4069" w:type="pct"/>
          </w:tcPr>
          <w:p w14:paraId="77C78E26"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wonder if this proposal I needed, and whether RAN2 will be confused by LS. UE pre-compensation is for the serving cell, and already in RAN1 agreement serving cell is clearly mentioned  </w:t>
            </w:r>
          </w:p>
          <w:p w14:paraId="3DA53C9E" w14:textId="77777777" w:rsidR="009E601E" w:rsidRDefault="00400DE0">
            <w:pPr>
              <w:spacing w:after="0"/>
              <w:ind w:left="540"/>
              <w:rPr>
                <w:rFonts w:ascii="Times" w:eastAsia="Times New Roman" w:hAnsi="Times" w:cs="Times"/>
                <w:sz w:val="16"/>
                <w:szCs w:val="16"/>
                <w:lang w:val="en-GB" w:eastAsia="en-GB"/>
              </w:rPr>
            </w:pPr>
            <w:r>
              <w:rPr>
                <w:rFonts w:ascii="Times" w:eastAsia="Times New Roman" w:hAnsi="Times" w:cs="Times"/>
                <w:b/>
                <w:bCs/>
                <w:sz w:val="16"/>
                <w:szCs w:val="16"/>
                <w:highlight w:val="green"/>
                <w:lang w:val="en-GB" w:eastAsia="en-GB"/>
              </w:rPr>
              <w:t>Agreement</w:t>
            </w:r>
          </w:p>
          <w:p w14:paraId="07135A22" w14:textId="77777777" w:rsidR="009E601E" w:rsidRDefault="00400DE0">
            <w:pPr>
              <w:numPr>
                <w:ilvl w:val="0"/>
                <w:numId w:val="28"/>
              </w:numPr>
              <w:spacing w:after="0"/>
              <w:textAlignment w:val="center"/>
              <w:rPr>
                <w:rFonts w:ascii="Calibri" w:eastAsia="Times New Roman" w:hAnsi="Calibri" w:cs="Calibri"/>
                <w:sz w:val="18"/>
                <w:szCs w:val="18"/>
                <w:lang w:val="en-GB" w:eastAsia="en-GB"/>
              </w:rPr>
            </w:pPr>
            <w:r>
              <w:rPr>
                <w:rFonts w:ascii="Times" w:eastAsia="Times New Roman" w:hAnsi="Times" w:cs="Times"/>
                <w:sz w:val="16"/>
                <w:szCs w:val="16"/>
                <w:lang w:val="en-GB" w:eastAsia="en-GB"/>
              </w:rPr>
              <w:t>When explicitly provided through SIB, Epoch time of assistance information (</w:t>
            </w:r>
            <w:r>
              <w:rPr>
                <w:rFonts w:ascii="Times" w:eastAsia="Times New Roman" w:hAnsi="Times" w:cs="Times"/>
                <w:color w:val="FF0000"/>
                <w:sz w:val="16"/>
                <w:szCs w:val="16"/>
                <w:lang w:val="en-GB" w:eastAsia="en-GB"/>
              </w:rPr>
              <w:t>i.e. Serving satellite ephemeris and Common TA parameters</w:t>
            </w:r>
            <w:r>
              <w:rPr>
                <w:rFonts w:ascii="Times" w:eastAsia="Times New Roman" w:hAnsi="Times" w:cs="Times"/>
                <w:sz w:val="16"/>
                <w:szCs w:val="16"/>
                <w:lang w:val="en-GB" w:eastAsia="en-GB"/>
              </w:rPr>
              <w:t xml:space="preserve">) is the starting time of a DL sub-frame, indicated by a SFN and a sub-frame number </w:t>
            </w:r>
            <w:proofErr w:type="spellStart"/>
            <w:r>
              <w:rPr>
                <w:rFonts w:ascii="Times" w:eastAsia="Times New Roman" w:hAnsi="Times" w:cs="Times"/>
                <w:sz w:val="16"/>
                <w:szCs w:val="16"/>
                <w:lang w:val="en-GB" w:eastAsia="en-GB"/>
              </w:rPr>
              <w:t>signaled</w:t>
            </w:r>
            <w:proofErr w:type="spellEnd"/>
            <w:r>
              <w:rPr>
                <w:rFonts w:ascii="Times" w:eastAsia="Times New Roman" w:hAnsi="Times" w:cs="Times"/>
                <w:sz w:val="16"/>
                <w:szCs w:val="16"/>
                <w:lang w:val="en-GB" w:eastAsia="en-GB"/>
              </w:rPr>
              <w:t xml:space="preserve"> together with the assistance information. </w:t>
            </w:r>
          </w:p>
          <w:p w14:paraId="0C7590F0" w14:textId="77777777" w:rsidR="009E601E" w:rsidRDefault="00400DE0">
            <w:pPr>
              <w:numPr>
                <w:ilvl w:val="0"/>
                <w:numId w:val="28"/>
              </w:numPr>
              <w:spacing w:after="0"/>
              <w:textAlignment w:val="center"/>
              <w:rPr>
                <w:rFonts w:ascii="Calibri" w:eastAsia="Times New Roman" w:hAnsi="Calibri" w:cs="Calibri"/>
                <w:sz w:val="18"/>
                <w:szCs w:val="18"/>
                <w:lang w:val="en-GB" w:eastAsia="en-GB"/>
              </w:rPr>
            </w:pPr>
            <w:r>
              <w:rPr>
                <w:rFonts w:ascii="Times" w:eastAsia="Times New Roman" w:hAnsi="Times" w:cs="Times"/>
                <w:sz w:val="16"/>
                <w:szCs w:val="16"/>
                <w:lang w:val="en-GB" w:eastAsia="en-GB"/>
              </w:rPr>
              <w:t>Otherwise, when indicated in SIB (other than SIB1), epoch time of assistance information (</w:t>
            </w:r>
            <w:r>
              <w:rPr>
                <w:rFonts w:ascii="Times" w:eastAsia="Times New Roman" w:hAnsi="Times" w:cs="Times"/>
                <w:color w:val="FF0000"/>
                <w:sz w:val="16"/>
                <w:szCs w:val="16"/>
                <w:lang w:val="en-GB" w:eastAsia="en-GB"/>
              </w:rPr>
              <w:t>i.e. Serving satellite ephemeris and Common TA parameters</w:t>
            </w:r>
            <w:r>
              <w:rPr>
                <w:rFonts w:ascii="Times" w:eastAsia="Times New Roman" w:hAnsi="Times" w:cs="Times"/>
                <w:sz w:val="16"/>
                <w:szCs w:val="16"/>
                <w:lang w:val="en-GB" w:eastAsia="en-GB"/>
              </w:rPr>
              <w:t>) is implicitly known as the end of the SI window during which the SI message is transmitted.</w:t>
            </w:r>
          </w:p>
          <w:p w14:paraId="1545FEB6" w14:textId="77777777" w:rsidR="009E601E" w:rsidRDefault="00400DE0">
            <w:pPr>
              <w:numPr>
                <w:ilvl w:val="0"/>
                <w:numId w:val="28"/>
              </w:numPr>
              <w:spacing w:after="0"/>
              <w:textAlignment w:val="center"/>
              <w:rPr>
                <w:rFonts w:ascii="Calibri" w:eastAsia="Times New Roman" w:hAnsi="Calibri" w:cs="Calibri"/>
                <w:sz w:val="18"/>
                <w:szCs w:val="18"/>
                <w:lang w:val="en-GB" w:eastAsia="en-GB"/>
              </w:rPr>
            </w:pPr>
            <w:r>
              <w:rPr>
                <w:rFonts w:ascii="Times" w:eastAsia="Times New Roman" w:hAnsi="Times" w:cs="Times"/>
                <w:sz w:val="16"/>
                <w:szCs w:val="16"/>
                <w:lang w:val="en-GB" w:eastAsia="en-GB"/>
              </w:rPr>
              <w:t xml:space="preserve">When provided through dedicated </w:t>
            </w:r>
            <w:proofErr w:type="spellStart"/>
            <w:r>
              <w:rPr>
                <w:rFonts w:ascii="Times" w:eastAsia="Times New Roman" w:hAnsi="Times" w:cs="Times"/>
                <w:sz w:val="16"/>
                <w:szCs w:val="16"/>
                <w:lang w:val="en-GB" w:eastAsia="en-GB"/>
              </w:rPr>
              <w:t>signaling</w:t>
            </w:r>
            <w:proofErr w:type="spellEnd"/>
            <w:r>
              <w:rPr>
                <w:rFonts w:ascii="Times" w:eastAsia="Times New Roman" w:hAnsi="Times" w:cs="Times"/>
                <w:sz w:val="16"/>
                <w:szCs w:val="16"/>
                <w:lang w:val="en-GB" w:eastAsia="en-GB"/>
              </w:rPr>
              <w:t>, epoch time of assistance information (</w:t>
            </w:r>
            <w:r>
              <w:rPr>
                <w:rFonts w:ascii="Times" w:eastAsia="Times New Roman" w:hAnsi="Times" w:cs="Times"/>
                <w:color w:val="FF0000"/>
                <w:sz w:val="16"/>
                <w:szCs w:val="16"/>
                <w:lang w:val="en-GB" w:eastAsia="en-GB"/>
              </w:rPr>
              <w:t>i.e. Serving satellite ephemeris and Common TA parameters</w:t>
            </w:r>
            <w:r>
              <w:rPr>
                <w:rFonts w:ascii="Times" w:eastAsia="Times New Roman" w:hAnsi="Times" w:cs="Times"/>
                <w:sz w:val="16"/>
                <w:szCs w:val="16"/>
                <w:lang w:val="en-GB" w:eastAsia="en-GB"/>
              </w:rPr>
              <w:t>) is the starting time of a DL sub-frame, indicated by a SFN and a sub-frame number.</w:t>
            </w:r>
          </w:p>
        </w:tc>
      </w:tr>
      <w:tr w:rsidR="009E601E" w14:paraId="267DC76A" w14:textId="77777777">
        <w:tc>
          <w:tcPr>
            <w:tcW w:w="931" w:type="pct"/>
          </w:tcPr>
          <w:p w14:paraId="4D863472" w14:textId="77777777" w:rsidR="009E601E" w:rsidRDefault="00400DE0">
            <w:pPr>
              <w:jc w:val="both"/>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69" w:type="pct"/>
          </w:tcPr>
          <w:p w14:paraId="3096DBDF" w14:textId="77777777" w:rsidR="009E601E" w:rsidRDefault="00400DE0">
            <w:pPr>
              <w:jc w:val="both"/>
              <w:rPr>
                <w:rFonts w:eastAsiaTheme="minorEastAsia"/>
                <w:lang w:eastAsia="zh-CN"/>
              </w:rPr>
            </w:pPr>
            <w:r>
              <w:rPr>
                <w:rFonts w:eastAsiaTheme="minorEastAsia"/>
                <w:lang w:eastAsia="zh-CN"/>
              </w:rPr>
              <w:t>Support moderator’s proposal.</w:t>
            </w:r>
          </w:p>
        </w:tc>
      </w:tr>
      <w:tr w:rsidR="009E601E" w14:paraId="1556AD34" w14:textId="77777777">
        <w:tc>
          <w:tcPr>
            <w:tcW w:w="931" w:type="pct"/>
          </w:tcPr>
          <w:p w14:paraId="4257F956" w14:textId="77777777" w:rsidR="009E601E" w:rsidRDefault="00400DE0">
            <w:pPr>
              <w:jc w:val="both"/>
              <w:rPr>
                <w:rFonts w:eastAsiaTheme="minorEastAsia"/>
                <w:bCs/>
                <w:lang w:eastAsia="zh-CN"/>
              </w:rPr>
            </w:pPr>
            <w:r>
              <w:rPr>
                <w:rFonts w:eastAsia="SimSun"/>
                <w:bCs/>
                <w:szCs w:val="22"/>
                <w:lang w:eastAsia="zh-CN"/>
              </w:rPr>
              <w:t>Apple</w:t>
            </w:r>
          </w:p>
        </w:tc>
        <w:tc>
          <w:tcPr>
            <w:tcW w:w="4069" w:type="pct"/>
          </w:tcPr>
          <w:p w14:paraId="44052B30" w14:textId="77777777" w:rsidR="009E601E" w:rsidRDefault="00400DE0">
            <w:pPr>
              <w:jc w:val="both"/>
              <w:rPr>
                <w:rFonts w:eastAsiaTheme="minorEastAsia"/>
                <w:lang w:eastAsia="zh-CN"/>
              </w:rPr>
            </w:pPr>
            <w:r>
              <w:rPr>
                <w:rFonts w:eastAsia="SimSun"/>
                <w:bCs/>
                <w:szCs w:val="22"/>
                <w:lang w:eastAsia="zh-CN"/>
              </w:rPr>
              <w:t xml:space="preserve">Agree. </w:t>
            </w:r>
          </w:p>
        </w:tc>
      </w:tr>
      <w:tr w:rsidR="009E601E" w14:paraId="230B3EE6" w14:textId="77777777">
        <w:tc>
          <w:tcPr>
            <w:tcW w:w="931" w:type="pct"/>
          </w:tcPr>
          <w:p w14:paraId="393F526C" w14:textId="77777777" w:rsidR="009E601E" w:rsidRDefault="00400DE0">
            <w:pPr>
              <w:jc w:val="both"/>
              <w:rPr>
                <w:rFonts w:eastAsiaTheme="minorEastAsia"/>
                <w:bCs/>
                <w:lang w:eastAsia="zh-CN"/>
              </w:rPr>
            </w:pPr>
            <w:r>
              <w:rPr>
                <w:rFonts w:eastAsiaTheme="minorEastAsia" w:hint="eastAsia"/>
                <w:bCs/>
                <w:lang w:eastAsia="zh-CN"/>
              </w:rPr>
              <w:t>ZTE</w:t>
            </w:r>
          </w:p>
        </w:tc>
        <w:tc>
          <w:tcPr>
            <w:tcW w:w="4069" w:type="pct"/>
          </w:tcPr>
          <w:p w14:paraId="4D49CB5B" w14:textId="77777777" w:rsidR="009E601E" w:rsidRDefault="00400DE0">
            <w:pPr>
              <w:jc w:val="both"/>
              <w:rPr>
                <w:rFonts w:eastAsiaTheme="minorEastAsia"/>
                <w:lang w:eastAsia="zh-CN"/>
              </w:rPr>
            </w:pPr>
            <w:r>
              <w:rPr>
                <w:rFonts w:eastAsiaTheme="minorEastAsia" w:hint="eastAsia"/>
                <w:lang w:eastAsia="zh-CN"/>
              </w:rPr>
              <w:t>Fine with the proposal.</w:t>
            </w:r>
          </w:p>
        </w:tc>
      </w:tr>
      <w:tr w:rsidR="009E601E" w14:paraId="76AF9F33" w14:textId="77777777">
        <w:tc>
          <w:tcPr>
            <w:tcW w:w="931" w:type="pct"/>
          </w:tcPr>
          <w:p w14:paraId="0178B30F" w14:textId="77777777" w:rsidR="009E601E" w:rsidRDefault="00400DE0">
            <w:pPr>
              <w:jc w:val="both"/>
              <w:rPr>
                <w:rFonts w:eastAsia="SimSun"/>
                <w:bCs/>
                <w:szCs w:val="22"/>
                <w:lang w:eastAsia="zh-CN"/>
              </w:rPr>
            </w:pPr>
            <w:r>
              <w:rPr>
                <w:rFonts w:eastAsia="SimSun"/>
                <w:bCs/>
                <w:szCs w:val="22"/>
                <w:lang w:eastAsia="zh-CN"/>
              </w:rPr>
              <w:t>Panasonic</w:t>
            </w:r>
          </w:p>
        </w:tc>
        <w:tc>
          <w:tcPr>
            <w:tcW w:w="4069" w:type="pct"/>
          </w:tcPr>
          <w:p w14:paraId="0E79EE17" w14:textId="77777777" w:rsidR="009E601E" w:rsidRDefault="00400DE0">
            <w:pPr>
              <w:jc w:val="both"/>
            </w:pPr>
            <w:r>
              <w:rPr>
                <w:rFonts w:eastAsia="MS Mincho" w:hint="eastAsia"/>
                <w:lang w:eastAsia="ja-JP"/>
              </w:rPr>
              <w:t>A</w:t>
            </w:r>
            <w:r>
              <w:rPr>
                <w:rFonts w:eastAsia="MS Mincho"/>
                <w:lang w:eastAsia="ja-JP"/>
              </w:rPr>
              <w:t xml:space="preserve">lthough we think Initial Proposal 04 is reasonable for reducing UE complexity, we are not sure whether it is feasible from a network perspective because </w:t>
            </w:r>
            <w:r>
              <w:rPr>
                <w:lang w:val="en-GB"/>
              </w:rPr>
              <w:t>neighbour’s cell may be from different gNB. We agree to the Initial Proposal "from a RAN1 perspective". It means RAN2 can discuss it if necessary. Note that in our understanding a similar discussion is held in [AT118-e][107][NTN] System information (Huawei).</w:t>
            </w:r>
          </w:p>
        </w:tc>
      </w:tr>
      <w:tr w:rsidR="009E601E" w14:paraId="15B72BD8" w14:textId="77777777">
        <w:tc>
          <w:tcPr>
            <w:tcW w:w="931" w:type="pct"/>
          </w:tcPr>
          <w:p w14:paraId="4A7B71BB" w14:textId="77777777" w:rsidR="009E601E" w:rsidRDefault="00400DE0">
            <w:pPr>
              <w:jc w:val="both"/>
              <w:rPr>
                <w:rFonts w:eastAsia="SimSun"/>
                <w:bCs/>
                <w:szCs w:val="22"/>
                <w:lang w:eastAsia="zh-CN"/>
              </w:rPr>
            </w:pPr>
            <w:r>
              <w:rPr>
                <w:rFonts w:eastAsiaTheme="minorEastAsia" w:hint="eastAsia"/>
                <w:bCs/>
                <w:lang w:eastAsia="zh-CN"/>
              </w:rPr>
              <w:t>CATT</w:t>
            </w:r>
          </w:p>
        </w:tc>
        <w:tc>
          <w:tcPr>
            <w:tcW w:w="4069" w:type="pct"/>
          </w:tcPr>
          <w:p w14:paraId="7CC70173" w14:textId="77777777" w:rsidR="009E601E" w:rsidRDefault="00400DE0">
            <w:pPr>
              <w:jc w:val="both"/>
              <w:rPr>
                <w:rFonts w:eastAsiaTheme="minorEastAsia"/>
                <w:lang w:eastAsia="zh-CN"/>
              </w:rPr>
            </w:pPr>
            <w:r>
              <w:rPr>
                <w:rFonts w:eastAsiaTheme="minorEastAsia"/>
                <w:lang w:eastAsia="zh-CN"/>
              </w:rPr>
              <w:t>I</w:t>
            </w:r>
            <w:r>
              <w:rPr>
                <w:rFonts w:eastAsiaTheme="minorEastAsia" w:hint="eastAsia"/>
                <w:lang w:eastAsia="zh-CN"/>
              </w:rPr>
              <w:t>n order to make it clear, the main bullet can be modified as the follows:</w:t>
            </w:r>
          </w:p>
          <w:p w14:paraId="798F95E8" w14:textId="77777777" w:rsidR="009E601E" w:rsidRDefault="00400DE0">
            <w:pPr>
              <w:pStyle w:val="DraftProposal"/>
              <w:numPr>
                <w:ilvl w:val="0"/>
                <w:numId w:val="0"/>
              </w:numPr>
              <w:jc w:val="both"/>
              <w:rPr>
                <w:rFonts w:ascii="Times New Roman" w:eastAsiaTheme="minorEastAsia" w:hAnsi="Times New Roman" w:cs="Times New Roman"/>
                <w:bCs w:val="0"/>
                <w:sz w:val="20"/>
                <w:szCs w:val="20"/>
                <w:lang w:val="en-GB" w:eastAsia="zh-CN"/>
              </w:rPr>
            </w:pPr>
            <w:r>
              <w:rPr>
                <w:rFonts w:ascii="Times New Roman" w:eastAsiaTheme="minorEastAsia" w:hAnsi="Times New Roman" w:cs="Times New Roman"/>
                <w:bCs w:val="0"/>
                <w:sz w:val="20"/>
                <w:szCs w:val="20"/>
                <w:lang w:val="en-GB" w:eastAsia="zh-CN"/>
              </w:rPr>
              <w:t>“</w:t>
            </w:r>
            <w:r>
              <w:rPr>
                <w:rFonts w:ascii="Times New Roman" w:eastAsia="PMingLiU" w:hAnsi="Times New Roman" w:cs="Times New Roman"/>
                <w:bCs w:val="0"/>
                <w:sz w:val="20"/>
                <w:szCs w:val="20"/>
                <w:lang w:val="en-GB"/>
              </w:rPr>
              <w:t>If satellite ephemeris and common TA parameters of neighbour’s cell are indicated to UE</w:t>
            </w:r>
            <w:r>
              <w:rPr>
                <w:rFonts w:ascii="Times New Roman" w:eastAsiaTheme="minorEastAsia" w:hAnsi="Times New Roman" w:cs="Times New Roman" w:hint="eastAsia"/>
                <w:bCs w:val="0"/>
                <w:sz w:val="20"/>
                <w:szCs w:val="20"/>
                <w:lang w:val="en-GB" w:eastAsia="zh-CN"/>
              </w:rPr>
              <w:t xml:space="preserve"> via RRC dedicated signalling</w:t>
            </w:r>
            <w:r>
              <w:rPr>
                <w:rFonts w:ascii="Times New Roman" w:eastAsia="PMingLiU" w:hAnsi="Times New Roman" w:cs="Times New Roman"/>
                <w:bCs w:val="0"/>
                <w:sz w:val="20"/>
                <w:szCs w:val="20"/>
                <w:lang w:val="en-GB"/>
              </w:rPr>
              <w:t>:</w:t>
            </w:r>
            <w:r>
              <w:rPr>
                <w:rFonts w:ascii="Times New Roman" w:eastAsiaTheme="minorEastAsia" w:hAnsi="Times New Roman" w:cs="Times New Roman" w:hint="eastAsia"/>
                <w:bCs w:val="0"/>
                <w:sz w:val="20"/>
                <w:szCs w:val="20"/>
                <w:lang w:val="en-GB" w:eastAsia="zh-CN"/>
              </w:rPr>
              <w:t xml:space="preserve"> </w:t>
            </w:r>
            <w:r>
              <w:rPr>
                <w:rFonts w:ascii="Times New Roman" w:eastAsiaTheme="minorEastAsia" w:hAnsi="Times New Roman" w:cs="Times New Roman"/>
                <w:bCs w:val="0"/>
                <w:sz w:val="20"/>
                <w:szCs w:val="20"/>
                <w:lang w:val="en-GB" w:eastAsia="zh-CN"/>
              </w:rPr>
              <w:t>”</w:t>
            </w:r>
          </w:p>
          <w:p w14:paraId="1476CC50" w14:textId="77777777" w:rsidR="009E601E" w:rsidRDefault="009E601E">
            <w:pPr>
              <w:jc w:val="both"/>
              <w:rPr>
                <w:rFonts w:eastAsiaTheme="minorEastAsia"/>
                <w:lang w:val="en-GB" w:eastAsia="zh-CN"/>
              </w:rPr>
            </w:pPr>
          </w:p>
          <w:p w14:paraId="2C88C340" w14:textId="77777777" w:rsidR="009E601E" w:rsidRDefault="00400DE0">
            <w:pPr>
              <w:jc w:val="both"/>
              <w:rPr>
                <w:rFonts w:eastAsia="MS Mincho"/>
                <w:lang w:eastAsia="ja-JP"/>
              </w:rPr>
            </w:pPr>
            <w:r>
              <w:rPr>
                <w:rFonts w:eastAsiaTheme="minorEastAsia"/>
                <w:lang w:val="en-GB" w:eastAsia="zh-CN"/>
              </w:rPr>
              <w:t>F</w:t>
            </w:r>
            <w:r>
              <w:rPr>
                <w:rFonts w:eastAsiaTheme="minorEastAsia" w:hint="eastAsia"/>
                <w:lang w:val="en-GB" w:eastAsia="zh-CN"/>
              </w:rPr>
              <w:t xml:space="preserve">or SIB signalling, the reference timing is different. </w:t>
            </w:r>
            <w:r>
              <w:rPr>
                <w:rFonts w:eastAsiaTheme="minorEastAsia"/>
                <w:lang w:val="en-GB" w:eastAsia="zh-CN"/>
              </w:rPr>
              <w:t>Neighbouring</w:t>
            </w:r>
            <w:r>
              <w:rPr>
                <w:rFonts w:eastAsiaTheme="minorEastAsia" w:hint="eastAsia"/>
                <w:lang w:val="en-GB" w:eastAsia="zh-CN"/>
              </w:rPr>
              <w:t xml:space="preserve"> cell broadcasting information should be linked to </w:t>
            </w:r>
            <w:r>
              <w:rPr>
                <w:rFonts w:eastAsiaTheme="minorEastAsia"/>
                <w:lang w:val="en-GB" w:eastAsia="zh-CN"/>
              </w:rPr>
              <w:t>neighbouring</w:t>
            </w:r>
            <w:r>
              <w:rPr>
                <w:rFonts w:eastAsiaTheme="minorEastAsia" w:hint="eastAsia"/>
                <w:lang w:val="en-GB" w:eastAsia="zh-CN"/>
              </w:rPr>
              <w:t xml:space="preserve"> cell timing.</w:t>
            </w:r>
          </w:p>
        </w:tc>
      </w:tr>
      <w:tr w:rsidR="009E601E" w14:paraId="16A67F9C" w14:textId="77777777">
        <w:tc>
          <w:tcPr>
            <w:tcW w:w="931" w:type="pct"/>
          </w:tcPr>
          <w:p w14:paraId="2F19BCC9" w14:textId="77777777" w:rsidR="009E601E" w:rsidRDefault="00400DE0">
            <w:pPr>
              <w:jc w:val="both"/>
              <w:rPr>
                <w:rFonts w:eastAsiaTheme="minorEastAsia"/>
                <w:bCs/>
                <w:lang w:eastAsia="zh-CN"/>
              </w:rPr>
            </w:pPr>
            <w:r>
              <w:rPr>
                <w:rFonts w:cs="Arial"/>
                <w:bCs/>
              </w:rPr>
              <w:lastRenderedPageBreak/>
              <w:t>Nokia, Nokia Shanghai Bell</w:t>
            </w:r>
          </w:p>
        </w:tc>
        <w:tc>
          <w:tcPr>
            <w:tcW w:w="4069" w:type="pct"/>
          </w:tcPr>
          <w:p w14:paraId="096C3128" w14:textId="77777777" w:rsidR="009E601E" w:rsidRDefault="00400DE0">
            <w:pPr>
              <w:jc w:val="both"/>
              <w:rPr>
                <w:rFonts w:eastAsiaTheme="minorEastAsia"/>
                <w:lang w:eastAsia="zh-CN"/>
              </w:rPr>
            </w:pPr>
            <w:r>
              <w:rPr>
                <w:rFonts w:eastAsia="SimSun"/>
                <w:bCs/>
                <w:szCs w:val="22"/>
                <w:lang w:eastAsia="zh-CN"/>
              </w:rPr>
              <w:t>We do not support this proposal. In general, the information from a potential target cell should be with reference to the target cell, as the source gNB should not be modifying IEs that are provided from a target cell (at least according to our understanding, such IEs are provided as containers that are transparent to the source cell, and hence the source cell should not make any modifications).</w:t>
            </w:r>
          </w:p>
        </w:tc>
      </w:tr>
      <w:tr w:rsidR="009E601E" w14:paraId="3BAFC843" w14:textId="77777777">
        <w:tc>
          <w:tcPr>
            <w:tcW w:w="931" w:type="pct"/>
          </w:tcPr>
          <w:p w14:paraId="0C7A405E" w14:textId="77777777" w:rsidR="009E601E" w:rsidRDefault="00400DE0">
            <w:pPr>
              <w:jc w:val="both"/>
              <w:rPr>
                <w:rFonts w:cs="Arial"/>
                <w:bCs/>
              </w:rPr>
            </w:pPr>
            <w:r>
              <w:rPr>
                <w:rFonts w:cs="Arial"/>
                <w:bCs/>
              </w:rPr>
              <w:t>Samsung</w:t>
            </w:r>
          </w:p>
        </w:tc>
        <w:tc>
          <w:tcPr>
            <w:tcW w:w="4069" w:type="pct"/>
          </w:tcPr>
          <w:p w14:paraId="49040E92" w14:textId="77777777" w:rsidR="009E601E" w:rsidRDefault="00400DE0">
            <w:pPr>
              <w:jc w:val="both"/>
              <w:rPr>
                <w:rFonts w:eastAsia="SimSun"/>
                <w:bCs/>
                <w:szCs w:val="22"/>
                <w:lang w:eastAsia="zh-CN"/>
              </w:rPr>
            </w:pPr>
            <w:r>
              <w:rPr>
                <w:rFonts w:eastAsia="SimSun"/>
                <w:bCs/>
                <w:szCs w:val="22"/>
                <w:lang w:eastAsia="zh-CN"/>
              </w:rPr>
              <w:t xml:space="preserve">Same opinion as Panasonic – this can be tagged as “from a RAN1 perspective” in an LS to RAN2. </w:t>
            </w:r>
          </w:p>
        </w:tc>
      </w:tr>
      <w:tr w:rsidR="009E601E" w14:paraId="15F710AE" w14:textId="77777777">
        <w:tc>
          <w:tcPr>
            <w:tcW w:w="931" w:type="pct"/>
          </w:tcPr>
          <w:p w14:paraId="61A28848" w14:textId="77777777" w:rsidR="009E601E" w:rsidRDefault="00400DE0">
            <w:pPr>
              <w:jc w:val="both"/>
              <w:rPr>
                <w:rFonts w:cs="Arial"/>
                <w:bCs/>
              </w:rPr>
            </w:pPr>
            <w:r>
              <w:rPr>
                <w:rFonts w:cs="Arial"/>
                <w:bCs/>
              </w:rPr>
              <w:t>OPPO</w:t>
            </w:r>
          </w:p>
        </w:tc>
        <w:tc>
          <w:tcPr>
            <w:tcW w:w="4069" w:type="pct"/>
          </w:tcPr>
          <w:p w14:paraId="3353191C" w14:textId="77777777" w:rsidR="009E601E" w:rsidRDefault="00400DE0">
            <w:pPr>
              <w:jc w:val="both"/>
              <w:rPr>
                <w:rFonts w:eastAsia="SimSun"/>
                <w:bCs/>
                <w:szCs w:val="22"/>
                <w:lang w:eastAsia="zh-CN"/>
              </w:rPr>
            </w:pPr>
            <w:r>
              <w:rPr>
                <w:rFonts w:eastAsia="SimSun"/>
                <w:bCs/>
                <w:szCs w:val="22"/>
                <w:lang w:eastAsia="zh-CN"/>
              </w:rPr>
              <w:t xml:space="preserve">We support moderator’s proposal. We think that it is important to care for UE implementation. For RRM, if it requires the UE to repeat the same processing to derive the epoch time for each of the neighboring cells, it becomes not practical. </w:t>
            </w:r>
          </w:p>
        </w:tc>
      </w:tr>
      <w:tr w:rsidR="009E601E" w14:paraId="6047EC74" w14:textId="77777777">
        <w:tc>
          <w:tcPr>
            <w:tcW w:w="931" w:type="pct"/>
          </w:tcPr>
          <w:p w14:paraId="42479DF4" w14:textId="77777777" w:rsidR="009E601E" w:rsidRDefault="00400DE0">
            <w:pPr>
              <w:jc w:val="both"/>
              <w:rPr>
                <w:rFonts w:cs="Arial"/>
                <w:bCs/>
              </w:rPr>
            </w:pPr>
            <w:r>
              <w:rPr>
                <w:rFonts w:cs="Arial"/>
                <w:bCs/>
              </w:rPr>
              <w:t>QC</w:t>
            </w:r>
          </w:p>
        </w:tc>
        <w:tc>
          <w:tcPr>
            <w:tcW w:w="4069" w:type="pct"/>
          </w:tcPr>
          <w:p w14:paraId="50838310" w14:textId="77777777" w:rsidR="009E601E" w:rsidRDefault="00400DE0">
            <w:pPr>
              <w:jc w:val="both"/>
              <w:rPr>
                <w:rFonts w:eastAsia="SimSun"/>
                <w:bCs/>
                <w:szCs w:val="22"/>
                <w:lang w:eastAsia="zh-CN"/>
              </w:rPr>
            </w:pPr>
            <w:r>
              <w:rPr>
                <w:rFonts w:eastAsia="SimSun"/>
                <w:bCs/>
                <w:szCs w:val="22"/>
                <w:lang w:eastAsia="zh-CN"/>
              </w:rPr>
              <w:t>The feasibility of the proposal is questionable.</w:t>
            </w:r>
          </w:p>
        </w:tc>
      </w:tr>
      <w:tr w:rsidR="009E601E" w14:paraId="5A405F62" w14:textId="77777777">
        <w:tc>
          <w:tcPr>
            <w:tcW w:w="931" w:type="pct"/>
          </w:tcPr>
          <w:p w14:paraId="424710B5" w14:textId="77777777" w:rsidR="009E601E" w:rsidRDefault="00400DE0">
            <w:pPr>
              <w:jc w:val="both"/>
              <w:rPr>
                <w:rFonts w:cs="Arial"/>
                <w:bCs/>
              </w:rPr>
            </w:pPr>
            <w:r>
              <w:rPr>
                <w:rFonts w:cs="Arial"/>
                <w:bCs/>
              </w:rPr>
              <w:t>Ericsson</w:t>
            </w:r>
          </w:p>
        </w:tc>
        <w:tc>
          <w:tcPr>
            <w:tcW w:w="4069" w:type="pct"/>
          </w:tcPr>
          <w:p w14:paraId="3B58BF2E"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This is ok for neighbor cell measurements to avoid that the UE must read MIB in neighbor cells to interpret the assistance information.</w:t>
            </w:r>
          </w:p>
          <w:p w14:paraId="56AB0FDE"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For handover, the assistance information will be used for UL synchronization in the target cell and therefore must be highly accurate. Therefore, it should be provided by the target cell, using epoch time based on timing of the target cell, and transparently forwarded by the source cell to the UE.</w:t>
            </w:r>
          </w:p>
          <w:p w14:paraId="7B8C8E69" w14:textId="77777777" w:rsidR="009E601E" w:rsidRDefault="00400DE0">
            <w:pPr>
              <w:jc w:val="both"/>
              <w:rPr>
                <w:rFonts w:eastAsia="SimSun"/>
                <w:bCs/>
                <w:szCs w:val="22"/>
                <w:lang w:eastAsia="zh-CN"/>
              </w:rPr>
            </w:pPr>
            <w:r>
              <w:rPr>
                <w:rFonts w:eastAsia="SimSun"/>
                <w:bCs/>
                <w:szCs w:val="22"/>
                <w:lang w:eastAsia="zh-CN"/>
              </w:rPr>
              <w:t xml:space="preserve">Clarify if </w:t>
            </w:r>
            <w:r>
              <w:rPr>
                <w:rFonts w:eastAsia="SimSun"/>
                <w:b/>
                <w:szCs w:val="22"/>
                <w:lang w:eastAsia="zh-CN"/>
              </w:rPr>
              <w:t>Initial Proposal 04</w:t>
            </w:r>
            <w:r>
              <w:rPr>
                <w:rFonts w:eastAsia="SimSun"/>
                <w:bCs/>
                <w:szCs w:val="22"/>
                <w:lang w:eastAsia="zh-CN"/>
              </w:rPr>
              <w:t xml:space="preserve"> only covers neighbor cell measurements or also handover.</w:t>
            </w:r>
          </w:p>
        </w:tc>
      </w:tr>
      <w:tr w:rsidR="009E601E" w14:paraId="11444C83" w14:textId="77777777">
        <w:tc>
          <w:tcPr>
            <w:tcW w:w="931" w:type="pct"/>
          </w:tcPr>
          <w:p w14:paraId="72981B93" w14:textId="77777777" w:rsidR="009E601E" w:rsidRDefault="00400DE0">
            <w:pPr>
              <w:jc w:val="both"/>
              <w:rPr>
                <w:rFonts w:cs="Arial"/>
                <w:bCs/>
              </w:rPr>
            </w:pPr>
            <w:r>
              <w:rPr>
                <w:rFonts w:eastAsia="MS Mincho" w:hint="eastAsia"/>
                <w:bCs/>
                <w:szCs w:val="22"/>
                <w:lang w:eastAsia="ja-JP"/>
              </w:rPr>
              <w:t>S</w:t>
            </w:r>
            <w:r>
              <w:rPr>
                <w:rFonts w:eastAsia="MS Mincho"/>
                <w:bCs/>
                <w:szCs w:val="22"/>
                <w:lang w:eastAsia="ja-JP"/>
              </w:rPr>
              <w:t>ony</w:t>
            </w:r>
          </w:p>
        </w:tc>
        <w:tc>
          <w:tcPr>
            <w:tcW w:w="4069" w:type="pct"/>
          </w:tcPr>
          <w:p w14:paraId="5066C299" w14:textId="77777777" w:rsidR="009E601E" w:rsidRDefault="00400DE0">
            <w:pPr>
              <w:pStyle w:val="Paragraphedeliste"/>
              <w:adjustRightInd w:val="0"/>
              <w:snapToGrid w:val="0"/>
              <w:spacing w:after="120"/>
              <w:ind w:left="0"/>
              <w:jc w:val="both"/>
              <w:rPr>
                <w:rFonts w:eastAsia="SimSun"/>
                <w:bCs/>
                <w:szCs w:val="22"/>
                <w:lang w:eastAsia="zh-CN"/>
              </w:rPr>
            </w:pPr>
            <w:r>
              <w:rPr>
                <w:rFonts w:eastAsia="MS Mincho" w:hint="eastAsia"/>
                <w:bCs/>
                <w:szCs w:val="22"/>
                <w:lang w:eastAsia="ja-JP"/>
              </w:rPr>
              <w:t>S</w:t>
            </w:r>
            <w:r>
              <w:rPr>
                <w:rFonts w:eastAsia="MS Mincho"/>
                <w:bCs/>
                <w:szCs w:val="22"/>
                <w:lang w:eastAsia="ja-JP"/>
              </w:rPr>
              <w:t>upport this proposal.</w:t>
            </w:r>
          </w:p>
        </w:tc>
      </w:tr>
      <w:tr w:rsidR="009E601E" w14:paraId="63C140B8" w14:textId="77777777">
        <w:tc>
          <w:tcPr>
            <w:tcW w:w="931" w:type="pct"/>
          </w:tcPr>
          <w:p w14:paraId="04380AC5" w14:textId="77777777" w:rsidR="009E601E" w:rsidRDefault="00400DE0">
            <w:pPr>
              <w:jc w:val="both"/>
              <w:rPr>
                <w:rFonts w:eastAsia="MS Mincho"/>
                <w:bCs/>
                <w:szCs w:val="22"/>
                <w:lang w:eastAsia="ja-JP"/>
              </w:rPr>
            </w:pPr>
            <w:r>
              <w:rPr>
                <w:rFonts w:eastAsiaTheme="minorEastAsia" w:cs="Arial" w:hint="eastAsia"/>
                <w:bCs/>
                <w:lang w:eastAsia="zh-CN"/>
              </w:rPr>
              <w:t>N</w:t>
            </w:r>
            <w:r>
              <w:rPr>
                <w:rFonts w:eastAsiaTheme="minorEastAsia" w:cs="Arial"/>
                <w:bCs/>
                <w:lang w:eastAsia="zh-CN"/>
              </w:rPr>
              <w:t>TT DOCOMO</w:t>
            </w:r>
          </w:p>
        </w:tc>
        <w:tc>
          <w:tcPr>
            <w:tcW w:w="4069" w:type="pct"/>
          </w:tcPr>
          <w:p w14:paraId="7501DE7C" w14:textId="77777777" w:rsidR="009E601E" w:rsidRDefault="00400DE0">
            <w:pPr>
              <w:pStyle w:val="Paragraphedeliste"/>
              <w:adjustRightInd w:val="0"/>
              <w:snapToGrid w:val="0"/>
              <w:spacing w:after="120"/>
              <w:ind w:left="0"/>
              <w:jc w:val="both"/>
              <w:rPr>
                <w:rFonts w:eastAsia="MS Mincho"/>
                <w:bCs/>
                <w:szCs w:val="22"/>
                <w:lang w:eastAsia="ja-JP"/>
              </w:rPr>
            </w:pPr>
            <w:r>
              <w:rPr>
                <w:rFonts w:eastAsia="SimSun" w:hint="eastAsia"/>
                <w:bCs/>
                <w:szCs w:val="22"/>
                <w:lang w:eastAsia="zh-CN"/>
              </w:rPr>
              <w:t>O</w:t>
            </w:r>
            <w:r>
              <w:rPr>
                <w:rFonts w:eastAsia="SimSun"/>
                <w:bCs/>
                <w:szCs w:val="22"/>
                <w:lang w:eastAsia="zh-CN"/>
              </w:rPr>
              <w:t>K with this proposal.</w:t>
            </w:r>
          </w:p>
        </w:tc>
      </w:tr>
      <w:tr w:rsidR="009E601E" w14:paraId="05C042A8" w14:textId="77777777">
        <w:tc>
          <w:tcPr>
            <w:tcW w:w="931" w:type="pct"/>
          </w:tcPr>
          <w:p w14:paraId="07DCAE7C" w14:textId="77777777" w:rsidR="009E601E" w:rsidRDefault="00400DE0">
            <w:pPr>
              <w:jc w:val="both"/>
              <w:rPr>
                <w:rFonts w:eastAsia="SimSun"/>
                <w:bCs/>
                <w:szCs w:val="22"/>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069" w:type="pct"/>
          </w:tcPr>
          <w:p w14:paraId="381E8425" w14:textId="77777777" w:rsidR="009E601E" w:rsidRDefault="00400DE0">
            <w:pPr>
              <w:jc w:val="both"/>
              <w:rPr>
                <w:rFonts w:eastAsia="MS Mincho"/>
                <w:lang w:eastAsia="ja-JP"/>
              </w:rPr>
            </w:pPr>
            <w:r>
              <w:rPr>
                <w:rFonts w:eastAsiaTheme="minorEastAsia"/>
                <w:lang w:eastAsia="zh-CN"/>
              </w:rPr>
              <w:t>Support.</w:t>
            </w:r>
          </w:p>
        </w:tc>
      </w:tr>
      <w:tr w:rsidR="009E601E" w14:paraId="4B009CC5" w14:textId="77777777">
        <w:tc>
          <w:tcPr>
            <w:tcW w:w="931" w:type="pct"/>
          </w:tcPr>
          <w:p w14:paraId="3BC9D7E3" w14:textId="77777777" w:rsidR="009E601E" w:rsidRDefault="00400DE0">
            <w:pPr>
              <w:jc w:val="both"/>
              <w:rPr>
                <w:rFonts w:eastAsia="Malgun Gothic"/>
                <w:bCs/>
                <w:lang w:eastAsia="ko-KR"/>
              </w:rPr>
            </w:pPr>
            <w:r>
              <w:rPr>
                <w:rFonts w:eastAsia="Malgun Gothic" w:hint="eastAsia"/>
                <w:bCs/>
                <w:lang w:eastAsia="ko-KR"/>
              </w:rPr>
              <w:t>LG</w:t>
            </w:r>
          </w:p>
        </w:tc>
        <w:tc>
          <w:tcPr>
            <w:tcW w:w="4069" w:type="pct"/>
          </w:tcPr>
          <w:p w14:paraId="496BE36D" w14:textId="77777777" w:rsidR="009E601E" w:rsidRDefault="00400DE0">
            <w:pPr>
              <w:jc w:val="both"/>
              <w:rPr>
                <w:rFonts w:eastAsia="Malgun Gothic"/>
                <w:lang w:eastAsia="ko-KR"/>
              </w:rPr>
            </w:pPr>
            <w:r>
              <w:rPr>
                <w:rFonts w:eastAsia="Malgun Gothic"/>
                <w:lang w:eastAsia="ko-KR"/>
              </w:rPr>
              <w:t>We prefer that the epoch time and related reference point of assistance information for neighbor cell is based on neighbor cell’s timing. Moreover, validity duration of assistance information for neighbor cell can be provided independently.</w:t>
            </w:r>
          </w:p>
        </w:tc>
      </w:tr>
      <w:tr w:rsidR="009E601E" w14:paraId="141391A2" w14:textId="77777777">
        <w:tc>
          <w:tcPr>
            <w:tcW w:w="931" w:type="pct"/>
          </w:tcPr>
          <w:p w14:paraId="718B190A" w14:textId="77777777" w:rsidR="009E601E" w:rsidRDefault="00400DE0">
            <w:pPr>
              <w:jc w:val="both"/>
              <w:rPr>
                <w:rFonts w:eastAsia="Malgun Gothic"/>
                <w:bCs/>
                <w:lang w:eastAsia="ko-KR"/>
              </w:rPr>
            </w:pPr>
            <w:r>
              <w:rPr>
                <w:rFonts w:eastAsia="Malgun Gothic"/>
                <w:bCs/>
                <w:lang w:eastAsia="ko-KR"/>
              </w:rPr>
              <w:t>Xiaomi</w:t>
            </w:r>
          </w:p>
        </w:tc>
        <w:tc>
          <w:tcPr>
            <w:tcW w:w="4069" w:type="pct"/>
          </w:tcPr>
          <w:p w14:paraId="004C8EEC" w14:textId="77777777" w:rsidR="009E601E" w:rsidRDefault="00400DE0">
            <w:pPr>
              <w:jc w:val="both"/>
              <w:rPr>
                <w:rFonts w:eastAsia="Malgun Gothic"/>
                <w:lang w:eastAsia="ko-KR"/>
              </w:rPr>
            </w:pPr>
            <w:r>
              <w:rPr>
                <w:rFonts w:eastAsia="Malgun Gothic"/>
                <w:lang w:eastAsia="ko-KR"/>
              </w:rPr>
              <w:t>Support</w:t>
            </w:r>
          </w:p>
        </w:tc>
      </w:tr>
      <w:tr w:rsidR="009E601E" w14:paraId="3B00A47B" w14:textId="77777777">
        <w:tc>
          <w:tcPr>
            <w:tcW w:w="931" w:type="pct"/>
          </w:tcPr>
          <w:p w14:paraId="4DC6B989" w14:textId="77777777" w:rsidR="009E601E" w:rsidRDefault="00400DE0">
            <w:pPr>
              <w:jc w:val="both"/>
              <w:rPr>
                <w:rFonts w:eastAsia="Malgun Gothic"/>
                <w:bCs/>
                <w:lang w:eastAsia="ko-KR"/>
              </w:rPr>
            </w:pPr>
            <w:r>
              <w:rPr>
                <w:rFonts w:eastAsia="Malgun Gothic"/>
                <w:bCs/>
                <w:lang w:eastAsia="ko-KR"/>
              </w:rPr>
              <w:t>Thales</w:t>
            </w:r>
          </w:p>
        </w:tc>
        <w:tc>
          <w:tcPr>
            <w:tcW w:w="4069" w:type="pct"/>
          </w:tcPr>
          <w:p w14:paraId="5BC8A221" w14:textId="77777777" w:rsidR="009E601E" w:rsidRDefault="00400DE0">
            <w:pPr>
              <w:jc w:val="both"/>
              <w:rPr>
                <w:rFonts w:eastAsia="Malgun Gothic"/>
                <w:lang w:eastAsia="ko-KR"/>
              </w:rPr>
            </w:pPr>
            <w:r>
              <w:rPr>
                <w:rFonts w:eastAsia="Malgun Gothic"/>
                <w:lang w:eastAsia="ko-KR"/>
              </w:rPr>
              <w:t>Support</w:t>
            </w:r>
          </w:p>
        </w:tc>
      </w:tr>
    </w:tbl>
    <w:p w14:paraId="22B2CA04" w14:textId="77777777" w:rsidR="009E601E" w:rsidRDefault="009E601E">
      <w:pPr>
        <w:jc w:val="both"/>
      </w:pPr>
    </w:p>
    <w:p w14:paraId="3FFCD24C" w14:textId="77777777" w:rsidR="009E601E" w:rsidRDefault="00400DE0">
      <w:pPr>
        <w:pStyle w:val="Titre2"/>
      </w:pPr>
      <w:r>
        <w:t>Updated proposal and companies views’ collection for 2</w:t>
      </w:r>
      <w:r>
        <w:rPr>
          <w:vertAlign w:val="superscript"/>
        </w:rPr>
        <w:t>nd</w:t>
      </w:r>
      <w:r>
        <w:t xml:space="preserve">  round </w:t>
      </w:r>
    </w:p>
    <w:p w14:paraId="611C7517" w14:textId="77777777" w:rsidR="009E601E" w:rsidRDefault="00400DE0">
      <w:pPr>
        <w:jc w:val="both"/>
        <w:rPr>
          <w:lang w:val="en-GB"/>
        </w:rPr>
      </w:pPr>
      <w:r>
        <w:rPr>
          <w:lang w:val="en-GB"/>
        </w:rPr>
        <w:t xml:space="preserve">Companies provided their views on issue#4. </w:t>
      </w:r>
    </w:p>
    <w:p w14:paraId="1BC4D823" w14:textId="77777777" w:rsidR="009E601E" w:rsidRDefault="00400DE0">
      <w:pPr>
        <w:jc w:val="both"/>
        <w:rPr>
          <w:rFonts w:eastAsiaTheme="minorEastAsia"/>
          <w:bCs/>
          <w:lang w:eastAsia="zh-CN"/>
        </w:rPr>
      </w:pPr>
      <w:r>
        <w:rPr>
          <w:lang w:val="en-GB"/>
        </w:rPr>
        <w:t xml:space="preserve">13 companies support the proposal: </w:t>
      </w:r>
      <w:r>
        <w:rPr>
          <w:rFonts w:eastAsiaTheme="minorEastAsia"/>
          <w:bCs/>
          <w:lang w:eastAsia="zh-CN"/>
        </w:rPr>
        <w:t xml:space="preserve">Lenovo, Apple, ZTE, Panasonic (not sure whether it is feasible from a network perspective because </w:t>
      </w:r>
      <w:proofErr w:type="spellStart"/>
      <w:r>
        <w:rPr>
          <w:rFonts w:eastAsiaTheme="minorEastAsia"/>
          <w:bCs/>
          <w:lang w:eastAsia="zh-CN"/>
        </w:rPr>
        <w:t>neighbour’s</w:t>
      </w:r>
      <w:proofErr w:type="spellEnd"/>
      <w:r>
        <w:rPr>
          <w:rFonts w:eastAsiaTheme="minorEastAsia"/>
          <w:bCs/>
          <w:lang w:eastAsia="zh-CN"/>
        </w:rPr>
        <w:t xml:space="preserve"> cell may be from different gNB), CATT (with modification), </w:t>
      </w:r>
      <w:r>
        <w:rPr>
          <w:rFonts w:cs="Arial"/>
          <w:bCs/>
        </w:rPr>
        <w:t xml:space="preserve">Samsung, OPPO, Ericsson (neighbor cell measurements), Sony, NTT DOCOMO, Huawei, </w:t>
      </w:r>
      <w:proofErr w:type="spellStart"/>
      <w:r>
        <w:rPr>
          <w:rFonts w:cs="Arial"/>
          <w:bCs/>
        </w:rPr>
        <w:t>HiSilicon</w:t>
      </w:r>
      <w:proofErr w:type="spellEnd"/>
      <w:r>
        <w:rPr>
          <w:rFonts w:cs="Arial"/>
          <w:bCs/>
        </w:rPr>
        <w:t xml:space="preserve">, </w:t>
      </w:r>
      <w:r>
        <w:rPr>
          <w:lang w:val="en-GB"/>
        </w:rPr>
        <w:t>Xiaomi, Thales.</w:t>
      </w:r>
    </w:p>
    <w:p w14:paraId="69A475F4" w14:textId="77777777" w:rsidR="009E601E" w:rsidRDefault="00400DE0">
      <w:pPr>
        <w:jc w:val="both"/>
        <w:rPr>
          <w:lang w:val="en-GB"/>
        </w:rPr>
      </w:pPr>
      <w:r>
        <w:t>4 companies d</w:t>
      </w:r>
      <w:r>
        <w:rPr>
          <w:lang w:val="en-GB"/>
        </w:rPr>
        <w:t xml:space="preserve">o not support: </w:t>
      </w:r>
      <w:r>
        <w:rPr>
          <w:rFonts w:cs="Arial"/>
          <w:bCs/>
        </w:rPr>
        <w:t xml:space="preserve">Nokia, Nokia Shanghai Bell, </w:t>
      </w:r>
      <w:r>
        <w:rPr>
          <w:lang w:val="en-GB"/>
        </w:rPr>
        <w:t xml:space="preserve"> QC (The feasibility of the proposal is questionable), LG.</w:t>
      </w:r>
      <w:r>
        <w:t xml:space="preserve"> </w:t>
      </w:r>
      <w:r>
        <w:rPr>
          <w:lang w:val="en-GB"/>
        </w:rPr>
        <w:t>MediaTek (not needed).</w:t>
      </w:r>
    </w:p>
    <w:p w14:paraId="654DF72B" w14:textId="77777777" w:rsidR="009E601E" w:rsidRDefault="00400DE0">
      <w:pPr>
        <w:jc w:val="both"/>
        <w:rPr>
          <w:lang w:val="en-GB"/>
        </w:rPr>
      </w:pPr>
      <w:r>
        <w:rPr>
          <w:lang w:val="en-GB"/>
        </w:rPr>
        <w:t xml:space="preserve">Just for info, the following proposal (13) is being discussed at RAN2 : </w:t>
      </w:r>
      <w:r>
        <w:rPr>
          <w:b/>
          <w:lang w:val="en-GB"/>
        </w:rPr>
        <w:t>Proposal 13: During HO, the target cell’s epoch time (i.e. SFN and subframe number) is based on target cells’ timing</w:t>
      </w:r>
      <w:r>
        <w:rPr>
          <w:lang w:val="en-GB"/>
        </w:rPr>
        <w:t>. It is not yet agreed but a large majority at RAN2 is supportive of Proposal 13.</w:t>
      </w:r>
    </w:p>
    <w:p w14:paraId="7B100B2D" w14:textId="77777777" w:rsidR="009E601E" w:rsidRDefault="00400DE0">
      <w:pPr>
        <w:snapToGrid w:val="0"/>
        <w:jc w:val="both"/>
        <w:rPr>
          <w:rFonts w:eastAsia="DengXian"/>
          <w:szCs w:val="18"/>
          <w:lang w:eastAsia="zh-CN"/>
        </w:rPr>
      </w:pPr>
      <w:r>
        <w:rPr>
          <w:rFonts w:eastAsia="DengXian"/>
          <w:szCs w:val="18"/>
          <w:lang w:eastAsia="zh-CN"/>
        </w:rPr>
        <w:t>The intention of Initial Proposal 04 is to resolve the issue#4 from RAN1 perspective. But it seems that RAN1 and RAN2 do not share the same view on this topic.</w:t>
      </w:r>
    </w:p>
    <w:p w14:paraId="3189C665" w14:textId="77777777" w:rsidR="009E601E" w:rsidRDefault="00400DE0">
      <w:pPr>
        <w:snapToGrid w:val="0"/>
        <w:jc w:val="both"/>
        <w:rPr>
          <w:rFonts w:eastAsia="DengXian"/>
          <w:szCs w:val="18"/>
          <w:lang w:eastAsia="zh-CN"/>
        </w:rPr>
      </w:pPr>
      <w:r>
        <w:rPr>
          <w:rFonts w:eastAsia="DengXian"/>
          <w:szCs w:val="18"/>
          <w:lang w:eastAsia="zh-CN"/>
        </w:rPr>
        <w:t>To move forward, Is it acceptable from RAN1 perspective to adopt RAN2 approach? and thereby modify the Initial Proposal 04 as follow:</w:t>
      </w:r>
    </w:p>
    <w:p w14:paraId="0D8CCCB6" w14:textId="77777777" w:rsidR="009E601E" w:rsidRDefault="009E601E">
      <w:pPr>
        <w:snapToGrid w:val="0"/>
        <w:jc w:val="both"/>
        <w:rPr>
          <w:rFonts w:eastAsia="DengXian"/>
          <w:szCs w:val="18"/>
          <w:lang w:eastAsia="zh-CN"/>
        </w:rPr>
      </w:pPr>
    </w:p>
    <w:p w14:paraId="6D96288C" w14:textId="77777777" w:rsidR="009E601E" w:rsidRDefault="00400DE0">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04-v01:</w:t>
      </w:r>
    </w:p>
    <w:p w14:paraId="349E792C" w14:textId="77777777" w:rsidR="009E601E" w:rsidRDefault="00400DE0">
      <w:pPr>
        <w:pStyle w:val="DraftProposal"/>
        <w:numPr>
          <w:ilvl w:val="0"/>
          <w:numId w:val="0"/>
        </w:numPr>
        <w:jc w:val="both"/>
        <w:rPr>
          <w:rFonts w:ascii="Times New Roman" w:eastAsia="PMingLiU" w:hAnsi="Times New Roman" w:cs="Times New Roman"/>
          <w:bCs w:val="0"/>
          <w:sz w:val="20"/>
          <w:szCs w:val="20"/>
          <w:lang w:val="en-GB"/>
        </w:rPr>
      </w:pPr>
      <w:r>
        <w:rPr>
          <w:rFonts w:ascii="Times New Roman" w:eastAsia="PMingLiU" w:hAnsi="Times New Roman" w:cs="Times New Roman"/>
          <w:bCs w:val="0"/>
          <w:sz w:val="20"/>
          <w:szCs w:val="20"/>
          <w:lang w:val="en-GB"/>
        </w:rPr>
        <w:lastRenderedPageBreak/>
        <w:t>If satellite ephemeris and common TA parameters of neighbour’s cell are indicated to UE:</w:t>
      </w:r>
    </w:p>
    <w:p w14:paraId="3E9B5FA1" w14:textId="77777777" w:rsidR="009E601E" w:rsidRDefault="00400DE0">
      <w:pPr>
        <w:pStyle w:val="Paragraphedeliste"/>
        <w:numPr>
          <w:ilvl w:val="0"/>
          <w:numId w:val="25"/>
        </w:numPr>
        <w:snapToGrid w:val="0"/>
        <w:jc w:val="both"/>
        <w:rPr>
          <w:rFonts w:eastAsia="DengXian"/>
          <w:b/>
          <w:szCs w:val="18"/>
          <w:lang w:eastAsia="zh-CN"/>
        </w:rPr>
      </w:pPr>
      <w:r>
        <w:rPr>
          <w:rFonts w:eastAsia="SimSun"/>
          <w:b/>
          <w:szCs w:val="18"/>
        </w:rPr>
        <w:t xml:space="preserve">The associated epoch time should be provided based on </w:t>
      </w:r>
      <w:r>
        <w:rPr>
          <w:rFonts w:eastAsia="SimSun"/>
          <w:b/>
          <w:color w:val="FF0000"/>
          <w:szCs w:val="18"/>
        </w:rPr>
        <w:t xml:space="preserve">the target cell’s </w:t>
      </w:r>
      <w:r>
        <w:rPr>
          <w:rFonts w:eastAsia="SimSun"/>
          <w:b/>
          <w:szCs w:val="18"/>
        </w:rPr>
        <w:t>timing.</w:t>
      </w:r>
    </w:p>
    <w:p w14:paraId="69B08ABD" w14:textId="77777777" w:rsidR="009E601E" w:rsidRDefault="00400DE0">
      <w:pPr>
        <w:pStyle w:val="Paragraphedeliste"/>
        <w:numPr>
          <w:ilvl w:val="0"/>
          <w:numId w:val="25"/>
        </w:numPr>
        <w:snapToGrid w:val="0"/>
        <w:jc w:val="both"/>
        <w:rPr>
          <w:rFonts w:eastAsia="DengXian"/>
          <w:b/>
          <w:color w:val="FF0000"/>
          <w:szCs w:val="18"/>
          <w:lang w:eastAsia="zh-CN"/>
        </w:rPr>
      </w:pPr>
      <w:r>
        <w:rPr>
          <w:rFonts w:eastAsia="SimSun"/>
          <w:b/>
          <w:szCs w:val="18"/>
        </w:rPr>
        <w:t xml:space="preserve">The reference point for this epoch time is the uplink time synchronization reference point of </w:t>
      </w:r>
      <w:r>
        <w:rPr>
          <w:rFonts w:eastAsia="SimSun"/>
          <w:b/>
          <w:color w:val="FF0000"/>
          <w:szCs w:val="18"/>
        </w:rPr>
        <w:t>the target cell.</w:t>
      </w:r>
    </w:p>
    <w:p w14:paraId="34C75A0A" w14:textId="77777777" w:rsidR="009E601E" w:rsidRDefault="009E601E">
      <w:pPr>
        <w:snapToGrid w:val="0"/>
        <w:jc w:val="both"/>
        <w:rPr>
          <w:rFonts w:eastAsia="DengXian"/>
          <w:b/>
          <w:color w:val="FF0000"/>
          <w:szCs w:val="18"/>
          <w:lang w:eastAsia="zh-CN"/>
        </w:rPr>
      </w:pPr>
    </w:p>
    <w:p w14:paraId="5ED60241" w14:textId="77777777" w:rsidR="009E601E" w:rsidRDefault="00400DE0">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662" w:type="pct"/>
        <w:tblLook w:val="04A0" w:firstRow="1" w:lastRow="0" w:firstColumn="1" w:lastColumn="0" w:noHBand="0" w:noVBand="1"/>
      </w:tblPr>
      <w:tblGrid>
        <w:gridCol w:w="1670"/>
        <w:gridCol w:w="7308"/>
      </w:tblGrid>
      <w:tr w:rsidR="009E601E" w14:paraId="74627405" w14:textId="77777777">
        <w:tc>
          <w:tcPr>
            <w:tcW w:w="930" w:type="pct"/>
            <w:shd w:val="clear" w:color="auto" w:fill="00B0F0"/>
          </w:tcPr>
          <w:p w14:paraId="53216289" w14:textId="77777777" w:rsidR="009E601E" w:rsidRDefault="00400DE0">
            <w:pPr>
              <w:jc w:val="both"/>
              <w:rPr>
                <w:b/>
                <w:color w:val="FFFFFF" w:themeColor="background1"/>
              </w:rPr>
            </w:pPr>
            <w:r>
              <w:rPr>
                <w:b/>
                <w:color w:val="FFFFFF" w:themeColor="background1"/>
              </w:rPr>
              <w:t>Companies</w:t>
            </w:r>
          </w:p>
        </w:tc>
        <w:tc>
          <w:tcPr>
            <w:tcW w:w="4069" w:type="pct"/>
            <w:shd w:val="clear" w:color="auto" w:fill="00B0F0"/>
          </w:tcPr>
          <w:p w14:paraId="42CE0354" w14:textId="77777777" w:rsidR="009E601E" w:rsidRDefault="00400DE0">
            <w:pPr>
              <w:jc w:val="both"/>
              <w:rPr>
                <w:b/>
                <w:color w:val="FFFFFF" w:themeColor="background1"/>
              </w:rPr>
            </w:pPr>
            <w:r>
              <w:rPr>
                <w:b/>
                <w:color w:val="FFFFFF" w:themeColor="background1"/>
              </w:rPr>
              <w:t>Comments and Views</w:t>
            </w:r>
          </w:p>
        </w:tc>
      </w:tr>
      <w:tr w:rsidR="009E601E" w14:paraId="16F12411" w14:textId="77777777">
        <w:tc>
          <w:tcPr>
            <w:tcW w:w="930" w:type="pct"/>
          </w:tcPr>
          <w:p w14:paraId="0009E11A" w14:textId="77777777" w:rsidR="009E601E" w:rsidRDefault="00400DE0">
            <w:pPr>
              <w:jc w:val="both"/>
              <w:rPr>
                <w:rFonts w:eastAsia="SimSun"/>
                <w:bCs/>
                <w:szCs w:val="22"/>
                <w:lang w:eastAsia="zh-CN"/>
              </w:rPr>
            </w:pPr>
            <w:r>
              <w:rPr>
                <w:rFonts w:eastAsia="SimSun"/>
                <w:bCs/>
                <w:szCs w:val="22"/>
                <w:lang w:eastAsia="zh-CN"/>
              </w:rPr>
              <w:t>Apple</w:t>
            </w:r>
          </w:p>
        </w:tc>
        <w:tc>
          <w:tcPr>
            <w:tcW w:w="4069" w:type="pct"/>
          </w:tcPr>
          <w:p w14:paraId="160D4A89" w14:textId="77777777" w:rsidR="009E601E" w:rsidRDefault="00400DE0">
            <w:pPr>
              <w:jc w:val="both"/>
              <w:rPr>
                <w:rFonts w:ascii="Calibri" w:eastAsia="Times New Roman" w:hAnsi="Calibri" w:cs="Calibri"/>
                <w:sz w:val="18"/>
                <w:szCs w:val="18"/>
                <w:lang w:val="en-GB" w:eastAsia="en-GB"/>
              </w:rPr>
            </w:pPr>
            <w:r>
              <w:rPr>
                <w:rFonts w:eastAsia="SimSun"/>
                <w:bCs/>
                <w:szCs w:val="22"/>
                <w:lang w:eastAsia="zh-CN"/>
              </w:rPr>
              <w:t xml:space="preserve">If RAN2 is actively discussing this issue, RAN1 should avoid the duplicated discussions when possible. We may simply wait for RAN2’s decision. </w:t>
            </w:r>
          </w:p>
        </w:tc>
      </w:tr>
      <w:tr w:rsidR="009E601E" w14:paraId="646A6AD6" w14:textId="77777777">
        <w:tc>
          <w:tcPr>
            <w:tcW w:w="930" w:type="pct"/>
          </w:tcPr>
          <w:p w14:paraId="3C016D72" w14:textId="77777777" w:rsidR="009E601E" w:rsidRDefault="00400DE0">
            <w:pPr>
              <w:jc w:val="both"/>
              <w:rPr>
                <w:rFonts w:eastAsia="SimSun"/>
                <w:bCs/>
                <w:szCs w:val="22"/>
                <w:lang w:eastAsia="zh-CN"/>
              </w:rPr>
            </w:pPr>
            <w:r>
              <w:rPr>
                <w:rFonts w:eastAsia="SimSun"/>
                <w:bCs/>
                <w:szCs w:val="22"/>
                <w:lang w:eastAsia="zh-CN"/>
              </w:rPr>
              <w:t>Ericsson</w:t>
            </w:r>
          </w:p>
        </w:tc>
        <w:tc>
          <w:tcPr>
            <w:tcW w:w="4069" w:type="pct"/>
          </w:tcPr>
          <w:p w14:paraId="1DD08AD2" w14:textId="77777777" w:rsidR="009E601E" w:rsidRDefault="00400DE0">
            <w:pPr>
              <w:jc w:val="both"/>
              <w:rPr>
                <w:rFonts w:eastAsia="SimSun"/>
                <w:bCs/>
                <w:szCs w:val="22"/>
                <w:lang w:eastAsia="zh-CN"/>
              </w:rPr>
            </w:pPr>
            <w:r>
              <w:rPr>
                <w:rFonts w:eastAsia="Times New Roman"/>
                <w:lang w:val="en-GB" w:eastAsia="en-GB"/>
              </w:rPr>
              <w:t>Is it a correct understanding that the proposal now only refers to target cells, i.e. for handover, not neighbour cells for measurements? Then we are fine with the proposal. But in that case it should also be clarified how epoch time is defined in case of neighbour cell measurements. For neighbour cells, serving cell timing should be used to define epoch time since otherwise the UE has to acquire the timing of neighbour cells (reading MIB) before measuring.</w:t>
            </w:r>
          </w:p>
        </w:tc>
      </w:tr>
      <w:tr w:rsidR="009E601E" w14:paraId="21376F1B" w14:textId="77777777">
        <w:tc>
          <w:tcPr>
            <w:tcW w:w="930" w:type="pct"/>
          </w:tcPr>
          <w:p w14:paraId="619177B2" w14:textId="77777777" w:rsidR="009E601E" w:rsidRDefault="00400DE0">
            <w:pPr>
              <w:jc w:val="both"/>
              <w:rPr>
                <w:rFonts w:eastAsia="SimSun"/>
                <w:bCs/>
                <w:szCs w:val="22"/>
                <w:lang w:eastAsia="zh-CN"/>
              </w:rPr>
            </w:pPr>
            <w:r>
              <w:rPr>
                <w:rFonts w:eastAsia="SimSun"/>
                <w:bCs/>
                <w:szCs w:val="22"/>
                <w:lang w:eastAsia="zh-CN"/>
              </w:rPr>
              <w:t>MediaTek</w:t>
            </w:r>
          </w:p>
        </w:tc>
        <w:tc>
          <w:tcPr>
            <w:tcW w:w="4069" w:type="pct"/>
          </w:tcPr>
          <w:p w14:paraId="24A9CD58" w14:textId="77777777" w:rsidR="009E601E" w:rsidRDefault="00400DE0">
            <w:pPr>
              <w:jc w:val="both"/>
              <w:rPr>
                <w:rFonts w:eastAsia="Times New Roman"/>
                <w:lang w:val="en-GB" w:eastAsia="en-GB"/>
              </w:rPr>
            </w:pPr>
            <w:r>
              <w:rPr>
                <w:rFonts w:eastAsia="SimSun"/>
                <w:bCs/>
                <w:szCs w:val="22"/>
                <w:lang w:eastAsia="zh-CN"/>
              </w:rPr>
              <w:t xml:space="preserve">We have same view as Apple. To our understanding, the requirements for cell measurements are different from UL synchronization in serving cell. This may also be a RAN4 discussion. </w:t>
            </w:r>
          </w:p>
        </w:tc>
      </w:tr>
      <w:tr w:rsidR="009E601E" w14:paraId="6E6A20A5" w14:textId="77777777">
        <w:tc>
          <w:tcPr>
            <w:tcW w:w="930" w:type="pct"/>
          </w:tcPr>
          <w:p w14:paraId="66AE12E2" w14:textId="77777777" w:rsidR="009E601E" w:rsidRDefault="00400DE0">
            <w:pPr>
              <w:jc w:val="both"/>
              <w:rPr>
                <w:rFonts w:eastAsia="SimSun"/>
                <w:bCs/>
                <w:szCs w:val="22"/>
                <w:lang w:eastAsia="zh-CN"/>
              </w:rPr>
            </w:pPr>
            <w:r>
              <w:rPr>
                <w:rFonts w:eastAsia="SimSun"/>
                <w:bCs/>
                <w:szCs w:val="22"/>
                <w:lang w:eastAsia="zh-CN"/>
              </w:rPr>
              <w:t>Panasonic</w:t>
            </w:r>
          </w:p>
        </w:tc>
        <w:tc>
          <w:tcPr>
            <w:tcW w:w="4069" w:type="pct"/>
          </w:tcPr>
          <w:p w14:paraId="3F174B28" w14:textId="77777777" w:rsidR="009E601E" w:rsidRDefault="00400DE0">
            <w:pPr>
              <w:jc w:val="both"/>
              <w:rPr>
                <w:rFonts w:ascii="Segoe UI" w:eastAsia="Times New Roman" w:hAnsi="Segoe UI" w:cs="Segoe UI"/>
                <w:sz w:val="21"/>
                <w:szCs w:val="21"/>
                <w:lang w:eastAsia="de-DE"/>
              </w:rPr>
            </w:pPr>
            <w:r>
              <w:rPr>
                <w:rFonts w:eastAsia="Times New Roman"/>
                <w:lang w:eastAsia="de-DE"/>
              </w:rPr>
              <w:t>Wait for RAN2.</w:t>
            </w:r>
          </w:p>
          <w:p w14:paraId="7BAB1C50" w14:textId="77777777" w:rsidR="009E601E" w:rsidRDefault="00400DE0">
            <w:pPr>
              <w:spacing w:after="0"/>
              <w:rPr>
                <w:rFonts w:ascii="Segoe UI" w:eastAsia="Times New Roman" w:hAnsi="Segoe UI" w:cs="Segoe UI"/>
                <w:sz w:val="21"/>
                <w:szCs w:val="21"/>
                <w:lang w:val="de-DE" w:eastAsia="de-DE"/>
              </w:rPr>
            </w:pPr>
            <w:r>
              <w:rPr>
                <w:rFonts w:eastAsia="Times New Roman"/>
                <w:lang w:eastAsia="de-DE"/>
              </w:rPr>
              <w:t>Ericsson raises a fair point. It is not quite clear if handover and/or neighbor cell measurement is intended here. In our understanding, reading MIB is supported for handover. But for neighbor cell measurement, reading MIB might only be necessary for FR2 but not for FR1. We should discuss this after the RAN2 agreement.</w:t>
            </w:r>
          </w:p>
        </w:tc>
      </w:tr>
      <w:tr w:rsidR="009E601E" w14:paraId="2644028F" w14:textId="77777777">
        <w:tc>
          <w:tcPr>
            <w:tcW w:w="930" w:type="pct"/>
          </w:tcPr>
          <w:p w14:paraId="7873563F" w14:textId="77777777" w:rsidR="009E601E" w:rsidRDefault="00400DE0">
            <w:pPr>
              <w:jc w:val="both"/>
              <w:rPr>
                <w:rFonts w:eastAsia="SimSun"/>
                <w:bCs/>
                <w:szCs w:val="22"/>
                <w:lang w:eastAsia="zh-CN"/>
              </w:rPr>
            </w:pPr>
            <w:r>
              <w:rPr>
                <w:rFonts w:eastAsia="SimSun" w:hint="eastAsia"/>
                <w:bCs/>
                <w:szCs w:val="22"/>
                <w:lang w:eastAsia="zh-CN"/>
              </w:rPr>
              <w:t>ZTE</w:t>
            </w:r>
          </w:p>
        </w:tc>
        <w:tc>
          <w:tcPr>
            <w:tcW w:w="4069" w:type="pct"/>
          </w:tcPr>
          <w:p w14:paraId="7BC095E9" w14:textId="77777777" w:rsidR="009E601E" w:rsidRDefault="00400DE0">
            <w:pPr>
              <w:jc w:val="both"/>
              <w:rPr>
                <w:rFonts w:eastAsia="SimSun"/>
                <w:bCs/>
                <w:szCs w:val="22"/>
                <w:lang w:eastAsia="de-DE"/>
              </w:rPr>
            </w:pPr>
            <w:r>
              <w:rPr>
                <w:rFonts w:eastAsia="SimSun" w:hint="eastAsia"/>
                <w:bCs/>
                <w:szCs w:val="22"/>
                <w:lang w:eastAsia="zh-CN"/>
              </w:rPr>
              <w:t>Fine to wait RAN2 discussion</w:t>
            </w:r>
          </w:p>
        </w:tc>
      </w:tr>
    </w:tbl>
    <w:p w14:paraId="1A22E59E" w14:textId="77777777" w:rsidR="009E601E" w:rsidRDefault="009E601E">
      <w:pPr>
        <w:jc w:val="both"/>
      </w:pPr>
    </w:p>
    <w:p w14:paraId="47CFA4AE" w14:textId="77777777" w:rsidR="009E601E" w:rsidRDefault="009E601E">
      <w:pPr>
        <w:jc w:val="both"/>
        <w:rPr>
          <w:lang w:val="en-GB"/>
        </w:rPr>
      </w:pPr>
    </w:p>
    <w:p w14:paraId="03ED8F97" w14:textId="77777777" w:rsidR="009E601E" w:rsidRDefault="009E601E">
      <w:pPr>
        <w:jc w:val="both"/>
        <w:rPr>
          <w:lang w:val="en-GB"/>
        </w:rPr>
      </w:pPr>
    </w:p>
    <w:p w14:paraId="4BAA484E" w14:textId="77777777" w:rsidR="009E601E" w:rsidRDefault="009E601E">
      <w:pPr>
        <w:jc w:val="both"/>
        <w:rPr>
          <w:lang w:val="en-GB"/>
        </w:rPr>
      </w:pPr>
    </w:p>
    <w:p w14:paraId="5EA4B7DE" w14:textId="77777777" w:rsidR="009E601E" w:rsidRDefault="00400DE0">
      <w:pPr>
        <w:pStyle w:val="Titre1"/>
      </w:pPr>
      <w:bookmarkStart w:id="17" w:name="_Toc102489780"/>
      <w:r>
        <w:rPr>
          <w:lang w:val="en-US"/>
        </w:rPr>
        <w:t xml:space="preserve"> [ACTIVE-</w:t>
      </w:r>
      <w:r>
        <w:rPr>
          <w:rFonts w:ascii="Times New Roman" w:hAnsi="Times New Roman"/>
          <w:sz w:val="20"/>
          <w:highlight w:val="cyan"/>
        </w:rPr>
        <w:t xml:space="preserve"> RRC impact</w:t>
      </w:r>
      <w:r>
        <w:rPr>
          <w:lang w:val="en-US"/>
        </w:rPr>
        <w:t xml:space="preserve">] </w:t>
      </w:r>
      <w:r>
        <w:t xml:space="preserve">Issue#5 </w:t>
      </w:r>
      <w:r>
        <w:tab/>
        <w:t>Correction of value ranges for TACommonDrift and TACommonDriftVariation</w:t>
      </w:r>
      <w:bookmarkEnd w:id="17"/>
    </w:p>
    <w:p w14:paraId="702EB030" w14:textId="77777777" w:rsidR="009E601E" w:rsidRDefault="00400DE0">
      <w:pPr>
        <w:pStyle w:val="Titre2"/>
        <w:jc w:val="both"/>
      </w:pPr>
      <w:bookmarkStart w:id="18" w:name="_Toc102489781"/>
      <w:r>
        <w:rPr>
          <w:rFonts w:hint="eastAsia"/>
        </w:rPr>
        <w:t>Companies</w:t>
      </w:r>
      <w:r>
        <w:t>’ contributions summary</w:t>
      </w:r>
      <w:bookmarkEnd w:id="18"/>
    </w:p>
    <w:tbl>
      <w:tblPr>
        <w:tblStyle w:val="Grilledutableau"/>
        <w:tblW w:w="5000" w:type="pct"/>
        <w:tblLook w:val="04A0" w:firstRow="1" w:lastRow="0" w:firstColumn="1" w:lastColumn="0" w:noHBand="0" w:noVBand="1"/>
      </w:tblPr>
      <w:tblGrid>
        <w:gridCol w:w="1795"/>
        <w:gridCol w:w="7834"/>
      </w:tblGrid>
      <w:tr w:rsidR="009E601E" w14:paraId="345CB05A" w14:textId="77777777">
        <w:tc>
          <w:tcPr>
            <w:tcW w:w="932" w:type="pct"/>
            <w:shd w:val="clear" w:color="auto" w:fill="00B0F0"/>
          </w:tcPr>
          <w:p w14:paraId="4A2A1AE5" w14:textId="77777777" w:rsidR="009E601E" w:rsidRDefault="00400DE0">
            <w:pPr>
              <w:jc w:val="both"/>
              <w:rPr>
                <w:b/>
                <w:color w:val="FFFFFF" w:themeColor="background1"/>
              </w:rPr>
            </w:pPr>
            <w:r>
              <w:rPr>
                <w:b/>
                <w:color w:val="FFFFFF" w:themeColor="background1"/>
              </w:rPr>
              <w:t>Companies</w:t>
            </w:r>
          </w:p>
        </w:tc>
        <w:tc>
          <w:tcPr>
            <w:tcW w:w="4068" w:type="pct"/>
            <w:shd w:val="clear" w:color="auto" w:fill="00B0F0"/>
          </w:tcPr>
          <w:p w14:paraId="4C56ADF7" w14:textId="77777777" w:rsidR="009E601E" w:rsidRDefault="00400DE0">
            <w:pPr>
              <w:jc w:val="both"/>
              <w:rPr>
                <w:b/>
                <w:color w:val="FFFFFF" w:themeColor="background1"/>
              </w:rPr>
            </w:pPr>
            <w:r>
              <w:rPr>
                <w:b/>
                <w:color w:val="FFFFFF" w:themeColor="background1"/>
              </w:rPr>
              <w:t>Proposals</w:t>
            </w:r>
          </w:p>
        </w:tc>
      </w:tr>
      <w:tr w:rsidR="009E601E" w14:paraId="0B36DBA0" w14:textId="77777777">
        <w:tc>
          <w:tcPr>
            <w:tcW w:w="932" w:type="pct"/>
          </w:tcPr>
          <w:p w14:paraId="62E63B71" w14:textId="77777777" w:rsidR="009E601E" w:rsidRDefault="00400DE0">
            <w:pPr>
              <w:spacing w:after="0"/>
              <w:jc w:val="both"/>
              <w:rPr>
                <w:rFonts w:eastAsia="Times New Roman"/>
                <w:lang w:val="fr-FR" w:eastAsia="fr-FR"/>
              </w:rPr>
            </w:pPr>
            <w:r>
              <w:rPr>
                <w:rFonts w:eastAsia="Times New Roman"/>
                <w:lang w:val="de-DE"/>
              </w:rPr>
              <w:t>MediaTek Inc.</w:t>
            </w:r>
          </w:p>
        </w:tc>
        <w:tc>
          <w:tcPr>
            <w:tcW w:w="4068" w:type="pct"/>
          </w:tcPr>
          <w:p w14:paraId="35835A95" w14:textId="77777777" w:rsidR="009E601E" w:rsidRDefault="00400DE0">
            <w:pPr>
              <w:jc w:val="both"/>
              <w:rPr>
                <w:rFonts w:eastAsia="Times New Roman"/>
                <w:lang w:val="en-GB" w:eastAsia="zh-CN"/>
              </w:rPr>
            </w:pPr>
            <w:r>
              <w:rPr>
                <w:rFonts w:eastAsia="SimSun"/>
                <w:b/>
                <w:bCs/>
                <w:iCs/>
                <w:lang w:eastAsia="zh-CN"/>
              </w:rPr>
              <w:t>Proposal 1:</w:t>
            </w:r>
            <w:r>
              <w:rPr>
                <w:rFonts w:eastAsia="SimSun"/>
                <w:iCs/>
                <w:lang w:eastAsia="zh-CN"/>
              </w:rPr>
              <w:t xml:space="preserve"> Adopt new range for </w:t>
            </w:r>
            <w:proofErr w:type="spellStart"/>
            <w:r>
              <w:rPr>
                <w:rFonts w:eastAsia="SimSun"/>
                <w:iCs/>
                <w:lang w:val="en-GB" w:eastAsia="zh-CN"/>
              </w:rPr>
              <w:t>TACommonDrif</w:t>
            </w:r>
            <w:proofErr w:type="spellEnd"/>
            <w:r>
              <w:rPr>
                <w:rFonts w:eastAsia="SimSun"/>
                <w:iCs/>
                <w:lang w:eastAsia="zh-CN"/>
              </w:rPr>
              <w:t>t - 262143… + 262143 (</w:t>
            </w:r>
            <w:proofErr w:type="spellStart"/>
            <w:r>
              <w:rPr>
                <w:rFonts w:eastAsia="SimSun"/>
                <w:iCs/>
                <w:lang w:eastAsia="zh-CN"/>
              </w:rPr>
              <w:t>i.e</w:t>
            </w:r>
            <w:proofErr w:type="spellEnd"/>
            <w:r>
              <w:rPr>
                <w:rFonts w:eastAsia="SimSun"/>
                <w:iCs/>
                <w:lang w:eastAsia="zh-CN"/>
              </w:rPr>
              <w:t xml:space="preserve">: 52.42 µs/s  … + 52.42 µs/s ) and new range for </w:t>
            </w:r>
            <w:r>
              <w:rPr>
                <w:rFonts w:eastAsia="SimSun"/>
                <w:iCs/>
                <w:lang w:val="en-GB" w:eastAsia="zh-CN"/>
              </w:rPr>
              <w:t xml:space="preserve">TACommonDriftVariation </w:t>
            </w:r>
            <w:r>
              <w:rPr>
                <w:rFonts w:eastAsia="SimSun"/>
                <w:iCs/>
                <w:lang w:eastAsia="zh-CN"/>
              </w:rPr>
              <w:t>0… 32767 (</w:t>
            </w:r>
            <w:r>
              <w:rPr>
                <w:rFonts w:eastAsia="Times New Roman"/>
                <w:iCs/>
                <w:lang w:val="en-GB" w:eastAsia="zh-CN"/>
              </w:rPr>
              <w:t>0… 0.65 µs/s</w:t>
            </w:r>
            <w:r>
              <w:rPr>
                <w:rFonts w:eastAsia="Times New Roman"/>
                <w:iCs/>
                <w:vertAlign w:val="superscript"/>
                <w:lang w:val="en-GB" w:eastAsia="zh-CN"/>
              </w:rPr>
              <w:t>2</w:t>
            </w:r>
            <w:r>
              <w:rPr>
                <w:rFonts w:eastAsia="SimSun"/>
                <w:iCs/>
                <w:lang w:eastAsia="zh-CN"/>
              </w:rPr>
              <w:t>).</w:t>
            </w:r>
          </w:p>
        </w:tc>
      </w:tr>
    </w:tbl>
    <w:p w14:paraId="52944644" w14:textId="77777777" w:rsidR="009E601E" w:rsidRDefault="00400DE0">
      <w:pPr>
        <w:pStyle w:val="Titre2"/>
        <w:jc w:val="both"/>
      </w:pPr>
      <w:bookmarkStart w:id="19" w:name="_Toc102489782"/>
      <w:r>
        <w:t>Initial proposal and companies views’ collection for 1st round</w:t>
      </w:r>
      <w:bookmarkEnd w:id="19"/>
    </w:p>
    <w:p w14:paraId="1D5880F0" w14:textId="77777777" w:rsidR="009E601E" w:rsidRDefault="00400DE0">
      <w:pPr>
        <w:spacing w:after="120"/>
        <w:jc w:val="both"/>
        <w:rPr>
          <w:szCs w:val="22"/>
          <w:lang w:eastAsia="zh-CN"/>
        </w:rPr>
      </w:pPr>
      <w:bookmarkStart w:id="20" w:name="OLE_LINK5"/>
      <w:bookmarkStart w:id="21" w:name="OLE_LINK6"/>
      <w:r>
        <w:rPr>
          <w:b/>
          <w:szCs w:val="22"/>
          <w:lang w:eastAsia="zh-CN"/>
        </w:rPr>
        <w:t xml:space="preserve">[MediaTek] </w:t>
      </w:r>
      <w:r>
        <w:rPr>
          <w:szCs w:val="22"/>
          <w:lang w:eastAsia="zh-CN"/>
        </w:rPr>
        <w:t>observed that the range for the TACommonDrift is - 261935… + 261935, however, it should be (–2</w:t>
      </w:r>
      <w:r>
        <w:rPr>
          <w:szCs w:val="22"/>
          <w:vertAlign w:val="superscript"/>
          <w:lang w:eastAsia="zh-CN"/>
        </w:rPr>
        <w:t>18</w:t>
      </w:r>
      <w:r>
        <w:rPr>
          <w:szCs w:val="22"/>
          <w:lang w:eastAsia="zh-CN"/>
        </w:rPr>
        <w:t>-1 .. +2</w:t>
      </w:r>
      <w:r>
        <w:rPr>
          <w:szCs w:val="22"/>
          <w:vertAlign w:val="superscript"/>
          <w:lang w:eastAsia="zh-CN"/>
        </w:rPr>
        <w:t>18</w:t>
      </w:r>
      <w:r>
        <w:rPr>
          <w:szCs w:val="22"/>
          <w:lang w:eastAsia="zh-CN"/>
        </w:rPr>
        <w:t>-1) which is -262143… +262143. The value range for the TACommonDrift should be (–2</w:t>
      </w:r>
      <w:r>
        <w:rPr>
          <w:szCs w:val="22"/>
          <w:vertAlign w:val="superscript"/>
          <w:lang w:eastAsia="zh-CN"/>
        </w:rPr>
        <w:t>18</w:t>
      </w:r>
      <w:r>
        <w:rPr>
          <w:szCs w:val="22"/>
          <w:lang w:eastAsia="zh-CN"/>
        </w:rPr>
        <w:t>-1 .. +2</w:t>
      </w:r>
      <w:r>
        <w:rPr>
          <w:szCs w:val="22"/>
          <w:vertAlign w:val="superscript"/>
          <w:lang w:eastAsia="zh-CN"/>
        </w:rPr>
        <w:t>18</w:t>
      </w:r>
      <w:r>
        <w:rPr>
          <w:szCs w:val="22"/>
          <w:lang w:eastAsia="zh-CN"/>
        </w:rPr>
        <w:t xml:space="preserve">-1)* </w:t>
      </w:r>
      <w:r>
        <w:rPr>
          <w:rFonts w:eastAsia="Times New Roman"/>
          <w:szCs w:val="22"/>
        </w:rPr>
        <w:t>0.2 x 10</w:t>
      </w:r>
      <w:r>
        <w:rPr>
          <w:rFonts w:eastAsia="Times New Roman"/>
          <w:szCs w:val="22"/>
          <w:vertAlign w:val="superscript"/>
        </w:rPr>
        <w:t>-3</w:t>
      </w:r>
      <w:r>
        <w:rPr>
          <w:rFonts w:eastAsia="Times New Roman"/>
          <w:szCs w:val="22"/>
        </w:rPr>
        <w:t xml:space="preserve"> µs/s = </w:t>
      </w:r>
      <w:r>
        <w:rPr>
          <w:rFonts w:eastAsia="Times New Roman"/>
          <w:szCs w:val="22"/>
          <w:lang w:eastAsia="zh-CN"/>
        </w:rPr>
        <w:t>-52.42 µs/s  … + 52.42 µs/s.</w:t>
      </w:r>
    </w:p>
    <w:p w14:paraId="67572FAE" w14:textId="77777777" w:rsidR="009E601E" w:rsidRDefault="00400DE0">
      <w:pPr>
        <w:spacing w:after="120"/>
        <w:jc w:val="both"/>
        <w:rPr>
          <w:rFonts w:eastAsia="Times New Roman"/>
          <w:szCs w:val="22"/>
          <w:lang w:eastAsia="zh-CN"/>
        </w:rPr>
      </w:pPr>
      <w:r>
        <w:rPr>
          <w:rFonts w:hint="eastAsia"/>
          <w:szCs w:val="22"/>
          <w:lang w:eastAsia="zh-CN"/>
        </w:rPr>
        <w:t>S</w:t>
      </w:r>
      <w:r>
        <w:rPr>
          <w:szCs w:val="22"/>
          <w:lang w:eastAsia="zh-CN"/>
        </w:rPr>
        <w:t>imilarly, the range for the TACommonDriftVariation should be (0 .. 2</w:t>
      </w:r>
      <w:r>
        <w:rPr>
          <w:szCs w:val="22"/>
          <w:vertAlign w:val="superscript"/>
          <w:lang w:eastAsia="zh-CN"/>
        </w:rPr>
        <w:t>15</w:t>
      </w:r>
      <w:r>
        <w:rPr>
          <w:szCs w:val="22"/>
          <w:lang w:eastAsia="zh-CN"/>
        </w:rPr>
        <w:t>-1) which is 0… 32767. The value range for the TACommonDriftVariation should be (0 .. 2</w:t>
      </w:r>
      <w:r>
        <w:rPr>
          <w:szCs w:val="22"/>
          <w:vertAlign w:val="superscript"/>
          <w:lang w:eastAsia="zh-CN"/>
        </w:rPr>
        <w:t>15</w:t>
      </w:r>
      <w:r>
        <w:rPr>
          <w:szCs w:val="22"/>
          <w:lang w:eastAsia="zh-CN"/>
        </w:rPr>
        <w:t xml:space="preserve">-1)* </w:t>
      </w:r>
      <w:r>
        <w:rPr>
          <w:rFonts w:eastAsia="Times New Roman"/>
          <w:szCs w:val="22"/>
        </w:rPr>
        <w:t>0.2 x 10</w:t>
      </w:r>
      <w:r>
        <w:rPr>
          <w:rFonts w:eastAsia="Times New Roman"/>
          <w:szCs w:val="22"/>
          <w:vertAlign w:val="superscript"/>
        </w:rPr>
        <w:t>-4</w:t>
      </w:r>
      <w:r>
        <w:rPr>
          <w:rFonts w:eastAsia="Times New Roman"/>
          <w:szCs w:val="22"/>
        </w:rPr>
        <w:t xml:space="preserve"> µs/s</w:t>
      </w:r>
      <w:r>
        <w:rPr>
          <w:rFonts w:eastAsia="Times New Roman"/>
          <w:szCs w:val="22"/>
          <w:vertAlign w:val="superscript"/>
        </w:rPr>
        <w:t>2</w:t>
      </w:r>
      <w:r>
        <w:rPr>
          <w:rFonts w:eastAsia="Times New Roman"/>
          <w:szCs w:val="22"/>
        </w:rPr>
        <w:t xml:space="preserve"> = </w:t>
      </w:r>
      <w:r>
        <w:rPr>
          <w:rFonts w:eastAsia="Times New Roman"/>
          <w:szCs w:val="22"/>
          <w:lang w:eastAsia="zh-CN"/>
        </w:rPr>
        <w:t>0… 0.65 µs/s</w:t>
      </w:r>
      <w:r>
        <w:rPr>
          <w:rFonts w:eastAsia="Times New Roman"/>
          <w:szCs w:val="22"/>
          <w:vertAlign w:val="superscript"/>
          <w:lang w:eastAsia="zh-CN"/>
        </w:rPr>
        <w:t>2</w:t>
      </w:r>
      <w:r>
        <w:rPr>
          <w:rFonts w:eastAsia="Times New Roman"/>
          <w:szCs w:val="22"/>
          <w:lang w:eastAsia="zh-CN"/>
        </w:rPr>
        <w:t>.</w:t>
      </w:r>
    </w:p>
    <w:p w14:paraId="16CD24C5" w14:textId="77777777" w:rsidR="009E601E" w:rsidRDefault="00400DE0">
      <w:pPr>
        <w:spacing w:after="120"/>
        <w:jc w:val="both"/>
        <w:rPr>
          <w:szCs w:val="22"/>
          <w:lang w:eastAsia="zh-CN"/>
        </w:rPr>
      </w:pPr>
      <w:r>
        <w:rPr>
          <w:rFonts w:eastAsia="Times New Roman"/>
          <w:szCs w:val="22"/>
          <w:lang w:eastAsia="zh-CN"/>
        </w:rPr>
        <w:lastRenderedPageBreak/>
        <w:t xml:space="preserve">To correct the value ranges for TACommonDrift and TACommonDriftVariation the following initial proposal is made: </w:t>
      </w:r>
    </w:p>
    <w:bookmarkEnd w:id="20"/>
    <w:bookmarkEnd w:id="21"/>
    <w:p w14:paraId="57084506" w14:textId="77777777" w:rsidR="009E601E" w:rsidRDefault="00400DE0">
      <w:pPr>
        <w:pStyle w:val="DraftProposal"/>
        <w:numPr>
          <w:ilvl w:val="0"/>
          <w:numId w:val="0"/>
        </w:numPr>
        <w:jc w:val="both"/>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 xml:space="preserve">If this proposal is agreed, the description of TACommonDrift  and </w:t>
      </w:r>
      <w:r>
        <w:rPr>
          <w:rFonts w:ascii="Times New Roman" w:eastAsia="Times New Roman" w:hAnsi="Times New Roman" w:cs="Times New Roman"/>
          <w:b w:val="0"/>
          <w:bCs w:val="0"/>
          <w:sz w:val="20"/>
          <w:lang w:eastAsia="zh-CN"/>
        </w:rPr>
        <w:t>TACommonDriftVariation within</w:t>
      </w:r>
      <w:r>
        <w:rPr>
          <w:rFonts w:ascii="Times New Roman" w:eastAsia="PMingLiU" w:hAnsi="Times New Roman" w:cs="Times New Roman"/>
          <w:b w:val="0"/>
          <w:bCs w:val="0"/>
          <w:sz w:val="20"/>
          <w:szCs w:val="20"/>
          <w:lang w:val="en-GB"/>
        </w:rPr>
        <w:t xml:space="preserve"> the RRC parameter list should be updated. Hopefully the group can converge before 1st check point: May 13 (</w:t>
      </w:r>
      <w:r>
        <w:rPr>
          <w:rFonts w:ascii="Times New Roman" w:eastAsia="PMingLiU" w:hAnsi="Times New Roman" w:cs="Times New Roman"/>
          <w:b w:val="0"/>
          <w:bCs w:val="0"/>
          <w:sz w:val="20"/>
          <w:szCs w:val="20"/>
          <w:highlight w:val="cyan"/>
          <w:lang w:val="en-GB"/>
        </w:rPr>
        <w:t>any RRC impact by May 12</w:t>
      </w:r>
      <w:r>
        <w:rPr>
          <w:rFonts w:ascii="Times New Roman" w:eastAsia="PMingLiU" w:hAnsi="Times New Roman" w:cs="Times New Roman"/>
          <w:b w:val="0"/>
          <w:bCs w:val="0"/>
          <w:sz w:val="20"/>
          <w:szCs w:val="20"/>
          <w:lang w:val="en-GB"/>
        </w:rPr>
        <w:t>)</w:t>
      </w:r>
    </w:p>
    <w:p w14:paraId="734CDE81" w14:textId="77777777" w:rsidR="009E601E" w:rsidRDefault="009E601E">
      <w:pPr>
        <w:jc w:val="both"/>
        <w:rPr>
          <w:lang w:val="en-GB"/>
        </w:rPr>
      </w:pPr>
    </w:p>
    <w:p w14:paraId="6700E735" w14:textId="77777777" w:rsidR="009E601E" w:rsidRDefault="00400DE0">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05:</w:t>
      </w:r>
    </w:p>
    <w:p w14:paraId="28B2CF45" w14:textId="77777777" w:rsidR="009E601E" w:rsidRDefault="00400DE0">
      <w:pPr>
        <w:jc w:val="both"/>
        <w:rPr>
          <w:rFonts w:eastAsia="SimSun"/>
          <w:b/>
          <w:iCs/>
          <w:lang w:eastAsia="zh-CN"/>
        </w:rPr>
      </w:pPr>
      <w:r>
        <w:rPr>
          <w:rFonts w:eastAsia="SimSun"/>
          <w:b/>
          <w:iCs/>
          <w:lang w:eastAsia="zh-CN"/>
        </w:rPr>
        <w:t xml:space="preserve">Adopt new range for </w:t>
      </w:r>
      <w:proofErr w:type="spellStart"/>
      <w:r>
        <w:rPr>
          <w:rFonts w:eastAsia="SimSun"/>
          <w:b/>
          <w:iCs/>
          <w:lang w:val="en-GB" w:eastAsia="zh-CN"/>
        </w:rPr>
        <w:t>TACommonDrif</w:t>
      </w:r>
      <w:proofErr w:type="spellEnd"/>
      <w:r>
        <w:rPr>
          <w:rFonts w:eastAsia="SimSun"/>
          <w:b/>
          <w:iCs/>
          <w:lang w:eastAsia="zh-CN"/>
        </w:rPr>
        <w:t xml:space="preserve">t - 262143… + 262143 (i.e.: -52.42 µs/s  … + 52.42 µs/s ) and new range for </w:t>
      </w:r>
      <w:r>
        <w:rPr>
          <w:rFonts w:eastAsia="SimSun"/>
          <w:b/>
          <w:iCs/>
          <w:lang w:val="en-GB" w:eastAsia="zh-CN"/>
        </w:rPr>
        <w:t xml:space="preserve">TACommonDriftVariation </w:t>
      </w:r>
      <w:r>
        <w:rPr>
          <w:rFonts w:eastAsia="SimSun"/>
          <w:b/>
          <w:iCs/>
          <w:lang w:eastAsia="zh-CN"/>
        </w:rPr>
        <w:t>0… 32767 (</w:t>
      </w:r>
      <w:r>
        <w:rPr>
          <w:rFonts w:eastAsia="Times New Roman"/>
          <w:b/>
          <w:iCs/>
          <w:lang w:val="en-GB" w:eastAsia="zh-CN"/>
        </w:rPr>
        <w:t>0… 0.65 µs/s</w:t>
      </w:r>
      <w:r>
        <w:rPr>
          <w:rFonts w:eastAsia="Times New Roman"/>
          <w:b/>
          <w:iCs/>
          <w:vertAlign w:val="superscript"/>
          <w:lang w:val="en-GB" w:eastAsia="zh-CN"/>
        </w:rPr>
        <w:t>2</w:t>
      </w:r>
      <w:r>
        <w:rPr>
          <w:rFonts w:eastAsia="SimSun"/>
          <w:b/>
          <w:iCs/>
          <w:lang w:eastAsia="zh-CN"/>
        </w:rPr>
        <w:t>).</w:t>
      </w:r>
    </w:p>
    <w:p w14:paraId="6EC65CEF" w14:textId="77777777" w:rsidR="009E601E" w:rsidRDefault="009E601E">
      <w:pPr>
        <w:jc w:val="both"/>
        <w:rPr>
          <w:rFonts w:eastAsia="SimSun"/>
          <w:b/>
          <w:iCs/>
          <w:lang w:eastAsia="zh-CN"/>
        </w:rPr>
      </w:pPr>
    </w:p>
    <w:p w14:paraId="4AE838FB" w14:textId="77777777" w:rsidR="009E601E" w:rsidRDefault="00400DE0">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9E601E" w14:paraId="195663AE" w14:textId="77777777">
        <w:tc>
          <w:tcPr>
            <w:tcW w:w="931" w:type="pct"/>
            <w:shd w:val="clear" w:color="auto" w:fill="00B0F0"/>
          </w:tcPr>
          <w:p w14:paraId="49DECE46" w14:textId="77777777" w:rsidR="009E601E" w:rsidRDefault="00400DE0">
            <w:pPr>
              <w:jc w:val="both"/>
              <w:rPr>
                <w:b/>
                <w:color w:val="FFFFFF" w:themeColor="background1"/>
              </w:rPr>
            </w:pPr>
            <w:r>
              <w:rPr>
                <w:b/>
                <w:color w:val="FFFFFF" w:themeColor="background1"/>
              </w:rPr>
              <w:t>Companies</w:t>
            </w:r>
          </w:p>
        </w:tc>
        <w:tc>
          <w:tcPr>
            <w:tcW w:w="4069" w:type="pct"/>
            <w:shd w:val="clear" w:color="auto" w:fill="00B0F0"/>
          </w:tcPr>
          <w:p w14:paraId="039C2C26" w14:textId="77777777" w:rsidR="009E601E" w:rsidRDefault="00400DE0">
            <w:pPr>
              <w:jc w:val="both"/>
              <w:rPr>
                <w:b/>
                <w:color w:val="FFFFFF" w:themeColor="background1"/>
              </w:rPr>
            </w:pPr>
            <w:r>
              <w:rPr>
                <w:b/>
                <w:color w:val="FFFFFF" w:themeColor="background1"/>
              </w:rPr>
              <w:t>Comments and Views</w:t>
            </w:r>
          </w:p>
        </w:tc>
      </w:tr>
      <w:tr w:rsidR="009E601E" w14:paraId="48BF687F" w14:textId="77777777">
        <w:tc>
          <w:tcPr>
            <w:tcW w:w="931" w:type="pct"/>
          </w:tcPr>
          <w:p w14:paraId="223AD4B1" w14:textId="77777777" w:rsidR="009E601E" w:rsidRDefault="00400DE0">
            <w:pPr>
              <w:jc w:val="both"/>
              <w:rPr>
                <w:rFonts w:eastAsia="SimSun"/>
                <w:bCs/>
                <w:szCs w:val="22"/>
                <w:lang w:eastAsia="zh-CN"/>
              </w:rPr>
            </w:pPr>
            <w:r>
              <w:rPr>
                <w:rFonts w:eastAsia="SimSun"/>
                <w:bCs/>
                <w:szCs w:val="22"/>
                <w:lang w:eastAsia="zh-CN"/>
              </w:rPr>
              <w:t>MediaTek</w:t>
            </w:r>
          </w:p>
        </w:tc>
        <w:tc>
          <w:tcPr>
            <w:tcW w:w="4069" w:type="pct"/>
          </w:tcPr>
          <w:p w14:paraId="45FE52E8"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moderator proposal</w:t>
            </w:r>
          </w:p>
        </w:tc>
      </w:tr>
      <w:tr w:rsidR="009E601E" w14:paraId="2406BD98" w14:textId="77777777">
        <w:tc>
          <w:tcPr>
            <w:tcW w:w="931" w:type="pct"/>
          </w:tcPr>
          <w:p w14:paraId="72189E49" w14:textId="77777777" w:rsidR="009E601E" w:rsidRDefault="00400DE0">
            <w:pPr>
              <w:jc w:val="both"/>
              <w:rPr>
                <w:rFonts w:eastAsiaTheme="minorEastAsia"/>
                <w:bCs/>
                <w:lang w:eastAsia="zh-CN"/>
              </w:rPr>
            </w:pPr>
            <w:r>
              <w:rPr>
                <w:rFonts w:eastAsia="SimSun"/>
                <w:bCs/>
                <w:szCs w:val="22"/>
                <w:lang w:eastAsia="zh-CN"/>
              </w:rPr>
              <w:t>Apple</w:t>
            </w:r>
          </w:p>
        </w:tc>
        <w:tc>
          <w:tcPr>
            <w:tcW w:w="4069" w:type="pct"/>
          </w:tcPr>
          <w:p w14:paraId="357D41AB"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For “TACommonDrift”, with 19 bits, the integer value range could be [-262144,  262143] (including 0). The corresponding value is [-52.4288, 52.4286] </w:t>
            </w:r>
            <w:r>
              <w:rPr>
                <w:rFonts w:eastAsia="SimSun"/>
                <w:bCs/>
                <w:iCs/>
                <w:lang w:eastAsia="zh-CN"/>
              </w:rPr>
              <w:t xml:space="preserve">µs/s.   </w:t>
            </w:r>
          </w:p>
          <w:p w14:paraId="214D0D5F" w14:textId="77777777" w:rsidR="009E601E" w:rsidRDefault="00400DE0">
            <w:pPr>
              <w:jc w:val="both"/>
              <w:rPr>
                <w:rFonts w:eastAsiaTheme="minorEastAsia"/>
                <w:lang w:eastAsia="zh-CN"/>
              </w:rPr>
            </w:pPr>
            <w:r>
              <w:rPr>
                <w:rFonts w:eastAsia="SimSun"/>
                <w:bCs/>
                <w:szCs w:val="22"/>
                <w:lang w:eastAsia="zh-CN"/>
              </w:rPr>
              <w:t>Although it is allocated 15 bits for “</w:t>
            </w:r>
            <w:r>
              <w:rPr>
                <w:rFonts w:eastAsia="SimSun"/>
                <w:bCs/>
                <w:iCs/>
                <w:lang w:val="en-GB" w:eastAsia="zh-CN"/>
              </w:rPr>
              <w:t xml:space="preserve">TACommonDriftVariation”, we do not see the strong motivation to expand the value range to [0, 32767], i.e., using all the possible values. </w:t>
            </w:r>
          </w:p>
        </w:tc>
      </w:tr>
      <w:tr w:rsidR="009E601E" w14:paraId="6DD5584D" w14:textId="77777777">
        <w:tc>
          <w:tcPr>
            <w:tcW w:w="931" w:type="pct"/>
          </w:tcPr>
          <w:p w14:paraId="31A44005" w14:textId="77777777" w:rsidR="009E601E" w:rsidRDefault="00400DE0">
            <w:pPr>
              <w:jc w:val="both"/>
              <w:rPr>
                <w:rFonts w:eastAsiaTheme="minorEastAsia"/>
                <w:bCs/>
                <w:lang w:eastAsia="zh-CN"/>
              </w:rPr>
            </w:pPr>
            <w:r>
              <w:rPr>
                <w:rFonts w:eastAsiaTheme="minorEastAsia" w:hint="eastAsia"/>
                <w:bCs/>
                <w:lang w:eastAsia="zh-CN"/>
              </w:rPr>
              <w:t>ZTE</w:t>
            </w:r>
          </w:p>
        </w:tc>
        <w:tc>
          <w:tcPr>
            <w:tcW w:w="4069" w:type="pct"/>
          </w:tcPr>
          <w:p w14:paraId="0538C474" w14:textId="77777777" w:rsidR="009E601E" w:rsidRDefault="00400DE0">
            <w:pPr>
              <w:jc w:val="both"/>
              <w:rPr>
                <w:rFonts w:eastAsiaTheme="minorEastAsia"/>
                <w:lang w:eastAsia="zh-CN"/>
              </w:rPr>
            </w:pPr>
            <w:r>
              <w:rPr>
                <w:rFonts w:eastAsiaTheme="minorEastAsia" w:hint="eastAsia"/>
                <w:lang w:eastAsia="zh-CN"/>
              </w:rPr>
              <w:t>Fine with the proposal</w:t>
            </w:r>
          </w:p>
        </w:tc>
      </w:tr>
      <w:tr w:rsidR="009E601E" w14:paraId="3888432C" w14:textId="77777777">
        <w:tc>
          <w:tcPr>
            <w:tcW w:w="931" w:type="pct"/>
          </w:tcPr>
          <w:p w14:paraId="2CA96AB9" w14:textId="77777777" w:rsidR="009E601E" w:rsidRDefault="00400DE0">
            <w:pPr>
              <w:jc w:val="both"/>
              <w:rPr>
                <w:rFonts w:eastAsia="SimSun"/>
                <w:bCs/>
                <w:szCs w:val="22"/>
                <w:lang w:eastAsia="zh-CN"/>
              </w:rPr>
            </w:pPr>
            <w:r>
              <w:rPr>
                <w:rFonts w:eastAsia="SimSun"/>
                <w:bCs/>
                <w:szCs w:val="22"/>
                <w:lang w:eastAsia="zh-CN"/>
              </w:rPr>
              <w:t>Panasonic</w:t>
            </w:r>
          </w:p>
        </w:tc>
        <w:tc>
          <w:tcPr>
            <w:tcW w:w="4069" w:type="pct"/>
          </w:tcPr>
          <w:p w14:paraId="7A7012A5"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We agree.</w:t>
            </w:r>
          </w:p>
        </w:tc>
      </w:tr>
      <w:tr w:rsidR="009E601E" w14:paraId="7E3F3977" w14:textId="77777777">
        <w:tc>
          <w:tcPr>
            <w:tcW w:w="931" w:type="pct"/>
          </w:tcPr>
          <w:p w14:paraId="5E85B2F1" w14:textId="77777777" w:rsidR="009E601E" w:rsidRDefault="00400DE0">
            <w:pPr>
              <w:jc w:val="both"/>
              <w:rPr>
                <w:rFonts w:eastAsia="SimSun"/>
                <w:bCs/>
                <w:szCs w:val="22"/>
                <w:lang w:eastAsia="zh-CN"/>
              </w:rPr>
            </w:pPr>
            <w:r>
              <w:rPr>
                <w:rFonts w:eastAsiaTheme="minorEastAsia" w:hint="eastAsia"/>
                <w:bCs/>
                <w:lang w:eastAsia="zh-CN"/>
              </w:rPr>
              <w:t>CATT</w:t>
            </w:r>
          </w:p>
        </w:tc>
        <w:tc>
          <w:tcPr>
            <w:tcW w:w="4069" w:type="pct"/>
          </w:tcPr>
          <w:p w14:paraId="4A2EBE16" w14:textId="77777777" w:rsidR="009E601E" w:rsidRDefault="00400DE0">
            <w:pPr>
              <w:pStyle w:val="Paragraphedeliste"/>
              <w:adjustRightInd w:val="0"/>
              <w:snapToGrid w:val="0"/>
              <w:spacing w:after="120"/>
              <w:ind w:left="0"/>
              <w:jc w:val="both"/>
              <w:rPr>
                <w:rFonts w:eastAsia="SimSun"/>
                <w:bCs/>
                <w:szCs w:val="22"/>
                <w:lang w:eastAsia="zh-CN"/>
              </w:rPr>
            </w:pPr>
            <w:r>
              <w:rPr>
                <w:rFonts w:eastAsiaTheme="minorEastAsia" w:hint="eastAsia"/>
                <w:lang w:eastAsia="zh-CN"/>
              </w:rPr>
              <w:t>OK</w:t>
            </w:r>
          </w:p>
        </w:tc>
      </w:tr>
      <w:tr w:rsidR="009E601E" w14:paraId="1C7783AB" w14:textId="77777777">
        <w:tc>
          <w:tcPr>
            <w:tcW w:w="931" w:type="pct"/>
          </w:tcPr>
          <w:p w14:paraId="5A8C8483" w14:textId="77777777" w:rsidR="009E601E" w:rsidRDefault="00400DE0">
            <w:pPr>
              <w:jc w:val="both"/>
              <w:rPr>
                <w:rFonts w:eastAsiaTheme="minorEastAsia"/>
                <w:bCs/>
                <w:lang w:eastAsia="zh-CN"/>
              </w:rPr>
            </w:pPr>
            <w:r>
              <w:rPr>
                <w:rFonts w:cs="Arial"/>
                <w:bCs/>
              </w:rPr>
              <w:t>Nokia, Nokia Shanghai Bell</w:t>
            </w:r>
          </w:p>
        </w:tc>
        <w:tc>
          <w:tcPr>
            <w:tcW w:w="4069" w:type="pct"/>
          </w:tcPr>
          <w:p w14:paraId="5BC48036" w14:textId="77777777" w:rsidR="009E601E" w:rsidRDefault="00400DE0">
            <w:pPr>
              <w:pStyle w:val="Paragraphedeliste"/>
              <w:adjustRightInd w:val="0"/>
              <w:snapToGrid w:val="0"/>
              <w:spacing w:after="120"/>
              <w:ind w:left="0"/>
              <w:jc w:val="both"/>
              <w:rPr>
                <w:rFonts w:eastAsiaTheme="minorEastAsia"/>
                <w:lang w:eastAsia="zh-CN"/>
              </w:rPr>
            </w:pPr>
            <w:r>
              <w:rPr>
                <w:rFonts w:eastAsia="SimSun"/>
                <w:bCs/>
                <w:szCs w:val="22"/>
                <w:lang w:eastAsia="zh-CN"/>
              </w:rPr>
              <w:t>No need for this change. The range has already been agreed with the given granularity. This is an unnecessary optimization which will only provide a wider range (which is not used anyway).</w:t>
            </w:r>
          </w:p>
        </w:tc>
      </w:tr>
      <w:tr w:rsidR="009E601E" w14:paraId="5604FC28" w14:textId="77777777">
        <w:tc>
          <w:tcPr>
            <w:tcW w:w="931" w:type="pct"/>
          </w:tcPr>
          <w:p w14:paraId="3002E7C0" w14:textId="77777777" w:rsidR="009E601E" w:rsidRDefault="00400DE0">
            <w:pPr>
              <w:jc w:val="both"/>
              <w:rPr>
                <w:rFonts w:cs="Arial"/>
                <w:bCs/>
              </w:rPr>
            </w:pPr>
            <w:r>
              <w:rPr>
                <w:rFonts w:cs="Arial"/>
                <w:bCs/>
              </w:rPr>
              <w:t>Samsung</w:t>
            </w:r>
          </w:p>
        </w:tc>
        <w:tc>
          <w:tcPr>
            <w:tcW w:w="4069" w:type="pct"/>
          </w:tcPr>
          <w:p w14:paraId="7A81862A"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9E601E" w14:paraId="706DFC18" w14:textId="77777777">
        <w:tc>
          <w:tcPr>
            <w:tcW w:w="931" w:type="pct"/>
          </w:tcPr>
          <w:p w14:paraId="184A70F6" w14:textId="77777777" w:rsidR="009E601E" w:rsidRDefault="00400DE0">
            <w:pPr>
              <w:jc w:val="both"/>
              <w:rPr>
                <w:rFonts w:cs="Arial"/>
                <w:bCs/>
              </w:rPr>
            </w:pPr>
            <w:r>
              <w:rPr>
                <w:rFonts w:cs="Arial"/>
                <w:bCs/>
              </w:rPr>
              <w:t>QC</w:t>
            </w:r>
          </w:p>
        </w:tc>
        <w:tc>
          <w:tcPr>
            <w:tcW w:w="4069" w:type="pct"/>
          </w:tcPr>
          <w:p w14:paraId="7ADC4C74"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9E601E" w14:paraId="44E7D6FF" w14:textId="77777777">
        <w:tc>
          <w:tcPr>
            <w:tcW w:w="931" w:type="pct"/>
          </w:tcPr>
          <w:p w14:paraId="466D0B98" w14:textId="77777777" w:rsidR="009E601E" w:rsidRDefault="00400DE0">
            <w:pPr>
              <w:jc w:val="both"/>
              <w:rPr>
                <w:rFonts w:cs="Arial"/>
                <w:bCs/>
              </w:rPr>
            </w:pPr>
            <w:r>
              <w:rPr>
                <w:rFonts w:cs="Arial"/>
                <w:bCs/>
              </w:rPr>
              <w:t>Inmarsat</w:t>
            </w:r>
          </w:p>
        </w:tc>
        <w:tc>
          <w:tcPr>
            <w:tcW w:w="4069" w:type="pct"/>
          </w:tcPr>
          <w:p w14:paraId="6062AF31"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We are ok with the proposal.</w:t>
            </w:r>
          </w:p>
        </w:tc>
      </w:tr>
      <w:tr w:rsidR="009E601E" w14:paraId="2B88F47C" w14:textId="77777777">
        <w:tc>
          <w:tcPr>
            <w:tcW w:w="931" w:type="pct"/>
          </w:tcPr>
          <w:p w14:paraId="0D2FD992" w14:textId="77777777" w:rsidR="009E601E" w:rsidRDefault="00400DE0">
            <w:pPr>
              <w:jc w:val="both"/>
              <w:rPr>
                <w:rFonts w:cs="Arial"/>
                <w:bCs/>
              </w:rPr>
            </w:pPr>
            <w:r>
              <w:rPr>
                <w:rFonts w:cs="Arial"/>
                <w:bCs/>
              </w:rPr>
              <w:t>Ericsson</w:t>
            </w:r>
          </w:p>
        </w:tc>
        <w:tc>
          <w:tcPr>
            <w:tcW w:w="4069" w:type="pct"/>
          </w:tcPr>
          <w:p w14:paraId="7FBA5CD9"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9E601E" w14:paraId="4890CBFE" w14:textId="77777777">
        <w:tc>
          <w:tcPr>
            <w:tcW w:w="931" w:type="pct"/>
          </w:tcPr>
          <w:p w14:paraId="4017F211" w14:textId="77777777" w:rsidR="009E601E" w:rsidRDefault="00400DE0">
            <w:pPr>
              <w:jc w:val="both"/>
              <w:rPr>
                <w:rFonts w:cs="Arial"/>
                <w:bCs/>
              </w:rPr>
            </w:pPr>
            <w:r>
              <w:rPr>
                <w:rFonts w:cs="Arial"/>
                <w:bCs/>
              </w:rPr>
              <w:t>Lockheed Martin</w:t>
            </w:r>
          </w:p>
        </w:tc>
        <w:tc>
          <w:tcPr>
            <w:tcW w:w="4069" w:type="pct"/>
          </w:tcPr>
          <w:p w14:paraId="71AE58C7"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Fine with the proposal</w:t>
            </w:r>
          </w:p>
        </w:tc>
      </w:tr>
      <w:tr w:rsidR="009E601E" w14:paraId="6A1E162D" w14:textId="77777777">
        <w:tc>
          <w:tcPr>
            <w:tcW w:w="931" w:type="pct"/>
          </w:tcPr>
          <w:p w14:paraId="75EEB94B" w14:textId="77777777" w:rsidR="009E601E" w:rsidRDefault="00400DE0">
            <w:pPr>
              <w:jc w:val="both"/>
              <w:rPr>
                <w:rFonts w:cs="Arial"/>
                <w:bCs/>
              </w:rPr>
            </w:pPr>
            <w:r>
              <w:rPr>
                <w:rFonts w:eastAsiaTheme="minorEastAsia" w:cs="Arial" w:hint="eastAsia"/>
                <w:bCs/>
                <w:lang w:eastAsia="zh-CN"/>
              </w:rPr>
              <w:t>N</w:t>
            </w:r>
            <w:r>
              <w:rPr>
                <w:rFonts w:eastAsiaTheme="minorEastAsia" w:cs="Arial"/>
                <w:bCs/>
                <w:lang w:eastAsia="zh-CN"/>
              </w:rPr>
              <w:t>TT DOCOMO</w:t>
            </w:r>
          </w:p>
        </w:tc>
        <w:tc>
          <w:tcPr>
            <w:tcW w:w="4069" w:type="pct"/>
          </w:tcPr>
          <w:p w14:paraId="62477345"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9E601E" w14:paraId="785DEC2D" w14:textId="77777777">
        <w:tc>
          <w:tcPr>
            <w:tcW w:w="931" w:type="pct"/>
          </w:tcPr>
          <w:p w14:paraId="1F459CB5" w14:textId="77777777" w:rsidR="009E601E" w:rsidRDefault="00400DE0">
            <w:pPr>
              <w:jc w:val="both"/>
              <w:rPr>
                <w:rFonts w:eastAsia="Malgun Gothic"/>
                <w:bCs/>
                <w:lang w:eastAsia="ko-KR"/>
              </w:rPr>
            </w:pPr>
            <w:r>
              <w:rPr>
                <w:rFonts w:eastAsia="Malgun Gothic" w:hint="eastAsia"/>
                <w:bCs/>
                <w:lang w:eastAsia="ko-KR"/>
              </w:rPr>
              <w:t>LG</w:t>
            </w:r>
          </w:p>
        </w:tc>
        <w:tc>
          <w:tcPr>
            <w:tcW w:w="4069" w:type="pct"/>
          </w:tcPr>
          <w:p w14:paraId="4C9995DC" w14:textId="77777777" w:rsidR="009E601E" w:rsidRDefault="00400DE0">
            <w:pPr>
              <w:jc w:val="both"/>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are not sure these modifications are necessary. </w:t>
            </w:r>
          </w:p>
          <w:p w14:paraId="3B16E50D" w14:textId="77777777" w:rsidR="009E601E" w:rsidRDefault="00400DE0">
            <w:pPr>
              <w:jc w:val="both"/>
              <w:rPr>
                <w:rFonts w:eastAsia="Malgun Gothic"/>
                <w:lang w:eastAsia="ko-KR"/>
              </w:rPr>
            </w:pPr>
            <w:r>
              <w:rPr>
                <w:rFonts w:eastAsia="Malgun Gothic"/>
                <w:lang w:eastAsia="ko-KR"/>
              </w:rPr>
              <w:t>If the intention of this proposal is to fill all available values for the allocated bits, why not modify the TAcommon? (i.e., 2</w:t>
            </w:r>
            <w:r>
              <w:rPr>
                <w:rFonts w:eastAsia="Malgun Gothic"/>
                <w:vertAlign w:val="superscript"/>
                <w:lang w:eastAsia="ko-KR"/>
              </w:rPr>
              <w:t>26</w:t>
            </w:r>
            <w:r>
              <w:rPr>
                <w:rFonts w:eastAsia="Malgun Gothic"/>
                <w:lang w:eastAsia="ko-KR"/>
              </w:rPr>
              <w:t xml:space="preserve"> = 67108864, but current value range is 0…66485757)</w:t>
            </w:r>
          </w:p>
        </w:tc>
      </w:tr>
    </w:tbl>
    <w:p w14:paraId="463A6CFD" w14:textId="77777777" w:rsidR="009E601E" w:rsidRDefault="009E601E">
      <w:pPr>
        <w:jc w:val="both"/>
        <w:rPr>
          <w:lang w:val="en-GB"/>
        </w:rPr>
      </w:pPr>
    </w:p>
    <w:p w14:paraId="4A73FC74" w14:textId="77777777" w:rsidR="009E601E" w:rsidRDefault="00400DE0">
      <w:pPr>
        <w:pStyle w:val="Titre2"/>
      </w:pPr>
      <w:r>
        <w:t>Updated proposal and companies views’ collection for 2</w:t>
      </w:r>
      <w:r>
        <w:rPr>
          <w:vertAlign w:val="superscript"/>
        </w:rPr>
        <w:t>nd</w:t>
      </w:r>
      <w:r>
        <w:t xml:space="preserve">  round </w:t>
      </w:r>
    </w:p>
    <w:p w14:paraId="5EA8C01C" w14:textId="77777777" w:rsidR="009E601E" w:rsidRDefault="00400DE0">
      <w:pPr>
        <w:jc w:val="both"/>
        <w:rPr>
          <w:lang w:val="en-GB"/>
        </w:rPr>
      </w:pPr>
      <w:r>
        <w:rPr>
          <w:lang w:val="en-GB"/>
        </w:rPr>
        <w:t>Based on the views expressed during 1</w:t>
      </w:r>
      <w:r>
        <w:rPr>
          <w:vertAlign w:val="superscript"/>
          <w:lang w:val="en-GB"/>
        </w:rPr>
        <w:t>st</w:t>
      </w:r>
      <w:r>
        <w:rPr>
          <w:lang w:val="en-GB"/>
        </w:rPr>
        <w:t xml:space="preserve"> round, the majority is Ok to update the ranges for TACommonDrift and TACommonDriftVariation.</w:t>
      </w:r>
    </w:p>
    <w:p w14:paraId="0ADEE770" w14:textId="77777777" w:rsidR="009E601E" w:rsidRDefault="00400DE0">
      <w:pPr>
        <w:jc w:val="both"/>
        <w:rPr>
          <w:lang w:val="en-GB"/>
        </w:rPr>
      </w:pPr>
      <w:r>
        <w:rPr>
          <w:lang w:val="en-GB"/>
        </w:rPr>
        <w:t xml:space="preserve">[Nokia, Nokia Shanghai Bell, LG, Apple (on </w:t>
      </w:r>
      <w:r>
        <w:rPr>
          <w:rFonts w:eastAsia="SimSun"/>
          <w:bCs/>
          <w:iCs/>
          <w:lang w:val="en-GB" w:eastAsia="zh-CN"/>
        </w:rPr>
        <w:t>TACommonDriftVariation)</w:t>
      </w:r>
      <w:r>
        <w:rPr>
          <w:lang w:val="en-GB"/>
        </w:rPr>
        <w:t>] do not see the need for such change.</w:t>
      </w:r>
    </w:p>
    <w:p w14:paraId="2461716E" w14:textId="77777777" w:rsidR="009E601E" w:rsidRDefault="00400DE0">
      <w:pPr>
        <w:jc w:val="both"/>
        <w:rPr>
          <w:lang w:val="en-GB"/>
        </w:rPr>
      </w:pPr>
      <w:r>
        <w:rPr>
          <w:lang w:val="en-GB"/>
        </w:rPr>
        <w:t>To the Moderator, these value ranges can be updated as this is acceptable to the majority. The proposal is updated as follows:</w:t>
      </w:r>
    </w:p>
    <w:p w14:paraId="49495636" w14:textId="77777777" w:rsidR="009E601E" w:rsidRDefault="009E601E">
      <w:pPr>
        <w:jc w:val="both"/>
        <w:rPr>
          <w:lang w:val="en-GB"/>
        </w:rPr>
      </w:pPr>
    </w:p>
    <w:p w14:paraId="1D7D39E0" w14:textId="77777777" w:rsidR="009E601E" w:rsidRDefault="00400DE0">
      <w:pPr>
        <w:jc w:val="both"/>
        <w:rPr>
          <w:b/>
        </w:rPr>
      </w:pPr>
      <w:r>
        <w:rPr>
          <w:b/>
          <w:highlight w:val="yellow"/>
        </w:rPr>
        <w:lastRenderedPageBreak/>
        <w:t>Updated Proposal 05-v01:</w:t>
      </w:r>
    </w:p>
    <w:p w14:paraId="6821FB33" w14:textId="77777777" w:rsidR="009E601E" w:rsidRDefault="00400DE0">
      <w:pPr>
        <w:jc w:val="both"/>
        <w:rPr>
          <w:rFonts w:eastAsia="SimSun"/>
          <w:b/>
          <w:iCs/>
          <w:lang w:eastAsia="zh-CN"/>
        </w:rPr>
      </w:pPr>
      <w:r>
        <w:rPr>
          <w:rFonts w:eastAsia="SimSun"/>
          <w:b/>
          <w:iCs/>
          <w:lang w:eastAsia="zh-CN"/>
        </w:rPr>
        <w:t xml:space="preserve">Adopt new range for </w:t>
      </w:r>
      <w:proofErr w:type="spellStart"/>
      <w:r>
        <w:rPr>
          <w:rFonts w:eastAsia="SimSun"/>
          <w:b/>
          <w:iCs/>
          <w:lang w:val="en-GB" w:eastAsia="zh-CN"/>
        </w:rPr>
        <w:t>TACommonDrif</w:t>
      </w:r>
      <w:proofErr w:type="spellEnd"/>
      <w:r>
        <w:rPr>
          <w:rFonts w:eastAsia="SimSun"/>
          <w:b/>
          <w:iCs/>
          <w:lang w:eastAsia="zh-CN"/>
        </w:rPr>
        <w:t>t - 26214</w:t>
      </w:r>
      <w:r>
        <w:rPr>
          <w:rFonts w:eastAsia="SimSun"/>
          <w:b/>
          <w:iCs/>
          <w:color w:val="FF0000"/>
          <w:lang w:eastAsia="zh-CN"/>
        </w:rPr>
        <w:t>4</w:t>
      </w:r>
      <w:r>
        <w:rPr>
          <w:rFonts w:eastAsia="SimSun"/>
          <w:b/>
          <w:iCs/>
          <w:lang w:eastAsia="zh-CN"/>
        </w:rPr>
        <w:t xml:space="preserve">… + 262143 (i.e.: -52.42 µs/s  … + 52.42 µs/s ) and new range for </w:t>
      </w:r>
      <w:r>
        <w:rPr>
          <w:rFonts w:eastAsia="SimSun"/>
          <w:b/>
          <w:iCs/>
          <w:lang w:val="en-GB" w:eastAsia="zh-CN"/>
        </w:rPr>
        <w:t xml:space="preserve">TACommonDriftVariation </w:t>
      </w:r>
      <w:r>
        <w:rPr>
          <w:rFonts w:eastAsia="SimSun"/>
          <w:b/>
          <w:iCs/>
          <w:lang w:eastAsia="zh-CN"/>
        </w:rPr>
        <w:t>0… 32767 (</w:t>
      </w:r>
      <w:r>
        <w:rPr>
          <w:rFonts w:eastAsia="Times New Roman"/>
          <w:b/>
          <w:iCs/>
          <w:lang w:val="en-GB" w:eastAsia="zh-CN"/>
        </w:rPr>
        <w:t>0… 0.65 µs/s</w:t>
      </w:r>
      <w:r>
        <w:rPr>
          <w:rFonts w:eastAsia="Times New Roman"/>
          <w:b/>
          <w:iCs/>
          <w:vertAlign w:val="superscript"/>
          <w:lang w:val="en-GB" w:eastAsia="zh-CN"/>
        </w:rPr>
        <w:t>2</w:t>
      </w:r>
      <w:r>
        <w:rPr>
          <w:rFonts w:eastAsia="SimSun"/>
          <w:b/>
          <w:iCs/>
          <w:lang w:eastAsia="zh-CN"/>
        </w:rPr>
        <w:t>).</w:t>
      </w:r>
    </w:p>
    <w:p w14:paraId="7AAEAF89" w14:textId="77777777" w:rsidR="009E601E" w:rsidRDefault="009E601E">
      <w:pPr>
        <w:jc w:val="both"/>
        <w:rPr>
          <w:rFonts w:eastAsia="SimSun"/>
          <w:b/>
          <w:iCs/>
          <w:lang w:eastAsia="zh-CN"/>
        </w:rPr>
      </w:pPr>
    </w:p>
    <w:p w14:paraId="1A911D13" w14:textId="77777777" w:rsidR="009E601E" w:rsidRDefault="00400DE0">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662" w:type="pct"/>
        <w:tblLook w:val="04A0" w:firstRow="1" w:lastRow="0" w:firstColumn="1" w:lastColumn="0" w:noHBand="0" w:noVBand="1"/>
      </w:tblPr>
      <w:tblGrid>
        <w:gridCol w:w="1670"/>
        <w:gridCol w:w="7308"/>
      </w:tblGrid>
      <w:tr w:rsidR="009E601E" w14:paraId="69EF7A08" w14:textId="77777777">
        <w:tc>
          <w:tcPr>
            <w:tcW w:w="930" w:type="pct"/>
            <w:shd w:val="clear" w:color="auto" w:fill="00B0F0"/>
          </w:tcPr>
          <w:p w14:paraId="4C151095" w14:textId="77777777" w:rsidR="009E601E" w:rsidRDefault="00400DE0">
            <w:pPr>
              <w:jc w:val="both"/>
              <w:rPr>
                <w:b/>
                <w:color w:val="FFFFFF" w:themeColor="background1"/>
              </w:rPr>
            </w:pPr>
            <w:r>
              <w:rPr>
                <w:b/>
                <w:color w:val="FFFFFF" w:themeColor="background1"/>
              </w:rPr>
              <w:t>Companies</w:t>
            </w:r>
          </w:p>
        </w:tc>
        <w:tc>
          <w:tcPr>
            <w:tcW w:w="4069" w:type="pct"/>
            <w:shd w:val="clear" w:color="auto" w:fill="00B0F0"/>
          </w:tcPr>
          <w:p w14:paraId="5F2A042F" w14:textId="77777777" w:rsidR="009E601E" w:rsidRDefault="00400DE0">
            <w:pPr>
              <w:jc w:val="both"/>
              <w:rPr>
                <w:b/>
                <w:color w:val="FFFFFF" w:themeColor="background1"/>
              </w:rPr>
            </w:pPr>
            <w:r>
              <w:rPr>
                <w:b/>
                <w:color w:val="FFFFFF" w:themeColor="background1"/>
              </w:rPr>
              <w:t>Comments and Views</w:t>
            </w:r>
          </w:p>
        </w:tc>
      </w:tr>
      <w:tr w:rsidR="009E601E" w14:paraId="57F141CB" w14:textId="77777777">
        <w:tc>
          <w:tcPr>
            <w:tcW w:w="930" w:type="pct"/>
          </w:tcPr>
          <w:p w14:paraId="23296185" w14:textId="77777777" w:rsidR="009E601E" w:rsidRDefault="00400DE0">
            <w:pPr>
              <w:jc w:val="both"/>
              <w:rPr>
                <w:rFonts w:eastAsia="SimSun"/>
                <w:bCs/>
                <w:szCs w:val="22"/>
                <w:lang w:eastAsia="zh-CN"/>
              </w:rPr>
            </w:pPr>
            <w:r>
              <w:rPr>
                <w:rFonts w:eastAsia="SimSun"/>
                <w:bCs/>
                <w:szCs w:val="22"/>
                <w:lang w:eastAsia="zh-CN"/>
              </w:rPr>
              <w:t>Apple</w:t>
            </w:r>
          </w:p>
        </w:tc>
        <w:tc>
          <w:tcPr>
            <w:tcW w:w="4069" w:type="pct"/>
          </w:tcPr>
          <w:p w14:paraId="058EF247"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are fine with the correction on the range for TACommonDrift. However, we still do not see the motivation of updating the range of TACommonDriftVariation. </w:t>
            </w:r>
          </w:p>
        </w:tc>
      </w:tr>
      <w:tr w:rsidR="009E601E" w14:paraId="27D69B5E" w14:textId="77777777">
        <w:tc>
          <w:tcPr>
            <w:tcW w:w="930" w:type="pct"/>
          </w:tcPr>
          <w:p w14:paraId="5D75E4D5" w14:textId="77777777" w:rsidR="009E601E" w:rsidRDefault="00400DE0">
            <w:pPr>
              <w:jc w:val="both"/>
              <w:rPr>
                <w:rFonts w:eastAsia="SimSun"/>
                <w:bCs/>
                <w:szCs w:val="22"/>
                <w:lang w:eastAsia="zh-CN"/>
              </w:rPr>
            </w:pPr>
            <w:r>
              <w:rPr>
                <w:rFonts w:eastAsia="SimSun"/>
                <w:bCs/>
                <w:szCs w:val="22"/>
                <w:lang w:eastAsia="zh-CN"/>
              </w:rPr>
              <w:t>Ericsson</w:t>
            </w:r>
          </w:p>
        </w:tc>
        <w:tc>
          <w:tcPr>
            <w:tcW w:w="4069" w:type="pct"/>
          </w:tcPr>
          <w:p w14:paraId="0ED8A24A"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(partly depending on Issue#3).</w:t>
            </w:r>
          </w:p>
        </w:tc>
      </w:tr>
      <w:tr w:rsidR="009E601E" w14:paraId="09D4B925" w14:textId="77777777">
        <w:tc>
          <w:tcPr>
            <w:tcW w:w="930" w:type="pct"/>
          </w:tcPr>
          <w:p w14:paraId="6F133E9C" w14:textId="77777777" w:rsidR="009E601E" w:rsidRDefault="00400DE0">
            <w:pPr>
              <w:jc w:val="both"/>
              <w:rPr>
                <w:rFonts w:eastAsia="SimSun"/>
                <w:bCs/>
                <w:szCs w:val="22"/>
                <w:lang w:eastAsia="zh-CN"/>
              </w:rPr>
            </w:pPr>
            <w:r>
              <w:rPr>
                <w:rFonts w:eastAsia="SimSun"/>
                <w:bCs/>
                <w:szCs w:val="22"/>
                <w:lang w:eastAsia="zh-CN"/>
              </w:rPr>
              <w:t>MediaTek</w:t>
            </w:r>
          </w:p>
        </w:tc>
        <w:tc>
          <w:tcPr>
            <w:tcW w:w="4069" w:type="pct"/>
          </w:tcPr>
          <w:p w14:paraId="5055E23A"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Support the moderator proposal (It may depend on how issue#3 is concluded). This is a straightforward correction matching bit allocation, range and granularity with no impact on signalling overhead. </w:t>
            </w:r>
          </w:p>
        </w:tc>
      </w:tr>
      <w:tr w:rsidR="009E601E" w14:paraId="7AB212E5" w14:textId="77777777">
        <w:tc>
          <w:tcPr>
            <w:tcW w:w="930" w:type="pct"/>
          </w:tcPr>
          <w:p w14:paraId="40CF6D66" w14:textId="77777777" w:rsidR="009E601E" w:rsidRDefault="00400DE0">
            <w:pPr>
              <w:jc w:val="both"/>
              <w:rPr>
                <w:rFonts w:eastAsia="SimSun"/>
                <w:bCs/>
                <w:szCs w:val="22"/>
                <w:lang w:eastAsia="zh-CN"/>
              </w:rPr>
            </w:pPr>
            <w:r>
              <w:rPr>
                <w:rFonts w:eastAsia="SimSun"/>
                <w:bCs/>
                <w:szCs w:val="22"/>
                <w:lang w:eastAsia="zh-CN"/>
              </w:rPr>
              <w:t>Panasonic</w:t>
            </w:r>
          </w:p>
        </w:tc>
        <w:tc>
          <w:tcPr>
            <w:tcW w:w="4069" w:type="pct"/>
          </w:tcPr>
          <w:p w14:paraId="70A4BB4B"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but also depends on Issue #3.</w:t>
            </w:r>
          </w:p>
        </w:tc>
      </w:tr>
      <w:tr w:rsidR="009E601E" w14:paraId="6D13D05A" w14:textId="77777777">
        <w:tc>
          <w:tcPr>
            <w:tcW w:w="930" w:type="pct"/>
          </w:tcPr>
          <w:p w14:paraId="1C8BD5B4" w14:textId="77777777" w:rsidR="009E601E" w:rsidRDefault="00400DE0">
            <w:pPr>
              <w:jc w:val="both"/>
              <w:rPr>
                <w:rFonts w:eastAsia="SimSun"/>
                <w:bCs/>
                <w:szCs w:val="22"/>
                <w:lang w:eastAsia="zh-CN"/>
              </w:rPr>
            </w:pPr>
            <w:r>
              <w:rPr>
                <w:rFonts w:eastAsia="SimSun" w:hint="eastAsia"/>
                <w:bCs/>
                <w:szCs w:val="22"/>
                <w:lang w:eastAsia="zh-CN"/>
              </w:rPr>
              <w:t>ZTE</w:t>
            </w:r>
          </w:p>
        </w:tc>
        <w:tc>
          <w:tcPr>
            <w:tcW w:w="4069" w:type="pct"/>
          </w:tcPr>
          <w:p w14:paraId="3B920D44"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Depends on the result of issue#3</w:t>
            </w:r>
          </w:p>
        </w:tc>
      </w:tr>
    </w:tbl>
    <w:p w14:paraId="2C2D070E" w14:textId="77777777" w:rsidR="009E601E" w:rsidRDefault="009E601E">
      <w:pPr>
        <w:jc w:val="both"/>
        <w:rPr>
          <w:lang w:val="en-GB"/>
        </w:rPr>
      </w:pPr>
    </w:p>
    <w:p w14:paraId="56746F63" w14:textId="77777777" w:rsidR="009E601E" w:rsidRDefault="009E601E">
      <w:pPr>
        <w:jc w:val="both"/>
        <w:rPr>
          <w:lang w:val="en-GB"/>
        </w:rPr>
      </w:pPr>
    </w:p>
    <w:p w14:paraId="4BE217DC" w14:textId="6EB65036" w:rsidR="009E601E" w:rsidRDefault="00400DE0">
      <w:pPr>
        <w:pStyle w:val="Titre1"/>
      </w:pPr>
      <w:bookmarkStart w:id="22" w:name="_Toc102489783"/>
      <w:r>
        <w:rPr>
          <w:lang w:val="en-US"/>
        </w:rPr>
        <w:t>[</w:t>
      </w:r>
      <w:r w:rsidR="00E6533D">
        <w:rPr>
          <w:lang w:val="en-US"/>
        </w:rPr>
        <w:t>CLOSED</w:t>
      </w:r>
      <w:r>
        <w:rPr>
          <w:lang w:val="en-US"/>
        </w:rPr>
        <w:t xml:space="preserve">] </w:t>
      </w:r>
      <w:r>
        <w:t>Issue#6</w:t>
      </w:r>
      <w:r>
        <w:tab/>
        <w:t>Reference Frame for Ephemeris Set 2 – Orbital parameters</w:t>
      </w:r>
      <w:bookmarkEnd w:id="22"/>
    </w:p>
    <w:p w14:paraId="3BBA262B" w14:textId="77777777" w:rsidR="009E601E" w:rsidRDefault="00400DE0">
      <w:pPr>
        <w:pStyle w:val="Titre2"/>
        <w:jc w:val="both"/>
      </w:pPr>
      <w:bookmarkStart w:id="23" w:name="_Toc102489784"/>
      <w:r>
        <w:rPr>
          <w:rFonts w:hint="eastAsia"/>
        </w:rPr>
        <w:t>Companies</w:t>
      </w:r>
      <w:r>
        <w:t>’ contributions summary</w:t>
      </w:r>
      <w:bookmarkEnd w:id="23"/>
    </w:p>
    <w:tbl>
      <w:tblPr>
        <w:tblStyle w:val="Grilledutableau"/>
        <w:tblW w:w="5000" w:type="pct"/>
        <w:tblLook w:val="04A0" w:firstRow="1" w:lastRow="0" w:firstColumn="1" w:lastColumn="0" w:noHBand="0" w:noVBand="1"/>
      </w:tblPr>
      <w:tblGrid>
        <w:gridCol w:w="1795"/>
        <w:gridCol w:w="7834"/>
      </w:tblGrid>
      <w:tr w:rsidR="009E601E" w14:paraId="5A45E1A4" w14:textId="77777777">
        <w:tc>
          <w:tcPr>
            <w:tcW w:w="932" w:type="pct"/>
            <w:shd w:val="clear" w:color="auto" w:fill="00B0F0"/>
          </w:tcPr>
          <w:p w14:paraId="6F5711E4" w14:textId="77777777" w:rsidR="009E601E" w:rsidRDefault="00400DE0">
            <w:pPr>
              <w:jc w:val="both"/>
              <w:rPr>
                <w:b/>
                <w:color w:val="FFFFFF" w:themeColor="background1"/>
              </w:rPr>
            </w:pPr>
            <w:r>
              <w:rPr>
                <w:b/>
                <w:color w:val="FFFFFF" w:themeColor="background1"/>
              </w:rPr>
              <w:t>Companies</w:t>
            </w:r>
          </w:p>
        </w:tc>
        <w:tc>
          <w:tcPr>
            <w:tcW w:w="4068" w:type="pct"/>
            <w:shd w:val="clear" w:color="auto" w:fill="00B0F0"/>
          </w:tcPr>
          <w:p w14:paraId="7A564299" w14:textId="77777777" w:rsidR="009E601E" w:rsidRDefault="00400DE0">
            <w:pPr>
              <w:jc w:val="both"/>
              <w:rPr>
                <w:b/>
                <w:color w:val="FFFFFF" w:themeColor="background1"/>
              </w:rPr>
            </w:pPr>
            <w:r>
              <w:rPr>
                <w:b/>
                <w:color w:val="FFFFFF" w:themeColor="background1"/>
              </w:rPr>
              <w:t>Proposals</w:t>
            </w:r>
          </w:p>
        </w:tc>
      </w:tr>
      <w:tr w:rsidR="009E601E" w14:paraId="2FC88F21" w14:textId="77777777">
        <w:tc>
          <w:tcPr>
            <w:tcW w:w="932" w:type="pct"/>
          </w:tcPr>
          <w:p w14:paraId="45EE265F" w14:textId="77777777" w:rsidR="009E601E" w:rsidRDefault="00400DE0">
            <w:pPr>
              <w:spacing w:after="0"/>
              <w:jc w:val="both"/>
              <w:rPr>
                <w:rFonts w:eastAsia="Times New Roman"/>
                <w:lang w:val="fr-FR" w:eastAsia="fr-FR"/>
              </w:rPr>
            </w:pPr>
            <w:r>
              <w:rPr>
                <w:rFonts w:eastAsia="Times New Roman"/>
                <w:lang w:val="de-DE"/>
              </w:rPr>
              <w:t>MediaTek Inc.</w:t>
            </w:r>
          </w:p>
        </w:tc>
        <w:tc>
          <w:tcPr>
            <w:tcW w:w="4068" w:type="pct"/>
          </w:tcPr>
          <w:p w14:paraId="5C42E386" w14:textId="77777777" w:rsidR="009E601E" w:rsidRDefault="00400DE0">
            <w:pPr>
              <w:jc w:val="both"/>
              <w:rPr>
                <w:rFonts w:eastAsia="SimSun"/>
                <w:iCs/>
                <w:lang w:val="en-GB" w:eastAsia="zh-CN"/>
              </w:rPr>
            </w:pPr>
            <w:r>
              <w:rPr>
                <w:rFonts w:eastAsia="SimSun"/>
                <w:b/>
                <w:bCs/>
                <w:iCs/>
                <w:lang w:val="en-GB" w:eastAsia="zh-CN"/>
              </w:rPr>
              <w:t>Proposal</w:t>
            </w:r>
            <w:r>
              <w:rPr>
                <w:rFonts w:eastAsia="SimSun"/>
                <w:iCs/>
                <w:lang w:val="en-GB" w:eastAsia="zh-CN"/>
              </w:rPr>
              <w:t xml:space="preserve"> 4: For set 2, RAN1 agree on orbital parameters α , e, ω , Ω , I, and M in Earth Centered Inertial (ECI) Frame</w:t>
            </w:r>
          </w:p>
          <w:p w14:paraId="0D1F83CB" w14:textId="77777777" w:rsidR="009E601E" w:rsidRDefault="00400DE0">
            <w:pPr>
              <w:numPr>
                <w:ilvl w:val="0"/>
                <w:numId w:val="29"/>
              </w:numPr>
              <w:spacing w:after="0"/>
              <w:jc w:val="both"/>
              <w:rPr>
                <w:rFonts w:eastAsia="SimSun"/>
                <w:iCs/>
                <w:lang w:val="en-GB" w:eastAsia="zh-CN"/>
              </w:rPr>
            </w:pPr>
            <w:r>
              <w:rPr>
                <w:rFonts w:eastAsia="SimSun"/>
                <w:iCs/>
                <w:lang w:val="en-GB" w:eastAsia="zh-CN"/>
              </w:rPr>
              <w:t>The ECI and ECEF coincide at Epoch time  (e.g. x,y,z axis in ECEF are aligned with x,y,z axis in ECI)</w:t>
            </w:r>
          </w:p>
          <w:p w14:paraId="0D0FBCBE" w14:textId="77777777" w:rsidR="009E601E" w:rsidRDefault="009E601E">
            <w:pPr>
              <w:spacing w:after="120"/>
              <w:jc w:val="both"/>
              <w:rPr>
                <w:rFonts w:eastAsia="Batang"/>
                <w:lang w:val="en-GB" w:eastAsia="zh-TW"/>
              </w:rPr>
            </w:pPr>
          </w:p>
        </w:tc>
      </w:tr>
    </w:tbl>
    <w:p w14:paraId="3C27B11E" w14:textId="77777777" w:rsidR="009E601E" w:rsidRDefault="00400DE0">
      <w:pPr>
        <w:pStyle w:val="Titre2"/>
        <w:jc w:val="both"/>
      </w:pPr>
      <w:bookmarkStart w:id="24" w:name="_Toc102489785"/>
      <w:r>
        <w:t>Initial proposal and companies views’ collection for 1st round</w:t>
      </w:r>
      <w:bookmarkEnd w:id="24"/>
    </w:p>
    <w:p w14:paraId="59C2945A" w14:textId="77777777" w:rsidR="009E601E" w:rsidRDefault="00400DE0">
      <w:pPr>
        <w:jc w:val="both"/>
        <w:rPr>
          <w:lang w:val="en-GB"/>
        </w:rPr>
      </w:pPr>
      <w:r>
        <w:rPr>
          <w:lang w:val="en-GB"/>
        </w:rPr>
        <w:t xml:space="preserve">This issue is raised by </w:t>
      </w:r>
      <w:r>
        <w:rPr>
          <w:b/>
          <w:lang w:val="en-GB"/>
        </w:rPr>
        <w:t xml:space="preserve">MediaTek </w:t>
      </w:r>
      <w:r>
        <w:rPr>
          <w:lang w:val="en-GB"/>
        </w:rPr>
        <w:t>in [</w:t>
      </w:r>
      <w:r>
        <w:rPr>
          <w:b/>
          <w:lang w:val="en-GB"/>
        </w:rPr>
        <w:t>5, R1-2203385</w:t>
      </w:r>
      <w:r>
        <w:rPr>
          <w:lang w:val="en-GB"/>
        </w:rPr>
        <w:t>].</w:t>
      </w:r>
    </w:p>
    <w:p w14:paraId="18C23357" w14:textId="77777777" w:rsidR="009E601E" w:rsidRDefault="00400DE0">
      <w:pPr>
        <w:snapToGrid w:val="0"/>
        <w:jc w:val="both"/>
        <w:rPr>
          <w:rFonts w:eastAsia="DengXian"/>
          <w:szCs w:val="18"/>
          <w:lang w:eastAsia="zh-CN"/>
        </w:rPr>
      </w:pPr>
      <w:r>
        <w:rPr>
          <w:rFonts w:eastAsia="DengXian"/>
          <w:szCs w:val="18"/>
          <w:lang w:eastAsia="zh-CN"/>
        </w:rPr>
        <w:t>RAN1#104bis- agreed Support serving-satellite ephemeris broadcast based on  ephemeris Set1:PV state vectors or ephemeris Set 2: orbital parameter ephemeris format.</w:t>
      </w:r>
    </w:p>
    <w:p w14:paraId="6D3840A2" w14:textId="77777777" w:rsidR="009E601E" w:rsidRDefault="00400DE0">
      <w:pPr>
        <w:snapToGrid w:val="0"/>
        <w:jc w:val="both"/>
        <w:rPr>
          <w:rFonts w:eastAsia="DengXian"/>
          <w:szCs w:val="18"/>
          <w:lang w:eastAsia="zh-CN"/>
        </w:rPr>
      </w:pPr>
      <w:r>
        <w:rPr>
          <w:rFonts w:eastAsia="DengXian"/>
          <w:szCs w:val="18"/>
          <w:lang w:eastAsia="zh-CN"/>
        </w:rPr>
        <w:t xml:space="preserve">For ephemeris set 1, RAN1 agreed position X,Y,Z in ECEF (m) and velocity VX, VY, </w:t>
      </w:r>
      <w:proofErr w:type="spellStart"/>
      <w:r>
        <w:rPr>
          <w:rFonts w:eastAsia="DengXian"/>
          <w:szCs w:val="18"/>
          <w:lang w:eastAsia="zh-CN"/>
        </w:rPr>
        <w:t>Vz</w:t>
      </w:r>
      <w:proofErr w:type="spellEnd"/>
      <w:r>
        <w:rPr>
          <w:rFonts w:eastAsia="DengXian"/>
          <w:szCs w:val="18"/>
          <w:lang w:eastAsia="zh-CN"/>
        </w:rPr>
        <w:t xml:space="preserve"> in ECEF(m/s).</w:t>
      </w:r>
    </w:p>
    <w:p w14:paraId="22147140" w14:textId="77777777" w:rsidR="009E601E" w:rsidRDefault="00400DE0">
      <w:pPr>
        <w:snapToGrid w:val="0"/>
        <w:jc w:val="both"/>
        <w:rPr>
          <w:rFonts w:eastAsia="DengXian"/>
          <w:szCs w:val="18"/>
          <w:lang w:eastAsia="zh-CN"/>
        </w:rPr>
      </w:pPr>
      <w:r>
        <w:rPr>
          <w:rFonts w:eastAsia="DengXian"/>
          <w:szCs w:val="18"/>
          <w:lang w:eastAsia="zh-CN"/>
        </w:rPr>
        <w:t>As raised by [</w:t>
      </w:r>
      <w:r>
        <w:rPr>
          <w:rFonts w:eastAsia="Times New Roman"/>
          <w:b/>
        </w:rPr>
        <w:t>MediaTek</w:t>
      </w:r>
      <w:r>
        <w:rPr>
          <w:rFonts w:eastAsia="Times New Roman"/>
        </w:rPr>
        <w:t xml:space="preserve">] </w:t>
      </w:r>
      <w:r>
        <w:rPr>
          <w:rFonts w:eastAsia="DengXian"/>
          <w:szCs w:val="18"/>
          <w:lang w:eastAsia="zh-CN"/>
        </w:rPr>
        <w:t xml:space="preserve"> for ephemeris set 2, the assumption for (RF) Reference Frame is ambiguous. Without absolute time of ephemeris Set2, the assumption for reference frame needs further discussion.</w:t>
      </w:r>
    </w:p>
    <w:p w14:paraId="05497B65" w14:textId="77777777" w:rsidR="009E601E" w:rsidRDefault="00400DE0">
      <w:pPr>
        <w:snapToGrid w:val="0"/>
        <w:jc w:val="both"/>
        <w:rPr>
          <w:rFonts w:eastAsia="DengXian"/>
          <w:szCs w:val="18"/>
          <w:lang w:eastAsia="zh-CN"/>
        </w:rPr>
      </w:pPr>
      <w:r>
        <w:rPr>
          <w:rFonts w:eastAsia="DengXian"/>
          <w:szCs w:val="18"/>
          <w:lang w:eastAsia="zh-CN"/>
        </w:rPr>
        <w:t>The following initial is made:</w:t>
      </w:r>
    </w:p>
    <w:p w14:paraId="6F0F8EAE" w14:textId="77777777" w:rsidR="009E601E" w:rsidRDefault="009E601E">
      <w:pPr>
        <w:snapToGrid w:val="0"/>
        <w:jc w:val="both"/>
        <w:rPr>
          <w:rFonts w:eastAsia="DengXian"/>
          <w:szCs w:val="18"/>
          <w:lang w:eastAsia="zh-CN"/>
        </w:rPr>
      </w:pPr>
    </w:p>
    <w:p w14:paraId="42E1A3DE" w14:textId="77777777" w:rsidR="009E601E" w:rsidRDefault="00400DE0">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06 (MediaTek):</w:t>
      </w:r>
    </w:p>
    <w:p w14:paraId="655862D3" w14:textId="77777777" w:rsidR="009E601E" w:rsidRDefault="00400DE0">
      <w:pPr>
        <w:jc w:val="both"/>
        <w:rPr>
          <w:rFonts w:eastAsia="SimSun"/>
          <w:b/>
          <w:iCs/>
          <w:lang w:val="en-GB" w:eastAsia="zh-CN"/>
        </w:rPr>
      </w:pPr>
      <w:r>
        <w:rPr>
          <w:rFonts w:eastAsia="SimSun"/>
          <w:b/>
          <w:iCs/>
          <w:lang w:val="en-GB" w:eastAsia="zh-CN"/>
        </w:rPr>
        <w:t xml:space="preserve">For </w:t>
      </w:r>
      <w:r>
        <w:rPr>
          <w:rFonts w:eastAsia="DengXian"/>
          <w:b/>
          <w:szCs w:val="18"/>
          <w:lang w:eastAsia="zh-CN"/>
        </w:rPr>
        <w:t>ephemeris</w:t>
      </w:r>
      <w:r>
        <w:rPr>
          <w:rFonts w:eastAsia="DengXian"/>
          <w:szCs w:val="18"/>
          <w:lang w:eastAsia="zh-CN"/>
        </w:rPr>
        <w:t xml:space="preserve"> </w:t>
      </w:r>
      <w:r>
        <w:rPr>
          <w:rFonts w:eastAsia="SimSun"/>
          <w:b/>
          <w:iCs/>
          <w:lang w:val="en-GB" w:eastAsia="zh-CN"/>
        </w:rPr>
        <w:t>set 2, RAN1 agree on orbital parameters α , e, ω , Ω , I, and M in Earth Centered Inertial (ECI) Frame</w:t>
      </w:r>
    </w:p>
    <w:p w14:paraId="0AD41711" w14:textId="77777777" w:rsidR="009E601E" w:rsidRDefault="00400DE0">
      <w:pPr>
        <w:numPr>
          <w:ilvl w:val="0"/>
          <w:numId w:val="29"/>
        </w:numPr>
        <w:spacing w:after="0"/>
        <w:jc w:val="both"/>
        <w:rPr>
          <w:rFonts w:eastAsia="SimSun"/>
          <w:b/>
          <w:iCs/>
          <w:lang w:val="en-GB" w:eastAsia="zh-CN"/>
        </w:rPr>
      </w:pPr>
      <w:r>
        <w:rPr>
          <w:rFonts w:eastAsia="SimSun"/>
          <w:b/>
          <w:iCs/>
          <w:lang w:val="en-GB" w:eastAsia="zh-CN"/>
        </w:rPr>
        <w:lastRenderedPageBreak/>
        <w:t>The ECI and ECEF coincide at Epoch time  (e.g. x,y,z axis in ECEF are aligned with x,y,z axis in ECI)</w:t>
      </w:r>
    </w:p>
    <w:p w14:paraId="0585958F" w14:textId="77777777" w:rsidR="009E601E" w:rsidRDefault="009E601E">
      <w:pPr>
        <w:jc w:val="both"/>
        <w:rPr>
          <w:rFonts w:eastAsia="SimSun"/>
          <w:b/>
          <w:iCs/>
          <w:lang w:val="en-GB" w:eastAsia="zh-CN"/>
        </w:rPr>
      </w:pPr>
    </w:p>
    <w:p w14:paraId="70C75322" w14:textId="77777777" w:rsidR="009E601E" w:rsidRDefault="00400DE0">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9E601E" w14:paraId="714A6CD0" w14:textId="77777777">
        <w:tc>
          <w:tcPr>
            <w:tcW w:w="931" w:type="pct"/>
            <w:shd w:val="clear" w:color="auto" w:fill="00B0F0"/>
          </w:tcPr>
          <w:p w14:paraId="29CD246E" w14:textId="77777777" w:rsidR="009E601E" w:rsidRDefault="00400DE0">
            <w:pPr>
              <w:jc w:val="both"/>
              <w:rPr>
                <w:b/>
                <w:color w:val="FFFFFF" w:themeColor="background1"/>
              </w:rPr>
            </w:pPr>
            <w:r>
              <w:rPr>
                <w:b/>
                <w:color w:val="FFFFFF" w:themeColor="background1"/>
              </w:rPr>
              <w:t>Companies</w:t>
            </w:r>
          </w:p>
        </w:tc>
        <w:tc>
          <w:tcPr>
            <w:tcW w:w="4069" w:type="pct"/>
            <w:shd w:val="clear" w:color="auto" w:fill="00B0F0"/>
          </w:tcPr>
          <w:p w14:paraId="3DFB6B26" w14:textId="77777777" w:rsidR="009E601E" w:rsidRDefault="00400DE0">
            <w:pPr>
              <w:jc w:val="both"/>
              <w:rPr>
                <w:b/>
                <w:color w:val="FFFFFF" w:themeColor="background1"/>
              </w:rPr>
            </w:pPr>
            <w:r>
              <w:rPr>
                <w:b/>
                <w:color w:val="FFFFFF" w:themeColor="background1"/>
              </w:rPr>
              <w:t>Comments and Views</w:t>
            </w:r>
          </w:p>
        </w:tc>
      </w:tr>
      <w:tr w:rsidR="009E601E" w14:paraId="31992E93" w14:textId="77777777">
        <w:tc>
          <w:tcPr>
            <w:tcW w:w="931" w:type="pct"/>
          </w:tcPr>
          <w:p w14:paraId="4F3D69DD" w14:textId="77777777" w:rsidR="009E601E" w:rsidRDefault="00400DE0">
            <w:pPr>
              <w:jc w:val="both"/>
              <w:rPr>
                <w:rFonts w:eastAsia="SimSun"/>
                <w:bCs/>
                <w:szCs w:val="22"/>
                <w:lang w:eastAsia="zh-CN"/>
              </w:rPr>
            </w:pPr>
            <w:r>
              <w:rPr>
                <w:rFonts w:eastAsia="SimSun"/>
                <w:bCs/>
                <w:szCs w:val="22"/>
                <w:lang w:eastAsia="zh-CN"/>
              </w:rPr>
              <w:t>MediaTek</w:t>
            </w:r>
          </w:p>
        </w:tc>
        <w:tc>
          <w:tcPr>
            <w:tcW w:w="4069" w:type="pct"/>
          </w:tcPr>
          <w:p w14:paraId="02131855"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moderator proposal</w:t>
            </w:r>
          </w:p>
        </w:tc>
      </w:tr>
      <w:tr w:rsidR="009E601E" w14:paraId="11E39682" w14:textId="77777777">
        <w:tc>
          <w:tcPr>
            <w:tcW w:w="931" w:type="pct"/>
          </w:tcPr>
          <w:p w14:paraId="5C9C91FF" w14:textId="77777777" w:rsidR="009E601E" w:rsidRDefault="00400DE0">
            <w:pPr>
              <w:jc w:val="both"/>
              <w:rPr>
                <w:rFonts w:eastAsiaTheme="minorEastAsia"/>
                <w:bCs/>
                <w:lang w:eastAsia="zh-CN"/>
              </w:rPr>
            </w:pPr>
            <w:r>
              <w:rPr>
                <w:rFonts w:eastAsiaTheme="minorEastAsia" w:hint="eastAsia"/>
                <w:bCs/>
                <w:lang w:eastAsia="zh-CN"/>
              </w:rPr>
              <w:t>ZTE</w:t>
            </w:r>
          </w:p>
        </w:tc>
        <w:tc>
          <w:tcPr>
            <w:tcW w:w="4069" w:type="pct"/>
          </w:tcPr>
          <w:p w14:paraId="7D99D73F" w14:textId="77777777" w:rsidR="009E601E" w:rsidRDefault="00400DE0">
            <w:pPr>
              <w:jc w:val="both"/>
              <w:rPr>
                <w:rFonts w:eastAsiaTheme="minorEastAsia"/>
                <w:lang w:eastAsia="zh-CN"/>
              </w:rPr>
            </w:pPr>
            <w:r>
              <w:rPr>
                <w:rFonts w:eastAsiaTheme="minorEastAsia" w:hint="eastAsia"/>
                <w:lang w:eastAsia="zh-CN"/>
              </w:rPr>
              <w:t>Support</w:t>
            </w:r>
          </w:p>
        </w:tc>
      </w:tr>
      <w:tr w:rsidR="009E601E" w14:paraId="27025004" w14:textId="77777777">
        <w:tc>
          <w:tcPr>
            <w:tcW w:w="931" w:type="pct"/>
          </w:tcPr>
          <w:p w14:paraId="6311AE33" w14:textId="77777777" w:rsidR="009E601E" w:rsidRDefault="00400DE0">
            <w:pPr>
              <w:jc w:val="both"/>
              <w:rPr>
                <w:rFonts w:eastAsia="SimSun"/>
                <w:bCs/>
                <w:szCs w:val="22"/>
                <w:lang w:eastAsia="zh-CN"/>
              </w:rPr>
            </w:pPr>
            <w:r>
              <w:rPr>
                <w:rFonts w:eastAsia="SimSun"/>
                <w:bCs/>
                <w:szCs w:val="22"/>
                <w:lang w:eastAsia="zh-CN"/>
              </w:rPr>
              <w:t>Panasonic</w:t>
            </w:r>
          </w:p>
        </w:tc>
        <w:tc>
          <w:tcPr>
            <w:tcW w:w="4069" w:type="pct"/>
          </w:tcPr>
          <w:p w14:paraId="3854C47A"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We agree.</w:t>
            </w:r>
          </w:p>
        </w:tc>
      </w:tr>
      <w:tr w:rsidR="009E601E" w14:paraId="4DE241C6" w14:textId="77777777">
        <w:tc>
          <w:tcPr>
            <w:tcW w:w="931" w:type="pct"/>
          </w:tcPr>
          <w:p w14:paraId="1EC47F2C" w14:textId="77777777" w:rsidR="009E601E" w:rsidRDefault="00400DE0">
            <w:pPr>
              <w:jc w:val="both"/>
              <w:rPr>
                <w:rFonts w:eastAsia="SimSun"/>
                <w:bCs/>
                <w:szCs w:val="22"/>
                <w:lang w:eastAsia="zh-CN"/>
              </w:rPr>
            </w:pPr>
            <w:r>
              <w:rPr>
                <w:rFonts w:eastAsiaTheme="minorEastAsia" w:hint="eastAsia"/>
                <w:bCs/>
                <w:lang w:eastAsia="zh-CN"/>
              </w:rPr>
              <w:t>CATT</w:t>
            </w:r>
          </w:p>
        </w:tc>
        <w:tc>
          <w:tcPr>
            <w:tcW w:w="4069" w:type="pct"/>
          </w:tcPr>
          <w:p w14:paraId="734F8D07" w14:textId="77777777" w:rsidR="009E601E" w:rsidRDefault="00400DE0">
            <w:pPr>
              <w:pStyle w:val="Paragraphedeliste"/>
              <w:adjustRightInd w:val="0"/>
              <w:snapToGrid w:val="0"/>
              <w:spacing w:after="120"/>
              <w:ind w:left="0"/>
              <w:jc w:val="both"/>
              <w:rPr>
                <w:rFonts w:eastAsia="SimSun"/>
                <w:bCs/>
                <w:szCs w:val="22"/>
                <w:lang w:eastAsia="zh-CN"/>
              </w:rPr>
            </w:pPr>
            <w:r>
              <w:rPr>
                <w:rFonts w:eastAsiaTheme="minorEastAsia" w:hint="eastAsia"/>
                <w:lang w:eastAsia="zh-CN"/>
              </w:rPr>
              <w:t>Support</w:t>
            </w:r>
          </w:p>
        </w:tc>
      </w:tr>
      <w:tr w:rsidR="009E601E" w14:paraId="40430984" w14:textId="77777777">
        <w:tc>
          <w:tcPr>
            <w:tcW w:w="931" w:type="pct"/>
          </w:tcPr>
          <w:p w14:paraId="7C02290F" w14:textId="77777777" w:rsidR="009E601E" w:rsidRDefault="00400DE0">
            <w:pPr>
              <w:jc w:val="both"/>
              <w:rPr>
                <w:rFonts w:eastAsiaTheme="minorEastAsia"/>
                <w:bCs/>
                <w:lang w:eastAsia="zh-CN"/>
              </w:rPr>
            </w:pPr>
            <w:r>
              <w:rPr>
                <w:rFonts w:cs="Arial"/>
                <w:bCs/>
              </w:rPr>
              <w:t>Nokia, Nokia Shanghai Bell</w:t>
            </w:r>
          </w:p>
        </w:tc>
        <w:tc>
          <w:tcPr>
            <w:tcW w:w="4069" w:type="pct"/>
          </w:tcPr>
          <w:p w14:paraId="79EE265F" w14:textId="77777777" w:rsidR="009E601E" w:rsidRDefault="00400DE0">
            <w:pPr>
              <w:pStyle w:val="Paragraphedeliste"/>
              <w:adjustRightInd w:val="0"/>
              <w:snapToGrid w:val="0"/>
              <w:spacing w:after="120"/>
              <w:ind w:left="0"/>
              <w:jc w:val="both"/>
              <w:rPr>
                <w:rFonts w:eastAsiaTheme="minorEastAsia"/>
                <w:lang w:eastAsia="zh-CN"/>
              </w:rPr>
            </w:pPr>
            <w:r>
              <w:rPr>
                <w:rFonts w:eastAsia="SimSun"/>
                <w:bCs/>
                <w:szCs w:val="22"/>
                <w:lang w:eastAsia="zh-CN"/>
              </w:rPr>
              <w:t>OK</w:t>
            </w:r>
          </w:p>
        </w:tc>
      </w:tr>
      <w:tr w:rsidR="009E601E" w14:paraId="1A31CFD3" w14:textId="77777777">
        <w:tc>
          <w:tcPr>
            <w:tcW w:w="931" w:type="pct"/>
          </w:tcPr>
          <w:p w14:paraId="66D0E24B" w14:textId="77777777" w:rsidR="009E601E" w:rsidRDefault="00400DE0">
            <w:pPr>
              <w:jc w:val="both"/>
              <w:rPr>
                <w:rFonts w:cs="Arial"/>
                <w:bCs/>
              </w:rPr>
            </w:pPr>
            <w:r>
              <w:rPr>
                <w:rFonts w:cs="Arial"/>
                <w:bCs/>
              </w:rPr>
              <w:t>Samsung</w:t>
            </w:r>
          </w:p>
        </w:tc>
        <w:tc>
          <w:tcPr>
            <w:tcW w:w="4069" w:type="pct"/>
          </w:tcPr>
          <w:p w14:paraId="7686532D"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9E601E" w14:paraId="55876E71" w14:textId="77777777">
        <w:tc>
          <w:tcPr>
            <w:tcW w:w="931" w:type="pct"/>
          </w:tcPr>
          <w:p w14:paraId="03FE897A" w14:textId="77777777" w:rsidR="009E601E" w:rsidRDefault="00400DE0">
            <w:pPr>
              <w:jc w:val="both"/>
              <w:rPr>
                <w:rFonts w:cs="Arial"/>
                <w:bCs/>
              </w:rPr>
            </w:pPr>
            <w:r>
              <w:rPr>
                <w:rFonts w:cs="Arial"/>
                <w:bCs/>
              </w:rPr>
              <w:t>Inmarsat</w:t>
            </w:r>
          </w:p>
        </w:tc>
        <w:tc>
          <w:tcPr>
            <w:tcW w:w="4069" w:type="pct"/>
          </w:tcPr>
          <w:p w14:paraId="56ECCD28"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9E601E" w14:paraId="3E5A9921" w14:textId="77777777">
        <w:tc>
          <w:tcPr>
            <w:tcW w:w="931" w:type="pct"/>
          </w:tcPr>
          <w:p w14:paraId="47A4C901" w14:textId="77777777" w:rsidR="009E601E" w:rsidRDefault="00400DE0">
            <w:pPr>
              <w:jc w:val="both"/>
              <w:rPr>
                <w:rFonts w:cs="Arial"/>
                <w:bCs/>
              </w:rPr>
            </w:pPr>
            <w:r>
              <w:rPr>
                <w:rFonts w:cs="Arial"/>
                <w:bCs/>
              </w:rPr>
              <w:t>Ericsson</w:t>
            </w:r>
          </w:p>
        </w:tc>
        <w:tc>
          <w:tcPr>
            <w:tcW w:w="4069" w:type="pct"/>
          </w:tcPr>
          <w:p w14:paraId="17C0110B"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9E601E" w14:paraId="7DF56673" w14:textId="77777777">
        <w:tc>
          <w:tcPr>
            <w:tcW w:w="931" w:type="pct"/>
          </w:tcPr>
          <w:p w14:paraId="34B1616E" w14:textId="77777777" w:rsidR="009E601E" w:rsidRDefault="00400DE0">
            <w:pPr>
              <w:jc w:val="both"/>
              <w:rPr>
                <w:rFonts w:cs="Arial"/>
                <w:bCs/>
              </w:rPr>
            </w:pPr>
            <w:r>
              <w:rPr>
                <w:rFonts w:eastAsiaTheme="minorEastAsia" w:cs="Arial" w:hint="eastAsia"/>
                <w:bCs/>
                <w:lang w:eastAsia="zh-CN"/>
              </w:rPr>
              <w:t>N</w:t>
            </w:r>
            <w:r>
              <w:rPr>
                <w:rFonts w:eastAsiaTheme="minorEastAsia" w:cs="Arial"/>
                <w:bCs/>
                <w:lang w:eastAsia="zh-CN"/>
              </w:rPr>
              <w:t>TT DOCOMO</w:t>
            </w:r>
          </w:p>
        </w:tc>
        <w:tc>
          <w:tcPr>
            <w:tcW w:w="4069" w:type="pct"/>
          </w:tcPr>
          <w:p w14:paraId="13F375A8"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9E601E" w14:paraId="4FF86085" w14:textId="77777777">
        <w:tc>
          <w:tcPr>
            <w:tcW w:w="931" w:type="pct"/>
          </w:tcPr>
          <w:p w14:paraId="4A68415D" w14:textId="77777777" w:rsidR="009E601E" w:rsidRDefault="00400DE0">
            <w:pPr>
              <w:jc w:val="both"/>
              <w:rPr>
                <w:rFonts w:eastAsia="SimSun"/>
                <w:bCs/>
                <w:szCs w:val="22"/>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069" w:type="pct"/>
          </w:tcPr>
          <w:p w14:paraId="1CA062BB" w14:textId="77777777" w:rsidR="009E601E" w:rsidRDefault="00400DE0">
            <w:pPr>
              <w:pStyle w:val="Paragraphedeliste"/>
              <w:adjustRightInd w:val="0"/>
              <w:snapToGrid w:val="0"/>
              <w:spacing w:after="120"/>
              <w:ind w:left="0"/>
              <w:jc w:val="both"/>
              <w:rPr>
                <w:rFonts w:eastAsia="SimSun"/>
                <w:bCs/>
                <w:szCs w:val="22"/>
                <w:lang w:eastAsia="zh-CN"/>
              </w:rPr>
            </w:pPr>
            <w:r>
              <w:rPr>
                <w:rFonts w:eastAsiaTheme="minorEastAsia"/>
                <w:lang w:eastAsia="zh-CN"/>
              </w:rPr>
              <w:t xml:space="preserve">Fine with the main bullet. Note sure about the need of the sub-bullet. </w:t>
            </w:r>
          </w:p>
        </w:tc>
      </w:tr>
      <w:tr w:rsidR="009E601E" w14:paraId="53E6B822" w14:textId="77777777">
        <w:tc>
          <w:tcPr>
            <w:tcW w:w="931" w:type="pct"/>
          </w:tcPr>
          <w:p w14:paraId="069BBE30" w14:textId="77777777" w:rsidR="009E601E" w:rsidRDefault="00400DE0">
            <w:pPr>
              <w:jc w:val="both"/>
              <w:rPr>
                <w:rFonts w:eastAsiaTheme="minorEastAsia"/>
                <w:bCs/>
                <w:lang w:eastAsia="zh-CN"/>
              </w:rPr>
            </w:pPr>
            <w:r>
              <w:rPr>
                <w:rFonts w:eastAsia="SimSun"/>
                <w:bCs/>
                <w:szCs w:val="22"/>
                <w:lang w:eastAsia="zh-CN"/>
              </w:rPr>
              <w:t>LG</w:t>
            </w:r>
          </w:p>
        </w:tc>
        <w:tc>
          <w:tcPr>
            <w:tcW w:w="4069" w:type="pct"/>
          </w:tcPr>
          <w:p w14:paraId="1FDBF22F" w14:textId="77777777" w:rsidR="009E601E" w:rsidRDefault="00400DE0">
            <w:pPr>
              <w:jc w:val="both"/>
              <w:rPr>
                <w:rFonts w:eastAsia="Malgun Gothic"/>
                <w:lang w:eastAsia="ko-KR"/>
              </w:rPr>
            </w:pPr>
            <w:r>
              <w:rPr>
                <w:rFonts w:eastAsia="Malgun Gothic"/>
                <w:lang w:eastAsia="ko-KR"/>
              </w:rPr>
              <w:t>Generally, for orbital element format, the reference plane of satellite orbiting the Earth is defined as the equatorial plane of the Earth, and the reference direction in the solar system is defined as the vernal equinox. However, if the intention of this proposal is to define it clearly, we are fine with this proposal.</w:t>
            </w:r>
          </w:p>
        </w:tc>
      </w:tr>
      <w:tr w:rsidR="009E601E" w14:paraId="6394D887" w14:textId="77777777">
        <w:tc>
          <w:tcPr>
            <w:tcW w:w="931" w:type="pct"/>
          </w:tcPr>
          <w:p w14:paraId="5532DFFE" w14:textId="77777777" w:rsidR="009E601E" w:rsidRDefault="00400DE0">
            <w:pPr>
              <w:jc w:val="both"/>
              <w:rPr>
                <w:rFonts w:eastAsia="SimSun"/>
                <w:bCs/>
                <w:szCs w:val="22"/>
                <w:lang w:eastAsia="zh-CN"/>
              </w:rPr>
            </w:pPr>
            <w:r>
              <w:rPr>
                <w:rFonts w:eastAsia="SimSun"/>
                <w:bCs/>
                <w:szCs w:val="22"/>
                <w:lang w:eastAsia="zh-CN"/>
              </w:rPr>
              <w:t>Thales</w:t>
            </w:r>
          </w:p>
        </w:tc>
        <w:tc>
          <w:tcPr>
            <w:tcW w:w="4069" w:type="pct"/>
          </w:tcPr>
          <w:p w14:paraId="1BC805D7" w14:textId="77777777" w:rsidR="009E601E" w:rsidRDefault="00400DE0">
            <w:pPr>
              <w:jc w:val="both"/>
              <w:rPr>
                <w:rFonts w:eastAsia="Malgun Gothic"/>
                <w:lang w:eastAsia="ko-KR"/>
              </w:rPr>
            </w:pPr>
            <w:r>
              <w:rPr>
                <w:rFonts w:eastAsia="Malgun Gothic"/>
                <w:lang w:eastAsia="ko-KR"/>
              </w:rPr>
              <w:t>Ok</w:t>
            </w:r>
          </w:p>
        </w:tc>
      </w:tr>
    </w:tbl>
    <w:p w14:paraId="6043A190" w14:textId="77777777" w:rsidR="009E601E" w:rsidRDefault="009E601E">
      <w:pPr>
        <w:jc w:val="both"/>
        <w:rPr>
          <w:lang w:val="en-GB"/>
        </w:rPr>
      </w:pPr>
    </w:p>
    <w:p w14:paraId="1D99E815" w14:textId="77777777" w:rsidR="009E601E" w:rsidRDefault="00400DE0">
      <w:pPr>
        <w:pStyle w:val="Titre2"/>
      </w:pPr>
      <w:r>
        <w:t>Updated proposal and companies views’ collection for 2</w:t>
      </w:r>
      <w:r>
        <w:rPr>
          <w:vertAlign w:val="superscript"/>
        </w:rPr>
        <w:t>nd</w:t>
      </w:r>
      <w:r>
        <w:t xml:space="preserve">  round </w:t>
      </w:r>
    </w:p>
    <w:p w14:paraId="34692E25" w14:textId="77777777" w:rsidR="009E601E" w:rsidRDefault="00400DE0">
      <w:pPr>
        <w:jc w:val="both"/>
        <w:rPr>
          <w:lang w:val="en-GB"/>
        </w:rPr>
      </w:pPr>
      <w:r>
        <w:rPr>
          <w:lang w:val="en-GB"/>
        </w:rPr>
        <w:t>The Initial Proposal 06 seems acceptable to all companies provided inputs to first round of email discussions.</w:t>
      </w:r>
    </w:p>
    <w:p w14:paraId="421C03FA" w14:textId="5A152FE0" w:rsidR="009E601E" w:rsidRDefault="00400DE0">
      <w:pPr>
        <w:jc w:val="both"/>
        <w:rPr>
          <w:lang w:val="en-GB"/>
        </w:rPr>
      </w:pPr>
      <w:r>
        <w:rPr>
          <w:highlight w:val="cyan"/>
          <w:lang w:val="en-GB"/>
        </w:rPr>
        <w:t xml:space="preserve">Updated Proposal 06- v01 </w:t>
      </w:r>
      <w:r w:rsidR="00E6533D">
        <w:rPr>
          <w:highlight w:val="cyan"/>
          <w:lang w:val="en-GB"/>
        </w:rPr>
        <w:t>was further</w:t>
      </w:r>
      <w:r>
        <w:rPr>
          <w:highlight w:val="cyan"/>
          <w:lang w:val="en-GB"/>
        </w:rPr>
        <w:t xml:space="preserve"> discussed via RAN1 reflector for mail endorsement</w:t>
      </w:r>
      <w:r>
        <w:rPr>
          <w:lang w:val="en-GB"/>
        </w:rPr>
        <w:t>.</w:t>
      </w:r>
    </w:p>
    <w:p w14:paraId="47D1730C" w14:textId="77777777" w:rsidR="009E601E" w:rsidRDefault="009E601E">
      <w:pPr>
        <w:jc w:val="both"/>
        <w:rPr>
          <w:lang w:val="en-GB"/>
        </w:rPr>
      </w:pPr>
    </w:p>
    <w:p w14:paraId="49377C69" w14:textId="77777777" w:rsidR="009E601E" w:rsidRDefault="00400DE0">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06 – v01:</w:t>
      </w:r>
    </w:p>
    <w:p w14:paraId="70AC94F2" w14:textId="77777777" w:rsidR="009E601E" w:rsidRDefault="00400DE0">
      <w:pPr>
        <w:jc w:val="both"/>
        <w:rPr>
          <w:rFonts w:eastAsia="SimSun"/>
          <w:b/>
          <w:iCs/>
          <w:lang w:val="en-GB" w:eastAsia="zh-CN"/>
        </w:rPr>
      </w:pPr>
      <w:r>
        <w:rPr>
          <w:rFonts w:eastAsia="SimSun"/>
          <w:b/>
          <w:iCs/>
          <w:lang w:val="en-GB" w:eastAsia="zh-CN"/>
        </w:rPr>
        <w:t xml:space="preserve">For </w:t>
      </w:r>
      <w:r>
        <w:rPr>
          <w:rFonts w:eastAsia="DengXian"/>
          <w:b/>
          <w:szCs w:val="18"/>
          <w:lang w:eastAsia="zh-CN"/>
        </w:rPr>
        <w:t>ephemeris</w:t>
      </w:r>
      <w:r>
        <w:rPr>
          <w:rFonts w:eastAsia="DengXian"/>
          <w:szCs w:val="18"/>
          <w:lang w:eastAsia="zh-CN"/>
        </w:rPr>
        <w:t xml:space="preserve"> </w:t>
      </w:r>
      <w:r>
        <w:rPr>
          <w:rFonts w:eastAsia="SimSun"/>
          <w:b/>
          <w:iCs/>
          <w:lang w:val="en-GB" w:eastAsia="zh-CN"/>
        </w:rPr>
        <w:t>set 2, RAN1 agree on orbital parameters α , e, ω , Ω , I, and M in Earth Centered Inertial (ECI) Frame</w:t>
      </w:r>
    </w:p>
    <w:p w14:paraId="27DAE8B9" w14:textId="77777777" w:rsidR="009E601E" w:rsidRDefault="00400DE0">
      <w:pPr>
        <w:numPr>
          <w:ilvl w:val="0"/>
          <w:numId w:val="29"/>
        </w:numPr>
        <w:spacing w:after="0"/>
        <w:jc w:val="both"/>
        <w:rPr>
          <w:rFonts w:eastAsia="SimSun"/>
          <w:b/>
          <w:iCs/>
          <w:lang w:val="en-GB" w:eastAsia="zh-CN"/>
        </w:rPr>
      </w:pPr>
      <w:r>
        <w:rPr>
          <w:rFonts w:eastAsia="SimSun"/>
          <w:b/>
          <w:iCs/>
          <w:lang w:val="en-GB" w:eastAsia="zh-CN"/>
        </w:rPr>
        <w:t>The ECI and ECEF coincide at Epoch time  (e.g. x,y,z axis in ECEF are aligned with x,y,z</w:t>
      </w:r>
      <w:bookmarkStart w:id="25" w:name="_GoBack"/>
      <w:bookmarkEnd w:id="25"/>
      <w:r>
        <w:rPr>
          <w:rFonts w:eastAsia="SimSun"/>
          <w:b/>
          <w:iCs/>
          <w:lang w:val="en-GB" w:eastAsia="zh-CN"/>
        </w:rPr>
        <w:t xml:space="preserve"> axis in ECI)</w:t>
      </w:r>
    </w:p>
    <w:p w14:paraId="141ECEC3" w14:textId="77777777" w:rsidR="009E601E" w:rsidRDefault="009E601E">
      <w:pPr>
        <w:jc w:val="both"/>
        <w:rPr>
          <w:lang w:val="en-GB"/>
        </w:rPr>
      </w:pPr>
    </w:p>
    <w:p w14:paraId="7CEEC23D" w14:textId="77777777" w:rsidR="009E601E" w:rsidRDefault="00400DE0">
      <w:pPr>
        <w:pStyle w:val="Titre1"/>
      </w:pPr>
      <w:bookmarkStart w:id="26" w:name="_Toc102489794"/>
      <w:bookmarkStart w:id="27" w:name="_Toc102489775"/>
      <w:bookmarkStart w:id="28" w:name="_Toc102489786"/>
      <w:r>
        <w:rPr>
          <w:lang w:val="en-US"/>
        </w:rPr>
        <w:t xml:space="preserve">[ACTIVE] </w:t>
      </w:r>
      <w:r>
        <w:t>Issue#7</w:t>
      </w:r>
      <w:r>
        <w:tab/>
        <w:t>Clarification on MAC-CE Activation/Deactivation</w:t>
      </w:r>
      <w:bookmarkEnd w:id="26"/>
    </w:p>
    <w:p w14:paraId="6E9E8F39" w14:textId="77777777" w:rsidR="009E601E" w:rsidRDefault="00400DE0">
      <w:pPr>
        <w:pStyle w:val="Titre2"/>
        <w:jc w:val="both"/>
      </w:pPr>
      <w:bookmarkStart w:id="29" w:name="_Toc102489795"/>
      <w:r>
        <w:rPr>
          <w:rFonts w:hint="eastAsia"/>
        </w:rPr>
        <w:t>Companies</w:t>
      </w:r>
      <w:r>
        <w:t>’ contributions summary</w:t>
      </w:r>
      <w:bookmarkEnd w:id="29"/>
    </w:p>
    <w:tbl>
      <w:tblPr>
        <w:tblStyle w:val="Grilledutableau"/>
        <w:tblW w:w="5000" w:type="pct"/>
        <w:tblLook w:val="04A0" w:firstRow="1" w:lastRow="0" w:firstColumn="1" w:lastColumn="0" w:noHBand="0" w:noVBand="1"/>
      </w:tblPr>
      <w:tblGrid>
        <w:gridCol w:w="1795"/>
        <w:gridCol w:w="7834"/>
      </w:tblGrid>
      <w:tr w:rsidR="009E601E" w14:paraId="21B7FC39" w14:textId="77777777">
        <w:tc>
          <w:tcPr>
            <w:tcW w:w="932" w:type="pct"/>
            <w:shd w:val="clear" w:color="auto" w:fill="00B0F0"/>
          </w:tcPr>
          <w:p w14:paraId="53E981A8" w14:textId="77777777" w:rsidR="009E601E" w:rsidRDefault="00400DE0">
            <w:pPr>
              <w:jc w:val="both"/>
              <w:rPr>
                <w:b/>
                <w:color w:val="FFFFFF" w:themeColor="background1"/>
              </w:rPr>
            </w:pPr>
            <w:r>
              <w:rPr>
                <w:b/>
                <w:color w:val="FFFFFF" w:themeColor="background1"/>
              </w:rPr>
              <w:t>Companies</w:t>
            </w:r>
          </w:p>
        </w:tc>
        <w:tc>
          <w:tcPr>
            <w:tcW w:w="4068" w:type="pct"/>
            <w:shd w:val="clear" w:color="auto" w:fill="00B0F0"/>
          </w:tcPr>
          <w:p w14:paraId="401FDEED" w14:textId="77777777" w:rsidR="009E601E" w:rsidRDefault="00400DE0">
            <w:pPr>
              <w:jc w:val="both"/>
              <w:rPr>
                <w:b/>
                <w:color w:val="FFFFFF" w:themeColor="background1"/>
              </w:rPr>
            </w:pPr>
            <w:r>
              <w:rPr>
                <w:b/>
                <w:color w:val="FFFFFF" w:themeColor="background1"/>
              </w:rPr>
              <w:t>Proposals</w:t>
            </w:r>
          </w:p>
        </w:tc>
      </w:tr>
      <w:tr w:rsidR="009E601E" w14:paraId="6CF48A66" w14:textId="77777777">
        <w:tc>
          <w:tcPr>
            <w:tcW w:w="932" w:type="pct"/>
          </w:tcPr>
          <w:p w14:paraId="2A53CD2E" w14:textId="77777777" w:rsidR="009E601E" w:rsidRDefault="00400DE0">
            <w:pPr>
              <w:spacing w:after="0"/>
              <w:jc w:val="both"/>
              <w:rPr>
                <w:rFonts w:eastAsia="Times New Roman"/>
                <w:lang w:val="fr-FR" w:eastAsia="fr-FR"/>
              </w:rPr>
            </w:pPr>
            <w:r>
              <w:rPr>
                <w:rFonts w:eastAsia="Times New Roman"/>
                <w:lang w:val="de-DE"/>
              </w:rPr>
              <w:t>OPPO</w:t>
            </w:r>
          </w:p>
        </w:tc>
        <w:tc>
          <w:tcPr>
            <w:tcW w:w="4068" w:type="pct"/>
          </w:tcPr>
          <w:p w14:paraId="6BF33992" w14:textId="77777777" w:rsidR="009E601E" w:rsidRDefault="00400DE0">
            <w:pPr>
              <w:spacing w:after="120"/>
              <w:jc w:val="both"/>
              <w:rPr>
                <w:rFonts w:eastAsia="Batang"/>
                <w:lang w:eastAsia="zh-TW"/>
              </w:rPr>
            </w:pPr>
            <w:r>
              <w:rPr>
                <w:rFonts w:eastAsia="SimSun"/>
                <w:b/>
                <w:iCs/>
                <w:lang w:eastAsia="zh-CN"/>
              </w:rPr>
              <w:t>Proposal 2</w:t>
            </w:r>
            <w:r>
              <w:rPr>
                <w:rFonts w:eastAsia="SimSun"/>
                <w:iCs/>
                <w:lang w:eastAsia="zh-CN"/>
              </w:rPr>
              <w:t xml:space="preserve">  Differentiate downlink/uplink slot for MAC-CE activation/deactivation for downlink configuration</w:t>
            </w:r>
          </w:p>
        </w:tc>
      </w:tr>
    </w:tbl>
    <w:p w14:paraId="7C6E6EB3" w14:textId="77777777" w:rsidR="009E601E" w:rsidRDefault="00400DE0">
      <w:pPr>
        <w:pStyle w:val="Titre2"/>
        <w:jc w:val="both"/>
      </w:pPr>
      <w:bookmarkStart w:id="30" w:name="_Toc102489796"/>
      <w:r>
        <w:lastRenderedPageBreak/>
        <w:t>Initial proposal and companies views’ collection for 1st round</w:t>
      </w:r>
      <w:bookmarkEnd w:id="30"/>
    </w:p>
    <w:p w14:paraId="3399CEC7" w14:textId="77777777" w:rsidR="009E601E" w:rsidRDefault="00400DE0">
      <w:pPr>
        <w:snapToGrid w:val="0"/>
        <w:jc w:val="both"/>
        <w:rPr>
          <w:rFonts w:eastAsia="DengXian"/>
          <w:szCs w:val="18"/>
          <w:lang w:eastAsia="zh-CN"/>
        </w:rPr>
      </w:pPr>
      <w:r>
        <w:rPr>
          <w:rFonts w:eastAsia="DengXian"/>
          <w:szCs w:val="18"/>
          <w:lang w:eastAsia="zh-CN"/>
        </w:rPr>
        <w:t xml:space="preserve">The Issue#7 was discussed/detailed in [R1-2203990, </w:t>
      </w:r>
      <w:r>
        <w:rPr>
          <w:rFonts w:eastAsia="DengXian"/>
          <w:b/>
          <w:szCs w:val="18"/>
          <w:lang w:eastAsia="zh-CN"/>
        </w:rPr>
        <w:t>OPPO</w:t>
      </w:r>
      <w:r>
        <w:rPr>
          <w:rFonts w:eastAsia="DengXian"/>
          <w:szCs w:val="18"/>
          <w:lang w:eastAsia="zh-CN"/>
        </w:rPr>
        <w:t xml:space="preserve">]. </w:t>
      </w:r>
    </w:p>
    <w:p w14:paraId="2E9E649D" w14:textId="77777777" w:rsidR="009E601E" w:rsidRDefault="00400DE0">
      <w:pPr>
        <w:snapToGrid w:val="0"/>
        <w:jc w:val="both"/>
        <w:rPr>
          <w:rFonts w:eastAsia="DengXian"/>
          <w:szCs w:val="18"/>
          <w:lang w:eastAsia="zh-CN"/>
        </w:rPr>
      </w:pPr>
      <w:r>
        <w:rPr>
          <w:rFonts w:eastAsia="DengXian"/>
          <w:szCs w:val="18"/>
          <w:lang w:eastAsia="zh-CN"/>
        </w:rPr>
        <w:t>[</w:t>
      </w:r>
      <w:r>
        <w:rPr>
          <w:rFonts w:eastAsia="DengXian"/>
          <w:b/>
          <w:szCs w:val="18"/>
          <w:lang w:eastAsia="zh-CN"/>
        </w:rPr>
        <w:t>OPPO</w:t>
      </w:r>
      <w:r>
        <w:rPr>
          <w:rFonts w:eastAsia="DengXian"/>
          <w:szCs w:val="18"/>
          <w:lang w:eastAsia="zh-CN"/>
        </w:rPr>
        <w:t xml:space="preserve">] proposed to differentiate downlink/uplink slot for MAC-CE activation/deactivation for downlink configuration. And proposed a TP for TCI states activation. </w:t>
      </w:r>
    </w:p>
    <w:p w14:paraId="0D8696FB" w14:textId="77777777" w:rsidR="009E601E" w:rsidRDefault="00400DE0">
      <w:pPr>
        <w:snapToGrid w:val="0"/>
        <w:jc w:val="both"/>
        <w:rPr>
          <w:rFonts w:eastAsia="DengXian"/>
          <w:szCs w:val="18"/>
          <w:lang w:eastAsia="zh-CN"/>
        </w:rPr>
      </w:pPr>
      <w:r>
        <w:rPr>
          <w:rFonts w:eastAsia="DengXian"/>
          <w:b/>
          <w:szCs w:val="18"/>
          <w:lang w:eastAsia="zh-CN"/>
        </w:rPr>
        <w:t>Moderator’s view</w:t>
      </w:r>
      <w:r>
        <w:rPr>
          <w:rFonts w:eastAsia="DengXian"/>
          <w:szCs w:val="18"/>
          <w:lang w:eastAsia="zh-CN"/>
        </w:rPr>
        <w:t>: To address the issue raised by [</w:t>
      </w:r>
      <w:r>
        <w:rPr>
          <w:rFonts w:eastAsia="DengXian"/>
          <w:b/>
          <w:szCs w:val="18"/>
          <w:lang w:eastAsia="zh-CN"/>
        </w:rPr>
        <w:t>OPPO]</w:t>
      </w:r>
      <w:r>
        <w:rPr>
          <w:rFonts w:eastAsia="DengXian"/>
          <w:szCs w:val="18"/>
          <w:lang w:eastAsia="zh-CN"/>
        </w:rPr>
        <w:t>, clarification on the following agreement made at RAN1 Meeting #105-e might be needed:</w:t>
      </w:r>
    </w:p>
    <w:tbl>
      <w:tblPr>
        <w:tblStyle w:val="Grilledutableau"/>
        <w:tblW w:w="0" w:type="auto"/>
        <w:tblLook w:val="04A0" w:firstRow="1" w:lastRow="0" w:firstColumn="1" w:lastColumn="0" w:noHBand="0" w:noVBand="1"/>
      </w:tblPr>
      <w:tblGrid>
        <w:gridCol w:w="9629"/>
      </w:tblGrid>
      <w:tr w:rsidR="009E601E" w14:paraId="47CCC339" w14:textId="77777777">
        <w:tc>
          <w:tcPr>
            <w:tcW w:w="9629" w:type="dxa"/>
          </w:tcPr>
          <w:p w14:paraId="7F5ADAA5" w14:textId="77777777" w:rsidR="009E601E" w:rsidRDefault="00400DE0">
            <w:pPr>
              <w:jc w:val="both"/>
              <w:rPr>
                <w:lang w:eastAsia="zh-CN"/>
              </w:rPr>
            </w:pPr>
            <w:r>
              <w:rPr>
                <w:lang w:eastAsia="zh-CN"/>
              </w:rPr>
              <w:t xml:space="preserve">RAN1 Meeting #105-e </w:t>
            </w:r>
            <w:r>
              <w:rPr>
                <w:highlight w:val="green"/>
                <w:lang w:eastAsia="zh-CN"/>
              </w:rPr>
              <w:t>Agreement:</w:t>
            </w:r>
          </w:p>
          <w:p w14:paraId="5B82E65F" w14:textId="77777777" w:rsidR="009E601E" w:rsidRDefault="00400DE0">
            <w:pPr>
              <w:jc w:val="both"/>
              <w:rPr>
                <w:rFonts w:eastAsia="Times New Roman"/>
              </w:rPr>
            </w:pPr>
            <w:r>
              <w:rPr>
                <w:rFonts w:eastAsia="Times New Roman"/>
              </w:rPr>
              <w:t xml:space="preserve">If a UE is provided with a </w:t>
            </w:r>
            <w:proofErr w:type="spellStart"/>
            <w:r>
              <w:rPr>
                <w:rFonts w:eastAsia="Times New Roman"/>
              </w:rPr>
              <w:t>K_mac</w:t>
            </w:r>
            <w:proofErr w:type="spellEnd"/>
            <w:r>
              <w:rPr>
                <w:rFonts w:eastAsia="Times New Roman"/>
              </w:rPr>
              <w:t xml:space="preserve"> value,</w:t>
            </w:r>
            <w:r>
              <w:rPr>
                <w:rStyle w:val="apple-converted-space"/>
              </w:rPr>
              <w:t> </w:t>
            </w:r>
            <w:r>
              <w:rPr>
                <w:rFonts w:eastAsia="Times New Roman"/>
              </w:rPr>
              <w:t xml:space="preserve">when the UE would transmit a PUCCH with HARQ-ACK information in </w:t>
            </w:r>
            <w:r>
              <w:rPr>
                <w:rFonts w:eastAsia="Times New Roman"/>
                <w:highlight w:val="cyan"/>
              </w:rPr>
              <w:t>uplink slot</w:t>
            </w:r>
            <w:r>
              <w:rPr>
                <w:rStyle w:val="apple-converted-space"/>
              </w:rPr>
              <w:t> </w:t>
            </w:r>
            <w:r>
              <w:rPr>
                <w:rFonts w:eastAsia="Times New Roman"/>
                <w:i/>
                <w:iCs/>
              </w:rPr>
              <w:t>n</w:t>
            </w:r>
            <w:r>
              <w:rPr>
                <w:rStyle w:val="apple-converted-space"/>
              </w:rPr>
              <w:t> </w:t>
            </w:r>
            <w:r>
              <w:rPr>
                <w:rFonts w:eastAsia="Times New Roman"/>
              </w:rPr>
              <w:t xml:space="preserve">corresponding to a PDSCH carrying a MAC CE command on a downlink configuration, the UE action and assumption on the downlink configuration shall be applied starting from the first </w:t>
            </w:r>
            <w:r>
              <w:rPr>
                <w:rFonts w:eastAsia="Times New Roman"/>
                <w:b/>
                <w:color w:val="FFFFFF" w:themeColor="background1"/>
                <w:highlight w:val="red"/>
              </w:rPr>
              <w:t>slot</w:t>
            </w:r>
            <w:r>
              <w:rPr>
                <w:rFonts w:eastAsia="Times New Roman"/>
                <w:color w:val="FFFFFF" w:themeColor="background1"/>
              </w:rPr>
              <w:t xml:space="preserve"> </w:t>
            </w:r>
            <w:r>
              <w:rPr>
                <w:rFonts w:eastAsia="Times New Roman"/>
              </w:rPr>
              <w:t xml:space="preserve">that is after </w:t>
            </w:r>
            <w:r>
              <w:rPr>
                <w:rFonts w:eastAsia="Times New Roman"/>
                <w:b/>
                <w:color w:val="FFFFFF" w:themeColor="background1"/>
                <w:highlight w:val="red"/>
              </w:rPr>
              <w:t>slot</w:t>
            </w:r>
            <w:r>
              <w:rPr>
                <w:rStyle w:val="apple-converted-space"/>
                <w:color w:val="FFFFFF" w:themeColor="background1"/>
              </w:rPr>
              <w: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K</m:t>
                  </m:r>
                </m:e>
                <m:sub>
                  <m:r>
                    <w:rPr>
                      <w:rFonts w:ascii="Cambria Math" w:eastAsia="Times New Roman" w:hAnsi="Cambria Math"/>
                    </w:rPr>
                    <m:t>mac</m:t>
                  </m:r>
                </m:sub>
              </m:sSub>
            </m:oMath>
            <w:r>
              <w:rPr>
                <w:rFonts w:eastAsia="Times New Roman"/>
              </w:rPr>
              <w:t>,</w:t>
            </w:r>
            <w:r>
              <w:rPr>
                <w:rStyle w:val="apple-converted-space"/>
              </w:rPr>
              <w:t> </w:t>
            </w:r>
            <w:r>
              <w:rPr>
                <w:rFonts w:eastAsia="Times New Roman"/>
              </w:rPr>
              <w:t>where µ is the SCS configuration for the PUCCH.</w:t>
            </w:r>
          </w:p>
        </w:tc>
      </w:tr>
    </w:tbl>
    <w:p w14:paraId="156A2D16" w14:textId="77777777" w:rsidR="009E601E" w:rsidRDefault="009E601E">
      <w:pPr>
        <w:snapToGrid w:val="0"/>
        <w:jc w:val="both"/>
        <w:rPr>
          <w:rFonts w:eastAsia="DengXian"/>
          <w:sz w:val="18"/>
          <w:szCs w:val="18"/>
          <w:lang w:eastAsia="zh-CN"/>
        </w:rPr>
      </w:pPr>
    </w:p>
    <w:p w14:paraId="2550747E" w14:textId="77777777" w:rsidR="009E601E" w:rsidRDefault="00400DE0">
      <w:pPr>
        <w:snapToGrid w:val="0"/>
        <w:jc w:val="both"/>
        <w:rPr>
          <w:rFonts w:eastAsia="DengXian"/>
          <w:szCs w:val="18"/>
          <w:lang w:eastAsia="zh-CN"/>
        </w:rPr>
      </w:pPr>
      <w:r>
        <w:rPr>
          <w:rFonts w:eastAsia="DengXian"/>
          <w:szCs w:val="18"/>
          <w:lang w:eastAsia="zh-CN"/>
        </w:rPr>
        <w:t xml:space="preserve">In the above agreement, it is not clear whether the slot highlighted in </w:t>
      </w:r>
      <w:r>
        <w:rPr>
          <w:rFonts w:eastAsia="DengXian"/>
          <w:color w:val="FFFFFF" w:themeColor="background1"/>
          <w:szCs w:val="18"/>
          <w:highlight w:val="red"/>
          <w:lang w:eastAsia="zh-CN"/>
        </w:rPr>
        <w:t>red</w:t>
      </w:r>
      <w:r>
        <w:rPr>
          <w:rFonts w:eastAsia="DengXian"/>
          <w:color w:val="FFFFFF" w:themeColor="background1"/>
          <w:szCs w:val="18"/>
          <w:lang w:eastAsia="zh-CN"/>
        </w:rPr>
        <w:t xml:space="preserve"> </w:t>
      </w:r>
      <w:r>
        <w:rPr>
          <w:rFonts w:eastAsia="DengXian"/>
          <w:szCs w:val="18"/>
          <w:lang w:eastAsia="zh-CN"/>
        </w:rPr>
        <w:t>is referring to the downlink or the uplink.</w:t>
      </w:r>
    </w:p>
    <w:p w14:paraId="1A91D4E6" w14:textId="77777777" w:rsidR="009E601E" w:rsidRDefault="00400DE0">
      <w:pPr>
        <w:pStyle w:val="Corpsdetexte"/>
        <w:spacing w:before="120" w:line="259" w:lineRule="auto"/>
        <w:jc w:val="both"/>
        <w:rPr>
          <w:rFonts w:eastAsia="SimSun"/>
          <w:iCs/>
        </w:rPr>
      </w:pPr>
      <w:r>
        <w:rPr>
          <w:rFonts w:eastAsia="SimSun"/>
          <w:iCs/>
        </w:rPr>
        <w:t xml:space="preserve">In NTN, It might be understood, UE would transmit HARQ-ACK in </w:t>
      </w:r>
      <w:r>
        <w:rPr>
          <w:rFonts w:eastAsia="SimSun"/>
          <w:b/>
          <w:iCs/>
        </w:rPr>
        <w:t>uplink</w:t>
      </w:r>
      <w:r>
        <w:rPr>
          <w:rFonts w:eastAsia="SimSun"/>
          <w:iCs/>
        </w:rPr>
        <w:t xml:space="preserve"> slot </w:t>
      </w:r>
      <w:r>
        <w:rPr>
          <w:rFonts w:eastAsia="SimSun"/>
          <w:i/>
          <w:iCs/>
        </w:rPr>
        <w:t>n</w:t>
      </w:r>
      <w:r>
        <w:rPr>
          <w:rFonts w:eastAsia="SimSun"/>
          <w:iCs/>
        </w:rPr>
        <w:t xml:space="preserve"> and apply the MAC-CE from the first</w:t>
      </w:r>
      <w:r>
        <w:rPr>
          <w:rFonts w:eastAsia="SimSun"/>
          <w:b/>
          <w:iCs/>
        </w:rPr>
        <w:t xml:space="preserve"> downlink</w:t>
      </w:r>
      <w:r>
        <w:rPr>
          <w:rFonts w:eastAsia="SimSun"/>
          <w:iCs/>
        </w:rPr>
        <w:t xml:space="preserve"> slot that is after </w:t>
      </w:r>
      <w:r>
        <w:rPr>
          <w:rFonts w:eastAsia="SimSun"/>
          <w:b/>
          <w:iCs/>
        </w:rPr>
        <w:t>downlink</w:t>
      </w:r>
      <w:r>
        <w:rPr>
          <w:rFonts w:eastAsia="SimSun"/>
          <w:iCs/>
        </w:rPr>
        <w:t xml:space="preserve"> slot </w:t>
      </w:r>
      <m:oMath>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lang w:val="en-GB"/>
                  </w:rPr>
                </m:ctrlPr>
              </m:fPr>
              <m:num>
                <m:sSup>
                  <m:sSupPr>
                    <m:ctrlPr>
                      <w:rPr>
                        <w:rFonts w:ascii="Cambria Math" w:eastAsia="SimSun" w:hAnsi="Cambria Math"/>
                        <w:lang w:val="en-GB"/>
                      </w:rPr>
                    </m:ctrlPr>
                  </m:sSupPr>
                  <m:e>
                    <m:r>
                      <m:rPr>
                        <m:sty m:val="p"/>
                      </m:rPr>
                      <w:rPr>
                        <w:rFonts w:ascii="Cambria Math" w:eastAsia="SimSun" w:hAnsi="Cambria Math"/>
                      </w:rPr>
                      <m:t>2</m:t>
                    </m:r>
                  </m:e>
                  <m:sup>
                    <m:r>
                      <w:rPr>
                        <w:rFonts w:ascii="Cambria Math" w:eastAsia="SimSun" w:hAnsi="Cambria Math"/>
                      </w:rPr>
                      <m:t>μ</m:t>
                    </m:r>
                  </m:sup>
                </m:sSup>
              </m:num>
              <m:den>
                <m:sSup>
                  <m:sSupPr>
                    <m:ctrlPr>
                      <w:rPr>
                        <w:rFonts w:ascii="Cambria Math" w:eastAsia="SimSun" w:hAnsi="Cambria Math"/>
                        <w:lang w:val="en-GB"/>
                      </w:rPr>
                    </m:ctrlPr>
                  </m:sSupPr>
                  <m:e>
                    <m:r>
                      <m:rPr>
                        <m:sty m:val="p"/>
                      </m:rPr>
                      <w:rPr>
                        <w:rFonts w:ascii="Cambria Math" w:eastAsia="SimSun" w:hAnsi="Cambria Math"/>
                      </w:rPr>
                      <m:t>2</m:t>
                    </m:r>
                  </m:e>
                  <m:sup>
                    <m:sSub>
                      <m:sSubPr>
                        <m:ctrlPr>
                          <w:rPr>
                            <w:rFonts w:ascii="Cambria Math" w:eastAsia="SimSun" w:hAnsi="Cambria Math"/>
                            <w:lang w:val="en-GB"/>
                          </w:rPr>
                        </m:ctrlPr>
                      </m:sSubPr>
                      <m:e>
                        <m:r>
                          <w:rPr>
                            <w:rFonts w:ascii="Cambria Math" w:eastAsia="SimSun" w:hAnsi="Cambria Math"/>
                          </w:rPr>
                          <m:t>μ</m:t>
                        </m:r>
                      </m:e>
                      <m:sub>
                        <m:sSub>
                          <m:sSubPr>
                            <m:ctrlPr>
                              <w:rPr>
                                <w:rFonts w:ascii="Cambria Math" w:eastAsia="SimSun" w:hAnsi="Cambria Math"/>
                                <w:lang w:val="en-GB"/>
                              </w:rPr>
                            </m:ctrlPr>
                          </m:sSubPr>
                          <m:e>
                            <m:r>
                              <w:rPr>
                                <w:rFonts w:ascii="Cambria Math" w:eastAsia="SimSun" w:hAnsi="Cambria Math"/>
                              </w:rPr>
                              <m:t>K</m:t>
                            </m:r>
                          </m:e>
                          <m:sub>
                            <m:r>
                              <w:rPr>
                                <w:rFonts w:ascii="Cambria Math" w:eastAsia="SimSun" w:hAnsi="Cambria Math"/>
                              </w:rPr>
                              <m:t>mac</m:t>
                            </m:r>
                          </m:sub>
                        </m:sSub>
                      </m:sub>
                    </m:sSub>
                  </m:sup>
                </m:sSup>
              </m:den>
            </m:f>
            <m:r>
              <w:rPr>
                <w:rFonts w:ascii="Cambria Math"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iCs/>
        </w:rPr>
        <w:t xml:space="preserve">. </w:t>
      </w:r>
    </w:p>
    <w:p w14:paraId="67A14E33" w14:textId="77777777" w:rsidR="009E601E" w:rsidRDefault="00400DE0">
      <w:pPr>
        <w:pStyle w:val="Corpsdetexte"/>
        <w:spacing w:before="120" w:line="259" w:lineRule="auto"/>
        <w:jc w:val="both"/>
        <w:rPr>
          <w:rFonts w:eastAsia="SimSun"/>
          <w:iCs/>
        </w:rPr>
      </w:pPr>
      <w:r>
        <w:rPr>
          <w:rFonts w:eastAsia="SimSun"/>
          <w:iCs/>
        </w:rPr>
        <w:t>But, as observed by [</w:t>
      </w:r>
      <w:r>
        <w:rPr>
          <w:rFonts w:eastAsia="SimSun"/>
          <w:b/>
          <w:iCs/>
        </w:rPr>
        <w:t>OPPO</w:t>
      </w:r>
      <w:r>
        <w:rPr>
          <w:rFonts w:eastAsia="SimSun"/>
          <w:iCs/>
        </w:rPr>
        <w:t xml:space="preserve">] current spec does not differentiate whether a downlink slot or an uplink slot should be assumed, this would cause confusion for a reader without NTN context as a large TA gap exists between a downlink slot and an uplink slot with the same slot index. </w:t>
      </w:r>
    </w:p>
    <w:p w14:paraId="3241E1C8" w14:textId="77777777" w:rsidR="009E601E" w:rsidRDefault="00400DE0">
      <w:pPr>
        <w:jc w:val="both"/>
        <w:rPr>
          <w:rFonts w:eastAsia="SimSun"/>
          <w:iCs/>
          <w:lang w:eastAsia="zh-CN"/>
        </w:rPr>
      </w:pPr>
      <w:r>
        <w:rPr>
          <w:rFonts w:eastAsia="SimSun"/>
          <w:iCs/>
          <w:lang w:eastAsia="zh-CN"/>
        </w:rPr>
        <w:t>To clarify this issue, we may first need to modify the agreement made at RAN1 Meeting #105-e. Then, propose relevant TPs/CRs to be communicated to the specs editors. The one on TCI states activation is given section</w:t>
      </w:r>
      <w:r>
        <w:rPr>
          <w:rFonts w:eastAsia="SimSun"/>
          <w:b/>
          <w:iCs/>
          <w:lang w:eastAsia="zh-CN"/>
        </w:rPr>
        <w:t xml:space="preserve"> </w:t>
      </w:r>
      <w:r>
        <w:rPr>
          <w:rFonts w:eastAsia="SimSun"/>
          <w:b/>
          <w:iCs/>
          <w:lang w:eastAsia="zh-CN"/>
        </w:rPr>
        <w:fldChar w:fldCharType="begin"/>
      </w:r>
      <w:r>
        <w:rPr>
          <w:rFonts w:eastAsia="SimSun"/>
          <w:b/>
          <w:iCs/>
          <w:lang w:eastAsia="zh-CN"/>
        </w:rPr>
        <w:instrText xml:space="preserve"> REF _Ref102915566 \r \h  \* MERGEFORMAT </w:instrText>
      </w:r>
      <w:r>
        <w:rPr>
          <w:rFonts w:eastAsia="SimSun"/>
          <w:b/>
          <w:iCs/>
          <w:lang w:eastAsia="zh-CN"/>
        </w:rPr>
      </w:r>
      <w:r>
        <w:rPr>
          <w:rFonts w:eastAsia="SimSun"/>
          <w:b/>
          <w:iCs/>
          <w:lang w:eastAsia="zh-CN"/>
        </w:rPr>
        <w:fldChar w:fldCharType="separate"/>
      </w:r>
      <w:r>
        <w:rPr>
          <w:rFonts w:eastAsia="SimSun"/>
          <w:b/>
          <w:iCs/>
          <w:lang w:eastAsia="zh-CN"/>
        </w:rPr>
        <w:t>11.2</w:t>
      </w:r>
      <w:r>
        <w:rPr>
          <w:rFonts w:eastAsia="SimSun"/>
          <w:b/>
          <w:iCs/>
          <w:lang w:eastAsia="zh-CN"/>
        </w:rPr>
        <w:fldChar w:fldCharType="end"/>
      </w:r>
      <w:r>
        <w:rPr>
          <w:rFonts w:eastAsia="SimSun"/>
          <w:iCs/>
          <w:lang w:eastAsia="zh-CN"/>
        </w:rPr>
        <w:t>.</w:t>
      </w:r>
    </w:p>
    <w:p w14:paraId="247F74AC" w14:textId="77777777" w:rsidR="009E601E" w:rsidRDefault="009E601E">
      <w:pPr>
        <w:jc w:val="both"/>
        <w:rPr>
          <w:rFonts w:eastAsia="SimSun"/>
          <w:iCs/>
          <w:lang w:eastAsia="zh-CN"/>
        </w:rPr>
      </w:pPr>
    </w:p>
    <w:p w14:paraId="48ABBB1B" w14:textId="77777777" w:rsidR="009E601E" w:rsidRDefault="00400DE0">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7:</w:t>
      </w:r>
    </w:p>
    <w:p w14:paraId="7F35E5BA" w14:textId="77777777" w:rsidR="009E601E" w:rsidRDefault="00400DE0">
      <w:pPr>
        <w:jc w:val="both"/>
        <w:rPr>
          <w:b/>
        </w:rPr>
      </w:pPr>
      <w:r>
        <w:rPr>
          <w:b/>
        </w:rPr>
        <w:t>Modify the agreement made at RAN1 Meeting #105-e as follows:</w:t>
      </w:r>
    </w:p>
    <w:p w14:paraId="51BB187D" w14:textId="77777777" w:rsidR="009E601E" w:rsidRDefault="00400DE0">
      <w:pPr>
        <w:jc w:val="both"/>
        <w:rPr>
          <w:rFonts w:eastAsia="SimSun"/>
          <w:b/>
          <w:iCs/>
          <w:sz w:val="18"/>
          <w:lang w:eastAsia="zh-CN"/>
        </w:rPr>
      </w:pPr>
      <w:r>
        <w:rPr>
          <w:rFonts w:eastAsia="Times New Roman"/>
          <w:b/>
        </w:rPr>
        <w:t xml:space="preserve">If a UE is provided with a </w:t>
      </w:r>
      <w:proofErr w:type="spellStart"/>
      <w:r>
        <w:rPr>
          <w:rFonts w:eastAsia="Times New Roman"/>
          <w:b/>
        </w:rPr>
        <w:t>K_mac</w:t>
      </w:r>
      <w:proofErr w:type="spellEnd"/>
      <w:r>
        <w:rPr>
          <w:rFonts w:eastAsia="Times New Roman"/>
          <w:b/>
        </w:rPr>
        <w:t xml:space="preserve"> value,</w:t>
      </w:r>
      <w:r>
        <w:rPr>
          <w:rStyle w:val="apple-converted-space"/>
          <w:b/>
        </w:rPr>
        <w:t> </w:t>
      </w:r>
      <w:r>
        <w:rPr>
          <w:rFonts w:eastAsia="Times New Roman"/>
          <w:b/>
        </w:rPr>
        <w:t>when the UE would transmit a PUCCH with HARQ-ACK information in uplink slot</w:t>
      </w:r>
      <w:r>
        <w:rPr>
          <w:rStyle w:val="apple-converted-space"/>
          <w:b/>
        </w:rPr>
        <w:t> </w:t>
      </w:r>
      <w:r>
        <w:rPr>
          <w:rFonts w:eastAsia="Times New Roman"/>
          <w:b/>
          <w:i/>
          <w:iCs/>
        </w:rPr>
        <w:t>n</w:t>
      </w:r>
      <w:r>
        <w:rPr>
          <w:rStyle w:val="apple-converted-space"/>
          <w:b/>
        </w:rPr>
        <w:t> </w:t>
      </w:r>
      <w:r>
        <w:rPr>
          <w:rFonts w:eastAsia="Times New Roman"/>
          <w:b/>
        </w:rPr>
        <w:t xml:space="preserve">corresponding to a PDSCH carrying a MAC CE command on a downlink configuration, the UE action and assumption on the downlink configuration shall be applied starting from the first </w:t>
      </w:r>
      <w:r>
        <w:rPr>
          <w:rFonts w:eastAsia="Times New Roman"/>
          <w:b/>
          <w:color w:val="FF0000"/>
        </w:rPr>
        <w:t xml:space="preserve">downlink </w:t>
      </w:r>
      <w:r>
        <w:rPr>
          <w:rFonts w:eastAsia="Times New Roman"/>
          <w:b/>
        </w:rPr>
        <w:t xml:space="preserve">slot that is after </w:t>
      </w:r>
      <w:r>
        <w:rPr>
          <w:rFonts w:eastAsia="Times New Roman"/>
          <w:b/>
          <w:color w:val="FF0000"/>
        </w:rPr>
        <w:t xml:space="preserve">downlink </w:t>
      </w:r>
      <w:r>
        <w:rPr>
          <w:rFonts w:eastAsia="Times New Roman"/>
          <w:b/>
        </w:rPr>
        <w:t>slot</w:t>
      </w:r>
      <w:r>
        <w:rPr>
          <w:rStyle w:val="apple-converted-space"/>
          <w:b/>
        </w:rPr>
        <w:t> </w:t>
      </w:r>
      <m:oMath>
        <m:r>
          <m:rPr>
            <m:sty m:val="bi"/>
          </m:rPr>
          <w:rPr>
            <w:rFonts w:ascii="Cambria Math" w:eastAsia="Times New Roman" w:hAnsi="Cambria Math"/>
          </w:rPr>
          <m:t>n</m:t>
        </m:r>
        <m:r>
          <m:rPr>
            <m:sty m:val="b"/>
          </m:rPr>
          <w:rPr>
            <w:rFonts w:ascii="Cambria Math" w:eastAsia="Times New Roman" w:hAnsi="Cambria Math"/>
          </w:rPr>
          <m:t>+</m:t>
        </m:r>
        <m:sSubSup>
          <m:sSubSupPr>
            <m:ctrlPr>
              <w:rPr>
                <w:rFonts w:ascii="Cambria Math" w:hAnsi="Cambria Math"/>
                <w:b/>
              </w:rPr>
            </m:ctrlPr>
          </m:sSubSupPr>
          <m:e>
            <m:r>
              <m:rPr>
                <m:sty m:val="bi"/>
              </m:rPr>
              <w:rPr>
                <w:rFonts w:ascii="Cambria Math" w:eastAsia="Times New Roman" w:hAnsi="Cambria Math"/>
              </w:rPr>
              <m:t>3</m:t>
            </m:r>
            <m:r>
              <m:rPr>
                <m:sty m:val="bi"/>
              </m:rPr>
              <w:rPr>
                <w:rFonts w:ascii="Cambria Math" w:eastAsia="Times New Roman" w:hAnsi="Cambria Math"/>
              </w:rPr>
              <m:t>N</m:t>
            </m:r>
          </m:e>
          <m:sub>
            <m:r>
              <m:rPr>
                <m:sty m:val="bi"/>
              </m:rPr>
              <w:rPr>
                <w:rFonts w:ascii="Cambria Math" w:eastAsia="Times New Roman" w:hAnsi="Cambria Math"/>
              </w:rPr>
              <m:t>slot</m:t>
            </m:r>
          </m:sub>
          <m:sup>
            <m:r>
              <m:rPr>
                <m:sty m:val="bi"/>
              </m:rPr>
              <w:rPr>
                <w:rFonts w:ascii="Cambria Math" w:eastAsia="Times New Roman" w:hAnsi="Cambria Math"/>
              </w:rPr>
              <m:t>subframe,µ</m:t>
            </m:r>
          </m:sup>
        </m:sSubSup>
        <m:r>
          <m:rPr>
            <m:sty m:val="bi"/>
          </m:rPr>
          <w:rPr>
            <w:rFonts w:ascii="Cambria Math" w:eastAsia="Times New Roman" w:hAnsi="Cambria Math"/>
          </w:rPr>
          <m:t>+</m:t>
        </m:r>
        <m:sSub>
          <m:sSubPr>
            <m:ctrlPr>
              <w:rPr>
                <w:rFonts w:ascii="Cambria Math" w:hAnsi="Cambria Math"/>
                <w:b/>
                <w:i/>
                <w:iCs/>
              </w:rPr>
            </m:ctrlPr>
          </m:sSubPr>
          <m:e>
            <m:r>
              <m:rPr>
                <m:sty m:val="bi"/>
              </m:rPr>
              <w:rPr>
                <w:rFonts w:ascii="Cambria Math" w:eastAsia="Times New Roman" w:hAnsi="Cambria Math"/>
              </w:rPr>
              <m:t>K</m:t>
            </m:r>
          </m:e>
          <m:sub>
            <m:r>
              <m:rPr>
                <m:sty m:val="bi"/>
              </m:rPr>
              <w:rPr>
                <w:rFonts w:ascii="Cambria Math" w:eastAsia="Times New Roman" w:hAnsi="Cambria Math"/>
              </w:rPr>
              <m:t>mac</m:t>
            </m:r>
          </m:sub>
        </m:sSub>
      </m:oMath>
      <w:r>
        <w:rPr>
          <w:rFonts w:eastAsia="Times New Roman"/>
          <w:b/>
        </w:rPr>
        <w:t>,</w:t>
      </w:r>
      <w:r>
        <w:rPr>
          <w:rStyle w:val="apple-converted-space"/>
          <w:b/>
        </w:rPr>
        <w:t> </w:t>
      </w:r>
      <w:r>
        <w:rPr>
          <w:rFonts w:eastAsia="Times New Roman"/>
          <w:b/>
        </w:rPr>
        <w:t>where µ is the SCS configuration for the PUCCH.</w:t>
      </w:r>
    </w:p>
    <w:p w14:paraId="11A7606F" w14:textId="77777777" w:rsidR="009E601E" w:rsidRDefault="009E601E">
      <w:pPr>
        <w:jc w:val="both"/>
      </w:pPr>
    </w:p>
    <w:p w14:paraId="5D2B40D0" w14:textId="77777777" w:rsidR="009E601E" w:rsidRDefault="00400DE0">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9E601E" w14:paraId="42D67E69" w14:textId="77777777">
        <w:tc>
          <w:tcPr>
            <w:tcW w:w="931" w:type="pct"/>
            <w:shd w:val="clear" w:color="auto" w:fill="00B0F0"/>
          </w:tcPr>
          <w:p w14:paraId="5F625822" w14:textId="77777777" w:rsidR="009E601E" w:rsidRDefault="00400DE0">
            <w:pPr>
              <w:jc w:val="both"/>
              <w:rPr>
                <w:b/>
                <w:color w:val="FFFFFF" w:themeColor="background1"/>
              </w:rPr>
            </w:pPr>
            <w:r>
              <w:rPr>
                <w:b/>
                <w:color w:val="FFFFFF" w:themeColor="background1"/>
              </w:rPr>
              <w:t>Companies</w:t>
            </w:r>
          </w:p>
        </w:tc>
        <w:tc>
          <w:tcPr>
            <w:tcW w:w="4069" w:type="pct"/>
            <w:shd w:val="clear" w:color="auto" w:fill="00B0F0"/>
          </w:tcPr>
          <w:p w14:paraId="5ADBF1C2" w14:textId="77777777" w:rsidR="009E601E" w:rsidRDefault="00400DE0">
            <w:pPr>
              <w:jc w:val="both"/>
              <w:rPr>
                <w:b/>
                <w:color w:val="FFFFFF" w:themeColor="background1"/>
              </w:rPr>
            </w:pPr>
            <w:r>
              <w:rPr>
                <w:b/>
                <w:color w:val="FFFFFF" w:themeColor="background1"/>
              </w:rPr>
              <w:t>Comments and Views</w:t>
            </w:r>
          </w:p>
        </w:tc>
      </w:tr>
      <w:tr w:rsidR="009E601E" w14:paraId="5D2D2FF8" w14:textId="77777777">
        <w:tc>
          <w:tcPr>
            <w:tcW w:w="931" w:type="pct"/>
          </w:tcPr>
          <w:p w14:paraId="39BC614E" w14:textId="77777777" w:rsidR="009E601E" w:rsidRDefault="00400DE0">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0AEDBB0A"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9E601E" w14:paraId="621F8101" w14:textId="77777777">
        <w:tc>
          <w:tcPr>
            <w:tcW w:w="931" w:type="pct"/>
          </w:tcPr>
          <w:p w14:paraId="299625EC" w14:textId="77777777" w:rsidR="009E601E" w:rsidRDefault="00400DE0">
            <w:pPr>
              <w:jc w:val="both"/>
              <w:rPr>
                <w:rFonts w:eastAsiaTheme="minorEastAsia"/>
                <w:bCs/>
                <w:lang w:eastAsia="zh-CN"/>
              </w:rPr>
            </w:pPr>
            <w:r>
              <w:rPr>
                <w:rFonts w:eastAsia="SimSun"/>
                <w:bCs/>
                <w:szCs w:val="22"/>
                <w:lang w:eastAsia="zh-CN"/>
              </w:rPr>
              <w:t>Apple</w:t>
            </w:r>
          </w:p>
        </w:tc>
        <w:tc>
          <w:tcPr>
            <w:tcW w:w="4069" w:type="pct"/>
          </w:tcPr>
          <w:p w14:paraId="003986A3" w14:textId="77777777" w:rsidR="009E601E" w:rsidRDefault="00400DE0">
            <w:pPr>
              <w:pStyle w:val="Paragraphedeliste"/>
              <w:adjustRightInd w:val="0"/>
              <w:snapToGrid w:val="0"/>
              <w:spacing w:after="120"/>
              <w:ind w:left="0"/>
              <w:jc w:val="both"/>
              <w:rPr>
                <w:rFonts w:eastAsia="Times New Roman"/>
                <w:bCs/>
              </w:rPr>
            </w:pPr>
            <w:r>
              <w:rPr>
                <w:rFonts w:eastAsia="SimSun"/>
                <w:bCs/>
                <w:szCs w:val="22"/>
                <w:lang w:eastAsia="zh-CN"/>
              </w:rPr>
              <w:t xml:space="preserve">We think it is “starting from the first </w:t>
            </w:r>
            <w:r>
              <w:rPr>
                <w:rFonts w:eastAsia="SimSun"/>
                <w:bCs/>
                <w:color w:val="FF0000"/>
                <w:szCs w:val="22"/>
                <w:lang w:eastAsia="zh-CN"/>
              </w:rPr>
              <w:t xml:space="preserve">downlink </w:t>
            </w:r>
            <w:r>
              <w:rPr>
                <w:rFonts w:eastAsia="SimSun"/>
                <w:bCs/>
                <w:szCs w:val="22"/>
                <w:lang w:eastAsia="zh-CN"/>
              </w:rPr>
              <w:t xml:space="preserve">slot that is after </w:t>
            </w:r>
            <w:r>
              <w:rPr>
                <w:rFonts w:eastAsia="SimSun"/>
                <w:bCs/>
                <w:color w:val="FF0000"/>
                <w:szCs w:val="22"/>
                <w:lang w:eastAsia="zh-CN"/>
              </w:rPr>
              <w:t>uplink</w:t>
            </w:r>
            <w:r>
              <w:rPr>
                <w:rFonts w:eastAsia="SimSun"/>
                <w:bCs/>
                <w:szCs w:val="22"/>
                <w:lang w:eastAsia="zh-CN"/>
              </w:rPr>
              <w:t xml:space="preserve"> slot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bCs/>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bCs/>
                      <w:i/>
                      <w:iCs/>
                    </w:rPr>
                  </m:ctrlPr>
                </m:sSubPr>
                <m:e>
                  <m:r>
                    <w:rPr>
                      <w:rFonts w:ascii="Cambria Math" w:eastAsia="Times New Roman" w:hAnsi="Cambria Math"/>
                    </w:rPr>
                    <m:t>K</m:t>
                  </m:r>
                </m:e>
                <m:sub>
                  <m:r>
                    <w:rPr>
                      <w:rFonts w:ascii="Cambria Math" w:eastAsia="Times New Roman" w:hAnsi="Cambria Math"/>
                    </w:rPr>
                    <m:t>mac</m:t>
                  </m:r>
                </m:sub>
              </m:sSub>
            </m:oMath>
            <w:r>
              <w:rPr>
                <w:rFonts w:eastAsia="Times New Roman"/>
                <w:bCs/>
              </w:rPr>
              <w:t>,</w:t>
            </w:r>
            <w:r>
              <w:rPr>
                <w:rStyle w:val="apple-converted-space"/>
                <w:bCs/>
              </w:rPr>
              <w:t> </w:t>
            </w:r>
            <w:r>
              <w:rPr>
                <w:rFonts w:eastAsia="Times New Roman"/>
                <w:bCs/>
              </w:rPr>
              <w:t xml:space="preserve">where µ is the SCS configuration for the PUCCH.” </w:t>
            </w:r>
          </w:p>
          <w:p w14:paraId="39EEBBA9" w14:textId="77777777" w:rsidR="009E601E" w:rsidRDefault="00400DE0">
            <w:pPr>
              <w:pStyle w:val="Paragraphedeliste"/>
              <w:adjustRightInd w:val="0"/>
              <w:snapToGrid w:val="0"/>
              <w:spacing w:after="120"/>
              <w:ind w:left="0"/>
              <w:jc w:val="both"/>
              <w:rPr>
                <w:rFonts w:eastAsia="SimSun"/>
                <w:bCs/>
                <w:iCs/>
              </w:rPr>
            </w:pPr>
            <w:r>
              <w:rPr>
                <w:rFonts w:eastAsia="SimSun"/>
                <w:bCs/>
                <w:szCs w:val="22"/>
                <w:lang w:eastAsia="zh-CN"/>
              </w:rPr>
              <w:t xml:space="preserve">Since PUCCH SCS is used here, the slot index of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bCs/>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bCs/>
                      <w:i/>
                      <w:iCs/>
                    </w:rPr>
                  </m:ctrlPr>
                </m:sSubPr>
                <m:e>
                  <m:r>
                    <w:rPr>
                      <w:rFonts w:ascii="Cambria Math" w:eastAsia="Times New Roman" w:hAnsi="Cambria Math"/>
                    </w:rPr>
                    <m:t>K</m:t>
                  </m:r>
                </m:e>
                <m:sub>
                  <m:r>
                    <w:rPr>
                      <w:rFonts w:ascii="Cambria Math" w:eastAsia="Times New Roman" w:hAnsi="Cambria Math"/>
                    </w:rPr>
                    <m:t>mac</m:t>
                  </m:r>
                </m:sub>
              </m:sSub>
            </m:oMath>
            <w:r>
              <w:rPr>
                <w:rFonts w:eastAsia="SimSun"/>
                <w:bCs/>
                <w:iCs/>
              </w:rPr>
              <w:t xml:space="preserve"> is in uplink slot.</w:t>
            </w:r>
          </w:p>
          <w:p w14:paraId="16A20ED3" w14:textId="77777777" w:rsidR="009E601E" w:rsidRDefault="00400DE0">
            <w:pPr>
              <w:jc w:val="both"/>
              <w:rPr>
                <w:rFonts w:eastAsiaTheme="minorEastAsia"/>
                <w:lang w:eastAsia="zh-CN"/>
              </w:rPr>
            </w:pPr>
            <w:r>
              <w:rPr>
                <w:rFonts w:eastAsia="SimSun"/>
                <w:bCs/>
                <w:szCs w:val="22"/>
              </w:rPr>
              <w:t xml:space="preserve">Overall, the downlink configuration MAC CE is applied in downlink slot. Hence, the first addition of “downlink” seems unnecessary. Also, the slot </w:t>
            </w:r>
            <w:r>
              <w:rPr>
                <w:rFonts w:eastAsia="SimSun"/>
                <w:bCs/>
                <w:i/>
                <w:iCs/>
                <w:szCs w:val="22"/>
              </w:rPr>
              <w:t>n</w:t>
            </w:r>
            <w:r>
              <w:rPr>
                <w:rFonts w:eastAsia="SimSun"/>
                <w:bCs/>
                <w:szCs w:val="22"/>
              </w:rPr>
              <w:t xml:space="preserve"> is indicated as uplink slot, hence, the second addition of “uplink” is also not mandatory. </w:t>
            </w:r>
          </w:p>
        </w:tc>
      </w:tr>
      <w:tr w:rsidR="009E601E" w14:paraId="2417C705" w14:textId="77777777">
        <w:tc>
          <w:tcPr>
            <w:tcW w:w="931" w:type="pct"/>
          </w:tcPr>
          <w:p w14:paraId="6DA4E0B9" w14:textId="77777777" w:rsidR="009E601E" w:rsidRDefault="00400DE0">
            <w:pPr>
              <w:jc w:val="both"/>
              <w:rPr>
                <w:rFonts w:eastAsia="SimSun"/>
                <w:bCs/>
                <w:szCs w:val="22"/>
                <w:lang w:eastAsia="zh-CN"/>
              </w:rPr>
            </w:pPr>
            <w:r>
              <w:rPr>
                <w:rFonts w:eastAsia="SimSun"/>
                <w:bCs/>
                <w:szCs w:val="22"/>
                <w:lang w:eastAsia="zh-CN"/>
              </w:rPr>
              <w:t>MediaTek</w:t>
            </w:r>
          </w:p>
        </w:tc>
        <w:tc>
          <w:tcPr>
            <w:tcW w:w="4069" w:type="pct"/>
          </w:tcPr>
          <w:p w14:paraId="694DFF7B"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Support moderator proposal. </w:t>
            </w:r>
          </w:p>
          <w:p w14:paraId="704F0FA3"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The issue is about clarification on MAC-CE Activation/Deactivation. Our understanding is that at the UE, the UL slot n corresponds to the DL slot n with the TA applied. UE transmits PUCCH with HARQ ACK of PDSCH with the MAC CE command on a DL configuration </w:t>
            </w:r>
            <w:r>
              <w:rPr>
                <w:rFonts w:eastAsia="SimSun"/>
                <w:bCs/>
                <w:szCs w:val="22"/>
                <w:lang w:eastAsia="zh-CN"/>
              </w:rPr>
              <w:lastRenderedPageBreak/>
              <w:t xml:space="preserve">at uplink slot n. The </w:t>
            </w:r>
            <w:proofErr w:type="spellStart"/>
            <w:r>
              <w:rPr>
                <w:rFonts w:eastAsia="SimSun"/>
                <w:bCs/>
                <w:szCs w:val="22"/>
                <w:lang w:eastAsia="zh-CN"/>
              </w:rPr>
              <w:t>eNB</w:t>
            </w:r>
            <w:proofErr w:type="spellEnd"/>
            <w:r>
              <w:rPr>
                <w:rFonts w:eastAsia="SimSun"/>
                <w:bCs/>
                <w:szCs w:val="22"/>
                <w:lang w:eastAsia="zh-CN"/>
              </w:rPr>
              <w:t xml:space="preserve"> receives it at </w:t>
            </w:r>
            <w:proofErr w:type="spellStart"/>
            <w:r>
              <w:rPr>
                <w:rFonts w:eastAsia="SimSun"/>
                <w:bCs/>
                <w:szCs w:val="22"/>
                <w:lang w:eastAsia="zh-CN"/>
              </w:rPr>
              <w:t>eNB</w:t>
            </w:r>
            <w:proofErr w:type="spellEnd"/>
            <w:r>
              <w:rPr>
                <w:rFonts w:eastAsia="SimSun"/>
                <w:bCs/>
                <w:szCs w:val="22"/>
                <w:lang w:eastAsia="zh-CN"/>
              </w:rPr>
              <w:t xml:space="preserve"> uplink n. Then after processing delay of  </w:t>
            </w:r>
            <m:oMath>
              <m:sSubSup>
                <m:sSubSupPr>
                  <m:ctrlPr>
                    <w:rPr>
                      <w:rFonts w:ascii="Cambria Math" w:hAnsi="Cambria Math"/>
                      <w:b/>
                    </w:rPr>
                  </m:ctrlPr>
                </m:sSubSupPr>
                <m:e>
                  <m:r>
                    <m:rPr>
                      <m:sty m:val="bi"/>
                    </m:rPr>
                    <w:rPr>
                      <w:rFonts w:ascii="Cambria Math" w:eastAsia="Times New Roman" w:hAnsi="Cambria Math"/>
                    </w:rPr>
                    <m:t>3</m:t>
                  </m:r>
                  <m:r>
                    <m:rPr>
                      <m:sty m:val="bi"/>
                    </m:rPr>
                    <w:rPr>
                      <w:rFonts w:ascii="Cambria Math" w:eastAsia="Times New Roman" w:hAnsi="Cambria Math"/>
                    </w:rPr>
                    <m:t>N</m:t>
                  </m:r>
                </m:e>
                <m:sub>
                  <m:r>
                    <m:rPr>
                      <m:sty m:val="bi"/>
                    </m:rPr>
                    <w:rPr>
                      <w:rFonts w:ascii="Cambria Math" w:eastAsia="Times New Roman" w:hAnsi="Cambria Math"/>
                    </w:rPr>
                    <m:t>slot</m:t>
                  </m:r>
                </m:sub>
                <m:sup>
                  <m:r>
                    <m:rPr>
                      <m:sty m:val="bi"/>
                    </m:rPr>
                    <w:rPr>
                      <w:rFonts w:ascii="Cambria Math" w:eastAsia="Times New Roman" w:hAnsi="Cambria Math"/>
                    </w:rPr>
                    <m:t>subframe,µ</m:t>
                  </m:r>
                </m:sup>
              </m:sSubSup>
            </m:oMath>
            <w:r>
              <w:rPr>
                <w:rFonts w:eastAsia="SimSun"/>
                <w:bCs/>
                <w:szCs w:val="22"/>
                <w:lang w:eastAsia="zh-CN"/>
              </w:rPr>
              <w:t xml:space="preserve">, the eNB schedules new DL transmission according to the MAC CE on a DL configuration. The UE can then receive the PDSCH according to the MAC CE on a DL configuration from </w:t>
            </w:r>
            <w:r>
              <w:rPr>
                <w:rFonts w:eastAsia="Times New Roman"/>
                <w:b/>
              </w:rPr>
              <w:t xml:space="preserve">the first </w:t>
            </w:r>
            <w:r>
              <w:rPr>
                <w:rFonts w:eastAsia="Times New Roman"/>
                <w:b/>
                <w:color w:val="FF0000"/>
              </w:rPr>
              <w:t xml:space="preserve">downlink </w:t>
            </w:r>
            <w:r>
              <w:rPr>
                <w:rFonts w:eastAsia="Times New Roman"/>
                <w:b/>
              </w:rPr>
              <w:t xml:space="preserve">slot that is after </w:t>
            </w:r>
            <w:r>
              <w:rPr>
                <w:rFonts w:eastAsia="Times New Roman"/>
                <w:b/>
                <w:color w:val="FF0000"/>
              </w:rPr>
              <w:t xml:space="preserve">downlink </w:t>
            </w:r>
            <w:r>
              <w:rPr>
                <w:rFonts w:eastAsia="Times New Roman"/>
                <w:b/>
              </w:rPr>
              <w:t>slot</w:t>
            </w:r>
            <w:r>
              <w:rPr>
                <w:rStyle w:val="apple-converted-space"/>
                <w:b/>
              </w:rPr>
              <w:t> </w:t>
            </w:r>
            <m:oMath>
              <m:r>
                <m:rPr>
                  <m:sty m:val="bi"/>
                </m:rPr>
                <w:rPr>
                  <w:rFonts w:ascii="Cambria Math" w:eastAsia="Times New Roman" w:hAnsi="Cambria Math"/>
                </w:rPr>
                <m:t>n</m:t>
              </m:r>
              <m:r>
                <m:rPr>
                  <m:sty m:val="b"/>
                </m:rPr>
                <w:rPr>
                  <w:rFonts w:ascii="Cambria Math" w:eastAsia="Times New Roman" w:hAnsi="Cambria Math"/>
                </w:rPr>
                <m:t>+</m:t>
              </m:r>
              <m:sSubSup>
                <m:sSubSupPr>
                  <m:ctrlPr>
                    <w:rPr>
                      <w:rFonts w:ascii="Cambria Math" w:hAnsi="Cambria Math"/>
                      <w:b/>
                    </w:rPr>
                  </m:ctrlPr>
                </m:sSubSupPr>
                <m:e>
                  <m:r>
                    <m:rPr>
                      <m:sty m:val="bi"/>
                    </m:rPr>
                    <w:rPr>
                      <w:rFonts w:ascii="Cambria Math" w:eastAsia="Times New Roman" w:hAnsi="Cambria Math"/>
                    </w:rPr>
                    <m:t>3</m:t>
                  </m:r>
                  <m:r>
                    <m:rPr>
                      <m:sty m:val="bi"/>
                    </m:rPr>
                    <w:rPr>
                      <w:rFonts w:ascii="Cambria Math" w:eastAsia="Times New Roman" w:hAnsi="Cambria Math"/>
                    </w:rPr>
                    <m:t>N</m:t>
                  </m:r>
                </m:e>
                <m:sub>
                  <m:r>
                    <m:rPr>
                      <m:sty m:val="bi"/>
                    </m:rPr>
                    <w:rPr>
                      <w:rFonts w:ascii="Cambria Math" w:eastAsia="Times New Roman" w:hAnsi="Cambria Math"/>
                    </w:rPr>
                    <m:t>slot</m:t>
                  </m:r>
                </m:sub>
                <m:sup>
                  <m:r>
                    <m:rPr>
                      <m:sty m:val="bi"/>
                    </m:rPr>
                    <w:rPr>
                      <w:rFonts w:ascii="Cambria Math" w:eastAsia="Times New Roman" w:hAnsi="Cambria Math"/>
                    </w:rPr>
                    <m:t>subframe,µ</m:t>
                  </m:r>
                </m:sup>
              </m:sSubSup>
              <m:r>
                <m:rPr>
                  <m:sty m:val="bi"/>
                </m:rPr>
                <w:rPr>
                  <w:rFonts w:ascii="Cambria Math" w:eastAsia="Times New Roman" w:hAnsi="Cambria Math"/>
                </w:rPr>
                <m:t>+</m:t>
              </m:r>
              <m:sSub>
                <m:sSubPr>
                  <m:ctrlPr>
                    <w:rPr>
                      <w:rFonts w:ascii="Cambria Math" w:hAnsi="Cambria Math"/>
                      <w:b/>
                      <w:i/>
                      <w:iCs/>
                    </w:rPr>
                  </m:ctrlPr>
                </m:sSubPr>
                <m:e>
                  <m:r>
                    <m:rPr>
                      <m:sty m:val="bi"/>
                    </m:rPr>
                    <w:rPr>
                      <w:rFonts w:ascii="Cambria Math" w:eastAsia="Times New Roman" w:hAnsi="Cambria Math"/>
                    </w:rPr>
                    <m:t>K</m:t>
                  </m:r>
                </m:e>
                <m:sub>
                  <m:r>
                    <m:rPr>
                      <m:sty m:val="bi"/>
                    </m:rPr>
                    <w:rPr>
                      <w:rFonts w:ascii="Cambria Math" w:eastAsia="Times New Roman" w:hAnsi="Cambria Math"/>
                    </w:rPr>
                    <m:t>mac</m:t>
                  </m:r>
                </m:sub>
              </m:sSub>
            </m:oMath>
            <w:r>
              <w:rPr>
                <w:rFonts w:eastAsia="SimSun"/>
                <w:bCs/>
                <w:szCs w:val="22"/>
                <w:lang w:eastAsia="zh-CN"/>
              </w:rPr>
              <w:t>.</w:t>
            </w:r>
          </w:p>
        </w:tc>
      </w:tr>
      <w:tr w:rsidR="009E601E" w14:paraId="501B00F4" w14:textId="77777777">
        <w:tc>
          <w:tcPr>
            <w:tcW w:w="931" w:type="pct"/>
          </w:tcPr>
          <w:p w14:paraId="3F3AC663" w14:textId="77777777" w:rsidR="009E601E" w:rsidRDefault="00400DE0">
            <w:pPr>
              <w:jc w:val="both"/>
              <w:rPr>
                <w:rFonts w:eastAsia="SimSun"/>
                <w:bCs/>
                <w:szCs w:val="22"/>
                <w:lang w:eastAsia="zh-CN"/>
              </w:rPr>
            </w:pPr>
            <w:r>
              <w:rPr>
                <w:rFonts w:eastAsia="SimSun" w:hint="eastAsia"/>
                <w:bCs/>
                <w:szCs w:val="22"/>
                <w:lang w:eastAsia="zh-CN"/>
              </w:rPr>
              <w:lastRenderedPageBreak/>
              <w:t>ZTE</w:t>
            </w:r>
          </w:p>
        </w:tc>
        <w:tc>
          <w:tcPr>
            <w:tcW w:w="4069" w:type="pct"/>
          </w:tcPr>
          <w:p w14:paraId="4CD986F3"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Since the configuration is for downlink, downlink slot is by default. Hence, we think the update is not necessary. But if majority view is to further clarify it, we are also fine.</w:t>
            </w:r>
          </w:p>
        </w:tc>
      </w:tr>
      <w:tr w:rsidR="009E601E" w14:paraId="779B6E55" w14:textId="77777777">
        <w:tc>
          <w:tcPr>
            <w:tcW w:w="931" w:type="pct"/>
          </w:tcPr>
          <w:p w14:paraId="370060F7" w14:textId="77777777" w:rsidR="009E601E" w:rsidRDefault="00400DE0">
            <w:pPr>
              <w:jc w:val="both"/>
              <w:rPr>
                <w:rFonts w:eastAsia="SimSun"/>
                <w:bCs/>
                <w:szCs w:val="22"/>
                <w:lang w:eastAsia="zh-CN"/>
              </w:rPr>
            </w:pPr>
            <w:r>
              <w:rPr>
                <w:rFonts w:eastAsia="SimSun"/>
                <w:bCs/>
                <w:szCs w:val="22"/>
                <w:lang w:eastAsia="zh-CN"/>
              </w:rPr>
              <w:t>Panasonic</w:t>
            </w:r>
            <w:r>
              <w:rPr>
                <w:rFonts w:eastAsia="SimSun"/>
                <w:bCs/>
                <w:szCs w:val="22"/>
                <w:lang w:eastAsia="zh-CN"/>
              </w:rPr>
              <w:tab/>
            </w:r>
          </w:p>
        </w:tc>
        <w:tc>
          <w:tcPr>
            <w:tcW w:w="4069" w:type="pct"/>
          </w:tcPr>
          <w:p w14:paraId="2494B2C8"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We agree.</w:t>
            </w:r>
          </w:p>
        </w:tc>
      </w:tr>
      <w:tr w:rsidR="009E601E" w14:paraId="46D28BA1" w14:textId="77777777">
        <w:tc>
          <w:tcPr>
            <w:tcW w:w="931" w:type="pct"/>
          </w:tcPr>
          <w:p w14:paraId="20E49E41" w14:textId="77777777" w:rsidR="009E601E" w:rsidRDefault="00400DE0">
            <w:pPr>
              <w:jc w:val="both"/>
              <w:rPr>
                <w:rFonts w:eastAsia="SimSun"/>
                <w:bCs/>
                <w:szCs w:val="22"/>
                <w:lang w:eastAsia="zh-CN"/>
              </w:rPr>
            </w:pPr>
            <w:r>
              <w:rPr>
                <w:rFonts w:eastAsia="SimSun" w:hint="eastAsia"/>
                <w:bCs/>
                <w:szCs w:val="22"/>
                <w:lang w:eastAsia="zh-CN"/>
              </w:rPr>
              <w:t>CATT</w:t>
            </w:r>
          </w:p>
        </w:tc>
        <w:tc>
          <w:tcPr>
            <w:tcW w:w="4069" w:type="pct"/>
          </w:tcPr>
          <w:p w14:paraId="7D97E253"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Support this proposal</w:t>
            </w:r>
          </w:p>
        </w:tc>
      </w:tr>
      <w:tr w:rsidR="009E601E" w14:paraId="39735AD3" w14:textId="77777777">
        <w:tc>
          <w:tcPr>
            <w:tcW w:w="931" w:type="pct"/>
          </w:tcPr>
          <w:p w14:paraId="16437489" w14:textId="77777777" w:rsidR="009E601E" w:rsidRDefault="00400DE0">
            <w:pPr>
              <w:jc w:val="both"/>
              <w:rPr>
                <w:rFonts w:eastAsia="SimSun"/>
                <w:bCs/>
                <w:szCs w:val="22"/>
                <w:lang w:eastAsia="zh-CN"/>
              </w:rPr>
            </w:pPr>
            <w:r>
              <w:rPr>
                <w:rFonts w:cs="Arial"/>
                <w:bCs/>
              </w:rPr>
              <w:t>Nokia, Nokia Shanghai Bell</w:t>
            </w:r>
          </w:p>
        </w:tc>
        <w:tc>
          <w:tcPr>
            <w:tcW w:w="4069" w:type="pct"/>
          </w:tcPr>
          <w:p w14:paraId="34DA6577"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9E601E" w14:paraId="38743DC2" w14:textId="77777777">
        <w:tc>
          <w:tcPr>
            <w:tcW w:w="931" w:type="pct"/>
          </w:tcPr>
          <w:p w14:paraId="19702D44" w14:textId="77777777" w:rsidR="009E601E" w:rsidRDefault="00400DE0">
            <w:pPr>
              <w:jc w:val="both"/>
              <w:rPr>
                <w:rFonts w:cs="Arial"/>
                <w:bCs/>
              </w:rPr>
            </w:pPr>
            <w:r>
              <w:rPr>
                <w:rFonts w:cs="Arial"/>
                <w:bCs/>
              </w:rPr>
              <w:t>Samsung</w:t>
            </w:r>
          </w:p>
        </w:tc>
        <w:tc>
          <w:tcPr>
            <w:tcW w:w="4069" w:type="pct"/>
          </w:tcPr>
          <w:p w14:paraId="7F8550A8"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Agree with Apple. The agreement is already clear. </w:t>
            </w:r>
          </w:p>
        </w:tc>
      </w:tr>
      <w:tr w:rsidR="009E601E" w14:paraId="7C6052F8" w14:textId="77777777">
        <w:tc>
          <w:tcPr>
            <w:tcW w:w="931" w:type="pct"/>
          </w:tcPr>
          <w:p w14:paraId="5E7217B6" w14:textId="77777777" w:rsidR="009E601E" w:rsidRDefault="00400DE0">
            <w:pPr>
              <w:jc w:val="both"/>
              <w:rPr>
                <w:rFonts w:cs="Arial"/>
                <w:bCs/>
              </w:rPr>
            </w:pPr>
            <w:r>
              <w:rPr>
                <w:rFonts w:cs="Arial"/>
                <w:bCs/>
              </w:rPr>
              <w:t>OPPO</w:t>
            </w:r>
          </w:p>
        </w:tc>
        <w:tc>
          <w:tcPr>
            <w:tcW w:w="4069" w:type="pct"/>
          </w:tcPr>
          <w:p w14:paraId="5A0491F5"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 the proposal</w:t>
            </w:r>
          </w:p>
        </w:tc>
      </w:tr>
      <w:tr w:rsidR="009E601E" w14:paraId="2F778A00" w14:textId="77777777">
        <w:tc>
          <w:tcPr>
            <w:tcW w:w="931" w:type="pct"/>
          </w:tcPr>
          <w:p w14:paraId="165BF4AC" w14:textId="77777777" w:rsidR="009E601E" w:rsidRDefault="00400DE0">
            <w:pPr>
              <w:jc w:val="both"/>
              <w:rPr>
                <w:rFonts w:cs="Arial"/>
                <w:bCs/>
              </w:rPr>
            </w:pPr>
            <w:r>
              <w:rPr>
                <w:rFonts w:cs="Arial"/>
                <w:bCs/>
              </w:rPr>
              <w:t>QC</w:t>
            </w:r>
          </w:p>
        </w:tc>
        <w:tc>
          <w:tcPr>
            <w:tcW w:w="4069" w:type="pct"/>
          </w:tcPr>
          <w:p w14:paraId="60C638A2"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don’t support the proposal. Original agreement is clear and consistent with existing spec. As pointed by Apple, slot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bCs/>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bCs/>
                      <w:i/>
                      <w:iCs/>
                    </w:rPr>
                  </m:ctrlPr>
                </m:sSubPr>
                <m:e>
                  <m:r>
                    <w:rPr>
                      <w:rFonts w:ascii="Cambria Math" w:eastAsia="Times New Roman" w:hAnsi="Cambria Math"/>
                    </w:rPr>
                    <m:t>K</m:t>
                  </m:r>
                </m:e>
                <m:sub>
                  <m:r>
                    <w:rPr>
                      <w:rFonts w:ascii="Cambria Math" w:eastAsia="Times New Roman" w:hAnsi="Cambria Math"/>
                    </w:rPr>
                    <m:t>mac</m:t>
                  </m:r>
                </m:sub>
              </m:sSub>
            </m:oMath>
            <w:r>
              <w:rPr>
                <w:rFonts w:eastAsia="SimSun"/>
                <w:bCs/>
                <w:iCs/>
              </w:rPr>
              <w:t xml:space="preserve"> is an UL slot but assumed to be aligned with DL slot, not the actual transmit time.</w:t>
            </w:r>
          </w:p>
        </w:tc>
      </w:tr>
      <w:tr w:rsidR="009E601E" w14:paraId="598C3DE5" w14:textId="77777777">
        <w:tc>
          <w:tcPr>
            <w:tcW w:w="931" w:type="pct"/>
          </w:tcPr>
          <w:p w14:paraId="17F5F21A" w14:textId="77777777" w:rsidR="009E601E" w:rsidRDefault="00400DE0">
            <w:pPr>
              <w:jc w:val="both"/>
              <w:rPr>
                <w:rFonts w:cs="Arial"/>
                <w:bCs/>
              </w:rPr>
            </w:pPr>
            <w:r>
              <w:rPr>
                <w:rFonts w:cs="Arial"/>
                <w:bCs/>
              </w:rPr>
              <w:t>Ericsson</w:t>
            </w:r>
          </w:p>
        </w:tc>
        <w:tc>
          <w:tcPr>
            <w:tcW w:w="4069" w:type="pct"/>
          </w:tcPr>
          <w:p w14:paraId="51558997"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 the proposal</w:t>
            </w:r>
          </w:p>
        </w:tc>
      </w:tr>
      <w:tr w:rsidR="009E601E" w14:paraId="303C0549" w14:textId="77777777">
        <w:tc>
          <w:tcPr>
            <w:tcW w:w="931" w:type="pct"/>
          </w:tcPr>
          <w:p w14:paraId="742F6470" w14:textId="77777777" w:rsidR="009E601E" w:rsidRDefault="00400DE0">
            <w:pPr>
              <w:jc w:val="both"/>
              <w:rPr>
                <w:rFonts w:cs="Arial"/>
                <w:bCs/>
              </w:rPr>
            </w:pPr>
            <w:r>
              <w:rPr>
                <w:rFonts w:cs="Arial"/>
                <w:bCs/>
              </w:rPr>
              <w:t>Lockheed Martin</w:t>
            </w:r>
          </w:p>
        </w:tc>
        <w:tc>
          <w:tcPr>
            <w:tcW w:w="4069" w:type="pct"/>
          </w:tcPr>
          <w:p w14:paraId="592D0C41"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agree that if the “first slot that is after slot…” is in reference to downlink, enhancement by </w:t>
            </w:r>
            <w:proofErr w:type="spellStart"/>
            <w:r>
              <w:rPr>
                <w:rFonts w:eastAsia="SimSun"/>
                <w:bCs/>
                <w:szCs w:val="22"/>
                <w:lang w:eastAsia="zh-CN"/>
              </w:rPr>
              <w:t>Kmac</w:t>
            </w:r>
            <w:proofErr w:type="spellEnd"/>
            <w:r>
              <w:rPr>
                <w:rFonts w:eastAsia="SimSun"/>
                <w:bCs/>
                <w:szCs w:val="22"/>
                <w:lang w:eastAsia="zh-CN"/>
              </w:rPr>
              <w:t xml:space="preserve"> is needed.</w:t>
            </w:r>
          </w:p>
        </w:tc>
      </w:tr>
      <w:tr w:rsidR="009E601E" w14:paraId="471A2D20" w14:textId="77777777">
        <w:tc>
          <w:tcPr>
            <w:tcW w:w="931" w:type="pct"/>
          </w:tcPr>
          <w:p w14:paraId="09A39C09" w14:textId="77777777" w:rsidR="009E601E" w:rsidRDefault="00400DE0">
            <w:pPr>
              <w:jc w:val="both"/>
              <w:rPr>
                <w:rFonts w:cs="Arial"/>
                <w:bCs/>
              </w:rPr>
            </w:pPr>
            <w:r>
              <w:rPr>
                <w:rFonts w:eastAsiaTheme="minorEastAsia" w:cs="Arial" w:hint="eastAsia"/>
                <w:bCs/>
                <w:lang w:eastAsia="zh-CN"/>
              </w:rPr>
              <w:t>N</w:t>
            </w:r>
            <w:r>
              <w:rPr>
                <w:rFonts w:eastAsiaTheme="minorEastAsia" w:cs="Arial"/>
                <w:bCs/>
                <w:lang w:eastAsia="zh-CN"/>
              </w:rPr>
              <w:t>TT DOCOMO</w:t>
            </w:r>
          </w:p>
        </w:tc>
        <w:tc>
          <w:tcPr>
            <w:tcW w:w="4069" w:type="pct"/>
          </w:tcPr>
          <w:p w14:paraId="64A5C8EE"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w:t>
            </w:r>
          </w:p>
        </w:tc>
      </w:tr>
      <w:tr w:rsidR="009E601E" w14:paraId="700AB355" w14:textId="77777777">
        <w:tc>
          <w:tcPr>
            <w:tcW w:w="931" w:type="pct"/>
          </w:tcPr>
          <w:p w14:paraId="5241F639" w14:textId="77777777" w:rsidR="009E601E" w:rsidRDefault="00400DE0">
            <w:pPr>
              <w:jc w:val="both"/>
              <w:rPr>
                <w:rFonts w:eastAsia="SimSun"/>
                <w:bCs/>
                <w:szCs w:val="22"/>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069" w:type="pct"/>
          </w:tcPr>
          <w:p w14:paraId="478FBB21" w14:textId="77777777" w:rsidR="009E601E" w:rsidRDefault="00400DE0">
            <w:pPr>
              <w:pStyle w:val="Paragraphedeliste"/>
              <w:adjustRightInd w:val="0"/>
              <w:snapToGrid w:val="0"/>
              <w:spacing w:after="120"/>
              <w:ind w:left="0"/>
              <w:jc w:val="both"/>
              <w:rPr>
                <w:rFonts w:eastAsia="SimSun"/>
                <w:bCs/>
                <w:szCs w:val="22"/>
                <w:lang w:eastAsia="zh-CN"/>
              </w:rPr>
            </w:pPr>
            <w:r>
              <w:rPr>
                <w:rFonts w:eastAsiaTheme="minorEastAsia"/>
                <w:lang w:eastAsia="zh-CN"/>
              </w:rPr>
              <w:t>Support</w:t>
            </w:r>
          </w:p>
        </w:tc>
      </w:tr>
      <w:tr w:rsidR="009E601E" w14:paraId="0B4AED36" w14:textId="77777777">
        <w:tc>
          <w:tcPr>
            <w:tcW w:w="931" w:type="pct"/>
          </w:tcPr>
          <w:p w14:paraId="658EB59E" w14:textId="77777777" w:rsidR="009E601E" w:rsidRDefault="00400DE0">
            <w:pPr>
              <w:jc w:val="both"/>
              <w:rPr>
                <w:rFonts w:eastAsia="SimSun"/>
                <w:bCs/>
                <w:szCs w:val="22"/>
                <w:lang w:eastAsia="zh-CN"/>
              </w:rPr>
            </w:pPr>
            <w:r>
              <w:rPr>
                <w:rFonts w:eastAsia="SimSun"/>
                <w:bCs/>
                <w:szCs w:val="22"/>
                <w:lang w:eastAsia="zh-CN"/>
              </w:rPr>
              <w:t>LG</w:t>
            </w:r>
          </w:p>
        </w:tc>
        <w:tc>
          <w:tcPr>
            <w:tcW w:w="4069" w:type="pct"/>
          </w:tcPr>
          <w:p w14:paraId="2EDA6469" w14:textId="77777777" w:rsidR="009E601E" w:rsidRDefault="00400DE0">
            <w:pPr>
              <w:pStyle w:val="Paragraphedeliste"/>
              <w:adjustRightInd w:val="0"/>
              <w:snapToGrid w:val="0"/>
              <w:spacing w:after="120"/>
              <w:ind w:left="0"/>
              <w:jc w:val="both"/>
              <w:rPr>
                <w:rFonts w:eastAsia="SimSun"/>
                <w:bCs/>
                <w:szCs w:val="22"/>
                <w:lang w:eastAsia="ko-KR"/>
              </w:rPr>
            </w:pPr>
            <w:r>
              <w:rPr>
                <w:rFonts w:eastAsia="Malgun Gothic"/>
                <w:lang w:eastAsia="ko-KR"/>
              </w:rPr>
              <w:t xml:space="preserve">Fine with changes, but do we really need to update the previous agreement? It is preferred to directly discuss the text proposal regarding this issue.  </w:t>
            </w:r>
          </w:p>
        </w:tc>
      </w:tr>
      <w:tr w:rsidR="009E601E" w14:paraId="4DF6263E" w14:textId="77777777">
        <w:tc>
          <w:tcPr>
            <w:tcW w:w="931" w:type="pct"/>
          </w:tcPr>
          <w:p w14:paraId="547AD4A8" w14:textId="77777777" w:rsidR="009E601E" w:rsidRDefault="00400DE0">
            <w:pPr>
              <w:jc w:val="both"/>
              <w:rPr>
                <w:rFonts w:eastAsia="SimSun"/>
                <w:bCs/>
                <w:szCs w:val="22"/>
                <w:lang w:eastAsia="zh-CN"/>
              </w:rPr>
            </w:pPr>
            <w:r>
              <w:rPr>
                <w:rFonts w:eastAsia="SimSun"/>
                <w:bCs/>
                <w:szCs w:val="22"/>
                <w:lang w:eastAsia="zh-CN"/>
              </w:rPr>
              <w:t>Thales</w:t>
            </w:r>
          </w:p>
        </w:tc>
        <w:tc>
          <w:tcPr>
            <w:tcW w:w="4069" w:type="pct"/>
          </w:tcPr>
          <w:p w14:paraId="073D1909" w14:textId="77777777" w:rsidR="009E601E" w:rsidRDefault="00400DE0">
            <w:pPr>
              <w:pStyle w:val="Paragraphedeliste"/>
              <w:adjustRightInd w:val="0"/>
              <w:snapToGrid w:val="0"/>
              <w:spacing w:after="120"/>
              <w:ind w:left="0"/>
              <w:jc w:val="both"/>
              <w:rPr>
                <w:rFonts w:eastAsia="Malgun Gothic"/>
                <w:lang w:eastAsia="ko-KR"/>
              </w:rPr>
            </w:pPr>
            <w:r>
              <w:rPr>
                <w:rFonts w:eastAsia="Malgun Gothic"/>
                <w:lang w:eastAsia="ko-KR"/>
              </w:rPr>
              <w:t>Support</w:t>
            </w:r>
          </w:p>
        </w:tc>
      </w:tr>
    </w:tbl>
    <w:p w14:paraId="7725E64C" w14:textId="77777777" w:rsidR="009E601E" w:rsidRDefault="009E601E">
      <w:pPr>
        <w:jc w:val="both"/>
        <w:rPr>
          <w:lang w:val="en-GB"/>
        </w:rPr>
      </w:pPr>
    </w:p>
    <w:p w14:paraId="0400E048" w14:textId="77777777" w:rsidR="009E601E" w:rsidRDefault="00400DE0">
      <w:pPr>
        <w:pStyle w:val="Titre2"/>
      </w:pPr>
      <w:r>
        <w:t>Updated proposal and companies views’ collection for 2</w:t>
      </w:r>
      <w:r>
        <w:rPr>
          <w:vertAlign w:val="superscript"/>
        </w:rPr>
        <w:t>nd</w:t>
      </w:r>
      <w:r>
        <w:t xml:space="preserve">  round </w:t>
      </w:r>
    </w:p>
    <w:p w14:paraId="30A8E893" w14:textId="77777777" w:rsidR="009E601E" w:rsidRDefault="00400DE0">
      <w:pPr>
        <w:jc w:val="both"/>
        <w:rPr>
          <w:lang w:val="en-GB"/>
        </w:rPr>
      </w:pPr>
      <w:r>
        <w:rPr>
          <w:lang w:val="en-GB"/>
        </w:rPr>
        <w:t xml:space="preserve">11 Companies are supportive of the proposal:  Lenovo, , MediaTek, , Panasonic, CATT, Nokia, Nokia Shanghai Bell, , OPPO, Ericsson, Lockheed Martin, NTT DOCOMO, Huawei, </w:t>
      </w:r>
      <w:proofErr w:type="spellStart"/>
      <w:r>
        <w:rPr>
          <w:lang w:val="en-GB"/>
        </w:rPr>
        <w:t>HiSilicon</w:t>
      </w:r>
      <w:proofErr w:type="spellEnd"/>
      <w:r>
        <w:rPr>
          <w:lang w:val="en-GB"/>
        </w:rPr>
        <w:t>, LG (prefer to discuss the TP), Thales</w:t>
      </w:r>
    </w:p>
    <w:p w14:paraId="5AEF0EA4" w14:textId="77777777" w:rsidR="009E601E" w:rsidRDefault="00400DE0">
      <w:pPr>
        <w:jc w:val="both"/>
        <w:rPr>
          <w:lang w:val="en-GB"/>
        </w:rPr>
      </w:pPr>
      <w:r>
        <w:rPr>
          <w:lang w:val="en-GB"/>
        </w:rPr>
        <w:t>4 Companies are not supportive of the proposal and argue that o</w:t>
      </w:r>
      <w:proofErr w:type="spellStart"/>
      <w:r>
        <w:rPr>
          <w:rFonts w:eastAsia="SimSun"/>
          <w:bCs/>
          <w:szCs w:val="22"/>
          <w:lang w:eastAsia="zh-CN"/>
        </w:rPr>
        <w:t>riginal</w:t>
      </w:r>
      <w:proofErr w:type="spellEnd"/>
      <w:r>
        <w:rPr>
          <w:rFonts w:eastAsia="SimSun"/>
          <w:bCs/>
          <w:szCs w:val="22"/>
          <w:lang w:eastAsia="zh-CN"/>
        </w:rPr>
        <w:t xml:space="preserve"> agreement is clear</w:t>
      </w:r>
      <w:r>
        <w:rPr>
          <w:lang w:val="en-GB"/>
        </w:rPr>
        <w:t>: Apple, ZTE (open to support it), Samsung, QC.</w:t>
      </w:r>
    </w:p>
    <w:p w14:paraId="20118F1C" w14:textId="77777777" w:rsidR="009E601E" w:rsidRDefault="00400DE0">
      <w:pPr>
        <w:jc w:val="both"/>
        <w:rPr>
          <w:lang w:val="en-GB"/>
        </w:rPr>
      </w:pPr>
      <w:r>
        <w:rPr>
          <w:lang w:val="en-GB"/>
        </w:rPr>
        <w:t xml:space="preserve">The majority is ok to Modify the agreement. Based on companies comments it can be seen that some clarification maybe needed. </w:t>
      </w:r>
    </w:p>
    <w:p w14:paraId="5CABDD5E" w14:textId="77777777" w:rsidR="009E601E" w:rsidRDefault="00400DE0">
      <w:pPr>
        <w:jc w:val="both"/>
        <w:rPr>
          <w:lang w:val="en-GB"/>
        </w:rPr>
      </w:pPr>
      <w:r>
        <w:rPr>
          <w:lang w:val="en-GB"/>
        </w:rPr>
        <w:t xml:space="preserve">Companies are invited to read each other’s comments provided during the first round. </w:t>
      </w:r>
    </w:p>
    <w:p w14:paraId="485841D4" w14:textId="77777777" w:rsidR="009E601E" w:rsidRDefault="00400DE0">
      <w:pPr>
        <w:jc w:val="both"/>
        <w:rPr>
          <w:lang w:val="en-GB"/>
        </w:rPr>
      </w:pPr>
      <w:r>
        <w:rPr>
          <w:lang w:val="en-GB"/>
        </w:rPr>
        <w:t>Updated Proposal 7-v01 will be further discussed during the second round. The update proposal is made as follows:</w:t>
      </w:r>
    </w:p>
    <w:p w14:paraId="7CE24451" w14:textId="77777777" w:rsidR="009E601E" w:rsidRDefault="009E601E">
      <w:pPr>
        <w:jc w:val="both"/>
        <w:rPr>
          <w:lang w:val="en-GB"/>
        </w:rPr>
      </w:pPr>
    </w:p>
    <w:p w14:paraId="0F63E39F" w14:textId="77777777" w:rsidR="009E601E" w:rsidRDefault="00400DE0">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7-v01:</w:t>
      </w:r>
    </w:p>
    <w:p w14:paraId="061FF88C" w14:textId="77777777" w:rsidR="009E601E" w:rsidRDefault="00400DE0">
      <w:pPr>
        <w:jc w:val="both"/>
        <w:rPr>
          <w:b/>
        </w:rPr>
      </w:pPr>
      <w:r>
        <w:rPr>
          <w:b/>
        </w:rPr>
        <w:t>Modify the agreement made at RAN1 Meeting #105-e as follows:</w:t>
      </w:r>
    </w:p>
    <w:p w14:paraId="138EC5AA" w14:textId="77777777" w:rsidR="009E601E" w:rsidRDefault="00400DE0">
      <w:pPr>
        <w:jc w:val="both"/>
        <w:rPr>
          <w:rFonts w:eastAsia="SimSun"/>
          <w:b/>
          <w:iCs/>
          <w:sz w:val="18"/>
          <w:lang w:eastAsia="zh-CN"/>
        </w:rPr>
      </w:pPr>
      <w:r>
        <w:rPr>
          <w:rFonts w:eastAsia="Times New Roman"/>
          <w:b/>
        </w:rPr>
        <w:t xml:space="preserve">If a UE is provided with a </w:t>
      </w:r>
      <w:proofErr w:type="spellStart"/>
      <w:r>
        <w:rPr>
          <w:rFonts w:eastAsia="Times New Roman"/>
          <w:b/>
        </w:rPr>
        <w:t>K_mac</w:t>
      </w:r>
      <w:proofErr w:type="spellEnd"/>
      <w:r>
        <w:rPr>
          <w:rFonts w:eastAsia="Times New Roman"/>
          <w:b/>
        </w:rPr>
        <w:t xml:space="preserve"> value,</w:t>
      </w:r>
      <w:r>
        <w:rPr>
          <w:rStyle w:val="apple-converted-space"/>
          <w:b/>
        </w:rPr>
        <w:t> </w:t>
      </w:r>
      <w:r>
        <w:rPr>
          <w:rFonts w:eastAsia="Times New Roman"/>
          <w:b/>
        </w:rPr>
        <w:t>when the UE would transmit a PUCCH with HARQ-ACK information in uplink slot</w:t>
      </w:r>
      <w:r>
        <w:rPr>
          <w:rStyle w:val="apple-converted-space"/>
          <w:b/>
        </w:rPr>
        <w:t> </w:t>
      </w:r>
      <w:r>
        <w:rPr>
          <w:rFonts w:eastAsia="Times New Roman"/>
          <w:b/>
          <w:i/>
          <w:iCs/>
        </w:rPr>
        <w:t>n</w:t>
      </w:r>
      <w:r>
        <w:rPr>
          <w:rStyle w:val="apple-converted-space"/>
          <w:b/>
        </w:rPr>
        <w:t> </w:t>
      </w:r>
      <w:r>
        <w:rPr>
          <w:rFonts w:eastAsia="Times New Roman"/>
          <w:b/>
        </w:rPr>
        <w:t xml:space="preserve">corresponding to a PDSCH carrying a MAC CE command on a downlink configuration, the UE action and assumption on the downlink configuration shall be applied starting from the first </w:t>
      </w:r>
      <w:r>
        <w:rPr>
          <w:rFonts w:eastAsia="Times New Roman"/>
          <w:b/>
          <w:color w:val="FF0000"/>
        </w:rPr>
        <w:t xml:space="preserve">downlink </w:t>
      </w:r>
      <w:r>
        <w:rPr>
          <w:rFonts w:eastAsia="Times New Roman"/>
          <w:b/>
        </w:rPr>
        <w:t xml:space="preserve">slot that is after </w:t>
      </w:r>
      <w:r>
        <w:rPr>
          <w:rFonts w:eastAsia="Times New Roman"/>
          <w:b/>
          <w:color w:val="FF0000"/>
        </w:rPr>
        <w:t xml:space="preserve">downlink </w:t>
      </w:r>
      <w:r>
        <w:rPr>
          <w:rFonts w:eastAsia="Times New Roman"/>
          <w:b/>
        </w:rPr>
        <w:t>slot</w:t>
      </w:r>
      <w:r>
        <w:rPr>
          <w:rStyle w:val="apple-converted-space"/>
          <w:b/>
        </w:rPr>
        <w:t> </w:t>
      </w:r>
      <m:oMath>
        <m:r>
          <m:rPr>
            <m:sty m:val="bi"/>
          </m:rPr>
          <w:rPr>
            <w:rFonts w:ascii="Cambria Math" w:eastAsia="Times New Roman" w:hAnsi="Cambria Math"/>
          </w:rPr>
          <m:t>n</m:t>
        </m:r>
        <m:r>
          <m:rPr>
            <m:sty m:val="b"/>
          </m:rPr>
          <w:rPr>
            <w:rFonts w:ascii="Cambria Math" w:eastAsia="Times New Roman" w:hAnsi="Cambria Math"/>
          </w:rPr>
          <m:t>+</m:t>
        </m:r>
        <m:sSubSup>
          <m:sSubSupPr>
            <m:ctrlPr>
              <w:rPr>
                <w:rFonts w:ascii="Cambria Math" w:hAnsi="Cambria Math"/>
                <w:b/>
              </w:rPr>
            </m:ctrlPr>
          </m:sSubSupPr>
          <m:e>
            <m:r>
              <m:rPr>
                <m:sty m:val="bi"/>
              </m:rPr>
              <w:rPr>
                <w:rFonts w:ascii="Cambria Math" w:eastAsia="Times New Roman" w:hAnsi="Cambria Math"/>
              </w:rPr>
              <m:t>3</m:t>
            </m:r>
            <m:r>
              <m:rPr>
                <m:sty m:val="bi"/>
              </m:rPr>
              <w:rPr>
                <w:rFonts w:ascii="Cambria Math" w:eastAsia="Times New Roman" w:hAnsi="Cambria Math"/>
              </w:rPr>
              <m:t>N</m:t>
            </m:r>
          </m:e>
          <m:sub>
            <m:r>
              <m:rPr>
                <m:sty m:val="bi"/>
              </m:rPr>
              <w:rPr>
                <w:rFonts w:ascii="Cambria Math" w:eastAsia="Times New Roman" w:hAnsi="Cambria Math"/>
              </w:rPr>
              <m:t>slot</m:t>
            </m:r>
          </m:sub>
          <m:sup>
            <m:r>
              <m:rPr>
                <m:sty m:val="bi"/>
              </m:rPr>
              <w:rPr>
                <w:rFonts w:ascii="Cambria Math" w:eastAsia="Times New Roman" w:hAnsi="Cambria Math"/>
              </w:rPr>
              <m:t>subframe,µ</m:t>
            </m:r>
          </m:sup>
        </m:sSubSup>
        <m:r>
          <m:rPr>
            <m:sty m:val="bi"/>
          </m:rPr>
          <w:rPr>
            <w:rFonts w:ascii="Cambria Math" w:eastAsia="Times New Roman" w:hAnsi="Cambria Math"/>
          </w:rPr>
          <m:t>+</m:t>
        </m:r>
        <m:sSub>
          <m:sSubPr>
            <m:ctrlPr>
              <w:rPr>
                <w:rFonts w:ascii="Cambria Math" w:hAnsi="Cambria Math"/>
                <w:b/>
                <w:i/>
                <w:iCs/>
              </w:rPr>
            </m:ctrlPr>
          </m:sSubPr>
          <m:e>
            <m:r>
              <m:rPr>
                <m:sty m:val="bi"/>
              </m:rPr>
              <w:rPr>
                <w:rFonts w:ascii="Cambria Math" w:eastAsia="Times New Roman" w:hAnsi="Cambria Math"/>
              </w:rPr>
              <m:t>K</m:t>
            </m:r>
          </m:e>
          <m:sub>
            <m:r>
              <m:rPr>
                <m:sty m:val="bi"/>
              </m:rPr>
              <w:rPr>
                <w:rFonts w:ascii="Cambria Math" w:eastAsia="Times New Roman" w:hAnsi="Cambria Math"/>
              </w:rPr>
              <m:t>mac</m:t>
            </m:r>
          </m:sub>
        </m:sSub>
      </m:oMath>
      <w:r>
        <w:rPr>
          <w:rFonts w:eastAsia="Times New Roman"/>
          <w:b/>
        </w:rPr>
        <w:t>,</w:t>
      </w:r>
      <w:r>
        <w:rPr>
          <w:rStyle w:val="apple-converted-space"/>
          <w:b/>
        </w:rPr>
        <w:t> </w:t>
      </w:r>
      <w:r>
        <w:rPr>
          <w:rFonts w:eastAsia="Times New Roman"/>
          <w:b/>
        </w:rPr>
        <w:t>where µ is the SCS configuration for the PUCCH.</w:t>
      </w:r>
    </w:p>
    <w:p w14:paraId="6741C413" w14:textId="77777777" w:rsidR="009E601E" w:rsidRDefault="009E601E">
      <w:pPr>
        <w:jc w:val="both"/>
      </w:pPr>
    </w:p>
    <w:p w14:paraId="610C0B61" w14:textId="77777777" w:rsidR="009E601E" w:rsidRDefault="00400DE0">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662" w:type="pct"/>
        <w:tblLook w:val="04A0" w:firstRow="1" w:lastRow="0" w:firstColumn="1" w:lastColumn="0" w:noHBand="0" w:noVBand="1"/>
      </w:tblPr>
      <w:tblGrid>
        <w:gridCol w:w="1670"/>
        <w:gridCol w:w="7308"/>
      </w:tblGrid>
      <w:tr w:rsidR="009E601E" w14:paraId="6B0C6076" w14:textId="77777777">
        <w:tc>
          <w:tcPr>
            <w:tcW w:w="930" w:type="pct"/>
            <w:shd w:val="clear" w:color="auto" w:fill="00B0F0"/>
          </w:tcPr>
          <w:p w14:paraId="261D7975" w14:textId="77777777" w:rsidR="009E601E" w:rsidRDefault="00400DE0">
            <w:pPr>
              <w:jc w:val="both"/>
              <w:rPr>
                <w:b/>
                <w:color w:val="FFFFFF" w:themeColor="background1"/>
              </w:rPr>
            </w:pPr>
            <w:r>
              <w:rPr>
                <w:b/>
                <w:color w:val="FFFFFF" w:themeColor="background1"/>
              </w:rPr>
              <w:t>Companies</w:t>
            </w:r>
          </w:p>
        </w:tc>
        <w:tc>
          <w:tcPr>
            <w:tcW w:w="4069" w:type="pct"/>
            <w:shd w:val="clear" w:color="auto" w:fill="00B0F0"/>
          </w:tcPr>
          <w:p w14:paraId="53C94296" w14:textId="77777777" w:rsidR="009E601E" w:rsidRDefault="00400DE0">
            <w:pPr>
              <w:jc w:val="both"/>
              <w:rPr>
                <w:b/>
                <w:color w:val="FFFFFF" w:themeColor="background1"/>
              </w:rPr>
            </w:pPr>
            <w:r>
              <w:rPr>
                <w:b/>
                <w:color w:val="FFFFFF" w:themeColor="background1"/>
              </w:rPr>
              <w:t>Comments and Views</w:t>
            </w:r>
          </w:p>
        </w:tc>
      </w:tr>
      <w:tr w:rsidR="009E601E" w14:paraId="2A100C64" w14:textId="77777777">
        <w:tc>
          <w:tcPr>
            <w:tcW w:w="930" w:type="pct"/>
          </w:tcPr>
          <w:p w14:paraId="54DD8541" w14:textId="77777777" w:rsidR="009E601E" w:rsidRDefault="00400DE0">
            <w:pPr>
              <w:jc w:val="both"/>
              <w:rPr>
                <w:rFonts w:eastAsia="SimSun"/>
                <w:bCs/>
                <w:szCs w:val="22"/>
                <w:lang w:eastAsia="zh-CN"/>
              </w:rPr>
            </w:pPr>
            <w:r>
              <w:rPr>
                <w:rFonts w:eastAsia="SimSun"/>
                <w:bCs/>
                <w:szCs w:val="22"/>
                <w:lang w:eastAsia="zh-CN"/>
              </w:rPr>
              <w:t>Apple</w:t>
            </w:r>
          </w:p>
        </w:tc>
        <w:tc>
          <w:tcPr>
            <w:tcW w:w="4069" w:type="pct"/>
          </w:tcPr>
          <w:p w14:paraId="514DE827"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still do not think the modification is needed. </w:t>
            </w:r>
          </w:p>
          <w:p w14:paraId="34CFFC55"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We think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bCs/>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bCs/>
                      <w:i/>
                      <w:iCs/>
                    </w:rPr>
                  </m:ctrlPr>
                </m:sSubPr>
                <m:e>
                  <m:r>
                    <w:rPr>
                      <w:rFonts w:ascii="Cambria Math" w:eastAsia="Times New Roman" w:hAnsi="Cambria Math"/>
                    </w:rPr>
                    <m:t>K</m:t>
                  </m:r>
                </m:e>
                <m:sub>
                  <m:r>
                    <w:rPr>
                      <w:rFonts w:ascii="Cambria Math" w:eastAsia="Times New Roman" w:hAnsi="Cambria Math"/>
                    </w:rPr>
                    <m:t>mac</m:t>
                  </m:r>
                </m:sub>
              </m:sSub>
            </m:oMath>
            <w:r>
              <w:rPr>
                <w:rFonts w:eastAsia="SimSun"/>
                <w:bCs/>
                <w:iCs/>
              </w:rPr>
              <w:t xml:space="preserve">” is in terms of uplink slot, as n is uplink slot and </w:t>
            </w:r>
            <w:r>
              <w:rPr>
                <w:rFonts w:eastAsia="Times New Roman"/>
                <w:bCs/>
              </w:rPr>
              <w:t xml:space="preserve">µ is the SCS configuration for the PUCCH. The first addition of “downlink” is also not needed since it is the MAC CE command for downlink configuration. </w:t>
            </w:r>
          </w:p>
        </w:tc>
      </w:tr>
      <w:tr w:rsidR="009E601E" w14:paraId="2A704CC5" w14:textId="77777777">
        <w:tc>
          <w:tcPr>
            <w:tcW w:w="930" w:type="pct"/>
          </w:tcPr>
          <w:p w14:paraId="44B8250E" w14:textId="77777777" w:rsidR="009E601E" w:rsidRDefault="00400DE0">
            <w:pPr>
              <w:jc w:val="both"/>
              <w:rPr>
                <w:rFonts w:eastAsia="SimSun"/>
                <w:bCs/>
                <w:szCs w:val="22"/>
                <w:lang w:eastAsia="zh-CN"/>
              </w:rPr>
            </w:pPr>
            <w:r>
              <w:rPr>
                <w:rFonts w:eastAsia="SimSun"/>
                <w:bCs/>
                <w:szCs w:val="22"/>
                <w:lang w:eastAsia="zh-CN"/>
              </w:rPr>
              <w:t>Ericsson</w:t>
            </w:r>
          </w:p>
        </w:tc>
        <w:tc>
          <w:tcPr>
            <w:tcW w:w="4069" w:type="pct"/>
          </w:tcPr>
          <w:p w14:paraId="677263EC"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w:t>
            </w:r>
          </w:p>
        </w:tc>
      </w:tr>
      <w:tr w:rsidR="009E601E" w14:paraId="470C3E30" w14:textId="77777777">
        <w:tc>
          <w:tcPr>
            <w:tcW w:w="930" w:type="pct"/>
          </w:tcPr>
          <w:p w14:paraId="313DFAF5" w14:textId="77777777" w:rsidR="009E601E" w:rsidRDefault="00400DE0">
            <w:pPr>
              <w:jc w:val="both"/>
              <w:rPr>
                <w:rFonts w:eastAsia="SimSun"/>
                <w:bCs/>
                <w:szCs w:val="22"/>
                <w:lang w:eastAsia="zh-CN"/>
              </w:rPr>
            </w:pPr>
            <w:r>
              <w:rPr>
                <w:rFonts w:eastAsia="SimSun"/>
                <w:bCs/>
                <w:szCs w:val="22"/>
                <w:lang w:eastAsia="zh-CN"/>
              </w:rPr>
              <w:t>MediaTek</w:t>
            </w:r>
          </w:p>
        </w:tc>
        <w:tc>
          <w:tcPr>
            <w:tcW w:w="4069" w:type="pct"/>
          </w:tcPr>
          <w:p w14:paraId="31D1573B"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moderator proposal. We have same understanding as mentioned by ZTE in previous round that s</w:t>
            </w:r>
            <w:r>
              <w:rPr>
                <w:rFonts w:eastAsia="SimSun" w:hint="eastAsia"/>
                <w:bCs/>
                <w:szCs w:val="22"/>
                <w:lang w:eastAsia="zh-CN"/>
              </w:rPr>
              <w:t>ince the configuration is for downlink, downlink slot is by default.</w:t>
            </w:r>
            <w:r>
              <w:rPr>
                <w:rFonts w:eastAsia="SimSun"/>
                <w:bCs/>
                <w:szCs w:val="22"/>
                <w:lang w:eastAsia="zh-CN"/>
              </w:rPr>
              <w:t xml:space="preserve"> Apple and QC comments seem correct, but it is not clear from agreement that slot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bCs/>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bCs/>
                      <w:i/>
                      <w:iCs/>
                    </w:rPr>
                  </m:ctrlPr>
                </m:sSubPr>
                <m:e>
                  <m:r>
                    <w:rPr>
                      <w:rFonts w:ascii="Cambria Math" w:eastAsia="Times New Roman" w:hAnsi="Cambria Math"/>
                    </w:rPr>
                    <m:t>K</m:t>
                  </m:r>
                </m:e>
                <m:sub>
                  <m:r>
                    <w:rPr>
                      <w:rFonts w:ascii="Cambria Math" w:eastAsia="Times New Roman" w:hAnsi="Cambria Math"/>
                    </w:rPr>
                    <m:t>mac</m:t>
                  </m:r>
                </m:sub>
              </m:sSub>
            </m:oMath>
            <w:r>
              <w:rPr>
                <w:rFonts w:eastAsia="SimSun"/>
                <w:bCs/>
                <w:iCs/>
              </w:rPr>
              <w:t xml:space="preserve"> is an UL slot but assumed to be aligned with DL slot, not the actual transmit time. </w:t>
            </w:r>
            <w:r>
              <w:rPr>
                <w:rFonts w:eastAsia="SimSun"/>
                <w:bCs/>
                <w:szCs w:val="22"/>
                <w:lang w:eastAsia="zh-CN"/>
              </w:rPr>
              <w:t>It would be helpful to clarify to avoid potential ambiguity.</w:t>
            </w:r>
          </w:p>
        </w:tc>
      </w:tr>
      <w:tr w:rsidR="009E601E" w14:paraId="0EA882DA" w14:textId="77777777">
        <w:tc>
          <w:tcPr>
            <w:tcW w:w="930" w:type="pct"/>
          </w:tcPr>
          <w:p w14:paraId="3BBA836A" w14:textId="77777777" w:rsidR="009E601E" w:rsidRDefault="00400DE0">
            <w:pPr>
              <w:jc w:val="both"/>
              <w:rPr>
                <w:rFonts w:eastAsia="SimSun"/>
                <w:bCs/>
                <w:szCs w:val="22"/>
                <w:lang w:eastAsia="zh-CN"/>
              </w:rPr>
            </w:pPr>
            <w:r>
              <w:rPr>
                <w:rFonts w:eastAsia="SimSun"/>
                <w:bCs/>
                <w:szCs w:val="22"/>
                <w:lang w:eastAsia="zh-CN"/>
              </w:rPr>
              <w:t>Panasonic</w:t>
            </w:r>
          </w:p>
        </w:tc>
        <w:tc>
          <w:tcPr>
            <w:tcW w:w="4069" w:type="pct"/>
          </w:tcPr>
          <w:p w14:paraId="7D505A63"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w:t>
            </w:r>
          </w:p>
        </w:tc>
      </w:tr>
      <w:tr w:rsidR="009E601E" w14:paraId="1F203E32" w14:textId="77777777">
        <w:tc>
          <w:tcPr>
            <w:tcW w:w="930" w:type="pct"/>
          </w:tcPr>
          <w:p w14:paraId="71B09479" w14:textId="77777777" w:rsidR="009E601E" w:rsidRDefault="00400DE0">
            <w:pPr>
              <w:jc w:val="both"/>
              <w:rPr>
                <w:rFonts w:eastAsia="SimSun"/>
                <w:bCs/>
                <w:szCs w:val="22"/>
                <w:lang w:eastAsia="zh-CN"/>
              </w:rPr>
            </w:pPr>
            <w:r>
              <w:rPr>
                <w:rFonts w:eastAsia="SimSun" w:hint="eastAsia"/>
                <w:bCs/>
                <w:szCs w:val="22"/>
                <w:lang w:eastAsia="zh-CN"/>
              </w:rPr>
              <w:t>ZTE</w:t>
            </w:r>
          </w:p>
        </w:tc>
        <w:tc>
          <w:tcPr>
            <w:tcW w:w="4069" w:type="pct"/>
          </w:tcPr>
          <w:p w14:paraId="1E3CD767"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r w:rsidR="009E601E" w14:paraId="6F1999E2" w14:textId="77777777">
        <w:tc>
          <w:tcPr>
            <w:tcW w:w="930" w:type="pct"/>
          </w:tcPr>
          <w:p w14:paraId="32FECB59" w14:textId="77777777" w:rsidR="009E601E" w:rsidRDefault="009E601E">
            <w:pPr>
              <w:jc w:val="both"/>
              <w:rPr>
                <w:rFonts w:eastAsia="SimSun"/>
                <w:bCs/>
                <w:szCs w:val="22"/>
                <w:lang w:eastAsia="zh-CN"/>
              </w:rPr>
            </w:pPr>
          </w:p>
        </w:tc>
        <w:tc>
          <w:tcPr>
            <w:tcW w:w="4069" w:type="pct"/>
          </w:tcPr>
          <w:p w14:paraId="73CBDE3C" w14:textId="77777777" w:rsidR="009E601E" w:rsidRDefault="009E601E">
            <w:pPr>
              <w:pStyle w:val="Paragraphedeliste"/>
              <w:adjustRightInd w:val="0"/>
              <w:snapToGrid w:val="0"/>
              <w:spacing w:after="120"/>
              <w:ind w:left="0"/>
              <w:jc w:val="both"/>
              <w:rPr>
                <w:rFonts w:eastAsia="SimSun"/>
                <w:bCs/>
                <w:szCs w:val="22"/>
                <w:lang w:eastAsia="zh-CN"/>
              </w:rPr>
            </w:pPr>
          </w:p>
        </w:tc>
      </w:tr>
    </w:tbl>
    <w:p w14:paraId="44315722" w14:textId="77777777" w:rsidR="009E601E" w:rsidRDefault="009E601E">
      <w:pPr>
        <w:jc w:val="both"/>
        <w:rPr>
          <w:lang w:val="en-GB"/>
        </w:rPr>
      </w:pPr>
    </w:p>
    <w:p w14:paraId="33E879B6" w14:textId="77777777" w:rsidR="009E601E" w:rsidRDefault="00400DE0">
      <w:pPr>
        <w:pStyle w:val="Titre1"/>
      </w:pPr>
      <w:bookmarkStart w:id="31" w:name="_Toc102489797"/>
      <w:r>
        <w:rPr>
          <w:lang w:val="en-US"/>
        </w:rPr>
        <w:t xml:space="preserve"> [ACTIVE] </w:t>
      </w:r>
      <w:r>
        <w:t>Issue#8 Application time of updated Koffset</w:t>
      </w:r>
      <w:bookmarkEnd w:id="31"/>
    </w:p>
    <w:p w14:paraId="78920418" w14:textId="77777777" w:rsidR="009E601E" w:rsidRDefault="00400DE0">
      <w:pPr>
        <w:pStyle w:val="Titre2"/>
        <w:jc w:val="both"/>
      </w:pPr>
      <w:bookmarkStart w:id="32" w:name="_Toc102489798"/>
      <w:r>
        <w:rPr>
          <w:rFonts w:hint="eastAsia"/>
        </w:rPr>
        <w:t>Companies</w:t>
      </w:r>
      <w:r>
        <w:t>’ contributions summary</w:t>
      </w:r>
      <w:bookmarkEnd w:id="32"/>
    </w:p>
    <w:tbl>
      <w:tblPr>
        <w:tblStyle w:val="Grilledutableau"/>
        <w:tblW w:w="5000" w:type="pct"/>
        <w:tblLook w:val="04A0" w:firstRow="1" w:lastRow="0" w:firstColumn="1" w:lastColumn="0" w:noHBand="0" w:noVBand="1"/>
      </w:tblPr>
      <w:tblGrid>
        <w:gridCol w:w="1795"/>
        <w:gridCol w:w="7834"/>
      </w:tblGrid>
      <w:tr w:rsidR="009E601E" w14:paraId="2D466EA3" w14:textId="77777777">
        <w:tc>
          <w:tcPr>
            <w:tcW w:w="932" w:type="pct"/>
            <w:shd w:val="clear" w:color="auto" w:fill="00B0F0"/>
          </w:tcPr>
          <w:p w14:paraId="14B409C7" w14:textId="77777777" w:rsidR="009E601E" w:rsidRDefault="00400DE0">
            <w:pPr>
              <w:jc w:val="both"/>
              <w:rPr>
                <w:b/>
                <w:color w:val="FFFFFF" w:themeColor="background1"/>
              </w:rPr>
            </w:pPr>
            <w:r>
              <w:rPr>
                <w:b/>
                <w:color w:val="FFFFFF" w:themeColor="background1"/>
              </w:rPr>
              <w:t>Companies</w:t>
            </w:r>
          </w:p>
        </w:tc>
        <w:tc>
          <w:tcPr>
            <w:tcW w:w="4068" w:type="pct"/>
            <w:shd w:val="clear" w:color="auto" w:fill="00B0F0"/>
          </w:tcPr>
          <w:p w14:paraId="59E7D0E9" w14:textId="77777777" w:rsidR="009E601E" w:rsidRDefault="00400DE0">
            <w:pPr>
              <w:jc w:val="both"/>
              <w:rPr>
                <w:b/>
                <w:color w:val="FFFFFF" w:themeColor="background1"/>
              </w:rPr>
            </w:pPr>
            <w:r>
              <w:rPr>
                <w:b/>
                <w:color w:val="FFFFFF" w:themeColor="background1"/>
              </w:rPr>
              <w:t>Proposals</w:t>
            </w:r>
          </w:p>
        </w:tc>
      </w:tr>
      <w:tr w:rsidR="009E601E" w14:paraId="1BCB18CB" w14:textId="77777777">
        <w:tc>
          <w:tcPr>
            <w:tcW w:w="932" w:type="pct"/>
          </w:tcPr>
          <w:p w14:paraId="020F1D97" w14:textId="77777777" w:rsidR="009E601E" w:rsidRDefault="00400DE0">
            <w:pPr>
              <w:spacing w:after="0"/>
              <w:jc w:val="both"/>
              <w:rPr>
                <w:rFonts w:eastAsia="Times New Roman"/>
                <w:lang w:val="fr-FR" w:eastAsia="fr-FR"/>
              </w:rPr>
            </w:pPr>
            <w:r>
              <w:rPr>
                <w:rFonts w:eastAsia="Times New Roman"/>
                <w:lang w:val="de-DE"/>
              </w:rPr>
              <w:t>Qualcomm Incorporated</w:t>
            </w:r>
          </w:p>
        </w:tc>
        <w:tc>
          <w:tcPr>
            <w:tcW w:w="4068" w:type="pct"/>
          </w:tcPr>
          <w:p w14:paraId="18EECA14" w14:textId="77777777" w:rsidR="009E601E" w:rsidRDefault="00400DE0">
            <w:pPr>
              <w:jc w:val="both"/>
              <w:rPr>
                <w:bCs/>
              </w:rPr>
            </w:pPr>
            <w:r>
              <w:rPr>
                <w:b/>
                <w:bCs/>
              </w:rPr>
              <w:t>Proposal 2:</w:t>
            </w:r>
            <w:r>
              <w:rPr>
                <w:bCs/>
              </w:rPr>
              <w:t xml:space="preserve"> For DCI scheduled PUSCH including CSI on PUSCH and aperiodic SRS and for HARQ-ACK on PUCCH, the Koffset that is valid at the slot of the associated DCI being received is applied. </w:t>
            </w:r>
          </w:p>
        </w:tc>
      </w:tr>
    </w:tbl>
    <w:p w14:paraId="5982DEB7" w14:textId="77777777" w:rsidR="009E601E" w:rsidRDefault="00400DE0">
      <w:pPr>
        <w:pStyle w:val="Titre2"/>
        <w:jc w:val="both"/>
      </w:pPr>
      <w:bookmarkStart w:id="33" w:name="_Toc102489799"/>
      <w:r>
        <w:t>Initial proposal and companies views’ collection for 1st round</w:t>
      </w:r>
      <w:bookmarkEnd w:id="33"/>
    </w:p>
    <w:p w14:paraId="0CA6EA73" w14:textId="77777777" w:rsidR="009E601E" w:rsidRDefault="00400DE0">
      <w:pPr>
        <w:jc w:val="both"/>
        <w:rPr>
          <w:lang w:val="en-GB"/>
        </w:rPr>
      </w:pPr>
      <w:r>
        <w:rPr>
          <w:lang w:val="en-GB"/>
        </w:rPr>
        <w:t xml:space="preserve">This issue is raised by </w:t>
      </w:r>
      <w:r>
        <w:rPr>
          <w:b/>
          <w:lang w:val="en-GB"/>
        </w:rPr>
        <w:t>Qualcomm</w:t>
      </w:r>
      <w:r>
        <w:rPr>
          <w:lang w:val="en-GB"/>
        </w:rPr>
        <w:t xml:space="preserve"> in [</w:t>
      </w:r>
      <w:r>
        <w:rPr>
          <w:b/>
          <w:lang w:val="en-GB"/>
        </w:rPr>
        <w:t>R1-2204984</w:t>
      </w:r>
      <w:r>
        <w:rPr>
          <w:lang w:val="en-GB"/>
        </w:rPr>
        <w:t>].</w:t>
      </w:r>
    </w:p>
    <w:p w14:paraId="7A7CFAB1" w14:textId="77777777" w:rsidR="009E601E" w:rsidRDefault="00400DE0">
      <w:pPr>
        <w:jc w:val="both"/>
        <w:rPr>
          <w:lang w:val="en-GB"/>
        </w:rPr>
      </w:pPr>
      <w:r>
        <w:rPr>
          <w:lang w:val="en-GB"/>
        </w:rPr>
        <w:t>When updated by MAC CE command, the application time of the new Koffset is defined as [</w:t>
      </w:r>
      <w:r>
        <w:rPr>
          <w:b/>
        </w:rPr>
        <w:t>R1-2202984</w:t>
      </w:r>
      <w:r>
        <w:t>]</w:t>
      </w:r>
      <w:r>
        <w:rPr>
          <w:lang w:val="en-GB"/>
        </w:rPr>
        <w:t>:</w:t>
      </w:r>
    </w:p>
    <w:p w14:paraId="27AA4BFE" w14:textId="77777777" w:rsidR="009E601E" w:rsidRDefault="00400DE0">
      <w:pPr>
        <w:jc w:val="both"/>
        <w:rPr>
          <w:iCs/>
        </w:rPr>
      </w:pPr>
      <w:r>
        <w:rPr>
          <w:iCs/>
        </w:rPr>
        <w:t>If the UE is provided</w:t>
      </w:r>
      <w:r>
        <w:rPr>
          <w:iCs/>
          <w:kern w:val="2"/>
        </w:rPr>
        <w:t xml:space="preserve"> a</w:t>
      </w:r>
      <w:r>
        <w:rPr>
          <w:iCs/>
        </w:rPr>
        <w:t xml:space="preserve"> </w:t>
      </w:r>
      <m:oMath>
        <m:sSub>
          <m:sSubPr>
            <m:ctrlPr>
              <w:rPr>
                <w:rFonts w:ascii="Cambria Math" w:eastAsia="MS Mincho" w:hAnsi="Cambria Math"/>
                <w:iCs/>
                <w:kern w:val="2"/>
              </w:rPr>
            </m:ctrlPr>
          </m:sSubPr>
          <m:e>
            <m:r>
              <m:rPr>
                <m:sty m:val="p"/>
              </m:rPr>
              <w:rPr>
                <w:rFonts w:ascii="Cambria Math" w:eastAsia="MS Mincho" w:hAnsi="Cambria Math"/>
                <w:kern w:val="2"/>
              </w:rPr>
              <m:t>K</m:t>
            </m:r>
          </m:e>
          <m:sub>
            <m:r>
              <m:rPr>
                <m:sty m:val="p"/>
              </m:rPr>
              <w:rPr>
                <w:rFonts w:ascii="Cambria Math" w:eastAsia="MS Mincho" w:hAnsi="Cambria Math"/>
                <w:kern w:val="2"/>
              </w:rPr>
              <m:t>UE,offset</m:t>
            </m:r>
          </m:sub>
        </m:sSub>
      </m:oMath>
      <w:r>
        <w:rPr>
          <w:iCs/>
          <w:kern w:val="2"/>
        </w:rPr>
        <w:t xml:space="preserve"> value </w:t>
      </w:r>
      <w:r>
        <w:rPr>
          <w:iCs/>
        </w:rPr>
        <w:t xml:space="preserve">by a MAC CE command, the UE applies the MAC command in the first slot that is after slot </w:t>
      </w:r>
      <m:oMath>
        <m:r>
          <m:rPr>
            <m:sty m:val="p"/>
          </m:rPr>
          <w:rPr>
            <w:rFonts w:ascii="Cambria Math" w:hAnsi="Cambria Math"/>
          </w:rPr>
          <m:t>k+3</m:t>
        </m:r>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subframe,μ</m:t>
            </m:r>
          </m:sup>
        </m:sSubSup>
      </m:oMath>
      <w:r>
        <w:rPr>
          <w:iCs/>
        </w:rPr>
        <w:t xml:space="preserve"> where </w:t>
      </w:r>
      <m:oMath>
        <m:r>
          <m:rPr>
            <m:sty m:val="p"/>
          </m:rPr>
          <w:rPr>
            <w:rFonts w:ascii="Cambria Math" w:hAnsi="Cambria Math"/>
          </w:rPr>
          <m:t>k</m:t>
        </m:r>
      </m:oMath>
      <w:r>
        <w:rPr>
          <w:iCs/>
        </w:rPr>
        <w:t xml:space="preserve"> is the slot where the UE would transmit a PUCCH with HARQ-ACK information for the PDSCH providing the MAC CE command, </w:t>
      </w:r>
      <m:oMath>
        <m:r>
          <m:rPr>
            <m:sty m:val="p"/>
          </m:rPr>
          <w:rPr>
            <w:rFonts w:ascii="Cambria Math" w:hAnsi="Cambria Math"/>
          </w:rPr>
          <m:t>μ</m:t>
        </m:r>
      </m:oMath>
      <w:r>
        <w:rPr>
          <w:iCs/>
        </w:rPr>
        <w:t xml:space="preserve"> is the SCS configuration for the PUCCH transmission that is determined in the slot when the MAC CE command is applied.</w:t>
      </w:r>
      <w:r>
        <w:rPr>
          <w:lang w:val="en-GB"/>
        </w:rPr>
        <w:t xml:space="preserve"> </w:t>
      </w:r>
    </w:p>
    <w:p w14:paraId="4B321422" w14:textId="77777777" w:rsidR="009E601E" w:rsidRDefault="00400DE0">
      <w:pPr>
        <w:jc w:val="both"/>
      </w:pPr>
      <w:r>
        <w:rPr>
          <w:iCs/>
        </w:rPr>
        <w:t>As observed by [</w:t>
      </w:r>
      <w:r>
        <w:rPr>
          <w:b/>
          <w:lang w:val="en-GB"/>
        </w:rPr>
        <w:t>Qualcomm]</w:t>
      </w:r>
      <w:r>
        <w:rPr>
          <w:iCs/>
        </w:rPr>
        <w:t xml:space="preserve"> </w:t>
      </w:r>
      <w:r>
        <w:t xml:space="preserve">when the scheduling PDCCH comes before the defined application time, </w:t>
      </w:r>
      <m:oMath>
        <m:r>
          <w:rPr>
            <w:rFonts w:ascii="Cambria Math" w:hAnsi="Cambria Math"/>
          </w:rPr>
          <m:t>k+3</m:t>
        </m:r>
        <m:sSubSup>
          <m:sSubSupPr>
            <m:ctrlPr>
              <w:rPr>
                <w:rFonts w:ascii="Cambria Math" w:hAnsi="Cambria Math"/>
                <w:i/>
                <w:iCs/>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m:t>
        </m:r>
      </m:oMath>
      <w:r>
        <w:t xml:space="preserve"> and the scheduled PUCCH/PUSCH is after the application time, it’s unclear if the new or old Koffset should be used. In fact, the transmit time of PUCCH and PUSCH depends on the value of the Koffset. This ambiguity exists in the following cases:</w:t>
      </w:r>
    </w:p>
    <w:p w14:paraId="5B3B336B" w14:textId="77777777" w:rsidR="009E601E" w:rsidRDefault="00400DE0">
      <w:pPr>
        <w:pStyle w:val="bullet1"/>
        <w:jc w:val="both"/>
        <w:rPr>
          <w:rFonts w:ascii="Times New Roman" w:eastAsia="Times New Roman" w:hAnsi="Times New Roman"/>
          <w:color w:val="2D374A"/>
          <w:sz w:val="20"/>
          <w:szCs w:val="20"/>
          <w:lang w:val="en-GB"/>
        </w:rPr>
      </w:pPr>
      <w:r>
        <w:rPr>
          <w:rFonts w:ascii="Times New Roman" w:hAnsi="Times New Roman"/>
          <w:sz w:val="20"/>
          <w:szCs w:val="20"/>
          <w:lang w:val="en-GB"/>
        </w:rPr>
        <w:t>The transmission timing of DCI scheduled PUSCH (including CSI on PUSCH).</w:t>
      </w:r>
    </w:p>
    <w:p w14:paraId="09306C43" w14:textId="77777777" w:rsidR="009E601E" w:rsidRDefault="00400DE0">
      <w:pPr>
        <w:pStyle w:val="bullet1"/>
        <w:jc w:val="both"/>
        <w:rPr>
          <w:rFonts w:ascii="Times New Roman" w:eastAsia="Times New Roman" w:hAnsi="Times New Roman"/>
          <w:color w:val="2D374A"/>
          <w:sz w:val="20"/>
          <w:szCs w:val="20"/>
          <w:lang w:val="en-GB"/>
        </w:rPr>
      </w:pPr>
      <w:r>
        <w:rPr>
          <w:rFonts w:ascii="Times New Roman" w:hAnsi="Times New Roman"/>
          <w:sz w:val="20"/>
          <w:szCs w:val="20"/>
          <w:lang w:val="en-GB"/>
        </w:rPr>
        <w:t>The transmission timing of HARQ-ACK on PUCCH (including PUCCH in response to MsgB).</w:t>
      </w:r>
    </w:p>
    <w:p w14:paraId="21B5F865" w14:textId="77777777" w:rsidR="009E601E" w:rsidRDefault="00400DE0">
      <w:pPr>
        <w:pStyle w:val="bullet1"/>
        <w:jc w:val="both"/>
        <w:rPr>
          <w:rFonts w:ascii="Times New Roman" w:eastAsia="Times New Roman" w:hAnsi="Times New Roman"/>
          <w:color w:val="2D374A"/>
          <w:sz w:val="20"/>
          <w:szCs w:val="20"/>
          <w:lang w:val="en-GB"/>
        </w:rPr>
      </w:pPr>
      <w:r>
        <w:rPr>
          <w:rFonts w:ascii="Times New Roman" w:hAnsi="Times New Roman"/>
          <w:sz w:val="20"/>
          <w:szCs w:val="20"/>
          <w:lang w:val="en-GB"/>
        </w:rPr>
        <w:t>The transmission timing of aperiodic SRS.</w:t>
      </w:r>
    </w:p>
    <w:p w14:paraId="5D06FB0E" w14:textId="77777777" w:rsidR="009E601E" w:rsidRDefault="009E601E">
      <w:pPr>
        <w:jc w:val="both"/>
        <w:rPr>
          <w:lang w:val="en-GB"/>
        </w:rPr>
      </w:pPr>
    </w:p>
    <w:p w14:paraId="6FDA230C" w14:textId="77777777" w:rsidR="009E601E" w:rsidRDefault="00400DE0">
      <w:pPr>
        <w:jc w:val="both"/>
        <w:rPr>
          <w:lang w:val="en-GB"/>
        </w:rPr>
      </w:pPr>
      <w:r>
        <w:rPr>
          <w:lang w:val="en-GB"/>
        </w:rPr>
        <w:t>To solve the above ambiguity issue, the following initial proposal is made:</w:t>
      </w:r>
    </w:p>
    <w:p w14:paraId="1E7F70D5" w14:textId="77777777" w:rsidR="009E601E" w:rsidRDefault="00400DE0">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8 (Qualcomm):</w:t>
      </w:r>
    </w:p>
    <w:p w14:paraId="1A185D65" w14:textId="77777777" w:rsidR="009E601E" w:rsidRDefault="00400DE0">
      <w:pPr>
        <w:jc w:val="both"/>
        <w:rPr>
          <w:b/>
          <w:bCs/>
        </w:rPr>
      </w:pPr>
      <w:r>
        <w:rPr>
          <w:b/>
          <w:bCs/>
        </w:rPr>
        <w:lastRenderedPageBreak/>
        <w:t xml:space="preserve">For DCI scheduled PUSCH including CSI on PUSCH and aperiodic SRS and for HARQ-ACK on PUCCH, the Koffset that is valid at the slot of the associated DCI being received is applied. </w:t>
      </w:r>
    </w:p>
    <w:p w14:paraId="33C3A024" w14:textId="77777777" w:rsidR="009E601E" w:rsidRDefault="009E601E">
      <w:pPr>
        <w:jc w:val="both"/>
      </w:pPr>
    </w:p>
    <w:p w14:paraId="72E3649C" w14:textId="77777777" w:rsidR="009E601E" w:rsidRDefault="00400DE0">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9E601E" w14:paraId="71243D57" w14:textId="77777777">
        <w:tc>
          <w:tcPr>
            <w:tcW w:w="931" w:type="pct"/>
            <w:shd w:val="clear" w:color="auto" w:fill="00B0F0"/>
          </w:tcPr>
          <w:p w14:paraId="1897A538" w14:textId="77777777" w:rsidR="009E601E" w:rsidRDefault="00400DE0">
            <w:pPr>
              <w:jc w:val="both"/>
              <w:rPr>
                <w:b/>
                <w:color w:val="FFFFFF" w:themeColor="background1"/>
              </w:rPr>
            </w:pPr>
            <w:r>
              <w:rPr>
                <w:b/>
                <w:color w:val="FFFFFF" w:themeColor="background1"/>
              </w:rPr>
              <w:t>Companies</w:t>
            </w:r>
          </w:p>
        </w:tc>
        <w:tc>
          <w:tcPr>
            <w:tcW w:w="4069" w:type="pct"/>
            <w:shd w:val="clear" w:color="auto" w:fill="00B0F0"/>
          </w:tcPr>
          <w:p w14:paraId="0CAA023B" w14:textId="77777777" w:rsidR="009E601E" w:rsidRDefault="00400DE0">
            <w:pPr>
              <w:jc w:val="both"/>
              <w:rPr>
                <w:b/>
                <w:color w:val="FFFFFF" w:themeColor="background1"/>
              </w:rPr>
            </w:pPr>
            <w:r>
              <w:rPr>
                <w:b/>
                <w:color w:val="FFFFFF" w:themeColor="background1"/>
              </w:rPr>
              <w:t>Comments and Views</w:t>
            </w:r>
          </w:p>
        </w:tc>
      </w:tr>
      <w:tr w:rsidR="009E601E" w14:paraId="4CAAD78B" w14:textId="77777777">
        <w:tc>
          <w:tcPr>
            <w:tcW w:w="931" w:type="pct"/>
          </w:tcPr>
          <w:p w14:paraId="16521D62" w14:textId="77777777" w:rsidR="009E601E" w:rsidRDefault="00400DE0">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673DE5EE"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W</w:t>
            </w:r>
            <w:r>
              <w:rPr>
                <w:rFonts w:eastAsia="SimSun"/>
                <w:bCs/>
                <w:szCs w:val="22"/>
                <w:lang w:eastAsia="zh-CN"/>
              </w:rPr>
              <w:t>e have a different view. We think the updated K-offset can be based on PUSCH/PUCCH transmission rather than DCI reception. The reason is that although the time domain order is PDCCH, application of K-offset, PUSCH/PUCCH transmission, if gNB and UE has common understanding on the uplink transmission timing, the system can work well.</w:t>
            </w:r>
          </w:p>
        </w:tc>
      </w:tr>
      <w:tr w:rsidR="009E601E" w14:paraId="20D91AC5" w14:textId="77777777">
        <w:tc>
          <w:tcPr>
            <w:tcW w:w="931" w:type="pct"/>
          </w:tcPr>
          <w:p w14:paraId="511BC18B" w14:textId="77777777" w:rsidR="009E601E" w:rsidRDefault="00400DE0">
            <w:pPr>
              <w:jc w:val="both"/>
              <w:rPr>
                <w:rFonts w:eastAsiaTheme="minorEastAsia"/>
                <w:bCs/>
                <w:lang w:eastAsia="zh-CN"/>
              </w:rPr>
            </w:pPr>
            <w:r>
              <w:rPr>
                <w:rFonts w:eastAsia="SimSun"/>
                <w:bCs/>
                <w:szCs w:val="22"/>
                <w:lang w:eastAsia="zh-CN"/>
              </w:rPr>
              <w:t>Apple</w:t>
            </w:r>
          </w:p>
        </w:tc>
        <w:tc>
          <w:tcPr>
            <w:tcW w:w="4069" w:type="pct"/>
          </w:tcPr>
          <w:p w14:paraId="30DCC75D" w14:textId="77777777" w:rsidR="009E601E" w:rsidRDefault="00400DE0">
            <w:pPr>
              <w:jc w:val="both"/>
              <w:rPr>
                <w:rFonts w:eastAsiaTheme="minorEastAsia"/>
                <w:lang w:eastAsia="zh-CN"/>
              </w:rPr>
            </w:pPr>
            <w:r>
              <w:rPr>
                <w:rFonts w:eastAsia="SimSun"/>
                <w:bCs/>
                <w:szCs w:val="22"/>
                <w:lang w:eastAsia="zh-CN"/>
              </w:rPr>
              <w:t xml:space="preserve">Fine with the proposal. </w:t>
            </w:r>
          </w:p>
        </w:tc>
      </w:tr>
      <w:tr w:rsidR="009E601E" w14:paraId="20D9535B" w14:textId="77777777">
        <w:tc>
          <w:tcPr>
            <w:tcW w:w="931" w:type="pct"/>
          </w:tcPr>
          <w:p w14:paraId="43E4C531" w14:textId="77777777" w:rsidR="009E601E" w:rsidRDefault="00400DE0">
            <w:pPr>
              <w:jc w:val="both"/>
              <w:rPr>
                <w:rFonts w:eastAsia="SimSun"/>
                <w:bCs/>
                <w:szCs w:val="22"/>
                <w:lang w:eastAsia="zh-CN"/>
              </w:rPr>
            </w:pPr>
            <w:r>
              <w:rPr>
                <w:rFonts w:eastAsia="SimSun" w:hint="eastAsia"/>
                <w:bCs/>
                <w:szCs w:val="22"/>
                <w:lang w:eastAsia="zh-CN"/>
              </w:rPr>
              <w:t>ZTE</w:t>
            </w:r>
          </w:p>
        </w:tc>
        <w:tc>
          <w:tcPr>
            <w:tcW w:w="4069" w:type="pct"/>
          </w:tcPr>
          <w:p w14:paraId="3A6DC989"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 xml:space="preserve">Fine </w:t>
            </w:r>
            <w:r>
              <w:rPr>
                <w:rFonts w:eastAsia="SimSun"/>
                <w:bCs/>
                <w:szCs w:val="22"/>
                <w:lang w:eastAsia="zh-CN"/>
              </w:rPr>
              <w:t>with the proposal</w:t>
            </w:r>
          </w:p>
        </w:tc>
      </w:tr>
      <w:tr w:rsidR="009E601E" w14:paraId="658D9889" w14:textId="77777777">
        <w:tc>
          <w:tcPr>
            <w:tcW w:w="931" w:type="pct"/>
          </w:tcPr>
          <w:p w14:paraId="4C5F8194" w14:textId="77777777" w:rsidR="009E601E" w:rsidRDefault="00400DE0">
            <w:pPr>
              <w:jc w:val="both"/>
              <w:rPr>
                <w:rFonts w:eastAsia="SimSun"/>
                <w:bCs/>
                <w:szCs w:val="22"/>
                <w:lang w:eastAsia="zh-CN"/>
              </w:rPr>
            </w:pPr>
            <w:r>
              <w:rPr>
                <w:rFonts w:eastAsia="SimSun"/>
                <w:bCs/>
                <w:szCs w:val="22"/>
                <w:lang w:eastAsia="zh-CN"/>
              </w:rPr>
              <w:t>Panasonic</w:t>
            </w:r>
          </w:p>
        </w:tc>
        <w:tc>
          <w:tcPr>
            <w:tcW w:w="4069" w:type="pct"/>
          </w:tcPr>
          <w:p w14:paraId="06FAFB76" w14:textId="77777777" w:rsidR="009E601E" w:rsidRDefault="00400DE0">
            <w:pPr>
              <w:pStyle w:val="Paragraphedeliste"/>
              <w:adjustRightInd w:val="0"/>
              <w:snapToGrid w:val="0"/>
              <w:spacing w:after="120"/>
              <w:ind w:left="0"/>
              <w:jc w:val="both"/>
            </w:pPr>
            <w:r>
              <w:t>We support the initial proposal 8.</w:t>
            </w:r>
          </w:p>
        </w:tc>
      </w:tr>
      <w:tr w:rsidR="009E601E" w14:paraId="13A3E5CA" w14:textId="77777777">
        <w:tc>
          <w:tcPr>
            <w:tcW w:w="931" w:type="pct"/>
          </w:tcPr>
          <w:p w14:paraId="0421A23B" w14:textId="77777777" w:rsidR="009E601E" w:rsidRDefault="00400DE0">
            <w:pPr>
              <w:jc w:val="both"/>
              <w:rPr>
                <w:rFonts w:eastAsia="SimSun"/>
                <w:bCs/>
                <w:szCs w:val="22"/>
                <w:lang w:eastAsia="zh-CN"/>
              </w:rPr>
            </w:pPr>
            <w:r>
              <w:rPr>
                <w:rFonts w:eastAsia="SimSun" w:hint="eastAsia"/>
                <w:bCs/>
                <w:szCs w:val="22"/>
                <w:lang w:eastAsia="zh-CN"/>
              </w:rPr>
              <w:t>CATT</w:t>
            </w:r>
          </w:p>
        </w:tc>
        <w:tc>
          <w:tcPr>
            <w:tcW w:w="4069" w:type="pct"/>
          </w:tcPr>
          <w:p w14:paraId="19595879" w14:textId="77777777" w:rsidR="009E601E" w:rsidRDefault="00400DE0">
            <w:pPr>
              <w:pStyle w:val="Paragraphedeliste"/>
              <w:adjustRightInd w:val="0"/>
              <w:snapToGrid w:val="0"/>
              <w:spacing w:after="120"/>
              <w:ind w:left="0"/>
              <w:jc w:val="both"/>
            </w:pPr>
            <w:r>
              <w:rPr>
                <w:rFonts w:eastAsia="SimSun" w:hint="eastAsia"/>
                <w:bCs/>
                <w:szCs w:val="22"/>
                <w:lang w:eastAsia="zh-CN"/>
              </w:rPr>
              <w:t>OK</w:t>
            </w:r>
          </w:p>
        </w:tc>
      </w:tr>
      <w:tr w:rsidR="009E601E" w14:paraId="673DC8AA" w14:textId="77777777">
        <w:tc>
          <w:tcPr>
            <w:tcW w:w="931" w:type="pct"/>
          </w:tcPr>
          <w:p w14:paraId="11B322F8" w14:textId="77777777" w:rsidR="009E601E" w:rsidRDefault="00400DE0">
            <w:pPr>
              <w:jc w:val="both"/>
              <w:rPr>
                <w:rFonts w:eastAsia="SimSun"/>
                <w:bCs/>
                <w:szCs w:val="22"/>
                <w:lang w:eastAsia="zh-CN"/>
              </w:rPr>
            </w:pPr>
            <w:r>
              <w:rPr>
                <w:rFonts w:cs="Arial"/>
                <w:bCs/>
              </w:rPr>
              <w:t>Nokia, Nokia Shanghai Bell</w:t>
            </w:r>
          </w:p>
        </w:tc>
        <w:tc>
          <w:tcPr>
            <w:tcW w:w="4069" w:type="pct"/>
          </w:tcPr>
          <w:p w14:paraId="20513A7E"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9E601E" w14:paraId="1DBF3A49" w14:textId="77777777">
        <w:tc>
          <w:tcPr>
            <w:tcW w:w="931" w:type="pct"/>
          </w:tcPr>
          <w:p w14:paraId="48481A3E" w14:textId="77777777" w:rsidR="009E601E" w:rsidRDefault="00400DE0">
            <w:pPr>
              <w:jc w:val="both"/>
              <w:rPr>
                <w:rFonts w:cs="Arial"/>
                <w:bCs/>
              </w:rPr>
            </w:pPr>
            <w:r>
              <w:rPr>
                <w:rFonts w:cs="Arial"/>
                <w:bCs/>
              </w:rPr>
              <w:t>Samsung</w:t>
            </w:r>
          </w:p>
        </w:tc>
        <w:tc>
          <w:tcPr>
            <w:tcW w:w="4069" w:type="pct"/>
          </w:tcPr>
          <w:p w14:paraId="1123995D"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We agree with Lenovo. If Koffset is applied at the slot of the DCI reception, what happens with previously scheduled transmissions that are after the slot of the DCI reception? The certain way to avoid any problems would be to apply Koffset to the transmission triggered by the DCI, not before that transmission.</w:t>
            </w:r>
          </w:p>
        </w:tc>
      </w:tr>
      <w:tr w:rsidR="009E601E" w14:paraId="2B232263" w14:textId="77777777">
        <w:tc>
          <w:tcPr>
            <w:tcW w:w="931" w:type="pct"/>
          </w:tcPr>
          <w:p w14:paraId="4C2BD085" w14:textId="77777777" w:rsidR="009E601E" w:rsidRDefault="00400DE0">
            <w:pPr>
              <w:jc w:val="both"/>
              <w:rPr>
                <w:rFonts w:cs="Arial"/>
                <w:bCs/>
              </w:rPr>
            </w:pPr>
            <w:r>
              <w:rPr>
                <w:rFonts w:cs="Arial"/>
                <w:bCs/>
              </w:rPr>
              <w:t>OPPO</w:t>
            </w:r>
          </w:p>
        </w:tc>
        <w:tc>
          <w:tcPr>
            <w:tcW w:w="4069" w:type="pct"/>
          </w:tcPr>
          <w:p w14:paraId="47EB5B87"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Is this proposal equivalent to saying: UE should use the K offset value at the moment of DCI reception? If so, we are fine with this proposal. </w:t>
            </w:r>
          </w:p>
        </w:tc>
      </w:tr>
      <w:tr w:rsidR="009E601E" w14:paraId="0B353B0A" w14:textId="77777777">
        <w:tc>
          <w:tcPr>
            <w:tcW w:w="931" w:type="pct"/>
          </w:tcPr>
          <w:p w14:paraId="7DEAE95B" w14:textId="77777777" w:rsidR="009E601E" w:rsidRDefault="00400DE0">
            <w:pPr>
              <w:jc w:val="both"/>
              <w:rPr>
                <w:rFonts w:cs="Arial"/>
                <w:bCs/>
              </w:rPr>
            </w:pPr>
            <w:r>
              <w:rPr>
                <w:rFonts w:cs="Arial"/>
                <w:bCs/>
              </w:rPr>
              <w:t>QC</w:t>
            </w:r>
          </w:p>
        </w:tc>
        <w:tc>
          <w:tcPr>
            <w:tcW w:w="4069" w:type="pct"/>
          </w:tcPr>
          <w:p w14:paraId="38074D82"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Answer to Lenovo, gNB does not necessarily know the actual transmit time. OPPO’s understanding is correct.</w:t>
            </w:r>
          </w:p>
        </w:tc>
      </w:tr>
      <w:tr w:rsidR="009E601E" w14:paraId="1180766F" w14:textId="77777777">
        <w:tc>
          <w:tcPr>
            <w:tcW w:w="931" w:type="pct"/>
          </w:tcPr>
          <w:p w14:paraId="142694B3" w14:textId="77777777" w:rsidR="009E601E" w:rsidRDefault="00400DE0">
            <w:pPr>
              <w:jc w:val="both"/>
              <w:rPr>
                <w:rFonts w:cs="Arial"/>
                <w:bCs/>
              </w:rPr>
            </w:pPr>
            <w:r>
              <w:rPr>
                <w:rFonts w:cs="Arial"/>
                <w:bCs/>
              </w:rPr>
              <w:t>Ericsson</w:t>
            </w:r>
          </w:p>
        </w:tc>
        <w:tc>
          <w:tcPr>
            <w:tcW w:w="4069" w:type="pct"/>
          </w:tcPr>
          <w:p w14:paraId="272354FF"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 the proposal</w:t>
            </w:r>
          </w:p>
        </w:tc>
      </w:tr>
      <w:tr w:rsidR="009E601E" w14:paraId="0FB3D0AD" w14:textId="77777777">
        <w:tc>
          <w:tcPr>
            <w:tcW w:w="931" w:type="pct"/>
          </w:tcPr>
          <w:p w14:paraId="084C31DB" w14:textId="77777777" w:rsidR="009E601E" w:rsidRDefault="00400DE0">
            <w:pPr>
              <w:jc w:val="both"/>
              <w:rPr>
                <w:rFonts w:cs="Arial"/>
                <w:bCs/>
              </w:rPr>
            </w:pPr>
            <w:r>
              <w:rPr>
                <w:rFonts w:cs="Arial"/>
                <w:bCs/>
              </w:rPr>
              <w:t>Lockheed Martin</w:t>
            </w:r>
          </w:p>
        </w:tc>
        <w:tc>
          <w:tcPr>
            <w:tcW w:w="4069" w:type="pct"/>
          </w:tcPr>
          <w:p w14:paraId="6E215481"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This is OK</w:t>
            </w:r>
          </w:p>
        </w:tc>
      </w:tr>
      <w:tr w:rsidR="009E601E" w14:paraId="582C141D" w14:textId="77777777">
        <w:tc>
          <w:tcPr>
            <w:tcW w:w="931" w:type="pct"/>
          </w:tcPr>
          <w:p w14:paraId="00594169" w14:textId="77777777" w:rsidR="009E601E" w:rsidRDefault="00400DE0">
            <w:pPr>
              <w:jc w:val="both"/>
              <w:rPr>
                <w:rFonts w:cs="Arial"/>
                <w:bCs/>
              </w:rPr>
            </w:pPr>
            <w:r>
              <w:rPr>
                <w:rFonts w:eastAsiaTheme="minorEastAsia" w:cs="Arial" w:hint="eastAsia"/>
                <w:bCs/>
                <w:lang w:eastAsia="zh-CN"/>
              </w:rPr>
              <w:t>N</w:t>
            </w:r>
            <w:r>
              <w:rPr>
                <w:rFonts w:eastAsiaTheme="minorEastAsia" w:cs="Arial"/>
                <w:bCs/>
                <w:lang w:eastAsia="zh-CN"/>
              </w:rPr>
              <w:t>TT DOCOMO</w:t>
            </w:r>
          </w:p>
        </w:tc>
        <w:tc>
          <w:tcPr>
            <w:tcW w:w="4069" w:type="pct"/>
          </w:tcPr>
          <w:p w14:paraId="7B2F1456"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w:t>
            </w:r>
          </w:p>
        </w:tc>
      </w:tr>
      <w:tr w:rsidR="009E601E" w14:paraId="38FE1169" w14:textId="77777777">
        <w:tc>
          <w:tcPr>
            <w:tcW w:w="931" w:type="pct"/>
          </w:tcPr>
          <w:p w14:paraId="2E0C81EA" w14:textId="77777777" w:rsidR="009E601E" w:rsidRDefault="00400DE0">
            <w:pPr>
              <w:jc w:val="both"/>
              <w:rPr>
                <w:rFonts w:eastAsia="SimSun"/>
                <w:bCs/>
                <w:szCs w:val="22"/>
                <w:lang w:eastAsia="zh-CN"/>
              </w:rPr>
            </w:pPr>
            <w:r>
              <w:rPr>
                <w:kern w:val="2"/>
                <w:lang w:eastAsia="zh-CN"/>
              </w:rPr>
              <w:t xml:space="preserve">Huawei, </w:t>
            </w:r>
            <w:proofErr w:type="spellStart"/>
            <w:r>
              <w:rPr>
                <w:kern w:val="2"/>
                <w:lang w:eastAsia="zh-CN"/>
              </w:rPr>
              <w:t>HiSilicon</w:t>
            </w:r>
            <w:proofErr w:type="spellEnd"/>
          </w:p>
        </w:tc>
        <w:tc>
          <w:tcPr>
            <w:tcW w:w="4069" w:type="pct"/>
          </w:tcPr>
          <w:p w14:paraId="30E0BEA2" w14:textId="77777777" w:rsidR="009E601E" w:rsidRDefault="00400DE0">
            <w:pPr>
              <w:pStyle w:val="Paragraphedeliste"/>
              <w:adjustRightInd w:val="0"/>
              <w:snapToGrid w:val="0"/>
              <w:spacing w:after="120"/>
              <w:ind w:left="0"/>
              <w:jc w:val="both"/>
            </w:pPr>
            <w:r>
              <w:rPr>
                <w:rFonts w:eastAsia="SimSun"/>
                <w:bCs/>
                <w:szCs w:val="22"/>
                <w:lang w:eastAsia="zh-CN"/>
              </w:rPr>
              <w:t>Support.</w:t>
            </w:r>
          </w:p>
        </w:tc>
      </w:tr>
      <w:tr w:rsidR="009E601E" w14:paraId="08984B7A" w14:textId="77777777">
        <w:tc>
          <w:tcPr>
            <w:tcW w:w="931" w:type="pct"/>
          </w:tcPr>
          <w:p w14:paraId="05EECAB4" w14:textId="77777777" w:rsidR="009E601E" w:rsidRDefault="00400DE0">
            <w:pPr>
              <w:jc w:val="both"/>
              <w:rPr>
                <w:rFonts w:eastAsia="Malgun Gothic"/>
                <w:bCs/>
                <w:szCs w:val="22"/>
                <w:lang w:eastAsia="ko-KR"/>
              </w:rPr>
            </w:pPr>
            <w:r>
              <w:rPr>
                <w:rFonts w:eastAsia="Malgun Gothic" w:hint="eastAsia"/>
                <w:bCs/>
                <w:szCs w:val="22"/>
                <w:lang w:eastAsia="ko-KR"/>
              </w:rPr>
              <w:t xml:space="preserve">LG </w:t>
            </w:r>
          </w:p>
        </w:tc>
        <w:tc>
          <w:tcPr>
            <w:tcW w:w="4069" w:type="pct"/>
          </w:tcPr>
          <w:p w14:paraId="34E321E6" w14:textId="77777777" w:rsidR="009E601E" w:rsidRDefault="00400DE0">
            <w:pPr>
              <w:pStyle w:val="Paragraphedeliste"/>
              <w:adjustRightInd w:val="0"/>
              <w:snapToGrid w:val="0"/>
              <w:spacing w:after="120"/>
              <w:ind w:left="0"/>
              <w:jc w:val="both"/>
              <w:rPr>
                <w:rFonts w:eastAsia="Malgun Gothic"/>
                <w:bCs/>
                <w:szCs w:val="22"/>
                <w:lang w:eastAsia="ko-KR"/>
              </w:rPr>
            </w:pPr>
            <w:r>
              <w:rPr>
                <w:rFonts w:eastAsia="Malgun Gothic"/>
                <w:bCs/>
                <w:szCs w:val="22"/>
                <w:lang w:eastAsia="ko-KR"/>
              </w:rPr>
              <w:t xml:space="preserve">For the initial proposal, one clarification point can be how to determine valid K_offset. Is it correct understanding that new valid K_offset is applied after reception of SIB or MAC-CE? </w:t>
            </w:r>
          </w:p>
        </w:tc>
      </w:tr>
    </w:tbl>
    <w:p w14:paraId="55942F68" w14:textId="77777777" w:rsidR="009E601E" w:rsidRDefault="009E601E">
      <w:pPr>
        <w:jc w:val="both"/>
      </w:pPr>
    </w:p>
    <w:p w14:paraId="30EB8971" w14:textId="77777777" w:rsidR="009E601E" w:rsidRDefault="00400DE0">
      <w:pPr>
        <w:pStyle w:val="Titre2"/>
      </w:pPr>
      <w:r>
        <w:t>Updated proposal and companies views’ collection for 2</w:t>
      </w:r>
      <w:r>
        <w:rPr>
          <w:vertAlign w:val="superscript"/>
        </w:rPr>
        <w:t>nd</w:t>
      </w:r>
      <w:r>
        <w:t xml:space="preserve">  round </w:t>
      </w:r>
    </w:p>
    <w:p w14:paraId="570473AA" w14:textId="77777777" w:rsidR="009E601E" w:rsidRDefault="00400DE0">
      <w:pPr>
        <w:jc w:val="both"/>
        <w:rPr>
          <w:lang w:val="en-GB"/>
        </w:rPr>
      </w:pPr>
      <w:r>
        <w:rPr>
          <w:lang w:val="en-GB"/>
        </w:rPr>
        <w:t>The majority is supportive of Initial Proposal 8.</w:t>
      </w:r>
    </w:p>
    <w:p w14:paraId="60D622C3" w14:textId="77777777" w:rsidR="009E601E" w:rsidRDefault="00400DE0">
      <w:pPr>
        <w:jc w:val="both"/>
        <w:rPr>
          <w:lang w:val="en-GB"/>
        </w:rPr>
      </w:pPr>
      <w:r>
        <w:rPr>
          <w:highlight w:val="cyan"/>
          <w:lang w:val="en-GB"/>
        </w:rPr>
        <w:t>Updated Proposal 08- v01 will be further discussed via RAN1 reflector for mail endorsement by the first checkpoint.</w:t>
      </w:r>
    </w:p>
    <w:p w14:paraId="12008329" w14:textId="77777777" w:rsidR="009E601E" w:rsidRDefault="009E601E">
      <w:pPr>
        <w:jc w:val="both"/>
        <w:rPr>
          <w:lang w:val="en-GB"/>
        </w:rPr>
      </w:pPr>
    </w:p>
    <w:p w14:paraId="38B47A16" w14:textId="77777777" w:rsidR="009E601E" w:rsidRDefault="00400DE0">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8 – v01:</w:t>
      </w:r>
    </w:p>
    <w:p w14:paraId="7EBC6EB0" w14:textId="77777777" w:rsidR="009E601E" w:rsidRDefault="00400DE0">
      <w:pPr>
        <w:jc w:val="both"/>
        <w:rPr>
          <w:b/>
          <w:bCs/>
        </w:rPr>
      </w:pPr>
      <w:r>
        <w:rPr>
          <w:b/>
          <w:bCs/>
        </w:rPr>
        <w:t xml:space="preserve">For DCI scheduled PUSCH including CSI on PUSCH and aperiodic SRS and for HARQ-ACK on PUCCH, the Koffset that is valid at the slot of the associated DCI being received is applied. </w:t>
      </w:r>
    </w:p>
    <w:p w14:paraId="1DEF47D5" w14:textId="77777777" w:rsidR="009E601E" w:rsidRDefault="009E601E">
      <w:pPr>
        <w:jc w:val="both"/>
      </w:pPr>
    </w:p>
    <w:p w14:paraId="7FA36D73" w14:textId="77777777" w:rsidR="009E601E" w:rsidRDefault="00400DE0">
      <w:pPr>
        <w:pStyle w:val="Titre1"/>
      </w:pPr>
      <w:r>
        <w:rPr>
          <w:lang w:val="en-US"/>
        </w:rPr>
        <w:lastRenderedPageBreak/>
        <w:t xml:space="preserve"> [ACTIVE] </w:t>
      </w:r>
      <w:r>
        <w:t>TP#1 for 3GPP TS 38.213 on Common Delay formula and UE-specific TA</w:t>
      </w:r>
      <w:bookmarkEnd w:id="27"/>
    </w:p>
    <w:p w14:paraId="3BAAC206" w14:textId="77777777" w:rsidR="009E601E" w:rsidRDefault="00400DE0">
      <w:pPr>
        <w:pStyle w:val="Titre2"/>
        <w:jc w:val="both"/>
      </w:pPr>
      <w:bookmarkStart w:id="34" w:name="_Toc102489776"/>
      <w:r>
        <w:rPr>
          <w:rFonts w:hint="eastAsia"/>
        </w:rPr>
        <w:t>Companies</w:t>
      </w:r>
      <w:r>
        <w:t>’ contributions summary</w:t>
      </w:r>
      <w:bookmarkEnd w:id="34"/>
    </w:p>
    <w:tbl>
      <w:tblPr>
        <w:tblStyle w:val="Grilledutableau"/>
        <w:tblW w:w="5000" w:type="pct"/>
        <w:tblLook w:val="04A0" w:firstRow="1" w:lastRow="0" w:firstColumn="1" w:lastColumn="0" w:noHBand="0" w:noVBand="1"/>
      </w:tblPr>
      <w:tblGrid>
        <w:gridCol w:w="1795"/>
        <w:gridCol w:w="7834"/>
      </w:tblGrid>
      <w:tr w:rsidR="009E601E" w14:paraId="5FEA0CFB" w14:textId="77777777">
        <w:tc>
          <w:tcPr>
            <w:tcW w:w="932" w:type="pct"/>
            <w:shd w:val="clear" w:color="auto" w:fill="00B0F0"/>
          </w:tcPr>
          <w:p w14:paraId="20E233BA" w14:textId="77777777" w:rsidR="009E601E" w:rsidRDefault="00400DE0">
            <w:pPr>
              <w:jc w:val="both"/>
              <w:rPr>
                <w:b/>
                <w:color w:val="FFFFFF" w:themeColor="background1"/>
              </w:rPr>
            </w:pPr>
            <w:r>
              <w:rPr>
                <w:b/>
                <w:color w:val="FFFFFF" w:themeColor="background1"/>
              </w:rPr>
              <w:t>Companies</w:t>
            </w:r>
          </w:p>
        </w:tc>
        <w:tc>
          <w:tcPr>
            <w:tcW w:w="4068" w:type="pct"/>
            <w:shd w:val="clear" w:color="auto" w:fill="00B0F0"/>
          </w:tcPr>
          <w:p w14:paraId="20E72E5B" w14:textId="77777777" w:rsidR="009E601E" w:rsidRDefault="00400DE0">
            <w:pPr>
              <w:jc w:val="both"/>
              <w:rPr>
                <w:b/>
                <w:color w:val="FFFFFF" w:themeColor="background1"/>
              </w:rPr>
            </w:pPr>
            <w:r>
              <w:rPr>
                <w:b/>
                <w:color w:val="FFFFFF" w:themeColor="background1"/>
              </w:rPr>
              <w:t>Proposals</w:t>
            </w:r>
          </w:p>
        </w:tc>
      </w:tr>
      <w:tr w:rsidR="009E601E" w14:paraId="6ED8B5C2" w14:textId="77777777">
        <w:tc>
          <w:tcPr>
            <w:tcW w:w="932" w:type="pct"/>
          </w:tcPr>
          <w:p w14:paraId="3100F4AB" w14:textId="77777777" w:rsidR="009E601E" w:rsidRDefault="00400DE0">
            <w:pPr>
              <w:spacing w:after="0"/>
              <w:jc w:val="both"/>
              <w:rPr>
                <w:rFonts w:eastAsia="Times New Roman"/>
                <w:lang w:val="fr-FR" w:eastAsia="fr-FR"/>
              </w:rPr>
            </w:pPr>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068" w:type="pct"/>
          </w:tcPr>
          <w:p w14:paraId="0CB704CA" w14:textId="77777777" w:rsidR="009E601E" w:rsidRDefault="00400DE0">
            <w:pPr>
              <w:jc w:val="both"/>
              <w:rPr>
                <w:b/>
                <w:lang w:eastAsia="zh-CN"/>
              </w:rPr>
            </w:pPr>
            <w:r>
              <w:rPr>
                <w:b/>
                <w:lang w:eastAsia="zh-CN"/>
              </w:rPr>
              <w:t>Proposal 3:</w:t>
            </w:r>
            <w:r>
              <w:t xml:space="preserve"> </w:t>
            </w:r>
            <w:r>
              <w:rPr>
                <w:lang w:eastAsia="zh-CN"/>
              </w:rPr>
              <w:t>Adopt the text proposal in section 3 (</w:t>
            </w:r>
            <w:hyperlink r:id="rId19" w:history="1">
              <w:r>
                <w:rPr>
                  <w:rStyle w:val="Lienhypertexte"/>
                  <w:b/>
                  <w:bCs/>
                </w:rPr>
                <w:t>R1-2203306</w:t>
              </w:r>
            </w:hyperlink>
            <w:r>
              <w:rPr>
                <w:b/>
                <w:bCs/>
                <w:color w:val="0000FF"/>
                <w:u w:val="single"/>
              </w:rPr>
              <w:t>)</w:t>
            </w:r>
          </w:p>
          <w:p w14:paraId="643F637E" w14:textId="77777777" w:rsidR="009E601E" w:rsidRDefault="009E601E">
            <w:pPr>
              <w:spacing w:after="120"/>
              <w:jc w:val="both"/>
              <w:rPr>
                <w:rFonts w:eastAsia="Batang"/>
                <w:lang w:eastAsia="zh-TW"/>
              </w:rPr>
            </w:pPr>
          </w:p>
        </w:tc>
      </w:tr>
      <w:tr w:rsidR="009E601E" w14:paraId="69DF892E" w14:textId="77777777">
        <w:tc>
          <w:tcPr>
            <w:tcW w:w="932" w:type="pct"/>
          </w:tcPr>
          <w:p w14:paraId="0AC1BD47" w14:textId="77777777" w:rsidR="009E601E" w:rsidRDefault="00400DE0">
            <w:pPr>
              <w:jc w:val="both"/>
            </w:pPr>
            <w:r>
              <w:rPr>
                <w:rFonts w:eastAsia="Times New Roman"/>
                <w:lang w:val="de-DE"/>
              </w:rPr>
              <w:t>MediaTek Inc.</w:t>
            </w:r>
          </w:p>
        </w:tc>
        <w:tc>
          <w:tcPr>
            <w:tcW w:w="4068" w:type="pct"/>
          </w:tcPr>
          <w:p w14:paraId="4587128D" w14:textId="77777777" w:rsidR="009E601E" w:rsidRDefault="00400DE0">
            <w:pPr>
              <w:jc w:val="both"/>
              <w:rPr>
                <w:rFonts w:eastAsia="SimSun"/>
                <w:iCs/>
                <w:lang w:val="en-GB" w:eastAsia="zh-CN"/>
              </w:rPr>
            </w:pPr>
            <w:r>
              <w:rPr>
                <w:rFonts w:eastAsia="SimSun"/>
                <w:b/>
                <w:bCs/>
                <w:iCs/>
                <w:lang w:eastAsia="zh-CN"/>
              </w:rPr>
              <w:t>Proposal 2</w:t>
            </w:r>
            <w:r>
              <w:rPr>
                <w:rFonts w:eastAsia="SimSun"/>
                <w:iCs/>
                <w:lang w:eastAsia="zh-CN"/>
              </w:rPr>
              <w:t xml:space="preserve">: Support Modified proposal 12 (rev 1) and TP for 3GPP TS 38.213 for </w:t>
            </w:r>
            <w:r>
              <w:rPr>
                <w:rFonts w:eastAsia="MS Gothic"/>
                <w:lang w:val="en-GB" w:eastAsia="ja-JP"/>
              </w:rPr>
              <w:t xml:space="preserve">the formula of  </w:t>
            </w:r>
            <m:oMath>
              <m:sSub>
                <m:sSubPr>
                  <m:ctrlPr>
                    <w:rPr>
                      <w:rFonts w:ascii="Cambria Math" w:eastAsia="Calibri" w:hAnsi="Cambria Math"/>
                      <w:iCs/>
                      <w:sz w:val="22"/>
                      <w:szCs w:val="22"/>
                      <w:lang w:val="en-GB" w:eastAsia="en-GB"/>
                    </w:rPr>
                  </m:ctrlPr>
                </m:sSubPr>
                <m:e>
                  <m:r>
                    <m:rPr>
                      <m:sty m:val="b"/>
                    </m:rPr>
                    <w:rPr>
                      <w:rFonts w:ascii="Cambria Math" w:eastAsia="MS Gothic" w:hAnsi="Cambria Math"/>
                      <w:lang w:val="sv-SE" w:eastAsia="ja-JP"/>
                    </w:rPr>
                    <m:t>Delay</m:t>
                  </m:r>
                </m:e>
                <m:sub>
                  <m:r>
                    <m:rPr>
                      <m:sty m:val="b"/>
                    </m:rPr>
                    <w:rPr>
                      <w:rFonts w:ascii="Cambria Math" w:eastAsia="MS Gothic" w:hAnsi="Cambria Math"/>
                      <w:lang w:val="sv-SE" w:eastAsia="ja-JP"/>
                    </w:rPr>
                    <m:t>common</m:t>
                  </m:r>
                </m:sub>
              </m:sSub>
              <m:d>
                <m:dPr>
                  <m:ctrlPr>
                    <w:rPr>
                      <w:rFonts w:ascii="Cambria Math" w:eastAsia="Calibri" w:hAnsi="Cambria Math"/>
                      <w:iCs/>
                      <w:sz w:val="22"/>
                      <w:szCs w:val="22"/>
                      <w:lang w:val="en-GB" w:eastAsia="en-GB"/>
                    </w:rPr>
                  </m:ctrlPr>
                </m:dPr>
                <m:e>
                  <m:r>
                    <m:rPr>
                      <m:sty m:val="b"/>
                    </m:rPr>
                    <w:rPr>
                      <w:rFonts w:ascii="Cambria Math" w:eastAsia="MS Gothic" w:hAnsi="Cambria Math"/>
                      <w:lang w:val="sv-SE" w:eastAsia="ja-JP"/>
                    </w:rPr>
                    <m:t>t</m:t>
                  </m:r>
                </m:e>
              </m:d>
            </m:oMath>
            <w:r>
              <w:rPr>
                <w:rFonts w:eastAsia="MS Gothic"/>
                <w:iCs/>
                <w:lang w:val="en-GB" w:eastAsia="en-GB"/>
              </w:rPr>
              <w:t xml:space="preserve"> as proposed in FL summary in RAN1#108-e.</w:t>
            </w:r>
          </w:p>
        </w:tc>
      </w:tr>
      <w:tr w:rsidR="009E601E" w14:paraId="5A2F6907" w14:textId="77777777">
        <w:tc>
          <w:tcPr>
            <w:tcW w:w="932" w:type="pct"/>
          </w:tcPr>
          <w:p w14:paraId="3F9EA15F" w14:textId="77777777" w:rsidR="009E601E" w:rsidRDefault="00400DE0">
            <w:pPr>
              <w:jc w:val="both"/>
            </w:pPr>
            <w:r>
              <w:rPr>
                <w:rFonts w:eastAsia="Times New Roman"/>
                <w:lang w:val="de-DE"/>
              </w:rPr>
              <w:t>Sony</w:t>
            </w:r>
          </w:p>
        </w:tc>
        <w:tc>
          <w:tcPr>
            <w:tcW w:w="4068" w:type="pct"/>
          </w:tcPr>
          <w:p w14:paraId="43A1966C" w14:textId="77777777" w:rsidR="009E601E" w:rsidRDefault="00400DE0">
            <w:pPr>
              <w:jc w:val="both"/>
              <w:rPr>
                <w:rFonts w:eastAsia="MS Gothic"/>
                <w:bCs/>
                <w:color w:val="000000"/>
                <w:lang w:val="en-GB" w:eastAsia="ja-JP"/>
              </w:rPr>
            </w:pPr>
            <w:r>
              <w:rPr>
                <w:rFonts w:eastAsia="MS Gothic"/>
                <w:b/>
                <w:bCs/>
                <w:color w:val="000000"/>
                <w:lang w:val="en-GB" w:eastAsia="ja-JP"/>
              </w:rPr>
              <w:t xml:space="preserve">Proposal 1: </w:t>
            </w:r>
            <w:r>
              <w:rPr>
                <w:rFonts w:eastAsia="MS Gothic"/>
                <w:bCs/>
                <w:lang w:val="en-GB"/>
              </w:rPr>
              <w:t xml:space="preserve">The agreed equation of </w:t>
            </w:r>
            <m:oMath>
              <m:sSub>
                <m:sSubPr>
                  <m:ctrlPr>
                    <w:rPr>
                      <w:rFonts w:ascii="Cambria Math" w:eastAsia="Calibri" w:hAnsi="Cambria Math"/>
                      <w:bCs/>
                      <w:iCs/>
                      <w:sz w:val="22"/>
                      <w:szCs w:val="22"/>
                      <w:lang w:val="en-GB"/>
                    </w:rPr>
                  </m:ctrlPr>
                </m:sSubPr>
                <m:e>
                  <m:r>
                    <m:rPr>
                      <m:sty m:val="p"/>
                    </m:rPr>
                    <w:rPr>
                      <w:rFonts w:ascii="Cambria Math" w:eastAsia="MS Gothic" w:hAnsi="Cambria Math"/>
                      <w:lang w:val="en-GB"/>
                    </w:rPr>
                    <m:t>Delay</m:t>
                  </m:r>
                </m:e>
                <m:sub>
                  <m:r>
                    <m:rPr>
                      <m:sty m:val="p"/>
                    </m:rPr>
                    <w:rPr>
                      <w:rFonts w:ascii="Cambria Math" w:eastAsia="MS Gothic" w:hAnsi="Cambria Math"/>
                      <w:lang w:val="en-GB"/>
                    </w:rPr>
                    <m:t>common</m:t>
                  </m:r>
                </m:sub>
              </m:sSub>
              <m:d>
                <m:dPr>
                  <m:ctrlPr>
                    <w:rPr>
                      <w:rFonts w:ascii="Cambria Math" w:eastAsia="Calibri" w:hAnsi="Cambria Math"/>
                      <w:bCs/>
                      <w:iCs/>
                      <w:sz w:val="22"/>
                      <w:szCs w:val="22"/>
                      <w:lang w:val="en-GB"/>
                    </w:rPr>
                  </m:ctrlPr>
                </m:dPr>
                <m:e>
                  <m:r>
                    <m:rPr>
                      <m:sty m:val="p"/>
                    </m:rPr>
                    <w:rPr>
                      <w:rFonts w:ascii="Cambria Math" w:eastAsia="MS Gothic" w:hAnsi="Cambria Math"/>
                      <w:lang w:val="en-GB"/>
                    </w:rPr>
                    <m:t>t</m:t>
                  </m:r>
                </m:e>
              </m:d>
              <m:r>
                <m:rPr>
                  <m:sty m:val="p"/>
                </m:rPr>
                <w:rPr>
                  <w:rFonts w:ascii="Cambria Math" w:eastAsia="Calibri" w:hAnsi="Cambria Math"/>
                  <w:lang w:val="en-GB"/>
                </w:rPr>
                <m:t xml:space="preserve"> </m:t>
              </m:r>
            </m:oMath>
            <w:r>
              <w:rPr>
                <w:rFonts w:eastAsia="MS Gothic"/>
                <w:bCs/>
                <w:iCs/>
                <w:lang w:val="en-GB" w:eastAsia="ja-JP"/>
              </w:rPr>
              <w:t xml:space="preserve">and epoch time </w:t>
            </w:r>
            <m:oMath>
              <m:sSub>
                <m:sSubPr>
                  <m:ctrlPr>
                    <w:rPr>
                      <w:rFonts w:ascii="Cambria Math" w:eastAsia="Calibri" w:hAnsi="Cambria Math"/>
                      <w:bCs/>
                      <w:sz w:val="22"/>
                      <w:szCs w:val="22"/>
                      <w:lang w:val="en-GB"/>
                    </w:rPr>
                  </m:ctrlPr>
                </m:sSubPr>
                <m:e>
                  <m:r>
                    <m:rPr>
                      <m:sty m:val="p"/>
                    </m:rPr>
                    <w:rPr>
                      <w:rFonts w:ascii="Cambria Math" w:eastAsia="MS Gothic" w:hAnsi="Cambria Math"/>
                      <w:lang w:val="en-GB"/>
                    </w:rPr>
                    <m:t>t</m:t>
                  </m:r>
                </m:e>
                <m:sub>
                  <m:r>
                    <m:rPr>
                      <m:sty m:val="p"/>
                    </m:rPr>
                    <w:rPr>
                      <w:rFonts w:ascii="Cambria Math" w:eastAsia="MS Gothic" w:hAnsi="Cambria Math"/>
                      <w:lang w:val="en-GB"/>
                    </w:rPr>
                    <m:t>epoch</m:t>
                  </m:r>
                </m:sub>
              </m:sSub>
            </m:oMath>
            <w:r>
              <w:rPr>
                <w:rFonts w:eastAsia="MS Gothic"/>
                <w:bCs/>
                <w:iCs/>
                <w:lang w:val="en-GB" w:eastAsia="ja-JP"/>
              </w:rPr>
              <w:t xml:space="preserve"> definition in RAN1 107-e should be captured in specification.</w:t>
            </w:r>
          </w:p>
          <w:p w14:paraId="29149011" w14:textId="77777777" w:rsidR="009E601E" w:rsidRDefault="00400DE0">
            <w:pPr>
              <w:jc w:val="both"/>
              <w:rPr>
                <w:rFonts w:eastAsia="MS Gothic"/>
                <w:bCs/>
                <w:iCs/>
                <w:lang w:val="en-GB" w:eastAsia="ja-JP"/>
              </w:rPr>
            </w:pPr>
            <w:r>
              <w:rPr>
                <w:rFonts w:eastAsia="MS Gothic"/>
                <w:b/>
                <w:bCs/>
                <w:color w:val="000000"/>
                <w:lang w:val="en-GB" w:eastAsia="ja-JP"/>
              </w:rPr>
              <w:t>Proposal 2:</w:t>
            </w:r>
            <w:r>
              <w:rPr>
                <w:rFonts w:eastAsia="MS Gothic"/>
                <w:bCs/>
                <w:color w:val="000000"/>
                <w:lang w:val="en-GB" w:eastAsia="ja-JP"/>
              </w:rPr>
              <w:t xml:space="preserve"> F</w:t>
            </w:r>
            <w:r>
              <w:rPr>
                <w:rFonts w:eastAsia="MS Gothic"/>
                <w:bCs/>
                <w:lang w:val="en-GB"/>
              </w:rPr>
              <w:t>ollowing the text proposal can be considered for TS38.213 specification</w:t>
            </w:r>
            <w:r>
              <w:rPr>
                <w:rFonts w:eastAsia="MS Gothic"/>
                <w:bCs/>
                <w:iCs/>
                <w:lang w:val="en-GB" w:eastAsia="ja-JP"/>
              </w:rPr>
              <w:t>:</w:t>
            </w:r>
          </w:p>
          <w:tbl>
            <w:tblPr>
              <w:tblStyle w:val="Grilledutableau"/>
              <w:tblW w:w="0" w:type="auto"/>
              <w:tblLook w:val="04A0" w:firstRow="1" w:lastRow="0" w:firstColumn="1" w:lastColumn="0" w:noHBand="0" w:noVBand="1"/>
            </w:tblPr>
            <w:tblGrid>
              <w:gridCol w:w="7580"/>
            </w:tblGrid>
            <w:tr w:rsidR="009E601E" w14:paraId="633E7E2A" w14:textId="77777777">
              <w:tc>
                <w:tcPr>
                  <w:tcW w:w="7580" w:type="dxa"/>
                  <w:tcBorders>
                    <w:top w:val="single" w:sz="4" w:space="0" w:color="auto"/>
                    <w:left w:val="single" w:sz="4" w:space="0" w:color="auto"/>
                    <w:bottom w:val="single" w:sz="4" w:space="0" w:color="auto"/>
                    <w:right w:val="single" w:sz="4" w:space="0" w:color="auto"/>
                  </w:tcBorders>
                </w:tcPr>
                <w:p w14:paraId="14E7A60F" w14:textId="77777777" w:rsidR="009E601E" w:rsidRDefault="009E601E">
                  <w:pPr>
                    <w:jc w:val="both"/>
                    <w:rPr>
                      <w:rFonts w:eastAsia="MS Gothic"/>
                      <w:b/>
                      <w:bCs/>
                      <w:color w:val="000000"/>
                      <w:lang w:val="en-GB" w:eastAsia="ja-JP"/>
                    </w:rPr>
                  </w:pPr>
                </w:p>
                <w:p w14:paraId="15DA44AD" w14:textId="77777777" w:rsidR="009E601E" w:rsidRDefault="00400DE0">
                  <w:pPr>
                    <w:jc w:val="both"/>
                    <w:rPr>
                      <w:rFonts w:eastAsia="MS Gothic"/>
                      <w:color w:val="FF0000"/>
                      <w:lang w:val="en-GB" w:eastAsia="de-DE"/>
                    </w:rPr>
                  </w:pPr>
                  <w:r>
                    <w:rPr>
                      <w:rFonts w:eastAsia="MS Gothic"/>
                      <w:color w:val="FF0000"/>
                      <w:highlight w:val="yellow"/>
                      <w:lang w:val="en-GB"/>
                    </w:rPr>
                    <w:t>--------------------------------- Start of TP for 3GPP TS 38.213 ----------------------------------</w:t>
                  </w:r>
                </w:p>
                <w:p w14:paraId="71894F4D" w14:textId="77777777" w:rsidR="009E601E" w:rsidRDefault="00400DE0">
                  <w:pPr>
                    <w:keepNext/>
                    <w:numPr>
                      <w:ilvl w:val="0"/>
                      <w:numId w:val="30"/>
                    </w:numPr>
                    <w:spacing w:after="0"/>
                    <w:ind w:left="576" w:hanging="576"/>
                    <w:jc w:val="both"/>
                    <w:outlineLvl w:val="1"/>
                    <w:rPr>
                      <w:rFonts w:eastAsia="MS Gothic"/>
                      <w:color w:val="000000"/>
                      <w:lang w:val="de-DE"/>
                    </w:rPr>
                  </w:pPr>
                  <w:bookmarkStart w:id="35" w:name="_Toc102489778"/>
                  <w:r>
                    <w:rPr>
                      <w:rFonts w:eastAsia="MS Gothic"/>
                      <w:b/>
                      <w:bCs/>
                      <w:color w:val="000000"/>
                    </w:rPr>
                    <w:t>4.2  Transmission timing adjustments</w:t>
                  </w:r>
                  <w:bookmarkEnd w:id="35"/>
                </w:p>
                <w:p w14:paraId="3BB42E7D" w14:textId="77777777" w:rsidR="009E601E" w:rsidRDefault="00400DE0">
                  <w:pPr>
                    <w:snapToGrid w:val="0"/>
                    <w:jc w:val="both"/>
                    <w:rPr>
                      <w:rFonts w:eastAsia="Malgun Gothic"/>
                      <w:color w:val="FF0000"/>
                      <w:lang w:val="en-GB"/>
                    </w:rPr>
                  </w:pPr>
                  <w:r>
                    <w:rPr>
                      <w:rFonts w:eastAsia="Malgun Gothic"/>
                      <w:color w:val="FF0000"/>
                      <w:highlight w:val="yellow"/>
                      <w:lang w:val="en-GB"/>
                    </w:rPr>
                    <w:t>&lt;Unchanged Text Omitted&gt;</w:t>
                  </w:r>
                </w:p>
                <w:p w14:paraId="0A685272" w14:textId="77777777" w:rsidR="009E601E" w:rsidRDefault="00400DE0">
                  <w:pPr>
                    <w:jc w:val="both"/>
                    <w:rPr>
                      <w:rFonts w:eastAsia="MS Gothic"/>
                      <w:lang w:val="en-GB" w:eastAsia="ja-JP"/>
                    </w:rPr>
                  </w:pPr>
                  <w:r>
                    <w:rPr>
                      <w:rFonts w:eastAsia="MS Gothic"/>
                      <w:lang w:val="en-GB"/>
                    </w:rPr>
                    <w:t>A UE can be provided a value</w:t>
                  </w:r>
                  <m:oMath>
                    <m:sSub>
                      <m:sSubPr>
                        <m:ctrlPr>
                          <w:rPr>
                            <w:rFonts w:ascii="Cambria Math" w:eastAsia="MS PGothic" w:hAnsi="Cambria Math"/>
                            <w:sz w:val="22"/>
                            <w:szCs w:val="22"/>
                            <w:lang w:val="en-GB" w:eastAsia="de-DE"/>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rPr>
                    <w:t xml:space="preserve"> of a timing advance offset for a serving cell by n-TimingAdvanceOffset for the serving cell. If the UE is not provided n-TimingAdvanceOffset for a serving cell, the UE determines a default value</w:t>
                  </w:r>
                  <m:oMath>
                    <m:sSub>
                      <m:sSubPr>
                        <m:ctrlPr>
                          <w:rPr>
                            <w:rFonts w:ascii="Cambria Math" w:eastAsia="MS PGothic" w:hAnsi="Cambria Math"/>
                            <w:sz w:val="22"/>
                            <w:szCs w:val="22"/>
                            <w:lang w:val="en-GB" w:eastAsia="de-DE"/>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rPr>
                    <w:t xml:space="preserve"> of the timing advance offset for the serving cell as described in [10, TS 38.133]. </w:t>
                  </w:r>
                </w:p>
                <w:p w14:paraId="5F2F9B81" w14:textId="77777777" w:rsidR="009E601E" w:rsidRDefault="00400DE0">
                  <w:pPr>
                    <w:jc w:val="both"/>
                    <w:rPr>
                      <w:rFonts w:eastAsia="MS Gothic"/>
                      <w:lang w:val="en-GB" w:eastAsia="de-DE"/>
                    </w:rPr>
                  </w:pPr>
                  <w:r>
                    <w:rPr>
                      <w:rFonts w:eastAsia="MS Gothic"/>
                      <w:lang w:val="en-GB"/>
                    </w:rPr>
                    <w:t xml:space="preserve">If a UE is configured with two UL carriers for a serving cell, a same timing advance offset value </w:t>
                  </w:r>
                  <m:oMath>
                    <m:sSub>
                      <m:sSubPr>
                        <m:ctrlPr>
                          <w:rPr>
                            <w:rFonts w:ascii="Cambria Math" w:eastAsia="MS PGothic" w:hAnsi="Cambria Math"/>
                            <w:sz w:val="22"/>
                            <w:szCs w:val="22"/>
                            <w:lang w:val="en-GB" w:eastAsia="de-DE"/>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rPr>
                    <w:t xml:space="preserve"> applies to both carriers. </w:t>
                  </w:r>
                </w:p>
                <w:p w14:paraId="406D97A1" w14:textId="77777777" w:rsidR="009E601E" w:rsidRDefault="00400DE0">
                  <w:pPr>
                    <w:jc w:val="both"/>
                    <w:rPr>
                      <w:rFonts w:eastAsia="MS Gothic"/>
                      <w:lang w:val="en-GB"/>
                    </w:rPr>
                  </w:pPr>
                  <w:r>
                    <w:rPr>
                      <w:rFonts w:eastAsia="MS Gothic"/>
                      <w:lang w:val="en-GB"/>
                    </w:rPr>
                    <w:t>Upon reception of a timing advance command for a TAG, the UE adjusts uplink timing for PUSCH/SRS/PUCCH transmission on all the serving cells in the TAG based on a value</w:t>
                  </w:r>
                  <m:oMath>
                    <m:sSub>
                      <m:sSubPr>
                        <m:ctrlPr>
                          <w:rPr>
                            <w:rFonts w:ascii="Cambria Math" w:eastAsia="MS PGothic" w:hAnsi="Cambria Math"/>
                            <w:sz w:val="22"/>
                            <w:szCs w:val="22"/>
                            <w:lang w:val="en-GB" w:eastAsia="de-DE"/>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rPr>
                    <w:t xml:space="preserve"> that the UE expects to be same for all the serving cells in the TAG and based on the received timing advance command where the uplink timing for PUSCH/SRS/PUCCH transmissions is the same for all the serving cells in the TAG. </w:t>
                  </w:r>
                </w:p>
                <w:p w14:paraId="475EC751" w14:textId="77777777" w:rsidR="009E601E" w:rsidRDefault="00400DE0">
                  <w:pPr>
                    <w:jc w:val="both"/>
                    <w:rPr>
                      <w:rFonts w:eastAsia="MS Gothic"/>
                      <w:lang w:val="en-GB"/>
                    </w:rPr>
                  </w:pPr>
                  <w:r>
                    <w:rPr>
                      <w:rFonts w:eastAsia="MS Gothic"/>
                      <w:lang w:val="en-GB"/>
                    </w:rPr>
                    <w:t xml:space="preserve">For a band with synchronous contiguous intra-band EN-DC in a band combination with non-applicable maximum transmit timing difference requirements as described in Note 1 of Table 7.5.3-1 of [10, TS 38.133], if the UE indicates </w:t>
                  </w:r>
                  <w:proofErr w:type="spellStart"/>
                  <w:r>
                    <w:rPr>
                      <w:rFonts w:eastAsia="MS Gothic"/>
                      <w:lang w:val="en-GB"/>
                    </w:rPr>
                    <w:t>ul</w:t>
                  </w:r>
                  <w:proofErr w:type="spellEnd"/>
                  <w:r>
                    <w:rPr>
                      <w:rFonts w:eastAsia="MS Gothic"/>
                      <w:lang w:val="en-GB"/>
                    </w:rPr>
                    <w:t>-</w:t>
                  </w:r>
                  <w:proofErr w:type="spellStart"/>
                  <w:r>
                    <w:rPr>
                      <w:rFonts w:eastAsia="MS Gothic"/>
                      <w:lang w:val="en-GB"/>
                    </w:rPr>
                    <w:t>TimingAlignmentEUTRA</w:t>
                  </w:r>
                  <w:proofErr w:type="spellEnd"/>
                  <w:r>
                    <w:rPr>
                      <w:rFonts w:eastAsia="MS Gothic"/>
                      <w:lang w:val="en-GB"/>
                    </w:rPr>
                    <w:t>-NR as ‘required’ and uplink transmission timing based on timing adjustment indication for a TAG from MCG and a TAG from SCG are determined to be different by the UE, the 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rFonts w:eastAsia="MS Gothic"/>
                      <w:color w:val="000000"/>
                      <w:lang w:val="en-GB"/>
                    </w:rPr>
                    <w:t>, even partially,</w:t>
                  </w:r>
                  <w:r>
                    <w:rPr>
                      <w:rFonts w:eastAsia="MS Gothic"/>
                      <w:lang w:val="en-GB"/>
                    </w:rPr>
                    <w:t xml:space="preserve"> with random access preamble transmitted in another CG.</w:t>
                  </w:r>
                </w:p>
                <w:p w14:paraId="1A114160" w14:textId="77777777" w:rsidR="009E601E" w:rsidRDefault="00400DE0">
                  <w:pPr>
                    <w:snapToGrid w:val="0"/>
                    <w:jc w:val="both"/>
                    <w:rPr>
                      <w:rFonts w:eastAsia="MS Gothic"/>
                      <w:color w:val="FF0000"/>
                      <w:lang w:eastAsia="ko-KR"/>
                    </w:rPr>
                  </w:pPr>
                  <w:r>
                    <w:rPr>
                      <w:rFonts w:eastAsia="MS Gothic"/>
                      <w:color w:val="FF0000"/>
                    </w:rPr>
                    <w:t>T</w:t>
                  </w:r>
                  <w:r>
                    <w:rPr>
                      <w:rFonts w:eastAsia="MS Gothic"/>
                      <w:color w:val="FF0000"/>
                      <w:lang w:eastAsia="ko-KR"/>
                    </w:rPr>
                    <w:t>o pre-compensate the two-way transmission delay between the uplink</w:t>
                  </w:r>
                  <w:r>
                    <w:rPr>
                      <w:rFonts w:eastAsia="MS Gothic"/>
                      <w:color w:val="FF0000"/>
                    </w:rPr>
                    <w:t xml:space="preserve"> </w:t>
                  </w:r>
                  <w:r>
                    <w:rPr>
                      <w:rFonts w:eastAsia="MS Gothic"/>
                      <w:color w:val="FF0000"/>
                      <w:lang w:eastAsia="ko-KR"/>
                    </w:rPr>
                    <w:t>time </w:t>
                  </w:r>
                  <w:proofErr w:type="spellStart"/>
                  <w:r>
                    <w:rPr>
                      <w:rFonts w:eastAsia="MS Gothic"/>
                      <w:color w:val="FF0000"/>
                      <w:lang w:eastAsia="ko-KR"/>
                    </w:rPr>
                    <w:t>synchronisation</w:t>
                  </w:r>
                  <w:proofErr w:type="spellEnd"/>
                  <w:r>
                    <w:rPr>
                      <w:rFonts w:eastAsia="MS Gothic"/>
                      <w:color w:val="FF0000"/>
                      <w:lang w:eastAsia="ko-KR"/>
                    </w:rPr>
                    <w:t> reference point and the satellite</w:t>
                  </w:r>
                  <w:r>
                    <w:rPr>
                      <w:rFonts w:eastAsia="MS Gothic"/>
                      <w:color w:val="FF0000"/>
                    </w:rPr>
                    <w:t xml:space="preserve">, </w:t>
                  </w:r>
                  <m:oMath>
                    <m:sSubSup>
                      <m:sSubSupPr>
                        <m:ctrlPr>
                          <w:rPr>
                            <w:rFonts w:ascii="Cambria Math" w:eastAsia="MS PGothic" w:hAnsi="Cambria Math"/>
                            <w:color w:val="FF0000"/>
                            <w:sz w:val="22"/>
                            <w:szCs w:val="22"/>
                            <w:lang w:val="zh-CN" w:eastAsia="ko-KR"/>
                          </w:rPr>
                        </m:ctrlPr>
                      </m:sSubSupPr>
                      <m:e>
                        <m:r>
                          <m:rPr>
                            <m:sty m:val="p"/>
                          </m:rPr>
                          <w:rPr>
                            <w:rFonts w:ascii="Cambria Math" w:eastAsia="MS Gothic" w:hAnsi="Cambria Math"/>
                            <w:color w:val="FF0000"/>
                            <w:lang w:eastAsia="ko-KR"/>
                          </w:rPr>
                          <m:t>N</m:t>
                        </m:r>
                      </m:e>
                      <m:sub>
                        <m:r>
                          <m:rPr>
                            <m:nor/>
                          </m:rPr>
                          <w:rPr>
                            <w:rFonts w:eastAsia="MS Gothic"/>
                            <w:color w:val="FF0000"/>
                            <w:lang w:eastAsia="ko-KR"/>
                          </w:rPr>
                          <m:t>TA,adj</m:t>
                        </m:r>
                      </m:sub>
                      <m:sup>
                        <m:r>
                          <m:rPr>
                            <m:nor/>
                          </m:rPr>
                          <w:rPr>
                            <w:rFonts w:eastAsia="MS Gothic"/>
                            <w:color w:val="FF0000"/>
                            <w:lang w:eastAsia="ko-KR"/>
                          </w:rPr>
                          <m:t>common</m:t>
                        </m:r>
                      </m:sup>
                    </m:sSubSup>
                    <m:r>
                      <m:rPr>
                        <m:sty m:val="p"/>
                      </m:rPr>
                      <w:rPr>
                        <w:rFonts w:ascii="Cambria Math" w:eastAsia="MS Gothic" w:hAnsi="Cambria Math"/>
                        <w:color w:val="FF0000"/>
                        <w:lang w:eastAsia="ko-KR"/>
                      </w:rPr>
                      <m:t xml:space="preserve"> </m:t>
                    </m:r>
                  </m:oMath>
                  <w:r>
                    <w:rPr>
                      <w:rFonts w:eastAsia="MS Gothic"/>
                      <w:color w:val="FF0000"/>
                      <w:lang w:eastAsia="ko-KR"/>
                    </w:rPr>
                    <w:t xml:space="preserve">is derived by the UE based on </w:t>
                  </w:r>
                  <m:oMath>
                    <m:sSub>
                      <m:sSubPr>
                        <m:ctrlPr>
                          <w:rPr>
                            <w:rFonts w:ascii="Cambria Math" w:eastAsia="MS PGothic" w:hAnsi="Cambria Math"/>
                            <w:color w:val="FF0000"/>
                            <w:sz w:val="22"/>
                            <w:szCs w:val="22"/>
                            <w:lang w:val="zh-CN" w:eastAsia="ko-KR"/>
                          </w:rPr>
                        </m:ctrlPr>
                      </m:sSubPr>
                      <m:e>
                        <m:r>
                          <m:rPr>
                            <m:sty m:val="p"/>
                          </m:rPr>
                          <w:rPr>
                            <w:rFonts w:ascii="Cambria Math" w:eastAsia="MS Gothic" w:hAnsi="Cambria Math"/>
                            <w:color w:val="FF0000"/>
                            <w:lang w:eastAsia="ko-KR"/>
                          </w:rPr>
                          <m:t>Delay</m:t>
                        </m:r>
                      </m:e>
                      <m:sub>
                        <m:r>
                          <m:rPr>
                            <m:sty m:val="p"/>
                          </m:rPr>
                          <w:rPr>
                            <w:rFonts w:ascii="Cambria Math" w:eastAsia="MS Gothic" w:hAnsi="Cambria Math"/>
                            <w:color w:val="FF0000"/>
                            <w:lang w:eastAsia="ko-KR"/>
                          </w:rPr>
                          <m:t>common</m:t>
                        </m:r>
                      </m:sub>
                    </m:sSub>
                    <m:d>
                      <m:dPr>
                        <m:ctrlPr>
                          <w:rPr>
                            <w:rFonts w:ascii="Cambria Math" w:eastAsia="MS PGothic" w:hAnsi="Cambria Math"/>
                            <w:color w:val="FF0000"/>
                            <w:sz w:val="22"/>
                            <w:szCs w:val="22"/>
                            <w:lang w:val="zh-CN" w:eastAsia="ko-KR"/>
                          </w:rPr>
                        </m:ctrlPr>
                      </m:dPr>
                      <m:e>
                        <m:r>
                          <m:rPr>
                            <m:sty m:val="p"/>
                          </m:rPr>
                          <w:rPr>
                            <w:rFonts w:ascii="Cambria Math" w:eastAsia="MS Gothic" w:hAnsi="Cambria Math"/>
                            <w:color w:val="FF0000"/>
                            <w:lang w:eastAsia="ko-KR"/>
                          </w:rPr>
                          <m:t>t</m:t>
                        </m:r>
                      </m:e>
                    </m:d>
                  </m:oMath>
                  <w:r>
                    <w:rPr>
                      <w:rFonts w:eastAsia="MS Gothic"/>
                      <w:color w:val="FF0000"/>
                      <w:lang w:eastAsia="ko-KR"/>
                    </w:rPr>
                    <w:t xml:space="preserve"> ,which can be obtained as:</w:t>
                  </w:r>
                </w:p>
                <w:p w14:paraId="2305B646" w14:textId="77777777" w:rsidR="009E601E" w:rsidRDefault="009E601E">
                  <w:pPr>
                    <w:jc w:val="both"/>
                    <w:rPr>
                      <w:rFonts w:eastAsia="MS Gothic"/>
                      <w:color w:val="00B0F0"/>
                      <w:lang w:val="en-GB" w:eastAsia="ko-KR"/>
                    </w:rPr>
                  </w:pPr>
                </w:p>
                <w:p w14:paraId="2D2E7053" w14:textId="77777777" w:rsidR="009E601E" w:rsidRDefault="00175CE8">
                  <w:pPr>
                    <w:ind w:left="284"/>
                    <w:jc w:val="both"/>
                    <w:rPr>
                      <w:rFonts w:eastAsia="MS Gothic"/>
                      <w:color w:val="FF0000"/>
                      <w:lang w:val="en-GB" w:eastAsia="ja-JP"/>
                    </w:rPr>
                  </w:pPr>
                  <m:oMathPara>
                    <m:oMath>
                      <m:sSub>
                        <m:sSubPr>
                          <m:ctrlPr>
                            <w:rPr>
                              <w:rFonts w:ascii="Cambria Math" w:eastAsia="MS PGothic" w:hAnsi="Cambria Math"/>
                              <w:color w:val="FF0000"/>
                              <w:sz w:val="22"/>
                              <w:szCs w:val="22"/>
                              <w:lang w:val="en-GB" w:eastAsia="ko-KR"/>
                            </w:rPr>
                          </m:ctrlPr>
                        </m:sSubPr>
                        <m:e>
                          <m:r>
                            <m:rPr>
                              <m:sty m:val="p"/>
                            </m:rPr>
                            <w:rPr>
                              <w:rFonts w:ascii="Cambria Math" w:eastAsia="MS Gothic" w:hAnsi="Cambria Math"/>
                              <w:color w:val="FF0000"/>
                              <w:lang w:val="en-GB" w:eastAsia="ko-KR"/>
                            </w:rPr>
                            <m:t>Delay</m:t>
                          </m:r>
                        </m:e>
                        <m:sub>
                          <m:r>
                            <m:rPr>
                              <m:sty m:val="p"/>
                            </m:rPr>
                            <w:rPr>
                              <w:rFonts w:ascii="Cambria Math" w:eastAsia="MS Gothic" w:hAnsi="Cambria Math"/>
                              <w:color w:val="FF0000"/>
                              <w:lang w:val="en-GB" w:eastAsia="ko-KR"/>
                            </w:rPr>
                            <m:t>common</m:t>
                          </m:r>
                        </m:sub>
                      </m:sSub>
                      <m:d>
                        <m:dPr>
                          <m:ctrlPr>
                            <w:rPr>
                              <w:rFonts w:ascii="Cambria Math" w:eastAsia="MS PGothic" w:hAnsi="Cambria Math"/>
                              <w:color w:val="FF0000"/>
                              <w:sz w:val="22"/>
                              <w:szCs w:val="22"/>
                              <w:lang w:val="en-GB" w:eastAsia="ko-KR"/>
                            </w:rPr>
                          </m:ctrlPr>
                        </m:dPr>
                        <m:e>
                          <m:r>
                            <m:rPr>
                              <m:sty m:val="p"/>
                            </m:rPr>
                            <w:rPr>
                              <w:rFonts w:ascii="Cambria Math" w:eastAsia="MS Gothic" w:hAnsi="Cambria Math"/>
                              <w:color w:val="FF0000"/>
                              <w:lang w:val="en-GB" w:eastAsia="ko-KR"/>
                            </w:rPr>
                            <m:t>t</m:t>
                          </m:r>
                        </m:e>
                      </m:d>
                      <m:r>
                        <m:rPr>
                          <m:sty m:val="p"/>
                        </m:rPr>
                        <w:rPr>
                          <w:rFonts w:ascii="Cambria Math" w:eastAsia="MS Gothic" w:hAnsi="Cambria Math"/>
                          <w:color w:val="FF0000"/>
                          <w:lang w:val="en-GB" w:eastAsia="ko-KR"/>
                        </w:rPr>
                        <m:t>= </m:t>
                      </m:r>
                      <m:f>
                        <m:fPr>
                          <m:ctrlPr>
                            <w:rPr>
                              <w:rFonts w:ascii="Cambria Math" w:eastAsia="MS PGothic" w:hAnsi="Cambria Math"/>
                              <w:iCs/>
                              <w:color w:val="FF0000"/>
                              <w:sz w:val="22"/>
                              <w:szCs w:val="22"/>
                              <w:lang w:val="en-GB" w:eastAsia="ko-KR"/>
                            </w:rPr>
                          </m:ctrlPr>
                        </m:fPr>
                        <m:num>
                          <m:r>
                            <m:rPr>
                              <m:sty m:val="p"/>
                            </m:rPr>
                            <w:rPr>
                              <w:rFonts w:ascii="Cambria Math" w:eastAsia="MS Gothic" w:hAnsi="Cambria Math"/>
                              <w:color w:val="FF0000"/>
                              <w:lang w:val="en-GB" w:eastAsia="ko-KR"/>
                            </w:rPr>
                            <m:t>TACommon</m:t>
                          </m:r>
                        </m:num>
                        <m:den>
                          <m:r>
                            <m:rPr>
                              <m:sty m:val="p"/>
                            </m:rPr>
                            <w:rPr>
                              <w:rFonts w:ascii="Cambria Math" w:eastAsia="MS Gothic" w:hAnsi="Cambria Math"/>
                              <w:color w:val="FF0000"/>
                              <w:lang w:val="en-GB" w:eastAsia="ko-KR"/>
                            </w:rPr>
                            <m:t>2</m:t>
                          </m:r>
                        </m:den>
                      </m:f>
                      <m:r>
                        <m:rPr>
                          <m:sty m:val="p"/>
                        </m:rPr>
                        <w:rPr>
                          <w:rFonts w:ascii="Cambria Math" w:eastAsia="MS Gothic" w:hAnsi="Cambria Math"/>
                          <w:color w:val="FF0000"/>
                          <w:lang w:val="en-GB" w:eastAsia="ko-KR"/>
                        </w:rPr>
                        <m:t xml:space="preserve">+ </m:t>
                      </m:r>
                      <m:f>
                        <m:fPr>
                          <m:ctrlPr>
                            <w:rPr>
                              <w:rFonts w:ascii="Cambria Math" w:eastAsia="MS PGothic" w:hAnsi="Cambria Math"/>
                              <w:iCs/>
                              <w:color w:val="FF0000"/>
                              <w:sz w:val="22"/>
                              <w:szCs w:val="22"/>
                              <w:lang w:val="en-GB" w:eastAsia="ko-KR"/>
                            </w:rPr>
                          </m:ctrlPr>
                        </m:fPr>
                        <m:num>
                          <m:r>
                            <m:rPr>
                              <m:sty m:val="p"/>
                            </m:rPr>
                            <w:rPr>
                              <w:rFonts w:ascii="Cambria Math" w:eastAsia="MS Gothic" w:hAnsi="Cambria Math"/>
                              <w:color w:val="FF0000"/>
                              <w:lang w:val="en-GB" w:eastAsia="ko-KR"/>
                            </w:rPr>
                            <m:t>TACommonDrift</m:t>
                          </m:r>
                        </m:num>
                        <m:den>
                          <m:r>
                            <m:rPr>
                              <m:sty m:val="p"/>
                            </m:rPr>
                            <w:rPr>
                              <w:rFonts w:ascii="Cambria Math" w:eastAsia="MS Gothic" w:hAnsi="Cambria Math"/>
                              <w:color w:val="FF0000"/>
                              <w:lang w:val="en-GB" w:eastAsia="ko-KR"/>
                            </w:rPr>
                            <m:t>2</m:t>
                          </m:r>
                        </m:den>
                      </m:f>
                      <m:r>
                        <m:rPr>
                          <m:sty m:val="p"/>
                        </m:rPr>
                        <w:rPr>
                          <w:rFonts w:ascii="Cambria Math" w:eastAsia="MS Gothic" w:hAnsi="Cambria Math"/>
                          <w:color w:val="FF0000"/>
                          <w:lang w:val="en-GB" w:eastAsia="ko-KR"/>
                        </w:rPr>
                        <m:t>×</m:t>
                      </m:r>
                      <m:d>
                        <m:dPr>
                          <m:ctrlPr>
                            <w:rPr>
                              <w:rFonts w:ascii="Cambria Math" w:eastAsia="MS PGothic" w:hAnsi="Cambria Math"/>
                              <w:color w:val="FF0000"/>
                              <w:sz w:val="22"/>
                              <w:szCs w:val="22"/>
                              <w:lang w:val="en-GB" w:eastAsia="ko-KR"/>
                            </w:rPr>
                          </m:ctrlPr>
                        </m:dPr>
                        <m:e>
                          <m:r>
                            <m:rPr>
                              <m:sty m:val="p"/>
                            </m:rPr>
                            <w:rPr>
                              <w:rFonts w:ascii="Cambria Math" w:eastAsia="MS Gothic" w:hAnsi="Cambria Math"/>
                              <w:color w:val="FF0000"/>
                              <w:lang w:val="en-GB" w:eastAsia="ko-KR"/>
                            </w:rPr>
                            <m:t>t-</m:t>
                          </m:r>
                          <m:sSub>
                            <m:sSubPr>
                              <m:ctrlPr>
                                <w:rPr>
                                  <w:rFonts w:ascii="Cambria Math" w:eastAsia="MS PGothic" w:hAnsi="Cambria Math"/>
                                  <w:color w:val="FF0000"/>
                                  <w:sz w:val="22"/>
                                  <w:szCs w:val="22"/>
                                  <w:lang w:val="en-GB" w:eastAsia="ko-KR"/>
                                </w:rPr>
                              </m:ctrlPr>
                            </m:sSubPr>
                            <m:e>
                              <m:r>
                                <m:rPr>
                                  <m:sty m:val="p"/>
                                </m:rPr>
                                <w:rPr>
                                  <w:rFonts w:ascii="Cambria Math" w:eastAsia="MS Gothic" w:hAnsi="Cambria Math"/>
                                  <w:color w:val="FF0000"/>
                                  <w:lang w:val="en-GB" w:eastAsia="ko-KR"/>
                                </w:rPr>
                                <m:t>t</m:t>
                              </m:r>
                            </m:e>
                            <m:sub>
                              <m:r>
                                <m:rPr>
                                  <m:sty m:val="p"/>
                                </m:rPr>
                                <w:rPr>
                                  <w:rFonts w:ascii="Cambria Math" w:eastAsia="MS Gothic" w:hAnsi="Cambria Math"/>
                                  <w:color w:val="FF0000"/>
                                  <w:lang w:val="en-GB" w:eastAsia="ko-KR"/>
                                </w:rPr>
                                <m:t>epoch</m:t>
                              </m:r>
                            </m:sub>
                          </m:sSub>
                        </m:e>
                      </m:d>
                      <m:r>
                        <m:rPr>
                          <m:sty m:val="p"/>
                        </m:rPr>
                        <w:rPr>
                          <w:rFonts w:ascii="Cambria Math" w:eastAsia="MS Gothic" w:hAnsi="Cambria Math"/>
                          <w:color w:val="FF0000"/>
                          <w:lang w:val="en-GB" w:eastAsia="ko-KR"/>
                        </w:rPr>
                        <m:t>+</m:t>
                      </m:r>
                      <m:f>
                        <m:fPr>
                          <m:ctrlPr>
                            <w:rPr>
                              <w:rFonts w:ascii="Cambria Math" w:eastAsia="MS PGothic" w:hAnsi="Cambria Math"/>
                              <w:iCs/>
                              <w:color w:val="FF0000"/>
                              <w:sz w:val="22"/>
                              <w:szCs w:val="22"/>
                              <w:lang w:val="en-GB" w:eastAsia="ko-KR"/>
                            </w:rPr>
                          </m:ctrlPr>
                        </m:fPr>
                        <m:num>
                          <m:r>
                            <m:rPr>
                              <m:sty m:val="p"/>
                            </m:rPr>
                            <w:rPr>
                              <w:rFonts w:ascii="Cambria Math" w:eastAsia="MS Gothic" w:hAnsi="Cambria Math"/>
                              <w:color w:val="FF0000"/>
                              <w:lang w:val="en-GB" w:eastAsia="ko-KR"/>
                            </w:rPr>
                            <m:t>TACommonDriftVariation</m:t>
                          </m:r>
                        </m:num>
                        <m:den>
                          <m:r>
                            <m:rPr>
                              <m:sty m:val="p"/>
                            </m:rPr>
                            <w:rPr>
                              <w:rFonts w:ascii="Cambria Math" w:eastAsia="MS Gothic" w:hAnsi="Cambria Math"/>
                              <w:color w:val="FF0000"/>
                              <w:lang w:val="en-GB" w:eastAsia="ko-KR"/>
                            </w:rPr>
                            <m:t>2</m:t>
                          </m:r>
                        </m:den>
                      </m:f>
                      <m:r>
                        <m:rPr>
                          <m:sty m:val="p"/>
                        </m:rPr>
                        <w:rPr>
                          <w:rFonts w:ascii="Cambria Math" w:eastAsia="MS Gothic" w:hAnsi="Cambria Math"/>
                          <w:color w:val="FF0000"/>
                          <w:lang w:val="en-GB" w:eastAsia="ko-KR"/>
                        </w:rPr>
                        <m:t>×</m:t>
                      </m:r>
                      <m:sSup>
                        <m:sSupPr>
                          <m:ctrlPr>
                            <w:rPr>
                              <w:rFonts w:ascii="Cambria Math" w:eastAsia="MS PGothic" w:hAnsi="Cambria Math"/>
                              <w:color w:val="FF0000"/>
                              <w:sz w:val="22"/>
                              <w:szCs w:val="22"/>
                              <w:lang w:val="en-GB" w:eastAsia="ko-KR"/>
                            </w:rPr>
                          </m:ctrlPr>
                        </m:sSupPr>
                        <m:e>
                          <m:d>
                            <m:dPr>
                              <m:ctrlPr>
                                <w:rPr>
                                  <w:rFonts w:ascii="Cambria Math" w:eastAsia="MS PGothic" w:hAnsi="Cambria Math"/>
                                  <w:color w:val="FF0000"/>
                                  <w:sz w:val="22"/>
                                  <w:szCs w:val="22"/>
                                  <w:lang w:val="en-GB" w:eastAsia="ko-KR"/>
                                </w:rPr>
                              </m:ctrlPr>
                            </m:dPr>
                            <m:e>
                              <m:r>
                                <m:rPr>
                                  <m:sty m:val="p"/>
                                </m:rPr>
                                <w:rPr>
                                  <w:rFonts w:ascii="Cambria Math" w:eastAsia="MS Gothic" w:hAnsi="Cambria Math"/>
                                  <w:color w:val="FF0000"/>
                                  <w:lang w:val="en-GB" w:eastAsia="ko-KR"/>
                                </w:rPr>
                                <m:t>t-</m:t>
                              </m:r>
                              <m:sSub>
                                <m:sSubPr>
                                  <m:ctrlPr>
                                    <w:rPr>
                                      <w:rFonts w:ascii="Cambria Math" w:eastAsia="MS PGothic" w:hAnsi="Cambria Math"/>
                                      <w:color w:val="FF0000"/>
                                      <w:sz w:val="22"/>
                                      <w:szCs w:val="22"/>
                                      <w:lang w:val="en-GB" w:eastAsia="ko-KR"/>
                                    </w:rPr>
                                  </m:ctrlPr>
                                </m:sSubPr>
                                <m:e>
                                  <m:r>
                                    <m:rPr>
                                      <m:sty m:val="p"/>
                                    </m:rPr>
                                    <w:rPr>
                                      <w:rFonts w:ascii="Cambria Math" w:eastAsia="MS Gothic" w:hAnsi="Cambria Math"/>
                                      <w:color w:val="FF0000"/>
                                      <w:lang w:val="en-GB" w:eastAsia="ko-KR"/>
                                    </w:rPr>
                                    <m:t>t</m:t>
                                  </m:r>
                                </m:e>
                                <m:sub>
                                  <m:r>
                                    <m:rPr>
                                      <m:sty m:val="p"/>
                                    </m:rPr>
                                    <w:rPr>
                                      <w:rFonts w:ascii="Cambria Math" w:eastAsia="MS Gothic" w:hAnsi="Cambria Math"/>
                                      <w:color w:val="FF0000"/>
                                      <w:lang w:val="en-GB" w:eastAsia="ko-KR"/>
                                    </w:rPr>
                                    <m:t>epoch</m:t>
                                  </m:r>
                                </m:sub>
                              </m:sSub>
                            </m:e>
                          </m:d>
                        </m:e>
                        <m:sup>
                          <m:r>
                            <m:rPr>
                              <m:sty m:val="p"/>
                            </m:rPr>
                            <w:rPr>
                              <w:rFonts w:ascii="Cambria Math" w:eastAsia="MS Gothic" w:hAnsi="Cambria Math"/>
                              <w:color w:val="FF0000"/>
                              <w:lang w:val="en-GB" w:eastAsia="ko-KR"/>
                            </w:rPr>
                            <m:t>2</m:t>
                          </m:r>
                        </m:sup>
                      </m:sSup>
                      <m:r>
                        <m:rPr>
                          <m:sty m:val="p"/>
                        </m:rPr>
                        <w:rPr>
                          <w:rFonts w:ascii="Cambria Math" w:eastAsia="MS Gothic" w:hAnsi="Cambria Math"/>
                          <w:color w:val="FF0000"/>
                          <w:lang w:val="en-GB" w:eastAsia="ko-KR"/>
                        </w:rPr>
                        <m:t> </m:t>
                      </m:r>
                    </m:oMath>
                  </m:oMathPara>
                </w:p>
                <w:p w14:paraId="6997F246" w14:textId="77777777" w:rsidR="009E601E" w:rsidRDefault="00400DE0">
                  <w:pPr>
                    <w:jc w:val="both"/>
                    <w:rPr>
                      <w:rFonts w:eastAsia="MS Gothic"/>
                      <w:iCs/>
                      <w:color w:val="FF0000"/>
                      <w:lang w:val="en-GB" w:eastAsia="ko-KR"/>
                    </w:rPr>
                  </w:pPr>
                  <w:r>
                    <w:rPr>
                      <w:rFonts w:eastAsia="MS Gothic"/>
                      <w:color w:val="FF0000"/>
                      <w:lang w:val="en-GB" w:eastAsia="ko-KR"/>
                    </w:rPr>
                    <w:t xml:space="preserve">where </w:t>
                  </w:r>
                  <m:oMath>
                    <m:sSub>
                      <m:sSubPr>
                        <m:ctrlPr>
                          <w:rPr>
                            <w:rFonts w:ascii="Cambria Math" w:eastAsia="MS PGothic" w:hAnsi="Cambria Math"/>
                            <w:color w:val="FF0000"/>
                            <w:sz w:val="22"/>
                            <w:szCs w:val="22"/>
                            <w:lang w:val="en-GB" w:eastAsia="ko-KR"/>
                          </w:rPr>
                        </m:ctrlPr>
                      </m:sSubPr>
                      <m:e>
                        <m:r>
                          <m:rPr>
                            <m:sty m:val="p"/>
                          </m:rPr>
                          <w:rPr>
                            <w:rFonts w:ascii="Cambria Math" w:eastAsia="MS Gothic" w:hAnsi="Cambria Math"/>
                            <w:color w:val="FF0000"/>
                            <w:lang w:val="en-GB" w:eastAsia="ko-KR"/>
                          </w:rPr>
                          <m:t>t</m:t>
                        </m:r>
                      </m:e>
                      <m:sub>
                        <m:r>
                          <m:rPr>
                            <m:sty m:val="p"/>
                          </m:rPr>
                          <w:rPr>
                            <w:rFonts w:ascii="Cambria Math" w:eastAsia="MS Gothic" w:hAnsi="Cambria Math"/>
                            <w:color w:val="FF0000"/>
                            <w:lang w:val="en-GB" w:eastAsia="ko-KR"/>
                          </w:rPr>
                          <m:t>epoch</m:t>
                        </m:r>
                      </m:sub>
                    </m:sSub>
                  </m:oMath>
                  <w:r>
                    <w:rPr>
                      <w:rFonts w:eastAsia="MS Gothic"/>
                      <w:color w:val="FF0000"/>
                      <w:lang w:val="en-GB" w:eastAsia="ko-KR"/>
                    </w:rPr>
                    <w:t xml:space="preserve"> is the epoch time of the higher-layer parameters </w:t>
                  </w:r>
                  <w:r>
                    <w:rPr>
                      <w:rFonts w:eastAsia="MS Gothic"/>
                      <w:iCs/>
                      <w:color w:val="FF0000"/>
                      <w:lang w:val="en-GB" w:eastAsia="ko-KR"/>
                    </w:rPr>
                    <w:t>TACommon</w:t>
                  </w:r>
                  <w:r>
                    <w:rPr>
                      <w:rFonts w:eastAsia="MS Gothic"/>
                      <w:color w:val="FF0000"/>
                      <w:lang w:val="en-GB" w:eastAsia="ko-KR"/>
                    </w:rPr>
                    <w:t xml:space="preserve">, </w:t>
                  </w:r>
                  <w:r>
                    <w:rPr>
                      <w:rFonts w:eastAsia="MS Gothic"/>
                      <w:iCs/>
                      <w:color w:val="FF0000"/>
                      <w:lang w:val="en-GB" w:eastAsia="ko-KR"/>
                    </w:rPr>
                    <w:t>TACommonDrift</w:t>
                  </w:r>
                  <w:r>
                    <w:rPr>
                      <w:rFonts w:eastAsia="MS Gothic"/>
                      <w:color w:val="FF0000"/>
                      <w:lang w:val="en-GB" w:eastAsia="ko-KR"/>
                    </w:rPr>
                    <w:t xml:space="preserve">, and </w:t>
                  </w:r>
                  <w:r>
                    <w:rPr>
                      <w:rFonts w:eastAsia="MS Gothic"/>
                      <w:iCs/>
                      <w:color w:val="FF0000"/>
                      <w:lang w:val="en-GB" w:eastAsia="ko-KR"/>
                    </w:rPr>
                    <w:t>TACommonDriftVariation.</w:t>
                  </w:r>
                </w:p>
                <w:p w14:paraId="05364445" w14:textId="77777777" w:rsidR="009E601E" w:rsidRDefault="00400DE0">
                  <w:pPr>
                    <w:jc w:val="both"/>
                    <w:rPr>
                      <w:rFonts w:eastAsia="MS Gothic"/>
                      <w:color w:val="FF0000"/>
                      <w:lang w:val="en-GB" w:eastAsia="ko-KR"/>
                    </w:rPr>
                  </w:pPr>
                  <w:r>
                    <w:rPr>
                      <w:rFonts w:eastAsia="MS Gothic"/>
                      <w:color w:val="FF0000"/>
                      <w:lang w:val="en-GB" w:eastAsia="ko-KR"/>
                    </w:rPr>
                    <w:t xml:space="preserve">This </w:t>
                  </w:r>
                  <m:oMath>
                    <m:sSub>
                      <m:sSubPr>
                        <m:ctrlPr>
                          <w:rPr>
                            <w:rFonts w:ascii="Cambria Math" w:eastAsia="MS PGothic" w:hAnsi="Cambria Math"/>
                            <w:color w:val="FF0000"/>
                            <w:sz w:val="22"/>
                            <w:szCs w:val="22"/>
                            <w:lang w:val="en-GB" w:eastAsia="ko-KR"/>
                          </w:rPr>
                        </m:ctrlPr>
                      </m:sSubPr>
                      <m:e>
                        <m:r>
                          <m:rPr>
                            <m:sty m:val="p"/>
                          </m:rPr>
                          <w:rPr>
                            <w:rFonts w:ascii="Cambria Math" w:eastAsia="MS Gothic" w:hAnsi="Cambria Math"/>
                            <w:color w:val="FF0000"/>
                            <w:lang w:val="en-GB" w:eastAsia="ko-KR"/>
                          </w:rPr>
                          <m:t>Delay</m:t>
                        </m:r>
                      </m:e>
                      <m:sub>
                        <m:r>
                          <m:rPr>
                            <m:sty m:val="p"/>
                          </m:rPr>
                          <w:rPr>
                            <w:rFonts w:ascii="Cambria Math" w:eastAsia="MS Gothic" w:hAnsi="Cambria Math"/>
                            <w:color w:val="FF0000"/>
                            <w:lang w:val="en-GB" w:eastAsia="ko-KR"/>
                          </w:rPr>
                          <m:t>common</m:t>
                        </m:r>
                      </m:sub>
                    </m:sSub>
                    <m:r>
                      <m:rPr>
                        <m:sty m:val="p"/>
                      </m:rPr>
                      <w:rPr>
                        <w:rFonts w:ascii="Cambria Math" w:eastAsia="MS Gothic" w:hAnsi="Cambria Math"/>
                        <w:color w:val="FF0000"/>
                        <w:lang w:val="en-GB" w:eastAsia="ko-KR"/>
                      </w:rPr>
                      <m:t>(t)</m:t>
                    </m:r>
                  </m:oMath>
                  <w:r>
                    <w:rPr>
                      <w:rFonts w:eastAsia="MS Gothic"/>
                      <w:color w:val="FF0000"/>
                      <w:lang w:val="en-GB" w:eastAsia="ko-KR"/>
                    </w:rPr>
                    <w:t xml:space="preserve"> gives the distance at time </w:t>
                  </w:r>
                  <m:oMath>
                    <m:r>
                      <m:rPr>
                        <m:sty m:val="p"/>
                      </m:rPr>
                      <w:rPr>
                        <w:rFonts w:ascii="Cambria Math" w:eastAsia="MS Gothic" w:hAnsi="Cambria Math"/>
                        <w:color w:val="FF0000"/>
                        <w:lang w:val="en-GB" w:eastAsia="ko-KR"/>
                      </w:rPr>
                      <m:t>t</m:t>
                    </m:r>
                  </m:oMath>
                  <w:r>
                    <w:rPr>
                      <w:rFonts w:eastAsia="MS Gothic"/>
                      <w:color w:val="FF0000"/>
                      <w:lang w:val="en-GB" w:eastAsia="ko-KR"/>
                    </w:rPr>
                    <w:t xml:space="preserve"> between the satellite and the uplink time synchronisation reference point divided by the speed of light.</w:t>
                  </w:r>
                </w:p>
                <w:p w14:paraId="0DE5C092" w14:textId="77777777" w:rsidR="009E601E" w:rsidRDefault="00400DE0">
                  <w:pPr>
                    <w:jc w:val="both"/>
                    <w:rPr>
                      <w:rFonts w:eastAsia="MS Gothic"/>
                      <w:color w:val="FF0000"/>
                      <w:lang w:val="en-GB" w:eastAsia="ko-KR"/>
                    </w:rPr>
                  </w:pPr>
                  <w:r>
                    <w:rPr>
                      <w:rFonts w:eastAsia="MS Gothic"/>
                      <w:color w:val="FF0000"/>
                      <w:lang w:val="en-GB" w:eastAsia="ko-KR"/>
                    </w:rPr>
                    <w:t xml:space="preserve">The uplink time synchronisation reference point is the point at which DL and UL are frame aligned with an offset given by </w:t>
                  </w:r>
                  <m:oMath>
                    <m:sSub>
                      <m:sSubPr>
                        <m:ctrlPr>
                          <w:rPr>
                            <w:rFonts w:ascii="Cambria Math" w:eastAsia="MS PGothic" w:hAnsi="Cambria Math"/>
                            <w:color w:val="FF0000"/>
                            <w:sz w:val="22"/>
                            <w:szCs w:val="22"/>
                            <w:lang w:val="en-GB" w:eastAsia="ko-KR"/>
                          </w:rPr>
                        </m:ctrlPr>
                      </m:sSubPr>
                      <m:e>
                        <m:r>
                          <m:rPr>
                            <m:sty m:val="b"/>
                          </m:rPr>
                          <w:rPr>
                            <w:rFonts w:ascii="Cambria Math" w:eastAsia="MS Gothic" w:hAnsi="Cambria Math"/>
                            <w:color w:val="FF0000"/>
                            <w:lang w:val="en-GB" w:eastAsia="ko-KR"/>
                          </w:rPr>
                          <m:t>N</m:t>
                        </m:r>
                      </m:e>
                      <m:sub>
                        <m:r>
                          <m:rPr>
                            <m:sty m:val="b"/>
                          </m:rPr>
                          <w:rPr>
                            <w:rFonts w:ascii="Cambria Math" w:eastAsia="MS Gothic" w:hAnsi="Cambria Math"/>
                            <w:color w:val="FF0000"/>
                            <w:lang w:val="en-GB" w:eastAsia="ko-KR"/>
                          </w:rPr>
                          <m:t>TA</m:t>
                        </m:r>
                        <m:r>
                          <m:rPr>
                            <m:sty m:val="p"/>
                          </m:rPr>
                          <w:rPr>
                            <w:rFonts w:ascii="Cambria Math" w:eastAsia="MS Gothic" w:hAnsi="Cambria Math"/>
                            <w:color w:val="FF0000"/>
                            <w:lang w:val="en-GB" w:eastAsia="ko-KR"/>
                          </w:rPr>
                          <m:t>,</m:t>
                        </m:r>
                        <m:r>
                          <m:rPr>
                            <m:sty m:val="b"/>
                          </m:rPr>
                          <w:rPr>
                            <w:rFonts w:ascii="Cambria Math" w:eastAsia="MS Gothic" w:hAnsi="Cambria Math"/>
                            <w:color w:val="FF0000"/>
                            <w:lang w:val="en-GB" w:eastAsia="ko-KR"/>
                          </w:rPr>
                          <m:t>offset</m:t>
                        </m:r>
                      </m:sub>
                    </m:sSub>
                  </m:oMath>
                  <w:r>
                    <w:rPr>
                      <w:rFonts w:eastAsia="MS Gothic"/>
                      <w:color w:val="FF0000"/>
                      <w:lang w:val="en-GB" w:eastAsia="ko-KR"/>
                    </w:rPr>
                    <w:t>.</w:t>
                  </w:r>
                </w:p>
                <w:p w14:paraId="421948AD" w14:textId="77777777" w:rsidR="009E601E" w:rsidRDefault="00400DE0">
                  <w:pPr>
                    <w:jc w:val="both"/>
                    <w:rPr>
                      <w:rFonts w:eastAsia="Times New Roman"/>
                      <w:color w:val="FF0000"/>
                      <w:lang w:val="en-GB" w:eastAsia="ko-KR"/>
                    </w:rPr>
                  </w:pPr>
                  <w:r>
                    <w:rPr>
                      <w:rFonts w:eastAsia="MS Gothic"/>
                      <w:color w:val="FF0000"/>
                      <w:lang w:val="en-GB" w:eastAsia="ko-KR"/>
                    </w:rPr>
                    <w:t xml:space="preserve">The UE shall derive </w:t>
                  </w:r>
                  <m:oMath>
                    <m:sSubSup>
                      <m:sSubSupPr>
                        <m:ctrlPr>
                          <w:rPr>
                            <w:rFonts w:ascii="Cambria Math" w:eastAsia="Times New Roman" w:hAnsi="Cambria Math"/>
                            <w:color w:val="FF0000"/>
                            <w:sz w:val="22"/>
                            <w:szCs w:val="22"/>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m:rPr>
                        <m:sty m:val="p"/>
                      </m:rP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2"/>
                            <w:szCs w:val="22"/>
                            <w:lang w:val="en-GB" w:eastAsia="ko-KR"/>
                          </w:rPr>
                        </m:ctrlPr>
                      </m:sSubPr>
                      <m:e>
                        <m:r>
                          <m:rPr>
                            <m:sty m:val="b"/>
                          </m:rPr>
                          <w:rPr>
                            <w:rFonts w:ascii="Cambria Math" w:eastAsia="Times New Roman" w:hAnsi="Cambria Math"/>
                            <w:color w:val="FF0000"/>
                            <w:lang w:val="en-GB" w:eastAsia="ko-KR"/>
                          </w:rPr>
                          <m:t>Delay</m:t>
                        </m:r>
                      </m:e>
                      <m:sub>
                        <m:r>
                          <m:rPr>
                            <m:sty m:val="b"/>
                          </m:rPr>
                          <w:rPr>
                            <w:rFonts w:ascii="Cambria Math" w:eastAsia="Times New Roman" w:hAnsi="Cambria Math"/>
                            <w:color w:val="FF0000"/>
                            <w:lang w:val="en-GB" w:eastAsia="ko-KR"/>
                          </w:rPr>
                          <m:t>common</m:t>
                        </m:r>
                      </m:sub>
                    </m:sSub>
                    <m:d>
                      <m:dPr>
                        <m:ctrlPr>
                          <w:rPr>
                            <w:rFonts w:ascii="Cambria Math" w:eastAsia="Times New Roman" w:hAnsi="Cambria Math"/>
                            <w:color w:val="FF0000"/>
                            <w:sz w:val="22"/>
                            <w:szCs w:val="22"/>
                            <w:lang w:val="en-GB" w:eastAsia="ko-KR"/>
                          </w:rPr>
                        </m:ctrlPr>
                      </m:dPr>
                      <m:e>
                        <m:r>
                          <m:rPr>
                            <m:sty m:val="b"/>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rFonts w:eastAsia="MS Gothic"/>
                      <w:color w:val="FF0000"/>
                      <w:lang w:val="en-GB" w:eastAsia="ko-KR"/>
                    </w:rPr>
                    <w:t>synchronisation</w:t>
                  </w:r>
                  <w:r>
                    <w:rPr>
                      <w:rFonts w:eastAsia="Times New Roman"/>
                      <w:color w:val="FF0000"/>
                      <w:lang w:val="en-GB" w:eastAsia="ko-KR"/>
                    </w:rPr>
                    <w:t xml:space="preserve"> reference point and the satellite.</w:t>
                  </w:r>
                </w:p>
                <w:p w14:paraId="5F05F20F" w14:textId="77777777" w:rsidR="009E601E" w:rsidRDefault="00400DE0">
                  <w:pPr>
                    <w:jc w:val="both"/>
                    <w:rPr>
                      <w:rFonts w:eastAsia="MS Gothic"/>
                      <w:color w:val="000000"/>
                      <w:lang w:val="en-GB" w:eastAsia="de-DE"/>
                    </w:rPr>
                  </w:pPr>
                  <w:r>
                    <w:rPr>
                      <w:rFonts w:eastAsia="MS Gothic"/>
                      <w:lang w:val="en-GB"/>
                    </w:rPr>
                    <w:t xml:space="preserve">For a SCS of </w:t>
                  </w:r>
                  <w:r>
                    <w:rPr>
                      <w:rFonts w:eastAsia="MS Gothic"/>
                      <w:noProof/>
                      <w:position w:val="-6"/>
                    </w:rPr>
                    <w:drawing>
                      <wp:inline distT="0" distB="0" distL="0" distR="0" wp14:anchorId="6FA85F4B" wp14:editId="295CA39A">
                        <wp:extent cx="382270" cy="191135"/>
                        <wp:effectExtent l="0" t="0" r="0" b="0"/>
                        <wp:docPr id="5" name="Image 5" descr="cid:image039.png@01D82EED.31ED4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cid:image039.png@01D82EED.31ED45F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a:xfrm>
                                  <a:off x="0" y="0"/>
                                  <a:ext cx="382270" cy="191135"/>
                                </a:xfrm>
                                <a:prstGeom prst="rect">
                                  <a:avLst/>
                                </a:prstGeom>
                                <a:noFill/>
                                <a:ln>
                                  <a:noFill/>
                                </a:ln>
                              </pic:spPr>
                            </pic:pic>
                          </a:graphicData>
                        </a:graphic>
                      </wp:inline>
                    </w:drawing>
                  </w:r>
                  <w:r>
                    <w:rPr>
                      <w:rFonts w:eastAsia="MS Gothic"/>
                      <w:lang w:val="en-GB" w:eastAsia="de-DE"/>
                    </w:rPr>
                    <w:t xml:space="preserve"> kHz, the timing advance command for a TAG indicates the change of the uplink timing relative to the current uplink timing for the TAG in multiples of </w:t>
                  </w:r>
                  <w:r>
                    <w:rPr>
                      <w:rFonts w:eastAsia="MS Gothic"/>
                      <w:noProof/>
                      <w:position w:val="-10"/>
                    </w:rPr>
                    <w:drawing>
                      <wp:inline distT="0" distB="0" distL="0" distR="0" wp14:anchorId="61FD1F63" wp14:editId="46AA0E01">
                        <wp:extent cx="730250" cy="211455"/>
                        <wp:effectExtent l="0" t="0" r="0" b="0"/>
                        <wp:docPr id="3" name="Image 3" descr="cid:image040.png@01D82EED.31ED4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cid:image040.png@01D82EED.31ED45F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a:xfrm>
                                  <a:off x="0" y="0"/>
                                  <a:ext cx="730250" cy="211455"/>
                                </a:xfrm>
                                <a:prstGeom prst="rect">
                                  <a:avLst/>
                                </a:prstGeom>
                                <a:noFill/>
                                <a:ln>
                                  <a:noFill/>
                                </a:ln>
                              </pic:spPr>
                            </pic:pic>
                          </a:graphicData>
                        </a:graphic>
                      </wp:inline>
                    </w:drawing>
                  </w:r>
                  <w:r>
                    <w:rPr>
                      <w:rFonts w:eastAsia="MS Gothic"/>
                      <w:lang w:val="en-GB" w:eastAsia="de-DE"/>
                    </w:rPr>
                    <w:t>. The start timing of the random access preamble is described in [4, TS 38.211].</w:t>
                  </w:r>
                </w:p>
                <w:p w14:paraId="022401CB" w14:textId="77777777" w:rsidR="009E601E" w:rsidRDefault="009E601E">
                  <w:pPr>
                    <w:jc w:val="both"/>
                    <w:rPr>
                      <w:rFonts w:eastAsia="MS Gothic"/>
                      <w:color w:val="000000"/>
                      <w:lang w:val="en-GB"/>
                    </w:rPr>
                  </w:pPr>
                </w:p>
                <w:p w14:paraId="3A658224" w14:textId="77777777" w:rsidR="009E601E" w:rsidRDefault="00400DE0">
                  <w:pPr>
                    <w:jc w:val="both"/>
                    <w:rPr>
                      <w:rFonts w:eastAsia="MS Gothic"/>
                      <w:b/>
                      <w:bCs/>
                      <w:color w:val="000000"/>
                      <w:lang w:val="en-GB" w:eastAsia="ja-JP"/>
                    </w:rPr>
                  </w:pPr>
                  <w:r>
                    <w:rPr>
                      <w:rFonts w:eastAsia="MS Gothic"/>
                      <w:color w:val="FF0000"/>
                      <w:highlight w:val="yellow"/>
                      <w:lang w:val="en-GB"/>
                    </w:rPr>
                    <w:t>---------------------------------- End of TP for 3GPP TS 38.213 ---------------------------------</w:t>
                  </w:r>
                </w:p>
              </w:tc>
            </w:tr>
          </w:tbl>
          <w:p w14:paraId="6F7AEEFE" w14:textId="77777777" w:rsidR="009E601E" w:rsidRDefault="009E601E">
            <w:pPr>
              <w:autoSpaceDE w:val="0"/>
              <w:autoSpaceDN w:val="0"/>
              <w:adjustRightInd w:val="0"/>
              <w:snapToGrid w:val="0"/>
              <w:spacing w:after="120"/>
              <w:jc w:val="both"/>
              <w:rPr>
                <w:lang w:eastAsia="zh-CN"/>
              </w:rPr>
            </w:pPr>
          </w:p>
        </w:tc>
      </w:tr>
      <w:tr w:rsidR="009E601E" w14:paraId="362A2EB1" w14:textId="77777777">
        <w:tc>
          <w:tcPr>
            <w:tcW w:w="932" w:type="pct"/>
          </w:tcPr>
          <w:p w14:paraId="67DD1AF7" w14:textId="77777777" w:rsidR="009E601E" w:rsidRDefault="00400DE0">
            <w:pPr>
              <w:jc w:val="both"/>
            </w:pPr>
            <w:r>
              <w:rPr>
                <w:lang w:val="de-DE"/>
              </w:rPr>
              <w:lastRenderedPageBreak/>
              <w:t>THALES</w:t>
            </w:r>
          </w:p>
        </w:tc>
        <w:tc>
          <w:tcPr>
            <w:tcW w:w="4068" w:type="pct"/>
          </w:tcPr>
          <w:p w14:paraId="28606560" w14:textId="77777777" w:rsidR="009E601E" w:rsidRDefault="00400DE0">
            <w:pPr>
              <w:jc w:val="both"/>
              <w:rPr>
                <w:b/>
                <w:bCs/>
              </w:rPr>
            </w:pPr>
            <w:r>
              <w:rPr>
                <w:b/>
                <w:bCs/>
              </w:rPr>
              <w:t xml:space="preserve">Proposal 1: </w:t>
            </w:r>
          </w:p>
          <w:p w14:paraId="151DE014" w14:textId="77777777" w:rsidR="009E601E" w:rsidRDefault="00400DE0">
            <w:pPr>
              <w:jc w:val="both"/>
            </w:pPr>
            <w:r>
              <w:t>Adopt the TP for 3GPP TS 38.213 given in section 2 of this contribution (</w:t>
            </w:r>
            <w:hyperlink r:id="rId24" w:history="1">
              <w:r>
                <w:rPr>
                  <w:rStyle w:val="Lienhypertexte"/>
                  <w:b/>
                  <w:bCs/>
                  <w:color w:val="auto"/>
                </w:rPr>
                <w:t>R1-2204556</w:t>
              </w:r>
            </w:hyperlink>
            <w:r>
              <w:rPr>
                <w:b/>
                <w:bCs/>
                <w:u w:val="single"/>
              </w:rPr>
              <w:t>)</w:t>
            </w:r>
          </w:p>
        </w:tc>
      </w:tr>
      <w:tr w:rsidR="009E601E" w14:paraId="7E854D1C" w14:textId="77777777">
        <w:tc>
          <w:tcPr>
            <w:tcW w:w="932" w:type="pct"/>
          </w:tcPr>
          <w:p w14:paraId="0B4E0476" w14:textId="77777777" w:rsidR="009E601E" w:rsidRDefault="00400DE0">
            <w:pPr>
              <w:jc w:val="both"/>
              <w:rPr>
                <w:lang w:val="de-DE"/>
              </w:rPr>
            </w:pPr>
            <w:r>
              <w:rPr>
                <w:lang w:val="de-DE"/>
              </w:rPr>
              <w:t>Ericsson</w:t>
            </w:r>
          </w:p>
        </w:tc>
        <w:tc>
          <w:tcPr>
            <w:tcW w:w="4068" w:type="pct"/>
          </w:tcPr>
          <w:p w14:paraId="4B0DD345" w14:textId="77777777" w:rsidR="009E601E" w:rsidRDefault="00400DE0">
            <w:pPr>
              <w:jc w:val="both"/>
            </w:pPr>
            <w:r>
              <w:rPr>
                <w:b/>
              </w:rPr>
              <w:t>Proposal 7</w:t>
            </w:r>
            <w:r>
              <w:t xml:space="preserve"> Adopt the following TP for 3GPP TS 38.213:</w:t>
            </w:r>
          </w:p>
          <w:tbl>
            <w:tblPr>
              <w:tblW w:w="7433" w:type="dxa"/>
              <w:tblCellMar>
                <w:left w:w="0" w:type="dxa"/>
                <w:right w:w="0" w:type="dxa"/>
              </w:tblCellMar>
              <w:tblLook w:val="04A0" w:firstRow="1" w:lastRow="0" w:firstColumn="1" w:lastColumn="0" w:noHBand="0" w:noVBand="1"/>
            </w:tblPr>
            <w:tblGrid>
              <w:gridCol w:w="7433"/>
            </w:tblGrid>
            <w:tr w:rsidR="009E601E" w14:paraId="10AE648F" w14:textId="77777777">
              <w:tc>
                <w:tcPr>
                  <w:tcW w:w="7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EE4F1" w14:textId="77777777" w:rsidR="009E601E" w:rsidRDefault="00400DE0">
                  <w:pPr>
                    <w:jc w:val="both"/>
                    <w:rPr>
                      <w:rStyle w:val="Lienhypertexte"/>
                      <w:color w:val="FF0000"/>
                      <w:u w:val="none"/>
                      <w:lang w:eastAsia="de-DE"/>
                    </w:rPr>
                  </w:pPr>
                  <w:r>
                    <w:rPr>
                      <w:color w:val="FF0000"/>
                      <w:highlight w:val="yellow"/>
                      <w:lang w:eastAsia="de-DE"/>
                    </w:rPr>
                    <w:t>--------------------------------- Start of TP for 3GPP TS 38.213 ----------------------------------</w:t>
                  </w:r>
                </w:p>
                <w:p w14:paraId="7551DA73" w14:textId="77777777" w:rsidR="009E601E" w:rsidRDefault="00400DE0">
                  <w:pPr>
                    <w:pStyle w:val="Titre2"/>
                    <w:keepLines w:val="0"/>
                    <w:numPr>
                      <w:ilvl w:val="1"/>
                      <w:numId w:val="31"/>
                    </w:numPr>
                    <w:tabs>
                      <w:tab w:val="clear" w:pos="151"/>
                      <w:tab w:val="clear" w:pos="432"/>
                      <w:tab w:val="clear" w:pos="1000"/>
                    </w:tabs>
                    <w:jc w:val="both"/>
                    <w:rPr>
                      <w:rStyle w:val="Lienhypertexte"/>
                      <w:rFonts w:eastAsia="Times New Roman"/>
                      <w:color w:val="000000"/>
                      <w:sz w:val="20"/>
                      <w:lang w:eastAsia="de-DE"/>
                    </w:rPr>
                  </w:pPr>
                  <w:r>
                    <w:rPr>
                      <w:rFonts w:eastAsia="Times New Roman"/>
                      <w:b/>
                      <w:bCs/>
                      <w:color w:val="000000"/>
                      <w:sz w:val="20"/>
                      <w:lang w:eastAsia="de-DE"/>
                    </w:rPr>
                    <w:t>4.2  Transmission timing adjustments</w:t>
                  </w:r>
                </w:p>
                <w:p w14:paraId="60365301" w14:textId="77777777" w:rsidR="009E601E" w:rsidRDefault="00400DE0">
                  <w:pPr>
                    <w:pStyle w:val="0Maintext"/>
                    <w:snapToGrid w:val="0"/>
                    <w:spacing w:after="0" w:afterAutospacing="0"/>
                    <w:ind w:firstLine="0"/>
                    <w:rPr>
                      <w:rStyle w:val="Lienhypertexte"/>
                      <w:rFonts w:ascii="Times New Roman" w:hAnsi="Times New Roman"/>
                      <w:color w:val="FF0000"/>
                      <w:lang w:val="de-DE" w:eastAsia="de-DE"/>
                    </w:rPr>
                  </w:pPr>
                  <w:r>
                    <w:rPr>
                      <w:rFonts w:ascii="Times New Roman" w:hAnsi="Times New Roman"/>
                      <w:color w:val="FF0000"/>
                      <w:highlight w:val="yellow"/>
                      <w:lang w:val="de-DE" w:eastAsia="de-DE"/>
                    </w:rPr>
                    <w:t>&lt;Unchanged Text Omitted&gt;</w:t>
                  </w:r>
                </w:p>
                <w:p w14:paraId="1F1B367D" w14:textId="77777777" w:rsidR="009E601E" w:rsidRDefault="00400DE0">
                  <w:pPr>
                    <w:snapToGrid w:val="0"/>
                    <w:spacing w:before="100" w:beforeAutospacing="1" w:after="100" w:afterAutospacing="1"/>
                    <w:jc w:val="both"/>
                    <w:rPr>
                      <w:rFonts w:ascii="Calibri" w:hAnsi="Calibri"/>
                      <w:lang w:eastAsia="ko-KR"/>
                    </w:rPr>
                  </w:pPr>
                  <w:r>
                    <w:rPr>
                      <w:color w:val="FF0000"/>
                      <w:lang w:eastAsia="ko-KR"/>
                    </w:rPr>
                    <w:t>Using higher-layer ephemeris parameters for the serving satellite, if configured, the UE calculates </w:t>
                  </w:r>
                  <m:oMath>
                    <m:sSubSup>
                      <m:sSubSupPr>
                        <m:ctrlPr>
                          <w:rPr>
                            <w:rFonts w:ascii="Cambria Math" w:eastAsiaTheme="minorHAnsi"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Pr>
                      <w:color w:val="FF0000"/>
                      <w:lang w:eastAsia="ko-KR"/>
                    </w:rPr>
                    <w:t>, using serving satellite position and its own position, to pre-compensate the two-way transmission delay on the service link.</w:t>
                  </w:r>
                </w:p>
                <w:p w14:paraId="72062D2D" w14:textId="77777777" w:rsidR="009E601E" w:rsidRDefault="00400DE0">
                  <w:pPr>
                    <w:snapToGrid w:val="0"/>
                    <w:spacing w:before="100" w:beforeAutospacing="1" w:after="100" w:afterAutospacing="1"/>
                    <w:jc w:val="both"/>
                    <w:rPr>
                      <w:color w:val="FF0000"/>
                      <w:lang w:eastAsia="ko-KR"/>
                    </w:rPr>
                  </w:pPr>
                  <w:r>
                    <w:rPr>
                      <w:color w:val="FF0000"/>
                      <w:lang w:eastAsia="de-DE"/>
                    </w:rPr>
                    <w:t>T</w:t>
                  </w:r>
                  <w:r>
                    <w:rPr>
                      <w:color w:val="FF0000"/>
                      <w:lang w:eastAsia="ko-KR"/>
                    </w:rPr>
                    <w:t>o pre-compensate the two-way transmission delay between the uplink</w:t>
                  </w:r>
                  <w:r>
                    <w:rPr>
                      <w:color w:val="FF0000"/>
                      <w:lang w:eastAsia="de-DE"/>
                    </w:rPr>
                    <w:t xml:space="preserve"> </w:t>
                  </w:r>
                  <w:r>
                    <w:rPr>
                      <w:color w:val="FF0000"/>
                      <w:lang w:eastAsia="ko-KR"/>
                    </w:rPr>
                    <w:t>time synchronization reference point and the satellite</w:t>
                  </w:r>
                  <w:r>
                    <w:rPr>
                      <w:color w:val="FF0000"/>
                      <w:lang w:eastAsia="de-DE"/>
                    </w:rPr>
                    <w:t xml:space="preserve">, </w:t>
                  </w:r>
                  <m:oMath>
                    <m:sSubSup>
                      <m:sSubSupPr>
                        <m:ctrlPr>
                          <w:rPr>
                            <w:rFonts w:ascii="Cambria Math" w:eastAsiaTheme="minorHAnsi"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Pr>
                      <w:color w:val="FF0000"/>
                      <w:lang w:eastAsia="ko-KR"/>
                    </w:rPr>
                    <w:t xml:space="preserve">is derived by the UE based on </w:t>
                  </w:r>
                  <m:oMath>
                    <m:sSub>
                      <m:sSubPr>
                        <m:ctrlPr>
                          <w:rPr>
                            <w:rFonts w:ascii="Cambria Math" w:eastAsiaTheme="minorHAnsi" w:hAnsi="Cambria Math" w:cs="Calibri"/>
                            <w:color w:val="FF0000"/>
                            <w:sz w:val="22"/>
                            <w:szCs w:val="22"/>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eastAsiaTheme="minorHAnsi" w:hAnsi="Cambria Math" w:cs="Calibri"/>
                            <w:color w:val="FF0000"/>
                            <w:sz w:val="22"/>
                            <w:szCs w:val="22"/>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72001A65" w14:textId="77777777" w:rsidR="009E601E" w:rsidRDefault="00175CE8">
                  <w:pPr>
                    <w:ind w:left="284"/>
                    <w:jc w:val="both"/>
                    <w:rPr>
                      <w:color w:val="FF0000"/>
                      <w:lang w:val="de-DE"/>
                    </w:rPr>
                  </w:pPr>
                  <m:oMathPara>
                    <m:oMath>
                      <m:sSub>
                        <m:sSubPr>
                          <m:ctrlPr>
                            <w:rPr>
                              <w:rFonts w:ascii="Cambria Math" w:eastAsiaTheme="minorHAnsi" w:hAnsi="Cambria Math" w:cs="Calibri"/>
                              <w:color w:val="FF0000"/>
                              <w:sz w:val="22"/>
                              <w:szCs w:val="22"/>
                              <w:lang w:eastAsia="ko-KR"/>
                            </w:rPr>
                          </m:ctrlPr>
                        </m:sSubPr>
                        <m:e>
                          <m:r>
                            <w:rPr>
                              <w:rFonts w:ascii="Cambria Math" w:hAnsi="Cambria Math"/>
                              <w:color w:val="FF0000"/>
                              <w:lang w:val="de-DE" w:eastAsia="ko-KR"/>
                            </w:rPr>
                            <m:t>Delay</m:t>
                          </m:r>
                        </m:e>
                        <m:sub>
                          <m:r>
                            <w:rPr>
                              <w:rFonts w:ascii="Cambria Math" w:hAnsi="Cambria Math"/>
                              <w:color w:val="FF0000"/>
                              <w:lang w:val="de-DE" w:eastAsia="ko-KR"/>
                            </w:rPr>
                            <m:t>common</m:t>
                          </m:r>
                        </m:sub>
                      </m:sSub>
                      <m:d>
                        <m:dPr>
                          <m:ctrlPr>
                            <w:rPr>
                              <w:rFonts w:ascii="Cambria Math" w:eastAsiaTheme="minorHAnsi" w:hAnsi="Cambria Math" w:cs="Calibri"/>
                              <w:color w:val="FF0000"/>
                              <w:sz w:val="22"/>
                              <w:szCs w:val="22"/>
                              <w:lang w:eastAsia="ko-KR"/>
                            </w:rPr>
                          </m:ctrlPr>
                        </m:dPr>
                        <m:e>
                          <m:r>
                            <w:rPr>
                              <w:rFonts w:ascii="Cambria Math" w:hAnsi="Cambria Math"/>
                              <w:color w:val="FF0000"/>
                              <w:lang w:val="de-DE" w:eastAsia="ko-KR"/>
                            </w:rPr>
                            <m:t>t</m:t>
                          </m:r>
                        </m:e>
                      </m:d>
                      <m:r>
                        <m:rPr>
                          <m:sty m:val="p"/>
                        </m:rPr>
                        <w:rPr>
                          <w:rFonts w:ascii="Cambria Math" w:hAnsi="Cambria Math"/>
                          <w:color w:val="FF0000"/>
                          <w:lang w:val="de-DE" w:eastAsia="ko-KR"/>
                        </w:rPr>
                        <m:t>= </m:t>
                      </m:r>
                      <m:f>
                        <m:fPr>
                          <m:ctrlPr>
                            <w:rPr>
                              <w:rFonts w:ascii="Cambria Math" w:eastAsiaTheme="minorHAnsi" w:hAnsi="Cambria Math" w:cs="Calibri"/>
                              <w:i/>
                              <w:iCs/>
                              <w:color w:val="FF0000"/>
                              <w:sz w:val="22"/>
                              <w:szCs w:val="22"/>
                              <w:lang w:eastAsia="ko-KR"/>
                            </w:rPr>
                          </m:ctrlPr>
                        </m:fPr>
                        <m:num>
                          <m:r>
                            <w:rPr>
                              <w:rFonts w:ascii="Cambria Math" w:hAnsi="Cambria Math"/>
                              <w:color w:val="FF0000"/>
                              <w:lang w:val="de-DE" w:eastAsia="ko-KR"/>
                            </w:rPr>
                            <m:t>TACommon</m:t>
                          </m:r>
                        </m:num>
                        <m:den>
                          <m:r>
                            <w:rPr>
                              <w:rFonts w:ascii="Cambria Math" w:hAnsi="Cambria Math"/>
                              <w:color w:val="FF0000"/>
                              <w:lang w:val="de-DE" w:eastAsia="ko-KR"/>
                            </w:rPr>
                            <m:t>2</m:t>
                          </m:r>
                        </m:den>
                      </m:f>
                      <m:r>
                        <m:rPr>
                          <m:sty m:val="p"/>
                        </m:rPr>
                        <w:rPr>
                          <w:rFonts w:ascii="Cambria Math" w:hAnsi="Cambria Math"/>
                          <w:color w:val="FF0000"/>
                          <w:lang w:val="de-DE" w:eastAsia="ko-KR"/>
                        </w:rPr>
                        <m:t>+</m:t>
                      </m:r>
                      <m:r>
                        <w:rPr>
                          <w:rFonts w:ascii="Cambria Math" w:hAnsi="Cambria Math"/>
                          <w:color w:val="FF0000"/>
                          <w:lang w:val="de-DE" w:eastAsia="ko-KR"/>
                        </w:rPr>
                        <m:t xml:space="preserve"> </m:t>
                      </m:r>
                      <m:f>
                        <m:fPr>
                          <m:ctrlPr>
                            <w:rPr>
                              <w:rFonts w:ascii="Cambria Math" w:eastAsiaTheme="minorHAnsi" w:hAnsi="Cambria Math" w:cs="Calibri"/>
                              <w:i/>
                              <w:iCs/>
                              <w:color w:val="FF0000"/>
                              <w:sz w:val="22"/>
                              <w:szCs w:val="22"/>
                              <w:lang w:eastAsia="ko-KR"/>
                            </w:rPr>
                          </m:ctrlPr>
                        </m:fPr>
                        <m:num>
                          <m:r>
                            <w:rPr>
                              <w:rFonts w:ascii="Cambria Math" w:hAnsi="Cambria Math"/>
                              <w:color w:val="FF0000"/>
                              <w:lang w:val="de-DE" w:eastAsia="ko-KR"/>
                            </w:rPr>
                            <m:t>TACommonDrift</m:t>
                          </m:r>
                        </m:num>
                        <m:den>
                          <m:r>
                            <w:rPr>
                              <w:rFonts w:ascii="Cambria Math" w:hAnsi="Cambria Math"/>
                              <w:color w:val="FF0000"/>
                              <w:lang w:val="de-DE" w:eastAsia="ko-KR"/>
                            </w:rPr>
                            <m:t>2</m:t>
                          </m:r>
                        </m:den>
                      </m:f>
                      <m:r>
                        <w:rPr>
                          <w:rFonts w:ascii="Cambria Math" w:hAnsi="Cambria Math"/>
                          <w:color w:val="FF0000"/>
                          <w:lang w:val="de-DE" w:eastAsia="ko-KR"/>
                        </w:rPr>
                        <m:t>×</m:t>
                      </m:r>
                      <m:d>
                        <m:dPr>
                          <m:ctrlPr>
                            <w:rPr>
                              <w:rFonts w:ascii="Cambria Math" w:eastAsiaTheme="minorHAnsi" w:hAnsi="Cambria Math" w:cs="Calibri"/>
                              <w:color w:val="FF0000"/>
                              <w:sz w:val="22"/>
                              <w:szCs w:val="22"/>
                              <w:lang w:eastAsia="ko-KR"/>
                            </w:rPr>
                          </m:ctrlPr>
                        </m:dPr>
                        <m:e>
                          <m:r>
                            <w:rPr>
                              <w:rFonts w:ascii="Cambria Math" w:hAnsi="Cambria Math"/>
                              <w:color w:val="FF0000"/>
                              <w:lang w:val="de-DE" w:eastAsia="ko-KR"/>
                            </w:rPr>
                            <m:t>t</m:t>
                          </m:r>
                          <m:r>
                            <m:rPr>
                              <m:sty m:val="p"/>
                            </m:rPr>
                            <w:rPr>
                              <w:rFonts w:ascii="Cambria Math" w:hAnsi="Cambria Math"/>
                              <w:color w:val="FF0000"/>
                              <w:lang w:val="de-DE" w:eastAsia="ko-KR"/>
                            </w:rPr>
                            <m:t>-</m:t>
                          </m:r>
                          <m:sSub>
                            <m:sSubPr>
                              <m:ctrlPr>
                                <w:rPr>
                                  <w:rFonts w:ascii="Cambria Math" w:eastAsiaTheme="minorHAnsi" w:hAnsi="Cambria Math" w:cs="Calibri"/>
                                  <w:color w:val="FF0000"/>
                                  <w:sz w:val="22"/>
                                  <w:szCs w:val="22"/>
                                  <w:lang w:eastAsia="ko-KR"/>
                                </w:rPr>
                              </m:ctrlPr>
                            </m:sSubPr>
                            <m:e>
                              <m:r>
                                <w:rPr>
                                  <w:rFonts w:ascii="Cambria Math" w:hAnsi="Cambria Math"/>
                                  <w:color w:val="FF0000"/>
                                  <w:lang w:val="de-DE" w:eastAsia="ko-KR"/>
                                </w:rPr>
                                <m:t>t</m:t>
                              </m:r>
                            </m:e>
                            <m:sub>
                              <m:r>
                                <w:rPr>
                                  <w:rFonts w:ascii="Cambria Math" w:hAnsi="Cambria Math"/>
                                  <w:color w:val="FF0000"/>
                                  <w:lang w:val="de-DE" w:eastAsia="ko-KR"/>
                                </w:rPr>
                                <m:t>epoch</m:t>
                              </m:r>
                            </m:sub>
                          </m:sSub>
                        </m:e>
                      </m:d>
                      <m:r>
                        <m:rPr>
                          <m:sty m:val="p"/>
                        </m:rPr>
                        <w:rPr>
                          <w:rFonts w:ascii="Cambria Math" w:hAnsi="Cambria Math"/>
                          <w:color w:val="FF0000"/>
                          <w:lang w:val="de-DE" w:eastAsia="ko-KR"/>
                        </w:rPr>
                        <m:t>+</m:t>
                      </m:r>
                      <m:f>
                        <m:fPr>
                          <m:ctrlPr>
                            <w:rPr>
                              <w:rFonts w:ascii="Cambria Math" w:eastAsiaTheme="minorHAnsi" w:hAnsi="Cambria Math" w:cs="Calibri"/>
                              <w:i/>
                              <w:iCs/>
                              <w:color w:val="FF0000"/>
                              <w:sz w:val="22"/>
                              <w:szCs w:val="22"/>
                              <w:lang w:eastAsia="ko-KR"/>
                            </w:rPr>
                          </m:ctrlPr>
                        </m:fPr>
                        <m:num>
                          <m:r>
                            <w:rPr>
                              <w:rFonts w:ascii="Cambria Math" w:hAnsi="Cambria Math"/>
                              <w:color w:val="FF0000"/>
                              <w:lang w:val="de-DE" w:eastAsia="ko-KR"/>
                            </w:rPr>
                            <m:t>TACommonDriftVariation</m:t>
                          </m:r>
                        </m:num>
                        <m:den>
                          <m:r>
                            <w:rPr>
                              <w:rFonts w:ascii="Cambria Math" w:hAnsi="Cambria Math"/>
                              <w:color w:val="FF0000"/>
                              <w:lang w:val="de-DE" w:eastAsia="ko-KR"/>
                            </w:rPr>
                            <m:t>2</m:t>
                          </m:r>
                        </m:den>
                      </m:f>
                      <m:r>
                        <w:rPr>
                          <w:rFonts w:ascii="Cambria Math" w:hAnsi="Cambria Math"/>
                          <w:color w:val="FF0000"/>
                          <w:lang w:val="de-DE" w:eastAsia="ko-KR"/>
                        </w:rPr>
                        <m:t>×</m:t>
                      </m:r>
                      <m:sSup>
                        <m:sSupPr>
                          <m:ctrlPr>
                            <w:rPr>
                              <w:rFonts w:ascii="Cambria Math" w:eastAsiaTheme="minorHAnsi" w:hAnsi="Cambria Math" w:cs="Calibri"/>
                              <w:color w:val="FF0000"/>
                              <w:sz w:val="22"/>
                              <w:szCs w:val="22"/>
                              <w:lang w:eastAsia="ko-KR"/>
                            </w:rPr>
                          </m:ctrlPr>
                        </m:sSupPr>
                        <m:e>
                          <m:d>
                            <m:dPr>
                              <m:ctrlPr>
                                <w:rPr>
                                  <w:rFonts w:ascii="Cambria Math" w:eastAsiaTheme="minorHAnsi" w:hAnsi="Cambria Math" w:cs="Calibri"/>
                                  <w:color w:val="FF0000"/>
                                  <w:sz w:val="22"/>
                                  <w:szCs w:val="22"/>
                                  <w:lang w:eastAsia="ko-KR"/>
                                </w:rPr>
                              </m:ctrlPr>
                            </m:dPr>
                            <m:e>
                              <m:r>
                                <w:rPr>
                                  <w:rFonts w:ascii="Cambria Math" w:hAnsi="Cambria Math"/>
                                  <w:color w:val="FF0000"/>
                                  <w:lang w:val="de-DE" w:eastAsia="ko-KR"/>
                                </w:rPr>
                                <m:t>t</m:t>
                              </m:r>
                              <m:r>
                                <m:rPr>
                                  <m:sty m:val="p"/>
                                </m:rPr>
                                <w:rPr>
                                  <w:rFonts w:ascii="Cambria Math" w:hAnsi="Cambria Math"/>
                                  <w:color w:val="FF0000"/>
                                  <w:lang w:val="de-DE" w:eastAsia="ko-KR"/>
                                </w:rPr>
                                <m:t>-</m:t>
                              </m:r>
                              <m:sSub>
                                <m:sSubPr>
                                  <m:ctrlPr>
                                    <w:rPr>
                                      <w:rFonts w:ascii="Cambria Math" w:eastAsiaTheme="minorHAnsi" w:hAnsi="Cambria Math" w:cs="Calibri"/>
                                      <w:color w:val="FF0000"/>
                                      <w:sz w:val="22"/>
                                      <w:szCs w:val="22"/>
                                      <w:lang w:eastAsia="ko-KR"/>
                                    </w:rPr>
                                  </m:ctrlPr>
                                </m:sSubPr>
                                <m:e>
                                  <m:r>
                                    <w:rPr>
                                      <w:rFonts w:ascii="Cambria Math" w:hAnsi="Cambria Math"/>
                                      <w:color w:val="FF0000"/>
                                      <w:lang w:val="de-DE" w:eastAsia="ko-KR"/>
                                    </w:rPr>
                                    <m:t>t</m:t>
                                  </m:r>
                                </m:e>
                                <m:sub>
                                  <m:r>
                                    <w:rPr>
                                      <w:rFonts w:ascii="Cambria Math" w:hAnsi="Cambria Math"/>
                                      <w:color w:val="FF0000"/>
                                      <w:lang w:val="de-DE" w:eastAsia="ko-KR"/>
                                    </w:rPr>
                                    <m:t>epoch</m:t>
                                  </m:r>
                                </m:sub>
                              </m:sSub>
                            </m:e>
                          </m:d>
                        </m:e>
                        <m:sup>
                          <m:r>
                            <m:rPr>
                              <m:sty m:val="p"/>
                            </m:rPr>
                            <w:rPr>
                              <w:rFonts w:ascii="Cambria Math" w:hAnsi="Cambria Math"/>
                              <w:color w:val="FF0000"/>
                              <w:lang w:val="de-DE" w:eastAsia="ko-KR"/>
                            </w:rPr>
                            <m:t>2</m:t>
                          </m:r>
                        </m:sup>
                      </m:sSup>
                      <m:r>
                        <m:rPr>
                          <m:sty m:val="p"/>
                        </m:rPr>
                        <w:rPr>
                          <w:rFonts w:ascii="Cambria Math" w:hAnsi="Cambria Math"/>
                          <w:color w:val="FF0000"/>
                          <w:lang w:val="de-DE" w:eastAsia="ko-KR"/>
                        </w:rPr>
                        <m:t> </m:t>
                      </m:r>
                    </m:oMath>
                  </m:oMathPara>
                </w:p>
                <w:p w14:paraId="0901890F" w14:textId="77777777" w:rsidR="009E601E" w:rsidRDefault="00175CE8">
                  <w:pPr>
                    <w:jc w:val="both"/>
                    <w:rPr>
                      <w:i/>
                      <w:iCs/>
                      <w:color w:val="FF0000"/>
                      <w:lang w:eastAsia="ko-KR"/>
                    </w:rPr>
                  </w:pPr>
                  <w:hyperlink w:anchor="_Toc101796890" w:history="1">
                    <w:r w:rsidR="00400DE0">
                      <w:rPr>
                        <w:rStyle w:val="Lienhypertexte"/>
                        <w:color w:val="FF0000"/>
                        <w:lang w:eastAsia="ko-KR"/>
                      </w:rPr>
                      <w:t xml:space="preserve">where </w:t>
                    </w:r>
                  </w:hyperlink>
                  <m:oMath>
                    <m:sSub>
                      <m:sSubPr>
                        <m:ctrlPr>
                          <w:rPr>
                            <w:rFonts w:ascii="Cambria Math" w:eastAsiaTheme="minorHAnsi" w:hAnsi="Cambria Math" w:cs="Calibri"/>
                            <w:color w:val="FF0000"/>
                            <w:sz w:val="22"/>
                            <w:szCs w:val="22"/>
                            <w:lang w:eastAsia="ko-KR"/>
                          </w:rPr>
                        </m:ctrlPr>
                      </m:sSubPr>
                      <m:e>
                        <m:r>
                          <w:rPr>
                            <w:rFonts w:ascii="Cambria Math" w:hAnsi="Cambria Math"/>
                            <w:color w:val="FF0000"/>
                            <w:lang w:val="de-DE" w:eastAsia="ko-KR"/>
                          </w:rPr>
                          <m:t>t</m:t>
                        </m:r>
                      </m:e>
                      <m:sub>
                        <m:r>
                          <w:rPr>
                            <w:rFonts w:ascii="Cambria Math" w:hAnsi="Cambria Math"/>
                            <w:color w:val="FF0000"/>
                            <w:lang w:val="de-DE" w:eastAsia="ko-KR"/>
                          </w:rPr>
                          <m:t>epoc</m:t>
                        </m:r>
                        <m:r>
                          <w:rPr>
                            <w:rFonts w:ascii="Cambria Math" w:hAnsi="Cambria Math"/>
                            <w:color w:val="FF0000"/>
                            <w:lang w:eastAsia="ko-KR"/>
                          </w:rPr>
                          <m:t>h</m:t>
                        </m:r>
                      </m:sub>
                    </m:sSub>
                  </m:oMath>
                  <w:r w:rsidR="00400DE0">
                    <w:rPr>
                      <w:color w:val="FF0000"/>
                      <w:lang w:eastAsia="ko-KR"/>
                    </w:rPr>
                    <w:t xml:space="preserve"> is the Epoch time of the higher-layer parameters </w:t>
                  </w:r>
                  <w:r w:rsidR="00400DE0">
                    <w:rPr>
                      <w:i/>
                      <w:iCs/>
                      <w:color w:val="FF0000"/>
                      <w:lang w:eastAsia="ko-KR"/>
                    </w:rPr>
                    <w:t>TACommon</w:t>
                  </w:r>
                  <w:r w:rsidR="00400DE0">
                    <w:rPr>
                      <w:color w:val="FF0000"/>
                      <w:lang w:eastAsia="ko-KR"/>
                    </w:rPr>
                    <w:t xml:space="preserve">, </w:t>
                  </w:r>
                  <w:r w:rsidR="00400DE0">
                    <w:rPr>
                      <w:i/>
                      <w:iCs/>
                      <w:color w:val="FF0000"/>
                      <w:lang w:eastAsia="ko-KR"/>
                    </w:rPr>
                    <w:t>TACommonDrift</w:t>
                  </w:r>
                  <w:r w:rsidR="00400DE0">
                    <w:rPr>
                      <w:color w:val="FF0000"/>
                      <w:lang w:eastAsia="ko-KR"/>
                    </w:rPr>
                    <w:t xml:space="preserve">, and </w:t>
                  </w:r>
                  <w:r w:rsidR="00400DE0">
                    <w:rPr>
                      <w:i/>
                      <w:iCs/>
                      <w:color w:val="FF0000"/>
                      <w:lang w:eastAsia="ko-KR"/>
                    </w:rPr>
                    <w:t>TACommonDriftVariation.</w:t>
                  </w:r>
                </w:p>
                <w:p w14:paraId="1AF3BB60" w14:textId="77777777" w:rsidR="009E601E" w:rsidRDefault="00175CE8">
                  <w:pPr>
                    <w:jc w:val="both"/>
                    <w:rPr>
                      <w:color w:val="FF0000"/>
                      <w:lang w:eastAsia="ko-KR"/>
                    </w:rPr>
                  </w:pPr>
                  <w:hyperlink w:anchor="_Toc101796890" w:history="1">
                    <w:r w:rsidR="00400DE0">
                      <w:rPr>
                        <w:rStyle w:val="Lienhypertexte"/>
                        <w:color w:val="FF0000"/>
                        <w:lang w:eastAsia="ko-KR"/>
                      </w:rPr>
                      <w:t xml:space="preserve">This </w:t>
                    </w:r>
                  </w:hyperlink>
                  <m:oMath>
                    <m:sSub>
                      <m:sSubPr>
                        <m:ctrlPr>
                          <w:rPr>
                            <w:rFonts w:ascii="Cambria Math" w:eastAsiaTheme="minorHAnsi" w:hAnsi="Cambria Math" w:cs="Calibri"/>
                            <w:color w:val="FF0000"/>
                            <w:sz w:val="22"/>
                            <w:szCs w:val="22"/>
                            <w:lang w:eastAsia="ko-KR"/>
                          </w:rPr>
                        </m:ctrlPr>
                      </m:sSubPr>
                      <m:e>
                        <m:r>
                          <w:rPr>
                            <w:rFonts w:ascii="Cambria Math" w:hAnsi="Cambria Math"/>
                            <w:color w:val="FF0000"/>
                            <w:lang w:val="de-DE" w:eastAsia="ko-KR"/>
                          </w:rPr>
                          <m:t>Delay</m:t>
                        </m:r>
                      </m:e>
                      <m:sub>
                        <m:r>
                          <w:rPr>
                            <w:rFonts w:ascii="Cambria Math" w:hAnsi="Cambria Math"/>
                            <w:color w:val="FF0000"/>
                            <w:lang w:val="de-DE" w:eastAsia="ko-KR"/>
                          </w:rPr>
                          <m:t>common</m:t>
                        </m:r>
                      </m:sub>
                    </m:sSub>
                    <m:r>
                      <w:rPr>
                        <w:rFonts w:ascii="Cambria Math" w:hAnsi="Cambria Math"/>
                        <w:color w:val="FF0000"/>
                        <w:lang w:eastAsia="ko-KR"/>
                      </w:rPr>
                      <m:t>(</m:t>
                    </m:r>
                    <m:r>
                      <w:rPr>
                        <w:rFonts w:ascii="Cambria Math" w:hAnsi="Cambria Math"/>
                        <w:color w:val="FF0000"/>
                        <w:lang w:val="de-DE" w:eastAsia="ko-KR"/>
                      </w:rPr>
                      <m:t>t</m:t>
                    </m:r>
                    <m:r>
                      <w:rPr>
                        <w:rFonts w:ascii="Cambria Math" w:hAnsi="Cambria Math"/>
                        <w:color w:val="FF0000"/>
                        <w:lang w:eastAsia="ko-KR"/>
                      </w:rPr>
                      <m:t>)</m:t>
                    </m:r>
                  </m:oMath>
                  <w:r w:rsidR="00400DE0">
                    <w:rPr>
                      <w:color w:val="FF0000"/>
                      <w:lang w:eastAsia="ko-KR"/>
                    </w:rPr>
                    <w:t xml:space="preserve"> gives the distance at time </w:t>
                  </w:r>
                  <m:oMath>
                    <m:r>
                      <w:rPr>
                        <w:rFonts w:ascii="Cambria Math" w:hAnsi="Cambria Math"/>
                        <w:color w:val="FF0000"/>
                        <w:lang w:val="de-DE" w:eastAsia="ko-KR"/>
                      </w:rPr>
                      <m:t>t</m:t>
                    </m:r>
                  </m:oMath>
                  <w:r w:rsidR="00400DE0">
                    <w:rPr>
                      <w:color w:val="FF0000"/>
                      <w:lang w:eastAsia="ko-KR"/>
                    </w:rPr>
                    <w:t xml:space="preserve"> between the satellite and the uplink time synchronization reference point divided by the speed of light.</w:t>
                  </w:r>
                </w:p>
                <w:p w14:paraId="13680AD3" w14:textId="77777777" w:rsidR="009E601E" w:rsidRDefault="00400DE0">
                  <w:pPr>
                    <w:jc w:val="both"/>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eastAsiaTheme="minorHAnsi" w:hAnsi="Cambria Math" w:cs="Calibri"/>
                            <w:color w:val="FF0000"/>
                            <w:sz w:val="22"/>
                            <w:szCs w:val="22"/>
                            <w:lang w:eastAsia="ko-KR"/>
                          </w:rPr>
                        </m:ctrlPr>
                      </m:sSubPr>
                      <m:e>
                        <m:r>
                          <m:rPr>
                            <m:sty m:val="b"/>
                          </m:rPr>
                          <w:rPr>
                            <w:rFonts w:ascii="Cambria Math" w:hAnsi="Cambria Math"/>
                            <w:color w:val="FF0000"/>
                            <w:lang w:val="de-DE" w:eastAsia="ko-KR"/>
                          </w:rPr>
                          <m:t>N</m:t>
                        </m:r>
                      </m:e>
                      <m:sub>
                        <m:r>
                          <m:rPr>
                            <m:sty m:val="b"/>
                          </m:rPr>
                          <w:rPr>
                            <w:rFonts w:ascii="Cambria Math" w:hAnsi="Cambria Math"/>
                            <w:color w:val="FF0000"/>
                            <w:lang w:val="de-DE" w:eastAsia="ko-KR"/>
                          </w:rPr>
                          <m:t>TA</m:t>
                        </m:r>
                        <m:r>
                          <m:rPr>
                            <m:sty m:val="p"/>
                          </m:rPr>
                          <w:rPr>
                            <w:rFonts w:ascii="Cambria Math" w:hAnsi="Cambria Math"/>
                            <w:color w:val="FF0000"/>
                            <w:lang w:eastAsia="ko-KR"/>
                          </w:rPr>
                          <m:t>,</m:t>
                        </m:r>
                        <m:r>
                          <m:rPr>
                            <m:sty m:val="b"/>
                          </m:rPr>
                          <w:rPr>
                            <w:rFonts w:ascii="Cambria Math" w:hAnsi="Cambria Math"/>
                            <w:color w:val="FF0000"/>
                            <w:lang w:val="de-DE" w:eastAsia="ko-KR"/>
                          </w:rPr>
                          <m:t>offset</m:t>
                        </m:r>
                      </m:sub>
                    </m:sSub>
                  </m:oMath>
                  <w:r>
                    <w:rPr>
                      <w:color w:val="FF0000"/>
                      <w:lang w:eastAsia="ko-KR"/>
                    </w:rPr>
                    <w:t>.</w:t>
                  </w:r>
                </w:p>
                <w:p w14:paraId="1973F5EE" w14:textId="77777777" w:rsidR="009E601E" w:rsidRDefault="00400DE0">
                  <w:pPr>
                    <w:jc w:val="both"/>
                    <w:rPr>
                      <w:rStyle w:val="Lienhypertexte"/>
                      <w:rFonts w:ascii="Calibri" w:hAnsi="Calibri" w:cs="Calibri"/>
                      <w:color w:val="auto"/>
                      <w:sz w:val="22"/>
                      <w:szCs w:val="22"/>
                      <w:u w:val="none"/>
                      <w:lang w:eastAsia="ja-JP"/>
                    </w:rPr>
                  </w:pPr>
                  <w:r>
                    <w:rPr>
                      <w:color w:val="FF0000"/>
                      <w:highlight w:val="yellow"/>
                      <w:lang w:eastAsia="de-DE"/>
                    </w:rPr>
                    <w:t>---------------------------------- End of TP for 3GPP TS 38.213 ---------------------------------</w:t>
                  </w:r>
                </w:p>
              </w:tc>
            </w:tr>
          </w:tbl>
          <w:p w14:paraId="0D54852A" w14:textId="77777777" w:rsidR="009E601E" w:rsidRDefault="009E601E">
            <w:pPr>
              <w:jc w:val="both"/>
              <w:rPr>
                <w:b/>
                <w:bCs/>
              </w:rPr>
            </w:pPr>
          </w:p>
        </w:tc>
      </w:tr>
    </w:tbl>
    <w:p w14:paraId="5AEC157E" w14:textId="77777777" w:rsidR="009E601E" w:rsidRDefault="00400DE0">
      <w:pPr>
        <w:pStyle w:val="Titre2"/>
        <w:jc w:val="both"/>
      </w:pPr>
      <w:bookmarkStart w:id="36" w:name="_Toc102489779"/>
      <w:r>
        <w:lastRenderedPageBreak/>
        <w:t>Initial proposal and companies views’ collection for 1st round</w:t>
      </w:r>
      <w:bookmarkEnd w:id="36"/>
    </w:p>
    <w:p w14:paraId="2E017963" w14:textId="77777777" w:rsidR="009E601E" w:rsidRDefault="00400DE0">
      <w:pPr>
        <w:jc w:val="both"/>
        <w:rPr>
          <w:lang w:val="en-GB"/>
        </w:rPr>
      </w:pPr>
      <w:r>
        <w:rPr>
          <w:b/>
          <w:lang w:val="en-GB"/>
        </w:rPr>
        <w:t>Moderator’s note</w:t>
      </w:r>
      <w:r>
        <w:rPr>
          <w:lang w:val="en-GB"/>
        </w:rPr>
        <w:t>: The TP for 3GPP TS 38.213 on Common Delay formula and UE-specific TA was discussed in previous RAN1 meeting [21] but not endorsed.</w:t>
      </w:r>
    </w:p>
    <w:p w14:paraId="099A930D" w14:textId="77777777" w:rsidR="009E601E" w:rsidRDefault="00400DE0">
      <w:pPr>
        <w:jc w:val="both"/>
        <w:rPr>
          <w:lang w:val="en-GB"/>
        </w:rPr>
      </w:pPr>
      <w:r>
        <w:rPr>
          <w:lang w:val="en-GB"/>
        </w:rPr>
        <w:t xml:space="preserve">The formula of  </w:t>
      </w:r>
      <m:oMath>
        <m:sSub>
          <m:sSubPr>
            <m:ctrlPr>
              <w:rPr>
                <w:rFonts w:ascii="Cambria Math" w:hAnsi="Cambria Math"/>
                <w:lang w:val="en-GB"/>
              </w:rPr>
            </m:ctrlPr>
          </m:sSubPr>
          <m:e>
            <m:r>
              <m:rPr>
                <m:sty m:val="p"/>
              </m:rPr>
              <w:rPr>
                <w:rFonts w:ascii="Cambria Math" w:hAnsi="Cambria Math"/>
                <w:lang w:val="en-GB"/>
              </w:rPr>
              <m:t>Delay</m:t>
            </m:r>
          </m:e>
          <m:sub>
            <m:r>
              <m:rPr>
                <m:sty m:val="p"/>
              </m:rPr>
              <w:rPr>
                <w:rFonts w:ascii="Cambria Math" w:hAnsi="Cambria Math"/>
                <w:lang w:val="en-GB"/>
              </w:rPr>
              <m:t>common</m:t>
            </m:r>
          </m:sub>
        </m:sSub>
        <m:r>
          <m:rPr>
            <m:sty m:val="p"/>
          </m:rPr>
          <w:rPr>
            <w:rFonts w:ascii="Cambria Math" w:hAnsi="Cambria Math"/>
            <w:lang w:val="en-GB"/>
          </w:rPr>
          <m:t>(t)</m:t>
        </m:r>
      </m:oMath>
      <w:r>
        <w:rPr>
          <w:color w:val="FF0000"/>
          <w:lang w:val="en-GB" w:eastAsia="ko-KR"/>
        </w:rPr>
        <w:t xml:space="preserve"> </w:t>
      </w:r>
      <w:r>
        <w:rPr>
          <w:lang w:val="en-GB"/>
        </w:rPr>
        <w:t xml:space="preserve">agreed in RAN1#107-e is essential because it provides how the UE interprets/uses the Common TA related parameters indicated by the Network. It is also used by the UE to compute/derive the </w:t>
      </w:r>
      <m:oMath>
        <m:sSubSup>
          <m:sSubSupPr>
            <m:ctrlPr>
              <w:rPr>
                <w:rFonts w:ascii="Cambria Math" w:hAnsi="Cambria Math"/>
                <w:lang w:val="en-GB"/>
              </w:rPr>
            </m:ctrlPr>
          </m:sSubSupPr>
          <m:e>
            <m:r>
              <m:rPr>
                <m:sty m:val="p"/>
              </m:rPr>
              <w:rPr>
                <w:rFonts w:ascii="Cambria Math" w:hAnsi="Cambria Math"/>
                <w:lang w:val="en-GB"/>
              </w:rPr>
              <m:t>N</m:t>
            </m:r>
          </m:e>
          <m:sub>
            <m:r>
              <m:rPr>
                <m:nor/>
              </m:rPr>
              <w:rPr>
                <w:lang w:val="en-GB"/>
              </w:rPr>
              <m:t>TA,adj</m:t>
            </m:r>
          </m:sub>
          <m:sup>
            <m:r>
              <m:rPr>
                <m:nor/>
              </m:rPr>
              <w:rPr>
                <w:lang w:val="en-GB"/>
              </w:rPr>
              <m:t>common</m:t>
            </m:r>
          </m:sup>
        </m:sSubSup>
        <m:r>
          <m:rPr>
            <m:sty m:val="p"/>
          </m:rPr>
          <w:rPr>
            <w:rFonts w:ascii="Cambria Math" w:hAnsi="Cambria Math"/>
            <w:lang w:val="en-GB"/>
          </w:rPr>
          <m:t xml:space="preserve"> </m:t>
        </m:r>
      </m:oMath>
      <w:r>
        <w:rPr>
          <w:lang w:val="en-GB"/>
        </w:rPr>
        <w:t xml:space="preserve"> . Therefore, the agreement on </w:t>
      </w:r>
      <m:oMath>
        <m:sSub>
          <m:sSubPr>
            <m:ctrlPr>
              <w:rPr>
                <w:rFonts w:ascii="Cambria Math" w:hAnsi="Cambria Math"/>
                <w:lang w:val="en-GB"/>
              </w:rPr>
            </m:ctrlPr>
          </m:sSubPr>
          <m:e>
            <m:r>
              <m:rPr>
                <m:sty m:val="p"/>
              </m:rPr>
              <w:rPr>
                <w:rFonts w:ascii="Cambria Math" w:hAnsi="Cambria Math"/>
                <w:lang w:val="en-GB"/>
              </w:rPr>
              <m:t>Delay</m:t>
            </m:r>
          </m:e>
          <m:sub>
            <m:r>
              <m:rPr>
                <m:sty m:val="p"/>
              </m:rPr>
              <w:rPr>
                <w:rFonts w:ascii="Cambria Math" w:hAnsi="Cambria Math"/>
                <w:lang w:val="en-GB"/>
              </w:rPr>
              <m:t>common</m:t>
            </m:r>
          </m:sub>
        </m:sSub>
        <m:r>
          <m:rPr>
            <m:sty m:val="p"/>
          </m:rPr>
          <w:rPr>
            <w:rFonts w:ascii="Cambria Math" w:hAnsi="Cambria Math"/>
            <w:lang w:val="en-GB"/>
          </w:rPr>
          <m:t>(t)</m:t>
        </m:r>
      </m:oMath>
      <w:r>
        <w:rPr>
          <w:lang w:val="en-GB"/>
        </w:rPr>
        <w:t xml:space="preserve"> made at RAN1#107e-meeting should be captured in the specifications.</w:t>
      </w:r>
    </w:p>
    <w:p w14:paraId="0A080329" w14:textId="77777777" w:rsidR="009E601E" w:rsidRDefault="009E601E">
      <w:pPr>
        <w:jc w:val="both"/>
        <w:rPr>
          <w:lang w:val="en-GB"/>
        </w:rPr>
      </w:pPr>
    </w:p>
    <w:p w14:paraId="706E0087" w14:textId="77777777" w:rsidR="009E601E" w:rsidRDefault="00400DE0">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09:</w:t>
      </w:r>
    </w:p>
    <w:p w14:paraId="47172391" w14:textId="77777777" w:rsidR="009E601E" w:rsidRDefault="00400DE0">
      <w:pPr>
        <w:jc w:val="both"/>
        <w:rPr>
          <w:rFonts w:ascii="Calibri" w:hAnsi="Calibri" w:cs="Calibri"/>
          <w:b/>
          <w:bCs/>
        </w:rPr>
      </w:pPr>
      <w:r>
        <w:rPr>
          <w:b/>
          <w:bCs/>
        </w:rPr>
        <w:t>Adopt the following TP for 3GPP TS 38.213:</w:t>
      </w:r>
    </w:p>
    <w:tbl>
      <w:tblPr>
        <w:tblW w:w="0" w:type="auto"/>
        <w:tblCellMar>
          <w:left w:w="0" w:type="dxa"/>
          <w:right w:w="0" w:type="dxa"/>
        </w:tblCellMar>
        <w:tblLook w:val="04A0" w:firstRow="1" w:lastRow="0" w:firstColumn="1" w:lastColumn="0" w:noHBand="0" w:noVBand="1"/>
      </w:tblPr>
      <w:tblGrid>
        <w:gridCol w:w="9619"/>
      </w:tblGrid>
      <w:tr w:rsidR="009E601E" w14:paraId="5D0A1934" w14:textId="77777777">
        <w:tc>
          <w:tcPr>
            <w:tcW w:w="123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C5A80" w14:textId="77777777" w:rsidR="009E601E" w:rsidRDefault="00400DE0">
            <w:pPr>
              <w:jc w:val="center"/>
              <w:rPr>
                <w:color w:val="FF0000"/>
                <w:lang w:eastAsia="de-DE"/>
              </w:rPr>
            </w:pPr>
            <w:r>
              <w:rPr>
                <w:color w:val="FF0000"/>
                <w:highlight w:val="yellow"/>
                <w:lang w:eastAsia="de-DE"/>
              </w:rPr>
              <w:t>--------------------------------- Start of TP for 3GPP TS 38.213 ----------------------------------</w:t>
            </w:r>
          </w:p>
          <w:p w14:paraId="1DE8BEC3" w14:textId="77777777" w:rsidR="009E601E" w:rsidRDefault="00400DE0" w:rsidP="005E14A9">
            <w:pPr>
              <w:pStyle w:val="Titre2"/>
              <w:numPr>
                <w:ilvl w:val="0"/>
                <w:numId w:val="0"/>
              </w:numPr>
              <w:ind w:left="576" w:hanging="576"/>
              <w:jc w:val="both"/>
              <w:rPr>
                <w:rFonts w:eastAsia="Times New Roman"/>
                <w:color w:val="000000"/>
                <w:lang w:eastAsia="de-DE"/>
              </w:rPr>
            </w:pPr>
            <w:r>
              <w:rPr>
                <w:rFonts w:eastAsia="Times New Roman"/>
                <w:b/>
                <w:bCs/>
                <w:color w:val="000000"/>
                <w:lang w:eastAsia="de-DE"/>
              </w:rPr>
              <w:t>4.2  Transmission timing adjustments</w:t>
            </w:r>
          </w:p>
          <w:p w14:paraId="04EB05A7" w14:textId="77777777" w:rsidR="009E601E" w:rsidRDefault="00400DE0">
            <w:pPr>
              <w:pStyle w:val="0Maintext"/>
              <w:snapToGrid w:val="0"/>
              <w:spacing w:after="0" w:afterAutospacing="0"/>
              <w:ind w:firstLine="0"/>
              <w:jc w:val="center"/>
              <w:rPr>
                <w:rFonts w:ascii="Times New Roman" w:hAnsi="Times New Roman" w:cs="Times New Roman"/>
                <w:color w:val="FF0000"/>
                <w:lang w:eastAsia="de-DE"/>
              </w:rPr>
            </w:pPr>
            <w:r>
              <w:rPr>
                <w:rFonts w:ascii="Times New Roman" w:hAnsi="Times New Roman" w:cs="Times New Roman"/>
                <w:color w:val="FF0000"/>
                <w:highlight w:val="yellow"/>
                <w:lang w:eastAsia="de-DE"/>
              </w:rPr>
              <w:t>&lt;Unchanged Text Omitted&gt;</w:t>
            </w:r>
          </w:p>
          <w:p w14:paraId="47447DBB" w14:textId="77777777" w:rsidR="009E601E" w:rsidRDefault="00400DE0">
            <w:pPr>
              <w:snapToGrid w:val="0"/>
              <w:spacing w:before="100" w:beforeAutospacing="1" w:after="100" w:afterAutospacing="1"/>
              <w:jc w:val="both"/>
              <w:rPr>
                <w:color w:val="FF0000"/>
                <w:lang w:eastAsia="ko-KR"/>
              </w:rPr>
            </w:pPr>
            <w:r>
              <w:rPr>
                <w:color w:val="FF0000"/>
                <w:lang w:eastAsia="ko-KR"/>
              </w:rPr>
              <w:t>Using higher-layer ephemeris parameters for the serving satellite, if configured, the UE calculates </w:t>
            </w:r>
            <m:oMath>
              <m:sSubSup>
                <m:sSubSupPr>
                  <m:ctrlPr>
                    <w:rPr>
                      <w:rFonts w:ascii="Cambria Math" w:eastAsiaTheme="minorHAnsi" w:hAnsi="Cambria Math"/>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Pr>
                <w:color w:val="FF0000"/>
                <w:lang w:eastAsia="ko-KR"/>
              </w:rPr>
              <w:t>, using serving satellite position and its own position, to pre-compensate the two-way transmission delay on the service link.</w:t>
            </w:r>
          </w:p>
          <w:p w14:paraId="29985344" w14:textId="77777777" w:rsidR="009E601E" w:rsidRDefault="00400DE0">
            <w:pPr>
              <w:snapToGrid w:val="0"/>
              <w:spacing w:before="100" w:beforeAutospacing="1" w:after="100" w:afterAutospacing="1"/>
              <w:jc w:val="both"/>
              <w:rPr>
                <w:color w:val="FF0000"/>
                <w:lang w:eastAsia="ko-KR"/>
              </w:rPr>
            </w:pPr>
            <w:r>
              <w:rPr>
                <w:color w:val="FF0000"/>
              </w:rPr>
              <w:t>T</w:t>
            </w:r>
            <w:r>
              <w:rPr>
                <w:color w:val="FF0000"/>
                <w:lang w:eastAsia="ko-KR"/>
              </w:rPr>
              <w:t>o pre-compensate the two-way transmission delay between the uplink</w:t>
            </w:r>
            <w:r>
              <w:rPr>
                <w:color w:val="FF0000"/>
              </w:rPr>
              <w:t xml:space="preserve"> </w:t>
            </w:r>
            <w:r>
              <w:rPr>
                <w:color w:val="FF0000"/>
                <w:lang w:eastAsia="ko-KR"/>
              </w:rPr>
              <w:t>time synchronization reference point and the satellite</w:t>
            </w:r>
            <w:r>
              <w:rPr>
                <w:color w:val="FF0000"/>
              </w:rPr>
              <w:t xml:space="preserve">, </w:t>
            </w:r>
            <m:oMath>
              <m:sSubSup>
                <m:sSubSupPr>
                  <m:ctrlPr>
                    <w:rPr>
                      <w:rFonts w:ascii="Cambria Math" w:eastAsiaTheme="minorHAnsi" w:hAnsi="Cambria Math"/>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Pr>
                <w:color w:val="FF0000"/>
                <w:lang w:eastAsia="ko-KR"/>
              </w:rPr>
              <w:t xml:space="preserve">is derived by the UE based on </w:t>
            </w:r>
            <m:oMath>
              <m:sSub>
                <m:sSubPr>
                  <m:ctrlPr>
                    <w:rPr>
                      <w:rFonts w:ascii="Cambria Math" w:eastAsiaTheme="minorHAnsi" w:hAnsi="Cambria Math"/>
                      <w:color w:val="FF0000"/>
                      <w:sz w:val="22"/>
                      <w:szCs w:val="22"/>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eastAsiaTheme="minorHAnsi" w:hAnsi="Cambria Math"/>
                      <w:color w:val="FF0000"/>
                      <w:sz w:val="22"/>
                      <w:szCs w:val="22"/>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53BF137F" w14:textId="77777777" w:rsidR="009E601E" w:rsidRDefault="00175CE8">
            <w:pPr>
              <w:ind w:left="284"/>
              <w:jc w:val="both"/>
              <w:rPr>
                <w:color w:val="FF0000"/>
              </w:rPr>
            </w:pPr>
            <m:oMathPara>
              <m:oMath>
                <m:sSub>
                  <m:sSubPr>
                    <m:ctrlPr>
                      <w:rPr>
                        <w:rFonts w:ascii="Cambria Math" w:eastAsiaTheme="minorHAnsi" w:hAnsi="Cambria Math"/>
                        <w:color w:val="FF0000"/>
                        <w:sz w:val="22"/>
                        <w:szCs w:val="22"/>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Theme="minorHAnsi" w:hAnsi="Cambria Math"/>
                        <w:color w:val="FF0000"/>
                        <w:sz w:val="22"/>
                        <w:szCs w:val="22"/>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HAnsi" w:hAnsi="Cambria Math"/>
                        <w:i/>
                        <w:iCs/>
                        <w:color w:val="FF0000"/>
                        <w:sz w:val="22"/>
                        <w:szCs w:val="22"/>
                        <w:lang w:eastAsia="ko-KR"/>
                      </w:rPr>
                    </m:ctrlPr>
                  </m:fPr>
                  <m:num>
                    <m:r>
                      <w:rPr>
                        <w:rFonts w:ascii="Cambria Math" w:hAnsi="Cambria Math"/>
                        <w:color w:val="FF0000"/>
                        <w:lang w:eastAsia="ko-KR"/>
                      </w:rPr>
                      <m:t>TACommon</m:t>
                    </m:r>
                  </m:num>
                  <m:den>
                    <m:r>
                      <w:rPr>
                        <w:rFonts w:ascii="Cambria Math"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HAnsi" w:hAnsi="Cambria Math"/>
                        <w:i/>
                        <w:iCs/>
                        <w:color w:val="FF0000"/>
                        <w:sz w:val="24"/>
                        <w:szCs w:val="24"/>
                        <w:lang w:eastAsia="ko-KR"/>
                      </w:rPr>
                    </m:ctrlPr>
                  </m:fPr>
                  <m:num>
                    <m:r>
                      <w:rPr>
                        <w:rFonts w:ascii="Cambria Math" w:hAnsi="Cambria Math"/>
                        <w:color w:val="FF0000"/>
                        <w:lang w:eastAsia="ko-KR"/>
                      </w:rPr>
                      <m:t>TACommonDrift</m:t>
                    </m:r>
                  </m:num>
                  <m:den>
                    <m:r>
                      <w:rPr>
                        <w:rFonts w:ascii="Cambria Math" w:hAnsi="Cambria Math"/>
                        <w:color w:val="FF0000"/>
                        <w:lang w:eastAsia="ko-KR"/>
                      </w:rPr>
                      <m:t>2</m:t>
                    </m:r>
                  </m:den>
                </m:f>
                <m:r>
                  <w:rPr>
                    <w:rFonts w:ascii="Cambria Math" w:hAnsi="Cambria Math"/>
                    <w:color w:val="FF0000"/>
                    <w:lang w:eastAsia="ko-KR"/>
                  </w:rPr>
                  <m:t>×</m:t>
                </m:r>
                <m:d>
                  <m:dPr>
                    <m:ctrlPr>
                      <w:rPr>
                        <w:rFonts w:ascii="Cambria Math" w:eastAsiaTheme="minorHAnsi" w:hAnsi="Cambria Math"/>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HAnsi" w:hAnsi="Cambria Math"/>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HAnsi" w:hAnsi="Cambria Math"/>
                        <w:i/>
                        <w:iCs/>
                        <w:color w:val="FF0000"/>
                        <w:sz w:val="24"/>
                        <w:szCs w:val="24"/>
                        <w:lang w:eastAsia="ko-KR"/>
                      </w:rPr>
                    </m:ctrlPr>
                  </m:fPr>
                  <m:num>
                    <m:r>
                      <w:rPr>
                        <w:rFonts w:ascii="Cambria Math" w:hAnsi="Cambria Math"/>
                        <w:color w:val="FF0000"/>
                        <w:lang w:eastAsia="ko-KR"/>
                      </w:rPr>
                      <m:t>TACommonDriftVariation</m:t>
                    </m:r>
                  </m:num>
                  <m:den>
                    <m:r>
                      <w:rPr>
                        <w:rFonts w:ascii="Cambria Math" w:hAnsi="Cambria Math"/>
                        <w:color w:val="FF0000"/>
                        <w:lang w:eastAsia="ko-KR"/>
                      </w:rPr>
                      <m:t>2</m:t>
                    </m:r>
                  </m:den>
                </m:f>
                <m:r>
                  <w:rPr>
                    <w:rFonts w:ascii="Cambria Math" w:hAnsi="Cambria Math"/>
                    <w:color w:val="FF0000"/>
                    <w:lang w:eastAsia="ko-KR"/>
                  </w:rPr>
                  <m:t>×</m:t>
                </m:r>
                <m:sSup>
                  <m:sSupPr>
                    <m:ctrlPr>
                      <w:rPr>
                        <w:rFonts w:ascii="Cambria Math" w:eastAsiaTheme="minorHAnsi" w:hAnsi="Cambria Math"/>
                        <w:color w:val="FF0000"/>
                        <w:sz w:val="22"/>
                        <w:szCs w:val="22"/>
                        <w:lang w:eastAsia="ko-KR"/>
                      </w:rPr>
                    </m:ctrlPr>
                  </m:sSupPr>
                  <m:e>
                    <m:d>
                      <m:dPr>
                        <m:ctrlPr>
                          <w:rPr>
                            <w:rFonts w:ascii="Cambria Math" w:eastAsiaTheme="minorHAnsi" w:hAnsi="Cambria Math"/>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HAnsi" w:hAnsi="Cambria Math"/>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645BC707" w14:textId="77777777" w:rsidR="009E601E" w:rsidRDefault="00400DE0">
            <w:pPr>
              <w:jc w:val="both"/>
              <w:rPr>
                <w:i/>
                <w:iCs/>
                <w:color w:val="FF0000"/>
                <w:lang w:eastAsia="ko-KR"/>
              </w:rPr>
            </w:pPr>
            <w:r>
              <w:rPr>
                <w:color w:val="FF0000"/>
                <w:lang w:eastAsia="ko-KR"/>
              </w:rPr>
              <w:t xml:space="preserve">where </w:t>
            </w:r>
            <m:oMath>
              <m:sSub>
                <m:sSubPr>
                  <m:ctrlPr>
                    <w:rPr>
                      <w:rFonts w:ascii="Cambria Math" w:eastAsiaTheme="minorHAnsi" w:hAnsi="Cambria Math"/>
                      <w:color w:val="FF0000"/>
                      <w:sz w:val="22"/>
                      <w:szCs w:val="22"/>
                      <w:lang w:eastAsia="ko-KR"/>
                    </w:rPr>
                  </m:ctrlPr>
                </m:sSubPr>
                <m:e>
                  <m:r>
                    <w:rPr>
                      <w:rFonts w:ascii="Cambria Math" w:hAnsi="Cambria Math"/>
                      <w:color w:val="FF0000"/>
                      <w:sz w:val="18"/>
                      <w:szCs w:val="18"/>
                      <w:lang w:eastAsia="ko-KR"/>
                    </w:rPr>
                    <m:t>t</m:t>
                  </m:r>
                </m:e>
                <m:sub>
                  <m:r>
                    <w:rPr>
                      <w:rFonts w:ascii="Cambria Math" w:hAnsi="Cambria Math"/>
                      <w:color w:val="FF0000"/>
                      <w:sz w:val="18"/>
                      <w:szCs w:val="18"/>
                      <w:lang w:eastAsia="ko-KR"/>
                    </w:rPr>
                    <m:t>epoch</m:t>
                  </m:r>
                </m:sub>
              </m:sSub>
            </m:oMath>
            <w:r>
              <w:rPr>
                <w:color w:val="FF0000"/>
                <w:lang w:eastAsia="ko-KR"/>
              </w:rPr>
              <w:t xml:space="preserve"> is the epoch time of the 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2FEF33DB" w14:textId="77777777" w:rsidR="009E601E" w:rsidRDefault="00400DE0">
            <w:pPr>
              <w:jc w:val="both"/>
              <w:rPr>
                <w:color w:val="FF0000"/>
                <w:lang w:eastAsia="ko-KR"/>
              </w:rPr>
            </w:pPr>
            <w:r>
              <w:rPr>
                <w:color w:val="FF0000"/>
                <w:lang w:eastAsia="ko-KR"/>
              </w:rPr>
              <w:t xml:space="preserve">This </w:t>
            </w:r>
            <m:oMath>
              <m:sSub>
                <m:sSubPr>
                  <m:ctrlPr>
                    <w:rPr>
                      <w:rFonts w:ascii="Cambria Math" w:eastAsiaTheme="minorHAnsi" w:hAnsi="Cambria Math"/>
                      <w:color w:val="FF0000"/>
                      <w:sz w:val="22"/>
                      <w:szCs w:val="22"/>
                      <w:lang w:eastAsia="ko-KR"/>
                    </w:rPr>
                  </m:ctrlPr>
                </m:sSubPr>
                <m:e>
                  <m:r>
                    <w:rPr>
                      <w:rFonts w:ascii="Cambria Math" w:hAnsi="Cambria Math"/>
                      <w:color w:val="FF0000"/>
                      <w:sz w:val="18"/>
                      <w:szCs w:val="18"/>
                      <w:lang w:eastAsia="ko-KR"/>
                    </w:rPr>
                    <m:t>Delay</m:t>
                  </m:r>
                </m:e>
                <m:sub>
                  <m:r>
                    <w:rPr>
                      <w:rFonts w:ascii="Cambria Math" w:hAnsi="Cambria Math"/>
                      <w:color w:val="FF0000"/>
                      <w:sz w:val="18"/>
                      <w:szCs w:val="18"/>
                      <w:lang w:eastAsia="ko-KR"/>
                    </w:rPr>
                    <m:t>common</m:t>
                  </m:r>
                </m:sub>
              </m:sSub>
              <m:r>
                <w:rPr>
                  <w:rFonts w:ascii="Cambria Math" w:hAnsi="Cambria Math"/>
                  <w:color w:val="FF0000"/>
                  <w:lang w:eastAsia="ko-KR"/>
                </w:rPr>
                <m:t>(t)</m:t>
              </m:r>
            </m:oMath>
            <w:r>
              <w:rPr>
                <w:color w:val="FF0000"/>
                <w:lang w:eastAsia="ko-KR"/>
              </w:rPr>
              <w:t xml:space="preserve"> gives the distance at time </w:t>
            </w:r>
            <m:oMath>
              <m:r>
                <w:rPr>
                  <w:rFonts w:ascii="Cambria Math" w:hAnsi="Cambria Math"/>
                  <w:color w:val="FF0000"/>
                  <w:lang w:eastAsia="ko-KR"/>
                </w:rPr>
                <m:t>t</m:t>
              </m:r>
            </m:oMath>
            <w:r>
              <w:rPr>
                <w:color w:val="FF0000"/>
                <w:lang w:eastAsia="ko-KR"/>
              </w:rPr>
              <w:t xml:space="preserve"> between the satellite and the uplink time synchronization reference point divided by the speed of light.</w:t>
            </w:r>
          </w:p>
          <w:p w14:paraId="06A52A02" w14:textId="77777777" w:rsidR="009E601E" w:rsidRDefault="00400DE0">
            <w:pPr>
              <w:jc w:val="both"/>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eastAsiaTheme="minorHAnsi" w:hAnsi="Cambria Math"/>
                      <w:color w:val="FF0000"/>
                      <w:sz w:val="22"/>
                      <w:szCs w:val="22"/>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09495337" w14:textId="77777777" w:rsidR="009E601E" w:rsidRDefault="00400DE0">
            <w:pPr>
              <w:jc w:val="center"/>
              <w:rPr>
                <w:lang w:eastAsia="de-DE"/>
              </w:rPr>
            </w:pPr>
            <w:r>
              <w:rPr>
                <w:color w:val="FF0000"/>
                <w:highlight w:val="yellow"/>
                <w:lang w:eastAsia="de-DE"/>
              </w:rPr>
              <w:t>---------------------------------- End of TP for 3GPP TS 38.213 ---------------------------------</w:t>
            </w:r>
          </w:p>
        </w:tc>
      </w:tr>
    </w:tbl>
    <w:p w14:paraId="6775D0E1" w14:textId="77777777" w:rsidR="009E601E" w:rsidRDefault="009E601E">
      <w:pPr>
        <w:snapToGrid w:val="0"/>
        <w:jc w:val="both"/>
        <w:rPr>
          <w:rFonts w:eastAsia="DengXian"/>
          <w:b/>
          <w:szCs w:val="18"/>
          <w:lang w:eastAsia="zh-CN"/>
        </w:rPr>
      </w:pPr>
    </w:p>
    <w:p w14:paraId="2DDB44A5" w14:textId="77777777" w:rsidR="009E601E" w:rsidRDefault="009E601E">
      <w:pPr>
        <w:pStyle w:val="DraftProposal"/>
        <w:numPr>
          <w:ilvl w:val="0"/>
          <w:numId w:val="0"/>
        </w:numPr>
        <w:jc w:val="both"/>
        <w:rPr>
          <w:rFonts w:ascii="Times New Roman" w:hAnsi="Times New Roman" w:cs="Times New Roman"/>
          <w:b w:val="0"/>
          <w:sz w:val="20"/>
        </w:rPr>
      </w:pPr>
    </w:p>
    <w:p w14:paraId="4FE53FEA" w14:textId="77777777" w:rsidR="009E601E" w:rsidRDefault="00400DE0">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E601E" w14:paraId="3546FD38" w14:textId="77777777">
        <w:tc>
          <w:tcPr>
            <w:tcW w:w="932" w:type="pct"/>
            <w:shd w:val="clear" w:color="auto" w:fill="00B0F0"/>
          </w:tcPr>
          <w:p w14:paraId="28D1C2E9" w14:textId="77777777" w:rsidR="009E601E" w:rsidRDefault="00400DE0">
            <w:pPr>
              <w:jc w:val="both"/>
              <w:rPr>
                <w:b/>
                <w:color w:val="FFFFFF" w:themeColor="background1"/>
              </w:rPr>
            </w:pPr>
            <w:r>
              <w:rPr>
                <w:b/>
                <w:color w:val="FFFFFF" w:themeColor="background1"/>
              </w:rPr>
              <w:t>Companies</w:t>
            </w:r>
          </w:p>
        </w:tc>
        <w:tc>
          <w:tcPr>
            <w:tcW w:w="4068" w:type="pct"/>
            <w:shd w:val="clear" w:color="auto" w:fill="00B0F0"/>
          </w:tcPr>
          <w:p w14:paraId="122F2263" w14:textId="77777777" w:rsidR="009E601E" w:rsidRDefault="00400DE0">
            <w:pPr>
              <w:jc w:val="both"/>
              <w:rPr>
                <w:b/>
                <w:color w:val="FFFFFF" w:themeColor="background1"/>
              </w:rPr>
            </w:pPr>
            <w:r>
              <w:rPr>
                <w:b/>
                <w:color w:val="FFFFFF" w:themeColor="background1"/>
              </w:rPr>
              <w:t>Comments and Views</w:t>
            </w:r>
          </w:p>
        </w:tc>
      </w:tr>
      <w:tr w:rsidR="009E601E" w14:paraId="72EEBAA2" w14:textId="77777777">
        <w:tc>
          <w:tcPr>
            <w:tcW w:w="932" w:type="pct"/>
          </w:tcPr>
          <w:p w14:paraId="7F6D0B3B" w14:textId="77777777" w:rsidR="009E601E" w:rsidRDefault="00400DE0">
            <w:pPr>
              <w:jc w:val="both"/>
              <w:rPr>
                <w:rFonts w:eastAsia="SimSun"/>
                <w:bCs/>
                <w:szCs w:val="22"/>
                <w:lang w:eastAsia="zh-CN"/>
              </w:rPr>
            </w:pPr>
            <w:r>
              <w:rPr>
                <w:rFonts w:eastAsia="SimSun"/>
                <w:bCs/>
                <w:szCs w:val="22"/>
                <w:lang w:eastAsia="zh-CN"/>
              </w:rPr>
              <w:t>MediaTek</w:t>
            </w:r>
          </w:p>
        </w:tc>
        <w:tc>
          <w:tcPr>
            <w:tcW w:w="4068" w:type="pct"/>
          </w:tcPr>
          <w:p w14:paraId="1554D7FD"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moderator proposal</w:t>
            </w:r>
          </w:p>
        </w:tc>
      </w:tr>
      <w:tr w:rsidR="009E601E" w14:paraId="156E939F" w14:textId="77777777">
        <w:tc>
          <w:tcPr>
            <w:tcW w:w="932" w:type="pct"/>
          </w:tcPr>
          <w:p w14:paraId="4B7ABBC2" w14:textId="77777777" w:rsidR="009E601E" w:rsidRDefault="00400DE0">
            <w:pPr>
              <w:jc w:val="both"/>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68" w:type="pct"/>
          </w:tcPr>
          <w:p w14:paraId="3E81D253" w14:textId="77777777" w:rsidR="009E601E" w:rsidRDefault="00400DE0">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E601E" w14:paraId="76D0FE8B" w14:textId="77777777">
        <w:tc>
          <w:tcPr>
            <w:tcW w:w="932" w:type="pct"/>
          </w:tcPr>
          <w:p w14:paraId="4E21E997" w14:textId="77777777" w:rsidR="009E601E" w:rsidRDefault="00400DE0">
            <w:pPr>
              <w:jc w:val="both"/>
              <w:rPr>
                <w:rFonts w:eastAsiaTheme="minorEastAsia"/>
                <w:bCs/>
                <w:lang w:eastAsia="zh-CN"/>
              </w:rPr>
            </w:pPr>
            <w:r>
              <w:rPr>
                <w:rFonts w:eastAsia="SimSun"/>
                <w:bCs/>
                <w:szCs w:val="22"/>
                <w:lang w:eastAsia="zh-CN"/>
              </w:rPr>
              <w:t>Apple</w:t>
            </w:r>
          </w:p>
        </w:tc>
        <w:tc>
          <w:tcPr>
            <w:tcW w:w="4068" w:type="pct"/>
          </w:tcPr>
          <w:p w14:paraId="060B33DB" w14:textId="77777777" w:rsidR="009E601E" w:rsidRDefault="00400DE0">
            <w:pPr>
              <w:jc w:val="both"/>
              <w:rPr>
                <w:rFonts w:eastAsiaTheme="minorEastAsia"/>
                <w:lang w:eastAsia="zh-CN"/>
              </w:rPr>
            </w:pPr>
            <w:r>
              <w:rPr>
                <w:rFonts w:eastAsia="SimSun"/>
                <w:bCs/>
                <w:szCs w:val="22"/>
                <w:lang w:eastAsia="zh-CN"/>
              </w:rPr>
              <w:t xml:space="preserve">Fine with the proposal. </w:t>
            </w:r>
          </w:p>
        </w:tc>
      </w:tr>
      <w:tr w:rsidR="009E601E" w14:paraId="7F71DB04" w14:textId="77777777">
        <w:tc>
          <w:tcPr>
            <w:tcW w:w="932" w:type="pct"/>
          </w:tcPr>
          <w:p w14:paraId="4AC21E38" w14:textId="77777777" w:rsidR="009E601E" w:rsidRDefault="00400DE0">
            <w:pPr>
              <w:jc w:val="both"/>
              <w:rPr>
                <w:rFonts w:eastAsia="SimSun"/>
                <w:bCs/>
                <w:szCs w:val="22"/>
                <w:lang w:eastAsia="zh-CN"/>
              </w:rPr>
            </w:pPr>
            <w:r>
              <w:rPr>
                <w:rFonts w:eastAsia="SimSun"/>
                <w:bCs/>
                <w:szCs w:val="22"/>
                <w:lang w:eastAsia="zh-CN"/>
              </w:rPr>
              <w:t>Panasonic</w:t>
            </w:r>
          </w:p>
        </w:tc>
        <w:tc>
          <w:tcPr>
            <w:tcW w:w="4068" w:type="pct"/>
          </w:tcPr>
          <w:p w14:paraId="140E30C6"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Agreed.</w:t>
            </w:r>
          </w:p>
        </w:tc>
      </w:tr>
      <w:tr w:rsidR="009E601E" w14:paraId="0F5EF7EF" w14:textId="77777777">
        <w:tc>
          <w:tcPr>
            <w:tcW w:w="932" w:type="pct"/>
          </w:tcPr>
          <w:p w14:paraId="4DEC2668" w14:textId="77777777" w:rsidR="009E601E" w:rsidRDefault="00400DE0">
            <w:pPr>
              <w:jc w:val="both"/>
              <w:rPr>
                <w:rFonts w:eastAsia="SimSun"/>
                <w:bCs/>
                <w:szCs w:val="22"/>
                <w:lang w:eastAsia="zh-CN"/>
              </w:rPr>
            </w:pPr>
            <w:r>
              <w:rPr>
                <w:rFonts w:eastAsia="SimSun" w:hint="eastAsia"/>
                <w:bCs/>
                <w:szCs w:val="22"/>
                <w:lang w:eastAsia="zh-CN"/>
              </w:rPr>
              <w:t>CATT</w:t>
            </w:r>
          </w:p>
        </w:tc>
        <w:tc>
          <w:tcPr>
            <w:tcW w:w="4068" w:type="pct"/>
          </w:tcPr>
          <w:p w14:paraId="778A4AA8"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OK</w:t>
            </w:r>
          </w:p>
        </w:tc>
      </w:tr>
      <w:tr w:rsidR="009E601E" w14:paraId="43ADF8B6" w14:textId="77777777">
        <w:tc>
          <w:tcPr>
            <w:tcW w:w="932" w:type="pct"/>
          </w:tcPr>
          <w:p w14:paraId="495A4AB0" w14:textId="77777777" w:rsidR="009E601E" w:rsidRDefault="00400DE0">
            <w:pPr>
              <w:jc w:val="both"/>
              <w:rPr>
                <w:rFonts w:eastAsia="SimSun"/>
                <w:bCs/>
                <w:szCs w:val="22"/>
                <w:lang w:eastAsia="zh-CN"/>
              </w:rPr>
            </w:pPr>
            <w:r>
              <w:rPr>
                <w:rFonts w:cs="Arial"/>
                <w:bCs/>
              </w:rPr>
              <w:lastRenderedPageBreak/>
              <w:t>Nokia, Nokia Shanghai Bell</w:t>
            </w:r>
          </w:p>
        </w:tc>
        <w:tc>
          <w:tcPr>
            <w:tcW w:w="4068" w:type="pct"/>
          </w:tcPr>
          <w:p w14:paraId="27F02AFD"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9E601E" w14:paraId="1C72D512" w14:textId="77777777">
        <w:tc>
          <w:tcPr>
            <w:tcW w:w="932" w:type="pct"/>
          </w:tcPr>
          <w:p w14:paraId="042B3EEE" w14:textId="77777777" w:rsidR="009E601E" w:rsidRDefault="00400DE0">
            <w:pPr>
              <w:jc w:val="both"/>
              <w:rPr>
                <w:rFonts w:cs="Arial"/>
                <w:bCs/>
              </w:rPr>
            </w:pPr>
            <w:r>
              <w:rPr>
                <w:rFonts w:cs="Arial"/>
                <w:bCs/>
              </w:rPr>
              <w:t>Samsung</w:t>
            </w:r>
          </w:p>
        </w:tc>
        <w:tc>
          <w:tcPr>
            <w:tcW w:w="4068" w:type="pct"/>
          </w:tcPr>
          <w:p w14:paraId="0A19D7A7"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9E601E" w14:paraId="0122FD20" w14:textId="77777777">
        <w:tc>
          <w:tcPr>
            <w:tcW w:w="932" w:type="pct"/>
          </w:tcPr>
          <w:p w14:paraId="7C64DE3D" w14:textId="77777777" w:rsidR="009E601E" w:rsidRDefault="00400DE0">
            <w:pPr>
              <w:jc w:val="both"/>
              <w:rPr>
                <w:rFonts w:cs="Arial"/>
                <w:bCs/>
              </w:rPr>
            </w:pPr>
            <w:r>
              <w:rPr>
                <w:rFonts w:cs="Arial"/>
                <w:bCs/>
              </w:rPr>
              <w:t>OPPO</w:t>
            </w:r>
          </w:p>
        </w:tc>
        <w:tc>
          <w:tcPr>
            <w:tcW w:w="4068" w:type="pct"/>
          </w:tcPr>
          <w:p w14:paraId="44AECE09"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Agree</w:t>
            </w:r>
          </w:p>
        </w:tc>
      </w:tr>
      <w:tr w:rsidR="009E601E" w14:paraId="7D5C342A" w14:textId="77777777">
        <w:tc>
          <w:tcPr>
            <w:tcW w:w="932" w:type="pct"/>
          </w:tcPr>
          <w:p w14:paraId="36555D89" w14:textId="77777777" w:rsidR="009E601E" w:rsidRDefault="00400DE0">
            <w:pPr>
              <w:jc w:val="both"/>
              <w:rPr>
                <w:rFonts w:cs="Arial"/>
                <w:bCs/>
              </w:rPr>
            </w:pPr>
            <w:r>
              <w:rPr>
                <w:rFonts w:cs="Arial"/>
                <w:bCs/>
              </w:rPr>
              <w:t>QC</w:t>
            </w:r>
          </w:p>
        </w:tc>
        <w:tc>
          <w:tcPr>
            <w:tcW w:w="4068" w:type="pct"/>
          </w:tcPr>
          <w:p w14:paraId="03F2315B"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9E601E" w14:paraId="56D5824A" w14:textId="77777777">
        <w:tc>
          <w:tcPr>
            <w:tcW w:w="932" w:type="pct"/>
          </w:tcPr>
          <w:p w14:paraId="554A33BB" w14:textId="77777777" w:rsidR="009E601E" w:rsidRDefault="00400DE0">
            <w:pPr>
              <w:jc w:val="both"/>
              <w:rPr>
                <w:rFonts w:cs="Arial"/>
                <w:bCs/>
              </w:rPr>
            </w:pPr>
            <w:r>
              <w:rPr>
                <w:rFonts w:cs="Arial"/>
                <w:bCs/>
              </w:rPr>
              <w:t>Ericsson</w:t>
            </w:r>
          </w:p>
        </w:tc>
        <w:tc>
          <w:tcPr>
            <w:tcW w:w="4068" w:type="pct"/>
          </w:tcPr>
          <w:p w14:paraId="1AAF6C2C"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 the proposal</w:t>
            </w:r>
          </w:p>
        </w:tc>
      </w:tr>
      <w:tr w:rsidR="009E601E" w14:paraId="24DD72EA" w14:textId="77777777">
        <w:tc>
          <w:tcPr>
            <w:tcW w:w="932" w:type="pct"/>
          </w:tcPr>
          <w:p w14:paraId="57F43476" w14:textId="77777777" w:rsidR="009E601E" w:rsidRDefault="00400DE0">
            <w:pPr>
              <w:jc w:val="both"/>
              <w:rPr>
                <w:rFonts w:cs="Arial"/>
                <w:bCs/>
              </w:rPr>
            </w:pPr>
            <w:r>
              <w:rPr>
                <w:rFonts w:eastAsia="MS Mincho" w:hint="eastAsia"/>
                <w:bCs/>
                <w:szCs w:val="22"/>
                <w:lang w:eastAsia="ja-JP"/>
              </w:rPr>
              <w:t>S</w:t>
            </w:r>
            <w:r>
              <w:rPr>
                <w:rFonts w:eastAsia="MS Mincho"/>
                <w:bCs/>
                <w:szCs w:val="22"/>
                <w:lang w:eastAsia="ja-JP"/>
              </w:rPr>
              <w:t>ony</w:t>
            </w:r>
          </w:p>
        </w:tc>
        <w:tc>
          <w:tcPr>
            <w:tcW w:w="4068" w:type="pct"/>
          </w:tcPr>
          <w:p w14:paraId="4E8D7C11" w14:textId="77777777" w:rsidR="009E601E" w:rsidRDefault="00400DE0">
            <w:pPr>
              <w:pStyle w:val="Paragraphedeliste"/>
              <w:adjustRightInd w:val="0"/>
              <w:snapToGrid w:val="0"/>
              <w:spacing w:after="120"/>
              <w:ind w:left="0"/>
              <w:jc w:val="both"/>
              <w:rPr>
                <w:rFonts w:eastAsia="SimSun"/>
                <w:bCs/>
                <w:szCs w:val="22"/>
                <w:lang w:eastAsia="zh-CN"/>
              </w:rPr>
            </w:pPr>
            <w:r>
              <w:rPr>
                <w:rFonts w:eastAsia="MS Mincho" w:hint="eastAsia"/>
                <w:bCs/>
                <w:szCs w:val="22"/>
                <w:lang w:eastAsia="ja-JP"/>
              </w:rPr>
              <w:t>S</w:t>
            </w:r>
            <w:r>
              <w:rPr>
                <w:rFonts w:eastAsia="MS Mincho"/>
                <w:bCs/>
                <w:szCs w:val="22"/>
                <w:lang w:eastAsia="ja-JP"/>
              </w:rPr>
              <w:t>upport the proposed TP.</w:t>
            </w:r>
          </w:p>
        </w:tc>
      </w:tr>
      <w:tr w:rsidR="009E601E" w14:paraId="6073581C" w14:textId="77777777">
        <w:tc>
          <w:tcPr>
            <w:tcW w:w="932" w:type="pct"/>
          </w:tcPr>
          <w:p w14:paraId="5E8E5392" w14:textId="77777777" w:rsidR="009E601E" w:rsidRDefault="00400DE0">
            <w:pPr>
              <w:jc w:val="both"/>
              <w:rPr>
                <w:rFonts w:eastAsia="MS Mincho"/>
                <w:bCs/>
                <w:szCs w:val="22"/>
                <w:lang w:eastAsia="ja-JP"/>
              </w:rPr>
            </w:pPr>
            <w:r>
              <w:rPr>
                <w:rFonts w:eastAsia="MS Mincho"/>
                <w:bCs/>
                <w:szCs w:val="22"/>
                <w:lang w:eastAsia="ja-JP"/>
              </w:rPr>
              <w:t>Lockheed Martin</w:t>
            </w:r>
          </w:p>
        </w:tc>
        <w:tc>
          <w:tcPr>
            <w:tcW w:w="4068" w:type="pct"/>
          </w:tcPr>
          <w:p w14:paraId="1528FCB5" w14:textId="77777777" w:rsidR="009E601E" w:rsidRDefault="00400DE0">
            <w:pPr>
              <w:pStyle w:val="Paragraphedeliste"/>
              <w:adjustRightInd w:val="0"/>
              <w:snapToGrid w:val="0"/>
              <w:spacing w:after="120"/>
              <w:ind w:left="0"/>
              <w:jc w:val="both"/>
              <w:rPr>
                <w:rFonts w:eastAsia="MS Mincho"/>
                <w:bCs/>
                <w:szCs w:val="22"/>
                <w:lang w:eastAsia="ja-JP"/>
              </w:rPr>
            </w:pPr>
            <w:r>
              <w:rPr>
                <w:rFonts w:eastAsia="SimSun"/>
                <w:bCs/>
                <w:szCs w:val="22"/>
                <w:lang w:eastAsia="zh-CN"/>
              </w:rPr>
              <w:t>TP is OK</w:t>
            </w:r>
          </w:p>
        </w:tc>
      </w:tr>
      <w:tr w:rsidR="009E601E" w14:paraId="63236C7D" w14:textId="77777777">
        <w:tc>
          <w:tcPr>
            <w:tcW w:w="932" w:type="pct"/>
          </w:tcPr>
          <w:p w14:paraId="44081864" w14:textId="77777777" w:rsidR="009E601E" w:rsidRDefault="00400DE0">
            <w:pPr>
              <w:jc w:val="both"/>
              <w:rPr>
                <w:rFonts w:eastAsia="MS Mincho"/>
                <w:bCs/>
                <w:szCs w:val="22"/>
                <w:lang w:eastAsia="ja-JP"/>
              </w:rPr>
            </w:pPr>
            <w:r>
              <w:rPr>
                <w:rFonts w:eastAsiaTheme="minorEastAsia" w:cs="Arial" w:hint="eastAsia"/>
                <w:bCs/>
                <w:lang w:eastAsia="zh-CN"/>
              </w:rPr>
              <w:t>N</w:t>
            </w:r>
            <w:r>
              <w:rPr>
                <w:rFonts w:eastAsiaTheme="minorEastAsia" w:cs="Arial"/>
                <w:bCs/>
                <w:lang w:eastAsia="zh-CN"/>
              </w:rPr>
              <w:t>TT DOCOMO</w:t>
            </w:r>
          </w:p>
        </w:tc>
        <w:tc>
          <w:tcPr>
            <w:tcW w:w="4068" w:type="pct"/>
          </w:tcPr>
          <w:p w14:paraId="059C9597"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w:t>
            </w:r>
          </w:p>
        </w:tc>
      </w:tr>
      <w:tr w:rsidR="009E601E" w14:paraId="256AF656" w14:textId="77777777">
        <w:tc>
          <w:tcPr>
            <w:tcW w:w="932" w:type="pct"/>
          </w:tcPr>
          <w:p w14:paraId="6105DECF" w14:textId="77777777" w:rsidR="009E601E" w:rsidRDefault="00400DE0">
            <w:pPr>
              <w:jc w:val="both"/>
              <w:rPr>
                <w:rFonts w:eastAsia="SimSun"/>
                <w:bCs/>
                <w:szCs w:val="22"/>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068" w:type="pct"/>
          </w:tcPr>
          <w:p w14:paraId="39419E84" w14:textId="77777777" w:rsidR="009E601E" w:rsidRDefault="00400DE0">
            <w:pPr>
              <w:pStyle w:val="Paragraphedeliste"/>
              <w:adjustRightInd w:val="0"/>
              <w:snapToGrid w:val="0"/>
              <w:spacing w:after="120"/>
              <w:ind w:left="0"/>
              <w:jc w:val="both"/>
              <w:rPr>
                <w:rFonts w:eastAsia="SimSun"/>
                <w:bCs/>
                <w:szCs w:val="22"/>
                <w:lang w:eastAsia="zh-CN"/>
              </w:rPr>
            </w:pPr>
            <w:r>
              <w:rPr>
                <w:rFonts w:eastAsiaTheme="minorEastAsia"/>
                <w:lang w:eastAsia="zh-CN"/>
              </w:rPr>
              <w:t xml:space="preserve">Support </w:t>
            </w:r>
          </w:p>
        </w:tc>
      </w:tr>
      <w:tr w:rsidR="009E601E" w14:paraId="1B545374" w14:textId="77777777">
        <w:tc>
          <w:tcPr>
            <w:tcW w:w="932" w:type="pct"/>
          </w:tcPr>
          <w:p w14:paraId="1379068E" w14:textId="77777777" w:rsidR="009E601E" w:rsidRDefault="00400DE0">
            <w:pPr>
              <w:jc w:val="both"/>
              <w:rPr>
                <w:rFonts w:eastAsia="Malgun Gothic"/>
                <w:bCs/>
                <w:lang w:eastAsia="ko-KR"/>
              </w:rPr>
            </w:pPr>
            <w:r>
              <w:rPr>
                <w:rFonts w:eastAsia="Malgun Gothic" w:hint="eastAsia"/>
                <w:bCs/>
                <w:lang w:eastAsia="ko-KR"/>
              </w:rPr>
              <w:t>LG</w:t>
            </w:r>
          </w:p>
        </w:tc>
        <w:tc>
          <w:tcPr>
            <w:tcW w:w="4068" w:type="pct"/>
          </w:tcPr>
          <w:p w14:paraId="24FD29BD" w14:textId="77777777" w:rsidR="009E601E" w:rsidRDefault="00400DE0">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For clarification, the reference of </w:t>
            </w:r>
            <m:oMath>
              <m:sSubSup>
                <m:sSubSupPr>
                  <m:ctrlPr>
                    <w:rPr>
                      <w:rFonts w:ascii="Cambria Math" w:eastAsiaTheme="minorEastAsia" w:hAnsi="Cambria Math"/>
                      <w:sz w:val="22"/>
                      <w:lang w:eastAsia="ko-KR"/>
                    </w:rPr>
                  </m:ctrlPr>
                </m:sSubSupPr>
                <m:e>
                  <m:r>
                    <m:rPr>
                      <m:sty m:val="p"/>
                    </m:rPr>
                    <w:rPr>
                      <w:rFonts w:ascii="Cambria Math" w:eastAsiaTheme="minorEastAsia" w:hAnsi="Cambria Math"/>
                      <w:sz w:val="22"/>
                      <w:lang w:eastAsia="ko-KR"/>
                    </w:rPr>
                    <m:t>N</m:t>
                  </m:r>
                </m:e>
                <m:sub>
                  <m:r>
                    <m:rPr>
                      <m:nor/>
                    </m:rPr>
                    <w:rPr>
                      <w:rFonts w:eastAsiaTheme="minorEastAsia"/>
                      <w:sz w:val="22"/>
                      <w:lang w:eastAsia="ko-KR"/>
                    </w:rPr>
                    <m:t>TA,adj</m:t>
                  </m:r>
                </m:sub>
                <m:sup>
                  <m:r>
                    <m:rPr>
                      <m:nor/>
                    </m:rPr>
                    <w:rPr>
                      <w:rFonts w:eastAsiaTheme="minorEastAsia"/>
                      <w:sz w:val="22"/>
                      <w:lang w:eastAsia="ko-KR"/>
                    </w:rPr>
                    <m:t>common</m:t>
                  </m:r>
                </m:sup>
              </m:sSubSup>
              <m:r>
                <m:rPr>
                  <m:sty m:val="p"/>
                </m:rPr>
                <w:rPr>
                  <w:rFonts w:ascii="Cambria Math" w:eastAsiaTheme="minorEastAsia" w:hAnsi="Cambria Math"/>
                  <w:sz w:val="22"/>
                  <w:lang w:eastAsia="ko-KR"/>
                </w:rPr>
                <m:t xml:space="preserve"> </m:t>
              </m:r>
            </m:oMath>
            <w:r>
              <w:rPr>
                <w:rFonts w:eastAsia="Malgun Gothic" w:hint="eastAsia"/>
                <w:sz w:val="22"/>
                <w:lang w:eastAsia="ko-KR"/>
              </w:rPr>
              <w:t xml:space="preserve">and </w:t>
            </w:r>
            <w:r>
              <w:rPr>
                <w:rFonts w:eastAsia="Malgun Gothic"/>
                <w:sz w:val="22"/>
                <w:lang w:eastAsia="ko-KR"/>
              </w:rPr>
              <w:t xml:space="preserve">parameter name of </w:t>
            </w:r>
            <m:oMath>
              <m:sSub>
                <m:sSubPr>
                  <m:ctrlPr>
                    <w:rPr>
                      <w:rFonts w:ascii="Cambria Math" w:eastAsiaTheme="minorEastAsia" w:hAnsi="Cambria Math"/>
                      <w:sz w:val="22"/>
                      <w:lang w:eastAsia="ko-KR"/>
                    </w:rPr>
                  </m:ctrlPr>
                </m:sSubPr>
                <m:e>
                  <m:r>
                    <m:rPr>
                      <m:sty m:val="bi"/>
                    </m:rPr>
                    <w:rPr>
                      <w:rFonts w:ascii="Cambria Math" w:eastAsiaTheme="minorEastAsia" w:hAnsi="Cambria Math"/>
                      <w:sz w:val="22"/>
                      <w:lang w:eastAsia="ko-KR"/>
                    </w:rPr>
                    <m:t>Delay</m:t>
                  </m:r>
                </m:e>
                <m:sub>
                  <m:r>
                    <m:rPr>
                      <m:sty m:val="bi"/>
                    </m:rPr>
                    <w:rPr>
                      <w:rFonts w:ascii="Cambria Math" w:eastAsiaTheme="minorEastAsia" w:hAnsi="Cambria Math"/>
                      <w:sz w:val="22"/>
                      <w:lang w:eastAsia="ko-KR"/>
                    </w:rPr>
                    <m:t>common</m:t>
                  </m:r>
                </m:sub>
              </m:sSub>
              <m:d>
                <m:dPr>
                  <m:ctrlPr>
                    <w:rPr>
                      <w:rFonts w:ascii="Cambria Math" w:eastAsiaTheme="minorEastAsia" w:hAnsi="Cambria Math"/>
                      <w:sz w:val="22"/>
                      <w:lang w:eastAsia="ko-KR"/>
                    </w:rPr>
                  </m:ctrlPr>
                </m:dPr>
                <m:e>
                  <m:r>
                    <m:rPr>
                      <m:sty m:val="bi"/>
                    </m:rPr>
                    <w:rPr>
                      <w:rFonts w:ascii="Cambria Math" w:eastAsiaTheme="minorEastAsia" w:hAnsi="Cambria Math"/>
                      <w:sz w:val="22"/>
                      <w:lang w:eastAsia="ko-KR"/>
                    </w:rPr>
                    <m:t>t</m:t>
                  </m:r>
                </m:e>
              </m:d>
            </m:oMath>
            <w:r>
              <w:rPr>
                <w:rFonts w:eastAsia="Malgun Gothic"/>
                <w:sz w:val="22"/>
                <w:lang w:eastAsia="ko-KR"/>
              </w:rPr>
              <w:t xml:space="preserve"> </w:t>
            </w:r>
            <w:r>
              <w:rPr>
                <w:rFonts w:eastAsia="Malgun Gothic"/>
                <w:bCs/>
                <w:szCs w:val="22"/>
                <w:lang w:eastAsia="ko-KR"/>
              </w:rPr>
              <w:t>should be add as follows:</w:t>
            </w:r>
          </w:p>
          <w:p w14:paraId="1F36FB53" w14:textId="77777777" w:rsidR="009E601E" w:rsidRDefault="00175CE8">
            <w:pPr>
              <w:rPr>
                <w:rFonts w:eastAsia="Malgun Gothic"/>
                <w:color w:val="FF0000"/>
                <w:sz w:val="22"/>
                <w:lang w:eastAsia="ko-KR"/>
              </w:rPr>
            </w:pPr>
            <m:oMath>
              <m:sSubSup>
                <m:sSubSupPr>
                  <m:ctrlPr>
                    <w:rPr>
                      <w:rFonts w:ascii="Cambria Math" w:eastAsiaTheme="minorEastAsia" w:hAnsi="Cambria Math"/>
                      <w:color w:val="FF0000"/>
                      <w:sz w:val="22"/>
                      <w:lang w:eastAsia="ko-KR"/>
                    </w:rPr>
                  </m:ctrlPr>
                </m:sSubSupPr>
                <m:e>
                  <m:r>
                    <m:rPr>
                      <m:sty m:val="p"/>
                    </m:rPr>
                    <w:rPr>
                      <w:rFonts w:ascii="Cambria Math" w:eastAsiaTheme="minorEastAsia" w:hAnsi="Cambria Math"/>
                      <w:color w:val="FF0000"/>
                      <w:sz w:val="22"/>
                      <w:lang w:eastAsia="ko-KR"/>
                    </w:rPr>
                    <m:t>N</m:t>
                  </m:r>
                </m:e>
                <m:sub>
                  <m:r>
                    <m:rPr>
                      <m:nor/>
                    </m:rPr>
                    <w:rPr>
                      <w:rFonts w:eastAsiaTheme="minorEastAsia"/>
                      <w:color w:val="FF0000"/>
                      <w:sz w:val="22"/>
                      <w:lang w:eastAsia="ko-KR"/>
                    </w:rPr>
                    <m:t>TA,adj</m:t>
                  </m:r>
                </m:sub>
                <m:sup>
                  <m:r>
                    <m:rPr>
                      <m:nor/>
                    </m:rPr>
                    <w:rPr>
                      <w:rFonts w:eastAsiaTheme="minorEastAsia"/>
                      <w:color w:val="FF0000"/>
                      <w:sz w:val="22"/>
                      <w:lang w:eastAsia="ko-KR"/>
                    </w:rPr>
                    <m:t>common</m:t>
                  </m:r>
                </m:sup>
              </m:sSubSup>
              <m:r>
                <m:rPr>
                  <m:sty m:val="p"/>
                </m:rPr>
                <w:rPr>
                  <w:rFonts w:ascii="Cambria Math" w:eastAsiaTheme="minorEastAsia" w:hAnsi="Cambria Math"/>
                  <w:color w:val="FF0000"/>
                  <w:sz w:val="22"/>
                  <w:lang w:eastAsia="ko-KR"/>
                </w:rPr>
                <m:t xml:space="preserve"> </m:t>
              </m:r>
            </m:oMath>
            <w:r w:rsidR="00400DE0">
              <w:rPr>
                <w:rFonts w:eastAsia="Malgun Gothic" w:hint="eastAsia"/>
                <w:color w:val="FF0000"/>
                <w:sz w:val="22"/>
                <w:lang w:eastAsia="ko-KR"/>
              </w:rPr>
              <w:t xml:space="preserve"> </w:t>
            </w:r>
            <w:r w:rsidR="00400DE0">
              <w:rPr>
                <w:color w:val="9BBB59" w:themeColor="accent3"/>
                <w:lang w:val="en-GB"/>
              </w:rPr>
              <w:t>[4, TS 38.211</w:t>
            </w:r>
            <w:r w:rsidR="00400DE0">
              <w:rPr>
                <w:rFonts w:eastAsia="MS Mincho"/>
                <w:color w:val="9BBB59" w:themeColor="accent3"/>
                <w:lang w:val="en-GB"/>
              </w:rPr>
              <w:t xml:space="preserve">] </w:t>
            </w:r>
            <w:r w:rsidR="00400DE0">
              <w:rPr>
                <w:rFonts w:eastAsiaTheme="minorEastAsia"/>
                <w:color w:val="FF0000"/>
                <w:sz w:val="22"/>
                <w:lang w:eastAsia="ko-KR"/>
              </w:rPr>
              <w:t xml:space="preserve">is derived by the UE based on </w:t>
            </w:r>
            <w:r w:rsidR="00400DE0">
              <w:rPr>
                <w:rFonts w:eastAsiaTheme="minorEastAsia"/>
                <w:color w:val="9BBB59" w:themeColor="accent3"/>
                <w:sz w:val="22"/>
                <w:lang w:eastAsia="ko-KR"/>
              </w:rPr>
              <w:t>one-way propagation delay</w:t>
            </w:r>
            <w:r w:rsidR="00400DE0">
              <w:rPr>
                <w:rFonts w:eastAsiaTheme="minorEastAsia"/>
                <w:color w:val="FF0000"/>
                <w:sz w:val="22"/>
                <w:lang w:eastAsia="ko-KR"/>
              </w:rPr>
              <w:t xml:space="preserve"> </w:t>
            </w:r>
            <m:oMath>
              <m:sSub>
                <m:sSubPr>
                  <m:ctrlPr>
                    <w:rPr>
                      <w:rFonts w:ascii="Cambria Math" w:eastAsiaTheme="minorEastAsia" w:hAnsi="Cambria Math"/>
                      <w:color w:val="FF0000"/>
                      <w:sz w:val="22"/>
                      <w:lang w:eastAsia="ko-KR"/>
                    </w:rPr>
                  </m:ctrlPr>
                </m:sSubPr>
                <m:e>
                  <m:r>
                    <w:rPr>
                      <w:rFonts w:ascii="Cambria Math" w:eastAsiaTheme="minorEastAsia" w:hAnsi="Cambria Math"/>
                      <w:color w:val="FF0000"/>
                      <w:sz w:val="22"/>
                      <w:lang w:eastAsia="ko-KR"/>
                    </w:rPr>
                    <m:t>Delay</m:t>
                  </m:r>
                </m:e>
                <m:sub>
                  <m:r>
                    <m:rPr>
                      <m:sty m:val="bi"/>
                    </m:rPr>
                    <w:rPr>
                      <w:rFonts w:ascii="Cambria Math" w:eastAsiaTheme="minorEastAsia" w:hAnsi="Cambria Math"/>
                      <w:color w:val="FF0000"/>
                      <w:sz w:val="22"/>
                      <w:lang w:eastAsia="ko-KR"/>
                    </w:rPr>
                    <m:t>common</m:t>
                  </m:r>
                </m:sub>
              </m:sSub>
              <m:d>
                <m:dPr>
                  <m:ctrlPr>
                    <w:rPr>
                      <w:rFonts w:ascii="Cambria Math" w:eastAsiaTheme="minorEastAsia" w:hAnsi="Cambria Math"/>
                      <w:color w:val="FF0000"/>
                      <w:sz w:val="22"/>
                      <w:lang w:eastAsia="ko-KR"/>
                    </w:rPr>
                  </m:ctrlPr>
                </m:dPr>
                <m:e>
                  <m:r>
                    <w:rPr>
                      <w:rFonts w:ascii="Cambria Math" w:eastAsiaTheme="minorEastAsia" w:hAnsi="Cambria Math"/>
                      <w:color w:val="FF0000"/>
                      <w:sz w:val="22"/>
                      <w:lang w:eastAsia="ko-KR"/>
                    </w:rPr>
                    <m:t>t</m:t>
                  </m:r>
                </m:e>
              </m:d>
            </m:oMath>
            <w:r w:rsidR="00400DE0">
              <w:rPr>
                <w:rFonts w:eastAsiaTheme="minorEastAsia"/>
                <w:color w:val="FF0000"/>
                <w:sz w:val="22"/>
                <w:lang w:eastAsia="ko-KR"/>
              </w:rPr>
              <w:t xml:space="preserve"> ,which can be obtained as:</w:t>
            </w:r>
          </w:p>
        </w:tc>
      </w:tr>
      <w:tr w:rsidR="009E601E" w14:paraId="0A5B12FB" w14:textId="77777777">
        <w:tc>
          <w:tcPr>
            <w:tcW w:w="932" w:type="pct"/>
          </w:tcPr>
          <w:p w14:paraId="0D125ABE" w14:textId="77777777" w:rsidR="009E601E" w:rsidRDefault="00400DE0">
            <w:pPr>
              <w:jc w:val="both"/>
              <w:rPr>
                <w:rFonts w:eastAsia="Malgun Gothic"/>
                <w:bCs/>
                <w:lang w:eastAsia="ko-KR"/>
              </w:rPr>
            </w:pPr>
            <w:r>
              <w:rPr>
                <w:rFonts w:eastAsia="Malgun Gothic"/>
                <w:bCs/>
                <w:lang w:eastAsia="ko-KR"/>
              </w:rPr>
              <w:t>Thales</w:t>
            </w:r>
          </w:p>
        </w:tc>
        <w:tc>
          <w:tcPr>
            <w:tcW w:w="4068" w:type="pct"/>
          </w:tcPr>
          <w:p w14:paraId="142FD716" w14:textId="77777777" w:rsidR="009E601E" w:rsidRDefault="00400DE0">
            <w:pPr>
              <w:pStyle w:val="Paragraphedeliste"/>
              <w:adjustRightInd w:val="0"/>
              <w:snapToGrid w:val="0"/>
              <w:spacing w:after="120"/>
              <w:ind w:left="0"/>
              <w:rPr>
                <w:rFonts w:eastAsia="Malgun Gothic"/>
                <w:bCs/>
                <w:szCs w:val="22"/>
                <w:lang w:eastAsia="ko-KR"/>
              </w:rPr>
            </w:pPr>
            <w:r>
              <w:rPr>
                <w:rFonts w:eastAsia="Malgun Gothic"/>
                <w:bCs/>
                <w:szCs w:val="22"/>
                <w:lang w:eastAsia="ko-KR"/>
              </w:rPr>
              <w:t>Support</w:t>
            </w:r>
          </w:p>
        </w:tc>
      </w:tr>
    </w:tbl>
    <w:p w14:paraId="62F3CC32" w14:textId="77777777" w:rsidR="009E601E" w:rsidRDefault="009E601E">
      <w:pPr>
        <w:jc w:val="both"/>
        <w:rPr>
          <w:lang w:val="en-GB"/>
        </w:rPr>
      </w:pPr>
    </w:p>
    <w:p w14:paraId="3DED9007" w14:textId="77777777" w:rsidR="009E601E" w:rsidRDefault="00400DE0">
      <w:pPr>
        <w:pStyle w:val="Titre2"/>
      </w:pPr>
      <w:r>
        <w:t>Updated proposal and companies views’ collection for 2</w:t>
      </w:r>
      <w:r>
        <w:rPr>
          <w:vertAlign w:val="superscript"/>
        </w:rPr>
        <w:t>nd</w:t>
      </w:r>
      <w:r>
        <w:t xml:space="preserve">  round </w:t>
      </w:r>
    </w:p>
    <w:p w14:paraId="5DBB2BAA" w14:textId="77777777" w:rsidR="009E601E" w:rsidRDefault="00400DE0">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 xml:space="preserve">Based on first round of email discussions, all companies provided views are supportive of Proposal 09. [LG] proposed a slight modification, highlighted in blue in Updated Proposal 09- v01. </w:t>
      </w:r>
    </w:p>
    <w:p w14:paraId="708711C4" w14:textId="3ED4EFA0" w:rsidR="009E601E" w:rsidRDefault="00400DE0">
      <w:r>
        <w:rPr>
          <w:highlight w:val="cyan"/>
        </w:rPr>
        <w:t xml:space="preserve">Updated Proposal 09- v01 </w:t>
      </w:r>
      <w:r w:rsidR="00E6533D">
        <w:rPr>
          <w:highlight w:val="cyan"/>
        </w:rPr>
        <w:t>was</w:t>
      </w:r>
      <w:r>
        <w:rPr>
          <w:highlight w:val="cyan"/>
        </w:rPr>
        <w:t xml:space="preserve"> further discussed via RAN1 reflector for mail endorsement</w:t>
      </w:r>
      <w:r>
        <w:t>.</w:t>
      </w:r>
    </w:p>
    <w:p w14:paraId="2D4D6E11" w14:textId="77777777" w:rsidR="004B3677" w:rsidRDefault="004B3677">
      <w:pPr>
        <w:pStyle w:val="DraftProposal"/>
        <w:numPr>
          <w:ilvl w:val="0"/>
          <w:numId w:val="0"/>
        </w:numPr>
        <w:jc w:val="both"/>
        <w:rPr>
          <w:rFonts w:ascii="Times New Roman" w:hAnsi="Times New Roman" w:cs="Times New Roman"/>
          <w:sz w:val="20"/>
          <w:highlight w:val="yellow"/>
        </w:rPr>
      </w:pPr>
    </w:p>
    <w:p w14:paraId="08C17375" w14:textId="3213666F" w:rsidR="009E601E" w:rsidRDefault="00400DE0">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09- v01:</w:t>
      </w:r>
    </w:p>
    <w:p w14:paraId="00770EAC" w14:textId="77777777" w:rsidR="009E601E" w:rsidRDefault="00400DE0">
      <w:pPr>
        <w:jc w:val="both"/>
        <w:rPr>
          <w:b/>
          <w:bCs/>
        </w:rPr>
      </w:pPr>
      <w:r>
        <w:rPr>
          <w:b/>
          <w:bCs/>
        </w:rPr>
        <w:t>Adopt the following TP for 3GPP TS 38.213:</w:t>
      </w:r>
    </w:p>
    <w:p w14:paraId="727A94AE" w14:textId="77777777" w:rsidR="009E601E" w:rsidRDefault="00400DE0">
      <w:pPr>
        <w:jc w:val="both"/>
        <w:rPr>
          <w:b/>
          <w:bCs/>
        </w:rPr>
      </w:pPr>
      <w:r>
        <w:rPr>
          <w:b/>
          <w:bCs/>
        </w:rPr>
        <w:t>•</w:t>
      </w:r>
      <w:r>
        <w:rPr>
          <w:b/>
          <w:bCs/>
        </w:rPr>
        <w:tab/>
        <w:t>Reason for change</w:t>
      </w:r>
    </w:p>
    <w:p w14:paraId="63A6B9E4" w14:textId="77777777" w:rsidR="009E601E" w:rsidRDefault="00400DE0">
      <w:pPr>
        <w:pStyle w:val="Paragraphedeliste"/>
        <w:numPr>
          <w:ilvl w:val="0"/>
          <w:numId w:val="25"/>
        </w:numPr>
        <w:snapToGrid w:val="0"/>
        <w:rPr>
          <w:b/>
          <w:color w:val="000000" w:themeColor="text1"/>
        </w:rPr>
      </w:pPr>
      <w:r>
        <w:rPr>
          <w:b/>
          <w:lang w:val="en-GB"/>
        </w:rPr>
        <w:t xml:space="preserve">The formula of  </w:t>
      </w:r>
      <m:oMath>
        <m:sSub>
          <m:sSubPr>
            <m:ctrlPr>
              <w:rPr>
                <w:rFonts w:ascii="Cambria Math" w:eastAsiaTheme="minorHAnsi" w:hAnsi="Cambria Math"/>
                <w:b/>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b/>
                <w:i/>
                <w:iCs/>
                <w:lang w:eastAsia="en-GB"/>
              </w:rPr>
            </m:ctrlPr>
          </m:dPr>
          <m:e>
            <m:r>
              <m:rPr>
                <m:sty m:val="bi"/>
              </m:rPr>
              <w:rPr>
                <w:rFonts w:ascii="Cambria Math" w:hAnsi="Cambria Math"/>
                <w:lang w:val="sv-SE"/>
              </w:rPr>
              <m:t>t</m:t>
            </m:r>
          </m:e>
        </m:d>
      </m:oMath>
      <w:r>
        <w:rPr>
          <w:b/>
          <w:iCs/>
          <w:lang w:eastAsia="en-GB"/>
        </w:rPr>
        <w:t xml:space="preserve"> agreed in RAN1#107-e is essential because it provides how the UE interprets/uses the Common TA related parameters indicated by the Network. It is also used by the UE to compute/derive the </w:t>
      </w:r>
      <m:oMath>
        <m:sSubSup>
          <m:sSubSupPr>
            <m:ctrlPr>
              <w:rPr>
                <w:rFonts w:ascii="Cambria Math" w:hAnsi="Cambria Math"/>
                <w:b/>
                <w:i/>
                <w:color w:val="000000" w:themeColor="text1"/>
              </w:rPr>
            </m:ctrlPr>
          </m:sSubSupPr>
          <m:e>
            <m:r>
              <m:rPr>
                <m:sty m:val="bi"/>
              </m:rPr>
              <w:rPr>
                <w:rFonts w:ascii="Cambria Math" w:hAnsi="Cambria Math"/>
                <w:color w:val="000000" w:themeColor="text1"/>
              </w:rPr>
              <m:t>N</m:t>
            </m:r>
          </m:e>
          <m:sub>
            <m:r>
              <m:rPr>
                <m:nor/>
              </m:rPr>
              <w:rPr>
                <w:b/>
                <w:color w:val="000000" w:themeColor="text1"/>
              </w:rPr>
              <m:t>TA,adj</m:t>
            </m:r>
          </m:sub>
          <m:sup>
            <m:r>
              <m:rPr>
                <m:nor/>
              </m:rPr>
              <w:rPr>
                <w:b/>
                <w:color w:val="000000" w:themeColor="text1"/>
              </w:rPr>
              <m:t>common</m:t>
            </m:r>
          </m:sup>
        </m:sSubSup>
      </m:oMath>
      <w:r>
        <w:rPr>
          <w:b/>
          <w:color w:val="000000" w:themeColor="text1"/>
        </w:rPr>
        <w:t xml:space="preserve">. Therefore, the agreement on </w:t>
      </w:r>
      <m:oMath>
        <m:sSub>
          <m:sSubPr>
            <m:ctrlPr>
              <w:rPr>
                <w:rFonts w:ascii="Cambria Math" w:eastAsiaTheme="minorHAnsi" w:hAnsi="Cambria Math"/>
                <w:b/>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b/>
                <w:i/>
                <w:iCs/>
                <w:lang w:eastAsia="en-GB"/>
              </w:rPr>
            </m:ctrlPr>
          </m:dPr>
          <m:e>
            <m:r>
              <m:rPr>
                <m:sty m:val="bi"/>
              </m:rPr>
              <w:rPr>
                <w:rFonts w:ascii="Cambria Math" w:hAnsi="Cambria Math"/>
                <w:lang w:val="sv-SE"/>
              </w:rPr>
              <m:t>t</m:t>
            </m:r>
          </m:e>
        </m:d>
      </m:oMath>
      <w:r>
        <w:rPr>
          <w:b/>
          <w:color w:val="000000" w:themeColor="text1"/>
        </w:rPr>
        <w:t xml:space="preserve"> made at RAN1#107e-meeting should be captured in the specifications.</w:t>
      </w:r>
    </w:p>
    <w:p w14:paraId="0E364DC0" w14:textId="77777777" w:rsidR="009E601E" w:rsidRDefault="00400DE0">
      <w:pPr>
        <w:jc w:val="both"/>
        <w:rPr>
          <w:b/>
          <w:bCs/>
        </w:rPr>
      </w:pPr>
      <w:r>
        <w:rPr>
          <w:b/>
          <w:bCs/>
        </w:rPr>
        <w:t>•</w:t>
      </w:r>
      <w:r>
        <w:rPr>
          <w:b/>
          <w:bCs/>
        </w:rPr>
        <w:tab/>
        <w:t>Summary of change</w:t>
      </w:r>
    </w:p>
    <w:p w14:paraId="54518422" w14:textId="77777777" w:rsidR="009E601E" w:rsidRDefault="00400DE0">
      <w:pPr>
        <w:pStyle w:val="Paragraphedeliste"/>
        <w:numPr>
          <w:ilvl w:val="0"/>
          <w:numId w:val="25"/>
        </w:numPr>
        <w:snapToGrid w:val="0"/>
        <w:rPr>
          <w:b/>
          <w:lang w:val="en-GB"/>
        </w:rPr>
      </w:pPr>
      <w:r>
        <w:rPr>
          <w:b/>
          <w:lang w:val="en-GB"/>
        </w:rPr>
        <w:t>-</w:t>
      </w:r>
      <w:r>
        <w:rPr>
          <w:b/>
          <w:lang w:val="en-GB"/>
        </w:rPr>
        <w:tab/>
        <w:t xml:space="preserve">Adding the formula of  </w:t>
      </w:r>
      <m:oMath>
        <m:sSub>
          <m:sSubPr>
            <m:ctrlPr>
              <w:rPr>
                <w:rFonts w:ascii="Cambria Math" w:hAnsi="Cambria Math"/>
                <w:b/>
                <w:lang w:val="en-GB"/>
              </w:rPr>
            </m:ctrlPr>
          </m:sSubPr>
          <m:e>
            <m:r>
              <m:rPr>
                <m:sty m:val="bi"/>
              </m:rPr>
              <w:rPr>
                <w:rFonts w:ascii="Cambria Math" w:hAnsi="Cambria Math"/>
                <w:lang w:val="en-GB"/>
              </w:rPr>
              <m:t>Delay</m:t>
            </m:r>
          </m:e>
          <m:sub>
            <m:r>
              <m:rPr>
                <m:sty m:val="bi"/>
              </m:rPr>
              <w:rPr>
                <w:rFonts w:ascii="Cambria Math" w:hAnsi="Cambria Math"/>
                <w:lang w:val="en-GB"/>
              </w:rPr>
              <m:t>common</m:t>
            </m:r>
          </m:sub>
        </m:sSub>
        <m:d>
          <m:dPr>
            <m:ctrlPr>
              <w:rPr>
                <w:rFonts w:ascii="Cambria Math" w:hAnsi="Cambria Math"/>
                <w:b/>
                <w:lang w:val="en-GB"/>
              </w:rPr>
            </m:ctrlPr>
          </m:dPr>
          <m:e>
            <m:r>
              <m:rPr>
                <m:sty m:val="bi"/>
              </m:rPr>
              <w:rPr>
                <w:rFonts w:ascii="Cambria Math" w:hAnsi="Cambria Math"/>
                <w:lang w:val="en-GB"/>
              </w:rPr>
              <m:t>t</m:t>
            </m:r>
          </m:e>
        </m:d>
      </m:oMath>
      <w:r>
        <w:rPr>
          <w:b/>
          <w:lang w:val="en-GB"/>
        </w:rPr>
        <w:t xml:space="preserve"> agreed in RAN1#107-e</w:t>
      </w:r>
    </w:p>
    <w:p w14:paraId="5646EDD5" w14:textId="77777777" w:rsidR="009E601E" w:rsidRDefault="00400DE0">
      <w:pPr>
        <w:jc w:val="both"/>
        <w:rPr>
          <w:b/>
          <w:bCs/>
        </w:rPr>
      </w:pPr>
      <w:r>
        <w:rPr>
          <w:b/>
          <w:bCs/>
        </w:rPr>
        <w:t>•</w:t>
      </w:r>
      <w:r>
        <w:rPr>
          <w:b/>
          <w:bCs/>
        </w:rPr>
        <w:tab/>
        <w:t>Consequences if not approved</w:t>
      </w:r>
    </w:p>
    <w:p w14:paraId="7A1EEA47" w14:textId="77777777" w:rsidR="009E601E" w:rsidRDefault="00400DE0">
      <w:pPr>
        <w:pStyle w:val="Paragraphedeliste"/>
        <w:numPr>
          <w:ilvl w:val="0"/>
          <w:numId w:val="25"/>
        </w:numPr>
        <w:snapToGrid w:val="0"/>
        <w:rPr>
          <w:b/>
          <w:lang w:val="en-GB"/>
        </w:rPr>
      </w:pPr>
      <w:r>
        <w:rPr>
          <w:b/>
          <w:lang w:val="en-GB"/>
        </w:rPr>
        <w:t>Incomplete support for NTN operation in NR.</w:t>
      </w:r>
    </w:p>
    <w:p w14:paraId="0F0EA733" w14:textId="77777777" w:rsidR="009E601E" w:rsidRDefault="009E601E">
      <w:pPr>
        <w:jc w:val="both"/>
        <w:rPr>
          <w:b/>
          <w:bCs/>
        </w:rPr>
      </w:pPr>
    </w:p>
    <w:tbl>
      <w:tblPr>
        <w:tblW w:w="0" w:type="auto"/>
        <w:tblCellMar>
          <w:left w:w="0" w:type="dxa"/>
          <w:right w:w="0" w:type="dxa"/>
        </w:tblCellMar>
        <w:tblLook w:val="04A0" w:firstRow="1" w:lastRow="0" w:firstColumn="1" w:lastColumn="0" w:noHBand="0" w:noVBand="1"/>
      </w:tblPr>
      <w:tblGrid>
        <w:gridCol w:w="9619"/>
      </w:tblGrid>
      <w:tr w:rsidR="009E601E" w14:paraId="56318C91" w14:textId="77777777">
        <w:tc>
          <w:tcPr>
            <w:tcW w:w="123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30F751" w14:textId="77777777" w:rsidR="009E601E" w:rsidRDefault="00400DE0">
            <w:pPr>
              <w:jc w:val="center"/>
              <w:rPr>
                <w:color w:val="FF0000"/>
                <w:lang w:eastAsia="de-DE"/>
              </w:rPr>
            </w:pPr>
            <w:r>
              <w:rPr>
                <w:color w:val="FF0000"/>
                <w:highlight w:val="yellow"/>
                <w:lang w:eastAsia="de-DE"/>
              </w:rPr>
              <w:t>--------------------------------- Start of TP for 3GPP TS 38.213 ----------------------------------</w:t>
            </w:r>
          </w:p>
          <w:p w14:paraId="318CA336" w14:textId="77777777" w:rsidR="009E601E" w:rsidRDefault="00400DE0" w:rsidP="005E14A9">
            <w:pPr>
              <w:pStyle w:val="Titre2"/>
              <w:numPr>
                <w:ilvl w:val="0"/>
                <w:numId w:val="0"/>
              </w:numPr>
              <w:ind w:left="576" w:hanging="576"/>
              <w:jc w:val="both"/>
              <w:rPr>
                <w:rFonts w:eastAsia="Times New Roman"/>
                <w:color w:val="000000"/>
                <w:lang w:eastAsia="de-DE"/>
              </w:rPr>
            </w:pPr>
            <w:r>
              <w:rPr>
                <w:rFonts w:eastAsia="Times New Roman"/>
                <w:b/>
                <w:bCs/>
                <w:color w:val="000000"/>
                <w:lang w:eastAsia="de-DE"/>
              </w:rPr>
              <w:t>4.2  Transmission timing adjustments</w:t>
            </w:r>
          </w:p>
          <w:p w14:paraId="7B5E1EB6" w14:textId="77777777" w:rsidR="009E601E" w:rsidRDefault="00400DE0">
            <w:pPr>
              <w:pStyle w:val="0Maintext"/>
              <w:snapToGrid w:val="0"/>
              <w:spacing w:after="0" w:afterAutospacing="0"/>
              <w:ind w:firstLine="0"/>
              <w:jc w:val="center"/>
              <w:rPr>
                <w:rFonts w:ascii="Times New Roman" w:hAnsi="Times New Roman" w:cs="Times New Roman"/>
                <w:color w:val="FF0000"/>
                <w:lang w:eastAsia="de-DE"/>
              </w:rPr>
            </w:pPr>
            <w:r>
              <w:rPr>
                <w:rFonts w:ascii="Times New Roman" w:hAnsi="Times New Roman" w:cs="Times New Roman"/>
                <w:color w:val="FF0000"/>
                <w:highlight w:val="yellow"/>
                <w:lang w:eastAsia="de-DE"/>
              </w:rPr>
              <w:t>&lt;Unchanged Text Omitted&gt;</w:t>
            </w:r>
          </w:p>
          <w:p w14:paraId="64CD32FC" w14:textId="77777777" w:rsidR="009E601E" w:rsidRDefault="00400DE0">
            <w:pPr>
              <w:snapToGrid w:val="0"/>
              <w:spacing w:before="100" w:beforeAutospacing="1" w:after="100" w:afterAutospacing="1"/>
              <w:jc w:val="both"/>
              <w:rPr>
                <w:color w:val="FF0000"/>
                <w:lang w:eastAsia="ko-KR"/>
              </w:rPr>
            </w:pPr>
            <w:r>
              <w:rPr>
                <w:color w:val="FF0000"/>
                <w:lang w:eastAsia="ko-KR"/>
              </w:rPr>
              <w:lastRenderedPageBreak/>
              <w:t>Using higher-layer ephemeris parameters for the serving satellite, if configured, the UE calculates </w:t>
            </w:r>
            <m:oMath>
              <m:sSubSup>
                <m:sSubSupPr>
                  <m:ctrlPr>
                    <w:rPr>
                      <w:rFonts w:ascii="Cambria Math" w:eastAsiaTheme="minorHAnsi" w:hAnsi="Cambria Math"/>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Pr>
                <w:color w:val="FF0000"/>
                <w:lang w:eastAsia="ko-KR"/>
              </w:rPr>
              <w:t>, using serving satellite position and its own position, to pre-compensate the two-way transmission delay on the service link.</w:t>
            </w:r>
          </w:p>
          <w:p w14:paraId="2F29EBF4" w14:textId="77777777" w:rsidR="009E601E" w:rsidRDefault="00400DE0">
            <w:pPr>
              <w:snapToGrid w:val="0"/>
              <w:spacing w:before="100" w:beforeAutospacing="1" w:after="100" w:afterAutospacing="1"/>
              <w:jc w:val="both"/>
              <w:rPr>
                <w:color w:val="FF0000"/>
                <w:lang w:eastAsia="ko-KR"/>
              </w:rPr>
            </w:pPr>
            <w:r>
              <w:rPr>
                <w:color w:val="FF0000"/>
              </w:rPr>
              <w:t>T</w:t>
            </w:r>
            <w:r>
              <w:rPr>
                <w:color w:val="FF0000"/>
                <w:lang w:eastAsia="ko-KR"/>
              </w:rPr>
              <w:t>o pre-compensate the two-way transmission delay between the uplink</w:t>
            </w:r>
            <w:r>
              <w:rPr>
                <w:color w:val="FF0000"/>
              </w:rPr>
              <w:t xml:space="preserve"> </w:t>
            </w:r>
            <w:r>
              <w:rPr>
                <w:color w:val="FF0000"/>
                <w:lang w:eastAsia="ko-KR"/>
              </w:rPr>
              <w:t>time synchronization reference point and the satellite</w:t>
            </w:r>
            <w:r>
              <w:rPr>
                <w:color w:val="FF0000"/>
              </w:rPr>
              <w:t xml:space="preserve">, </w:t>
            </w:r>
            <m:oMath>
              <m:sSubSup>
                <m:sSubSupPr>
                  <m:ctrlPr>
                    <w:rPr>
                      <w:rFonts w:ascii="Cambria Math" w:eastAsiaTheme="minorHAnsi" w:hAnsi="Cambria Math"/>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sidRPr="005E14A9">
              <w:rPr>
                <w:color w:val="FF0000"/>
                <w:lang w:eastAsia="ko-KR"/>
              </w:rPr>
              <w:t xml:space="preserve">[4, TS 38.211] </w:t>
            </w:r>
            <w:r>
              <w:rPr>
                <w:color w:val="FF0000"/>
                <w:lang w:eastAsia="ko-KR"/>
              </w:rPr>
              <w:t xml:space="preserve">is derived by the UE based on </w:t>
            </w:r>
            <w:r w:rsidRPr="005E14A9">
              <w:rPr>
                <w:rFonts w:ascii="Cambria Math" w:hAnsi="Cambria Math"/>
                <w:color w:val="FF0000"/>
                <w:lang w:eastAsia="ko-KR"/>
              </w:rPr>
              <w:t xml:space="preserve">one-way propagation delay </w:t>
            </w:r>
            <m:oMath>
              <m:sSub>
                <m:sSubPr>
                  <m:ctrlPr>
                    <w:rPr>
                      <w:rFonts w:ascii="Cambria Math" w:hAnsi="Cambria Math"/>
                      <w:color w:val="FF0000"/>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eastAsiaTheme="minorHAnsi" w:hAnsi="Cambria Math"/>
                      <w:color w:val="FF0000"/>
                      <w:sz w:val="22"/>
                      <w:szCs w:val="22"/>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764DB386" w14:textId="77777777" w:rsidR="009E601E" w:rsidRDefault="00175CE8">
            <w:pPr>
              <w:ind w:left="284"/>
              <w:jc w:val="both"/>
              <w:rPr>
                <w:color w:val="FF0000"/>
              </w:rPr>
            </w:pPr>
            <m:oMathPara>
              <m:oMath>
                <m:sSub>
                  <m:sSubPr>
                    <m:ctrlPr>
                      <w:rPr>
                        <w:rFonts w:ascii="Cambria Math" w:eastAsiaTheme="minorHAnsi" w:hAnsi="Cambria Math"/>
                        <w:color w:val="FF0000"/>
                        <w:sz w:val="22"/>
                        <w:szCs w:val="22"/>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Theme="minorHAnsi" w:hAnsi="Cambria Math"/>
                        <w:color w:val="FF0000"/>
                        <w:sz w:val="22"/>
                        <w:szCs w:val="22"/>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HAnsi" w:hAnsi="Cambria Math"/>
                        <w:i/>
                        <w:iCs/>
                        <w:color w:val="FF0000"/>
                        <w:sz w:val="22"/>
                        <w:szCs w:val="22"/>
                        <w:lang w:eastAsia="ko-KR"/>
                      </w:rPr>
                    </m:ctrlPr>
                  </m:fPr>
                  <m:num>
                    <m:r>
                      <w:rPr>
                        <w:rFonts w:ascii="Cambria Math" w:hAnsi="Cambria Math"/>
                        <w:color w:val="FF0000"/>
                        <w:lang w:eastAsia="ko-KR"/>
                      </w:rPr>
                      <m:t>TACommon</m:t>
                    </m:r>
                  </m:num>
                  <m:den>
                    <m:r>
                      <w:rPr>
                        <w:rFonts w:ascii="Cambria Math"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HAnsi" w:hAnsi="Cambria Math"/>
                        <w:i/>
                        <w:iCs/>
                        <w:color w:val="FF0000"/>
                        <w:sz w:val="24"/>
                        <w:szCs w:val="24"/>
                        <w:lang w:eastAsia="ko-KR"/>
                      </w:rPr>
                    </m:ctrlPr>
                  </m:fPr>
                  <m:num>
                    <m:r>
                      <w:rPr>
                        <w:rFonts w:ascii="Cambria Math" w:hAnsi="Cambria Math"/>
                        <w:color w:val="FF0000"/>
                        <w:lang w:eastAsia="ko-KR"/>
                      </w:rPr>
                      <m:t>TACommonDrift</m:t>
                    </m:r>
                  </m:num>
                  <m:den>
                    <m:r>
                      <w:rPr>
                        <w:rFonts w:ascii="Cambria Math" w:hAnsi="Cambria Math"/>
                        <w:color w:val="FF0000"/>
                        <w:lang w:eastAsia="ko-KR"/>
                      </w:rPr>
                      <m:t>2</m:t>
                    </m:r>
                  </m:den>
                </m:f>
                <m:r>
                  <w:rPr>
                    <w:rFonts w:ascii="Cambria Math" w:hAnsi="Cambria Math"/>
                    <w:color w:val="FF0000"/>
                    <w:lang w:eastAsia="ko-KR"/>
                  </w:rPr>
                  <m:t>×</m:t>
                </m:r>
                <m:d>
                  <m:dPr>
                    <m:ctrlPr>
                      <w:rPr>
                        <w:rFonts w:ascii="Cambria Math" w:eastAsiaTheme="minorHAnsi" w:hAnsi="Cambria Math"/>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HAnsi" w:hAnsi="Cambria Math"/>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HAnsi" w:hAnsi="Cambria Math"/>
                        <w:i/>
                        <w:iCs/>
                        <w:color w:val="FF0000"/>
                        <w:sz w:val="24"/>
                        <w:szCs w:val="24"/>
                        <w:lang w:eastAsia="ko-KR"/>
                      </w:rPr>
                    </m:ctrlPr>
                  </m:fPr>
                  <m:num>
                    <m:r>
                      <w:rPr>
                        <w:rFonts w:ascii="Cambria Math" w:hAnsi="Cambria Math"/>
                        <w:color w:val="FF0000"/>
                        <w:lang w:eastAsia="ko-KR"/>
                      </w:rPr>
                      <m:t>TACommonDriftVariation</m:t>
                    </m:r>
                  </m:num>
                  <m:den>
                    <m:r>
                      <w:rPr>
                        <w:rFonts w:ascii="Cambria Math" w:hAnsi="Cambria Math"/>
                        <w:color w:val="FF0000"/>
                        <w:lang w:eastAsia="ko-KR"/>
                      </w:rPr>
                      <m:t>2</m:t>
                    </m:r>
                  </m:den>
                </m:f>
                <m:r>
                  <w:rPr>
                    <w:rFonts w:ascii="Cambria Math" w:hAnsi="Cambria Math"/>
                    <w:color w:val="FF0000"/>
                    <w:lang w:eastAsia="ko-KR"/>
                  </w:rPr>
                  <m:t>×</m:t>
                </m:r>
                <m:sSup>
                  <m:sSupPr>
                    <m:ctrlPr>
                      <w:rPr>
                        <w:rFonts w:ascii="Cambria Math" w:eastAsiaTheme="minorHAnsi" w:hAnsi="Cambria Math"/>
                        <w:color w:val="FF0000"/>
                        <w:sz w:val="22"/>
                        <w:szCs w:val="22"/>
                        <w:lang w:eastAsia="ko-KR"/>
                      </w:rPr>
                    </m:ctrlPr>
                  </m:sSupPr>
                  <m:e>
                    <m:d>
                      <m:dPr>
                        <m:ctrlPr>
                          <w:rPr>
                            <w:rFonts w:ascii="Cambria Math" w:eastAsiaTheme="minorHAnsi" w:hAnsi="Cambria Math"/>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HAnsi" w:hAnsi="Cambria Math"/>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1DED0B40" w14:textId="77777777" w:rsidR="009E601E" w:rsidRDefault="00400DE0">
            <w:pPr>
              <w:jc w:val="both"/>
              <w:rPr>
                <w:i/>
                <w:iCs/>
                <w:color w:val="FF0000"/>
                <w:lang w:eastAsia="ko-KR"/>
              </w:rPr>
            </w:pPr>
            <w:r>
              <w:rPr>
                <w:color w:val="FF0000"/>
                <w:lang w:eastAsia="ko-KR"/>
              </w:rPr>
              <w:t xml:space="preserve">where </w:t>
            </w:r>
            <m:oMath>
              <m:sSub>
                <m:sSubPr>
                  <m:ctrlPr>
                    <w:rPr>
                      <w:rFonts w:ascii="Cambria Math" w:eastAsiaTheme="minorHAnsi" w:hAnsi="Cambria Math"/>
                      <w:color w:val="FF0000"/>
                      <w:sz w:val="22"/>
                      <w:szCs w:val="22"/>
                      <w:lang w:eastAsia="ko-KR"/>
                    </w:rPr>
                  </m:ctrlPr>
                </m:sSubPr>
                <m:e>
                  <m:r>
                    <w:rPr>
                      <w:rFonts w:ascii="Cambria Math" w:hAnsi="Cambria Math"/>
                      <w:color w:val="FF0000"/>
                      <w:sz w:val="18"/>
                      <w:szCs w:val="18"/>
                      <w:lang w:eastAsia="ko-KR"/>
                    </w:rPr>
                    <m:t>t</m:t>
                  </m:r>
                </m:e>
                <m:sub>
                  <m:r>
                    <w:rPr>
                      <w:rFonts w:ascii="Cambria Math" w:hAnsi="Cambria Math"/>
                      <w:color w:val="FF0000"/>
                      <w:sz w:val="18"/>
                      <w:szCs w:val="18"/>
                      <w:lang w:eastAsia="ko-KR"/>
                    </w:rPr>
                    <m:t>epoch</m:t>
                  </m:r>
                </m:sub>
              </m:sSub>
            </m:oMath>
            <w:r>
              <w:rPr>
                <w:color w:val="FF0000"/>
                <w:lang w:eastAsia="ko-KR"/>
              </w:rPr>
              <w:t xml:space="preserve"> is the epoch time of the 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29D55B8F" w14:textId="77777777" w:rsidR="009E601E" w:rsidRDefault="00400DE0">
            <w:pPr>
              <w:jc w:val="both"/>
              <w:rPr>
                <w:color w:val="FF0000"/>
                <w:lang w:eastAsia="ko-KR"/>
              </w:rPr>
            </w:pPr>
            <w:r>
              <w:rPr>
                <w:color w:val="FF0000"/>
                <w:lang w:eastAsia="ko-KR"/>
              </w:rPr>
              <w:t xml:space="preserve">This </w:t>
            </w:r>
            <m:oMath>
              <m:sSub>
                <m:sSubPr>
                  <m:ctrlPr>
                    <w:rPr>
                      <w:rFonts w:ascii="Cambria Math" w:eastAsiaTheme="minorHAnsi" w:hAnsi="Cambria Math"/>
                      <w:color w:val="FF0000"/>
                      <w:sz w:val="22"/>
                      <w:szCs w:val="22"/>
                      <w:lang w:eastAsia="ko-KR"/>
                    </w:rPr>
                  </m:ctrlPr>
                </m:sSubPr>
                <m:e>
                  <m:r>
                    <w:rPr>
                      <w:rFonts w:ascii="Cambria Math" w:hAnsi="Cambria Math"/>
                      <w:color w:val="FF0000"/>
                      <w:sz w:val="18"/>
                      <w:szCs w:val="18"/>
                      <w:lang w:eastAsia="ko-KR"/>
                    </w:rPr>
                    <m:t>Delay</m:t>
                  </m:r>
                </m:e>
                <m:sub>
                  <m:r>
                    <w:rPr>
                      <w:rFonts w:ascii="Cambria Math" w:hAnsi="Cambria Math"/>
                      <w:color w:val="FF0000"/>
                      <w:sz w:val="18"/>
                      <w:szCs w:val="18"/>
                      <w:lang w:eastAsia="ko-KR"/>
                    </w:rPr>
                    <m:t>common</m:t>
                  </m:r>
                </m:sub>
              </m:sSub>
              <m:r>
                <w:rPr>
                  <w:rFonts w:ascii="Cambria Math" w:hAnsi="Cambria Math"/>
                  <w:color w:val="FF0000"/>
                  <w:lang w:eastAsia="ko-KR"/>
                </w:rPr>
                <m:t>(t)</m:t>
              </m:r>
            </m:oMath>
            <w:r>
              <w:rPr>
                <w:color w:val="FF0000"/>
                <w:lang w:eastAsia="ko-KR"/>
              </w:rPr>
              <w:t xml:space="preserve"> gives the distance at time </w:t>
            </w:r>
            <m:oMath>
              <m:r>
                <w:rPr>
                  <w:rFonts w:ascii="Cambria Math" w:hAnsi="Cambria Math"/>
                  <w:color w:val="FF0000"/>
                  <w:lang w:eastAsia="ko-KR"/>
                </w:rPr>
                <m:t>t</m:t>
              </m:r>
            </m:oMath>
            <w:r>
              <w:rPr>
                <w:color w:val="FF0000"/>
                <w:lang w:eastAsia="ko-KR"/>
              </w:rPr>
              <w:t xml:space="preserve"> between the satellite and the uplink time synchronization reference point divided by the speed of light.</w:t>
            </w:r>
          </w:p>
          <w:p w14:paraId="79265776" w14:textId="77777777" w:rsidR="009E601E" w:rsidRDefault="00400DE0">
            <w:pPr>
              <w:jc w:val="both"/>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eastAsiaTheme="minorHAnsi" w:hAnsi="Cambria Math"/>
                      <w:color w:val="FF0000"/>
                      <w:sz w:val="22"/>
                      <w:szCs w:val="22"/>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4EF633E4" w14:textId="77777777" w:rsidR="009E601E" w:rsidRDefault="00400DE0">
            <w:pPr>
              <w:jc w:val="center"/>
              <w:rPr>
                <w:lang w:eastAsia="de-DE"/>
              </w:rPr>
            </w:pPr>
            <w:r>
              <w:rPr>
                <w:color w:val="FF0000"/>
                <w:highlight w:val="yellow"/>
                <w:lang w:eastAsia="de-DE"/>
              </w:rPr>
              <w:t>---------------------------------- End of TP for 3GPP TS 38.213 ---------------------------------</w:t>
            </w:r>
          </w:p>
        </w:tc>
      </w:tr>
    </w:tbl>
    <w:p w14:paraId="45EA6F3E" w14:textId="77777777" w:rsidR="009E601E" w:rsidRDefault="009E601E">
      <w:pPr>
        <w:snapToGrid w:val="0"/>
        <w:jc w:val="both"/>
        <w:rPr>
          <w:rFonts w:eastAsia="DengXian"/>
          <w:b/>
          <w:szCs w:val="18"/>
          <w:lang w:eastAsia="zh-CN"/>
        </w:rPr>
      </w:pPr>
    </w:p>
    <w:p w14:paraId="4DBA6BD3" w14:textId="77777777" w:rsidR="009E601E" w:rsidRDefault="009E601E">
      <w:pPr>
        <w:pStyle w:val="DraftProposal"/>
        <w:numPr>
          <w:ilvl w:val="0"/>
          <w:numId w:val="0"/>
        </w:numPr>
        <w:jc w:val="both"/>
        <w:rPr>
          <w:rFonts w:ascii="Times New Roman" w:hAnsi="Times New Roman" w:cs="Times New Roman"/>
          <w:b w:val="0"/>
          <w:sz w:val="20"/>
        </w:rPr>
      </w:pPr>
    </w:p>
    <w:p w14:paraId="03C75061" w14:textId="77777777" w:rsidR="009E601E" w:rsidRDefault="009E601E">
      <w:pPr>
        <w:jc w:val="both"/>
      </w:pPr>
    </w:p>
    <w:p w14:paraId="10633ABC" w14:textId="77777777" w:rsidR="009E601E" w:rsidRDefault="00400DE0">
      <w:pPr>
        <w:pStyle w:val="Titre1"/>
      </w:pPr>
      <w:r>
        <w:rPr>
          <w:lang w:val="en-US"/>
        </w:rPr>
        <w:t xml:space="preserve"> [ACTIVE] </w:t>
      </w:r>
      <w:r>
        <w:t>TP#2 for 3GPP TS 38.213 on timing relationship in the uplink Power control on PUSCH and PUCCH</w:t>
      </w:r>
      <w:bookmarkEnd w:id="28"/>
    </w:p>
    <w:p w14:paraId="49D0F931" w14:textId="77777777" w:rsidR="009E601E" w:rsidRDefault="00400DE0">
      <w:pPr>
        <w:pStyle w:val="Titre2"/>
        <w:jc w:val="both"/>
      </w:pPr>
      <w:bookmarkStart w:id="37" w:name="_Toc102489787"/>
      <w:r>
        <w:rPr>
          <w:rFonts w:hint="eastAsia"/>
        </w:rPr>
        <w:t>Companies</w:t>
      </w:r>
      <w:r>
        <w:t>’ contributions summary</w:t>
      </w:r>
      <w:bookmarkEnd w:id="37"/>
    </w:p>
    <w:tbl>
      <w:tblPr>
        <w:tblStyle w:val="Grilledutableau"/>
        <w:tblW w:w="5000" w:type="pct"/>
        <w:tblLook w:val="04A0" w:firstRow="1" w:lastRow="0" w:firstColumn="1" w:lastColumn="0" w:noHBand="0" w:noVBand="1"/>
      </w:tblPr>
      <w:tblGrid>
        <w:gridCol w:w="1795"/>
        <w:gridCol w:w="7834"/>
      </w:tblGrid>
      <w:tr w:rsidR="009E601E" w14:paraId="58D9A88A" w14:textId="77777777">
        <w:tc>
          <w:tcPr>
            <w:tcW w:w="932" w:type="pct"/>
            <w:shd w:val="clear" w:color="auto" w:fill="00B0F0"/>
          </w:tcPr>
          <w:p w14:paraId="70F49DCC" w14:textId="77777777" w:rsidR="009E601E" w:rsidRDefault="00400DE0">
            <w:pPr>
              <w:jc w:val="both"/>
              <w:rPr>
                <w:b/>
                <w:color w:val="FFFFFF" w:themeColor="background1"/>
              </w:rPr>
            </w:pPr>
            <w:r>
              <w:rPr>
                <w:b/>
                <w:color w:val="FFFFFF" w:themeColor="background1"/>
              </w:rPr>
              <w:t>Companies</w:t>
            </w:r>
          </w:p>
        </w:tc>
        <w:tc>
          <w:tcPr>
            <w:tcW w:w="4068" w:type="pct"/>
            <w:shd w:val="clear" w:color="auto" w:fill="00B0F0"/>
          </w:tcPr>
          <w:p w14:paraId="73568282" w14:textId="77777777" w:rsidR="009E601E" w:rsidRDefault="00400DE0">
            <w:pPr>
              <w:jc w:val="both"/>
              <w:rPr>
                <w:b/>
                <w:color w:val="FFFFFF" w:themeColor="background1"/>
              </w:rPr>
            </w:pPr>
            <w:r>
              <w:rPr>
                <w:b/>
                <w:color w:val="FFFFFF" w:themeColor="background1"/>
              </w:rPr>
              <w:t>Proposals</w:t>
            </w:r>
          </w:p>
        </w:tc>
      </w:tr>
      <w:tr w:rsidR="009E601E" w14:paraId="10D63DC4" w14:textId="77777777">
        <w:tc>
          <w:tcPr>
            <w:tcW w:w="932" w:type="pct"/>
          </w:tcPr>
          <w:p w14:paraId="3123A4F4" w14:textId="77777777" w:rsidR="009E601E" w:rsidRDefault="00400DE0">
            <w:pPr>
              <w:spacing w:after="0"/>
              <w:jc w:val="both"/>
              <w:rPr>
                <w:rFonts w:eastAsia="Times New Roman"/>
                <w:lang w:val="fr-FR" w:eastAsia="fr-FR"/>
              </w:rPr>
            </w:pPr>
            <w:r>
              <w:rPr>
                <w:rFonts w:eastAsia="Times New Roman"/>
                <w:lang w:val="de-DE"/>
              </w:rPr>
              <w:t>CATT</w:t>
            </w:r>
          </w:p>
        </w:tc>
        <w:tc>
          <w:tcPr>
            <w:tcW w:w="4068" w:type="pct"/>
          </w:tcPr>
          <w:p w14:paraId="3F7BF0EB" w14:textId="77777777" w:rsidR="009E601E" w:rsidRDefault="00400DE0">
            <w:pPr>
              <w:pStyle w:val="Paragraphedeliste"/>
              <w:numPr>
                <w:ilvl w:val="0"/>
                <w:numId w:val="15"/>
              </w:numPr>
              <w:jc w:val="both"/>
              <w:rPr>
                <w:lang w:eastAsia="zh-CN"/>
              </w:rPr>
            </w:pPr>
            <w:r>
              <w:rPr>
                <w:lang w:eastAsia="zh-CN"/>
              </w:rPr>
              <w:t xml:space="preserve">Adopt the above CRs (refer to </w:t>
            </w:r>
            <w:hyperlink r:id="rId25" w:history="1">
              <w:r>
                <w:rPr>
                  <w:rStyle w:val="Lienhypertexte"/>
                  <w:b/>
                  <w:bCs/>
                </w:rPr>
                <w:t>R1-2203756</w:t>
              </w:r>
            </w:hyperlink>
            <w:r>
              <w:rPr>
                <w:b/>
                <w:bCs/>
                <w:color w:val="0000FF"/>
                <w:u w:val="single"/>
              </w:rPr>
              <w:t xml:space="preserve">) </w:t>
            </w:r>
            <w:r>
              <w:rPr>
                <w:lang w:eastAsia="zh-CN"/>
              </w:rPr>
              <w:t xml:space="preserve">about timing relationship descriptions in the uplink power control. </w:t>
            </w:r>
          </w:p>
        </w:tc>
      </w:tr>
    </w:tbl>
    <w:p w14:paraId="060C4C3E" w14:textId="77777777" w:rsidR="009E601E" w:rsidRDefault="00400DE0">
      <w:pPr>
        <w:pStyle w:val="Titre2"/>
        <w:jc w:val="both"/>
      </w:pPr>
      <w:bookmarkStart w:id="38" w:name="_Toc102489793"/>
      <w:r>
        <w:t>Initial proposal and companies views’ collection for 1st round</w:t>
      </w:r>
      <w:bookmarkEnd w:id="38"/>
    </w:p>
    <w:p w14:paraId="20D5974E" w14:textId="77777777" w:rsidR="009E601E" w:rsidRDefault="00400DE0">
      <w:pPr>
        <w:jc w:val="both"/>
        <w:rPr>
          <w:rFonts w:eastAsia="DengXian"/>
          <w:szCs w:val="18"/>
          <w:lang w:eastAsia="zh-CN"/>
        </w:rPr>
      </w:pPr>
      <w:r>
        <w:rPr>
          <w:rFonts w:eastAsia="DengXian"/>
          <w:szCs w:val="18"/>
          <w:lang w:eastAsia="zh-CN"/>
        </w:rPr>
        <w:t>[</w:t>
      </w:r>
      <w:r>
        <w:rPr>
          <w:rFonts w:eastAsia="DengXian"/>
          <w:b/>
          <w:szCs w:val="18"/>
          <w:lang w:eastAsia="zh-CN"/>
        </w:rPr>
        <w:t>CATT</w:t>
      </w:r>
      <w:r>
        <w:rPr>
          <w:rFonts w:eastAsia="DengXian"/>
          <w:szCs w:val="18"/>
          <w:lang w:eastAsia="zh-CN"/>
        </w:rPr>
        <w:t>] observed that timing relationship in the uplink Power control on PUSCH and PUCCH should be considered in NTN specific scenario. But based on latest specification CR (R1-2202984</w:t>
      </w:r>
      <w:r>
        <w:t xml:space="preserve"> </w:t>
      </w:r>
      <w:r>
        <w:rPr>
          <w:rFonts w:eastAsia="DengXian"/>
          <w:szCs w:val="18"/>
          <w:lang w:eastAsia="zh-CN"/>
        </w:rPr>
        <w:t>Corrections on non-terrestrial network operation in NR ), the timing relationship in the uplink power control has not been modified. This issue should be fixed and the detailed description about timing relationship should be specified in 38.213.</w:t>
      </w:r>
    </w:p>
    <w:p w14:paraId="3D1A4854" w14:textId="77777777" w:rsidR="009E601E" w:rsidRDefault="00400DE0">
      <w:pPr>
        <w:jc w:val="both"/>
        <w:rPr>
          <w:rFonts w:eastAsia="DengXian"/>
          <w:szCs w:val="18"/>
          <w:lang w:eastAsia="zh-CN"/>
        </w:rPr>
      </w:pPr>
      <w:r>
        <w:rPr>
          <w:rFonts w:eastAsia="DengXian"/>
          <w:szCs w:val="18"/>
          <w:lang w:eastAsia="zh-CN"/>
        </w:rPr>
        <w:t>[</w:t>
      </w:r>
      <w:r>
        <w:rPr>
          <w:rFonts w:eastAsia="DengXian"/>
          <w:b/>
          <w:szCs w:val="18"/>
          <w:lang w:eastAsia="zh-CN"/>
        </w:rPr>
        <w:t>CATT</w:t>
      </w:r>
      <w:r>
        <w:rPr>
          <w:rFonts w:eastAsia="DengXian"/>
          <w:szCs w:val="18"/>
          <w:lang w:eastAsia="zh-CN"/>
        </w:rPr>
        <w:t xml:space="preserve">] proposed the following TPs for TS 38.213. </w:t>
      </w:r>
    </w:p>
    <w:p w14:paraId="345592D0" w14:textId="77777777" w:rsidR="009E601E" w:rsidRDefault="009E601E">
      <w:pPr>
        <w:jc w:val="both"/>
        <w:rPr>
          <w:rFonts w:eastAsia="DengXian"/>
          <w:szCs w:val="18"/>
          <w:lang w:eastAsia="zh-CN"/>
        </w:rPr>
      </w:pPr>
    </w:p>
    <w:p w14:paraId="51EDF64D" w14:textId="77777777" w:rsidR="009E601E" w:rsidRDefault="00400DE0">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10 (CATT):</w:t>
      </w:r>
    </w:p>
    <w:p w14:paraId="310EBF6A" w14:textId="77777777" w:rsidR="009E601E" w:rsidRDefault="00400DE0">
      <w:pPr>
        <w:jc w:val="both"/>
      </w:pPr>
      <w:r>
        <w:rPr>
          <w:b/>
          <w:bCs/>
        </w:rPr>
        <w:t>Adopt the following TPs for 3GPP TS 38.213</w:t>
      </w:r>
    </w:p>
    <w:p w14:paraId="1DD21E60" w14:textId="77777777" w:rsidR="009E601E" w:rsidRDefault="00400DE0">
      <w:pPr>
        <w:jc w:val="both"/>
        <w:rPr>
          <w:b/>
          <w:lang w:eastAsia="zh-CN"/>
        </w:rPr>
      </w:pPr>
      <w:r>
        <w:rPr>
          <w:b/>
          <w:lang w:eastAsia="zh-CN"/>
        </w:rPr>
        <w:t>-</w:t>
      </w:r>
      <w:r>
        <w:rPr>
          <w:rFonts w:hint="eastAsia"/>
          <w:b/>
          <w:lang w:eastAsia="zh-CN"/>
        </w:rPr>
        <w:t xml:space="preserve"> on PUSCH power control with added wording in red color:  </w:t>
      </w:r>
    </w:p>
    <w:tbl>
      <w:tblPr>
        <w:tblStyle w:val="Grilledutableau"/>
        <w:tblW w:w="0" w:type="auto"/>
        <w:tblLook w:val="04A0" w:firstRow="1" w:lastRow="0" w:firstColumn="1" w:lastColumn="0" w:noHBand="0" w:noVBand="1"/>
      </w:tblPr>
      <w:tblGrid>
        <w:gridCol w:w="9533"/>
      </w:tblGrid>
      <w:tr w:rsidR="009E601E" w14:paraId="6B723FFC" w14:textId="77777777">
        <w:tc>
          <w:tcPr>
            <w:tcW w:w="9533" w:type="dxa"/>
          </w:tcPr>
          <w:p w14:paraId="20E40CB0" w14:textId="77777777" w:rsidR="009E601E" w:rsidRDefault="00400DE0">
            <w:pPr>
              <w:pStyle w:val="Titre2"/>
              <w:numPr>
                <w:ilvl w:val="0"/>
                <w:numId w:val="0"/>
              </w:numPr>
              <w:jc w:val="both"/>
              <w:rPr>
                <w:sz w:val="20"/>
              </w:rPr>
            </w:pPr>
            <w:r>
              <w:rPr>
                <w:rFonts w:eastAsia="DengXian" w:hint="eastAsia"/>
                <w:sz w:val="20"/>
                <w:lang w:eastAsia="zh-CN"/>
              </w:rPr>
              <w:lastRenderedPageBreak/>
              <w:t xml:space="preserve">7.1.1 </w:t>
            </w:r>
            <w:r>
              <w:rPr>
                <w:rFonts w:eastAsia="DengXian"/>
                <w:sz w:val="20"/>
              </w:rPr>
              <w:tab/>
              <w:t>UE behaviour</w:t>
            </w:r>
          </w:p>
          <w:p w14:paraId="67C77E2C" w14:textId="77777777" w:rsidR="009E601E" w:rsidRDefault="00400DE0">
            <w:pPr>
              <w:keepNext/>
              <w:keepLines/>
              <w:spacing w:before="180"/>
              <w:ind w:left="1134" w:hanging="1134"/>
              <w:jc w:val="center"/>
              <w:outlineLvl w:val="1"/>
              <w:rPr>
                <w:color w:val="FF0000"/>
                <w:lang w:eastAsia="zh-CN"/>
              </w:rPr>
            </w:pPr>
            <w:r>
              <w:rPr>
                <w:color w:val="FF0000"/>
                <w:lang w:eastAsia="zh-CN"/>
              </w:rPr>
              <w:t>*** Unchanged text is omitted ***</w:t>
            </w:r>
          </w:p>
          <w:p w14:paraId="6B404DB3" w14:textId="77777777" w:rsidR="009E601E" w:rsidRDefault="00400DE0">
            <w:pPr>
              <w:ind w:left="851" w:hanging="284"/>
              <w:jc w:val="both"/>
              <w:rPr>
                <w:rFonts w:eastAsia="DengXian"/>
              </w:rPr>
            </w:pPr>
            <w:r>
              <w:rPr>
                <w:rFonts w:eastAsia="DengXian"/>
              </w:rPr>
              <w:t>-</w:t>
            </w:r>
            <w:r>
              <w:rPr>
                <w:rFonts w:eastAsia="DengXian"/>
              </w:rPr>
              <w:tab/>
            </w:r>
            <w:r>
              <w:rPr>
                <w:rFonts w:eastAsia="DengXian"/>
                <w:noProof/>
                <w:position w:val="-24"/>
              </w:rPr>
              <w:drawing>
                <wp:inline distT="0" distB="0" distL="0" distR="0" wp14:anchorId="04E80B91" wp14:editId="55106CED">
                  <wp:extent cx="2465070" cy="38163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465070" cy="381635"/>
                          </a:xfrm>
                          <a:prstGeom prst="rect">
                            <a:avLst/>
                          </a:prstGeom>
                          <a:noFill/>
                          <a:ln>
                            <a:noFill/>
                          </a:ln>
                        </pic:spPr>
                      </pic:pic>
                    </a:graphicData>
                  </a:graphic>
                </wp:inline>
              </w:drawing>
            </w:r>
            <w:r>
              <w:rPr>
                <w:rFonts w:eastAsia="DengXian"/>
              </w:rPr>
              <w:t xml:space="preserve"> is the PUSCH power control adjustment state </w:t>
            </w:r>
            <w:r>
              <w:rPr>
                <w:rFonts w:eastAsia="DengXian"/>
                <w:noProof/>
                <w:position w:val="-6"/>
              </w:rPr>
              <w:drawing>
                <wp:inline distT="0" distB="0" distL="0" distR="0" wp14:anchorId="722FA33A" wp14:editId="2895CDD3">
                  <wp:extent cx="95250" cy="182880"/>
                  <wp:effectExtent l="0" t="0" r="0" b="762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for active UL BWP </w:t>
            </w:r>
            <w:r>
              <w:rPr>
                <w:rFonts w:eastAsia="DengXian"/>
                <w:iCs/>
                <w:noProof/>
                <w:position w:val="-6"/>
              </w:rPr>
              <w:drawing>
                <wp:inline distT="0" distB="0" distL="0" distR="0" wp14:anchorId="1605E4E8" wp14:editId="7B2B562B">
                  <wp:extent cx="95250" cy="182880"/>
                  <wp:effectExtent l="0" t="0" r="0" b="762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4895B12C" wp14:editId="31BAC113">
                  <wp:extent cx="182880" cy="182880"/>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648DB271" wp14:editId="2B039043">
                  <wp:extent cx="119380" cy="16700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and PUSCH transmission occasion </w:t>
            </w:r>
            <w:r>
              <w:rPr>
                <w:rFonts w:eastAsia="DengXian"/>
                <w:noProof/>
                <w:position w:val="-6"/>
              </w:rPr>
              <w:drawing>
                <wp:inline distT="0" distB="0" distL="0" distR="0" wp14:anchorId="42C233CE" wp14:editId="2F4A3B08">
                  <wp:extent cx="95250" cy="182880"/>
                  <wp:effectExtent l="0" t="0" r="0" b="762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if the UE is not provided </w:t>
            </w:r>
            <w:proofErr w:type="spellStart"/>
            <w:r>
              <w:rPr>
                <w:rFonts w:eastAsia="DengXian"/>
                <w:i/>
              </w:rPr>
              <w:t>tpc</w:t>
            </w:r>
            <w:proofErr w:type="spellEnd"/>
            <w:r>
              <w:rPr>
                <w:rFonts w:eastAsia="DengXian"/>
                <w:i/>
              </w:rPr>
              <w:t>-Accumulation</w:t>
            </w:r>
            <w:r>
              <w:rPr>
                <w:rFonts w:eastAsia="DengXian"/>
              </w:rPr>
              <w:t>,</w:t>
            </w:r>
            <w:r>
              <w:rPr>
                <w:rFonts w:eastAsia="DengXian" w:hint="eastAsia"/>
              </w:rPr>
              <w:t xml:space="preserve"> </w:t>
            </w:r>
            <w:r>
              <w:rPr>
                <w:rFonts w:eastAsia="DengXian"/>
              </w:rPr>
              <w:t xml:space="preserve">where </w:t>
            </w:r>
          </w:p>
          <w:p w14:paraId="1CF1C590" w14:textId="77777777" w:rsidR="009E601E" w:rsidRDefault="00400DE0">
            <w:pPr>
              <w:ind w:left="1135" w:hanging="284"/>
              <w:jc w:val="both"/>
              <w:rPr>
                <w:rFonts w:eastAsia="DengXian"/>
              </w:rPr>
            </w:pPr>
            <w:r>
              <w:rPr>
                <w:rFonts w:eastAsia="DengXian"/>
              </w:rPr>
              <w:t>-</w:t>
            </w:r>
            <w:r>
              <w:rPr>
                <w:rFonts w:eastAsia="DengXian"/>
              </w:rPr>
              <w:tab/>
              <w:t xml:space="preserve">The </w:t>
            </w:r>
            <w:r>
              <w:rPr>
                <w:rFonts w:eastAsia="DengXian"/>
                <w:noProof/>
                <w:position w:val="-12"/>
              </w:rPr>
              <w:drawing>
                <wp:inline distT="0" distB="0" distL="0" distR="0" wp14:anchorId="4DC7698A" wp14:editId="76289F7B">
                  <wp:extent cx="556895" cy="21463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56895" cy="214630"/>
                          </a:xfrm>
                          <a:prstGeom prst="rect">
                            <a:avLst/>
                          </a:prstGeom>
                          <a:noFill/>
                          <a:ln>
                            <a:noFill/>
                          </a:ln>
                        </pic:spPr>
                      </pic:pic>
                    </a:graphicData>
                  </a:graphic>
                </wp:inline>
              </w:drawing>
            </w:r>
            <w:r>
              <w:rPr>
                <w:rFonts w:eastAsia="DengXian"/>
              </w:rPr>
              <w:t xml:space="preserve"> values are given in Table 7.1.1-1</w:t>
            </w:r>
          </w:p>
          <w:p w14:paraId="0234F0C5" w14:textId="77777777" w:rsidR="009E601E" w:rsidRDefault="00400DE0">
            <w:pPr>
              <w:ind w:left="1135" w:hanging="284"/>
              <w:jc w:val="both"/>
              <w:rPr>
                <w:rFonts w:eastAsia="DengXian"/>
              </w:rPr>
            </w:pPr>
            <w:r>
              <w:rPr>
                <w:rFonts w:eastAsia="DengXian"/>
              </w:rPr>
              <w:t>-</w:t>
            </w:r>
            <w:r>
              <w:rPr>
                <w:rFonts w:eastAsia="DengXian"/>
              </w:rPr>
              <w:tab/>
            </w:r>
            <w:r>
              <w:rPr>
                <w:rFonts w:eastAsia="DengXian"/>
                <w:noProof/>
                <w:position w:val="-24"/>
              </w:rPr>
              <w:drawing>
                <wp:inline distT="0" distB="0" distL="0" distR="0" wp14:anchorId="0F7B3569" wp14:editId="04BCBD36">
                  <wp:extent cx="1097280" cy="357505"/>
                  <wp:effectExtent l="0" t="0" r="0" b="444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097280" cy="357505"/>
                          </a:xfrm>
                          <a:prstGeom prst="rect">
                            <a:avLst/>
                          </a:prstGeom>
                          <a:noFill/>
                          <a:ln>
                            <a:noFill/>
                          </a:ln>
                        </pic:spPr>
                      </pic:pic>
                    </a:graphicData>
                  </a:graphic>
                </wp:inline>
              </w:drawing>
            </w:r>
            <w:r>
              <w:rPr>
                <w:rFonts w:eastAsia="DengXian"/>
              </w:rPr>
              <w:t xml:space="preserve"> is a sum of TPC command values in a set </w:t>
            </w:r>
            <w:r>
              <w:rPr>
                <w:rFonts w:eastAsia="DengXian"/>
                <w:noProof/>
                <w:position w:val="-10"/>
              </w:rPr>
              <w:drawing>
                <wp:inline distT="0" distB="0" distL="0" distR="0" wp14:anchorId="57B37FB5" wp14:editId="1C371A59">
                  <wp:extent cx="182880" cy="182880"/>
                  <wp:effectExtent l="0" t="0" r="7620" b="762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rPr>
              <w:t xml:space="preserve"> of TPC command values with cardinality </w:t>
            </w:r>
            <w:r>
              <w:rPr>
                <w:rFonts w:eastAsia="DengXian"/>
                <w:noProof/>
                <w:position w:val="-10"/>
              </w:rPr>
              <w:drawing>
                <wp:inline distT="0" distB="0" distL="0" distR="0" wp14:anchorId="08FA88C6" wp14:editId="0E5DCF80">
                  <wp:extent cx="278130" cy="182880"/>
                  <wp:effectExtent l="0" t="0" r="762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that the UE receives between </w:t>
            </w:r>
            <w:r>
              <w:rPr>
                <w:rFonts w:eastAsia="DengXian"/>
                <w:noProof/>
                <w:position w:val="-10"/>
              </w:rPr>
              <w:drawing>
                <wp:inline distT="0" distB="0" distL="0" distR="0" wp14:anchorId="3FEE247C" wp14:editId="2DFA91B9">
                  <wp:extent cx="914400" cy="182880"/>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14400"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10"/>
              </w:rPr>
              <w:drawing>
                <wp:inline distT="0" distB="0" distL="0" distR="0" wp14:anchorId="00B53689" wp14:editId="42F9CE75">
                  <wp:extent cx="278130" cy="182880"/>
                  <wp:effectExtent l="0" t="0" r="762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and </w:t>
            </w:r>
            <w:r>
              <w:rPr>
                <w:rFonts w:eastAsia="DengXian"/>
                <w:noProof/>
                <w:position w:val="-10"/>
              </w:rPr>
              <w:drawing>
                <wp:inline distT="0" distB="0" distL="0" distR="0" wp14:anchorId="04722A30" wp14:editId="2AC91D8C">
                  <wp:extent cx="556895" cy="182880"/>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6"/>
              </w:rPr>
              <w:drawing>
                <wp:inline distT="0" distB="0" distL="0" distR="0" wp14:anchorId="007F60D9" wp14:editId="31B32845">
                  <wp:extent cx="95250" cy="18288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on active UL BWP </w:t>
            </w:r>
            <w:r>
              <w:rPr>
                <w:rFonts w:eastAsia="DengXian"/>
                <w:iCs/>
                <w:noProof/>
                <w:position w:val="-6"/>
              </w:rPr>
              <w:drawing>
                <wp:inline distT="0" distB="0" distL="0" distR="0" wp14:anchorId="411CA4D3" wp14:editId="02EC1C1E">
                  <wp:extent cx="95250" cy="182880"/>
                  <wp:effectExtent l="0" t="0" r="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36FF6472" wp14:editId="7EBD3012">
                  <wp:extent cx="182880" cy="18288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3AEA1E65" wp14:editId="429CEC45">
                  <wp:extent cx="119380" cy="16700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for PUSCH power control adjustment state </w:t>
            </w:r>
            <w:r>
              <w:rPr>
                <w:rFonts w:eastAsia="DengXian"/>
                <w:noProof/>
                <w:position w:val="-6"/>
              </w:rPr>
              <w:drawing>
                <wp:inline distT="0" distB="0" distL="0" distR="0" wp14:anchorId="1920FC45" wp14:editId="217A9772">
                  <wp:extent cx="95250"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where </w:t>
            </w:r>
            <w:r>
              <w:rPr>
                <w:rFonts w:eastAsia="DengXian"/>
                <w:noProof/>
                <w:position w:val="-10"/>
              </w:rPr>
              <w:drawing>
                <wp:inline distT="0" distB="0" distL="0" distR="0" wp14:anchorId="7710A29D" wp14:editId="543B55B3">
                  <wp:extent cx="278130" cy="182880"/>
                  <wp:effectExtent l="0" t="0" r="762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is the smallest integer for which </w:t>
            </w:r>
            <w:r>
              <w:rPr>
                <w:rFonts w:eastAsia="DengXian"/>
                <w:noProof/>
                <w:position w:val="-10"/>
              </w:rPr>
              <w:drawing>
                <wp:inline distT="0" distB="0" distL="0" distR="0" wp14:anchorId="035386D4" wp14:editId="36681B7A">
                  <wp:extent cx="731520" cy="18288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731520"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10"/>
              </w:rPr>
              <w:drawing>
                <wp:inline distT="0" distB="0" distL="0" distR="0" wp14:anchorId="52F2F475" wp14:editId="4D9914E1">
                  <wp:extent cx="278130" cy="182880"/>
                  <wp:effectExtent l="0" t="0" r="762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is earlier than </w:t>
            </w:r>
            <w:r>
              <w:rPr>
                <w:rFonts w:eastAsia="DengXian"/>
                <w:noProof/>
                <w:position w:val="-10"/>
              </w:rPr>
              <w:drawing>
                <wp:inline distT="0" distB="0" distL="0" distR="0" wp14:anchorId="04C2D68E" wp14:editId="41ADBEC2">
                  <wp:extent cx="556895" cy="182880"/>
                  <wp:effectExtent l="0" t="0" r="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6"/>
              </w:rPr>
              <w:drawing>
                <wp:inline distT="0" distB="0" distL="0" distR="0" wp14:anchorId="417BE2A8" wp14:editId="48B31A20">
                  <wp:extent cx="95250" cy="18288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p>
          <w:p w14:paraId="440565AC" w14:textId="77777777" w:rsidR="009E601E" w:rsidRDefault="00400DE0">
            <w:pPr>
              <w:ind w:left="1135" w:hanging="284"/>
              <w:jc w:val="both"/>
              <w:rPr>
                <w:rFonts w:eastAsia="DengXian"/>
              </w:rPr>
            </w:pPr>
            <w:r>
              <w:rPr>
                <w:rFonts w:eastAsia="DengXian"/>
              </w:rPr>
              <w:t>-</w:t>
            </w:r>
            <w:r>
              <w:rPr>
                <w:rFonts w:eastAsia="DengXian"/>
              </w:rPr>
              <w:tab/>
              <w:t xml:space="preserve">If a PUSCH transmission is scheduled by a DCI format 0_0 or DCI format 0_1, </w:t>
            </w:r>
            <w:r>
              <w:rPr>
                <w:rFonts w:eastAsia="DengXian"/>
                <w:noProof/>
                <w:position w:val="-10"/>
              </w:rPr>
              <w:drawing>
                <wp:inline distT="0" distB="0" distL="0" distR="0" wp14:anchorId="19FE2853" wp14:editId="465DC4CE">
                  <wp:extent cx="556895" cy="1828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is a number of symbols for active UL BWP </w:t>
            </w:r>
            <w:r>
              <w:rPr>
                <w:rFonts w:eastAsia="DengXian"/>
                <w:iCs/>
                <w:noProof/>
                <w:position w:val="-6"/>
              </w:rPr>
              <w:drawing>
                <wp:inline distT="0" distB="0" distL="0" distR="0" wp14:anchorId="1653E5B6" wp14:editId="2BA0268C">
                  <wp:extent cx="95250" cy="18288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39F3A1E0" wp14:editId="5295E01F">
                  <wp:extent cx="182880" cy="1828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5AC3E59E" wp14:editId="284CCEDE">
                  <wp:extent cx="119380" cy="1670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after a last symbol of a corresponding PDCCH reception and before a first symbol of the PUSCH transmission </w:t>
            </w:r>
          </w:p>
          <w:p w14:paraId="1E1A427E" w14:textId="77777777" w:rsidR="009E601E" w:rsidRDefault="00400DE0">
            <w:pPr>
              <w:ind w:left="1135" w:hanging="284"/>
              <w:jc w:val="both"/>
              <w:rPr>
                <w:color w:val="FF0000"/>
                <w:kern w:val="2"/>
                <w:lang w:eastAsia="zh-CN"/>
              </w:rPr>
            </w:pPr>
            <w:r>
              <w:rPr>
                <w:rFonts w:eastAsia="DengXian"/>
              </w:rPr>
              <w:t>-</w:t>
            </w:r>
            <w:r>
              <w:rPr>
                <w:rFonts w:eastAsia="DengXian"/>
              </w:rPr>
              <w:tab/>
              <w:t xml:space="preserve">If a PUSCH transmission is configured by </w:t>
            </w:r>
            <w:proofErr w:type="spellStart"/>
            <w:r>
              <w:rPr>
                <w:rFonts w:eastAsia="DengXian"/>
                <w:i/>
                <w:iCs/>
              </w:rPr>
              <w:t>ConfiguredGrantConfig</w:t>
            </w:r>
            <w:proofErr w:type="spellEnd"/>
            <w:r>
              <w:rPr>
                <w:rFonts w:eastAsia="DengXian"/>
              </w:rPr>
              <w:t xml:space="preserve">, </w:t>
            </w:r>
            <w:r>
              <w:rPr>
                <w:rFonts w:eastAsia="DengXian"/>
                <w:noProof/>
                <w:position w:val="-10"/>
              </w:rPr>
              <w:drawing>
                <wp:inline distT="0" distB="0" distL="0" distR="0" wp14:anchorId="25A8E6C7" wp14:editId="5BAA28BF">
                  <wp:extent cx="556895" cy="18288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is a number of </w:t>
            </w:r>
            <w:r>
              <w:rPr>
                <w:rFonts w:eastAsia="DengXian"/>
                <w:noProof/>
                <w:position w:val="-12"/>
              </w:rPr>
              <w:drawing>
                <wp:inline distT="0" distB="0" distL="0" distR="0" wp14:anchorId="29EA1A07" wp14:editId="14F554F0">
                  <wp:extent cx="556895" cy="21463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56895" cy="214630"/>
                          </a:xfrm>
                          <a:prstGeom prst="rect">
                            <a:avLst/>
                          </a:prstGeom>
                          <a:noFill/>
                          <a:ln>
                            <a:noFill/>
                          </a:ln>
                        </pic:spPr>
                      </pic:pic>
                    </a:graphicData>
                  </a:graphic>
                </wp:inline>
              </w:drawing>
            </w:r>
            <w:r>
              <w:rPr>
                <w:rFonts w:eastAsia="DengXian"/>
              </w:rPr>
              <w:t xml:space="preserve"> symbols equal to the product of a number of symbols per slot, </w:t>
            </w:r>
            <w:r>
              <w:rPr>
                <w:rFonts w:eastAsia="DengXian"/>
                <w:noProof/>
                <w:position w:val="-12"/>
              </w:rPr>
              <w:drawing>
                <wp:inline distT="0" distB="0" distL="0" distR="0" wp14:anchorId="22C83F39" wp14:editId="772E44D8">
                  <wp:extent cx="278130" cy="238760"/>
                  <wp:effectExtent l="0" t="0" r="762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78130" cy="238760"/>
                          </a:xfrm>
                          <a:prstGeom prst="rect">
                            <a:avLst/>
                          </a:prstGeom>
                          <a:noFill/>
                          <a:ln>
                            <a:noFill/>
                          </a:ln>
                        </pic:spPr>
                      </pic:pic>
                    </a:graphicData>
                  </a:graphic>
                </wp:inline>
              </w:drawing>
            </w:r>
            <w:r>
              <w:rPr>
                <w:rFonts w:eastAsia="DengXian"/>
              </w:rPr>
              <w:t>, and the minimum of the values provided by</w:t>
            </w:r>
            <w:ins w:id="39" w:author="韩波" w:date="2022-04-20T14:12:00Z">
              <w:r>
                <w:rPr>
                  <w:rFonts w:eastAsia="DengXian" w:hint="eastAsia"/>
                  <w:lang w:eastAsia="zh-CN"/>
                </w:rPr>
                <w:t xml:space="preserve"> </w:t>
              </w:r>
            </w:ins>
            <m:oMath>
              <m:r>
                <w:rPr>
                  <w:rFonts w:ascii="Cambria Math" w:eastAsiaTheme="minorEastAsia" w:hAnsi="Cambria Math"/>
                  <w:kern w:val="2"/>
                  <w:lang w:eastAsia="zh-CN"/>
                </w:rPr>
                <m:t>k2</m:t>
              </m:r>
              <m:sSup>
                <m:sSupPr>
                  <m:ctrlPr>
                    <w:ins w:id="40" w:author="韩波" w:date="2022-04-20T14:13:00Z">
                      <w:rPr>
                        <w:rFonts w:ascii="Cambria Math" w:eastAsia="MS Mincho" w:hAnsi="Cambria Math"/>
                        <w:i/>
                        <w:color w:val="FF0000"/>
                        <w:kern w:val="2"/>
                      </w:rPr>
                    </w:ins>
                  </m:ctrlPr>
                </m:sSupPr>
                <m:e>
                  <m:r>
                    <w:ins w:id="41" w:author="韩波" w:date="2022-04-20T14:13:00Z">
                      <w:rPr>
                        <w:rFonts w:ascii="Cambria Math" w:eastAsia="MS Mincho" w:hAnsi="Cambria Math"/>
                        <w:color w:val="FF0000"/>
                        <w:kern w:val="2"/>
                      </w:rPr>
                      <m:t>+2</m:t>
                    </w:ins>
                  </m:r>
                </m:e>
                <m:sup>
                  <m:r>
                    <w:ins w:id="42" w:author="韩波" w:date="2022-04-20T14:13:00Z">
                      <w:rPr>
                        <w:rFonts w:ascii="Cambria Math" w:eastAsia="MS Mincho" w:hAnsi="Cambria Math"/>
                        <w:color w:val="FF0000"/>
                        <w:kern w:val="2"/>
                      </w:rPr>
                      <m:t>μ</m:t>
                    </w:ins>
                  </m:r>
                </m:sup>
              </m:sSup>
              <m:r>
                <w:ins w:id="43" w:author="韩波" w:date="2022-04-20T14:13:00Z">
                  <w:rPr>
                    <w:rFonts w:ascii="Cambria Math" w:eastAsia="MS Mincho" w:hAnsi="Cambria Math"/>
                    <w:color w:val="FF0000"/>
                    <w:kern w:val="2"/>
                  </w:rPr>
                  <m:t>∙</m:t>
                </w:ins>
              </m:r>
              <m:sSub>
                <m:sSubPr>
                  <m:ctrlPr>
                    <w:ins w:id="44" w:author="韩波" w:date="2022-04-20T14:12:00Z">
                      <w:rPr>
                        <w:rFonts w:ascii="Cambria Math" w:eastAsia="MS Mincho" w:hAnsi="Cambria Math"/>
                        <w:i/>
                        <w:color w:val="FF0000"/>
                        <w:kern w:val="2"/>
                      </w:rPr>
                    </w:ins>
                  </m:ctrlPr>
                </m:sSubPr>
                <m:e>
                  <m:r>
                    <w:ins w:id="45" w:author="韩波" w:date="2022-04-20T14:12:00Z">
                      <w:rPr>
                        <w:rFonts w:ascii="Cambria Math" w:eastAsia="MS Mincho" w:hAnsi="Cambria Math"/>
                        <w:color w:val="FF0000"/>
                        <w:kern w:val="2"/>
                      </w:rPr>
                      <m:t>K</m:t>
                    </w:ins>
                  </m:r>
                </m:e>
                <m:sub>
                  <m:r>
                    <w:ins w:id="46" w:author="韩波" w:date="2022-04-20T14:12:00Z">
                      <m:rPr>
                        <m:sty m:val="p"/>
                      </m:rPr>
                      <w:rPr>
                        <w:rFonts w:ascii="Cambria Math" w:eastAsia="MS Mincho" w:hAnsi="Cambria Math"/>
                        <w:color w:val="FF0000"/>
                        <w:kern w:val="2"/>
                      </w:rPr>
                      <m:t>offset</m:t>
                    </w:ins>
                  </m:r>
                </m:sub>
              </m:sSub>
            </m:oMath>
            <w:r>
              <w:rPr>
                <w:rFonts w:eastAsia="DengXian"/>
                <w:color w:val="FF0000"/>
              </w:rPr>
              <w:t xml:space="preserve"> </w:t>
            </w:r>
            <w:ins w:id="47" w:author="韩波" w:date="2022-04-20T14:13:00Z">
              <w:r>
                <w:rPr>
                  <w:rFonts w:eastAsia="DengXian" w:hint="eastAsia"/>
                  <w:lang w:eastAsia="zh-CN"/>
                </w:rPr>
                <w:t xml:space="preserve">, where </w:t>
              </w:r>
            </w:ins>
            <w:r>
              <w:rPr>
                <w:rFonts w:eastAsia="DengXian"/>
                <w:i/>
              </w:rPr>
              <w:t>k2</w:t>
            </w:r>
            <w:r>
              <w:rPr>
                <w:rFonts w:eastAsia="DengXian"/>
              </w:rPr>
              <w:t xml:space="preserve"> </w:t>
            </w:r>
            <w:ins w:id="48" w:author="韩波" w:date="2022-04-20T14:47:00Z">
              <w:r>
                <w:rPr>
                  <w:rFonts w:eastAsia="DengXian" w:hint="eastAsia"/>
                  <w:lang w:eastAsia="zh-CN"/>
                </w:rPr>
                <w:t>is provided by</w:t>
              </w:r>
            </w:ins>
            <w:del w:id="49" w:author="韩波" w:date="2022-04-20T14:47:00Z">
              <w:r>
                <w:rPr>
                  <w:rFonts w:hint="eastAsia"/>
                </w:rPr>
                <w:delText>in</w:delText>
              </w:r>
            </w:del>
            <w:r>
              <w:rPr>
                <w:rFonts w:hint="eastAsia"/>
              </w:rPr>
              <w:t xml:space="preserve"> </w:t>
            </w:r>
            <w:r>
              <w:rPr>
                <w:rFonts w:hint="eastAsia"/>
                <w:i/>
                <w:iCs/>
              </w:rPr>
              <w:t>PUSCH-</w:t>
            </w:r>
            <w:proofErr w:type="spellStart"/>
            <w:r>
              <w:rPr>
                <w:rFonts w:hint="eastAsia"/>
                <w:i/>
                <w:iCs/>
              </w:rPr>
              <w:t>ConfigCommon</w:t>
            </w:r>
            <w:proofErr w:type="spellEnd"/>
            <w:r>
              <w:rPr>
                <w:rFonts w:hint="eastAsia"/>
                <w:i/>
                <w:iCs/>
              </w:rPr>
              <w:t xml:space="preserve"> </w:t>
            </w:r>
            <w:r>
              <w:rPr>
                <w:rFonts w:eastAsia="DengXian"/>
              </w:rPr>
              <w:t xml:space="preserve">for active UL BWP </w:t>
            </w:r>
            <w:r>
              <w:rPr>
                <w:rFonts w:eastAsia="DengXian"/>
                <w:iCs/>
                <w:noProof/>
                <w:position w:val="-6"/>
              </w:rPr>
              <w:drawing>
                <wp:inline distT="0" distB="0" distL="0" distR="0" wp14:anchorId="45141C30" wp14:editId="2F8A31E2">
                  <wp:extent cx="95250" cy="18288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63A879C6" wp14:editId="5154967E">
                  <wp:extent cx="182880" cy="1828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351E3963" wp14:editId="638C6E18">
                  <wp:extent cx="119380" cy="1670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w:t>
            </w:r>
            <w:ins w:id="50" w:author="韩波" w:date="2022-04-20T14:14:00Z">
              <w:r>
                <w:rPr>
                  <w:rFonts w:eastAsia="DengXian" w:hint="eastAsia"/>
                  <w:lang w:eastAsia="zh-CN"/>
                </w:rPr>
                <w:t>,</w:t>
              </w:r>
            </w:ins>
            <w:ins w:id="51" w:author="韩波" w:date="2022-04-20T14:20:00Z">
              <w:r>
                <w:rPr>
                  <w:rFonts w:eastAsia="DengXian" w:hint="eastAsia"/>
                  <w:lang w:eastAsia="zh-CN"/>
                </w:rPr>
                <w:t xml:space="preserve"> </w:t>
              </w:r>
              <w:r>
                <w:rPr>
                  <w:color w:val="FF0000"/>
                </w:rPr>
                <w:t xml:space="preserve">and </w:t>
              </w:r>
              <m:oMath>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cell,offset</m:t>
                    </m:r>
                  </m:sub>
                </m:sSub>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UE,offset</m:t>
                    </m:r>
                  </m:sub>
                </m:sSub>
              </m:oMath>
              <w:r>
                <w:rPr>
                  <w:color w:val="FF0000"/>
                  <w:kern w:val="2"/>
                </w:rPr>
                <w:t>,</w:t>
              </w:r>
              <w:r>
                <w:rPr>
                  <w:color w:val="FF0000"/>
                </w:rPr>
                <w:t xml:space="preserve"> where </w:t>
              </w:r>
              <m:oMath>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cell,offset</m:t>
                    </m:r>
                  </m:sub>
                </m:sSub>
              </m:oMath>
              <w:r>
                <w:rPr>
                  <w:color w:val="FF0000"/>
                  <w:kern w:val="2"/>
                </w:rPr>
                <w:t xml:space="preserve"> </w:t>
              </w:r>
              <w:r>
                <w:rPr>
                  <w:color w:val="FF0000"/>
                </w:rPr>
                <w:t>is</w:t>
              </w:r>
              <w:r>
                <w:rPr>
                  <w:color w:val="FF0000"/>
                  <w:kern w:val="2"/>
                </w:rPr>
                <w:t xml:space="preserve"> </w:t>
              </w:r>
              <w:r>
                <w:rPr>
                  <w:color w:val="FF0000"/>
                </w:rPr>
                <w:t>provided by</w:t>
              </w:r>
            </w:ins>
            <w:ins w:id="52" w:author="韩波" w:date="2022-04-20T14:21:00Z">
              <w:r>
                <w:rPr>
                  <w:rFonts w:hint="eastAsia"/>
                  <w:color w:val="FF0000"/>
                  <w:lang w:eastAsia="zh-CN"/>
                </w:rPr>
                <w:t xml:space="preserve"> </w:t>
              </w:r>
              <w:proofErr w:type="spellStart"/>
              <w:r>
                <w:rPr>
                  <w:i/>
                  <w:color w:val="FF0000"/>
                  <w:lang w:eastAsia="zh-CN"/>
                </w:rPr>
                <w:t>CellSpecificKoffset</w:t>
              </w:r>
              <w:proofErr w:type="spellEnd"/>
              <w:r>
                <w:rPr>
                  <w:rFonts w:hint="eastAsia"/>
                  <w:color w:val="FF0000"/>
                  <w:lang w:eastAsia="zh-CN"/>
                </w:rPr>
                <w:t xml:space="preserve"> </w:t>
              </w:r>
            </w:ins>
            <w:ins w:id="53" w:author="韩波" w:date="2022-04-20T14:27:00Z">
              <w:r>
                <w:rPr>
                  <w:rFonts w:hint="eastAsia"/>
                  <w:color w:val="FF0000"/>
                  <w:lang w:eastAsia="zh-CN"/>
                </w:rPr>
                <w:t xml:space="preserve">and </w:t>
              </w:r>
              <m:oMath>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UE,offset</m:t>
                    </m:r>
                  </m:sub>
                </m:sSub>
              </m:oMath>
              <w:r>
                <w:rPr>
                  <w:rFonts w:hint="eastAsia"/>
                  <w:color w:val="FF0000"/>
                  <w:kern w:val="2"/>
                  <w:lang w:eastAsia="zh-CN"/>
                </w:rPr>
                <w:t xml:space="preserve"> </w:t>
              </w:r>
              <w:r>
                <w:rPr>
                  <w:color w:val="FF0000"/>
                </w:rPr>
                <w:t>is</w:t>
              </w:r>
              <w:r>
                <w:rPr>
                  <w:color w:val="FF0000"/>
                  <w:kern w:val="2"/>
                </w:rPr>
                <w:t xml:space="preserve"> </w:t>
              </w:r>
              <w:r>
                <w:rPr>
                  <w:color w:val="FF0000"/>
                </w:rPr>
                <w:t>provided by</w:t>
              </w:r>
              <w:r>
                <w:rPr>
                  <w:rFonts w:hint="eastAsia"/>
                  <w:color w:val="FF0000"/>
                  <w:lang w:eastAsia="zh-CN"/>
                </w:rPr>
                <w:t xml:space="preserve"> a MAC CE </w:t>
              </w:r>
            </w:ins>
            <w:r>
              <w:rPr>
                <w:color w:val="FF0000"/>
                <w:lang w:eastAsia="zh-CN"/>
              </w:rPr>
              <w:t>command</w:t>
            </w:r>
            <w:ins w:id="54" w:author="韩波" w:date="2022-04-20T14:27:00Z">
              <w:r>
                <w:rPr>
                  <w:rFonts w:hint="eastAsia"/>
                  <w:color w:val="FF0000"/>
                  <w:lang w:eastAsia="zh-CN"/>
                </w:rPr>
                <w:t>;</w:t>
              </w:r>
            </w:ins>
            <w:ins w:id="55" w:author="韩波" w:date="2022-04-20T14:28:00Z">
              <w:r>
                <w:rPr>
                  <w:rFonts w:hint="eastAsia"/>
                  <w:color w:val="FF0000"/>
                  <w:lang w:eastAsia="zh-CN"/>
                </w:rPr>
                <w:t xml:space="preserve"> otherwise,</w:t>
              </w:r>
            </w:ins>
            <w:ins w:id="56" w:author="韩波" w:date="2022-04-20T14:29:00Z">
              <w:r>
                <w:rPr>
                  <w:rFonts w:hint="eastAsia"/>
                  <w:color w:val="FF0000"/>
                  <w:lang w:eastAsia="zh-CN"/>
                </w:rPr>
                <w:t xml:space="preserve"> if not respectively provided, </w:t>
              </w:r>
            </w:ins>
            <m:oMath>
              <m:sSub>
                <m:sSubPr>
                  <m:ctrlPr>
                    <w:ins w:id="57" w:author="韩波" w:date="2022-04-20T14:20:00Z">
                      <w:rPr>
                        <w:rFonts w:ascii="Cambria Math" w:eastAsia="MS Mincho" w:hAnsi="Cambria Math"/>
                        <w:i/>
                        <w:color w:val="FF0000"/>
                        <w:kern w:val="2"/>
                      </w:rPr>
                    </w:ins>
                  </m:ctrlPr>
                </m:sSubPr>
                <m:e>
                  <m:r>
                    <w:ins w:id="58" w:author="韩波" w:date="2022-04-20T14:20:00Z">
                      <w:rPr>
                        <w:rFonts w:ascii="Cambria Math" w:eastAsia="MS Mincho" w:hAnsi="Cambria Math"/>
                        <w:color w:val="FF0000"/>
                        <w:kern w:val="2"/>
                      </w:rPr>
                      <m:t>K</m:t>
                    </w:ins>
                  </m:r>
                </m:e>
                <m:sub>
                  <m:r>
                    <w:ins w:id="59" w:author="韩波" w:date="2022-04-20T14:20:00Z">
                      <m:rPr>
                        <m:sty m:val="p"/>
                      </m:rPr>
                      <w:rPr>
                        <w:rFonts w:ascii="Cambria Math" w:eastAsia="MS Mincho" w:hAnsi="Cambria Math"/>
                        <w:color w:val="FF0000"/>
                        <w:kern w:val="2"/>
                      </w:rPr>
                      <m:t>cell,offset</m:t>
                    </w:ins>
                  </m:r>
                </m:sub>
              </m:sSub>
              <m:r>
                <w:ins w:id="60" w:author="韩波" w:date="2022-04-20T14:33:00Z">
                  <w:rPr>
                    <w:rFonts w:ascii="Cambria Math" w:eastAsiaTheme="minorEastAsia" w:hAnsi="Cambria Math" w:hint="eastAsia"/>
                    <w:color w:val="FF0000"/>
                    <w:kern w:val="2"/>
                    <w:lang w:eastAsia="zh-CN"/>
                  </w:rPr>
                  <m:t>=0</m:t>
                </w:ins>
              </m:r>
            </m:oMath>
            <w:ins w:id="61" w:author="韩波" w:date="2022-04-20T14:33:00Z">
              <w:r>
                <w:rPr>
                  <w:rFonts w:hint="eastAsia"/>
                  <w:color w:val="FF0000"/>
                  <w:kern w:val="2"/>
                  <w:lang w:eastAsia="zh-CN"/>
                </w:rPr>
                <w:t xml:space="preserve"> or </w:t>
              </w:r>
              <m:oMath>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UE,offset</m:t>
                    </m:r>
                  </m:sub>
                </m:sSub>
                <m:r>
                  <w:rPr>
                    <w:rFonts w:ascii="Cambria Math" w:eastAsia="MS Mincho" w:hAnsi="Cambria Math"/>
                    <w:color w:val="FF0000"/>
                    <w:kern w:val="2"/>
                  </w:rPr>
                  <m:t>=0</m:t>
                </m:r>
              </m:oMath>
              <w:r>
                <w:rPr>
                  <w:rFonts w:hint="eastAsia"/>
                  <w:color w:val="FF0000"/>
                  <w:kern w:val="2"/>
                  <w:lang w:eastAsia="zh-CN"/>
                </w:rPr>
                <w:t>.</w:t>
              </w:r>
            </w:ins>
          </w:p>
          <w:p w14:paraId="70759F6E" w14:textId="77777777" w:rsidR="009E601E" w:rsidRDefault="00400DE0">
            <w:pPr>
              <w:keepNext/>
              <w:keepLines/>
              <w:spacing w:before="180"/>
              <w:ind w:left="1134" w:hanging="1134"/>
              <w:jc w:val="center"/>
              <w:outlineLvl w:val="1"/>
              <w:rPr>
                <w:rFonts w:eastAsia="Times New Roman"/>
                <w:b/>
                <w:lang w:eastAsia="zh-CN"/>
              </w:rPr>
            </w:pPr>
            <w:bookmarkStart w:id="62" w:name="OLE_LINK11"/>
            <w:bookmarkStart w:id="63" w:name="OLE_LINK12"/>
            <w:r>
              <w:rPr>
                <w:color w:val="FF0000"/>
                <w:lang w:eastAsia="zh-CN"/>
              </w:rPr>
              <w:t>*** Unchanged text is omitted ***</w:t>
            </w:r>
            <w:bookmarkEnd w:id="62"/>
            <w:bookmarkEnd w:id="63"/>
          </w:p>
        </w:tc>
      </w:tr>
    </w:tbl>
    <w:p w14:paraId="190D9EA9" w14:textId="77777777" w:rsidR="009E601E" w:rsidRDefault="009E601E">
      <w:pPr>
        <w:jc w:val="both"/>
      </w:pPr>
    </w:p>
    <w:p w14:paraId="3A8C7377" w14:textId="77777777" w:rsidR="009E601E" w:rsidRDefault="00400DE0">
      <w:pPr>
        <w:jc w:val="both"/>
        <w:rPr>
          <w:b/>
          <w:lang w:eastAsia="zh-CN"/>
        </w:rPr>
      </w:pPr>
      <w:r>
        <w:rPr>
          <w:b/>
          <w:lang w:eastAsia="zh-CN"/>
        </w:rPr>
        <w:t>-</w:t>
      </w:r>
      <w:r>
        <w:rPr>
          <w:rFonts w:hint="eastAsia"/>
          <w:b/>
          <w:lang w:eastAsia="zh-CN"/>
        </w:rPr>
        <w:t xml:space="preserve"> on PUCCH power control with added wording in red color:</w:t>
      </w:r>
    </w:p>
    <w:tbl>
      <w:tblPr>
        <w:tblStyle w:val="Grilledutableau"/>
        <w:tblW w:w="0" w:type="auto"/>
        <w:tblLook w:val="04A0" w:firstRow="1" w:lastRow="0" w:firstColumn="1" w:lastColumn="0" w:noHBand="0" w:noVBand="1"/>
      </w:tblPr>
      <w:tblGrid>
        <w:gridCol w:w="9533"/>
      </w:tblGrid>
      <w:tr w:rsidR="009E601E" w14:paraId="693B5DCC" w14:textId="77777777">
        <w:tc>
          <w:tcPr>
            <w:tcW w:w="9533" w:type="dxa"/>
          </w:tcPr>
          <w:p w14:paraId="39366D4E" w14:textId="77777777" w:rsidR="009E601E" w:rsidRDefault="00400DE0">
            <w:pPr>
              <w:jc w:val="both"/>
              <w:rPr>
                <w:b/>
                <w:lang w:eastAsia="zh-CN"/>
              </w:rPr>
            </w:pPr>
            <w:r>
              <w:rPr>
                <w:rFonts w:hint="eastAsia"/>
                <w:b/>
                <w:lang w:eastAsia="zh-CN"/>
              </w:rPr>
              <w:t xml:space="preserve">7.2.1 UE </w:t>
            </w:r>
            <w:proofErr w:type="spellStart"/>
            <w:r>
              <w:rPr>
                <w:rFonts w:hint="eastAsia"/>
                <w:b/>
                <w:lang w:eastAsia="zh-CN"/>
              </w:rPr>
              <w:t>behaviour</w:t>
            </w:r>
            <w:proofErr w:type="spellEnd"/>
          </w:p>
          <w:p w14:paraId="780C1157" w14:textId="77777777" w:rsidR="009E601E" w:rsidRDefault="00400DE0">
            <w:pPr>
              <w:jc w:val="center"/>
              <w:rPr>
                <w:rFonts w:eastAsiaTheme="minorEastAsia"/>
                <w:lang w:val="en-GB" w:eastAsia="zh-CN"/>
              </w:rPr>
            </w:pPr>
            <w:r>
              <w:rPr>
                <w:color w:val="FF0000"/>
                <w:szCs w:val="18"/>
                <w:lang w:eastAsia="zh-CN"/>
              </w:rPr>
              <w:t>*** Unchanged text is omitted ***</w:t>
            </w:r>
          </w:p>
          <w:p w14:paraId="020225CE" w14:textId="77777777" w:rsidR="009E601E" w:rsidRDefault="00400DE0">
            <w:pPr>
              <w:ind w:left="851" w:hanging="284"/>
              <w:jc w:val="both"/>
              <w:rPr>
                <w:rFonts w:eastAsia="DengXian"/>
              </w:rPr>
            </w:pPr>
            <w:r>
              <w:rPr>
                <w:rFonts w:eastAsia="DengXian"/>
                <w:position w:val="-24"/>
                <w:szCs w:val="22"/>
                <w:lang w:val="zh-CN"/>
              </w:rPr>
              <w:object w:dxaOrig="3890" w:dyaOrig="580" w14:anchorId="1D687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7pt;height:28.8pt" o:ole="">
                  <v:imagedata r:id="rId47" o:title=""/>
                </v:shape>
                <o:OLEObject Type="Embed" ProgID="Equation.3" ShapeID="_x0000_i1025" DrawAspect="Content" ObjectID="_1713902176" r:id="rId48"/>
              </w:object>
            </w:r>
            <w:r>
              <w:rPr>
                <w:rFonts w:eastAsia="DengXian"/>
              </w:rPr>
              <w:t xml:space="preserve"> is the current PUCCH power control adjustment state </w:t>
            </w:r>
            <w:r>
              <w:rPr>
                <w:rFonts w:eastAsia="DengXian"/>
                <w:position w:val="-6"/>
                <w:szCs w:val="22"/>
                <w:lang w:val="zh-CN"/>
              </w:rPr>
              <w:object w:dxaOrig="150" w:dyaOrig="300" w14:anchorId="4B49130F">
                <v:shape id="_x0000_i1026" type="#_x0000_t75" style="width:7.5pt;height:15pt" o:ole="">
                  <v:imagedata r:id="rId49" o:title=""/>
                </v:shape>
                <o:OLEObject Type="Embed" ProgID="Equation.3" ShapeID="_x0000_i1026" DrawAspect="Content" ObjectID="_1713902177" r:id="rId50"/>
              </w:object>
            </w:r>
            <w:r>
              <w:rPr>
                <w:rFonts w:eastAsia="DengXian"/>
              </w:rPr>
              <w:t xml:space="preserve"> for active UL BWP </w:t>
            </w:r>
            <w:r>
              <w:rPr>
                <w:rFonts w:eastAsia="DengXian"/>
                <w:iCs/>
                <w:position w:val="-6"/>
                <w:szCs w:val="22"/>
                <w:lang w:val="zh-CN"/>
              </w:rPr>
              <w:object w:dxaOrig="150" w:dyaOrig="300" w14:anchorId="4D6CFCC4">
                <v:shape id="_x0000_i1027" type="#_x0000_t75" style="width:7.5pt;height:15pt" o:ole="">
                  <v:imagedata r:id="rId51" o:title=""/>
                </v:shape>
                <o:OLEObject Type="Embed" ProgID="Equation.3" ShapeID="_x0000_i1027" DrawAspect="Content" ObjectID="_1713902178" r:id="rId52"/>
              </w:object>
            </w:r>
            <w:r>
              <w:rPr>
                <w:rFonts w:eastAsia="DengXian"/>
                <w:iCs/>
              </w:rPr>
              <w:t xml:space="preserve"> </w:t>
            </w:r>
            <w:r>
              <w:rPr>
                <w:rFonts w:eastAsia="DengXian"/>
              </w:rPr>
              <w:t xml:space="preserve">of carrier </w:t>
            </w:r>
            <w:r>
              <w:rPr>
                <w:rFonts w:eastAsia="DengXian"/>
                <w:iCs/>
                <w:position w:val="-10"/>
                <w:szCs w:val="22"/>
                <w:lang w:val="zh-CN"/>
              </w:rPr>
              <w:object w:dxaOrig="150" w:dyaOrig="300" w14:anchorId="6929CEA1">
                <v:shape id="_x0000_i1028" type="#_x0000_t75" style="width:7.5pt;height:15pt" o:ole="">
                  <v:imagedata r:id="rId53" o:title=""/>
                </v:shape>
                <o:OLEObject Type="Embed" ProgID="Equation.3" ShapeID="_x0000_i1028" DrawAspect="Content" ObjectID="_1713902179" r:id="rId54"/>
              </w:object>
            </w:r>
            <w:r>
              <w:rPr>
                <w:rFonts w:eastAsia="DengXian"/>
                <w:iCs/>
              </w:rPr>
              <w:t xml:space="preserve"> of</w:t>
            </w:r>
            <w:r>
              <w:rPr>
                <w:rFonts w:eastAsia="DengXian"/>
              </w:rPr>
              <w:t xml:space="preserve"> serving cell </w:t>
            </w:r>
            <w:r>
              <w:rPr>
                <w:rFonts w:eastAsia="DengXian"/>
                <w:iCs/>
                <w:position w:val="-6"/>
                <w:szCs w:val="22"/>
                <w:lang w:val="zh-CN"/>
              </w:rPr>
              <w:object w:dxaOrig="150" w:dyaOrig="300" w14:anchorId="03E8F81E">
                <v:shape id="_x0000_i1029" type="#_x0000_t75" style="width:7.5pt;height:15pt" o:ole="">
                  <v:imagedata r:id="rId55" o:title=""/>
                </v:shape>
                <o:OLEObject Type="Embed" ProgID="Equation.3" ShapeID="_x0000_i1029" DrawAspect="Content" ObjectID="_1713902180" r:id="rId56"/>
              </w:object>
            </w:r>
            <w:r>
              <w:rPr>
                <w:rFonts w:eastAsia="DengXian"/>
              </w:rPr>
              <w:t xml:space="preserve"> and PUCCH transmission occasion </w:t>
            </w:r>
            <w:r>
              <w:rPr>
                <w:rFonts w:eastAsia="DengXian"/>
                <w:position w:val="-6"/>
                <w:szCs w:val="22"/>
                <w:lang w:val="zh-CN"/>
              </w:rPr>
              <w:object w:dxaOrig="150" w:dyaOrig="300" w14:anchorId="1B835385">
                <v:shape id="_x0000_i1030" type="#_x0000_t75" style="width:7.5pt;height:15pt" o:ole="">
                  <v:imagedata r:id="rId57" o:title=""/>
                </v:shape>
                <o:OLEObject Type="Embed" ProgID="Equation.3" ShapeID="_x0000_i1030" DrawAspect="Content" ObjectID="_1713902181" r:id="rId58"/>
              </w:object>
            </w:r>
            <w:r>
              <w:rPr>
                <w:rFonts w:eastAsia="DengXian"/>
              </w:rPr>
              <w:t xml:space="preserve">, where </w:t>
            </w:r>
          </w:p>
          <w:p w14:paraId="2770F23B" w14:textId="77777777" w:rsidR="009E601E" w:rsidRDefault="00400DE0">
            <w:pPr>
              <w:ind w:left="1135" w:hanging="284"/>
              <w:jc w:val="both"/>
              <w:rPr>
                <w:rFonts w:eastAsia="DengXian"/>
              </w:rPr>
            </w:pPr>
            <w:r>
              <w:rPr>
                <w:rFonts w:eastAsia="DengXian"/>
              </w:rPr>
              <w:t>-</w:t>
            </w:r>
            <w:r>
              <w:rPr>
                <w:rFonts w:eastAsia="DengXian"/>
              </w:rPr>
              <w:tab/>
              <w:t xml:space="preserve">The </w:t>
            </w:r>
            <w:r>
              <w:rPr>
                <w:rFonts w:eastAsia="DengXian"/>
                <w:position w:val="-12"/>
                <w:szCs w:val="22"/>
                <w:lang w:val="en-GB"/>
              </w:rPr>
              <w:object w:dxaOrig="990" w:dyaOrig="300" w14:anchorId="1827C6C6">
                <v:shape id="_x0000_i1031" type="#_x0000_t75" style="width:49.55pt;height:15pt" o:ole="">
                  <v:imagedata r:id="rId59" o:title=""/>
                </v:shape>
                <o:OLEObject Type="Embed" ProgID="Equation.3" ShapeID="_x0000_i1031" DrawAspect="Content" ObjectID="_1713902182" r:id="rId60"/>
              </w:object>
            </w:r>
            <w:r>
              <w:rPr>
                <w:rFonts w:eastAsia="DengXian"/>
                <w:lang w:val="en-GB"/>
              </w:rPr>
              <w:t xml:space="preserve"> values are given in Table 7.1.2-1</w:t>
            </w:r>
          </w:p>
          <w:p w14:paraId="33098339" w14:textId="77777777" w:rsidR="009E601E" w:rsidRDefault="00400DE0">
            <w:pPr>
              <w:ind w:left="1135" w:hanging="284"/>
              <w:jc w:val="both"/>
              <w:rPr>
                <w:rFonts w:eastAsia="DengXian"/>
                <w:lang w:val="en-GB"/>
              </w:rPr>
            </w:pPr>
            <w:r>
              <w:rPr>
                <w:rFonts w:eastAsia="DengXian"/>
              </w:rPr>
              <w:t>-</w:t>
            </w:r>
            <w:r>
              <w:rPr>
                <w:rFonts w:eastAsia="DengXian"/>
              </w:rPr>
              <w:tab/>
            </w:r>
            <w:r>
              <w:rPr>
                <w:rFonts w:eastAsia="DengXian"/>
                <w:position w:val="-24"/>
                <w:szCs w:val="22"/>
                <w:lang w:val="en-GB"/>
              </w:rPr>
              <w:object w:dxaOrig="1740" w:dyaOrig="580" w14:anchorId="490148E9">
                <v:shape id="_x0000_i1032" type="#_x0000_t75" style="width:87pt;height:28.8pt" o:ole="">
                  <v:imagedata r:id="rId61" o:title=""/>
                </v:shape>
                <o:OLEObject Type="Embed" ProgID="Equation.3" ShapeID="_x0000_i1032" DrawAspect="Content" ObjectID="_1713902183" r:id="rId62"/>
              </w:object>
            </w:r>
            <w:r>
              <w:rPr>
                <w:rFonts w:eastAsia="DengXian"/>
                <w:lang w:val="en-GB"/>
              </w:rPr>
              <w:t xml:space="preserve"> is a sum of TPC command values in a set </w:t>
            </w:r>
            <w:r>
              <w:rPr>
                <w:rFonts w:eastAsia="DengXian"/>
                <w:position w:val="-10"/>
                <w:szCs w:val="22"/>
                <w:lang w:val="en-GB"/>
              </w:rPr>
              <w:object w:dxaOrig="300" w:dyaOrig="300" w14:anchorId="5156E836">
                <v:shape id="_x0000_i1033" type="#_x0000_t75" style="width:15pt;height:15pt" o:ole="">
                  <v:imagedata r:id="rId63" o:title=""/>
                </v:shape>
                <o:OLEObject Type="Embed" ProgID="Equation.3" ShapeID="_x0000_i1033" DrawAspect="Content" ObjectID="_1713902184" r:id="rId64"/>
              </w:object>
            </w:r>
            <w:r>
              <w:rPr>
                <w:rFonts w:eastAsia="DengXian"/>
                <w:lang w:val="en-GB"/>
              </w:rPr>
              <w:t xml:space="preserve"> of TPC command values with cardinality </w:t>
            </w:r>
            <w:r>
              <w:rPr>
                <w:rFonts w:eastAsia="DengXian"/>
                <w:position w:val="-10"/>
                <w:szCs w:val="22"/>
                <w:lang w:val="en-GB"/>
              </w:rPr>
              <w:object w:dxaOrig="450" w:dyaOrig="300" w14:anchorId="0E174A18">
                <v:shape id="_x0000_i1034" type="#_x0000_t75" style="width:22.45pt;height:15pt" o:ole="">
                  <v:imagedata r:id="rId65" o:title=""/>
                </v:shape>
                <o:OLEObject Type="Embed" ProgID="Equation.3" ShapeID="_x0000_i1034" DrawAspect="Content" ObjectID="_1713902185" r:id="rId66"/>
              </w:object>
            </w:r>
            <w:r>
              <w:rPr>
                <w:rFonts w:eastAsia="DengXian"/>
                <w:lang w:val="en-GB"/>
              </w:rPr>
              <w:t xml:space="preserve"> that the UE receives between </w:t>
            </w:r>
            <w:r>
              <w:rPr>
                <w:rFonts w:eastAsia="DengXian"/>
                <w:position w:val="-10"/>
                <w:szCs w:val="22"/>
                <w:lang w:val="en-GB"/>
              </w:rPr>
              <w:object w:dxaOrig="1440" w:dyaOrig="300" w14:anchorId="2E823277">
                <v:shape id="_x0000_i1035" type="#_x0000_t75" style="width:1in;height:15pt" o:ole="">
                  <v:imagedata r:id="rId67" o:title=""/>
                </v:shape>
                <o:OLEObject Type="Embed" ProgID="Equation.3" ShapeID="_x0000_i1035" DrawAspect="Content" ObjectID="_1713902186" r:id="rId68"/>
              </w:object>
            </w:r>
            <w:r>
              <w:rPr>
                <w:rFonts w:eastAsia="DengXian"/>
                <w:lang w:val="en-GB"/>
              </w:rPr>
              <w:t xml:space="preserve"> symbols before PUCCH transmission occasion </w:t>
            </w:r>
            <w:r>
              <w:rPr>
                <w:rFonts w:eastAsia="DengXian"/>
                <w:position w:val="-10"/>
                <w:szCs w:val="22"/>
                <w:lang w:val="en-GB"/>
              </w:rPr>
              <w:object w:dxaOrig="450" w:dyaOrig="300" w14:anchorId="53D6DE77">
                <v:shape id="_x0000_i1036" type="#_x0000_t75" style="width:22.45pt;height:15pt" o:ole="">
                  <v:imagedata r:id="rId69" o:title=""/>
                </v:shape>
                <o:OLEObject Type="Embed" ProgID="Equation.3" ShapeID="_x0000_i1036" DrawAspect="Content" ObjectID="_1713902187" r:id="rId70"/>
              </w:object>
            </w:r>
            <w:r>
              <w:rPr>
                <w:rFonts w:eastAsia="DengXian"/>
                <w:lang w:val="en-GB"/>
              </w:rPr>
              <w:t xml:space="preserve"> and </w:t>
            </w:r>
            <w:r>
              <w:rPr>
                <w:rFonts w:eastAsia="DengXian"/>
                <w:position w:val="-10"/>
                <w:szCs w:val="22"/>
                <w:lang w:val="en-GB"/>
              </w:rPr>
              <w:object w:dxaOrig="880" w:dyaOrig="300" w14:anchorId="75214FE6">
                <v:shape id="_x0000_i1037" type="#_x0000_t75" style="width:43.8pt;height:15pt" o:ole="">
                  <v:imagedata r:id="rId71" o:title=""/>
                </v:shape>
                <o:OLEObject Type="Embed" ProgID="Equation.3" ShapeID="_x0000_i1037" DrawAspect="Content" ObjectID="_1713902188" r:id="rId72"/>
              </w:object>
            </w:r>
            <w:r>
              <w:rPr>
                <w:rFonts w:eastAsia="DengXian"/>
                <w:lang w:val="en-GB"/>
              </w:rPr>
              <w:t xml:space="preserve"> symbols before PUCCH transmission occasion </w:t>
            </w:r>
            <w:r>
              <w:rPr>
                <w:rFonts w:eastAsia="DengXian"/>
                <w:position w:val="-6"/>
                <w:szCs w:val="22"/>
                <w:lang w:val="en-GB"/>
              </w:rPr>
              <w:object w:dxaOrig="150" w:dyaOrig="300" w14:anchorId="1A030E23">
                <v:shape id="_x0000_i1038" type="#_x0000_t75" style="width:7.5pt;height:15pt" o:ole="">
                  <v:imagedata r:id="rId73" o:title=""/>
                </v:shape>
                <o:OLEObject Type="Embed" ProgID="Equation.3" ShapeID="_x0000_i1038" DrawAspect="Content" ObjectID="_1713902189" r:id="rId74"/>
              </w:object>
            </w:r>
            <w:r>
              <w:rPr>
                <w:rFonts w:eastAsia="DengXian"/>
                <w:lang w:val="en-GB"/>
              </w:rPr>
              <w:t xml:space="preserve"> on active </w:t>
            </w:r>
            <w:r>
              <w:rPr>
                <w:rFonts w:eastAsia="DengXian"/>
              </w:rPr>
              <w:t xml:space="preserve">UL BWP </w:t>
            </w:r>
            <w:r>
              <w:rPr>
                <w:rFonts w:eastAsia="DengXian"/>
                <w:iCs/>
                <w:position w:val="-6"/>
                <w:szCs w:val="22"/>
                <w:lang w:val="en-GB"/>
              </w:rPr>
              <w:object w:dxaOrig="150" w:dyaOrig="300" w14:anchorId="024217A1">
                <v:shape id="_x0000_i1039" type="#_x0000_t75" style="width:7.5pt;height:15pt" o:ole="">
                  <v:imagedata r:id="rId51" o:title=""/>
                </v:shape>
                <o:OLEObject Type="Embed" ProgID="Equation.3" ShapeID="_x0000_i1039" DrawAspect="Content" ObjectID="_1713902190" r:id="rId75"/>
              </w:object>
            </w:r>
            <w:r>
              <w:rPr>
                <w:rFonts w:eastAsia="DengXian"/>
                <w:iCs/>
              </w:rPr>
              <w:t xml:space="preserve"> </w:t>
            </w:r>
            <w:r>
              <w:rPr>
                <w:rFonts w:eastAsia="DengXian"/>
              </w:rPr>
              <w:t xml:space="preserve">of carrier </w:t>
            </w:r>
            <w:r>
              <w:rPr>
                <w:rFonts w:eastAsia="DengXian"/>
                <w:iCs/>
                <w:position w:val="-10"/>
                <w:szCs w:val="22"/>
                <w:lang w:val="en-GB"/>
              </w:rPr>
              <w:object w:dxaOrig="150" w:dyaOrig="300" w14:anchorId="3C9136D5">
                <v:shape id="_x0000_i1040" type="#_x0000_t75" style="width:7.5pt;height:15pt" o:ole="">
                  <v:imagedata r:id="rId53" o:title=""/>
                </v:shape>
                <o:OLEObject Type="Embed" ProgID="Equation.3" ShapeID="_x0000_i1040" DrawAspect="Content" ObjectID="_1713902191" r:id="rId76"/>
              </w:object>
            </w:r>
            <w:r>
              <w:rPr>
                <w:rFonts w:eastAsia="DengXian"/>
                <w:iCs/>
              </w:rPr>
              <w:t xml:space="preserve"> of</w:t>
            </w:r>
            <w:r>
              <w:rPr>
                <w:rFonts w:eastAsia="DengXian"/>
                <w:lang w:val="en-GB"/>
              </w:rPr>
              <w:t xml:space="preserve"> serving cell </w:t>
            </w:r>
            <w:r>
              <w:rPr>
                <w:rFonts w:eastAsia="DengXian"/>
                <w:iCs/>
                <w:position w:val="-6"/>
                <w:szCs w:val="22"/>
                <w:lang w:val="en-GB"/>
              </w:rPr>
              <w:object w:dxaOrig="150" w:dyaOrig="300" w14:anchorId="29F15DD4">
                <v:shape id="_x0000_i1041" type="#_x0000_t75" style="width:7.5pt;height:15pt" o:ole="">
                  <v:imagedata r:id="rId55" o:title=""/>
                </v:shape>
                <o:OLEObject Type="Embed" ProgID="Equation.3" ShapeID="_x0000_i1041" DrawAspect="Content" ObjectID="_1713902192" r:id="rId77"/>
              </w:object>
            </w:r>
            <w:r>
              <w:rPr>
                <w:rFonts w:eastAsia="DengXian"/>
                <w:lang w:val="en-GB"/>
              </w:rPr>
              <w:t xml:space="preserve"> for PUCCH power control adjustment state, where </w:t>
            </w:r>
            <w:r>
              <w:rPr>
                <w:rFonts w:eastAsia="DengXian"/>
                <w:position w:val="-10"/>
                <w:szCs w:val="22"/>
                <w:lang w:val="en-GB"/>
              </w:rPr>
              <w:object w:dxaOrig="450" w:dyaOrig="300" w14:anchorId="2BA94D55">
                <v:shape id="_x0000_i1042" type="#_x0000_t75" style="width:22.45pt;height:15pt" o:ole="">
                  <v:imagedata r:id="rId78" o:title=""/>
                </v:shape>
                <o:OLEObject Type="Embed" ProgID="Equation.3" ShapeID="_x0000_i1042" DrawAspect="Content" ObjectID="_1713902193" r:id="rId79"/>
              </w:object>
            </w:r>
            <w:r>
              <w:rPr>
                <w:rFonts w:eastAsia="DengXian"/>
                <w:lang w:val="en-GB"/>
              </w:rPr>
              <w:t xml:space="preserve"> is the smallest integer for which </w:t>
            </w:r>
            <w:r>
              <w:rPr>
                <w:rFonts w:eastAsia="DengXian"/>
                <w:position w:val="-10"/>
                <w:szCs w:val="22"/>
                <w:lang w:val="en-GB"/>
              </w:rPr>
              <w:object w:dxaOrig="1140" w:dyaOrig="300" w14:anchorId="19087C04">
                <v:shape id="_x0000_i1043" type="#_x0000_t75" style="width:57pt;height:15pt" o:ole="">
                  <v:imagedata r:id="rId80" o:title=""/>
                </v:shape>
                <o:OLEObject Type="Embed" ProgID="Equation.3" ShapeID="_x0000_i1043" DrawAspect="Content" ObjectID="_1713902194" r:id="rId81"/>
              </w:object>
            </w:r>
            <w:r>
              <w:rPr>
                <w:rFonts w:eastAsia="DengXian"/>
                <w:lang w:val="en-GB"/>
              </w:rPr>
              <w:t xml:space="preserve"> symbols before PUCCH transmission occasion </w:t>
            </w:r>
            <w:r>
              <w:rPr>
                <w:rFonts w:eastAsia="DengXian"/>
                <w:position w:val="-10"/>
                <w:szCs w:val="22"/>
                <w:lang w:val="en-GB"/>
              </w:rPr>
              <w:object w:dxaOrig="450" w:dyaOrig="300" w14:anchorId="758A5986">
                <v:shape id="_x0000_i1044" type="#_x0000_t75" style="width:22.45pt;height:15pt" o:ole="">
                  <v:imagedata r:id="rId69" o:title=""/>
                </v:shape>
                <o:OLEObject Type="Embed" ProgID="Equation.3" ShapeID="_x0000_i1044" DrawAspect="Content" ObjectID="_1713902195" r:id="rId82"/>
              </w:object>
            </w:r>
            <w:r>
              <w:rPr>
                <w:rFonts w:eastAsia="DengXian"/>
                <w:lang w:val="en-GB"/>
              </w:rPr>
              <w:t xml:space="preserve"> is earlier than </w:t>
            </w:r>
            <w:r>
              <w:rPr>
                <w:rFonts w:eastAsia="DengXian"/>
                <w:position w:val="-10"/>
                <w:szCs w:val="22"/>
                <w:lang w:val="en-GB"/>
              </w:rPr>
              <w:object w:dxaOrig="880" w:dyaOrig="300" w14:anchorId="57997319">
                <v:shape id="_x0000_i1045" type="#_x0000_t75" style="width:43.8pt;height:15pt" o:ole="">
                  <v:imagedata r:id="rId83" o:title=""/>
                </v:shape>
                <o:OLEObject Type="Embed" ProgID="Equation.3" ShapeID="_x0000_i1045" DrawAspect="Content" ObjectID="_1713902196" r:id="rId84"/>
              </w:object>
            </w:r>
            <w:r>
              <w:rPr>
                <w:rFonts w:eastAsia="DengXian"/>
                <w:lang w:val="en-GB"/>
              </w:rPr>
              <w:t xml:space="preserve"> symbols before PUCCH transmission occasion </w:t>
            </w:r>
            <w:r>
              <w:rPr>
                <w:rFonts w:eastAsia="DengXian"/>
                <w:position w:val="-6"/>
                <w:szCs w:val="22"/>
                <w:lang w:val="en-GB"/>
              </w:rPr>
              <w:object w:dxaOrig="150" w:dyaOrig="300" w14:anchorId="34E16504">
                <v:shape id="_x0000_i1046" type="#_x0000_t75" style="width:7.5pt;height:15pt" o:ole="">
                  <v:imagedata r:id="rId73" o:title=""/>
                </v:shape>
                <o:OLEObject Type="Embed" ProgID="Equation.3" ShapeID="_x0000_i1046" DrawAspect="Content" ObjectID="_1713902197" r:id="rId85"/>
              </w:object>
            </w:r>
          </w:p>
          <w:p w14:paraId="0EFBFE9F" w14:textId="77777777" w:rsidR="009E601E" w:rsidRDefault="00400DE0">
            <w:pPr>
              <w:ind w:left="1135" w:hanging="284"/>
              <w:jc w:val="both"/>
              <w:rPr>
                <w:rFonts w:eastAsia="DengXian"/>
              </w:rPr>
            </w:pPr>
            <w:r>
              <w:rPr>
                <w:rFonts w:eastAsia="DengXian"/>
                <w:lang w:val="en-GB"/>
              </w:rPr>
              <w:t>-</w:t>
            </w:r>
            <w:r>
              <w:rPr>
                <w:rFonts w:eastAsia="DengXian"/>
                <w:lang w:val="en-GB"/>
              </w:rPr>
              <w:tab/>
              <w:t xml:space="preserve">If the PUCCH transmission is in response to a detection by the UE of a DCI format 1_0 or DCI format 1_1, </w:t>
            </w:r>
            <w:r>
              <w:rPr>
                <w:rFonts w:eastAsia="DengXian"/>
                <w:position w:val="-10"/>
                <w:szCs w:val="22"/>
                <w:lang w:val="en-GB"/>
              </w:rPr>
              <w:object w:dxaOrig="880" w:dyaOrig="300" w14:anchorId="45ED299D">
                <v:shape id="_x0000_i1047" type="#_x0000_t75" style="width:43.8pt;height:15pt" o:ole="">
                  <v:imagedata r:id="rId86" o:title=""/>
                </v:shape>
                <o:OLEObject Type="Embed" ProgID="Equation.3" ShapeID="_x0000_i1047" DrawAspect="Content" ObjectID="_1713902198" r:id="rId87"/>
              </w:object>
            </w:r>
            <w:r>
              <w:rPr>
                <w:rFonts w:eastAsia="DengXian"/>
                <w:lang w:val="en-GB"/>
              </w:rPr>
              <w:t xml:space="preserve"> is a number of symbols for active </w:t>
            </w:r>
            <w:r>
              <w:rPr>
                <w:rFonts w:eastAsia="DengXian"/>
              </w:rPr>
              <w:t xml:space="preserve">UL BWP </w:t>
            </w:r>
            <w:r>
              <w:rPr>
                <w:rFonts w:eastAsia="DengXian"/>
                <w:iCs/>
                <w:position w:val="-6"/>
                <w:szCs w:val="22"/>
                <w:lang w:val="en-GB"/>
              </w:rPr>
              <w:object w:dxaOrig="150" w:dyaOrig="300" w14:anchorId="366239BD">
                <v:shape id="_x0000_i1048" type="#_x0000_t75" style="width:7.5pt;height:15pt" o:ole="">
                  <v:imagedata r:id="rId51" o:title=""/>
                </v:shape>
                <o:OLEObject Type="Embed" ProgID="Equation.3" ShapeID="_x0000_i1048" DrawAspect="Content" ObjectID="_1713902199" r:id="rId88"/>
              </w:object>
            </w:r>
            <w:r>
              <w:rPr>
                <w:rFonts w:eastAsia="DengXian"/>
                <w:iCs/>
              </w:rPr>
              <w:t xml:space="preserve"> </w:t>
            </w:r>
            <w:r>
              <w:rPr>
                <w:rFonts w:eastAsia="DengXian"/>
              </w:rPr>
              <w:t xml:space="preserve">of carrier </w:t>
            </w:r>
            <w:r>
              <w:rPr>
                <w:rFonts w:eastAsia="DengXian"/>
                <w:iCs/>
                <w:position w:val="-10"/>
                <w:szCs w:val="22"/>
                <w:lang w:val="en-GB"/>
              </w:rPr>
              <w:object w:dxaOrig="150" w:dyaOrig="300" w14:anchorId="714DC8FF">
                <v:shape id="_x0000_i1049" type="#_x0000_t75" style="width:7.5pt;height:15pt" o:ole="">
                  <v:imagedata r:id="rId53" o:title=""/>
                </v:shape>
                <o:OLEObject Type="Embed" ProgID="Equation.3" ShapeID="_x0000_i1049" DrawAspect="Content" ObjectID="_1713902200" r:id="rId89"/>
              </w:object>
            </w:r>
            <w:r>
              <w:rPr>
                <w:rFonts w:eastAsia="DengXian"/>
                <w:iCs/>
              </w:rPr>
              <w:t xml:space="preserve"> of</w:t>
            </w:r>
            <w:r>
              <w:rPr>
                <w:rFonts w:eastAsia="DengXian"/>
                <w:lang w:val="en-GB"/>
              </w:rPr>
              <w:t xml:space="preserve"> serving cell </w:t>
            </w:r>
            <w:r>
              <w:rPr>
                <w:rFonts w:eastAsia="DengXian"/>
                <w:iCs/>
                <w:position w:val="-6"/>
                <w:szCs w:val="22"/>
                <w:lang w:val="en-GB"/>
              </w:rPr>
              <w:object w:dxaOrig="150" w:dyaOrig="300" w14:anchorId="5024C776">
                <v:shape id="_x0000_i1050" type="#_x0000_t75" style="width:7.5pt;height:15pt" o:ole="">
                  <v:imagedata r:id="rId55" o:title=""/>
                </v:shape>
                <o:OLEObject Type="Embed" ProgID="Equation.3" ShapeID="_x0000_i1050" DrawAspect="Content" ObjectID="_1713902201" r:id="rId90"/>
              </w:object>
            </w:r>
            <w:r>
              <w:rPr>
                <w:rFonts w:eastAsia="DengXian"/>
                <w:lang w:val="en-GB"/>
              </w:rPr>
              <w:t xml:space="preserve"> after a last symbol of a corresponding PDCCH reception and before a first symbol of the PUCCH transmission</w:t>
            </w:r>
          </w:p>
          <w:p w14:paraId="7463D63A" w14:textId="77777777" w:rsidR="009E601E" w:rsidRDefault="00400DE0">
            <w:pPr>
              <w:keepNext/>
              <w:keepLines/>
              <w:spacing w:before="180"/>
              <w:ind w:left="1134" w:hanging="1134"/>
              <w:jc w:val="both"/>
              <w:outlineLvl w:val="1"/>
              <w:rPr>
                <w:kern w:val="2"/>
                <w:lang w:val="en-GB" w:eastAsia="zh-CN"/>
              </w:rPr>
            </w:pPr>
            <w:r>
              <w:rPr>
                <w:rFonts w:eastAsia="DengXian"/>
                <w:lang w:val="en-GB"/>
              </w:rPr>
              <w:t>-</w:t>
            </w:r>
            <w:r>
              <w:rPr>
                <w:rFonts w:eastAsia="DengXian"/>
                <w:lang w:val="en-GB"/>
              </w:rPr>
              <w:tab/>
              <w:t xml:space="preserve">If the PUCCH transmission is not in response to a detection by the UE of a DCI format 1_0 or DCI format 1_1, </w:t>
            </w:r>
            <w:r>
              <w:rPr>
                <w:rFonts w:eastAsia="DengXian"/>
                <w:position w:val="-10"/>
                <w:lang w:val="en-GB"/>
              </w:rPr>
              <w:object w:dxaOrig="880" w:dyaOrig="300" w14:anchorId="2E04D834">
                <v:shape id="_x0000_i1051" type="#_x0000_t75" style="width:43.8pt;height:15pt" o:ole="">
                  <v:imagedata r:id="rId91" o:title=""/>
                </v:shape>
                <o:OLEObject Type="Embed" ProgID="Equation.3" ShapeID="_x0000_i1051" DrawAspect="Content" ObjectID="_1713902202" r:id="rId92"/>
              </w:object>
            </w:r>
            <w:r>
              <w:rPr>
                <w:rFonts w:eastAsia="DengXian"/>
                <w:lang w:val="en-GB"/>
              </w:rPr>
              <w:t xml:space="preserve"> is a number of </w:t>
            </w:r>
            <w:r>
              <w:rPr>
                <w:rFonts w:eastAsia="DengXian"/>
                <w:position w:val="-12"/>
                <w:lang w:val="en-GB"/>
              </w:rPr>
              <w:object w:dxaOrig="880" w:dyaOrig="300" w14:anchorId="0AE710AB">
                <v:shape id="_x0000_i1052" type="#_x0000_t75" style="width:43.8pt;height:15pt" o:ole="">
                  <v:imagedata r:id="rId93" o:title=""/>
                </v:shape>
                <o:OLEObject Type="Embed" ProgID="Equation.3" ShapeID="_x0000_i1052" DrawAspect="Content" ObjectID="_1713902203" r:id="rId94"/>
              </w:object>
            </w:r>
            <w:r>
              <w:rPr>
                <w:rFonts w:eastAsia="DengXian"/>
                <w:lang w:val="en-GB"/>
              </w:rPr>
              <w:t xml:space="preserve"> symbols equal to the product of a number of symbols per slot, </w:t>
            </w:r>
            <w:r>
              <w:rPr>
                <w:rFonts w:eastAsia="DengXian"/>
                <w:position w:val="-12"/>
                <w:lang w:val="en-GB"/>
              </w:rPr>
              <w:object w:dxaOrig="450" w:dyaOrig="450" w14:anchorId="5D77386D">
                <v:shape id="_x0000_i1053" type="#_x0000_t75" style="width:22.45pt;height:22.45pt" o:ole="">
                  <v:imagedata r:id="rId95" o:title=""/>
                </v:shape>
                <o:OLEObject Type="Embed" ProgID="Equation.3" ShapeID="_x0000_i1053" DrawAspect="Content" ObjectID="_1713902204" r:id="rId96"/>
              </w:object>
            </w:r>
            <w:r>
              <w:rPr>
                <w:rFonts w:eastAsia="DengXian"/>
                <w:lang w:val="en-GB"/>
              </w:rPr>
              <w:t xml:space="preserve">, and the minimum of the values provided by </w:t>
            </w:r>
            <m:oMath>
              <m:r>
                <w:rPr>
                  <w:rFonts w:ascii="Cambria Math" w:eastAsia="MS Mincho" w:hAnsi="Cambria Math"/>
                  <w:kern w:val="2"/>
                  <w:lang w:val="en-GB"/>
                </w:rPr>
                <m:t>k2</m:t>
              </m:r>
              <m:sSup>
                <m:sSupPr>
                  <m:ctrlPr>
                    <w:rPr>
                      <w:rFonts w:ascii="Cambria Math" w:eastAsia="MS Mincho" w:hAnsi="Cambria Math"/>
                      <w:i/>
                      <w:color w:val="FF0000"/>
                      <w:kern w:val="2"/>
                      <w:lang w:val="en-GB"/>
                    </w:rPr>
                  </m:ctrlPr>
                </m:sSupPr>
                <m:e>
                  <m:r>
                    <w:rPr>
                      <w:rFonts w:ascii="Cambria Math" w:eastAsia="MS Mincho" w:hAnsi="Cambria Math"/>
                      <w:color w:val="FF0000"/>
                      <w:kern w:val="2"/>
                      <w:lang w:val="en-GB"/>
                    </w:rPr>
                    <m:t>+2</m:t>
                  </m:r>
                </m:e>
                <m:sup>
                  <m:r>
                    <w:rPr>
                      <w:rFonts w:ascii="Cambria Math" w:eastAsia="MS Mincho" w:hAnsi="Cambria Math"/>
                      <w:color w:val="FF0000"/>
                      <w:kern w:val="2"/>
                      <w:lang w:val="en-GB"/>
                    </w:rPr>
                    <m:t>μ</m:t>
                  </m:r>
                </m:sup>
              </m:sSup>
              <m:r>
                <w:rPr>
                  <w:rFonts w:ascii="Cambria Math" w:eastAsia="MS Mincho" w:hAnsi="Cambria Math"/>
                  <w:color w:val="FF0000"/>
                  <w:kern w:val="2"/>
                  <w:lang w:val="en-GB"/>
                </w:rPr>
                <m:t>∙</m:t>
              </m:r>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offset</m:t>
                  </m:r>
                </m:sub>
              </m:sSub>
            </m:oMath>
            <w:r>
              <w:rPr>
                <w:rFonts w:eastAsia="DengXian"/>
                <w:lang w:val="en-GB"/>
              </w:rPr>
              <w:t xml:space="preserve"> </w:t>
            </w:r>
            <w:r>
              <w:rPr>
                <w:rFonts w:eastAsia="DengXian" w:hint="eastAsia"/>
                <w:lang w:val="en-GB" w:eastAsia="zh-CN"/>
              </w:rPr>
              <w:t>, where</w:t>
            </w:r>
            <w:r>
              <w:rPr>
                <w:rFonts w:eastAsia="DengXian"/>
                <w:i/>
                <w:lang w:val="en-GB"/>
              </w:rPr>
              <w:t xml:space="preserve"> k2</w:t>
            </w:r>
            <w:r>
              <w:rPr>
                <w:rFonts w:eastAsia="DengXian"/>
                <w:lang w:val="en-GB"/>
              </w:rPr>
              <w:t xml:space="preserve"> </w:t>
            </w:r>
            <w:r>
              <w:rPr>
                <w:rFonts w:eastAsia="DengXian" w:hint="eastAsia"/>
                <w:lang w:val="en-GB" w:eastAsia="zh-CN"/>
              </w:rPr>
              <w:t>is provided by</w:t>
            </w:r>
            <w:r>
              <w:rPr>
                <w:rFonts w:eastAsia="DengXian"/>
                <w:lang w:val="en-GB" w:eastAsia="zh-CN"/>
              </w:rPr>
              <w:t xml:space="preserve"> </w:t>
            </w:r>
            <w:r>
              <w:rPr>
                <w:rFonts w:hint="eastAsia"/>
                <w:i/>
                <w:iCs/>
                <w:lang w:val="en-GB"/>
              </w:rPr>
              <w:t>PUSCH-ConfigCommon</w:t>
            </w:r>
            <w:r>
              <w:rPr>
                <w:rFonts w:hint="eastAsia"/>
                <w:iCs/>
                <w:lang w:val="en-GB"/>
              </w:rPr>
              <w:t xml:space="preserve"> </w:t>
            </w:r>
            <w:r>
              <w:rPr>
                <w:rFonts w:eastAsia="DengXian"/>
                <w:lang w:val="en-GB"/>
              </w:rPr>
              <w:t xml:space="preserve">for active </w:t>
            </w:r>
            <w:r>
              <w:rPr>
                <w:rFonts w:eastAsia="DengXian"/>
              </w:rPr>
              <w:t xml:space="preserve">UL BWP </w:t>
            </w:r>
            <w:r>
              <w:rPr>
                <w:rFonts w:eastAsia="DengXian"/>
                <w:iCs/>
                <w:position w:val="-6"/>
                <w:lang w:val="en-GB"/>
              </w:rPr>
              <w:object w:dxaOrig="150" w:dyaOrig="300" w14:anchorId="41BC924D">
                <v:shape id="_x0000_i1054" type="#_x0000_t75" style="width:7.5pt;height:15pt" o:ole="">
                  <v:imagedata r:id="rId51" o:title=""/>
                </v:shape>
                <o:OLEObject Type="Embed" ProgID="Equation.3" ShapeID="_x0000_i1054" DrawAspect="Content" ObjectID="_1713902205" r:id="rId97"/>
              </w:object>
            </w:r>
            <w:r>
              <w:rPr>
                <w:rFonts w:eastAsia="DengXian"/>
                <w:iCs/>
              </w:rPr>
              <w:t xml:space="preserve"> </w:t>
            </w:r>
            <w:r>
              <w:rPr>
                <w:rFonts w:eastAsia="DengXian"/>
              </w:rPr>
              <w:t xml:space="preserve">of carrier </w:t>
            </w:r>
            <w:r>
              <w:rPr>
                <w:rFonts w:eastAsia="DengXian"/>
                <w:iCs/>
                <w:position w:val="-10"/>
                <w:lang w:val="en-GB"/>
              </w:rPr>
              <w:object w:dxaOrig="150" w:dyaOrig="300" w14:anchorId="7A45729B">
                <v:shape id="_x0000_i1055" type="#_x0000_t75" style="width:7.5pt;height:15pt" o:ole="">
                  <v:imagedata r:id="rId53" o:title=""/>
                </v:shape>
                <o:OLEObject Type="Embed" ProgID="Equation.3" ShapeID="_x0000_i1055" DrawAspect="Content" ObjectID="_1713902206" r:id="rId98"/>
              </w:object>
            </w:r>
            <w:r>
              <w:rPr>
                <w:rFonts w:eastAsia="DengXian"/>
                <w:iCs/>
              </w:rPr>
              <w:t xml:space="preserve"> of</w:t>
            </w:r>
            <w:r>
              <w:rPr>
                <w:rFonts w:eastAsia="DengXian"/>
                <w:lang w:val="en-GB"/>
              </w:rPr>
              <w:t xml:space="preserve"> serving cell </w:t>
            </w:r>
            <w:r>
              <w:rPr>
                <w:rFonts w:eastAsia="DengXian"/>
                <w:iCs/>
                <w:position w:val="-6"/>
                <w:lang w:val="en-GB"/>
              </w:rPr>
              <w:object w:dxaOrig="150" w:dyaOrig="300" w14:anchorId="554A8DF5">
                <v:shape id="_x0000_i1056" type="#_x0000_t75" style="width:7.5pt;height:15pt" o:ole="">
                  <v:imagedata r:id="rId55" o:title=""/>
                </v:shape>
                <o:OLEObject Type="Embed" ProgID="Equation.3" ShapeID="_x0000_i1056" DrawAspect="Content" ObjectID="_1713902207" r:id="rId99"/>
              </w:object>
            </w:r>
            <w:r>
              <w:rPr>
                <w:rFonts w:eastAsia="DengXian" w:hint="eastAsia"/>
                <w:iCs/>
                <w:position w:val="-6"/>
                <w:lang w:val="en-GB" w:eastAsia="zh-CN"/>
              </w:rPr>
              <w:t>,</w:t>
            </w:r>
            <w:r>
              <w:rPr>
                <w:rFonts w:eastAsia="DengXian" w:hint="eastAsia"/>
                <w:lang w:val="en-GB" w:eastAsia="zh-CN"/>
              </w:rPr>
              <w:t xml:space="preserve">, </w:t>
            </w:r>
            <w:r>
              <w:rPr>
                <w:lang w:val="en-GB"/>
              </w:rPr>
              <w:t xml:space="preserve">and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offset</m:t>
                  </m:r>
                </m:sub>
              </m:sSub>
              <m:r>
                <w:rPr>
                  <w:rFonts w:ascii="Cambria Math" w:eastAsia="MS Mincho" w:hAnsi="Cambria Math"/>
                  <w:color w:val="FF0000"/>
                  <w:kern w:val="2"/>
                  <w:lang w:val="en-GB"/>
                </w:rPr>
                <m:t>=</m:t>
              </m:r>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cell,offset</m:t>
                  </m:r>
                </m:sub>
              </m:sSub>
              <m:r>
                <w:rPr>
                  <w:rFonts w:ascii="Cambria Math" w:eastAsia="MS Mincho" w:hAnsi="Cambria Math"/>
                  <w:color w:val="FF0000"/>
                  <w:kern w:val="2"/>
                  <w:lang w:val="en-GB"/>
                </w:rPr>
                <m:t>-</m:t>
              </m:r>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UE,offset</m:t>
                  </m:r>
                </m:sub>
              </m:sSub>
            </m:oMath>
            <w:r>
              <w:rPr>
                <w:color w:val="FF0000"/>
                <w:kern w:val="2"/>
                <w:lang w:val="en-GB"/>
              </w:rPr>
              <w:t>,</w:t>
            </w:r>
            <w:r>
              <w:rPr>
                <w:color w:val="FF0000"/>
                <w:lang w:val="en-GB"/>
              </w:rPr>
              <w:t xml:space="preserve"> where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cell,offset</m:t>
                  </m:r>
                </m:sub>
              </m:sSub>
            </m:oMath>
            <w:r>
              <w:rPr>
                <w:color w:val="FF0000"/>
                <w:kern w:val="2"/>
                <w:lang w:val="en-GB"/>
              </w:rPr>
              <w:t xml:space="preserve"> </w:t>
            </w:r>
            <w:r>
              <w:rPr>
                <w:color w:val="FF0000"/>
                <w:lang w:val="en-GB"/>
              </w:rPr>
              <w:t>is</w:t>
            </w:r>
            <w:r>
              <w:rPr>
                <w:color w:val="FF0000"/>
                <w:kern w:val="2"/>
                <w:lang w:val="en-GB"/>
              </w:rPr>
              <w:t xml:space="preserve"> </w:t>
            </w:r>
            <w:r>
              <w:rPr>
                <w:color w:val="FF0000"/>
                <w:lang w:val="en-GB"/>
              </w:rPr>
              <w:t>provided by</w:t>
            </w:r>
            <w:r>
              <w:rPr>
                <w:rFonts w:hint="eastAsia"/>
                <w:color w:val="FF0000"/>
                <w:lang w:val="en-GB" w:eastAsia="zh-CN"/>
              </w:rPr>
              <w:t xml:space="preserve"> </w:t>
            </w:r>
            <w:r>
              <w:rPr>
                <w:i/>
                <w:color w:val="FF0000"/>
                <w:lang w:val="en-GB" w:eastAsia="zh-CN"/>
              </w:rPr>
              <w:t>CellSpecificKoffset</w:t>
            </w:r>
            <w:r>
              <w:rPr>
                <w:rFonts w:hint="eastAsia"/>
                <w:color w:val="FF0000"/>
                <w:lang w:val="en-GB" w:eastAsia="zh-CN"/>
              </w:rPr>
              <w:t xml:space="preserve"> and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UE,offset</m:t>
                  </m:r>
                </m:sub>
              </m:sSub>
            </m:oMath>
            <w:r>
              <w:rPr>
                <w:rFonts w:hint="eastAsia"/>
                <w:color w:val="FF0000"/>
                <w:kern w:val="2"/>
                <w:lang w:val="en-GB" w:eastAsia="zh-CN"/>
              </w:rPr>
              <w:t xml:space="preserve"> </w:t>
            </w:r>
            <w:r>
              <w:rPr>
                <w:color w:val="FF0000"/>
                <w:lang w:val="en-GB"/>
              </w:rPr>
              <w:t>is</w:t>
            </w:r>
            <w:r>
              <w:rPr>
                <w:color w:val="FF0000"/>
                <w:kern w:val="2"/>
                <w:lang w:val="en-GB"/>
              </w:rPr>
              <w:t xml:space="preserve"> </w:t>
            </w:r>
            <w:r>
              <w:rPr>
                <w:color w:val="FF0000"/>
                <w:lang w:val="en-GB"/>
              </w:rPr>
              <w:t>provided by</w:t>
            </w:r>
            <w:r>
              <w:rPr>
                <w:rFonts w:hint="eastAsia"/>
                <w:color w:val="FF0000"/>
                <w:lang w:val="en-GB" w:eastAsia="zh-CN"/>
              </w:rPr>
              <w:t xml:space="preserve"> a MAC CE commond; otherwise, if not respectively provided,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cell,offset</m:t>
                  </m:r>
                </m:sub>
              </m:sSub>
              <m:r>
                <w:rPr>
                  <w:rFonts w:ascii="Cambria Math" w:eastAsia="DengXian" w:hAnsi="Cambria Math" w:hint="eastAsia"/>
                  <w:color w:val="FF0000"/>
                  <w:kern w:val="2"/>
                  <w:lang w:val="en-GB" w:eastAsia="zh-CN"/>
                </w:rPr>
                <m:t>=0</m:t>
              </m:r>
            </m:oMath>
            <w:r>
              <w:rPr>
                <w:rFonts w:hint="eastAsia"/>
                <w:color w:val="FF0000"/>
                <w:kern w:val="2"/>
                <w:lang w:val="en-GB" w:eastAsia="zh-CN"/>
              </w:rPr>
              <w:t xml:space="preserve"> or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UE,offset</m:t>
                  </m:r>
                </m:sub>
              </m:sSub>
              <m:r>
                <w:rPr>
                  <w:rFonts w:ascii="Cambria Math" w:eastAsia="MS Mincho" w:hAnsi="Cambria Math"/>
                  <w:color w:val="FF0000"/>
                  <w:kern w:val="2"/>
                  <w:lang w:val="en-GB"/>
                </w:rPr>
                <m:t>=0</m:t>
              </m:r>
            </m:oMath>
            <w:r>
              <w:rPr>
                <w:rFonts w:hint="eastAsia"/>
                <w:kern w:val="2"/>
                <w:lang w:val="en-GB" w:eastAsia="zh-CN"/>
              </w:rPr>
              <w:t>.</w:t>
            </w:r>
          </w:p>
          <w:p w14:paraId="351E5F50" w14:textId="77777777" w:rsidR="009E601E" w:rsidRDefault="00400DE0">
            <w:pPr>
              <w:keepNext/>
              <w:keepLines/>
              <w:spacing w:before="180"/>
              <w:ind w:left="1134" w:hanging="1134"/>
              <w:jc w:val="center"/>
              <w:outlineLvl w:val="1"/>
              <w:rPr>
                <w:b/>
                <w:lang w:val="en-GB" w:eastAsia="zh-CN"/>
              </w:rPr>
            </w:pPr>
            <w:r>
              <w:rPr>
                <w:color w:val="FF0000"/>
                <w:szCs w:val="18"/>
                <w:lang w:eastAsia="zh-CN"/>
              </w:rPr>
              <w:t>*** Unchanged text is omitted ***</w:t>
            </w:r>
          </w:p>
        </w:tc>
      </w:tr>
    </w:tbl>
    <w:p w14:paraId="258A3DDE" w14:textId="77777777" w:rsidR="009E601E" w:rsidRDefault="009E601E">
      <w:pPr>
        <w:jc w:val="both"/>
      </w:pPr>
    </w:p>
    <w:p w14:paraId="4374308F" w14:textId="77777777" w:rsidR="009E601E" w:rsidRDefault="00400DE0">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E601E" w14:paraId="561B6AFE" w14:textId="77777777">
        <w:tc>
          <w:tcPr>
            <w:tcW w:w="932" w:type="pct"/>
            <w:shd w:val="clear" w:color="auto" w:fill="00B0F0"/>
          </w:tcPr>
          <w:p w14:paraId="5B77BFA8" w14:textId="77777777" w:rsidR="009E601E" w:rsidRDefault="00400DE0">
            <w:pPr>
              <w:jc w:val="both"/>
              <w:rPr>
                <w:b/>
                <w:color w:val="FFFFFF" w:themeColor="background1"/>
              </w:rPr>
            </w:pPr>
            <w:r>
              <w:rPr>
                <w:b/>
                <w:color w:val="FFFFFF" w:themeColor="background1"/>
              </w:rPr>
              <w:t>Companies</w:t>
            </w:r>
          </w:p>
        </w:tc>
        <w:tc>
          <w:tcPr>
            <w:tcW w:w="4068" w:type="pct"/>
            <w:shd w:val="clear" w:color="auto" w:fill="00B0F0"/>
          </w:tcPr>
          <w:p w14:paraId="1C00647A" w14:textId="77777777" w:rsidR="009E601E" w:rsidRDefault="00400DE0">
            <w:pPr>
              <w:jc w:val="both"/>
              <w:rPr>
                <w:b/>
                <w:color w:val="FFFFFF" w:themeColor="background1"/>
              </w:rPr>
            </w:pPr>
            <w:r>
              <w:rPr>
                <w:b/>
                <w:color w:val="FFFFFF" w:themeColor="background1"/>
              </w:rPr>
              <w:t>Comments and Views</w:t>
            </w:r>
          </w:p>
        </w:tc>
      </w:tr>
      <w:tr w:rsidR="009E601E" w14:paraId="5D66E430" w14:textId="77777777">
        <w:tc>
          <w:tcPr>
            <w:tcW w:w="932" w:type="pct"/>
          </w:tcPr>
          <w:p w14:paraId="74E487D5" w14:textId="77777777" w:rsidR="009E601E" w:rsidRDefault="00400DE0">
            <w:pPr>
              <w:jc w:val="both"/>
              <w:rPr>
                <w:rFonts w:eastAsia="SimSun"/>
                <w:bCs/>
                <w:szCs w:val="22"/>
                <w:lang w:eastAsia="zh-CN"/>
              </w:rPr>
            </w:pPr>
            <w:r>
              <w:rPr>
                <w:rFonts w:eastAsia="SimSun"/>
                <w:bCs/>
                <w:szCs w:val="22"/>
                <w:lang w:eastAsia="zh-CN"/>
              </w:rPr>
              <w:t>Apple</w:t>
            </w:r>
          </w:p>
        </w:tc>
        <w:tc>
          <w:tcPr>
            <w:tcW w:w="4068" w:type="pct"/>
          </w:tcPr>
          <w:p w14:paraId="7E3BF65A"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Fine with the proposal.</w:t>
            </w:r>
          </w:p>
        </w:tc>
      </w:tr>
      <w:tr w:rsidR="009E601E" w14:paraId="3F027520" w14:textId="77777777">
        <w:tc>
          <w:tcPr>
            <w:tcW w:w="932" w:type="pct"/>
          </w:tcPr>
          <w:p w14:paraId="4F4CEB44" w14:textId="77777777" w:rsidR="009E601E" w:rsidRDefault="00400DE0">
            <w:pPr>
              <w:jc w:val="both"/>
              <w:rPr>
                <w:rFonts w:eastAsiaTheme="minorEastAsia"/>
                <w:bCs/>
                <w:lang w:eastAsia="zh-CN"/>
              </w:rPr>
            </w:pPr>
            <w:r>
              <w:rPr>
                <w:rFonts w:eastAsiaTheme="minorEastAsia"/>
                <w:bCs/>
                <w:lang w:eastAsia="zh-CN"/>
              </w:rPr>
              <w:t>MediaTek</w:t>
            </w:r>
          </w:p>
        </w:tc>
        <w:tc>
          <w:tcPr>
            <w:tcW w:w="4068" w:type="pct"/>
          </w:tcPr>
          <w:p w14:paraId="54EA63C6" w14:textId="77777777" w:rsidR="009E601E" w:rsidRDefault="00400DE0">
            <w:pPr>
              <w:jc w:val="both"/>
              <w:rPr>
                <w:rFonts w:eastAsiaTheme="minorEastAsia"/>
                <w:lang w:eastAsia="zh-CN"/>
              </w:rPr>
            </w:pPr>
            <w:r>
              <w:rPr>
                <w:rFonts w:eastAsiaTheme="minorEastAsia"/>
                <w:lang w:eastAsia="zh-CN"/>
              </w:rPr>
              <w:t>The TPs are not needed. To our understanding the “number</w:t>
            </w:r>
            <w:r>
              <w:rPr>
                <w:rFonts w:eastAsia="DengXian"/>
                <w:lang w:val="en-GB"/>
              </w:rPr>
              <w:t xml:space="preserve"> of </w:t>
            </w:r>
            <w:r>
              <w:rPr>
                <w:rFonts w:eastAsia="DengXian"/>
                <w:position w:val="-12"/>
                <w:lang w:val="en-GB"/>
              </w:rPr>
              <w:object w:dxaOrig="880" w:dyaOrig="300" w14:anchorId="2834CE57">
                <v:shape id="_x0000_i1057" type="#_x0000_t75" style="width:43.8pt;height:15pt" o:ole="">
                  <v:imagedata r:id="rId93" o:title=""/>
                </v:shape>
                <o:OLEObject Type="Embed" ProgID="Equation.3" ShapeID="_x0000_i1057" DrawAspect="Content" ObjectID="_1713902208" r:id="rId100"/>
              </w:object>
            </w:r>
            <w:r>
              <w:rPr>
                <w:rFonts w:eastAsia="DengXian"/>
                <w:lang w:val="en-GB"/>
              </w:rPr>
              <w:t xml:space="preserve"> symbols” does not depend on Koffset</w:t>
            </w:r>
          </w:p>
        </w:tc>
      </w:tr>
      <w:tr w:rsidR="009E601E" w14:paraId="44AA9EC4" w14:textId="77777777">
        <w:tc>
          <w:tcPr>
            <w:tcW w:w="932" w:type="pct"/>
          </w:tcPr>
          <w:p w14:paraId="5C54306E" w14:textId="77777777" w:rsidR="009E601E" w:rsidRDefault="00400DE0">
            <w:pPr>
              <w:jc w:val="both"/>
              <w:rPr>
                <w:rFonts w:eastAsia="SimSun"/>
                <w:bCs/>
                <w:szCs w:val="22"/>
                <w:lang w:eastAsia="zh-CN"/>
              </w:rPr>
            </w:pPr>
            <w:r>
              <w:rPr>
                <w:rFonts w:eastAsia="SimSun"/>
                <w:bCs/>
                <w:szCs w:val="22"/>
                <w:lang w:eastAsia="zh-CN"/>
              </w:rPr>
              <w:t>Panasonic</w:t>
            </w:r>
          </w:p>
        </w:tc>
        <w:tc>
          <w:tcPr>
            <w:tcW w:w="4068" w:type="pct"/>
          </w:tcPr>
          <w:p w14:paraId="24D2C3B4"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Agreed.</w:t>
            </w:r>
          </w:p>
        </w:tc>
      </w:tr>
      <w:tr w:rsidR="009E601E" w14:paraId="1C85B7BB" w14:textId="77777777">
        <w:tc>
          <w:tcPr>
            <w:tcW w:w="932" w:type="pct"/>
          </w:tcPr>
          <w:p w14:paraId="60999EE4" w14:textId="77777777" w:rsidR="009E601E" w:rsidRDefault="00400DE0">
            <w:pPr>
              <w:jc w:val="both"/>
              <w:rPr>
                <w:rFonts w:eastAsiaTheme="minorEastAsia"/>
                <w:bCs/>
                <w:lang w:eastAsia="zh-CN"/>
              </w:rPr>
            </w:pPr>
            <w:r>
              <w:rPr>
                <w:rFonts w:eastAsiaTheme="minorEastAsia" w:hint="eastAsia"/>
                <w:bCs/>
                <w:lang w:eastAsia="zh-CN"/>
              </w:rPr>
              <w:t>CATT</w:t>
            </w:r>
          </w:p>
        </w:tc>
        <w:tc>
          <w:tcPr>
            <w:tcW w:w="4068" w:type="pct"/>
          </w:tcPr>
          <w:p w14:paraId="00717AEE" w14:textId="77777777" w:rsidR="009E601E" w:rsidRDefault="00400DE0">
            <w:pPr>
              <w:jc w:val="both"/>
              <w:rPr>
                <w:rFonts w:eastAsiaTheme="minorEastAsia"/>
                <w:lang w:eastAsia="zh-CN"/>
              </w:rPr>
            </w:pPr>
            <w:r>
              <w:rPr>
                <w:rFonts w:eastAsiaTheme="minorEastAsia"/>
                <w:lang w:eastAsia="zh-CN"/>
              </w:rPr>
              <w:t>T</w:t>
            </w:r>
            <w:r>
              <w:rPr>
                <w:rFonts w:eastAsiaTheme="minorEastAsia" w:hint="eastAsia"/>
                <w:lang w:eastAsia="zh-CN"/>
              </w:rPr>
              <w:t xml:space="preserve">his modification is needed. </w:t>
            </w:r>
          </w:p>
        </w:tc>
      </w:tr>
      <w:tr w:rsidR="009E601E" w14:paraId="71C6FC8F" w14:textId="77777777">
        <w:tc>
          <w:tcPr>
            <w:tcW w:w="932" w:type="pct"/>
          </w:tcPr>
          <w:p w14:paraId="50E64E69" w14:textId="77777777" w:rsidR="009E601E" w:rsidRDefault="00400DE0">
            <w:pPr>
              <w:jc w:val="both"/>
              <w:rPr>
                <w:rFonts w:eastAsiaTheme="minorEastAsia"/>
                <w:bCs/>
                <w:lang w:eastAsia="zh-CN"/>
              </w:rPr>
            </w:pPr>
            <w:r>
              <w:rPr>
                <w:rFonts w:cs="Arial"/>
                <w:bCs/>
              </w:rPr>
              <w:t>Nokia, Nokia Shanghai Bell</w:t>
            </w:r>
          </w:p>
        </w:tc>
        <w:tc>
          <w:tcPr>
            <w:tcW w:w="4068" w:type="pct"/>
          </w:tcPr>
          <w:p w14:paraId="2E5AF071" w14:textId="77777777" w:rsidR="009E601E" w:rsidRDefault="00400DE0">
            <w:pPr>
              <w:jc w:val="both"/>
              <w:rPr>
                <w:rFonts w:eastAsiaTheme="minorEastAsia"/>
                <w:lang w:eastAsia="zh-CN"/>
              </w:rPr>
            </w:pPr>
            <w:r>
              <w:rPr>
                <w:rFonts w:eastAsia="SimSun"/>
                <w:bCs/>
                <w:szCs w:val="22"/>
                <w:lang w:eastAsia="zh-CN"/>
              </w:rPr>
              <w:t>In general OK with the intent of the proposals above.</w:t>
            </w:r>
          </w:p>
        </w:tc>
      </w:tr>
      <w:tr w:rsidR="009E601E" w14:paraId="770C71EE" w14:textId="77777777">
        <w:tc>
          <w:tcPr>
            <w:tcW w:w="932" w:type="pct"/>
          </w:tcPr>
          <w:p w14:paraId="79D3EE29" w14:textId="77777777" w:rsidR="009E601E" w:rsidRDefault="00400DE0">
            <w:pPr>
              <w:jc w:val="both"/>
              <w:rPr>
                <w:rFonts w:cs="Arial"/>
                <w:bCs/>
              </w:rPr>
            </w:pPr>
            <w:r>
              <w:rPr>
                <w:rFonts w:cs="Arial"/>
                <w:bCs/>
              </w:rPr>
              <w:t>Samsung</w:t>
            </w:r>
          </w:p>
        </w:tc>
        <w:tc>
          <w:tcPr>
            <w:tcW w:w="4068" w:type="pct"/>
          </w:tcPr>
          <w:p w14:paraId="5264909B" w14:textId="77777777" w:rsidR="009E601E" w:rsidRDefault="00400DE0">
            <w:pPr>
              <w:jc w:val="both"/>
              <w:rPr>
                <w:rFonts w:eastAsia="SimSun"/>
                <w:bCs/>
                <w:szCs w:val="22"/>
                <w:lang w:eastAsia="zh-CN"/>
              </w:rPr>
            </w:pPr>
            <w:r>
              <w:rPr>
                <w:rFonts w:eastAsia="SimSun"/>
                <w:bCs/>
                <w:szCs w:val="22"/>
                <w:lang w:eastAsia="zh-CN"/>
              </w:rPr>
              <w:t>The TP is not needed. Same opinion as MediaTek. This is for the latest time where the UE can apply a TPC command – Koffset is not relevant.</w:t>
            </w:r>
          </w:p>
        </w:tc>
      </w:tr>
      <w:tr w:rsidR="009E601E" w14:paraId="09DA4565" w14:textId="77777777">
        <w:tc>
          <w:tcPr>
            <w:tcW w:w="932" w:type="pct"/>
          </w:tcPr>
          <w:p w14:paraId="337BBFAF" w14:textId="77777777" w:rsidR="009E601E" w:rsidRDefault="00400DE0">
            <w:pPr>
              <w:jc w:val="both"/>
              <w:rPr>
                <w:rFonts w:cs="Arial"/>
                <w:bCs/>
              </w:rPr>
            </w:pPr>
            <w:r>
              <w:rPr>
                <w:rFonts w:cs="Arial"/>
                <w:bCs/>
              </w:rPr>
              <w:t>QC</w:t>
            </w:r>
          </w:p>
        </w:tc>
        <w:tc>
          <w:tcPr>
            <w:tcW w:w="4068" w:type="pct"/>
          </w:tcPr>
          <w:p w14:paraId="2D7558BE" w14:textId="77777777" w:rsidR="009E601E" w:rsidRDefault="00400DE0">
            <w:pPr>
              <w:jc w:val="both"/>
              <w:rPr>
                <w:rFonts w:eastAsia="SimSun"/>
                <w:bCs/>
                <w:szCs w:val="22"/>
                <w:lang w:eastAsia="zh-CN"/>
              </w:rPr>
            </w:pPr>
            <w:r>
              <w:rPr>
                <w:rFonts w:eastAsia="SimSun"/>
                <w:bCs/>
                <w:szCs w:val="22"/>
                <w:lang w:eastAsia="zh-CN"/>
              </w:rPr>
              <w:t>Agree with the proposal. In addition, similar changes are needed for periodic and semi-persistent SRS.</w:t>
            </w:r>
          </w:p>
        </w:tc>
      </w:tr>
      <w:tr w:rsidR="009E601E" w14:paraId="31517B1E" w14:textId="77777777">
        <w:tc>
          <w:tcPr>
            <w:tcW w:w="932" w:type="pct"/>
          </w:tcPr>
          <w:p w14:paraId="15A4FB67" w14:textId="77777777" w:rsidR="009E601E" w:rsidRDefault="00400DE0">
            <w:pPr>
              <w:jc w:val="both"/>
              <w:rPr>
                <w:rFonts w:cs="Arial"/>
                <w:bCs/>
              </w:rPr>
            </w:pPr>
            <w:r>
              <w:rPr>
                <w:rFonts w:eastAsiaTheme="minorEastAsia" w:cs="Arial" w:hint="eastAsia"/>
                <w:bCs/>
                <w:lang w:eastAsia="zh-CN"/>
              </w:rPr>
              <w:t>N</w:t>
            </w:r>
            <w:r>
              <w:rPr>
                <w:rFonts w:eastAsiaTheme="minorEastAsia" w:cs="Arial"/>
                <w:bCs/>
                <w:lang w:eastAsia="zh-CN"/>
              </w:rPr>
              <w:t>TT DOCOMO</w:t>
            </w:r>
          </w:p>
        </w:tc>
        <w:tc>
          <w:tcPr>
            <w:tcW w:w="4068" w:type="pct"/>
          </w:tcPr>
          <w:p w14:paraId="754D4B5F" w14:textId="77777777" w:rsidR="009E601E" w:rsidRDefault="00400DE0">
            <w:pPr>
              <w:jc w:val="both"/>
              <w:rPr>
                <w:rFonts w:eastAsia="SimSun"/>
                <w:bCs/>
                <w:szCs w:val="22"/>
                <w:lang w:eastAsia="zh-CN"/>
              </w:rPr>
            </w:pPr>
            <w:r>
              <w:rPr>
                <w:rFonts w:eastAsia="SimSun"/>
                <w:bCs/>
                <w:szCs w:val="22"/>
                <w:lang w:eastAsia="zh-CN"/>
              </w:rPr>
              <w:t>We support</w:t>
            </w:r>
          </w:p>
        </w:tc>
      </w:tr>
      <w:tr w:rsidR="009E601E" w14:paraId="55248671" w14:textId="77777777">
        <w:tc>
          <w:tcPr>
            <w:tcW w:w="932" w:type="pct"/>
          </w:tcPr>
          <w:p w14:paraId="1DECEE44" w14:textId="77777777" w:rsidR="009E601E" w:rsidRDefault="00400DE0">
            <w:pPr>
              <w:jc w:val="both"/>
              <w:rPr>
                <w:rFonts w:eastAsia="SimSun"/>
                <w:bCs/>
                <w:szCs w:val="22"/>
                <w:lang w:eastAsia="zh-CN"/>
              </w:rPr>
            </w:pPr>
            <w:r>
              <w:rPr>
                <w:rFonts w:eastAsia="SimSun"/>
                <w:bCs/>
                <w:szCs w:val="22"/>
                <w:lang w:eastAsia="zh-CN"/>
              </w:rPr>
              <w:t>LG</w:t>
            </w:r>
          </w:p>
        </w:tc>
        <w:tc>
          <w:tcPr>
            <w:tcW w:w="4068" w:type="pct"/>
          </w:tcPr>
          <w:p w14:paraId="257D5B4E" w14:textId="77777777" w:rsidR="009E601E" w:rsidRDefault="00400DE0">
            <w:pPr>
              <w:pStyle w:val="Paragraphedeliste"/>
              <w:adjustRightInd w:val="0"/>
              <w:snapToGrid w:val="0"/>
              <w:spacing w:after="120"/>
              <w:ind w:left="0"/>
              <w:jc w:val="both"/>
              <w:rPr>
                <w:rFonts w:eastAsia="SimSun"/>
                <w:bCs/>
                <w:szCs w:val="22"/>
                <w:lang w:eastAsia="zh-CN"/>
              </w:rPr>
            </w:pPr>
            <w:r>
              <w:rPr>
                <w:rFonts w:eastAsia="Malgun Gothic"/>
                <w:lang w:eastAsia="ko-KR"/>
              </w:rPr>
              <w:t xml:space="preserve">Fine with changes. </w:t>
            </w:r>
          </w:p>
        </w:tc>
      </w:tr>
      <w:tr w:rsidR="009E601E" w14:paraId="3B200EDD" w14:textId="77777777">
        <w:tc>
          <w:tcPr>
            <w:tcW w:w="932" w:type="pct"/>
          </w:tcPr>
          <w:p w14:paraId="75468559" w14:textId="77777777" w:rsidR="009E601E" w:rsidRDefault="00400DE0">
            <w:pPr>
              <w:jc w:val="both"/>
              <w:rPr>
                <w:rFonts w:eastAsia="SimSun"/>
                <w:bCs/>
                <w:szCs w:val="22"/>
                <w:lang w:eastAsia="zh-CN"/>
              </w:rPr>
            </w:pPr>
            <w:r>
              <w:rPr>
                <w:rFonts w:eastAsia="SimSun"/>
                <w:bCs/>
                <w:szCs w:val="22"/>
                <w:lang w:eastAsia="zh-CN"/>
              </w:rPr>
              <w:t>Thales</w:t>
            </w:r>
          </w:p>
        </w:tc>
        <w:tc>
          <w:tcPr>
            <w:tcW w:w="4068" w:type="pct"/>
          </w:tcPr>
          <w:p w14:paraId="2D76A18B" w14:textId="77777777" w:rsidR="009E601E" w:rsidRDefault="00400DE0">
            <w:pPr>
              <w:pStyle w:val="Paragraphedeliste"/>
              <w:adjustRightInd w:val="0"/>
              <w:snapToGrid w:val="0"/>
              <w:spacing w:after="120"/>
              <w:ind w:left="0"/>
              <w:jc w:val="both"/>
              <w:rPr>
                <w:rFonts w:eastAsia="Malgun Gothic"/>
                <w:lang w:eastAsia="ko-KR"/>
              </w:rPr>
            </w:pPr>
            <w:r>
              <w:rPr>
                <w:rFonts w:eastAsia="Malgun Gothic"/>
                <w:lang w:eastAsia="ko-KR"/>
              </w:rPr>
              <w:t>Support</w:t>
            </w:r>
          </w:p>
        </w:tc>
      </w:tr>
    </w:tbl>
    <w:p w14:paraId="57E7050F" w14:textId="77777777" w:rsidR="009E601E" w:rsidRDefault="009E601E">
      <w:pPr>
        <w:jc w:val="both"/>
        <w:rPr>
          <w:lang w:val="en-GB"/>
        </w:rPr>
      </w:pPr>
    </w:p>
    <w:p w14:paraId="54B9E2F2" w14:textId="77777777" w:rsidR="009E601E" w:rsidRDefault="00400DE0">
      <w:pPr>
        <w:pStyle w:val="Titre2"/>
      </w:pPr>
      <w:r>
        <w:t>Updated proposal and companies views’ collection for 2</w:t>
      </w:r>
      <w:r>
        <w:rPr>
          <w:vertAlign w:val="superscript"/>
        </w:rPr>
        <w:t>nd</w:t>
      </w:r>
      <w:r>
        <w:t xml:space="preserve">  round </w:t>
      </w:r>
    </w:p>
    <w:p w14:paraId="7A44373A" w14:textId="77777777" w:rsidR="009E601E" w:rsidRDefault="00400DE0">
      <w:pPr>
        <w:jc w:val="both"/>
        <w:rPr>
          <w:lang w:val="en-GB"/>
        </w:rPr>
      </w:pPr>
      <w:r>
        <w:rPr>
          <w:lang w:val="en-GB"/>
        </w:rPr>
        <w:t>10 companies provided feedback on Initial Proposal 10.</w:t>
      </w:r>
    </w:p>
    <w:p w14:paraId="260799B1" w14:textId="77777777" w:rsidR="009E601E" w:rsidRDefault="00400DE0">
      <w:pPr>
        <w:jc w:val="both"/>
        <w:rPr>
          <w:lang w:val="en-GB"/>
        </w:rPr>
      </w:pPr>
      <w:r>
        <w:rPr>
          <w:lang w:val="en-GB"/>
        </w:rPr>
        <w:t>8 companies are supportive: Apple, , Panasonic, CATT, Nokia, Nokia Shanghai Bell, , QC, NTT DOCOMO, LG, Thales</w:t>
      </w:r>
    </w:p>
    <w:p w14:paraId="0C9FEB41" w14:textId="77777777" w:rsidR="009E601E" w:rsidRDefault="00400DE0">
      <w:pPr>
        <w:jc w:val="both"/>
        <w:rPr>
          <w:lang w:val="en-GB"/>
        </w:rPr>
      </w:pPr>
      <w:r>
        <w:rPr>
          <w:lang w:val="en-GB"/>
        </w:rPr>
        <w:t>The TPs are not needed according to 2 companies: MediaTek,  Samsung.</w:t>
      </w:r>
    </w:p>
    <w:p w14:paraId="6E10C8D2" w14:textId="77777777" w:rsidR="009E601E" w:rsidRDefault="00400DE0">
      <w:pPr>
        <w:jc w:val="both"/>
        <w:rPr>
          <w:lang w:val="en-GB"/>
        </w:rPr>
      </w:pPr>
      <w:r>
        <w:rPr>
          <w:highlight w:val="cyan"/>
          <w:lang w:val="en-GB"/>
        </w:rPr>
        <w:t>Updated Proposal 10- v01 will be further discussed via RAN1 reflector for mail endorsement.</w:t>
      </w:r>
    </w:p>
    <w:p w14:paraId="14F50093" w14:textId="77777777" w:rsidR="009E601E" w:rsidRDefault="009E601E">
      <w:pPr>
        <w:jc w:val="both"/>
        <w:rPr>
          <w:lang w:val="en-GB"/>
        </w:rPr>
      </w:pPr>
    </w:p>
    <w:p w14:paraId="1623CA9E" w14:textId="77777777" w:rsidR="009E601E" w:rsidRDefault="00400DE0">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10-v01:</w:t>
      </w:r>
    </w:p>
    <w:p w14:paraId="7620C040" w14:textId="77777777" w:rsidR="009E601E" w:rsidRDefault="00400DE0">
      <w:pPr>
        <w:jc w:val="both"/>
      </w:pPr>
      <w:r>
        <w:rPr>
          <w:b/>
          <w:bCs/>
        </w:rPr>
        <w:lastRenderedPageBreak/>
        <w:t>Adopt the following TPs for 3GPP TS 38.213</w:t>
      </w:r>
    </w:p>
    <w:p w14:paraId="617C4192" w14:textId="77777777" w:rsidR="009E601E" w:rsidRDefault="00400DE0">
      <w:pPr>
        <w:pStyle w:val="Paragraphedeliste"/>
        <w:numPr>
          <w:ilvl w:val="0"/>
          <w:numId w:val="32"/>
        </w:numPr>
        <w:jc w:val="both"/>
        <w:rPr>
          <w:b/>
          <w:bCs/>
        </w:rPr>
      </w:pPr>
      <w:r>
        <w:rPr>
          <w:b/>
          <w:bCs/>
        </w:rPr>
        <w:t>Reason for change</w:t>
      </w:r>
    </w:p>
    <w:p w14:paraId="76EC74A6" w14:textId="77777777" w:rsidR="009E601E" w:rsidRDefault="00400DE0">
      <w:pPr>
        <w:pStyle w:val="Paragraphedeliste"/>
        <w:numPr>
          <w:ilvl w:val="0"/>
          <w:numId w:val="25"/>
        </w:numPr>
        <w:jc w:val="both"/>
        <w:rPr>
          <w:b/>
          <w:bCs/>
        </w:rPr>
      </w:pPr>
      <w:r>
        <w:rPr>
          <w:b/>
          <w:lang w:val="en-GB"/>
        </w:rPr>
        <w:t xml:space="preserve">In the R1-2202984 CR 38.213, timing relationship in the uplink Power control on PUSCH and PUCCH should be considered in NTN specific scenario. But based on latest specification CR, the timing relationship in the uplink power control has not been modified. </w:t>
      </w:r>
      <w:r>
        <w:rPr>
          <w:b/>
          <w:bCs/>
        </w:rPr>
        <w:t>this issue should be fixed and the detailed description about timing relationship should be specified in 38.213.</w:t>
      </w:r>
    </w:p>
    <w:p w14:paraId="6843F2BF" w14:textId="77777777" w:rsidR="009E601E" w:rsidRDefault="00400DE0">
      <w:pPr>
        <w:pStyle w:val="Paragraphedeliste"/>
        <w:numPr>
          <w:ilvl w:val="0"/>
          <w:numId w:val="32"/>
        </w:numPr>
        <w:jc w:val="both"/>
        <w:rPr>
          <w:b/>
          <w:bCs/>
        </w:rPr>
      </w:pPr>
      <w:r>
        <w:rPr>
          <w:b/>
          <w:bCs/>
        </w:rPr>
        <w:t>Summary of change</w:t>
      </w:r>
    </w:p>
    <w:p w14:paraId="11C47FB4" w14:textId="77777777" w:rsidR="009E601E" w:rsidRDefault="00400DE0">
      <w:pPr>
        <w:pStyle w:val="Paragraphedeliste"/>
        <w:numPr>
          <w:ilvl w:val="0"/>
          <w:numId w:val="25"/>
        </w:numPr>
        <w:jc w:val="both"/>
        <w:rPr>
          <w:b/>
          <w:lang w:val="en-GB"/>
        </w:rPr>
      </w:pPr>
      <w:r>
        <w:rPr>
          <w:b/>
        </w:rPr>
        <w:t>T</w:t>
      </w:r>
      <w:r>
        <w:rPr>
          <w:b/>
          <w:lang w:val="en-GB"/>
        </w:rPr>
        <w:t xml:space="preserve">iming relationship in the uplink Power control on PUSCH and PUCCH is considered in NTN specific scenario </w:t>
      </w:r>
    </w:p>
    <w:p w14:paraId="3A63C899" w14:textId="77777777" w:rsidR="009E601E" w:rsidRDefault="00400DE0">
      <w:pPr>
        <w:pStyle w:val="Paragraphedeliste"/>
        <w:numPr>
          <w:ilvl w:val="0"/>
          <w:numId w:val="33"/>
        </w:numPr>
        <w:jc w:val="both"/>
        <w:rPr>
          <w:b/>
          <w:bCs/>
        </w:rPr>
      </w:pPr>
      <w:r>
        <w:rPr>
          <w:b/>
          <w:bCs/>
        </w:rPr>
        <w:t>Consequences if not approved</w:t>
      </w:r>
    </w:p>
    <w:p w14:paraId="211375DE" w14:textId="77777777" w:rsidR="009E601E" w:rsidRDefault="00400DE0">
      <w:pPr>
        <w:pStyle w:val="Paragraphedeliste"/>
        <w:numPr>
          <w:ilvl w:val="0"/>
          <w:numId w:val="25"/>
        </w:numPr>
        <w:snapToGrid w:val="0"/>
        <w:rPr>
          <w:b/>
          <w:lang w:val="en-GB"/>
        </w:rPr>
      </w:pPr>
      <w:r>
        <w:rPr>
          <w:b/>
          <w:lang w:val="en-GB"/>
        </w:rPr>
        <w:t>Incomplete support for NTN operation in NR.</w:t>
      </w:r>
    </w:p>
    <w:p w14:paraId="029D88CA" w14:textId="77777777" w:rsidR="009E601E" w:rsidRDefault="009E601E">
      <w:pPr>
        <w:jc w:val="both"/>
        <w:rPr>
          <w:b/>
          <w:lang w:eastAsia="zh-CN"/>
        </w:rPr>
      </w:pPr>
    </w:p>
    <w:p w14:paraId="70955744" w14:textId="77777777" w:rsidR="009E601E" w:rsidRDefault="00400DE0">
      <w:pPr>
        <w:jc w:val="both"/>
        <w:rPr>
          <w:b/>
          <w:lang w:eastAsia="zh-CN"/>
        </w:rPr>
      </w:pPr>
      <w:r>
        <w:rPr>
          <w:rFonts w:hint="eastAsia"/>
          <w:b/>
          <w:lang w:eastAsia="zh-CN"/>
        </w:rPr>
        <w:t xml:space="preserve">on PUSCH power control with added wording in red color:  </w:t>
      </w:r>
    </w:p>
    <w:tbl>
      <w:tblPr>
        <w:tblStyle w:val="Grilledutableau"/>
        <w:tblW w:w="0" w:type="auto"/>
        <w:tblLook w:val="04A0" w:firstRow="1" w:lastRow="0" w:firstColumn="1" w:lastColumn="0" w:noHBand="0" w:noVBand="1"/>
      </w:tblPr>
      <w:tblGrid>
        <w:gridCol w:w="9533"/>
      </w:tblGrid>
      <w:tr w:rsidR="009E601E" w14:paraId="03FB0FA4" w14:textId="77777777">
        <w:tc>
          <w:tcPr>
            <w:tcW w:w="9533" w:type="dxa"/>
          </w:tcPr>
          <w:p w14:paraId="2C41BA27" w14:textId="77777777" w:rsidR="009E601E" w:rsidRDefault="00400DE0">
            <w:pPr>
              <w:pStyle w:val="Titre2"/>
              <w:numPr>
                <w:ilvl w:val="0"/>
                <w:numId w:val="0"/>
              </w:numPr>
              <w:jc w:val="both"/>
              <w:rPr>
                <w:sz w:val="20"/>
              </w:rPr>
            </w:pPr>
            <w:r>
              <w:rPr>
                <w:rFonts w:eastAsia="DengXian" w:hint="eastAsia"/>
                <w:sz w:val="20"/>
                <w:lang w:eastAsia="zh-CN"/>
              </w:rPr>
              <w:t xml:space="preserve">7.1.1 </w:t>
            </w:r>
            <w:r>
              <w:rPr>
                <w:rFonts w:eastAsia="DengXian"/>
                <w:sz w:val="20"/>
              </w:rPr>
              <w:tab/>
              <w:t>UE behaviour</w:t>
            </w:r>
          </w:p>
          <w:p w14:paraId="708F2AAE" w14:textId="77777777" w:rsidR="009E601E" w:rsidRDefault="00400DE0">
            <w:pPr>
              <w:keepNext/>
              <w:keepLines/>
              <w:spacing w:before="180"/>
              <w:ind w:left="1134" w:hanging="1134"/>
              <w:jc w:val="center"/>
              <w:outlineLvl w:val="1"/>
              <w:rPr>
                <w:color w:val="FF0000"/>
                <w:lang w:eastAsia="zh-CN"/>
              </w:rPr>
            </w:pPr>
            <w:r>
              <w:rPr>
                <w:color w:val="FF0000"/>
                <w:lang w:eastAsia="zh-CN"/>
              </w:rPr>
              <w:t>*** Unchanged text is omitted ***</w:t>
            </w:r>
          </w:p>
          <w:p w14:paraId="3F653E1C" w14:textId="77777777" w:rsidR="009E601E" w:rsidRDefault="00400DE0">
            <w:pPr>
              <w:ind w:left="851" w:hanging="284"/>
              <w:jc w:val="both"/>
              <w:rPr>
                <w:rFonts w:eastAsia="DengXian"/>
              </w:rPr>
            </w:pPr>
            <w:r>
              <w:rPr>
                <w:rFonts w:eastAsia="DengXian"/>
              </w:rPr>
              <w:t>-</w:t>
            </w:r>
            <w:r>
              <w:rPr>
                <w:rFonts w:eastAsia="DengXian"/>
              </w:rPr>
              <w:tab/>
            </w:r>
            <w:r>
              <w:rPr>
                <w:rFonts w:eastAsia="DengXian"/>
                <w:noProof/>
                <w:position w:val="-24"/>
              </w:rPr>
              <w:drawing>
                <wp:inline distT="0" distB="0" distL="0" distR="0" wp14:anchorId="0CDCAD62" wp14:editId="08F450E9">
                  <wp:extent cx="2465070" cy="381635"/>
                  <wp:effectExtent l="0" t="0" r="0" b="0"/>
                  <wp:docPr id="4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465070" cy="381635"/>
                          </a:xfrm>
                          <a:prstGeom prst="rect">
                            <a:avLst/>
                          </a:prstGeom>
                          <a:noFill/>
                          <a:ln>
                            <a:noFill/>
                          </a:ln>
                        </pic:spPr>
                      </pic:pic>
                    </a:graphicData>
                  </a:graphic>
                </wp:inline>
              </w:drawing>
            </w:r>
            <w:r>
              <w:rPr>
                <w:rFonts w:eastAsia="DengXian"/>
              </w:rPr>
              <w:t xml:space="preserve"> is the PUSCH power control adjustment state </w:t>
            </w:r>
            <w:r>
              <w:rPr>
                <w:rFonts w:eastAsia="DengXian"/>
                <w:noProof/>
                <w:position w:val="-6"/>
              </w:rPr>
              <w:drawing>
                <wp:inline distT="0" distB="0" distL="0" distR="0" wp14:anchorId="1FD0B8FD" wp14:editId="25557A2F">
                  <wp:extent cx="95250" cy="182880"/>
                  <wp:effectExtent l="0" t="0" r="0" b="7620"/>
                  <wp:docPr id="43"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for active UL BWP </w:t>
            </w:r>
            <w:r>
              <w:rPr>
                <w:rFonts w:eastAsia="DengXian"/>
                <w:iCs/>
                <w:noProof/>
                <w:position w:val="-6"/>
              </w:rPr>
              <w:drawing>
                <wp:inline distT="0" distB="0" distL="0" distR="0" wp14:anchorId="5B3D205C" wp14:editId="530F479B">
                  <wp:extent cx="95250" cy="182880"/>
                  <wp:effectExtent l="0" t="0" r="0" b="7620"/>
                  <wp:docPr id="4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0C3AEB84" wp14:editId="4B69D123">
                  <wp:extent cx="182880" cy="182880"/>
                  <wp:effectExtent l="0" t="0" r="0" b="7620"/>
                  <wp:docPr id="45"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35890FAC" wp14:editId="662AF8CC">
                  <wp:extent cx="119380" cy="167005"/>
                  <wp:effectExtent l="0" t="0" r="0" b="0"/>
                  <wp:docPr id="4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and PUSCH transmission occasion </w:t>
            </w:r>
            <w:r>
              <w:rPr>
                <w:rFonts w:eastAsia="DengXian"/>
                <w:noProof/>
                <w:position w:val="-6"/>
              </w:rPr>
              <w:drawing>
                <wp:inline distT="0" distB="0" distL="0" distR="0" wp14:anchorId="1997969C" wp14:editId="677992BF">
                  <wp:extent cx="95250" cy="182880"/>
                  <wp:effectExtent l="0" t="0" r="0" b="7620"/>
                  <wp:docPr id="4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if the UE is not provided </w:t>
            </w:r>
            <w:r>
              <w:rPr>
                <w:rFonts w:eastAsia="DengXian"/>
                <w:i/>
              </w:rPr>
              <w:t>tpc-Accumulation</w:t>
            </w:r>
            <w:r>
              <w:rPr>
                <w:rFonts w:eastAsia="DengXian"/>
              </w:rPr>
              <w:t>,</w:t>
            </w:r>
            <w:r>
              <w:rPr>
                <w:rFonts w:eastAsia="DengXian" w:hint="eastAsia"/>
              </w:rPr>
              <w:t xml:space="preserve"> </w:t>
            </w:r>
            <w:r>
              <w:rPr>
                <w:rFonts w:eastAsia="DengXian"/>
              </w:rPr>
              <w:t xml:space="preserve">where </w:t>
            </w:r>
          </w:p>
          <w:p w14:paraId="2A0C9D67" w14:textId="77777777" w:rsidR="009E601E" w:rsidRDefault="00400DE0">
            <w:pPr>
              <w:ind w:left="1135" w:hanging="284"/>
              <w:jc w:val="both"/>
              <w:rPr>
                <w:rFonts w:eastAsia="DengXian"/>
              </w:rPr>
            </w:pPr>
            <w:r>
              <w:rPr>
                <w:rFonts w:eastAsia="DengXian"/>
              </w:rPr>
              <w:t>-</w:t>
            </w:r>
            <w:r>
              <w:rPr>
                <w:rFonts w:eastAsia="DengXian"/>
              </w:rPr>
              <w:tab/>
              <w:t xml:space="preserve">The </w:t>
            </w:r>
            <w:r>
              <w:rPr>
                <w:rFonts w:eastAsia="DengXian"/>
                <w:noProof/>
                <w:position w:val="-12"/>
              </w:rPr>
              <w:drawing>
                <wp:inline distT="0" distB="0" distL="0" distR="0" wp14:anchorId="3DFF8C71" wp14:editId="0FBBA9D7">
                  <wp:extent cx="556895" cy="214630"/>
                  <wp:effectExtent l="0" t="0" r="0" b="0"/>
                  <wp:docPr id="4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56895" cy="214630"/>
                          </a:xfrm>
                          <a:prstGeom prst="rect">
                            <a:avLst/>
                          </a:prstGeom>
                          <a:noFill/>
                          <a:ln>
                            <a:noFill/>
                          </a:ln>
                        </pic:spPr>
                      </pic:pic>
                    </a:graphicData>
                  </a:graphic>
                </wp:inline>
              </w:drawing>
            </w:r>
            <w:r>
              <w:rPr>
                <w:rFonts w:eastAsia="DengXian"/>
              </w:rPr>
              <w:t xml:space="preserve"> values are given in Table 7.1.1-1</w:t>
            </w:r>
          </w:p>
          <w:p w14:paraId="40FF3B1B" w14:textId="77777777" w:rsidR="009E601E" w:rsidRDefault="00400DE0">
            <w:pPr>
              <w:ind w:left="1135" w:hanging="284"/>
              <w:jc w:val="both"/>
              <w:rPr>
                <w:rFonts w:eastAsia="DengXian"/>
              </w:rPr>
            </w:pPr>
            <w:r>
              <w:rPr>
                <w:rFonts w:eastAsia="DengXian"/>
              </w:rPr>
              <w:t>-</w:t>
            </w:r>
            <w:r>
              <w:rPr>
                <w:rFonts w:eastAsia="DengXian"/>
              </w:rPr>
              <w:tab/>
            </w:r>
            <w:r>
              <w:rPr>
                <w:rFonts w:eastAsia="DengXian"/>
                <w:noProof/>
                <w:position w:val="-24"/>
              </w:rPr>
              <w:drawing>
                <wp:inline distT="0" distB="0" distL="0" distR="0" wp14:anchorId="2D6F47F7" wp14:editId="2128A4AD">
                  <wp:extent cx="1097280" cy="357505"/>
                  <wp:effectExtent l="0" t="0" r="0" b="4445"/>
                  <wp:docPr id="4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097280" cy="357505"/>
                          </a:xfrm>
                          <a:prstGeom prst="rect">
                            <a:avLst/>
                          </a:prstGeom>
                          <a:noFill/>
                          <a:ln>
                            <a:noFill/>
                          </a:ln>
                        </pic:spPr>
                      </pic:pic>
                    </a:graphicData>
                  </a:graphic>
                </wp:inline>
              </w:drawing>
            </w:r>
            <w:r>
              <w:rPr>
                <w:rFonts w:eastAsia="DengXian"/>
              </w:rPr>
              <w:t xml:space="preserve"> is a sum of TPC command values in a set </w:t>
            </w:r>
            <w:r>
              <w:rPr>
                <w:rFonts w:eastAsia="DengXian"/>
                <w:noProof/>
                <w:position w:val="-10"/>
              </w:rPr>
              <w:drawing>
                <wp:inline distT="0" distB="0" distL="0" distR="0" wp14:anchorId="2F424170" wp14:editId="1BD52F32">
                  <wp:extent cx="182880" cy="182880"/>
                  <wp:effectExtent l="0" t="0" r="7620" b="7620"/>
                  <wp:docPr id="5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rPr>
              <w:t xml:space="preserve"> of TPC command values with cardinality </w:t>
            </w:r>
            <w:r>
              <w:rPr>
                <w:rFonts w:eastAsia="DengXian"/>
                <w:noProof/>
                <w:position w:val="-10"/>
              </w:rPr>
              <w:drawing>
                <wp:inline distT="0" distB="0" distL="0" distR="0" wp14:anchorId="5C804BE8" wp14:editId="40ECECB5">
                  <wp:extent cx="278130" cy="182880"/>
                  <wp:effectExtent l="0" t="0" r="7620" b="7620"/>
                  <wp:docPr id="5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that the UE receives between </w:t>
            </w:r>
            <w:r>
              <w:rPr>
                <w:rFonts w:eastAsia="DengXian"/>
                <w:noProof/>
                <w:position w:val="-10"/>
              </w:rPr>
              <w:drawing>
                <wp:inline distT="0" distB="0" distL="0" distR="0" wp14:anchorId="5C41A508" wp14:editId="5D651678">
                  <wp:extent cx="914400" cy="182880"/>
                  <wp:effectExtent l="0" t="0" r="0" b="7620"/>
                  <wp:docPr id="5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14400"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10"/>
              </w:rPr>
              <w:drawing>
                <wp:inline distT="0" distB="0" distL="0" distR="0" wp14:anchorId="0A1BEF62" wp14:editId="6CBB4AC1">
                  <wp:extent cx="278130" cy="182880"/>
                  <wp:effectExtent l="0" t="0" r="7620" b="7620"/>
                  <wp:docPr id="5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and </w:t>
            </w:r>
            <w:r>
              <w:rPr>
                <w:rFonts w:eastAsia="DengXian"/>
                <w:noProof/>
                <w:position w:val="-10"/>
              </w:rPr>
              <w:drawing>
                <wp:inline distT="0" distB="0" distL="0" distR="0" wp14:anchorId="682FCB3E" wp14:editId="0C94F08E">
                  <wp:extent cx="556895" cy="182880"/>
                  <wp:effectExtent l="0" t="0" r="0" b="7620"/>
                  <wp:docPr id="5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6"/>
              </w:rPr>
              <w:drawing>
                <wp:inline distT="0" distB="0" distL="0" distR="0" wp14:anchorId="48DD21B2" wp14:editId="666286A6">
                  <wp:extent cx="95250" cy="182880"/>
                  <wp:effectExtent l="0" t="0" r="0" b="7620"/>
                  <wp:docPr id="5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on active UL BWP </w:t>
            </w:r>
            <w:r>
              <w:rPr>
                <w:rFonts w:eastAsia="DengXian"/>
                <w:iCs/>
                <w:noProof/>
                <w:position w:val="-6"/>
              </w:rPr>
              <w:drawing>
                <wp:inline distT="0" distB="0" distL="0" distR="0" wp14:anchorId="6CD4781A" wp14:editId="2E106991">
                  <wp:extent cx="95250" cy="182880"/>
                  <wp:effectExtent l="0" t="0" r="0" b="7620"/>
                  <wp:docPr id="5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46AEBDB6" wp14:editId="38B0C762">
                  <wp:extent cx="182880" cy="182880"/>
                  <wp:effectExtent l="0" t="0" r="0" b="7620"/>
                  <wp:docPr id="5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70DDD364" wp14:editId="09038689">
                  <wp:extent cx="119380" cy="167005"/>
                  <wp:effectExtent l="0" t="0" r="0" b="0"/>
                  <wp:docPr id="5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for PUSCH power control adjustment state </w:t>
            </w:r>
            <w:r>
              <w:rPr>
                <w:rFonts w:eastAsia="DengXian"/>
                <w:noProof/>
                <w:position w:val="-6"/>
              </w:rPr>
              <w:drawing>
                <wp:inline distT="0" distB="0" distL="0" distR="0" wp14:anchorId="674CFC20" wp14:editId="0F7146F9">
                  <wp:extent cx="95250" cy="182880"/>
                  <wp:effectExtent l="0" t="0" r="0" b="7620"/>
                  <wp:docPr id="5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where </w:t>
            </w:r>
            <w:r>
              <w:rPr>
                <w:rFonts w:eastAsia="DengXian"/>
                <w:noProof/>
                <w:position w:val="-10"/>
              </w:rPr>
              <w:drawing>
                <wp:inline distT="0" distB="0" distL="0" distR="0" wp14:anchorId="07BC6ECA" wp14:editId="62F2F4ED">
                  <wp:extent cx="278130" cy="182880"/>
                  <wp:effectExtent l="0" t="0" r="7620" b="7620"/>
                  <wp:docPr id="6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is the smallest integer for which </w:t>
            </w:r>
            <w:r>
              <w:rPr>
                <w:rFonts w:eastAsia="DengXian"/>
                <w:noProof/>
                <w:position w:val="-10"/>
              </w:rPr>
              <w:drawing>
                <wp:inline distT="0" distB="0" distL="0" distR="0" wp14:anchorId="1DAB151F" wp14:editId="475604C0">
                  <wp:extent cx="731520" cy="182880"/>
                  <wp:effectExtent l="0" t="0" r="0" b="7620"/>
                  <wp:docPr id="6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731520"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10"/>
              </w:rPr>
              <w:drawing>
                <wp:inline distT="0" distB="0" distL="0" distR="0" wp14:anchorId="4A012652" wp14:editId="2927F933">
                  <wp:extent cx="278130" cy="182880"/>
                  <wp:effectExtent l="0" t="0" r="7620" b="7620"/>
                  <wp:docPr id="6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is earlier than </w:t>
            </w:r>
            <w:r>
              <w:rPr>
                <w:rFonts w:eastAsia="DengXian"/>
                <w:noProof/>
                <w:position w:val="-10"/>
              </w:rPr>
              <w:drawing>
                <wp:inline distT="0" distB="0" distL="0" distR="0" wp14:anchorId="7D8FD218" wp14:editId="117BE83F">
                  <wp:extent cx="556895" cy="182880"/>
                  <wp:effectExtent l="0" t="0" r="0" b="7620"/>
                  <wp:docPr id="6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6"/>
              </w:rPr>
              <w:drawing>
                <wp:inline distT="0" distB="0" distL="0" distR="0" wp14:anchorId="5989605F" wp14:editId="06431227">
                  <wp:extent cx="95250" cy="182880"/>
                  <wp:effectExtent l="0" t="0" r="0" b="7620"/>
                  <wp:docPr id="6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p>
          <w:p w14:paraId="1A8B479D" w14:textId="77777777" w:rsidR="009E601E" w:rsidRDefault="00400DE0">
            <w:pPr>
              <w:ind w:left="1135" w:hanging="284"/>
              <w:jc w:val="both"/>
              <w:rPr>
                <w:rFonts w:eastAsia="DengXian"/>
              </w:rPr>
            </w:pPr>
            <w:r>
              <w:rPr>
                <w:rFonts w:eastAsia="DengXian"/>
              </w:rPr>
              <w:t>-</w:t>
            </w:r>
            <w:r>
              <w:rPr>
                <w:rFonts w:eastAsia="DengXian"/>
              </w:rPr>
              <w:tab/>
              <w:t xml:space="preserve">If a PUSCH transmission is scheduled by a DCI format 0_0 or DCI format 0_1, </w:t>
            </w:r>
            <w:r>
              <w:rPr>
                <w:rFonts w:eastAsia="DengXian"/>
                <w:noProof/>
                <w:position w:val="-10"/>
              </w:rPr>
              <w:drawing>
                <wp:inline distT="0" distB="0" distL="0" distR="0" wp14:anchorId="561C1C63" wp14:editId="0F79E0FA">
                  <wp:extent cx="556895" cy="182880"/>
                  <wp:effectExtent l="0" t="0" r="0" b="7620"/>
                  <wp:docPr id="6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is a number of symbols for active UL BWP </w:t>
            </w:r>
            <w:r>
              <w:rPr>
                <w:rFonts w:eastAsia="DengXian"/>
                <w:iCs/>
                <w:noProof/>
                <w:position w:val="-6"/>
              </w:rPr>
              <w:drawing>
                <wp:inline distT="0" distB="0" distL="0" distR="0" wp14:anchorId="51B89695" wp14:editId="3175C213">
                  <wp:extent cx="95250" cy="182880"/>
                  <wp:effectExtent l="0" t="0" r="0" b="7620"/>
                  <wp:docPr id="6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0DA3149E" wp14:editId="445AB057">
                  <wp:extent cx="182880" cy="182880"/>
                  <wp:effectExtent l="0" t="0" r="0" b="7620"/>
                  <wp:docPr id="6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662BC342" wp14:editId="37EEAA05">
                  <wp:extent cx="119380" cy="167005"/>
                  <wp:effectExtent l="0" t="0" r="0" b="0"/>
                  <wp:docPr id="6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after a last symbol of a corresponding PDCCH reception and before a first symbol of the PUSCH transmission </w:t>
            </w:r>
          </w:p>
          <w:p w14:paraId="6C470C7A" w14:textId="77777777" w:rsidR="009E601E" w:rsidRDefault="00400DE0">
            <w:pPr>
              <w:ind w:left="1135" w:hanging="284"/>
              <w:jc w:val="both"/>
              <w:rPr>
                <w:color w:val="FF0000"/>
                <w:kern w:val="2"/>
                <w:lang w:eastAsia="zh-CN"/>
              </w:rPr>
            </w:pPr>
            <w:r>
              <w:rPr>
                <w:rFonts w:eastAsia="DengXian"/>
              </w:rPr>
              <w:t>-</w:t>
            </w:r>
            <w:r>
              <w:rPr>
                <w:rFonts w:eastAsia="DengXian"/>
              </w:rPr>
              <w:tab/>
              <w:t xml:space="preserve">If a PUSCH transmission is configured by </w:t>
            </w:r>
            <w:r>
              <w:rPr>
                <w:rFonts w:eastAsia="DengXian"/>
                <w:i/>
                <w:iCs/>
              </w:rPr>
              <w:t>ConfiguredGrantConfig</w:t>
            </w:r>
            <w:r>
              <w:rPr>
                <w:rFonts w:eastAsia="DengXian"/>
              </w:rPr>
              <w:t xml:space="preserve">, </w:t>
            </w:r>
            <w:r>
              <w:rPr>
                <w:rFonts w:eastAsia="DengXian"/>
                <w:noProof/>
                <w:position w:val="-10"/>
              </w:rPr>
              <w:drawing>
                <wp:inline distT="0" distB="0" distL="0" distR="0" wp14:anchorId="59FD62FF" wp14:editId="68CBC107">
                  <wp:extent cx="556895" cy="182880"/>
                  <wp:effectExtent l="0" t="0" r="0" b="7620"/>
                  <wp:docPr id="6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is a number of </w:t>
            </w:r>
            <w:r>
              <w:rPr>
                <w:rFonts w:eastAsia="DengXian"/>
                <w:noProof/>
                <w:position w:val="-12"/>
              </w:rPr>
              <w:drawing>
                <wp:inline distT="0" distB="0" distL="0" distR="0" wp14:anchorId="6BB91510" wp14:editId="3669F9C1">
                  <wp:extent cx="556895" cy="214630"/>
                  <wp:effectExtent l="0" t="0" r="0" b="0"/>
                  <wp:docPr id="7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1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56895" cy="214630"/>
                          </a:xfrm>
                          <a:prstGeom prst="rect">
                            <a:avLst/>
                          </a:prstGeom>
                          <a:noFill/>
                          <a:ln>
                            <a:noFill/>
                          </a:ln>
                        </pic:spPr>
                      </pic:pic>
                    </a:graphicData>
                  </a:graphic>
                </wp:inline>
              </w:drawing>
            </w:r>
            <w:r>
              <w:rPr>
                <w:rFonts w:eastAsia="DengXian"/>
              </w:rPr>
              <w:t xml:space="preserve"> symbols equal to the product of a number of symbols per slot, </w:t>
            </w:r>
            <w:r>
              <w:rPr>
                <w:rFonts w:eastAsia="DengXian"/>
                <w:noProof/>
                <w:position w:val="-12"/>
              </w:rPr>
              <w:drawing>
                <wp:inline distT="0" distB="0" distL="0" distR="0" wp14:anchorId="1A9F2D2B" wp14:editId="67948C1B">
                  <wp:extent cx="278130" cy="238760"/>
                  <wp:effectExtent l="0" t="0" r="7620" b="8890"/>
                  <wp:docPr id="7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1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78130" cy="238760"/>
                          </a:xfrm>
                          <a:prstGeom prst="rect">
                            <a:avLst/>
                          </a:prstGeom>
                          <a:noFill/>
                          <a:ln>
                            <a:noFill/>
                          </a:ln>
                        </pic:spPr>
                      </pic:pic>
                    </a:graphicData>
                  </a:graphic>
                </wp:inline>
              </w:drawing>
            </w:r>
            <w:r>
              <w:rPr>
                <w:rFonts w:eastAsia="DengXian"/>
              </w:rPr>
              <w:t>, and the minimum of the values provided by</w:t>
            </w:r>
            <w:ins w:id="64" w:author="韩波" w:date="2022-04-20T14:12:00Z">
              <w:r>
                <w:rPr>
                  <w:rFonts w:eastAsia="DengXian" w:hint="eastAsia"/>
                  <w:lang w:eastAsia="zh-CN"/>
                </w:rPr>
                <w:t xml:space="preserve"> </w:t>
              </w:r>
            </w:ins>
            <m:oMath>
              <m:r>
                <w:rPr>
                  <w:rFonts w:ascii="Cambria Math" w:eastAsiaTheme="minorEastAsia" w:hAnsi="Cambria Math"/>
                  <w:kern w:val="2"/>
                  <w:lang w:eastAsia="zh-CN"/>
                </w:rPr>
                <m:t>k2</m:t>
              </m:r>
              <m:sSup>
                <m:sSupPr>
                  <m:ctrlPr>
                    <w:ins w:id="65" w:author="韩波" w:date="2022-04-20T14:13:00Z">
                      <w:rPr>
                        <w:rFonts w:ascii="Cambria Math" w:eastAsia="MS Mincho" w:hAnsi="Cambria Math"/>
                        <w:i/>
                        <w:color w:val="FF0000"/>
                        <w:kern w:val="2"/>
                      </w:rPr>
                    </w:ins>
                  </m:ctrlPr>
                </m:sSupPr>
                <m:e>
                  <m:r>
                    <w:ins w:id="66" w:author="韩波" w:date="2022-04-20T14:13:00Z">
                      <w:rPr>
                        <w:rFonts w:ascii="Cambria Math" w:eastAsia="MS Mincho" w:hAnsi="Cambria Math"/>
                        <w:color w:val="FF0000"/>
                        <w:kern w:val="2"/>
                      </w:rPr>
                      <m:t>+2</m:t>
                    </w:ins>
                  </m:r>
                </m:e>
                <m:sup>
                  <m:r>
                    <w:ins w:id="67" w:author="韩波" w:date="2022-04-20T14:13:00Z">
                      <w:rPr>
                        <w:rFonts w:ascii="Cambria Math" w:eastAsia="MS Mincho" w:hAnsi="Cambria Math"/>
                        <w:color w:val="FF0000"/>
                        <w:kern w:val="2"/>
                      </w:rPr>
                      <m:t>μ</m:t>
                    </w:ins>
                  </m:r>
                </m:sup>
              </m:sSup>
              <m:r>
                <w:ins w:id="68" w:author="韩波" w:date="2022-04-20T14:13:00Z">
                  <w:rPr>
                    <w:rFonts w:ascii="Cambria Math" w:eastAsia="MS Mincho" w:hAnsi="Cambria Math"/>
                    <w:color w:val="FF0000"/>
                    <w:kern w:val="2"/>
                  </w:rPr>
                  <m:t>∙</m:t>
                </w:ins>
              </m:r>
              <m:sSub>
                <m:sSubPr>
                  <m:ctrlPr>
                    <w:ins w:id="69" w:author="韩波" w:date="2022-04-20T14:12:00Z">
                      <w:rPr>
                        <w:rFonts w:ascii="Cambria Math" w:eastAsia="MS Mincho" w:hAnsi="Cambria Math"/>
                        <w:i/>
                        <w:color w:val="FF0000"/>
                        <w:kern w:val="2"/>
                      </w:rPr>
                    </w:ins>
                  </m:ctrlPr>
                </m:sSubPr>
                <m:e>
                  <m:r>
                    <w:ins w:id="70" w:author="韩波" w:date="2022-04-20T14:12:00Z">
                      <w:rPr>
                        <w:rFonts w:ascii="Cambria Math" w:eastAsia="MS Mincho" w:hAnsi="Cambria Math"/>
                        <w:color w:val="FF0000"/>
                        <w:kern w:val="2"/>
                      </w:rPr>
                      <m:t>K</m:t>
                    </w:ins>
                  </m:r>
                </m:e>
                <m:sub>
                  <m:r>
                    <w:ins w:id="71" w:author="韩波" w:date="2022-04-20T14:12:00Z">
                      <m:rPr>
                        <m:sty m:val="p"/>
                      </m:rPr>
                      <w:rPr>
                        <w:rFonts w:ascii="Cambria Math" w:eastAsia="MS Mincho" w:hAnsi="Cambria Math"/>
                        <w:color w:val="FF0000"/>
                        <w:kern w:val="2"/>
                      </w:rPr>
                      <m:t>offset</m:t>
                    </w:ins>
                  </m:r>
                </m:sub>
              </m:sSub>
            </m:oMath>
            <w:r>
              <w:rPr>
                <w:rFonts w:eastAsia="DengXian"/>
                <w:color w:val="FF0000"/>
              </w:rPr>
              <w:t xml:space="preserve"> </w:t>
            </w:r>
            <w:ins w:id="72" w:author="韩波" w:date="2022-04-20T14:13:00Z">
              <w:r>
                <w:rPr>
                  <w:rFonts w:eastAsia="DengXian" w:hint="eastAsia"/>
                  <w:lang w:eastAsia="zh-CN"/>
                </w:rPr>
                <w:t xml:space="preserve">, where </w:t>
              </w:r>
            </w:ins>
            <w:r>
              <w:rPr>
                <w:rFonts w:eastAsia="DengXian"/>
                <w:i/>
              </w:rPr>
              <w:t>k2</w:t>
            </w:r>
            <w:r>
              <w:rPr>
                <w:rFonts w:eastAsia="DengXian"/>
              </w:rPr>
              <w:t xml:space="preserve"> </w:t>
            </w:r>
            <w:ins w:id="73" w:author="韩波" w:date="2022-04-20T14:47:00Z">
              <w:r>
                <w:rPr>
                  <w:rFonts w:eastAsia="DengXian" w:hint="eastAsia"/>
                  <w:lang w:eastAsia="zh-CN"/>
                </w:rPr>
                <w:t>is provided by</w:t>
              </w:r>
            </w:ins>
            <w:del w:id="74" w:author="韩波" w:date="2022-04-20T14:47:00Z">
              <w:r>
                <w:rPr>
                  <w:rFonts w:hint="eastAsia"/>
                </w:rPr>
                <w:delText>in</w:delText>
              </w:r>
            </w:del>
            <w:r>
              <w:rPr>
                <w:rFonts w:hint="eastAsia"/>
              </w:rPr>
              <w:t xml:space="preserve"> </w:t>
            </w:r>
            <w:r>
              <w:rPr>
                <w:rFonts w:hint="eastAsia"/>
                <w:i/>
                <w:iCs/>
              </w:rPr>
              <w:t xml:space="preserve">PUSCH-ConfigCommon </w:t>
            </w:r>
            <w:r>
              <w:rPr>
                <w:rFonts w:eastAsia="DengXian"/>
              </w:rPr>
              <w:t xml:space="preserve">for active UL BWP </w:t>
            </w:r>
            <w:r>
              <w:rPr>
                <w:rFonts w:eastAsia="DengXian"/>
                <w:iCs/>
                <w:noProof/>
                <w:position w:val="-6"/>
              </w:rPr>
              <w:drawing>
                <wp:inline distT="0" distB="0" distL="0" distR="0" wp14:anchorId="48CFDE92" wp14:editId="699A5D0E">
                  <wp:extent cx="95250" cy="182880"/>
                  <wp:effectExtent l="0" t="0" r="0" b="7620"/>
                  <wp:docPr id="7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61F0D001" wp14:editId="6E68A21C">
                  <wp:extent cx="182880" cy="182880"/>
                  <wp:effectExtent l="0" t="0" r="0" b="7620"/>
                  <wp:docPr id="7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3F1FEDA7" wp14:editId="46ED05A5">
                  <wp:extent cx="119380" cy="167005"/>
                  <wp:effectExtent l="0" t="0" r="0" b="0"/>
                  <wp:docPr id="7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w:t>
            </w:r>
            <w:ins w:id="75" w:author="韩波" w:date="2022-04-20T14:14:00Z">
              <w:r>
                <w:rPr>
                  <w:rFonts w:eastAsia="DengXian" w:hint="eastAsia"/>
                  <w:lang w:eastAsia="zh-CN"/>
                </w:rPr>
                <w:t>,</w:t>
              </w:r>
            </w:ins>
            <w:ins w:id="76" w:author="韩波" w:date="2022-04-20T14:20:00Z">
              <w:r>
                <w:rPr>
                  <w:rFonts w:eastAsia="DengXian" w:hint="eastAsia"/>
                  <w:lang w:eastAsia="zh-CN"/>
                </w:rPr>
                <w:t xml:space="preserve"> </w:t>
              </w:r>
              <w:r>
                <w:rPr>
                  <w:color w:val="FF0000"/>
                </w:rPr>
                <w:t xml:space="preserve">and </w:t>
              </w:r>
              <m:oMath>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cell,offset</m:t>
                    </m:r>
                  </m:sub>
                </m:sSub>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UE,offset</m:t>
                    </m:r>
                  </m:sub>
                </m:sSub>
              </m:oMath>
              <w:r>
                <w:rPr>
                  <w:color w:val="FF0000"/>
                  <w:kern w:val="2"/>
                </w:rPr>
                <w:t>,</w:t>
              </w:r>
              <w:r>
                <w:rPr>
                  <w:color w:val="FF0000"/>
                </w:rPr>
                <w:t xml:space="preserve"> where </w:t>
              </w:r>
              <m:oMath>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cell,offset</m:t>
                    </m:r>
                  </m:sub>
                </m:sSub>
              </m:oMath>
              <w:r>
                <w:rPr>
                  <w:color w:val="FF0000"/>
                  <w:kern w:val="2"/>
                </w:rPr>
                <w:t xml:space="preserve"> </w:t>
              </w:r>
              <w:r>
                <w:rPr>
                  <w:color w:val="FF0000"/>
                </w:rPr>
                <w:t>is</w:t>
              </w:r>
              <w:r>
                <w:rPr>
                  <w:color w:val="FF0000"/>
                  <w:kern w:val="2"/>
                </w:rPr>
                <w:t xml:space="preserve"> </w:t>
              </w:r>
              <w:r>
                <w:rPr>
                  <w:color w:val="FF0000"/>
                </w:rPr>
                <w:t>provided by</w:t>
              </w:r>
            </w:ins>
            <w:ins w:id="77" w:author="韩波" w:date="2022-04-20T14:21:00Z">
              <w:r>
                <w:rPr>
                  <w:rFonts w:hint="eastAsia"/>
                  <w:color w:val="FF0000"/>
                  <w:lang w:eastAsia="zh-CN"/>
                </w:rPr>
                <w:t xml:space="preserve"> </w:t>
              </w:r>
              <w:r>
                <w:rPr>
                  <w:i/>
                  <w:color w:val="FF0000"/>
                  <w:lang w:eastAsia="zh-CN"/>
                </w:rPr>
                <w:t>CellSpecificKoffset</w:t>
              </w:r>
              <w:r>
                <w:rPr>
                  <w:rFonts w:hint="eastAsia"/>
                  <w:color w:val="FF0000"/>
                  <w:lang w:eastAsia="zh-CN"/>
                </w:rPr>
                <w:t xml:space="preserve"> </w:t>
              </w:r>
            </w:ins>
            <w:ins w:id="78" w:author="韩波" w:date="2022-04-20T14:27:00Z">
              <w:r>
                <w:rPr>
                  <w:rFonts w:hint="eastAsia"/>
                  <w:color w:val="FF0000"/>
                  <w:lang w:eastAsia="zh-CN"/>
                </w:rPr>
                <w:t xml:space="preserve">and </w:t>
              </w:r>
              <m:oMath>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UE,offset</m:t>
                    </m:r>
                  </m:sub>
                </m:sSub>
              </m:oMath>
              <w:r>
                <w:rPr>
                  <w:rFonts w:hint="eastAsia"/>
                  <w:color w:val="FF0000"/>
                  <w:kern w:val="2"/>
                  <w:lang w:eastAsia="zh-CN"/>
                </w:rPr>
                <w:t xml:space="preserve"> </w:t>
              </w:r>
              <w:r>
                <w:rPr>
                  <w:color w:val="FF0000"/>
                </w:rPr>
                <w:t>is</w:t>
              </w:r>
              <w:r>
                <w:rPr>
                  <w:color w:val="FF0000"/>
                  <w:kern w:val="2"/>
                </w:rPr>
                <w:t xml:space="preserve"> </w:t>
              </w:r>
              <w:r>
                <w:rPr>
                  <w:color w:val="FF0000"/>
                </w:rPr>
                <w:t>provided by</w:t>
              </w:r>
              <w:r>
                <w:rPr>
                  <w:rFonts w:hint="eastAsia"/>
                  <w:color w:val="FF0000"/>
                  <w:lang w:eastAsia="zh-CN"/>
                </w:rPr>
                <w:t xml:space="preserve"> a MAC CE </w:t>
              </w:r>
            </w:ins>
            <w:r>
              <w:rPr>
                <w:color w:val="FF0000"/>
                <w:lang w:eastAsia="zh-CN"/>
              </w:rPr>
              <w:t>command</w:t>
            </w:r>
            <w:ins w:id="79" w:author="韩波" w:date="2022-04-20T14:27:00Z">
              <w:r>
                <w:rPr>
                  <w:rFonts w:hint="eastAsia"/>
                  <w:color w:val="FF0000"/>
                  <w:lang w:eastAsia="zh-CN"/>
                </w:rPr>
                <w:t>;</w:t>
              </w:r>
            </w:ins>
            <w:ins w:id="80" w:author="韩波" w:date="2022-04-20T14:28:00Z">
              <w:r>
                <w:rPr>
                  <w:rFonts w:hint="eastAsia"/>
                  <w:color w:val="FF0000"/>
                  <w:lang w:eastAsia="zh-CN"/>
                </w:rPr>
                <w:t xml:space="preserve"> otherwise,</w:t>
              </w:r>
            </w:ins>
            <w:ins w:id="81" w:author="韩波" w:date="2022-04-20T14:29:00Z">
              <w:r>
                <w:rPr>
                  <w:rFonts w:hint="eastAsia"/>
                  <w:color w:val="FF0000"/>
                  <w:lang w:eastAsia="zh-CN"/>
                </w:rPr>
                <w:t xml:space="preserve"> if not respectively provided, </w:t>
              </w:r>
            </w:ins>
            <m:oMath>
              <m:sSub>
                <m:sSubPr>
                  <m:ctrlPr>
                    <w:ins w:id="82" w:author="韩波" w:date="2022-04-20T14:20:00Z">
                      <w:rPr>
                        <w:rFonts w:ascii="Cambria Math" w:eastAsia="MS Mincho" w:hAnsi="Cambria Math"/>
                        <w:i/>
                        <w:color w:val="FF0000"/>
                        <w:kern w:val="2"/>
                      </w:rPr>
                    </w:ins>
                  </m:ctrlPr>
                </m:sSubPr>
                <m:e>
                  <m:r>
                    <w:ins w:id="83" w:author="韩波" w:date="2022-04-20T14:20:00Z">
                      <w:rPr>
                        <w:rFonts w:ascii="Cambria Math" w:eastAsia="MS Mincho" w:hAnsi="Cambria Math"/>
                        <w:color w:val="FF0000"/>
                        <w:kern w:val="2"/>
                      </w:rPr>
                      <m:t>K</m:t>
                    </w:ins>
                  </m:r>
                </m:e>
                <m:sub>
                  <m:r>
                    <w:ins w:id="84" w:author="韩波" w:date="2022-04-20T14:20:00Z">
                      <m:rPr>
                        <m:sty m:val="p"/>
                      </m:rPr>
                      <w:rPr>
                        <w:rFonts w:ascii="Cambria Math" w:eastAsia="MS Mincho" w:hAnsi="Cambria Math"/>
                        <w:color w:val="FF0000"/>
                        <w:kern w:val="2"/>
                      </w:rPr>
                      <m:t>cell,offset</m:t>
                    </w:ins>
                  </m:r>
                </m:sub>
              </m:sSub>
              <m:r>
                <w:ins w:id="85" w:author="韩波" w:date="2022-04-20T14:33:00Z">
                  <w:rPr>
                    <w:rFonts w:ascii="Cambria Math" w:eastAsiaTheme="minorEastAsia" w:hAnsi="Cambria Math" w:hint="eastAsia"/>
                    <w:color w:val="FF0000"/>
                    <w:kern w:val="2"/>
                    <w:lang w:eastAsia="zh-CN"/>
                  </w:rPr>
                  <m:t>=0</m:t>
                </w:ins>
              </m:r>
            </m:oMath>
            <w:ins w:id="86" w:author="韩波" w:date="2022-04-20T14:33:00Z">
              <w:r>
                <w:rPr>
                  <w:rFonts w:hint="eastAsia"/>
                  <w:color w:val="FF0000"/>
                  <w:kern w:val="2"/>
                  <w:lang w:eastAsia="zh-CN"/>
                </w:rPr>
                <w:t xml:space="preserve"> or </w:t>
              </w:r>
              <m:oMath>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UE,offset</m:t>
                    </m:r>
                  </m:sub>
                </m:sSub>
                <m:r>
                  <w:rPr>
                    <w:rFonts w:ascii="Cambria Math" w:eastAsia="MS Mincho" w:hAnsi="Cambria Math"/>
                    <w:color w:val="FF0000"/>
                    <w:kern w:val="2"/>
                  </w:rPr>
                  <m:t>=0</m:t>
                </m:r>
              </m:oMath>
              <w:r>
                <w:rPr>
                  <w:rFonts w:hint="eastAsia"/>
                  <w:color w:val="FF0000"/>
                  <w:kern w:val="2"/>
                  <w:lang w:eastAsia="zh-CN"/>
                </w:rPr>
                <w:t>.</w:t>
              </w:r>
            </w:ins>
          </w:p>
          <w:p w14:paraId="7CB6983B" w14:textId="77777777" w:rsidR="009E601E" w:rsidRDefault="00400DE0">
            <w:pPr>
              <w:keepNext/>
              <w:keepLines/>
              <w:spacing w:before="180"/>
              <w:ind w:left="1134" w:hanging="1134"/>
              <w:jc w:val="center"/>
              <w:outlineLvl w:val="1"/>
              <w:rPr>
                <w:rFonts w:eastAsia="Times New Roman"/>
                <w:b/>
                <w:lang w:eastAsia="zh-CN"/>
              </w:rPr>
            </w:pPr>
            <w:r>
              <w:rPr>
                <w:color w:val="FF0000"/>
                <w:lang w:eastAsia="zh-CN"/>
              </w:rPr>
              <w:t>*** Unchanged text is omitted ***</w:t>
            </w:r>
          </w:p>
        </w:tc>
      </w:tr>
    </w:tbl>
    <w:p w14:paraId="5193B1F6" w14:textId="77777777" w:rsidR="009E601E" w:rsidRDefault="009E601E">
      <w:pPr>
        <w:jc w:val="both"/>
      </w:pPr>
    </w:p>
    <w:p w14:paraId="2A1F0ABA" w14:textId="77777777" w:rsidR="009E601E" w:rsidRDefault="00400DE0">
      <w:pPr>
        <w:jc w:val="both"/>
        <w:rPr>
          <w:b/>
          <w:lang w:eastAsia="zh-CN"/>
        </w:rPr>
      </w:pPr>
      <w:r>
        <w:rPr>
          <w:b/>
          <w:lang w:eastAsia="zh-CN"/>
        </w:rPr>
        <w:t>-</w:t>
      </w:r>
      <w:r>
        <w:rPr>
          <w:rFonts w:hint="eastAsia"/>
          <w:b/>
          <w:lang w:eastAsia="zh-CN"/>
        </w:rPr>
        <w:t xml:space="preserve"> on PUCCH power control with added wording in red color:</w:t>
      </w:r>
    </w:p>
    <w:tbl>
      <w:tblPr>
        <w:tblStyle w:val="Grilledutableau"/>
        <w:tblW w:w="0" w:type="auto"/>
        <w:tblLook w:val="04A0" w:firstRow="1" w:lastRow="0" w:firstColumn="1" w:lastColumn="0" w:noHBand="0" w:noVBand="1"/>
      </w:tblPr>
      <w:tblGrid>
        <w:gridCol w:w="9533"/>
      </w:tblGrid>
      <w:tr w:rsidR="009E601E" w14:paraId="4B837231" w14:textId="77777777">
        <w:tc>
          <w:tcPr>
            <w:tcW w:w="9533" w:type="dxa"/>
          </w:tcPr>
          <w:p w14:paraId="03EB4BAE" w14:textId="77777777" w:rsidR="009E601E" w:rsidRDefault="00400DE0">
            <w:pPr>
              <w:jc w:val="both"/>
              <w:rPr>
                <w:b/>
                <w:lang w:eastAsia="zh-CN"/>
              </w:rPr>
            </w:pPr>
            <w:r>
              <w:rPr>
                <w:rFonts w:hint="eastAsia"/>
                <w:b/>
                <w:lang w:eastAsia="zh-CN"/>
              </w:rPr>
              <w:lastRenderedPageBreak/>
              <w:t>7.2.1 UE behaviour</w:t>
            </w:r>
          </w:p>
          <w:p w14:paraId="74C2F7F9" w14:textId="77777777" w:rsidR="009E601E" w:rsidRDefault="00400DE0">
            <w:pPr>
              <w:jc w:val="center"/>
              <w:rPr>
                <w:rFonts w:eastAsiaTheme="minorEastAsia"/>
                <w:lang w:val="en-GB" w:eastAsia="zh-CN"/>
              </w:rPr>
            </w:pPr>
            <w:r>
              <w:rPr>
                <w:color w:val="FF0000"/>
                <w:szCs w:val="18"/>
                <w:lang w:eastAsia="zh-CN"/>
              </w:rPr>
              <w:t>*** Unchanged text is omitted ***</w:t>
            </w:r>
          </w:p>
          <w:p w14:paraId="76AFFA46" w14:textId="77777777" w:rsidR="009E601E" w:rsidRDefault="00400DE0">
            <w:pPr>
              <w:ind w:left="851" w:hanging="284"/>
              <w:jc w:val="both"/>
              <w:rPr>
                <w:rFonts w:eastAsia="DengXian"/>
              </w:rPr>
            </w:pPr>
            <w:r>
              <w:rPr>
                <w:rFonts w:eastAsia="DengXian"/>
                <w:position w:val="-24"/>
                <w:szCs w:val="22"/>
                <w:lang w:val="zh-CN"/>
              </w:rPr>
              <w:object w:dxaOrig="3890" w:dyaOrig="580" w14:anchorId="0DFE6CF3">
                <v:shape id="_x0000_i1058" type="#_x0000_t75" style="width:194.7pt;height:28.8pt" o:ole="">
                  <v:imagedata r:id="rId47" o:title=""/>
                </v:shape>
                <o:OLEObject Type="Embed" ProgID="Equation.3" ShapeID="_x0000_i1058" DrawAspect="Content" ObjectID="_1713902209" r:id="rId101"/>
              </w:object>
            </w:r>
            <w:r>
              <w:rPr>
                <w:rFonts w:eastAsia="DengXian"/>
              </w:rPr>
              <w:t xml:space="preserve"> is the current PUCCH power control adjustment state </w:t>
            </w:r>
            <w:r>
              <w:rPr>
                <w:rFonts w:eastAsia="DengXian"/>
                <w:position w:val="-6"/>
                <w:szCs w:val="22"/>
                <w:lang w:val="zh-CN"/>
              </w:rPr>
              <w:object w:dxaOrig="150" w:dyaOrig="300" w14:anchorId="74A6703B">
                <v:shape id="_x0000_i1059" type="#_x0000_t75" style="width:7.5pt;height:15pt" o:ole="">
                  <v:imagedata r:id="rId49" o:title=""/>
                </v:shape>
                <o:OLEObject Type="Embed" ProgID="Equation.3" ShapeID="_x0000_i1059" DrawAspect="Content" ObjectID="_1713902210" r:id="rId102"/>
              </w:object>
            </w:r>
            <w:r>
              <w:rPr>
                <w:rFonts w:eastAsia="DengXian"/>
              </w:rPr>
              <w:t xml:space="preserve"> for active UL BWP </w:t>
            </w:r>
            <w:r>
              <w:rPr>
                <w:rFonts w:eastAsia="DengXian"/>
                <w:iCs/>
                <w:position w:val="-6"/>
                <w:szCs w:val="22"/>
                <w:lang w:val="zh-CN"/>
              </w:rPr>
              <w:object w:dxaOrig="150" w:dyaOrig="300" w14:anchorId="302C6BFD">
                <v:shape id="_x0000_i1060" type="#_x0000_t75" style="width:7.5pt;height:15pt" o:ole="">
                  <v:imagedata r:id="rId51" o:title=""/>
                </v:shape>
                <o:OLEObject Type="Embed" ProgID="Equation.3" ShapeID="_x0000_i1060" DrawAspect="Content" ObjectID="_1713902211" r:id="rId103"/>
              </w:object>
            </w:r>
            <w:r>
              <w:rPr>
                <w:rFonts w:eastAsia="DengXian"/>
                <w:iCs/>
              </w:rPr>
              <w:t xml:space="preserve"> </w:t>
            </w:r>
            <w:r>
              <w:rPr>
                <w:rFonts w:eastAsia="DengXian"/>
              </w:rPr>
              <w:t xml:space="preserve">of carrier </w:t>
            </w:r>
            <w:r>
              <w:rPr>
                <w:rFonts w:eastAsia="DengXian"/>
                <w:iCs/>
                <w:position w:val="-10"/>
                <w:szCs w:val="22"/>
                <w:lang w:val="zh-CN"/>
              </w:rPr>
              <w:object w:dxaOrig="150" w:dyaOrig="300" w14:anchorId="333799C2">
                <v:shape id="_x0000_i1061" type="#_x0000_t75" style="width:7.5pt;height:15pt" o:ole="">
                  <v:imagedata r:id="rId53" o:title=""/>
                </v:shape>
                <o:OLEObject Type="Embed" ProgID="Equation.3" ShapeID="_x0000_i1061" DrawAspect="Content" ObjectID="_1713902212" r:id="rId104"/>
              </w:object>
            </w:r>
            <w:r>
              <w:rPr>
                <w:rFonts w:eastAsia="DengXian"/>
                <w:iCs/>
              </w:rPr>
              <w:t xml:space="preserve"> of</w:t>
            </w:r>
            <w:r>
              <w:rPr>
                <w:rFonts w:eastAsia="DengXian"/>
              </w:rPr>
              <w:t xml:space="preserve"> serving cell </w:t>
            </w:r>
            <w:r>
              <w:rPr>
                <w:rFonts w:eastAsia="DengXian"/>
                <w:iCs/>
                <w:position w:val="-6"/>
                <w:szCs w:val="22"/>
                <w:lang w:val="zh-CN"/>
              </w:rPr>
              <w:object w:dxaOrig="150" w:dyaOrig="300" w14:anchorId="771280F0">
                <v:shape id="_x0000_i1062" type="#_x0000_t75" style="width:7.5pt;height:15pt" o:ole="">
                  <v:imagedata r:id="rId55" o:title=""/>
                </v:shape>
                <o:OLEObject Type="Embed" ProgID="Equation.3" ShapeID="_x0000_i1062" DrawAspect="Content" ObjectID="_1713902213" r:id="rId105"/>
              </w:object>
            </w:r>
            <w:r>
              <w:rPr>
                <w:rFonts w:eastAsia="DengXian"/>
              </w:rPr>
              <w:t xml:space="preserve"> and PUCCH transmission occasion </w:t>
            </w:r>
            <w:r>
              <w:rPr>
                <w:rFonts w:eastAsia="DengXian"/>
                <w:position w:val="-6"/>
                <w:szCs w:val="22"/>
                <w:lang w:val="zh-CN"/>
              </w:rPr>
              <w:object w:dxaOrig="150" w:dyaOrig="300" w14:anchorId="1BE972BF">
                <v:shape id="_x0000_i1063" type="#_x0000_t75" style="width:7.5pt;height:15pt" o:ole="">
                  <v:imagedata r:id="rId57" o:title=""/>
                </v:shape>
                <o:OLEObject Type="Embed" ProgID="Equation.3" ShapeID="_x0000_i1063" DrawAspect="Content" ObjectID="_1713902214" r:id="rId106"/>
              </w:object>
            </w:r>
            <w:r>
              <w:rPr>
                <w:rFonts w:eastAsia="DengXian"/>
              </w:rPr>
              <w:t xml:space="preserve">, where </w:t>
            </w:r>
          </w:p>
          <w:p w14:paraId="58214225" w14:textId="77777777" w:rsidR="009E601E" w:rsidRDefault="00400DE0">
            <w:pPr>
              <w:ind w:left="1135" w:hanging="284"/>
              <w:jc w:val="both"/>
              <w:rPr>
                <w:rFonts w:eastAsia="DengXian"/>
              </w:rPr>
            </w:pPr>
            <w:r>
              <w:rPr>
                <w:rFonts w:eastAsia="DengXian"/>
              </w:rPr>
              <w:t>-</w:t>
            </w:r>
            <w:r>
              <w:rPr>
                <w:rFonts w:eastAsia="DengXian"/>
              </w:rPr>
              <w:tab/>
              <w:t xml:space="preserve">The </w:t>
            </w:r>
            <w:r>
              <w:rPr>
                <w:rFonts w:eastAsia="DengXian"/>
                <w:position w:val="-12"/>
                <w:szCs w:val="22"/>
                <w:lang w:val="en-GB"/>
              </w:rPr>
              <w:object w:dxaOrig="990" w:dyaOrig="300" w14:anchorId="65E3D117">
                <v:shape id="_x0000_i1064" type="#_x0000_t75" style="width:49.55pt;height:15pt" o:ole="">
                  <v:imagedata r:id="rId59" o:title=""/>
                </v:shape>
                <o:OLEObject Type="Embed" ProgID="Equation.3" ShapeID="_x0000_i1064" DrawAspect="Content" ObjectID="_1713902215" r:id="rId107"/>
              </w:object>
            </w:r>
            <w:r>
              <w:rPr>
                <w:rFonts w:eastAsia="DengXian"/>
                <w:lang w:val="en-GB"/>
              </w:rPr>
              <w:t xml:space="preserve"> values are given in Table 7.1.2-1</w:t>
            </w:r>
          </w:p>
          <w:p w14:paraId="0EF362E1" w14:textId="77777777" w:rsidR="009E601E" w:rsidRDefault="00400DE0">
            <w:pPr>
              <w:ind w:left="1135" w:hanging="284"/>
              <w:jc w:val="both"/>
              <w:rPr>
                <w:rFonts w:eastAsia="DengXian"/>
                <w:lang w:val="en-GB"/>
              </w:rPr>
            </w:pPr>
            <w:r>
              <w:rPr>
                <w:rFonts w:eastAsia="DengXian"/>
              </w:rPr>
              <w:t>-</w:t>
            </w:r>
            <w:r>
              <w:rPr>
                <w:rFonts w:eastAsia="DengXian"/>
              </w:rPr>
              <w:tab/>
            </w:r>
            <w:r>
              <w:rPr>
                <w:rFonts w:eastAsia="DengXian"/>
                <w:position w:val="-24"/>
                <w:szCs w:val="22"/>
                <w:lang w:val="en-GB"/>
              </w:rPr>
              <w:object w:dxaOrig="1740" w:dyaOrig="580" w14:anchorId="6FD95909">
                <v:shape id="_x0000_i1065" type="#_x0000_t75" style="width:87pt;height:28.8pt" o:ole="">
                  <v:imagedata r:id="rId61" o:title=""/>
                </v:shape>
                <o:OLEObject Type="Embed" ProgID="Equation.3" ShapeID="_x0000_i1065" DrawAspect="Content" ObjectID="_1713902216" r:id="rId108"/>
              </w:object>
            </w:r>
            <w:r>
              <w:rPr>
                <w:rFonts w:eastAsia="DengXian"/>
                <w:lang w:val="en-GB"/>
              </w:rPr>
              <w:t xml:space="preserve"> is a sum of TPC command values in a set </w:t>
            </w:r>
            <w:r>
              <w:rPr>
                <w:rFonts w:eastAsia="DengXian"/>
                <w:position w:val="-10"/>
                <w:szCs w:val="22"/>
                <w:lang w:val="en-GB"/>
              </w:rPr>
              <w:object w:dxaOrig="300" w:dyaOrig="300" w14:anchorId="0039ADE0">
                <v:shape id="_x0000_i1066" type="#_x0000_t75" style="width:15pt;height:15pt" o:ole="">
                  <v:imagedata r:id="rId63" o:title=""/>
                </v:shape>
                <o:OLEObject Type="Embed" ProgID="Equation.3" ShapeID="_x0000_i1066" DrawAspect="Content" ObjectID="_1713902217" r:id="rId109"/>
              </w:object>
            </w:r>
            <w:r>
              <w:rPr>
                <w:rFonts w:eastAsia="DengXian"/>
                <w:lang w:val="en-GB"/>
              </w:rPr>
              <w:t xml:space="preserve"> of TPC command values with cardinality </w:t>
            </w:r>
            <w:r>
              <w:rPr>
                <w:rFonts w:eastAsia="DengXian"/>
                <w:position w:val="-10"/>
                <w:szCs w:val="22"/>
                <w:lang w:val="en-GB"/>
              </w:rPr>
              <w:object w:dxaOrig="450" w:dyaOrig="300" w14:anchorId="3FD02ABD">
                <v:shape id="_x0000_i1067" type="#_x0000_t75" style="width:22.45pt;height:15pt" o:ole="">
                  <v:imagedata r:id="rId65" o:title=""/>
                </v:shape>
                <o:OLEObject Type="Embed" ProgID="Equation.3" ShapeID="_x0000_i1067" DrawAspect="Content" ObjectID="_1713902218" r:id="rId110"/>
              </w:object>
            </w:r>
            <w:r>
              <w:rPr>
                <w:rFonts w:eastAsia="DengXian"/>
                <w:lang w:val="en-GB"/>
              </w:rPr>
              <w:t xml:space="preserve"> that the UE receives between </w:t>
            </w:r>
            <w:r>
              <w:rPr>
                <w:rFonts w:eastAsia="DengXian"/>
                <w:position w:val="-10"/>
                <w:szCs w:val="22"/>
                <w:lang w:val="en-GB"/>
              </w:rPr>
              <w:object w:dxaOrig="1440" w:dyaOrig="300" w14:anchorId="30046FA0">
                <v:shape id="_x0000_i1068" type="#_x0000_t75" style="width:1in;height:15pt" o:ole="">
                  <v:imagedata r:id="rId67" o:title=""/>
                </v:shape>
                <o:OLEObject Type="Embed" ProgID="Equation.3" ShapeID="_x0000_i1068" DrawAspect="Content" ObjectID="_1713902219" r:id="rId111"/>
              </w:object>
            </w:r>
            <w:r>
              <w:rPr>
                <w:rFonts w:eastAsia="DengXian"/>
                <w:lang w:val="en-GB"/>
              </w:rPr>
              <w:t xml:space="preserve"> symbols before PUCCH transmission occasion </w:t>
            </w:r>
            <w:r>
              <w:rPr>
                <w:rFonts w:eastAsia="DengXian"/>
                <w:position w:val="-10"/>
                <w:szCs w:val="22"/>
                <w:lang w:val="en-GB"/>
              </w:rPr>
              <w:object w:dxaOrig="450" w:dyaOrig="300" w14:anchorId="353B229F">
                <v:shape id="_x0000_i1069" type="#_x0000_t75" style="width:22.45pt;height:15pt" o:ole="">
                  <v:imagedata r:id="rId69" o:title=""/>
                </v:shape>
                <o:OLEObject Type="Embed" ProgID="Equation.3" ShapeID="_x0000_i1069" DrawAspect="Content" ObjectID="_1713902220" r:id="rId112"/>
              </w:object>
            </w:r>
            <w:r>
              <w:rPr>
                <w:rFonts w:eastAsia="DengXian"/>
                <w:lang w:val="en-GB"/>
              </w:rPr>
              <w:t xml:space="preserve"> and </w:t>
            </w:r>
            <w:r>
              <w:rPr>
                <w:rFonts w:eastAsia="DengXian"/>
                <w:position w:val="-10"/>
                <w:szCs w:val="22"/>
                <w:lang w:val="en-GB"/>
              </w:rPr>
              <w:object w:dxaOrig="880" w:dyaOrig="300" w14:anchorId="38ABEAE7">
                <v:shape id="_x0000_i1070" type="#_x0000_t75" style="width:43.8pt;height:15pt" o:ole="">
                  <v:imagedata r:id="rId71" o:title=""/>
                </v:shape>
                <o:OLEObject Type="Embed" ProgID="Equation.3" ShapeID="_x0000_i1070" DrawAspect="Content" ObjectID="_1713902221" r:id="rId113"/>
              </w:object>
            </w:r>
            <w:r>
              <w:rPr>
                <w:rFonts w:eastAsia="DengXian"/>
                <w:lang w:val="en-GB"/>
              </w:rPr>
              <w:t xml:space="preserve"> symbols before PUCCH transmission occasion </w:t>
            </w:r>
            <w:r>
              <w:rPr>
                <w:rFonts w:eastAsia="DengXian"/>
                <w:position w:val="-6"/>
                <w:szCs w:val="22"/>
                <w:lang w:val="en-GB"/>
              </w:rPr>
              <w:object w:dxaOrig="150" w:dyaOrig="300" w14:anchorId="365F8226">
                <v:shape id="_x0000_i1071" type="#_x0000_t75" style="width:7.5pt;height:15pt" o:ole="">
                  <v:imagedata r:id="rId73" o:title=""/>
                </v:shape>
                <o:OLEObject Type="Embed" ProgID="Equation.3" ShapeID="_x0000_i1071" DrawAspect="Content" ObjectID="_1713902222" r:id="rId114"/>
              </w:object>
            </w:r>
            <w:r>
              <w:rPr>
                <w:rFonts w:eastAsia="DengXian"/>
                <w:lang w:val="en-GB"/>
              </w:rPr>
              <w:t xml:space="preserve"> on active </w:t>
            </w:r>
            <w:r>
              <w:rPr>
                <w:rFonts w:eastAsia="DengXian"/>
              </w:rPr>
              <w:t xml:space="preserve">UL BWP </w:t>
            </w:r>
            <w:r>
              <w:rPr>
                <w:rFonts w:eastAsia="DengXian"/>
                <w:iCs/>
                <w:position w:val="-6"/>
                <w:szCs w:val="22"/>
                <w:lang w:val="en-GB"/>
              </w:rPr>
              <w:object w:dxaOrig="150" w:dyaOrig="300" w14:anchorId="0910CAAB">
                <v:shape id="_x0000_i1072" type="#_x0000_t75" style="width:7.5pt;height:15pt" o:ole="">
                  <v:imagedata r:id="rId51" o:title=""/>
                </v:shape>
                <o:OLEObject Type="Embed" ProgID="Equation.3" ShapeID="_x0000_i1072" DrawAspect="Content" ObjectID="_1713902223" r:id="rId115"/>
              </w:object>
            </w:r>
            <w:r>
              <w:rPr>
                <w:rFonts w:eastAsia="DengXian"/>
                <w:iCs/>
              </w:rPr>
              <w:t xml:space="preserve"> </w:t>
            </w:r>
            <w:r>
              <w:rPr>
                <w:rFonts w:eastAsia="DengXian"/>
              </w:rPr>
              <w:t xml:space="preserve">of carrier </w:t>
            </w:r>
            <w:r>
              <w:rPr>
                <w:rFonts w:eastAsia="DengXian"/>
                <w:iCs/>
                <w:position w:val="-10"/>
                <w:szCs w:val="22"/>
                <w:lang w:val="en-GB"/>
              </w:rPr>
              <w:object w:dxaOrig="150" w:dyaOrig="300" w14:anchorId="643BB3F2">
                <v:shape id="_x0000_i1073" type="#_x0000_t75" style="width:7.5pt;height:15pt" o:ole="">
                  <v:imagedata r:id="rId53" o:title=""/>
                </v:shape>
                <o:OLEObject Type="Embed" ProgID="Equation.3" ShapeID="_x0000_i1073" DrawAspect="Content" ObjectID="_1713902224" r:id="rId116"/>
              </w:object>
            </w:r>
            <w:r>
              <w:rPr>
                <w:rFonts w:eastAsia="DengXian"/>
                <w:iCs/>
              </w:rPr>
              <w:t xml:space="preserve"> of</w:t>
            </w:r>
            <w:r>
              <w:rPr>
                <w:rFonts w:eastAsia="DengXian"/>
                <w:lang w:val="en-GB"/>
              </w:rPr>
              <w:t xml:space="preserve"> serving cell </w:t>
            </w:r>
            <w:r>
              <w:rPr>
                <w:rFonts w:eastAsia="DengXian"/>
                <w:iCs/>
                <w:position w:val="-6"/>
                <w:szCs w:val="22"/>
                <w:lang w:val="en-GB"/>
              </w:rPr>
              <w:object w:dxaOrig="150" w:dyaOrig="300" w14:anchorId="61734319">
                <v:shape id="_x0000_i1074" type="#_x0000_t75" style="width:7.5pt;height:15pt" o:ole="">
                  <v:imagedata r:id="rId55" o:title=""/>
                </v:shape>
                <o:OLEObject Type="Embed" ProgID="Equation.3" ShapeID="_x0000_i1074" DrawAspect="Content" ObjectID="_1713902225" r:id="rId117"/>
              </w:object>
            </w:r>
            <w:r>
              <w:rPr>
                <w:rFonts w:eastAsia="DengXian"/>
                <w:lang w:val="en-GB"/>
              </w:rPr>
              <w:t xml:space="preserve"> for PUCCH power control adjustment state, where </w:t>
            </w:r>
            <w:r>
              <w:rPr>
                <w:rFonts w:eastAsia="DengXian"/>
                <w:position w:val="-10"/>
                <w:szCs w:val="22"/>
                <w:lang w:val="en-GB"/>
              </w:rPr>
              <w:object w:dxaOrig="450" w:dyaOrig="300" w14:anchorId="1DE1FD69">
                <v:shape id="_x0000_i1075" type="#_x0000_t75" style="width:22.45pt;height:15pt" o:ole="">
                  <v:imagedata r:id="rId78" o:title=""/>
                </v:shape>
                <o:OLEObject Type="Embed" ProgID="Equation.3" ShapeID="_x0000_i1075" DrawAspect="Content" ObjectID="_1713902226" r:id="rId118"/>
              </w:object>
            </w:r>
            <w:r>
              <w:rPr>
                <w:rFonts w:eastAsia="DengXian"/>
                <w:lang w:val="en-GB"/>
              </w:rPr>
              <w:t xml:space="preserve"> is the smallest integer for which </w:t>
            </w:r>
            <w:r>
              <w:rPr>
                <w:rFonts w:eastAsia="DengXian"/>
                <w:position w:val="-10"/>
                <w:szCs w:val="22"/>
                <w:lang w:val="en-GB"/>
              </w:rPr>
              <w:object w:dxaOrig="1140" w:dyaOrig="300" w14:anchorId="01C36B22">
                <v:shape id="_x0000_i1076" type="#_x0000_t75" style="width:57pt;height:15pt" o:ole="">
                  <v:imagedata r:id="rId80" o:title=""/>
                </v:shape>
                <o:OLEObject Type="Embed" ProgID="Equation.3" ShapeID="_x0000_i1076" DrawAspect="Content" ObjectID="_1713902227" r:id="rId119"/>
              </w:object>
            </w:r>
            <w:r>
              <w:rPr>
                <w:rFonts w:eastAsia="DengXian"/>
                <w:lang w:val="en-GB"/>
              </w:rPr>
              <w:t xml:space="preserve"> symbols before PUCCH transmission occasion </w:t>
            </w:r>
            <w:r>
              <w:rPr>
                <w:rFonts w:eastAsia="DengXian"/>
                <w:position w:val="-10"/>
                <w:szCs w:val="22"/>
                <w:lang w:val="en-GB"/>
              </w:rPr>
              <w:object w:dxaOrig="450" w:dyaOrig="300" w14:anchorId="40F19D7E">
                <v:shape id="_x0000_i1077" type="#_x0000_t75" style="width:22.45pt;height:15pt" o:ole="">
                  <v:imagedata r:id="rId69" o:title=""/>
                </v:shape>
                <o:OLEObject Type="Embed" ProgID="Equation.3" ShapeID="_x0000_i1077" DrawAspect="Content" ObjectID="_1713902228" r:id="rId120"/>
              </w:object>
            </w:r>
            <w:r>
              <w:rPr>
                <w:rFonts w:eastAsia="DengXian"/>
                <w:lang w:val="en-GB"/>
              </w:rPr>
              <w:t xml:space="preserve"> is earlier than </w:t>
            </w:r>
            <w:r>
              <w:rPr>
                <w:rFonts w:eastAsia="DengXian"/>
                <w:position w:val="-10"/>
                <w:szCs w:val="22"/>
                <w:lang w:val="en-GB"/>
              </w:rPr>
              <w:object w:dxaOrig="880" w:dyaOrig="300" w14:anchorId="1033AFB7">
                <v:shape id="_x0000_i1078" type="#_x0000_t75" style="width:43.8pt;height:15pt" o:ole="">
                  <v:imagedata r:id="rId83" o:title=""/>
                </v:shape>
                <o:OLEObject Type="Embed" ProgID="Equation.3" ShapeID="_x0000_i1078" DrawAspect="Content" ObjectID="_1713902229" r:id="rId121"/>
              </w:object>
            </w:r>
            <w:r>
              <w:rPr>
                <w:rFonts w:eastAsia="DengXian"/>
                <w:lang w:val="en-GB"/>
              </w:rPr>
              <w:t xml:space="preserve"> symbols before PUCCH transmission occasion </w:t>
            </w:r>
            <w:r>
              <w:rPr>
                <w:rFonts w:eastAsia="DengXian"/>
                <w:position w:val="-6"/>
                <w:szCs w:val="22"/>
                <w:lang w:val="en-GB"/>
              </w:rPr>
              <w:object w:dxaOrig="150" w:dyaOrig="300" w14:anchorId="29E8A7CB">
                <v:shape id="_x0000_i1079" type="#_x0000_t75" style="width:7.5pt;height:15pt" o:ole="">
                  <v:imagedata r:id="rId73" o:title=""/>
                </v:shape>
                <o:OLEObject Type="Embed" ProgID="Equation.3" ShapeID="_x0000_i1079" DrawAspect="Content" ObjectID="_1713902230" r:id="rId122"/>
              </w:object>
            </w:r>
          </w:p>
          <w:p w14:paraId="2A25189F" w14:textId="77777777" w:rsidR="009E601E" w:rsidRDefault="00400DE0">
            <w:pPr>
              <w:ind w:left="1135" w:hanging="284"/>
              <w:jc w:val="both"/>
              <w:rPr>
                <w:rFonts w:eastAsia="DengXian"/>
              </w:rPr>
            </w:pPr>
            <w:r>
              <w:rPr>
                <w:rFonts w:eastAsia="DengXian"/>
                <w:lang w:val="en-GB"/>
              </w:rPr>
              <w:t>-</w:t>
            </w:r>
            <w:r>
              <w:rPr>
                <w:rFonts w:eastAsia="DengXian"/>
                <w:lang w:val="en-GB"/>
              </w:rPr>
              <w:tab/>
              <w:t xml:space="preserve">If the PUCCH transmission is in response to a detection by the UE of a DCI format 1_0 or DCI format 1_1, </w:t>
            </w:r>
            <w:r>
              <w:rPr>
                <w:rFonts w:eastAsia="DengXian"/>
                <w:position w:val="-10"/>
                <w:szCs w:val="22"/>
                <w:lang w:val="en-GB"/>
              </w:rPr>
              <w:object w:dxaOrig="880" w:dyaOrig="300" w14:anchorId="5D79E5F2">
                <v:shape id="_x0000_i1080" type="#_x0000_t75" style="width:43.8pt;height:15pt" o:ole="">
                  <v:imagedata r:id="rId86" o:title=""/>
                </v:shape>
                <o:OLEObject Type="Embed" ProgID="Equation.3" ShapeID="_x0000_i1080" DrawAspect="Content" ObjectID="_1713902231" r:id="rId123"/>
              </w:object>
            </w:r>
            <w:r>
              <w:rPr>
                <w:rFonts w:eastAsia="DengXian"/>
                <w:lang w:val="en-GB"/>
              </w:rPr>
              <w:t xml:space="preserve"> is a number of symbols for active </w:t>
            </w:r>
            <w:r>
              <w:rPr>
                <w:rFonts w:eastAsia="DengXian"/>
              </w:rPr>
              <w:t xml:space="preserve">UL BWP </w:t>
            </w:r>
            <w:r>
              <w:rPr>
                <w:rFonts w:eastAsia="DengXian"/>
                <w:iCs/>
                <w:position w:val="-6"/>
                <w:szCs w:val="22"/>
                <w:lang w:val="en-GB"/>
              </w:rPr>
              <w:object w:dxaOrig="150" w:dyaOrig="300" w14:anchorId="28774E88">
                <v:shape id="_x0000_i1081" type="#_x0000_t75" style="width:7.5pt;height:15pt" o:ole="">
                  <v:imagedata r:id="rId51" o:title=""/>
                </v:shape>
                <o:OLEObject Type="Embed" ProgID="Equation.3" ShapeID="_x0000_i1081" DrawAspect="Content" ObjectID="_1713902232" r:id="rId124"/>
              </w:object>
            </w:r>
            <w:r>
              <w:rPr>
                <w:rFonts w:eastAsia="DengXian"/>
                <w:iCs/>
              </w:rPr>
              <w:t xml:space="preserve"> </w:t>
            </w:r>
            <w:r>
              <w:rPr>
                <w:rFonts w:eastAsia="DengXian"/>
              </w:rPr>
              <w:t xml:space="preserve">of carrier </w:t>
            </w:r>
            <w:r>
              <w:rPr>
                <w:rFonts w:eastAsia="DengXian"/>
                <w:iCs/>
                <w:position w:val="-10"/>
                <w:szCs w:val="22"/>
                <w:lang w:val="en-GB"/>
              </w:rPr>
              <w:object w:dxaOrig="150" w:dyaOrig="300" w14:anchorId="040C742D">
                <v:shape id="_x0000_i1082" type="#_x0000_t75" style="width:7.5pt;height:15pt" o:ole="">
                  <v:imagedata r:id="rId53" o:title=""/>
                </v:shape>
                <o:OLEObject Type="Embed" ProgID="Equation.3" ShapeID="_x0000_i1082" DrawAspect="Content" ObjectID="_1713902233" r:id="rId125"/>
              </w:object>
            </w:r>
            <w:r>
              <w:rPr>
                <w:rFonts w:eastAsia="DengXian"/>
                <w:iCs/>
              </w:rPr>
              <w:t xml:space="preserve"> of</w:t>
            </w:r>
            <w:r>
              <w:rPr>
                <w:rFonts w:eastAsia="DengXian"/>
                <w:lang w:val="en-GB"/>
              </w:rPr>
              <w:t xml:space="preserve"> serving cell </w:t>
            </w:r>
            <w:r>
              <w:rPr>
                <w:rFonts w:eastAsia="DengXian"/>
                <w:iCs/>
                <w:position w:val="-6"/>
                <w:szCs w:val="22"/>
                <w:lang w:val="en-GB"/>
              </w:rPr>
              <w:object w:dxaOrig="150" w:dyaOrig="300" w14:anchorId="6CD1A1BC">
                <v:shape id="_x0000_i1083" type="#_x0000_t75" style="width:7.5pt;height:15pt" o:ole="">
                  <v:imagedata r:id="rId55" o:title=""/>
                </v:shape>
                <o:OLEObject Type="Embed" ProgID="Equation.3" ShapeID="_x0000_i1083" DrawAspect="Content" ObjectID="_1713902234" r:id="rId126"/>
              </w:object>
            </w:r>
            <w:r>
              <w:rPr>
                <w:rFonts w:eastAsia="DengXian"/>
                <w:lang w:val="en-GB"/>
              </w:rPr>
              <w:t xml:space="preserve"> after a last symbol of a corresponding PDCCH reception and before a first symbol of the PUCCH transmission</w:t>
            </w:r>
          </w:p>
          <w:p w14:paraId="6C2E5F28" w14:textId="77777777" w:rsidR="009E601E" w:rsidRDefault="00400DE0">
            <w:pPr>
              <w:keepNext/>
              <w:keepLines/>
              <w:spacing w:before="180"/>
              <w:ind w:left="1134" w:hanging="1134"/>
              <w:jc w:val="both"/>
              <w:outlineLvl w:val="1"/>
              <w:rPr>
                <w:kern w:val="2"/>
                <w:lang w:val="en-GB" w:eastAsia="zh-CN"/>
              </w:rPr>
            </w:pPr>
            <w:r>
              <w:rPr>
                <w:rFonts w:eastAsia="DengXian"/>
                <w:lang w:val="en-GB"/>
              </w:rPr>
              <w:t>-</w:t>
            </w:r>
            <w:r>
              <w:rPr>
                <w:rFonts w:eastAsia="DengXian"/>
                <w:lang w:val="en-GB"/>
              </w:rPr>
              <w:tab/>
              <w:t xml:space="preserve">If the PUCCH transmission is not in response to a detection by the UE of a DCI format 1_0 or DCI format 1_1, </w:t>
            </w:r>
            <w:r>
              <w:rPr>
                <w:rFonts w:eastAsia="DengXian"/>
                <w:position w:val="-10"/>
                <w:lang w:val="en-GB"/>
              </w:rPr>
              <w:object w:dxaOrig="880" w:dyaOrig="300" w14:anchorId="41369CC3">
                <v:shape id="_x0000_i1084" type="#_x0000_t75" style="width:43.8pt;height:15pt" o:ole="">
                  <v:imagedata r:id="rId91" o:title=""/>
                </v:shape>
                <o:OLEObject Type="Embed" ProgID="Equation.3" ShapeID="_x0000_i1084" DrawAspect="Content" ObjectID="_1713902235" r:id="rId127"/>
              </w:object>
            </w:r>
            <w:r>
              <w:rPr>
                <w:rFonts w:eastAsia="DengXian"/>
                <w:lang w:val="en-GB"/>
              </w:rPr>
              <w:t xml:space="preserve"> is a number of </w:t>
            </w:r>
            <w:r>
              <w:rPr>
                <w:rFonts w:eastAsia="DengXian"/>
                <w:position w:val="-12"/>
                <w:lang w:val="en-GB"/>
              </w:rPr>
              <w:object w:dxaOrig="880" w:dyaOrig="300" w14:anchorId="6728BB3B">
                <v:shape id="_x0000_i1085" type="#_x0000_t75" style="width:43.8pt;height:15pt" o:ole="">
                  <v:imagedata r:id="rId93" o:title=""/>
                </v:shape>
                <o:OLEObject Type="Embed" ProgID="Equation.3" ShapeID="_x0000_i1085" DrawAspect="Content" ObjectID="_1713902236" r:id="rId128"/>
              </w:object>
            </w:r>
            <w:r>
              <w:rPr>
                <w:rFonts w:eastAsia="DengXian"/>
                <w:lang w:val="en-GB"/>
              </w:rPr>
              <w:t xml:space="preserve"> symbols equal to the product of a number of symbols per slot, </w:t>
            </w:r>
            <w:r>
              <w:rPr>
                <w:rFonts w:eastAsia="DengXian"/>
                <w:position w:val="-12"/>
                <w:lang w:val="en-GB"/>
              </w:rPr>
              <w:object w:dxaOrig="450" w:dyaOrig="450" w14:anchorId="20A3B0D6">
                <v:shape id="_x0000_i1086" type="#_x0000_t75" style="width:22.45pt;height:22.45pt" o:ole="">
                  <v:imagedata r:id="rId95" o:title=""/>
                </v:shape>
                <o:OLEObject Type="Embed" ProgID="Equation.3" ShapeID="_x0000_i1086" DrawAspect="Content" ObjectID="_1713902237" r:id="rId129"/>
              </w:object>
            </w:r>
            <w:r>
              <w:rPr>
                <w:rFonts w:eastAsia="DengXian"/>
                <w:lang w:val="en-GB"/>
              </w:rPr>
              <w:t xml:space="preserve">, and the minimum of the values provided by </w:t>
            </w:r>
            <m:oMath>
              <m:r>
                <w:rPr>
                  <w:rFonts w:ascii="Cambria Math" w:eastAsia="MS Mincho" w:hAnsi="Cambria Math"/>
                  <w:kern w:val="2"/>
                  <w:lang w:val="en-GB"/>
                </w:rPr>
                <m:t>k2</m:t>
              </m:r>
              <m:sSup>
                <m:sSupPr>
                  <m:ctrlPr>
                    <w:rPr>
                      <w:rFonts w:ascii="Cambria Math" w:eastAsia="MS Mincho" w:hAnsi="Cambria Math"/>
                      <w:i/>
                      <w:color w:val="FF0000"/>
                      <w:kern w:val="2"/>
                      <w:lang w:val="en-GB"/>
                    </w:rPr>
                  </m:ctrlPr>
                </m:sSupPr>
                <m:e>
                  <m:r>
                    <w:rPr>
                      <w:rFonts w:ascii="Cambria Math" w:eastAsia="MS Mincho" w:hAnsi="Cambria Math"/>
                      <w:color w:val="FF0000"/>
                      <w:kern w:val="2"/>
                      <w:lang w:val="en-GB"/>
                    </w:rPr>
                    <m:t>+2</m:t>
                  </m:r>
                </m:e>
                <m:sup>
                  <m:r>
                    <w:rPr>
                      <w:rFonts w:ascii="Cambria Math" w:eastAsia="MS Mincho" w:hAnsi="Cambria Math"/>
                      <w:color w:val="FF0000"/>
                      <w:kern w:val="2"/>
                      <w:lang w:val="en-GB"/>
                    </w:rPr>
                    <m:t>μ</m:t>
                  </m:r>
                </m:sup>
              </m:sSup>
              <m:r>
                <w:rPr>
                  <w:rFonts w:ascii="Cambria Math" w:eastAsia="MS Mincho" w:hAnsi="Cambria Math"/>
                  <w:color w:val="FF0000"/>
                  <w:kern w:val="2"/>
                  <w:lang w:val="en-GB"/>
                </w:rPr>
                <m:t>∙</m:t>
              </m:r>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offset</m:t>
                  </m:r>
                </m:sub>
              </m:sSub>
            </m:oMath>
            <w:r>
              <w:rPr>
                <w:rFonts w:eastAsia="DengXian"/>
                <w:lang w:val="en-GB"/>
              </w:rPr>
              <w:t xml:space="preserve"> </w:t>
            </w:r>
            <w:r>
              <w:rPr>
                <w:rFonts w:eastAsia="DengXian" w:hint="eastAsia"/>
                <w:lang w:val="en-GB" w:eastAsia="zh-CN"/>
              </w:rPr>
              <w:t>, where</w:t>
            </w:r>
            <w:r>
              <w:rPr>
                <w:rFonts w:eastAsia="DengXian"/>
                <w:i/>
                <w:lang w:val="en-GB"/>
              </w:rPr>
              <w:t xml:space="preserve"> k2</w:t>
            </w:r>
            <w:r>
              <w:rPr>
                <w:rFonts w:eastAsia="DengXian"/>
                <w:lang w:val="en-GB"/>
              </w:rPr>
              <w:t xml:space="preserve"> </w:t>
            </w:r>
            <w:r>
              <w:rPr>
                <w:rFonts w:eastAsia="DengXian" w:hint="eastAsia"/>
                <w:lang w:val="en-GB" w:eastAsia="zh-CN"/>
              </w:rPr>
              <w:t>is provided by</w:t>
            </w:r>
            <w:r>
              <w:rPr>
                <w:rFonts w:eastAsia="DengXian"/>
                <w:lang w:val="en-GB" w:eastAsia="zh-CN"/>
              </w:rPr>
              <w:t xml:space="preserve"> </w:t>
            </w:r>
            <w:r>
              <w:rPr>
                <w:rFonts w:hint="eastAsia"/>
                <w:i/>
                <w:iCs/>
                <w:lang w:val="en-GB"/>
              </w:rPr>
              <w:t>PUSCH-ConfigCommon</w:t>
            </w:r>
            <w:r>
              <w:rPr>
                <w:rFonts w:hint="eastAsia"/>
                <w:iCs/>
                <w:lang w:val="en-GB"/>
              </w:rPr>
              <w:t xml:space="preserve"> </w:t>
            </w:r>
            <w:r>
              <w:rPr>
                <w:rFonts w:eastAsia="DengXian"/>
                <w:lang w:val="en-GB"/>
              </w:rPr>
              <w:t xml:space="preserve">for active </w:t>
            </w:r>
            <w:r>
              <w:rPr>
                <w:rFonts w:eastAsia="DengXian"/>
              </w:rPr>
              <w:t xml:space="preserve">UL BWP </w:t>
            </w:r>
            <w:r>
              <w:rPr>
                <w:rFonts w:eastAsia="DengXian"/>
                <w:iCs/>
                <w:position w:val="-6"/>
                <w:lang w:val="en-GB"/>
              </w:rPr>
              <w:object w:dxaOrig="150" w:dyaOrig="300" w14:anchorId="42C3B285">
                <v:shape id="_x0000_i1087" type="#_x0000_t75" style="width:7.5pt;height:15pt" o:ole="">
                  <v:imagedata r:id="rId51" o:title=""/>
                </v:shape>
                <o:OLEObject Type="Embed" ProgID="Equation.3" ShapeID="_x0000_i1087" DrawAspect="Content" ObjectID="_1713902238" r:id="rId130"/>
              </w:object>
            </w:r>
            <w:r>
              <w:rPr>
                <w:rFonts w:eastAsia="DengXian"/>
                <w:iCs/>
              </w:rPr>
              <w:t xml:space="preserve"> </w:t>
            </w:r>
            <w:r>
              <w:rPr>
                <w:rFonts w:eastAsia="DengXian"/>
              </w:rPr>
              <w:t xml:space="preserve">of carrier </w:t>
            </w:r>
            <w:r>
              <w:rPr>
                <w:rFonts w:eastAsia="DengXian"/>
                <w:iCs/>
                <w:position w:val="-10"/>
                <w:lang w:val="en-GB"/>
              </w:rPr>
              <w:object w:dxaOrig="150" w:dyaOrig="300" w14:anchorId="68A47BAB">
                <v:shape id="_x0000_i1088" type="#_x0000_t75" style="width:7.5pt;height:15pt" o:ole="">
                  <v:imagedata r:id="rId53" o:title=""/>
                </v:shape>
                <o:OLEObject Type="Embed" ProgID="Equation.3" ShapeID="_x0000_i1088" DrawAspect="Content" ObjectID="_1713902239" r:id="rId131"/>
              </w:object>
            </w:r>
            <w:r>
              <w:rPr>
                <w:rFonts w:eastAsia="DengXian"/>
                <w:iCs/>
              </w:rPr>
              <w:t xml:space="preserve"> of</w:t>
            </w:r>
            <w:r>
              <w:rPr>
                <w:rFonts w:eastAsia="DengXian"/>
                <w:lang w:val="en-GB"/>
              </w:rPr>
              <w:t xml:space="preserve"> serving cell </w:t>
            </w:r>
            <w:r>
              <w:rPr>
                <w:rFonts w:eastAsia="DengXian"/>
                <w:iCs/>
                <w:position w:val="-6"/>
                <w:lang w:val="en-GB"/>
              </w:rPr>
              <w:object w:dxaOrig="150" w:dyaOrig="300" w14:anchorId="092949C8">
                <v:shape id="_x0000_i1089" type="#_x0000_t75" style="width:7.5pt;height:15pt" o:ole="">
                  <v:imagedata r:id="rId55" o:title=""/>
                </v:shape>
                <o:OLEObject Type="Embed" ProgID="Equation.3" ShapeID="_x0000_i1089" DrawAspect="Content" ObjectID="_1713902240" r:id="rId132"/>
              </w:object>
            </w:r>
            <w:r>
              <w:rPr>
                <w:rFonts w:eastAsia="DengXian" w:hint="eastAsia"/>
                <w:iCs/>
                <w:position w:val="-6"/>
                <w:lang w:val="en-GB" w:eastAsia="zh-CN"/>
              </w:rPr>
              <w:t>,</w:t>
            </w:r>
            <w:r>
              <w:rPr>
                <w:rFonts w:eastAsia="DengXian" w:hint="eastAsia"/>
                <w:lang w:val="en-GB" w:eastAsia="zh-CN"/>
              </w:rPr>
              <w:t xml:space="preserve">, </w:t>
            </w:r>
            <w:r>
              <w:rPr>
                <w:lang w:val="en-GB"/>
              </w:rPr>
              <w:t xml:space="preserve">and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offset</m:t>
                  </m:r>
                </m:sub>
              </m:sSub>
              <m:r>
                <w:rPr>
                  <w:rFonts w:ascii="Cambria Math" w:eastAsia="MS Mincho" w:hAnsi="Cambria Math"/>
                  <w:color w:val="FF0000"/>
                  <w:kern w:val="2"/>
                  <w:lang w:val="en-GB"/>
                </w:rPr>
                <m:t>=</m:t>
              </m:r>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cell,offset</m:t>
                  </m:r>
                </m:sub>
              </m:sSub>
              <m:r>
                <w:rPr>
                  <w:rFonts w:ascii="Cambria Math" w:eastAsia="MS Mincho" w:hAnsi="Cambria Math"/>
                  <w:color w:val="FF0000"/>
                  <w:kern w:val="2"/>
                  <w:lang w:val="en-GB"/>
                </w:rPr>
                <m:t>-</m:t>
              </m:r>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UE,offset</m:t>
                  </m:r>
                </m:sub>
              </m:sSub>
            </m:oMath>
            <w:r>
              <w:rPr>
                <w:color w:val="FF0000"/>
                <w:kern w:val="2"/>
                <w:lang w:val="en-GB"/>
              </w:rPr>
              <w:t>,</w:t>
            </w:r>
            <w:r>
              <w:rPr>
                <w:color w:val="FF0000"/>
                <w:lang w:val="en-GB"/>
              </w:rPr>
              <w:t xml:space="preserve"> where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cell,offset</m:t>
                  </m:r>
                </m:sub>
              </m:sSub>
            </m:oMath>
            <w:r>
              <w:rPr>
                <w:color w:val="FF0000"/>
                <w:kern w:val="2"/>
                <w:lang w:val="en-GB"/>
              </w:rPr>
              <w:t xml:space="preserve"> </w:t>
            </w:r>
            <w:r>
              <w:rPr>
                <w:color w:val="FF0000"/>
                <w:lang w:val="en-GB"/>
              </w:rPr>
              <w:t>is</w:t>
            </w:r>
            <w:r>
              <w:rPr>
                <w:color w:val="FF0000"/>
                <w:kern w:val="2"/>
                <w:lang w:val="en-GB"/>
              </w:rPr>
              <w:t xml:space="preserve"> </w:t>
            </w:r>
            <w:r>
              <w:rPr>
                <w:color w:val="FF0000"/>
                <w:lang w:val="en-GB"/>
              </w:rPr>
              <w:t>provided by</w:t>
            </w:r>
            <w:r>
              <w:rPr>
                <w:rFonts w:hint="eastAsia"/>
                <w:color w:val="FF0000"/>
                <w:lang w:val="en-GB" w:eastAsia="zh-CN"/>
              </w:rPr>
              <w:t xml:space="preserve"> </w:t>
            </w:r>
            <w:r>
              <w:rPr>
                <w:i/>
                <w:color w:val="FF0000"/>
                <w:lang w:val="en-GB" w:eastAsia="zh-CN"/>
              </w:rPr>
              <w:t>CellSpecificKoffset</w:t>
            </w:r>
            <w:r>
              <w:rPr>
                <w:rFonts w:hint="eastAsia"/>
                <w:color w:val="FF0000"/>
                <w:lang w:val="en-GB" w:eastAsia="zh-CN"/>
              </w:rPr>
              <w:t xml:space="preserve"> and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UE,offset</m:t>
                  </m:r>
                </m:sub>
              </m:sSub>
            </m:oMath>
            <w:r>
              <w:rPr>
                <w:rFonts w:hint="eastAsia"/>
                <w:color w:val="FF0000"/>
                <w:kern w:val="2"/>
                <w:lang w:val="en-GB" w:eastAsia="zh-CN"/>
              </w:rPr>
              <w:t xml:space="preserve"> </w:t>
            </w:r>
            <w:r>
              <w:rPr>
                <w:color w:val="FF0000"/>
                <w:lang w:val="en-GB"/>
              </w:rPr>
              <w:t>is</w:t>
            </w:r>
            <w:r>
              <w:rPr>
                <w:color w:val="FF0000"/>
                <w:kern w:val="2"/>
                <w:lang w:val="en-GB"/>
              </w:rPr>
              <w:t xml:space="preserve"> </w:t>
            </w:r>
            <w:r>
              <w:rPr>
                <w:color w:val="FF0000"/>
                <w:lang w:val="en-GB"/>
              </w:rPr>
              <w:t>provided by</w:t>
            </w:r>
            <w:r>
              <w:rPr>
                <w:rFonts w:hint="eastAsia"/>
                <w:color w:val="FF0000"/>
                <w:lang w:val="en-GB" w:eastAsia="zh-CN"/>
              </w:rPr>
              <w:t xml:space="preserve"> a MAC CE commond; otherwise, if not respectively provided,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cell,offset</m:t>
                  </m:r>
                </m:sub>
              </m:sSub>
              <m:r>
                <w:rPr>
                  <w:rFonts w:ascii="Cambria Math" w:eastAsia="DengXian" w:hAnsi="Cambria Math" w:hint="eastAsia"/>
                  <w:color w:val="FF0000"/>
                  <w:kern w:val="2"/>
                  <w:lang w:val="en-GB" w:eastAsia="zh-CN"/>
                </w:rPr>
                <m:t>=0</m:t>
              </m:r>
            </m:oMath>
            <w:r>
              <w:rPr>
                <w:rFonts w:hint="eastAsia"/>
                <w:color w:val="FF0000"/>
                <w:kern w:val="2"/>
                <w:lang w:val="en-GB" w:eastAsia="zh-CN"/>
              </w:rPr>
              <w:t xml:space="preserve"> or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UE,offset</m:t>
                  </m:r>
                </m:sub>
              </m:sSub>
              <m:r>
                <w:rPr>
                  <w:rFonts w:ascii="Cambria Math" w:eastAsia="MS Mincho" w:hAnsi="Cambria Math"/>
                  <w:color w:val="FF0000"/>
                  <w:kern w:val="2"/>
                  <w:lang w:val="en-GB"/>
                </w:rPr>
                <m:t>=0</m:t>
              </m:r>
            </m:oMath>
            <w:r>
              <w:rPr>
                <w:rFonts w:hint="eastAsia"/>
                <w:kern w:val="2"/>
                <w:lang w:val="en-GB" w:eastAsia="zh-CN"/>
              </w:rPr>
              <w:t>.</w:t>
            </w:r>
          </w:p>
          <w:p w14:paraId="4A0561BD" w14:textId="77777777" w:rsidR="009E601E" w:rsidRDefault="00400DE0">
            <w:pPr>
              <w:keepNext/>
              <w:keepLines/>
              <w:spacing w:before="180"/>
              <w:ind w:left="1134" w:hanging="1134"/>
              <w:jc w:val="center"/>
              <w:outlineLvl w:val="1"/>
              <w:rPr>
                <w:b/>
                <w:lang w:val="en-GB" w:eastAsia="zh-CN"/>
              </w:rPr>
            </w:pPr>
            <w:r>
              <w:rPr>
                <w:color w:val="FF0000"/>
                <w:szCs w:val="18"/>
                <w:lang w:eastAsia="zh-CN"/>
              </w:rPr>
              <w:t>*** Unchanged text is omitted ***</w:t>
            </w:r>
          </w:p>
        </w:tc>
      </w:tr>
    </w:tbl>
    <w:p w14:paraId="0CC0962C" w14:textId="77777777" w:rsidR="009E601E" w:rsidRDefault="009E601E">
      <w:pPr>
        <w:jc w:val="both"/>
      </w:pPr>
    </w:p>
    <w:p w14:paraId="534DDDB1" w14:textId="77777777" w:rsidR="009E601E" w:rsidRDefault="009E601E">
      <w:pPr>
        <w:jc w:val="both"/>
        <w:rPr>
          <w:lang w:val="en-GB"/>
        </w:rPr>
      </w:pPr>
    </w:p>
    <w:p w14:paraId="6D3EA29E" w14:textId="77777777" w:rsidR="009E601E" w:rsidRDefault="00400DE0">
      <w:pPr>
        <w:pStyle w:val="Titre1"/>
      </w:pPr>
      <w:r>
        <w:rPr>
          <w:lang w:val="en-US"/>
        </w:rPr>
        <w:t xml:space="preserve">[ACTIVE] </w:t>
      </w:r>
      <w:r>
        <w:t>TP#3 for 3GPP TS 38.214 to clarify MAC-CE Activation/Deactivation</w:t>
      </w:r>
    </w:p>
    <w:p w14:paraId="16F18701" w14:textId="77777777" w:rsidR="009E601E" w:rsidRDefault="00400DE0">
      <w:pPr>
        <w:pStyle w:val="Titre2"/>
        <w:jc w:val="both"/>
      </w:pPr>
      <w:r>
        <w:rPr>
          <w:rFonts w:hint="eastAsia"/>
        </w:rPr>
        <w:t>Companies</w:t>
      </w:r>
      <w:r>
        <w:t>’ contributions summary</w:t>
      </w:r>
    </w:p>
    <w:tbl>
      <w:tblPr>
        <w:tblStyle w:val="Grilledutableau"/>
        <w:tblW w:w="5000" w:type="pct"/>
        <w:tblLook w:val="04A0" w:firstRow="1" w:lastRow="0" w:firstColumn="1" w:lastColumn="0" w:noHBand="0" w:noVBand="1"/>
      </w:tblPr>
      <w:tblGrid>
        <w:gridCol w:w="1795"/>
        <w:gridCol w:w="7834"/>
      </w:tblGrid>
      <w:tr w:rsidR="009E601E" w14:paraId="4AA719E0" w14:textId="77777777">
        <w:tc>
          <w:tcPr>
            <w:tcW w:w="932" w:type="pct"/>
            <w:shd w:val="clear" w:color="auto" w:fill="00B0F0"/>
          </w:tcPr>
          <w:p w14:paraId="4AD4F1BA" w14:textId="77777777" w:rsidR="009E601E" w:rsidRDefault="00400DE0">
            <w:pPr>
              <w:jc w:val="both"/>
              <w:rPr>
                <w:b/>
                <w:color w:val="FFFFFF" w:themeColor="background1"/>
              </w:rPr>
            </w:pPr>
            <w:r>
              <w:rPr>
                <w:b/>
                <w:color w:val="FFFFFF" w:themeColor="background1"/>
              </w:rPr>
              <w:t>Companies</w:t>
            </w:r>
          </w:p>
        </w:tc>
        <w:tc>
          <w:tcPr>
            <w:tcW w:w="4068" w:type="pct"/>
            <w:shd w:val="clear" w:color="auto" w:fill="00B0F0"/>
          </w:tcPr>
          <w:p w14:paraId="664A4788" w14:textId="77777777" w:rsidR="009E601E" w:rsidRDefault="00400DE0">
            <w:pPr>
              <w:jc w:val="both"/>
              <w:rPr>
                <w:b/>
                <w:color w:val="FFFFFF" w:themeColor="background1"/>
              </w:rPr>
            </w:pPr>
            <w:r>
              <w:rPr>
                <w:b/>
                <w:color w:val="FFFFFF" w:themeColor="background1"/>
              </w:rPr>
              <w:t>Proposals</w:t>
            </w:r>
          </w:p>
        </w:tc>
      </w:tr>
      <w:tr w:rsidR="009E601E" w14:paraId="4258A7F5" w14:textId="77777777">
        <w:tc>
          <w:tcPr>
            <w:tcW w:w="932" w:type="pct"/>
          </w:tcPr>
          <w:p w14:paraId="07988EAE" w14:textId="77777777" w:rsidR="009E601E" w:rsidRDefault="00400DE0">
            <w:pPr>
              <w:spacing w:after="0"/>
              <w:jc w:val="both"/>
              <w:rPr>
                <w:rFonts w:eastAsia="Times New Roman"/>
                <w:lang w:val="fr-FR" w:eastAsia="fr-FR"/>
              </w:rPr>
            </w:pPr>
            <w:r>
              <w:rPr>
                <w:rFonts w:eastAsia="Times New Roman"/>
                <w:lang w:val="de-DE"/>
              </w:rPr>
              <w:t>OPPO</w:t>
            </w:r>
          </w:p>
        </w:tc>
        <w:tc>
          <w:tcPr>
            <w:tcW w:w="4068" w:type="pct"/>
          </w:tcPr>
          <w:p w14:paraId="02A656B2" w14:textId="77777777" w:rsidR="009E601E" w:rsidRDefault="00400DE0">
            <w:pPr>
              <w:spacing w:after="120"/>
              <w:jc w:val="both"/>
              <w:rPr>
                <w:rFonts w:eastAsia="Batang"/>
                <w:lang w:eastAsia="zh-TW"/>
              </w:rPr>
            </w:pPr>
            <w:r>
              <w:rPr>
                <w:rFonts w:eastAsia="SimSun"/>
                <w:b/>
                <w:iCs/>
                <w:lang w:eastAsia="zh-CN"/>
              </w:rPr>
              <w:t>Proposal 2</w:t>
            </w:r>
            <w:r>
              <w:rPr>
                <w:rFonts w:eastAsia="SimSun"/>
                <w:iCs/>
                <w:lang w:eastAsia="zh-CN"/>
              </w:rPr>
              <w:t xml:space="preserve">  Differentiate downlink/uplink slot for MAC-CE activation/deactivation for downlink configuration</w:t>
            </w:r>
          </w:p>
        </w:tc>
      </w:tr>
    </w:tbl>
    <w:p w14:paraId="5E302BCF" w14:textId="77777777" w:rsidR="009E601E" w:rsidRDefault="00400DE0">
      <w:pPr>
        <w:pStyle w:val="Titre2"/>
        <w:jc w:val="both"/>
      </w:pPr>
      <w:bookmarkStart w:id="87" w:name="_Ref102915566"/>
      <w:r>
        <w:t>Initial proposal and companies views’ collection for 1st round</w:t>
      </w:r>
      <w:bookmarkEnd w:id="87"/>
    </w:p>
    <w:p w14:paraId="790D91D1" w14:textId="77777777" w:rsidR="009E601E" w:rsidRDefault="00400DE0">
      <w:pPr>
        <w:jc w:val="both"/>
        <w:rPr>
          <w:rFonts w:eastAsia="SimSun"/>
          <w:iCs/>
          <w:lang w:eastAsia="zh-CN"/>
        </w:rPr>
      </w:pPr>
      <w:r>
        <w:rPr>
          <w:rFonts w:eastAsia="SimSun"/>
          <w:iCs/>
          <w:lang w:eastAsia="zh-CN"/>
        </w:rPr>
        <w:t>The following TP on TCI states activation is related to the Issue#7-Clarification on MAC-CE Activation/Deactivation.</w:t>
      </w:r>
    </w:p>
    <w:p w14:paraId="189FF52A" w14:textId="77777777" w:rsidR="009E601E" w:rsidRDefault="009E601E">
      <w:pPr>
        <w:jc w:val="both"/>
        <w:rPr>
          <w:rFonts w:eastAsia="SimSun"/>
          <w:iCs/>
          <w:sz w:val="18"/>
          <w:lang w:eastAsia="zh-CN"/>
        </w:rPr>
      </w:pPr>
    </w:p>
    <w:p w14:paraId="4B8D1803" w14:textId="77777777" w:rsidR="009E601E" w:rsidRDefault="00400DE0">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11:</w:t>
      </w:r>
    </w:p>
    <w:p w14:paraId="7EDEF710" w14:textId="77777777" w:rsidR="009E601E" w:rsidRDefault="00400DE0">
      <w:pPr>
        <w:jc w:val="both"/>
        <w:rPr>
          <w:rFonts w:ascii="Calibri" w:hAnsi="Calibri" w:cs="Calibri"/>
          <w:b/>
          <w:bCs/>
        </w:rPr>
      </w:pPr>
      <w:r>
        <w:rPr>
          <w:b/>
          <w:bCs/>
        </w:rPr>
        <w:t>Adopt the following TP for 3GPP TS 38.214:</w:t>
      </w:r>
    </w:p>
    <w:tbl>
      <w:tblPr>
        <w:tblStyle w:val="Grilledutableau"/>
        <w:tblW w:w="0" w:type="auto"/>
        <w:tblLook w:val="04A0" w:firstRow="1" w:lastRow="0" w:firstColumn="1" w:lastColumn="0" w:noHBand="0" w:noVBand="1"/>
      </w:tblPr>
      <w:tblGrid>
        <w:gridCol w:w="9629"/>
      </w:tblGrid>
      <w:tr w:rsidR="009E601E" w14:paraId="0FE3DE6F" w14:textId="77777777">
        <w:tc>
          <w:tcPr>
            <w:tcW w:w="9629" w:type="dxa"/>
          </w:tcPr>
          <w:p w14:paraId="4AB9280F" w14:textId="77777777" w:rsidR="009E601E" w:rsidRDefault="00400DE0">
            <w:pPr>
              <w:pStyle w:val="Corpsdetexte"/>
              <w:spacing w:before="200" w:after="200"/>
              <w:jc w:val="center"/>
              <w:rPr>
                <w:color w:val="0070C0"/>
                <w:sz w:val="24"/>
                <w:lang w:eastAsia="zh-CN"/>
              </w:rPr>
            </w:pPr>
            <w:r>
              <w:rPr>
                <w:color w:val="0070C0"/>
                <w:sz w:val="24"/>
              </w:rPr>
              <w:lastRenderedPageBreak/>
              <w:t>-------------------- Start of TP for TS 38.214 V17.1.0 ---------------------------</w:t>
            </w:r>
          </w:p>
          <w:p w14:paraId="3C429C0B" w14:textId="77777777" w:rsidR="009E601E" w:rsidRDefault="00400DE0">
            <w:pPr>
              <w:spacing w:after="120"/>
              <w:jc w:val="both"/>
              <w:rPr>
                <w:rFonts w:ascii="Arial" w:hAnsi="Arial" w:cs="Arial"/>
                <w:sz w:val="24"/>
                <w:lang w:val="en-GB"/>
              </w:rPr>
            </w:pPr>
            <w:r>
              <w:rPr>
                <w:rFonts w:ascii="Arial" w:hAnsi="Arial" w:cs="Arial"/>
                <w:sz w:val="24"/>
                <w:lang w:val="en-GB"/>
              </w:rPr>
              <w:t xml:space="preserve">5.1.5 </w:t>
            </w:r>
            <w:r>
              <w:rPr>
                <w:rFonts w:ascii="Arial" w:hAnsi="Arial" w:cs="Arial"/>
                <w:sz w:val="24"/>
                <w:lang w:val="en-GB"/>
              </w:rPr>
              <w:tab/>
              <w:t>Antenna ports quasi co-location</w:t>
            </w:r>
          </w:p>
          <w:p w14:paraId="62692E9B" w14:textId="77777777" w:rsidR="009E601E" w:rsidRDefault="00400DE0">
            <w:pPr>
              <w:spacing w:after="120"/>
              <w:jc w:val="center"/>
              <w:rPr>
                <w:rFonts w:eastAsia="SimSun"/>
                <w:sz w:val="24"/>
              </w:rPr>
            </w:pPr>
            <w:r>
              <w:rPr>
                <w:color w:val="0070C0"/>
              </w:rPr>
              <w:t>&lt;Unchanged parts are omitted&gt;</w:t>
            </w:r>
          </w:p>
          <w:p w14:paraId="782DDDA0" w14:textId="77777777" w:rsidR="009E601E" w:rsidRDefault="00400DE0">
            <w:pPr>
              <w:jc w:val="both"/>
              <w:rPr>
                <w:rFonts w:eastAsia="SimSun"/>
                <w:lang w:eastAsia="zh-CN"/>
              </w:rPr>
            </w:pPr>
            <w:r>
              <w:rPr>
                <w:rFonts w:eastAsia="SimSun"/>
                <w:color w:val="000000"/>
                <w:lang w:eastAsia="zh-CN"/>
              </w:rPr>
              <w:t xml:space="preserve">When the </w:t>
            </w:r>
            <w:r>
              <w:rPr>
                <w:rFonts w:eastAsia="SimSun" w:hint="eastAsia"/>
                <w:lang w:eastAsia="zh-CN"/>
              </w:rPr>
              <w:t>UE would transmit a PUCCH with</w:t>
            </w:r>
            <w:r>
              <w:rPr>
                <w:rFonts w:eastAsia="SimSun"/>
                <w:color w:val="000000"/>
                <w:lang w:eastAsia="zh-CN"/>
              </w:rPr>
              <w:t xml:space="preserve"> HARQ-ACK </w:t>
            </w:r>
            <w:r>
              <w:rPr>
                <w:rFonts w:eastAsia="SimSun" w:hint="eastAsia"/>
                <w:lang w:eastAsia="zh-CN"/>
              </w:rPr>
              <w:t xml:space="preserve">information in </w:t>
            </w:r>
            <w:r>
              <w:rPr>
                <w:rFonts w:eastAsia="SimSun"/>
                <w:color w:val="FF0000"/>
                <w:lang w:eastAsia="zh-CN"/>
              </w:rPr>
              <w:t xml:space="preserve">uplink </w:t>
            </w:r>
            <w:r>
              <w:rPr>
                <w:rFonts w:eastAsia="SimSun" w:hint="eastAsia"/>
                <w:lang w:eastAsia="zh-CN"/>
              </w:rPr>
              <w:t xml:space="preserve">slot </w:t>
            </w:r>
            <w:r>
              <w:rPr>
                <w:rFonts w:eastAsia="SimSun" w:hint="eastAsia"/>
                <w:i/>
                <w:lang w:eastAsia="zh-CN"/>
              </w:rPr>
              <w:t>n</w:t>
            </w:r>
            <w:r>
              <w:rPr>
                <w:rFonts w:eastAsia="SimSun"/>
                <w:color w:val="000000"/>
                <w:lang w:eastAsia="zh-CN"/>
              </w:rPr>
              <w:t xml:space="preserve"> corresponding to the PDSCH carrying the activation command, the indicated mapping between TCI states and codepoints of the DCI field </w:t>
            </w:r>
            <w:r>
              <w:rPr>
                <w:rFonts w:eastAsia="SimSun"/>
                <w:i/>
                <w:iCs/>
                <w:color w:val="000000"/>
                <w:lang w:eastAsia="zh-CN"/>
              </w:rPr>
              <w:t>'Transmission Configuration Indication'</w:t>
            </w:r>
            <w:r>
              <w:rPr>
                <w:rFonts w:eastAsia="SimSun"/>
                <w:color w:val="000000"/>
                <w:lang w:eastAsia="zh-CN"/>
              </w:rPr>
              <w:t xml:space="preserve"> should be applied starting from the first </w:t>
            </w:r>
            <w:r>
              <w:rPr>
                <w:rFonts w:eastAsia="SimSun"/>
                <w:color w:val="FF0000"/>
                <w:lang w:eastAsia="zh-CN"/>
              </w:rPr>
              <w:t xml:space="preserve">downlink </w:t>
            </w:r>
            <w:r>
              <w:rPr>
                <w:rFonts w:eastAsia="SimSun"/>
                <w:color w:val="000000"/>
                <w:lang w:eastAsia="zh-CN"/>
              </w:rPr>
              <w:t xml:space="preserve">slot that is after </w:t>
            </w:r>
            <w:r>
              <w:rPr>
                <w:rFonts w:eastAsia="SimSun"/>
                <w:color w:val="FF0000"/>
                <w:lang w:eastAsia="zh-CN"/>
              </w:rPr>
              <w:t xml:space="preserve">downlink </w:t>
            </w:r>
            <w:r>
              <w:rPr>
                <w:rFonts w:eastAsia="SimSun"/>
                <w:color w:val="000000"/>
                <w:lang w:eastAsia="zh-CN"/>
              </w:rPr>
              <w:t>slot</w:t>
            </w:r>
            <m:oMath>
              <m:r>
                <m:rPr>
                  <m:sty m:val="p"/>
                </m:rPr>
                <w:rPr>
                  <w:rFonts w:ascii="Cambria Math" w:eastAsia="SimSun" w:hAnsi="Cambria Math"/>
                </w:rPr>
                <m:t xml:space="preserve"> </m:t>
              </m:r>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rPr>
              <w:t xml:space="preserve"> </w:t>
            </w:r>
            <w:r>
              <w:rPr>
                <w:rFonts w:eastAsia="SimSun"/>
                <w:lang w:val="en-GB"/>
              </w:rPr>
              <w:t xml:space="preserve">where </w:t>
            </w:r>
            <w:r>
              <w:rPr>
                <w:rFonts w:ascii="Symbol" w:eastAsia="SimSun" w:hAnsi="Symbol"/>
                <w:i/>
                <w:lang w:val="en-GB"/>
              </w:rPr>
              <w:t></w:t>
            </w:r>
            <w:r>
              <w:rPr>
                <w:rFonts w:eastAsia="SimSun"/>
                <w:lang w:val="en-GB"/>
              </w:rPr>
              <w:t xml:space="preserve"> is the SCS configuration for the PUCCH </w:t>
            </w:r>
            <w:r>
              <w:rPr>
                <w:rFonts w:eastAsia="SimSun"/>
              </w:rPr>
              <w:t>and</w:t>
            </w:r>
            <w:r>
              <w:rPr>
                <w:rFonts w:eastAsia="MS Mincho"/>
                <w:lang w:eastAsia="ja-JP"/>
              </w:rPr>
              <w:t xml:space="preserve"> </w:t>
            </w:r>
            <m:oMath>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r>
                <w:rPr>
                  <w:rFonts w:ascii="Cambria Math" w:eastAsia="SimSun" w:hAnsi="Cambria Math" w:cs="Arial"/>
                </w:rPr>
                <m:t xml:space="preserve"> </m:t>
              </m:r>
            </m:oMath>
            <w:r>
              <w:rPr>
                <w:rFonts w:eastAsia="MS Mincho"/>
                <w:lang w:eastAsia="ja-JP"/>
              </w:rPr>
              <w:t xml:space="preserve">is the subcarrier spacing configuration for </w:t>
            </w:r>
            <m:oMath>
              <m:sSub>
                <m:sSubPr>
                  <m:ctrlPr>
                    <w:rPr>
                      <w:rFonts w:ascii="Cambria Math" w:eastAsia="MS Mincho" w:hAnsi="Cambria Math"/>
                      <w:i/>
                      <w:lang w:val="en-GB" w:eastAsia="ja-JP"/>
                    </w:rPr>
                  </m:ctrlPr>
                </m:sSubPr>
                <m:e>
                  <m:r>
                    <w:rPr>
                      <w:rFonts w:ascii="Cambria Math" w:eastAsia="MS Mincho" w:hAnsi="Cambria Math"/>
                      <w:lang w:eastAsia="ja-JP"/>
                    </w:rPr>
                    <m:t>k</m:t>
                  </m:r>
                </m:e>
                <m:sub>
                  <m:r>
                    <w:rPr>
                      <w:rFonts w:ascii="Cambria Math" w:eastAsia="MS Mincho" w:hAnsi="Cambria Math"/>
                      <w:lang w:eastAsia="ja-JP"/>
                    </w:rPr>
                    <m:t>mac</m:t>
                  </m:r>
                </m:sub>
              </m:sSub>
            </m:oMath>
            <w:r>
              <w:rPr>
                <w:rFonts w:eastAsia="SimSun"/>
                <w:lang w:eastAsia="zh-CN"/>
              </w:rPr>
              <w:t xml:space="preserve"> with a value of 0 for frequency range 1,</w:t>
            </w:r>
            <w:r>
              <w:rPr>
                <w:rFonts w:eastAsia="SimSun"/>
              </w:rPr>
              <w:t xml:space="preserve"> and </w:t>
            </w:r>
            <m:oMath>
              <m:sSub>
                <m:sSubPr>
                  <m:ctrlPr>
                    <w:rPr>
                      <w:rFonts w:ascii="Cambria Math" w:eastAsia="SimSun" w:hAnsi="Cambria Math"/>
                      <w:i/>
                      <w:iCs/>
                      <w:lang w:val="en-GB" w:eastAsia="zh-CN"/>
                    </w:rPr>
                  </m:ctrlPr>
                </m:sSubPr>
                <m:e>
                  <m:r>
                    <w:rPr>
                      <w:rFonts w:ascii="Cambria Math" w:eastAsia="SimSun" w:hAnsi="Cambria Math"/>
                    </w:rPr>
                    <m:t>k</m:t>
                  </m:r>
                </m:e>
                <m:sub>
                  <m:r>
                    <m:rPr>
                      <m:sty m:val="p"/>
                    </m:rPr>
                    <w:rPr>
                      <w:rFonts w:ascii="Cambria Math" w:eastAsia="SimSun" w:hAnsi="Cambria Math"/>
                    </w:rPr>
                    <m:t>mac</m:t>
                  </m:r>
                </m:sub>
              </m:sSub>
            </m:oMath>
            <w:r>
              <w:rPr>
                <w:rFonts w:eastAsia="SimSun"/>
              </w:rPr>
              <w:t xml:space="preserve"> is provided by </w:t>
            </w:r>
            <w:r>
              <w:rPr>
                <w:rFonts w:eastAsia="SimSun"/>
                <w:i/>
                <w:iCs/>
              </w:rPr>
              <w:t>K-Mac</w:t>
            </w:r>
            <w:r>
              <w:rPr>
                <w:rFonts w:eastAsia="SimSun"/>
              </w:rPr>
              <w:t xml:space="preserve"> or </w:t>
            </w:r>
            <m:oMath>
              <m:sSub>
                <m:sSubPr>
                  <m:ctrlPr>
                    <w:rPr>
                      <w:rFonts w:ascii="Cambria Math" w:eastAsia="SimSun" w:hAnsi="Cambria Math"/>
                      <w:i/>
                      <w:iCs/>
                      <w:lang w:val="en-GB" w:eastAsia="zh-CN"/>
                    </w:rPr>
                  </m:ctrlPr>
                </m:sSubPr>
                <m:e>
                  <m:r>
                    <w:rPr>
                      <w:rFonts w:ascii="Cambria Math" w:eastAsia="SimSun" w:hAnsi="Cambria Math"/>
                    </w:rPr>
                    <m:t>k</m:t>
                  </m:r>
                </m:e>
                <m:sub>
                  <m:r>
                    <m:rPr>
                      <m:sty m:val="p"/>
                    </m:rPr>
                    <w:rPr>
                      <w:rFonts w:ascii="Cambria Math" w:eastAsia="SimSun" w:hAnsi="Cambria Math"/>
                    </w:rPr>
                    <m:t>mac</m:t>
                  </m:r>
                </m:sub>
              </m:sSub>
              <m:r>
                <w:rPr>
                  <w:rFonts w:ascii="Cambria Math" w:eastAsia="SimSun" w:hAnsi="Cambria Math"/>
                </w:rPr>
                <m:t>=0</m:t>
              </m:r>
            </m:oMath>
            <w:r>
              <w:rPr>
                <w:rFonts w:eastAsia="SimSun"/>
              </w:rPr>
              <w:t xml:space="preserve"> if </w:t>
            </w:r>
            <w:r>
              <w:rPr>
                <w:rFonts w:eastAsia="SimSun"/>
                <w:i/>
                <w:iCs/>
              </w:rPr>
              <w:t>K-Mac</w:t>
            </w:r>
            <w:r>
              <w:rPr>
                <w:rFonts w:eastAsia="SimSun"/>
              </w:rPr>
              <w:t xml:space="preserve"> is not provided. </w:t>
            </w:r>
            <w:r>
              <w:rPr>
                <w:rFonts w:eastAsia="SimSun"/>
                <w:lang w:val="en-GB"/>
              </w:rPr>
              <w:t xml:space="preserve">If </w:t>
            </w:r>
            <w:r>
              <w:rPr>
                <w:rFonts w:eastAsia="SimSun"/>
                <w:i/>
                <w:lang w:val="en-GB"/>
              </w:rPr>
              <w:t xml:space="preserve">tci-PresentInDCI </w:t>
            </w:r>
            <w:r>
              <w:rPr>
                <w:rFonts w:eastAsia="SimSun"/>
                <w:lang w:val="en-GB"/>
              </w:rPr>
              <w:t xml:space="preserve">is set to 'enabled' or </w:t>
            </w:r>
            <w:r>
              <w:rPr>
                <w:rFonts w:eastAsia="SimSun"/>
                <w:i/>
                <w:lang w:val="en-GB"/>
              </w:rPr>
              <w:t xml:space="preserve">tci-PresentDCI-1-2 </w:t>
            </w:r>
            <w:r>
              <w:rPr>
                <w:rFonts w:eastAsia="SimSun"/>
                <w:lang w:val="en-GB"/>
              </w:rPr>
              <w:t>is configured for the CORESET scheduling the PDSCH</w:t>
            </w:r>
            <w:r>
              <w:rPr>
                <w:rFonts w:eastAsia="SimSun"/>
                <w:color w:val="000000"/>
                <w:lang w:val="en-GB" w:eastAsia="zh-CN"/>
              </w:rPr>
              <w:t xml:space="preserve">, and </w:t>
            </w:r>
            <w:r>
              <w:rPr>
                <w:rFonts w:eastAsia="SimSun"/>
                <w:color w:val="000000"/>
                <w:lang w:val="en-GB"/>
              </w:rPr>
              <w:t xml:space="preserve">the time offset between the reception of the DL DCI and the corresponding PDSCH </w:t>
            </w:r>
            <w:r>
              <w:rPr>
                <w:rFonts w:eastAsia="SimSun" w:hint="eastAsia"/>
                <w:color w:val="000000"/>
                <w:lang w:val="en-GB" w:eastAsia="zh-CN"/>
              </w:rPr>
              <w:t>is</w:t>
            </w:r>
            <w:r>
              <w:rPr>
                <w:rFonts w:eastAsia="SimSun"/>
                <w:color w:val="FF0000"/>
                <w:lang w:val="en-GB" w:eastAsia="zh-CN"/>
              </w:rPr>
              <w:t xml:space="preserve"> </w:t>
            </w:r>
            <w:r>
              <w:rPr>
                <w:rFonts w:eastAsia="SimSun"/>
                <w:color w:val="000000"/>
                <w:lang w:val="en-GB" w:eastAsia="zh-CN"/>
              </w:rPr>
              <w:t xml:space="preserve">equal to or greater than </w:t>
            </w:r>
            <w:r>
              <w:rPr>
                <w:rFonts w:eastAsia="SimSun"/>
                <w:i/>
                <w:color w:val="000000"/>
                <w:lang w:val="en-GB"/>
              </w:rPr>
              <w:t xml:space="preserve">timeDurationForQCL </w:t>
            </w:r>
            <w:r>
              <w:rPr>
                <w:rFonts w:eastAsia="SimSun" w:hint="eastAsia"/>
                <w:color w:val="000000"/>
                <w:lang w:val="en-GB" w:eastAsia="zh-CN"/>
              </w:rPr>
              <w:t>if</w:t>
            </w:r>
            <w:r>
              <w:rPr>
                <w:rFonts w:eastAsia="SimSun"/>
                <w:color w:val="000000"/>
                <w:lang w:val="en-GB" w:eastAsia="zh-CN"/>
              </w:rPr>
              <w:t xml:space="preserve"> applicable</w:t>
            </w:r>
            <w:r>
              <w:rPr>
                <w:rFonts w:eastAsia="SimSun"/>
                <w:color w:val="000000"/>
                <w:lang w:val="en-GB"/>
              </w:rPr>
              <w:t>,</w:t>
            </w:r>
            <w:r>
              <w:rPr>
                <w:rFonts w:eastAsia="SimSun"/>
                <w:lang w:val="en-GB"/>
              </w:rPr>
              <w:t xml:space="preserve"> a</w:t>
            </w:r>
            <w:r>
              <w:rPr>
                <w:rFonts w:eastAsia="SimSun"/>
                <w:color w:val="000000"/>
                <w:lang w:val="en-GB"/>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Pr>
                <w:rFonts w:eastAsia="SimSun"/>
                <w:i/>
                <w:color w:val="000000"/>
                <w:lang w:val="en-GB"/>
              </w:rPr>
              <w:t>qcl-Type</w:t>
            </w:r>
            <w:r>
              <w:rPr>
                <w:rFonts w:eastAsia="SimSun"/>
                <w:color w:val="000000"/>
                <w:lang w:val="en-GB"/>
              </w:rPr>
              <w:t xml:space="preserve"> set to 'typeA', and when applicable, also with respect to </w:t>
            </w:r>
            <w:r>
              <w:rPr>
                <w:rFonts w:eastAsia="SimSun"/>
                <w:i/>
                <w:color w:val="000000"/>
                <w:lang w:val="en-GB"/>
              </w:rPr>
              <w:t>qcl-Type</w:t>
            </w:r>
            <w:r>
              <w:rPr>
                <w:rFonts w:eastAsia="SimSun"/>
                <w:color w:val="000000"/>
                <w:lang w:val="en-GB"/>
              </w:rPr>
              <w:t xml:space="preserve"> set to 'typeD'.</w:t>
            </w:r>
          </w:p>
          <w:p w14:paraId="129C43DB" w14:textId="77777777" w:rsidR="009E601E" w:rsidRDefault="00400DE0">
            <w:pPr>
              <w:jc w:val="center"/>
            </w:pPr>
            <w:r>
              <w:rPr>
                <w:color w:val="0070C0"/>
                <w:sz w:val="24"/>
              </w:rPr>
              <w:t>--------------------End of TP for TS 38.214 V17.1.0 ---------------------------------</w:t>
            </w:r>
          </w:p>
        </w:tc>
      </w:tr>
    </w:tbl>
    <w:p w14:paraId="33D912CE" w14:textId="77777777" w:rsidR="009E601E" w:rsidRDefault="009E601E">
      <w:pPr>
        <w:jc w:val="both"/>
      </w:pPr>
    </w:p>
    <w:p w14:paraId="29B33171" w14:textId="77777777" w:rsidR="009E601E" w:rsidRDefault="00400DE0">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9E601E" w14:paraId="4CCBA258" w14:textId="77777777">
        <w:tc>
          <w:tcPr>
            <w:tcW w:w="931" w:type="pct"/>
            <w:shd w:val="clear" w:color="auto" w:fill="00B0F0"/>
          </w:tcPr>
          <w:p w14:paraId="5A7C9643" w14:textId="77777777" w:rsidR="009E601E" w:rsidRDefault="00400DE0">
            <w:pPr>
              <w:jc w:val="both"/>
              <w:rPr>
                <w:b/>
                <w:color w:val="FFFFFF" w:themeColor="background1"/>
              </w:rPr>
            </w:pPr>
            <w:r>
              <w:rPr>
                <w:b/>
                <w:color w:val="FFFFFF" w:themeColor="background1"/>
              </w:rPr>
              <w:t>Companies</w:t>
            </w:r>
          </w:p>
        </w:tc>
        <w:tc>
          <w:tcPr>
            <w:tcW w:w="4069" w:type="pct"/>
            <w:shd w:val="clear" w:color="auto" w:fill="00B0F0"/>
          </w:tcPr>
          <w:p w14:paraId="789D7CDA" w14:textId="77777777" w:rsidR="009E601E" w:rsidRDefault="00400DE0">
            <w:pPr>
              <w:jc w:val="both"/>
              <w:rPr>
                <w:b/>
                <w:color w:val="FFFFFF" w:themeColor="background1"/>
              </w:rPr>
            </w:pPr>
            <w:r>
              <w:rPr>
                <w:b/>
                <w:color w:val="FFFFFF" w:themeColor="background1"/>
              </w:rPr>
              <w:t>Comments and Views</w:t>
            </w:r>
          </w:p>
        </w:tc>
      </w:tr>
      <w:tr w:rsidR="009E601E" w14:paraId="2C4A4B66" w14:textId="77777777">
        <w:tc>
          <w:tcPr>
            <w:tcW w:w="931" w:type="pct"/>
          </w:tcPr>
          <w:p w14:paraId="3B1FDA38" w14:textId="77777777" w:rsidR="009E601E" w:rsidRDefault="00400DE0">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50035E6D"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W</w:t>
            </w:r>
            <w:r>
              <w:rPr>
                <w:rFonts w:eastAsia="SimSun"/>
                <w:bCs/>
                <w:szCs w:val="22"/>
                <w:lang w:eastAsia="zh-CN"/>
              </w:rPr>
              <w:t xml:space="preserve">e think current spec is clear enough. As the A/N is anyway transmitted in a uplink slot, and PDSCH is anyway received in a downlink. </w:t>
            </w:r>
          </w:p>
        </w:tc>
      </w:tr>
      <w:tr w:rsidR="009E601E" w14:paraId="1F3363B1" w14:textId="77777777">
        <w:tc>
          <w:tcPr>
            <w:tcW w:w="931" w:type="pct"/>
          </w:tcPr>
          <w:p w14:paraId="393B4CB1" w14:textId="77777777" w:rsidR="009E601E" w:rsidRDefault="00400DE0">
            <w:pPr>
              <w:jc w:val="both"/>
              <w:rPr>
                <w:rFonts w:eastAsiaTheme="minorEastAsia"/>
                <w:bCs/>
                <w:lang w:eastAsia="zh-CN"/>
              </w:rPr>
            </w:pPr>
            <w:r>
              <w:rPr>
                <w:rFonts w:eastAsia="SimSun"/>
                <w:bCs/>
                <w:szCs w:val="22"/>
                <w:lang w:eastAsia="zh-CN"/>
              </w:rPr>
              <w:t>Apple</w:t>
            </w:r>
          </w:p>
        </w:tc>
        <w:tc>
          <w:tcPr>
            <w:tcW w:w="4069" w:type="pct"/>
          </w:tcPr>
          <w:p w14:paraId="32F9E477"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do not think the changes are needed. </w:t>
            </w:r>
          </w:p>
          <w:p w14:paraId="37BE6B9E" w14:textId="77777777" w:rsidR="009E601E" w:rsidRDefault="00400DE0">
            <w:pPr>
              <w:jc w:val="both"/>
              <w:rPr>
                <w:rFonts w:eastAsiaTheme="minorEastAsia"/>
                <w:lang w:eastAsia="zh-CN"/>
              </w:rPr>
            </w:pPr>
            <w:r>
              <w:rPr>
                <w:rFonts w:eastAsia="SimSun"/>
                <w:bCs/>
                <w:szCs w:val="22"/>
                <w:lang w:eastAsia="zh-CN"/>
              </w:rPr>
              <w:t xml:space="preserve">By default, PUCCH is transmitted in uplink slot, and the TCI state is updated in downlink slot. Also, the slot </w:t>
            </w:r>
            <m:oMath>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rPr>
              <w:t xml:space="preserve"> seems to be in uplink slot. </w:t>
            </w:r>
          </w:p>
        </w:tc>
      </w:tr>
      <w:tr w:rsidR="009E601E" w14:paraId="4A323BE6" w14:textId="77777777">
        <w:tc>
          <w:tcPr>
            <w:tcW w:w="931" w:type="pct"/>
          </w:tcPr>
          <w:p w14:paraId="1184483B" w14:textId="77777777" w:rsidR="009E601E" w:rsidRDefault="00400DE0">
            <w:pPr>
              <w:jc w:val="both"/>
              <w:rPr>
                <w:rFonts w:eastAsia="SimSun"/>
                <w:bCs/>
                <w:szCs w:val="22"/>
                <w:lang w:eastAsia="zh-CN"/>
              </w:rPr>
            </w:pPr>
            <w:r>
              <w:rPr>
                <w:rFonts w:eastAsia="SimSun" w:hint="eastAsia"/>
                <w:bCs/>
                <w:szCs w:val="22"/>
                <w:lang w:eastAsia="zh-CN"/>
              </w:rPr>
              <w:t>ZTE</w:t>
            </w:r>
          </w:p>
        </w:tc>
        <w:tc>
          <w:tcPr>
            <w:tcW w:w="4069" w:type="pct"/>
          </w:tcPr>
          <w:p w14:paraId="1AD3CB7D"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 xml:space="preserve">We think the update is not necessary. W.r.t the </w:t>
            </w:r>
            <w:r>
              <w:rPr>
                <w:rFonts w:eastAsia="SimSun"/>
                <w:bCs/>
                <w:szCs w:val="22"/>
                <w:lang w:eastAsia="zh-CN"/>
              </w:rPr>
              <w:t>“</w:t>
            </w:r>
            <w:r>
              <w:rPr>
                <w:rFonts w:eastAsia="SimSun" w:hint="eastAsia"/>
                <w:bCs/>
                <w:color w:val="FF0000"/>
                <w:szCs w:val="22"/>
                <w:lang w:eastAsia="zh-CN"/>
              </w:rPr>
              <w:t xml:space="preserve">uplink </w:t>
            </w:r>
            <w:r>
              <w:rPr>
                <w:rFonts w:eastAsia="SimSun" w:hint="eastAsia"/>
                <w:bCs/>
                <w:szCs w:val="22"/>
                <w:lang w:eastAsia="zh-CN"/>
              </w:rPr>
              <w:t>slot n</w:t>
            </w:r>
            <w:r>
              <w:rPr>
                <w:rFonts w:eastAsia="SimSun"/>
                <w:bCs/>
                <w:szCs w:val="22"/>
                <w:lang w:eastAsia="zh-CN"/>
              </w:rPr>
              <w:t>”</w:t>
            </w:r>
            <w:r>
              <w:rPr>
                <w:rFonts w:eastAsia="SimSun" w:hint="eastAsia"/>
                <w:bCs/>
                <w:szCs w:val="22"/>
                <w:lang w:eastAsia="zh-CN"/>
              </w:rPr>
              <w:t xml:space="preserve">, it can be implicitly known as </w:t>
            </w:r>
            <w:r>
              <w:rPr>
                <w:rFonts w:eastAsia="SimSun"/>
                <w:bCs/>
                <w:szCs w:val="22"/>
                <w:lang w:eastAsia="zh-CN"/>
              </w:rPr>
              <w:t>“</w:t>
            </w:r>
            <w:r>
              <w:rPr>
                <w:rFonts w:eastAsia="SimSun" w:hint="eastAsia"/>
                <w:bCs/>
                <w:szCs w:val="22"/>
                <w:lang w:eastAsia="zh-CN"/>
              </w:rPr>
              <w:t>uplink</w:t>
            </w:r>
            <w:r>
              <w:rPr>
                <w:rFonts w:eastAsia="SimSun"/>
                <w:bCs/>
                <w:szCs w:val="22"/>
                <w:lang w:eastAsia="zh-CN"/>
              </w:rPr>
              <w:t>”</w:t>
            </w:r>
            <w:r>
              <w:rPr>
                <w:rFonts w:eastAsia="SimSun" w:hint="eastAsia"/>
                <w:bCs/>
                <w:szCs w:val="22"/>
                <w:lang w:eastAsia="zh-CN"/>
              </w:rPr>
              <w:t xml:space="preserve"> by observing that PUCCH is transmitted. W.r.t </w:t>
            </w:r>
            <w:r>
              <w:rPr>
                <w:rFonts w:eastAsia="SimSun"/>
                <w:bCs/>
                <w:szCs w:val="22"/>
                <w:lang w:eastAsia="zh-CN"/>
              </w:rPr>
              <w:t>“</w:t>
            </w:r>
            <w:r>
              <w:rPr>
                <w:rFonts w:eastAsia="SimSun"/>
                <w:color w:val="000000"/>
                <w:lang w:eastAsia="zh-CN"/>
              </w:rPr>
              <w:t xml:space="preserve">first </w:t>
            </w:r>
            <w:r>
              <w:rPr>
                <w:rFonts w:eastAsia="SimSun"/>
                <w:color w:val="FF0000"/>
                <w:lang w:eastAsia="zh-CN"/>
              </w:rPr>
              <w:t xml:space="preserve">downlink </w:t>
            </w:r>
            <w:r>
              <w:rPr>
                <w:rFonts w:eastAsia="SimSun"/>
                <w:color w:val="000000"/>
                <w:lang w:eastAsia="zh-CN"/>
              </w:rPr>
              <w:t xml:space="preserve">slot that is after </w:t>
            </w:r>
            <w:r>
              <w:rPr>
                <w:rFonts w:eastAsia="SimSun"/>
                <w:color w:val="FF0000"/>
                <w:lang w:eastAsia="zh-CN"/>
              </w:rPr>
              <w:t xml:space="preserve">downlink </w:t>
            </w:r>
            <w:r>
              <w:rPr>
                <w:rFonts w:eastAsia="SimSun"/>
                <w:color w:val="000000"/>
                <w:lang w:eastAsia="zh-CN"/>
              </w:rPr>
              <w:t>slot</w:t>
            </w:r>
            <m:oMath>
              <m:r>
                <m:rPr>
                  <m:sty m:val="p"/>
                </m:rPr>
                <w:rPr>
                  <w:rFonts w:ascii="Cambria Math" w:eastAsia="SimSun" w:hAnsi="Cambria Math"/>
                </w:rPr>
                <m:t xml:space="preserve"> </m:t>
              </m:r>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bCs/>
                <w:szCs w:val="22"/>
                <w:lang w:eastAsia="zh-CN"/>
              </w:rPr>
              <w:t>”</w:t>
            </w:r>
            <w:r>
              <w:rPr>
                <w:rFonts w:eastAsia="SimSun" w:hint="eastAsia"/>
                <w:bCs/>
                <w:szCs w:val="22"/>
                <w:lang w:eastAsia="zh-CN"/>
              </w:rPr>
              <w:t>, downlink can be implicitly known since it is DL configuration. But if majority view is to further clarify it, we are also fine.</w:t>
            </w:r>
          </w:p>
        </w:tc>
      </w:tr>
      <w:tr w:rsidR="009E601E" w14:paraId="5BD90EF3" w14:textId="77777777">
        <w:tc>
          <w:tcPr>
            <w:tcW w:w="931" w:type="pct"/>
          </w:tcPr>
          <w:p w14:paraId="0430B6F5" w14:textId="77777777" w:rsidR="009E601E" w:rsidRDefault="00400DE0">
            <w:pPr>
              <w:jc w:val="both"/>
              <w:rPr>
                <w:rFonts w:eastAsia="SimSun"/>
                <w:bCs/>
                <w:szCs w:val="22"/>
                <w:lang w:eastAsia="zh-CN"/>
              </w:rPr>
            </w:pPr>
            <w:r>
              <w:rPr>
                <w:rFonts w:eastAsia="SimSun"/>
                <w:bCs/>
                <w:szCs w:val="22"/>
                <w:lang w:eastAsia="zh-CN"/>
              </w:rPr>
              <w:t>Panasonic</w:t>
            </w:r>
          </w:p>
        </w:tc>
        <w:tc>
          <w:tcPr>
            <w:tcW w:w="4069" w:type="pct"/>
          </w:tcPr>
          <w:p w14:paraId="5BE784A8"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We agree with this clarification.</w:t>
            </w:r>
          </w:p>
        </w:tc>
      </w:tr>
      <w:tr w:rsidR="009E601E" w14:paraId="5319504C" w14:textId="77777777">
        <w:tc>
          <w:tcPr>
            <w:tcW w:w="931" w:type="pct"/>
          </w:tcPr>
          <w:p w14:paraId="311F6C07" w14:textId="77777777" w:rsidR="009E601E" w:rsidRDefault="00400DE0">
            <w:pPr>
              <w:jc w:val="both"/>
              <w:rPr>
                <w:rFonts w:eastAsia="SimSun"/>
                <w:bCs/>
                <w:szCs w:val="22"/>
                <w:lang w:eastAsia="zh-CN"/>
              </w:rPr>
            </w:pPr>
            <w:r>
              <w:rPr>
                <w:rFonts w:eastAsia="SimSun" w:hint="eastAsia"/>
                <w:bCs/>
                <w:szCs w:val="22"/>
                <w:lang w:eastAsia="zh-CN"/>
              </w:rPr>
              <w:t>CATT</w:t>
            </w:r>
          </w:p>
        </w:tc>
        <w:tc>
          <w:tcPr>
            <w:tcW w:w="4069" w:type="pct"/>
          </w:tcPr>
          <w:p w14:paraId="1D8003AA"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 xml:space="preserve">It seems unnecessary. </w:t>
            </w:r>
          </w:p>
        </w:tc>
      </w:tr>
      <w:tr w:rsidR="009E601E" w14:paraId="536CE16B" w14:textId="77777777">
        <w:tc>
          <w:tcPr>
            <w:tcW w:w="931" w:type="pct"/>
          </w:tcPr>
          <w:p w14:paraId="0D2A4EA7" w14:textId="77777777" w:rsidR="009E601E" w:rsidRDefault="00400DE0">
            <w:pPr>
              <w:jc w:val="both"/>
              <w:rPr>
                <w:rFonts w:eastAsia="SimSun"/>
                <w:bCs/>
                <w:szCs w:val="22"/>
                <w:lang w:eastAsia="zh-CN"/>
              </w:rPr>
            </w:pPr>
            <w:r>
              <w:rPr>
                <w:rFonts w:cs="Arial"/>
                <w:bCs/>
              </w:rPr>
              <w:t>Nokia, Nokia Shanghai Bell</w:t>
            </w:r>
          </w:p>
        </w:tc>
        <w:tc>
          <w:tcPr>
            <w:tcW w:w="4069" w:type="pct"/>
          </w:tcPr>
          <w:p w14:paraId="2B180462"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Agree with Lenovo – this does not seem justified.</w:t>
            </w:r>
          </w:p>
        </w:tc>
      </w:tr>
      <w:tr w:rsidR="009E601E" w14:paraId="7BF44AF8" w14:textId="77777777">
        <w:tc>
          <w:tcPr>
            <w:tcW w:w="931" w:type="pct"/>
          </w:tcPr>
          <w:p w14:paraId="13109A18" w14:textId="77777777" w:rsidR="009E601E" w:rsidRDefault="00400DE0">
            <w:pPr>
              <w:jc w:val="both"/>
              <w:rPr>
                <w:rFonts w:cs="Arial"/>
                <w:bCs/>
              </w:rPr>
            </w:pPr>
            <w:r>
              <w:rPr>
                <w:rFonts w:cs="Arial"/>
                <w:bCs/>
              </w:rPr>
              <w:t>Samsung</w:t>
            </w:r>
          </w:p>
        </w:tc>
        <w:tc>
          <w:tcPr>
            <w:tcW w:w="4069" w:type="pct"/>
          </w:tcPr>
          <w:p w14:paraId="7EF4447C"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The TP is not needed for the reason explained by Lenovo.</w:t>
            </w:r>
          </w:p>
        </w:tc>
      </w:tr>
      <w:tr w:rsidR="009E601E" w14:paraId="2357922B" w14:textId="77777777">
        <w:tc>
          <w:tcPr>
            <w:tcW w:w="931" w:type="pct"/>
          </w:tcPr>
          <w:p w14:paraId="65ED0B18" w14:textId="77777777" w:rsidR="009E601E" w:rsidRDefault="00400DE0">
            <w:pPr>
              <w:jc w:val="both"/>
              <w:rPr>
                <w:rFonts w:cs="Arial"/>
                <w:bCs/>
              </w:rPr>
            </w:pPr>
            <w:r>
              <w:rPr>
                <w:rFonts w:cs="Arial"/>
                <w:bCs/>
              </w:rPr>
              <w:t>OPPO</w:t>
            </w:r>
          </w:p>
        </w:tc>
        <w:tc>
          <w:tcPr>
            <w:tcW w:w="4069" w:type="pct"/>
          </w:tcPr>
          <w:p w14:paraId="51CF936D"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agree with the proposal. The clarification can avoid double interpretation of the slot </w:t>
            </w:r>
            <m:oMath>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hAnsi="Cambria Math"/>
              </w:rPr>
              <w:t xml:space="preserve">. This is important for the engineers to understand the specification. </w:t>
            </w:r>
          </w:p>
        </w:tc>
      </w:tr>
      <w:tr w:rsidR="009E601E" w14:paraId="76BCD03A" w14:textId="77777777">
        <w:tc>
          <w:tcPr>
            <w:tcW w:w="931" w:type="pct"/>
          </w:tcPr>
          <w:p w14:paraId="718F3FBA" w14:textId="77777777" w:rsidR="009E601E" w:rsidRDefault="00400DE0">
            <w:pPr>
              <w:jc w:val="both"/>
              <w:rPr>
                <w:rFonts w:cs="Arial"/>
                <w:bCs/>
              </w:rPr>
            </w:pPr>
            <w:r>
              <w:rPr>
                <w:rFonts w:cs="Arial"/>
                <w:bCs/>
              </w:rPr>
              <w:t>QC</w:t>
            </w:r>
          </w:p>
        </w:tc>
        <w:tc>
          <w:tcPr>
            <w:tcW w:w="4069" w:type="pct"/>
          </w:tcPr>
          <w:p w14:paraId="1F8CC70C"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The TP is not needed. If we do this, many places in the existing spec need to be changed.</w:t>
            </w:r>
          </w:p>
        </w:tc>
      </w:tr>
      <w:tr w:rsidR="009E601E" w14:paraId="4A32B01F" w14:textId="77777777">
        <w:tc>
          <w:tcPr>
            <w:tcW w:w="931" w:type="pct"/>
          </w:tcPr>
          <w:p w14:paraId="448D3C1A" w14:textId="77777777" w:rsidR="009E601E" w:rsidRDefault="00400DE0">
            <w:pPr>
              <w:jc w:val="both"/>
              <w:rPr>
                <w:rFonts w:cs="Arial"/>
                <w:bCs/>
              </w:rPr>
            </w:pPr>
            <w:r>
              <w:rPr>
                <w:rFonts w:eastAsia="MS Mincho" w:cs="Arial" w:hint="eastAsia"/>
                <w:bCs/>
                <w:lang w:eastAsia="ja-JP"/>
              </w:rPr>
              <w:t>N</w:t>
            </w:r>
            <w:r>
              <w:rPr>
                <w:rFonts w:eastAsia="MS Mincho" w:cs="Arial"/>
                <w:bCs/>
                <w:lang w:eastAsia="ja-JP"/>
              </w:rPr>
              <w:t>TT DOCOMO</w:t>
            </w:r>
          </w:p>
        </w:tc>
        <w:tc>
          <w:tcPr>
            <w:tcW w:w="4069" w:type="pct"/>
          </w:tcPr>
          <w:p w14:paraId="7947952C" w14:textId="77777777" w:rsidR="009E601E" w:rsidRDefault="00400DE0">
            <w:pPr>
              <w:pStyle w:val="Paragraphedeliste"/>
              <w:adjustRightInd w:val="0"/>
              <w:snapToGrid w:val="0"/>
              <w:spacing w:after="120"/>
              <w:ind w:left="0"/>
              <w:jc w:val="both"/>
              <w:rPr>
                <w:rFonts w:eastAsia="SimSun"/>
                <w:bCs/>
                <w:szCs w:val="22"/>
                <w:lang w:eastAsia="zh-CN"/>
              </w:rPr>
            </w:pPr>
            <w:r>
              <w:rPr>
                <w:rFonts w:eastAsia="MS Mincho" w:hint="eastAsia"/>
                <w:bCs/>
                <w:szCs w:val="22"/>
                <w:lang w:eastAsia="ja-JP"/>
              </w:rPr>
              <w:t>W</w:t>
            </w:r>
            <w:r>
              <w:rPr>
                <w:rFonts w:eastAsia="MS Mincho"/>
                <w:bCs/>
                <w:szCs w:val="22"/>
                <w:lang w:eastAsia="ja-JP"/>
              </w:rPr>
              <w:t>e are fine with the clarification.</w:t>
            </w:r>
          </w:p>
        </w:tc>
      </w:tr>
      <w:tr w:rsidR="009E601E" w14:paraId="19E344C9" w14:textId="77777777">
        <w:tc>
          <w:tcPr>
            <w:tcW w:w="931" w:type="pct"/>
          </w:tcPr>
          <w:p w14:paraId="159B67E9" w14:textId="77777777" w:rsidR="009E601E" w:rsidRDefault="00400DE0">
            <w:pPr>
              <w:jc w:val="both"/>
              <w:rPr>
                <w:rFonts w:eastAsia="MS Mincho" w:cs="Arial"/>
                <w:bCs/>
                <w:lang w:eastAsia="ja-JP"/>
              </w:rPr>
            </w:pPr>
            <w:r>
              <w:rPr>
                <w:rFonts w:eastAsia="MS Mincho" w:cs="Arial" w:hint="eastAsia"/>
                <w:bCs/>
                <w:lang w:eastAsia="ja-JP"/>
              </w:rPr>
              <w:t>Huawei</w:t>
            </w:r>
            <w:r>
              <w:rPr>
                <w:rFonts w:eastAsia="MS Mincho" w:cs="Arial"/>
                <w:bCs/>
                <w:lang w:eastAsia="ja-JP"/>
              </w:rPr>
              <w:t>, HiSilicon</w:t>
            </w:r>
          </w:p>
        </w:tc>
        <w:tc>
          <w:tcPr>
            <w:tcW w:w="4069" w:type="pct"/>
          </w:tcPr>
          <w:p w14:paraId="05EE1689" w14:textId="77777777" w:rsidR="009E601E" w:rsidRDefault="00400DE0">
            <w:pPr>
              <w:pStyle w:val="Paragraphedeliste"/>
              <w:adjustRightInd w:val="0"/>
              <w:snapToGrid w:val="0"/>
              <w:spacing w:after="120"/>
              <w:ind w:left="0"/>
              <w:jc w:val="both"/>
              <w:rPr>
                <w:rFonts w:eastAsiaTheme="minorEastAsia"/>
                <w:bCs/>
                <w:szCs w:val="22"/>
                <w:lang w:eastAsia="zh-CN"/>
              </w:rPr>
            </w:pPr>
            <w:r>
              <w:rPr>
                <w:rFonts w:eastAsiaTheme="minorEastAsia" w:hint="eastAsia"/>
                <w:bCs/>
                <w:szCs w:val="22"/>
                <w:lang w:eastAsia="zh-CN"/>
              </w:rPr>
              <w:t>F</w:t>
            </w:r>
            <w:r>
              <w:rPr>
                <w:rFonts w:eastAsiaTheme="minorEastAsia"/>
                <w:bCs/>
                <w:szCs w:val="22"/>
                <w:lang w:eastAsia="zh-CN"/>
              </w:rPr>
              <w:t>ine</w:t>
            </w:r>
          </w:p>
        </w:tc>
      </w:tr>
      <w:tr w:rsidR="009E601E" w14:paraId="7B2BD10E" w14:textId="77777777">
        <w:tc>
          <w:tcPr>
            <w:tcW w:w="931" w:type="pct"/>
          </w:tcPr>
          <w:p w14:paraId="3ED2A3A5" w14:textId="77777777" w:rsidR="009E601E" w:rsidRDefault="00400DE0">
            <w:pPr>
              <w:jc w:val="both"/>
              <w:rPr>
                <w:rFonts w:eastAsia="SimSun"/>
                <w:bCs/>
                <w:szCs w:val="22"/>
                <w:lang w:eastAsia="zh-CN"/>
              </w:rPr>
            </w:pPr>
            <w:r>
              <w:rPr>
                <w:rFonts w:eastAsia="SimSun"/>
                <w:bCs/>
                <w:szCs w:val="22"/>
                <w:lang w:eastAsia="zh-CN"/>
              </w:rPr>
              <w:t>LG</w:t>
            </w:r>
          </w:p>
        </w:tc>
        <w:tc>
          <w:tcPr>
            <w:tcW w:w="4069" w:type="pct"/>
          </w:tcPr>
          <w:p w14:paraId="31DCB581" w14:textId="77777777" w:rsidR="009E601E" w:rsidRDefault="00400DE0">
            <w:pPr>
              <w:pStyle w:val="Paragraphedeliste"/>
              <w:adjustRightInd w:val="0"/>
              <w:snapToGrid w:val="0"/>
              <w:spacing w:after="120"/>
              <w:ind w:left="0"/>
              <w:jc w:val="both"/>
              <w:rPr>
                <w:rFonts w:eastAsia="SimSun"/>
                <w:bCs/>
                <w:szCs w:val="22"/>
                <w:lang w:eastAsia="zh-CN"/>
              </w:rPr>
            </w:pPr>
            <w:r>
              <w:rPr>
                <w:rFonts w:eastAsia="Malgun Gothic"/>
                <w:lang w:eastAsia="ko-KR"/>
              </w:rPr>
              <w:t xml:space="preserve">Fine with changes. </w:t>
            </w:r>
          </w:p>
        </w:tc>
      </w:tr>
      <w:tr w:rsidR="009E601E" w14:paraId="4DC0470E" w14:textId="77777777">
        <w:tc>
          <w:tcPr>
            <w:tcW w:w="931" w:type="pct"/>
          </w:tcPr>
          <w:p w14:paraId="5AFFF2F5" w14:textId="77777777" w:rsidR="009E601E" w:rsidRDefault="00400DE0">
            <w:pPr>
              <w:jc w:val="both"/>
              <w:rPr>
                <w:rFonts w:eastAsia="SimSun"/>
                <w:bCs/>
                <w:szCs w:val="22"/>
                <w:lang w:eastAsia="zh-CN"/>
              </w:rPr>
            </w:pPr>
            <w:r>
              <w:rPr>
                <w:rFonts w:eastAsia="SimSun"/>
                <w:bCs/>
                <w:szCs w:val="22"/>
                <w:lang w:eastAsia="zh-CN"/>
              </w:rPr>
              <w:t>Thales</w:t>
            </w:r>
          </w:p>
        </w:tc>
        <w:tc>
          <w:tcPr>
            <w:tcW w:w="4069" w:type="pct"/>
          </w:tcPr>
          <w:p w14:paraId="281877FF" w14:textId="77777777" w:rsidR="009E601E" w:rsidRDefault="00400DE0">
            <w:pPr>
              <w:pStyle w:val="Paragraphedeliste"/>
              <w:adjustRightInd w:val="0"/>
              <w:snapToGrid w:val="0"/>
              <w:spacing w:after="120"/>
              <w:ind w:left="0"/>
              <w:jc w:val="both"/>
              <w:rPr>
                <w:rFonts w:eastAsia="Malgun Gothic"/>
                <w:lang w:eastAsia="ko-KR"/>
              </w:rPr>
            </w:pPr>
            <w:r>
              <w:rPr>
                <w:rFonts w:eastAsia="Malgun Gothic"/>
                <w:lang w:eastAsia="ko-KR"/>
              </w:rPr>
              <w:t>Fine</w:t>
            </w:r>
          </w:p>
        </w:tc>
      </w:tr>
    </w:tbl>
    <w:p w14:paraId="6472C09F" w14:textId="77777777" w:rsidR="009E601E" w:rsidRDefault="009E601E">
      <w:pPr>
        <w:jc w:val="both"/>
      </w:pPr>
    </w:p>
    <w:p w14:paraId="21547A1E" w14:textId="77777777" w:rsidR="009E601E" w:rsidRDefault="00400DE0">
      <w:pPr>
        <w:pStyle w:val="Titre2"/>
      </w:pPr>
      <w:r>
        <w:lastRenderedPageBreak/>
        <w:t>Updated proposal and companies views’ collection for 2</w:t>
      </w:r>
      <w:r>
        <w:rPr>
          <w:vertAlign w:val="superscript"/>
        </w:rPr>
        <w:t>nd</w:t>
      </w:r>
      <w:r>
        <w:t xml:space="preserve">  round </w:t>
      </w:r>
    </w:p>
    <w:p w14:paraId="40DD8905" w14:textId="77777777" w:rsidR="009E601E" w:rsidRDefault="00400DE0">
      <w:pPr>
        <w:jc w:val="both"/>
        <w:rPr>
          <w:lang w:val="en-GB"/>
        </w:rPr>
      </w:pPr>
      <w:r>
        <w:rPr>
          <w:lang w:val="en-GB"/>
        </w:rPr>
        <w:t>Based on first round of email discussions, the views are diverse:</w:t>
      </w:r>
    </w:p>
    <w:p w14:paraId="0DDE6088" w14:textId="77777777" w:rsidR="009E601E" w:rsidRDefault="00400DE0">
      <w:pPr>
        <w:jc w:val="both"/>
        <w:rPr>
          <w:b/>
          <w:lang w:val="en-GB"/>
        </w:rPr>
      </w:pPr>
      <w:r>
        <w:rPr>
          <w:lang w:val="en-GB"/>
        </w:rPr>
        <w:t xml:space="preserve">6 Companies supportive/ or fine with Initial Proposal 11: </w:t>
      </w:r>
      <w:r>
        <w:rPr>
          <w:b/>
          <w:lang w:val="en-GB"/>
        </w:rPr>
        <w:t>Panasonic, OPPO, NTT DOCOMO, Huawei, HiSilicon, LG, Thales.</w:t>
      </w:r>
    </w:p>
    <w:p w14:paraId="272A0179" w14:textId="77777777" w:rsidR="009E601E" w:rsidRDefault="00400DE0">
      <w:pPr>
        <w:jc w:val="both"/>
        <w:rPr>
          <w:b/>
          <w:lang w:val="en-GB"/>
        </w:rPr>
      </w:pPr>
      <w:r>
        <w:rPr>
          <w:lang w:val="en-GB"/>
        </w:rPr>
        <w:t xml:space="preserve">7 companies share the view that the TP is not needed/justified: </w:t>
      </w:r>
      <w:r>
        <w:rPr>
          <w:b/>
          <w:lang w:val="en-GB"/>
        </w:rPr>
        <w:t>Lenovo, Apple, ZTE, CATT, Nokia, Nokia Shanghai Bell, Samsung, Qualcomm.</w:t>
      </w:r>
    </w:p>
    <w:p w14:paraId="11873E0D" w14:textId="77777777" w:rsidR="009E601E" w:rsidRDefault="00400DE0">
      <w:pPr>
        <w:jc w:val="both"/>
        <w:rPr>
          <w:lang w:val="en-GB"/>
        </w:rPr>
      </w:pPr>
      <w:r>
        <w:rPr>
          <w:lang w:val="en-GB"/>
        </w:rPr>
        <w:t xml:space="preserve">There is no clear majority pointing to one way or the other. Also, it seems that some companies are ok to made the change/clarification on MAC-CE activation/deactivation as discussed under issue#7(Proposal 7) but think TP is not needed. </w:t>
      </w:r>
    </w:p>
    <w:p w14:paraId="0C6429F4" w14:textId="77777777" w:rsidR="009E601E" w:rsidRDefault="00400DE0">
      <w:pPr>
        <w:jc w:val="both"/>
        <w:rPr>
          <w:lang w:val="en-GB"/>
        </w:rPr>
      </w:pPr>
      <w:r>
        <w:rPr>
          <w:lang w:val="en-GB"/>
        </w:rPr>
        <w:t>According to [OPPO] this clarification is important for the engineers to understand the specification. But as mentioned by [QC] If we do this, many places in the existing spec need to be changed.</w:t>
      </w:r>
    </w:p>
    <w:p w14:paraId="79AA3613" w14:textId="77777777" w:rsidR="009E601E" w:rsidRDefault="00400DE0">
      <w:pPr>
        <w:jc w:val="both"/>
        <w:rPr>
          <w:lang w:val="en-GB"/>
        </w:rPr>
      </w:pPr>
      <w:r>
        <w:rPr>
          <w:lang w:val="en-GB"/>
        </w:rPr>
        <w:t>As for Issue#7, let’s further discuss during the second round, hopefully the group can converge before the end of the meeting.</w:t>
      </w:r>
    </w:p>
    <w:p w14:paraId="11E97F33" w14:textId="77777777" w:rsidR="009E601E" w:rsidRDefault="009E601E">
      <w:pPr>
        <w:jc w:val="both"/>
        <w:rPr>
          <w:lang w:val="en-GB"/>
        </w:rPr>
      </w:pPr>
    </w:p>
    <w:p w14:paraId="45C18A97" w14:textId="77777777" w:rsidR="009E601E" w:rsidRDefault="00400DE0">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11-v01:</w:t>
      </w:r>
    </w:p>
    <w:p w14:paraId="2CEE8C23" w14:textId="77777777" w:rsidR="009E601E" w:rsidRDefault="00400DE0">
      <w:pPr>
        <w:jc w:val="both"/>
        <w:rPr>
          <w:b/>
          <w:bCs/>
        </w:rPr>
      </w:pPr>
      <w:r>
        <w:rPr>
          <w:b/>
          <w:bCs/>
        </w:rPr>
        <w:t>Adopt the following TP for 3GPP TS 38.214:</w:t>
      </w:r>
    </w:p>
    <w:p w14:paraId="5682E6EA" w14:textId="77777777" w:rsidR="009E601E" w:rsidRDefault="00400DE0">
      <w:pPr>
        <w:pStyle w:val="Paragraphedeliste"/>
        <w:numPr>
          <w:ilvl w:val="0"/>
          <w:numId w:val="32"/>
        </w:numPr>
        <w:jc w:val="both"/>
        <w:rPr>
          <w:b/>
          <w:bCs/>
        </w:rPr>
      </w:pPr>
      <w:r>
        <w:rPr>
          <w:b/>
          <w:bCs/>
        </w:rPr>
        <w:t>Reason for change</w:t>
      </w:r>
    </w:p>
    <w:p w14:paraId="76E194CB" w14:textId="77777777" w:rsidR="009E601E" w:rsidRDefault="00400DE0">
      <w:pPr>
        <w:pStyle w:val="Corpsdetexte"/>
        <w:numPr>
          <w:ilvl w:val="0"/>
          <w:numId w:val="25"/>
        </w:numPr>
        <w:spacing w:before="120" w:line="259" w:lineRule="auto"/>
        <w:rPr>
          <w:rFonts w:eastAsia="SimSun"/>
          <w:b/>
          <w:iCs/>
        </w:rPr>
      </w:pPr>
      <w:r>
        <w:rPr>
          <w:rFonts w:eastAsia="SimSun"/>
          <w:b/>
          <w:iCs/>
        </w:rPr>
        <w:t xml:space="preserve">In NTN, It might be understood for TCI states activation, UE would transmit HARQ-ACK in uplink slot </w:t>
      </w:r>
      <w:r>
        <w:rPr>
          <w:rFonts w:eastAsia="SimSun"/>
          <w:b/>
          <w:i/>
          <w:iCs/>
        </w:rPr>
        <w:t>n</w:t>
      </w:r>
      <w:r>
        <w:rPr>
          <w:rFonts w:eastAsia="SimSun"/>
          <w:b/>
          <w:iCs/>
        </w:rPr>
        <w:t xml:space="preserve"> and apply the MAC-CE from the first downlink slot that is after downlink slot </w:t>
      </w:r>
      <m:oMath>
        <m:r>
          <m:rPr>
            <m:sty m:val="bi"/>
          </m:rPr>
          <w:rPr>
            <w:rFonts w:ascii="Cambria Math" w:eastAsia="SimSun" w:hAnsi="Cambria Math"/>
          </w:rPr>
          <m:t>n</m:t>
        </m:r>
        <m:r>
          <m:rPr>
            <m:sty m:val="b"/>
          </m:rPr>
          <w:rPr>
            <w:rFonts w:ascii="Cambria Math" w:eastAsia="SimSun" w:hAnsi="Cambria Math"/>
          </w:rPr>
          <m:t>+</m:t>
        </m:r>
        <m:sSubSup>
          <m:sSubSupPr>
            <m:ctrlPr>
              <w:rPr>
                <w:rFonts w:ascii="Cambria Math" w:eastAsia="SimSun" w:hAnsi="Cambria Math"/>
                <w:b/>
              </w:rPr>
            </m:ctrlPr>
          </m:sSubSupPr>
          <m:e>
            <m:r>
              <m:rPr>
                <m:sty m:val="bi"/>
              </m:rPr>
              <w:rPr>
                <w:rFonts w:ascii="Cambria Math" w:eastAsia="SimSun" w:hAnsi="Cambria Math"/>
              </w:rPr>
              <m:t>3</m:t>
            </m:r>
            <m:r>
              <m:rPr>
                <m:sty m:val="bi"/>
              </m:rPr>
              <w:rPr>
                <w:rFonts w:ascii="Cambria Math" w:eastAsia="SimSun" w:hAnsi="Cambria Math"/>
              </w:rPr>
              <m:t>N</m:t>
            </m:r>
          </m:e>
          <m:sub>
            <m:r>
              <m:rPr>
                <m:sty m:val="bi"/>
              </m:rPr>
              <w:rPr>
                <w:rFonts w:ascii="Cambria Math" w:eastAsia="SimSun" w:hAnsi="Cambria Math"/>
              </w:rPr>
              <m:t>slot</m:t>
            </m:r>
          </m:sub>
          <m:sup>
            <m:r>
              <m:rPr>
                <m:sty m:val="bi"/>
              </m:rPr>
              <w:rPr>
                <w:rFonts w:ascii="Cambria Math" w:eastAsia="SimSun" w:hAnsi="Cambria Math"/>
              </w:rPr>
              <m:t>subframe,µ</m:t>
            </m:r>
          </m:sup>
        </m:sSubSup>
        <m:r>
          <m:rPr>
            <m:sty m:val="bi"/>
          </m:rPr>
          <w:rPr>
            <w:rFonts w:ascii="Cambria Math" w:eastAsia="SimSun" w:hAnsi="Cambria Math"/>
          </w:rPr>
          <m:t>+</m:t>
        </m:r>
        <m:sSub>
          <m:sSubPr>
            <m:ctrlPr>
              <w:rPr>
                <w:rFonts w:ascii="Cambria Math" w:eastAsia="SimSun" w:hAnsi="Cambria Math"/>
                <w:b/>
                <w:i/>
                <w:lang w:val="zh-CN"/>
              </w:rPr>
            </m:ctrlPr>
          </m:sSubPr>
          <m:e>
            <m:f>
              <m:fPr>
                <m:ctrlPr>
                  <w:rPr>
                    <w:rFonts w:ascii="Cambria Math" w:eastAsia="SimSun" w:hAnsi="Cambria Math"/>
                    <w:b/>
                    <w:lang w:val="en-GB"/>
                  </w:rPr>
                </m:ctrlPr>
              </m:fPr>
              <m:num>
                <m:sSup>
                  <m:sSupPr>
                    <m:ctrlPr>
                      <w:rPr>
                        <w:rFonts w:ascii="Cambria Math" w:eastAsia="SimSun" w:hAnsi="Cambria Math"/>
                        <w:b/>
                        <w:lang w:val="en-GB"/>
                      </w:rPr>
                    </m:ctrlPr>
                  </m:sSupPr>
                  <m:e>
                    <m:r>
                      <m:rPr>
                        <m:sty m:val="b"/>
                      </m:rPr>
                      <w:rPr>
                        <w:rFonts w:ascii="Cambria Math" w:eastAsia="SimSun" w:hAnsi="Cambria Math"/>
                      </w:rPr>
                      <m:t>2</m:t>
                    </m:r>
                  </m:e>
                  <m:sup>
                    <m:r>
                      <m:rPr>
                        <m:sty m:val="bi"/>
                      </m:rPr>
                      <w:rPr>
                        <w:rFonts w:ascii="Cambria Math" w:eastAsia="SimSun" w:hAnsi="Cambria Math"/>
                      </w:rPr>
                      <m:t>μ</m:t>
                    </m:r>
                  </m:sup>
                </m:sSup>
              </m:num>
              <m:den>
                <m:sSup>
                  <m:sSupPr>
                    <m:ctrlPr>
                      <w:rPr>
                        <w:rFonts w:ascii="Cambria Math" w:eastAsia="SimSun" w:hAnsi="Cambria Math"/>
                        <w:b/>
                        <w:lang w:val="en-GB"/>
                      </w:rPr>
                    </m:ctrlPr>
                  </m:sSupPr>
                  <m:e>
                    <m:r>
                      <m:rPr>
                        <m:sty m:val="b"/>
                      </m:rPr>
                      <w:rPr>
                        <w:rFonts w:ascii="Cambria Math" w:eastAsia="SimSun" w:hAnsi="Cambria Math"/>
                      </w:rPr>
                      <m:t>2</m:t>
                    </m:r>
                  </m:e>
                  <m:sup>
                    <m:sSub>
                      <m:sSubPr>
                        <m:ctrlPr>
                          <w:rPr>
                            <w:rFonts w:ascii="Cambria Math" w:eastAsia="SimSun" w:hAnsi="Cambria Math"/>
                            <w:b/>
                            <w:lang w:val="en-GB"/>
                          </w:rPr>
                        </m:ctrlPr>
                      </m:sSubPr>
                      <m:e>
                        <m:r>
                          <m:rPr>
                            <m:sty m:val="bi"/>
                          </m:rPr>
                          <w:rPr>
                            <w:rFonts w:ascii="Cambria Math" w:eastAsia="SimSun" w:hAnsi="Cambria Math"/>
                          </w:rPr>
                          <m:t>μ</m:t>
                        </m:r>
                      </m:e>
                      <m:sub>
                        <m:sSub>
                          <m:sSubPr>
                            <m:ctrlPr>
                              <w:rPr>
                                <w:rFonts w:ascii="Cambria Math" w:eastAsia="SimSun" w:hAnsi="Cambria Math"/>
                                <w:b/>
                                <w:lang w:val="en-GB"/>
                              </w:rPr>
                            </m:ctrlPr>
                          </m:sSubPr>
                          <m:e>
                            <m:r>
                              <m:rPr>
                                <m:sty m:val="bi"/>
                              </m:rPr>
                              <w:rPr>
                                <w:rFonts w:ascii="Cambria Math" w:eastAsia="SimSun" w:hAnsi="Cambria Math"/>
                              </w:rPr>
                              <m:t>K</m:t>
                            </m:r>
                          </m:e>
                          <m:sub>
                            <m:r>
                              <m:rPr>
                                <m:sty m:val="bi"/>
                              </m:rPr>
                              <w:rPr>
                                <w:rFonts w:ascii="Cambria Math" w:eastAsia="SimSun" w:hAnsi="Cambria Math"/>
                              </w:rPr>
                              <m:t>mac</m:t>
                            </m:r>
                          </m:sub>
                        </m:sSub>
                      </m:sub>
                    </m:sSub>
                  </m:sup>
                </m:sSup>
              </m:den>
            </m:f>
            <m:r>
              <m:rPr>
                <m:sty m:val="bi"/>
              </m:rPr>
              <w:rPr>
                <w:rFonts w:ascii="Cambria Math" w:hAnsi="Cambria Math"/>
                <w:kern w:val="2"/>
                <w:lang w:val="en-GB"/>
              </w:rPr>
              <m:t>∙</m:t>
            </m:r>
            <m:r>
              <m:rPr>
                <m:sty m:val="bi"/>
              </m:rPr>
              <w:rPr>
                <w:rFonts w:ascii="Cambria Math" w:eastAsia="SimSun" w:hAnsi="Cambria Math"/>
                <w:lang w:val="en-GB"/>
              </w:rPr>
              <m:t>k</m:t>
            </m:r>
          </m:e>
          <m:sub>
            <m:r>
              <m:rPr>
                <m:sty m:val="b"/>
              </m:rPr>
              <w:rPr>
                <w:rFonts w:ascii="Cambria Math" w:eastAsia="SimSun" w:hAnsi="Cambria Math"/>
                <w:lang w:val="en-GB"/>
              </w:rPr>
              <m:t>mac</m:t>
            </m:r>
          </m:sub>
        </m:sSub>
      </m:oMath>
      <w:r>
        <w:rPr>
          <w:rFonts w:eastAsia="SimSun"/>
          <w:b/>
          <w:iCs/>
        </w:rPr>
        <w:t xml:space="preserve">. For SP SRS activation, UE would transmit HARQ-ACK in uplink slot </w:t>
      </w:r>
      <w:r>
        <w:rPr>
          <w:rFonts w:eastAsia="SimSun"/>
          <w:b/>
          <w:i/>
          <w:iCs/>
        </w:rPr>
        <w:t>n</w:t>
      </w:r>
      <w:r>
        <w:rPr>
          <w:rFonts w:eastAsia="SimSun"/>
          <w:b/>
          <w:iCs/>
        </w:rPr>
        <w:t xml:space="preserve"> and apply the MAC-CE from the first uplink slot that is after uplink slot</w:t>
      </w:r>
      <m:oMath>
        <m:r>
          <m:rPr>
            <m:sty m:val="bi"/>
          </m:rPr>
          <w:rPr>
            <w:rFonts w:ascii="Cambria Math" w:eastAsia="SimSun" w:hAnsi="Cambria Math"/>
          </w:rPr>
          <m:t xml:space="preserve"> n</m:t>
        </m:r>
        <m:r>
          <m:rPr>
            <m:sty m:val="b"/>
          </m:rPr>
          <w:rPr>
            <w:rFonts w:ascii="Cambria Math" w:eastAsia="SimSun" w:hAnsi="Cambria Math"/>
          </w:rPr>
          <m:t>+</m:t>
        </m:r>
        <m:sSubSup>
          <m:sSubSupPr>
            <m:ctrlPr>
              <w:rPr>
                <w:rFonts w:ascii="Cambria Math" w:eastAsia="SimSun" w:hAnsi="Cambria Math"/>
                <w:b/>
              </w:rPr>
            </m:ctrlPr>
          </m:sSubSupPr>
          <m:e>
            <m:r>
              <m:rPr>
                <m:sty m:val="bi"/>
              </m:rPr>
              <w:rPr>
                <w:rFonts w:ascii="Cambria Math" w:eastAsia="SimSun" w:hAnsi="Cambria Math"/>
              </w:rPr>
              <m:t>3</m:t>
            </m:r>
            <m:r>
              <m:rPr>
                <m:sty m:val="bi"/>
              </m:rPr>
              <w:rPr>
                <w:rFonts w:ascii="Cambria Math" w:eastAsia="SimSun" w:hAnsi="Cambria Math"/>
              </w:rPr>
              <m:t>N</m:t>
            </m:r>
          </m:e>
          <m:sub>
            <m:r>
              <m:rPr>
                <m:sty m:val="bi"/>
              </m:rPr>
              <w:rPr>
                <w:rFonts w:ascii="Cambria Math" w:eastAsia="SimSun" w:hAnsi="Cambria Math"/>
              </w:rPr>
              <m:t>slot</m:t>
            </m:r>
          </m:sub>
          <m:sup>
            <m:r>
              <m:rPr>
                <m:sty m:val="bi"/>
              </m:rPr>
              <w:rPr>
                <w:rFonts w:ascii="Cambria Math" w:eastAsia="SimSun" w:hAnsi="Cambria Math"/>
              </w:rPr>
              <m:t>subframe,µ</m:t>
            </m:r>
          </m:sup>
        </m:sSubSup>
      </m:oMath>
      <w:r>
        <w:rPr>
          <w:rFonts w:eastAsia="SimSun"/>
          <w:b/>
          <w:iCs/>
        </w:rPr>
        <w:t xml:space="preserve">. But the spec does not differentiate whether a downlink slot or an uplink slot should be assumed, the same descriptions apply for both downlink configuration and uplink configuration, and it would cause confusion for a reader without NTN context as a large TA gap exists between a downlink slot and an uplink slot with the same slot index. </w:t>
      </w:r>
    </w:p>
    <w:p w14:paraId="47161E44" w14:textId="77777777" w:rsidR="009E601E" w:rsidRDefault="00400DE0">
      <w:pPr>
        <w:pStyle w:val="Paragraphedeliste"/>
        <w:numPr>
          <w:ilvl w:val="0"/>
          <w:numId w:val="32"/>
        </w:numPr>
        <w:jc w:val="both"/>
        <w:rPr>
          <w:b/>
          <w:bCs/>
        </w:rPr>
      </w:pPr>
      <w:r>
        <w:rPr>
          <w:b/>
          <w:bCs/>
        </w:rPr>
        <w:t>Summary of change</w:t>
      </w:r>
    </w:p>
    <w:p w14:paraId="3693ED8C" w14:textId="77777777" w:rsidR="009E601E" w:rsidRDefault="00400DE0">
      <w:pPr>
        <w:pStyle w:val="Paragraphedeliste"/>
        <w:numPr>
          <w:ilvl w:val="0"/>
          <w:numId w:val="25"/>
        </w:numPr>
        <w:jc w:val="both"/>
        <w:rPr>
          <w:b/>
          <w:bCs/>
          <w:sz w:val="22"/>
        </w:rPr>
      </w:pPr>
      <w:r>
        <w:rPr>
          <w:b/>
          <w:lang w:val="en-GB"/>
        </w:rPr>
        <w:t xml:space="preserve"> </w:t>
      </w:r>
      <w:r>
        <w:rPr>
          <w:rFonts w:eastAsia="SimSun"/>
          <w:b/>
          <w:iCs/>
          <w:lang w:eastAsia="zh-CN"/>
        </w:rPr>
        <w:t>To clarify this issue, it is proposed to differentiate downlink/uplink slot for MAC-CE activation/deactivation for downlink configuration.</w:t>
      </w:r>
    </w:p>
    <w:p w14:paraId="640CDB57" w14:textId="77777777" w:rsidR="009E601E" w:rsidRDefault="00400DE0">
      <w:pPr>
        <w:pStyle w:val="Paragraphedeliste"/>
        <w:numPr>
          <w:ilvl w:val="0"/>
          <w:numId w:val="33"/>
        </w:numPr>
        <w:jc w:val="both"/>
        <w:rPr>
          <w:b/>
          <w:bCs/>
        </w:rPr>
      </w:pPr>
      <w:r>
        <w:rPr>
          <w:b/>
          <w:bCs/>
        </w:rPr>
        <w:t>Consequences if not approved</w:t>
      </w:r>
    </w:p>
    <w:p w14:paraId="5C477D62" w14:textId="77777777" w:rsidR="009E601E" w:rsidRDefault="00400DE0">
      <w:pPr>
        <w:pStyle w:val="Paragraphedeliste"/>
        <w:numPr>
          <w:ilvl w:val="0"/>
          <w:numId w:val="25"/>
        </w:numPr>
        <w:snapToGrid w:val="0"/>
        <w:rPr>
          <w:b/>
          <w:lang w:val="en-GB"/>
        </w:rPr>
      </w:pPr>
      <w:r>
        <w:rPr>
          <w:b/>
          <w:lang w:val="en-GB"/>
        </w:rPr>
        <w:t>Ambiguity in spec interpretation.</w:t>
      </w:r>
    </w:p>
    <w:p w14:paraId="3DA1FE34" w14:textId="77777777" w:rsidR="009E601E" w:rsidRDefault="009E601E">
      <w:pPr>
        <w:jc w:val="both"/>
        <w:rPr>
          <w:rFonts w:ascii="Calibri" w:hAnsi="Calibri" w:cs="Calibri"/>
          <w:b/>
          <w:bCs/>
          <w:lang w:val="en-GB"/>
        </w:rPr>
      </w:pPr>
    </w:p>
    <w:tbl>
      <w:tblPr>
        <w:tblStyle w:val="Grilledutableau"/>
        <w:tblW w:w="0" w:type="auto"/>
        <w:tblLook w:val="04A0" w:firstRow="1" w:lastRow="0" w:firstColumn="1" w:lastColumn="0" w:noHBand="0" w:noVBand="1"/>
      </w:tblPr>
      <w:tblGrid>
        <w:gridCol w:w="9629"/>
      </w:tblGrid>
      <w:tr w:rsidR="009E601E" w14:paraId="4580D5D4" w14:textId="77777777">
        <w:tc>
          <w:tcPr>
            <w:tcW w:w="9629" w:type="dxa"/>
          </w:tcPr>
          <w:p w14:paraId="0AA1F66C" w14:textId="77777777" w:rsidR="009E601E" w:rsidRDefault="00400DE0">
            <w:pPr>
              <w:pStyle w:val="Corpsdetexte"/>
              <w:spacing w:before="200" w:after="200"/>
              <w:jc w:val="center"/>
              <w:rPr>
                <w:color w:val="0070C0"/>
                <w:sz w:val="24"/>
                <w:lang w:eastAsia="zh-CN"/>
              </w:rPr>
            </w:pPr>
            <w:r>
              <w:rPr>
                <w:color w:val="0070C0"/>
                <w:sz w:val="24"/>
              </w:rPr>
              <w:t>-------------------- Start of TP for TS 38.214 V17.1.0 ---------------------------</w:t>
            </w:r>
          </w:p>
          <w:p w14:paraId="0277456F" w14:textId="77777777" w:rsidR="009E601E" w:rsidRDefault="00400DE0">
            <w:pPr>
              <w:spacing w:after="120"/>
              <w:jc w:val="both"/>
              <w:rPr>
                <w:rFonts w:ascii="Arial" w:hAnsi="Arial" w:cs="Arial"/>
                <w:sz w:val="24"/>
                <w:lang w:val="en-GB"/>
              </w:rPr>
            </w:pPr>
            <w:r>
              <w:rPr>
                <w:rFonts w:ascii="Arial" w:hAnsi="Arial" w:cs="Arial"/>
                <w:sz w:val="24"/>
                <w:lang w:val="en-GB"/>
              </w:rPr>
              <w:t xml:space="preserve">5.1.5 </w:t>
            </w:r>
            <w:r>
              <w:rPr>
                <w:rFonts w:ascii="Arial" w:hAnsi="Arial" w:cs="Arial"/>
                <w:sz w:val="24"/>
                <w:lang w:val="en-GB"/>
              </w:rPr>
              <w:tab/>
              <w:t>Antenna ports quasi co-location</w:t>
            </w:r>
          </w:p>
          <w:p w14:paraId="34AF6FA4" w14:textId="77777777" w:rsidR="009E601E" w:rsidRDefault="00400DE0">
            <w:pPr>
              <w:spacing w:after="120"/>
              <w:jc w:val="center"/>
              <w:rPr>
                <w:rFonts w:eastAsia="SimSun"/>
                <w:sz w:val="24"/>
              </w:rPr>
            </w:pPr>
            <w:r>
              <w:rPr>
                <w:color w:val="0070C0"/>
              </w:rPr>
              <w:t>&lt;Unchanged parts are omitted&gt;</w:t>
            </w:r>
          </w:p>
          <w:p w14:paraId="495AC8E3" w14:textId="77777777" w:rsidR="009E601E" w:rsidRDefault="00400DE0">
            <w:pPr>
              <w:jc w:val="both"/>
              <w:rPr>
                <w:rFonts w:eastAsia="SimSun"/>
                <w:lang w:eastAsia="zh-CN"/>
              </w:rPr>
            </w:pPr>
            <w:r>
              <w:rPr>
                <w:rFonts w:eastAsia="SimSun"/>
                <w:color w:val="000000"/>
                <w:lang w:eastAsia="zh-CN"/>
              </w:rPr>
              <w:t xml:space="preserve">When the </w:t>
            </w:r>
            <w:r>
              <w:rPr>
                <w:rFonts w:eastAsia="SimSun" w:hint="eastAsia"/>
                <w:lang w:eastAsia="zh-CN"/>
              </w:rPr>
              <w:t>UE would transmit a PUCCH with</w:t>
            </w:r>
            <w:r>
              <w:rPr>
                <w:rFonts w:eastAsia="SimSun"/>
                <w:color w:val="000000"/>
                <w:lang w:eastAsia="zh-CN"/>
              </w:rPr>
              <w:t xml:space="preserve"> HARQ-ACK </w:t>
            </w:r>
            <w:r>
              <w:rPr>
                <w:rFonts w:eastAsia="SimSun" w:hint="eastAsia"/>
                <w:lang w:eastAsia="zh-CN"/>
              </w:rPr>
              <w:t xml:space="preserve">information in </w:t>
            </w:r>
            <w:r>
              <w:rPr>
                <w:rFonts w:eastAsia="SimSun"/>
                <w:color w:val="FF0000"/>
                <w:lang w:eastAsia="zh-CN"/>
              </w:rPr>
              <w:t xml:space="preserve">uplink </w:t>
            </w:r>
            <w:r>
              <w:rPr>
                <w:rFonts w:eastAsia="SimSun" w:hint="eastAsia"/>
                <w:lang w:eastAsia="zh-CN"/>
              </w:rPr>
              <w:t xml:space="preserve">slot </w:t>
            </w:r>
            <w:r>
              <w:rPr>
                <w:rFonts w:eastAsia="SimSun" w:hint="eastAsia"/>
                <w:i/>
                <w:lang w:eastAsia="zh-CN"/>
              </w:rPr>
              <w:t>n</w:t>
            </w:r>
            <w:r>
              <w:rPr>
                <w:rFonts w:eastAsia="SimSun"/>
                <w:color w:val="000000"/>
                <w:lang w:eastAsia="zh-CN"/>
              </w:rPr>
              <w:t xml:space="preserve"> corresponding to the PDSCH carrying the activation command, the indicated mapping between TCI states and codepoints of the DCI field </w:t>
            </w:r>
            <w:r>
              <w:rPr>
                <w:rFonts w:eastAsia="SimSun"/>
                <w:i/>
                <w:iCs/>
                <w:color w:val="000000"/>
                <w:lang w:eastAsia="zh-CN"/>
              </w:rPr>
              <w:t>'Transmission Configuration Indication'</w:t>
            </w:r>
            <w:r>
              <w:rPr>
                <w:rFonts w:eastAsia="SimSun"/>
                <w:color w:val="000000"/>
                <w:lang w:eastAsia="zh-CN"/>
              </w:rPr>
              <w:t xml:space="preserve"> should be applied starting from the first </w:t>
            </w:r>
            <w:r>
              <w:rPr>
                <w:rFonts w:eastAsia="SimSun"/>
                <w:color w:val="FF0000"/>
                <w:lang w:eastAsia="zh-CN"/>
              </w:rPr>
              <w:t xml:space="preserve">downlink </w:t>
            </w:r>
            <w:r>
              <w:rPr>
                <w:rFonts w:eastAsia="SimSun"/>
                <w:color w:val="000000"/>
                <w:lang w:eastAsia="zh-CN"/>
              </w:rPr>
              <w:t xml:space="preserve">slot that is after </w:t>
            </w:r>
            <w:r>
              <w:rPr>
                <w:rFonts w:eastAsia="SimSun"/>
                <w:color w:val="FF0000"/>
                <w:lang w:eastAsia="zh-CN"/>
              </w:rPr>
              <w:t xml:space="preserve">downlink </w:t>
            </w:r>
            <w:r>
              <w:rPr>
                <w:rFonts w:eastAsia="SimSun"/>
                <w:color w:val="000000"/>
                <w:lang w:eastAsia="zh-CN"/>
              </w:rPr>
              <w:t>slot</w:t>
            </w:r>
            <m:oMath>
              <m:r>
                <m:rPr>
                  <m:sty m:val="p"/>
                </m:rPr>
                <w:rPr>
                  <w:rFonts w:ascii="Cambria Math" w:eastAsia="SimSun" w:hAnsi="Cambria Math"/>
                </w:rPr>
                <m:t xml:space="preserve"> </m:t>
              </m:r>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rPr>
              <w:t xml:space="preserve"> </w:t>
            </w:r>
            <w:r>
              <w:rPr>
                <w:rFonts w:eastAsia="SimSun"/>
                <w:lang w:val="en-GB"/>
              </w:rPr>
              <w:t xml:space="preserve">where </w:t>
            </w:r>
            <w:r>
              <w:rPr>
                <w:rFonts w:ascii="Symbol" w:eastAsia="SimSun" w:hAnsi="Symbol"/>
                <w:i/>
                <w:lang w:val="en-GB"/>
              </w:rPr>
              <w:t></w:t>
            </w:r>
            <w:r>
              <w:rPr>
                <w:rFonts w:eastAsia="SimSun"/>
                <w:lang w:val="en-GB"/>
              </w:rPr>
              <w:t xml:space="preserve"> is the SCS configuration for the PUCCH </w:t>
            </w:r>
            <w:r>
              <w:rPr>
                <w:rFonts w:eastAsia="SimSun"/>
              </w:rPr>
              <w:t>and</w:t>
            </w:r>
            <w:r>
              <w:rPr>
                <w:rFonts w:eastAsia="MS Mincho"/>
                <w:lang w:eastAsia="ja-JP"/>
              </w:rPr>
              <w:t xml:space="preserve"> </w:t>
            </w:r>
            <m:oMath>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r>
                <w:rPr>
                  <w:rFonts w:ascii="Cambria Math" w:eastAsia="SimSun" w:hAnsi="Cambria Math" w:cs="Arial"/>
                </w:rPr>
                <m:t xml:space="preserve"> </m:t>
              </m:r>
            </m:oMath>
            <w:r>
              <w:rPr>
                <w:rFonts w:eastAsia="MS Mincho"/>
                <w:lang w:eastAsia="ja-JP"/>
              </w:rPr>
              <w:t xml:space="preserve">is the subcarrier spacing configuration for </w:t>
            </w:r>
            <m:oMath>
              <m:sSub>
                <m:sSubPr>
                  <m:ctrlPr>
                    <w:rPr>
                      <w:rFonts w:ascii="Cambria Math" w:eastAsia="MS Mincho" w:hAnsi="Cambria Math"/>
                      <w:i/>
                      <w:lang w:val="en-GB" w:eastAsia="ja-JP"/>
                    </w:rPr>
                  </m:ctrlPr>
                </m:sSubPr>
                <m:e>
                  <m:r>
                    <w:rPr>
                      <w:rFonts w:ascii="Cambria Math" w:eastAsia="MS Mincho" w:hAnsi="Cambria Math"/>
                      <w:lang w:eastAsia="ja-JP"/>
                    </w:rPr>
                    <m:t>k</m:t>
                  </m:r>
                </m:e>
                <m:sub>
                  <m:r>
                    <w:rPr>
                      <w:rFonts w:ascii="Cambria Math" w:eastAsia="MS Mincho" w:hAnsi="Cambria Math"/>
                      <w:lang w:eastAsia="ja-JP"/>
                    </w:rPr>
                    <m:t>mac</m:t>
                  </m:r>
                </m:sub>
              </m:sSub>
            </m:oMath>
            <w:r>
              <w:rPr>
                <w:rFonts w:eastAsia="SimSun"/>
                <w:lang w:eastAsia="zh-CN"/>
              </w:rPr>
              <w:t xml:space="preserve"> with a value of 0 for frequency range 1,</w:t>
            </w:r>
            <w:r>
              <w:rPr>
                <w:rFonts w:eastAsia="SimSun"/>
              </w:rPr>
              <w:t xml:space="preserve"> and </w:t>
            </w:r>
            <m:oMath>
              <m:sSub>
                <m:sSubPr>
                  <m:ctrlPr>
                    <w:rPr>
                      <w:rFonts w:ascii="Cambria Math" w:eastAsia="SimSun" w:hAnsi="Cambria Math"/>
                      <w:i/>
                      <w:iCs/>
                      <w:lang w:val="en-GB" w:eastAsia="zh-CN"/>
                    </w:rPr>
                  </m:ctrlPr>
                </m:sSubPr>
                <m:e>
                  <m:r>
                    <w:rPr>
                      <w:rFonts w:ascii="Cambria Math" w:eastAsia="SimSun" w:hAnsi="Cambria Math"/>
                    </w:rPr>
                    <m:t>k</m:t>
                  </m:r>
                </m:e>
                <m:sub>
                  <m:r>
                    <m:rPr>
                      <m:sty m:val="p"/>
                    </m:rPr>
                    <w:rPr>
                      <w:rFonts w:ascii="Cambria Math" w:eastAsia="SimSun" w:hAnsi="Cambria Math"/>
                    </w:rPr>
                    <m:t>mac</m:t>
                  </m:r>
                </m:sub>
              </m:sSub>
            </m:oMath>
            <w:r>
              <w:rPr>
                <w:rFonts w:eastAsia="SimSun"/>
              </w:rPr>
              <w:t xml:space="preserve"> is provided by </w:t>
            </w:r>
            <w:r>
              <w:rPr>
                <w:rFonts w:eastAsia="SimSun"/>
                <w:i/>
                <w:iCs/>
              </w:rPr>
              <w:t>K-Mac</w:t>
            </w:r>
            <w:r>
              <w:rPr>
                <w:rFonts w:eastAsia="SimSun"/>
              </w:rPr>
              <w:t xml:space="preserve"> or </w:t>
            </w:r>
            <m:oMath>
              <m:sSub>
                <m:sSubPr>
                  <m:ctrlPr>
                    <w:rPr>
                      <w:rFonts w:ascii="Cambria Math" w:eastAsia="SimSun" w:hAnsi="Cambria Math"/>
                      <w:i/>
                      <w:iCs/>
                      <w:lang w:val="en-GB" w:eastAsia="zh-CN"/>
                    </w:rPr>
                  </m:ctrlPr>
                </m:sSubPr>
                <m:e>
                  <m:r>
                    <w:rPr>
                      <w:rFonts w:ascii="Cambria Math" w:eastAsia="SimSun" w:hAnsi="Cambria Math"/>
                    </w:rPr>
                    <m:t>k</m:t>
                  </m:r>
                </m:e>
                <m:sub>
                  <m:r>
                    <m:rPr>
                      <m:sty m:val="p"/>
                    </m:rPr>
                    <w:rPr>
                      <w:rFonts w:ascii="Cambria Math" w:eastAsia="SimSun" w:hAnsi="Cambria Math"/>
                    </w:rPr>
                    <m:t>mac</m:t>
                  </m:r>
                </m:sub>
              </m:sSub>
              <m:r>
                <w:rPr>
                  <w:rFonts w:ascii="Cambria Math" w:eastAsia="SimSun" w:hAnsi="Cambria Math"/>
                </w:rPr>
                <m:t>=0</m:t>
              </m:r>
            </m:oMath>
            <w:r>
              <w:rPr>
                <w:rFonts w:eastAsia="SimSun"/>
              </w:rPr>
              <w:t xml:space="preserve"> if </w:t>
            </w:r>
            <w:r>
              <w:rPr>
                <w:rFonts w:eastAsia="SimSun"/>
                <w:i/>
                <w:iCs/>
              </w:rPr>
              <w:t>K-Mac</w:t>
            </w:r>
            <w:r>
              <w:rPr>
                <w:rFonts w:eastAsia="SimSun"/>
              </w:rPr>
              <w:t xml:space="preserve"> is not provided. </w:t>
            </w:r>
            <w:r>
              <w:rPr>
                <w:rFonts w:eastAsia="SimSun"/>
                <w:lang w:val="en-GB"/>
              </w:rPr>
              <w:t xml:space="preserve">If </w:t>
            </w:r>
            <w:r>
              <w:rPr>
                <w:rFonts w:eastAsia="SimSun"/>
                <w:i/>
                <w:lang w:val="en-GB"/>
              </w:rPr>
              <w:t xml:space="preserve">tci-PresentInDCI </w:t>
            </w:r>
            <w:r>
              <w:rPr>
                <w:rFonts w:eastAsia="SimSun"/>
                <w:lang w:val="en-GB"/>
              </w:rPr>
              <w:t xml:space="preserve">is set to 'enabled' or </w:t>
            </w:r>
            <w:r>
              <w:rPr>
                <w:rFonts w:eastAsia="SimSun"/>
                <w:i/>
                <w:lang w:val="en-GB"/>
              </w:rPr>
              <w:t xml:space="preserve">tci-PresentDCI-1-2 </w:t>
            </w:r>
            <w:r>
              <w:rPr>
                <w:rFonts w:eastAsia="SimSun"/>
                <w:lang w:val="en-GB"/>
              </w:rPr>
              <w:t>is configured for the CORESET scheduling the PDSCH</w:t>
            </w:r>
            <w:r>
              <w:rPr>
                <w:rFonts w:eastAsia="SimSun"/>
                <w:color w:val="000000"/>
                <w:lang w:val="en-GB" w:eastAsia="zh-CN"/>
              </w:rPr>
              <w:t xml:space="preserve">, and </w:t>
            </w:r>
            <w:r>
              <w:rPr>
                <w:rFonts w:eastAsia="SimSun"/>
                <w:color w:val="000000"/>
                <w:lang w:val="en-GB"/>
              </w:rPr>
              <w:t xml:space="preserve">the time offset between the reception of the DL DCI and the corresponding PDSCH </w:t>
            </w:r>
            <w:r>
              <w:rPr>
                <w:rFonts w:eastAsia="SimSun" w:hint="eastAsia"/>
                <w:color w:val="000000"/>
                <w:lang w:val="en-GB" w:eastAsia="zh-CN"/>
              </w:rPr>
              <w:t>is</w:t>
            </w:r>
            <w:r>
              <w:rPr>
                <w:rFonts w:eastAsia="SimSun"/>
                <w:color w:val="FF0000"/>
                <w:lang w:val="en-GB" w:eastAsia="zh-CN"/>
              </w:rPr>
              <w:t xml:space="preserve"> </w:t>
            </w:r>
            <w:r>
              <w:rPr>
                <w:rFonts w:eastAsia="SimSun"/>
                <w:color w:val="000000"/>
                <w:lang w:val="en-GB" w:eastAsia="zh-CN"/>
              </w:rPr>
              <w:t xml:space="preserve">equal to or greater than </w:t>
            </w:r>
            <w:r>
              <w:rPr>
                <w:rFonts w:eastAsia="SimSun"/>
                <w:i/>
                <w:color w:val="000000"/>
                <w:lang w:val="en-GB"/>
              </w:rPr>
              <w:t xml:space="preserve">timeDurationForQCL </w:t>
            </w:r>
            <w:r>
              <w:rPr>
                <w:rFonts w:eastAsia="SimSun" w:hint="eastAsia"/>
                <w:color w:val="000000"/>
                <w:lang w:val="en-GB" w:eastAsia="zh-CN"/>
              </w:rPr>
              <w:t>if</w:t>
            </w:r>
            <w:r>
              <w:rPr>
                <w:rFonts w:eastAsia="SimSun"/>
                <w:color w:val="000000"/>
                <w:lang w:val="en-GB" w:eastAsia="zh-CN"/>
              </w:rPr>
              <w:t xml:space="preserve"> applicable</w:t>
            </w:r>
            <w:r>
              <w:rPr>
                <w:rFonts w:eastAsia="SimSun"/>
                <w:color w:val="000000"/>
                <w:lang w:val="en-GB"/>
              </w:rPr>
              <w:t>,</w:t>
            </w:r>
            <w:r>
              <w:rPr>
                <w:rFonts w:eastAsia="SimSun"/>
                <w:lang w:val="en-GB"/>
              </w:rPr>
              <w:t xml:space="preserve"> a</w:t>
            </w:r>
            <w:r>
              <w:rPr>
                <w:rFonts w:eastAsia="SimSun"/>
                <w:color w:val="000000"/>
                <w:lang w:val="en-GB"/>
              </w:rPr>
              <w:t xml:space="preserve">fter a UE receives an initial higher layer configuration of </w:t>
            </w:r>
            <w:r>
              <w:rPr>
                <w:rFonts w:eastAsia="SimSun"/>
                <w:color w:val="000000"/>
                <w:lang w:val="en-GB"/>
              </w:rPr>
              <w:lastRenderedPageBreak/>
              <w:t xml:space="preserve">TCI states and before reception of the activation command, the UE may assume that the DM-RS ports of PDSCH of a serving cell are quasi co-located with the SS/PBCH block determined in the initial access procedure with respect to </w:t>
            </w:r>
            <w:r>
              <w:rPr>
                <w:rFonts w:eastAsia="SimSun"/>
                <w:i/>
                <w:color w:val="000000"/>
                <w:lang w:val="en-GB"/>
              </w:rPr>
              <w:t>qcl-Type</w:t>
            </w:r>
            <w:r>
              <w:rPr>
                <w:rFonts w:eastAsia="SimSun"/>
                <w:color w:val="000000"/>
                <w:lang w:val="en-GB"/>
              </w:rPr>
              <w:t xml:space="preserve"> set to 'typeA', and when applicable, also with respect to </w:t>
            </w:r>
            <w:r>
              <w:rPr>
                <w:rFonts w:eastAsia="SimSun"/>
                <w:i/>
                <w:color w:val="000000"/>
                <w:lang w:val="en-GB"/>
              </w:rPr>
              <w:t>qcl-Type</w:t>
            </w:r>
            <w:r>
              <w:rPr>
                <w:rFonts w:eastAsia="SimSun"/>
                <w:color w:val="000000"/>
                <w:lang w:val="en-GB"/>
              </w:rPr>
              <w:t xml:space="preserve"> set to 'typeD'.</w:t>
            </w:r>
          </w:p>
          <w:p w14:paraId="3AD982EF" w14:textId="77777777" w:rsidR="009E601E" w:rsidRDefault="00400DE0">
            <w:pPr>
              <w:jc w:val="center"/>
            </w:pPr>
            <w:r>
              <w:rPr>
                <w:color w:val="0070C0"/>
                <w:sz w:val="24"/>
              </w:rPr>
              <w:t>--------------------End of TP for TS 38.214 V17.1.0 ---------------------------------</w:t>
            </w:r>
          </w:p>
        </w:tc>
      </w:tr>
    </w:tbl>
    <w:p w14:paraId="7A97F908" w14:textId="77777777" w:rsidR="009E601E" w:rsidRDefault="009E601E">
      <w:pPr>
        <w:jc w:val="both"/>
        <w:rPr>
          <w:sz w:val="22"/>
        </w:rPr>
      </w:pPr>
    </w:p>
    <w:p w14:paraId="3339B200" w14:textId="77777777" w:rsidR="009E601E" w:rsidRDefault="00400DE0">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662" w:type="pct"/>
        <w:tblLook w:val="04A0" w:firstRow="1" w:lastRow="0" w:firstColumn="1" w:lastColumn="0" w:noHBand="0" w:noVBand="1"/>
      </w:tblPr>
      <w:tblGrid>
        <w:gridCol w:w="1670"/>
        <w:gridCol w:w="7308"/>
      </w:tblGrid>
      <w:tr w:rsidR="009E601E" w14:paraId="625728CD" w14:textId="77777777">
        <w:tc>
          <w:tcPr>
            <w:tcW w:w="930" w:type="pct"/>
            <w:shd w:val="clear" w:color="auto" w:fill="00B0F0"/>
          </w:tcPr>
          <w:p w14:paraId="476E7AD9" w14:textId="77777777" w:rsidR="009E601E" w:rsidRDefault="00400DE0">
            <w:pPr>
              <w:jc w:val="both"/>
              <w:rPr>
                <w:b/>
                <w:color w:val="FFFFFF" w:themeColor="background1"/>
              </w:rPr>
            </w:pPr>
            <w:r>
              <w:rPr>
                <w:b/>
                <w:color w:val="FFFFFF" w:themeColor="background1"/>
              </w:rPr>
              <w:t>Companies</w:t>
            </w:r>
          </w:p>
        </w:tc>
        <w:tc>
          <w:tcPr>
            <w:tcW w:w="4069" w:type="pct"/>
            <w:shd w:val="clear" w:color="auto" w:fill="00B0F0"/>
          </w:tcPr>
          <w:p w14:paraId="746BB04B" w14:textId="77777777" w:rsidR="009E601E" w:rsidRDefault="00400DE0">
            <w:pPr>
              <w:jc w:val="both"/>
              <w:rPr>
                <w:b/>
                <w:color w:val="FFFFFF" w:themeColor="background1"/>
              </w:rPr>
            </w:pPr>
            <w:r>
              <w:rPr>
                <w:b/>
                <w:color w:val="FFFFFF" w:themeColor="background1"/>
              </w:rPr>
              <w:t>Comments and Views</w:t>
            </w:r>
          </w:p>
        </w:tc>
      </w:tr>
      <w:tr w:rsidR="009E601E" w14:paraId="5562A1CE" w14:textId="77777777">
        <w:tc>
          <w:tcPr>
            <w:tcW w:w="930" w:type="pct"/>
          </w:tcPr>
          <w:p w14:paraId="44C52E8B" w14:textId="77777777" w:rsidR="009E601E" w:rsidRDefault="00400DE0">
            <w:pPr>
              <w:jc w:val="both"/>
              <w:rPr>
                <w:rFonts w:eastAsia="SimSun"/>
                <w:bCs/>
                <w:szCs w:val="22"/>
                <w:lang w:eastAsia="zh-CN"/>
              </w:rPr>
            </w:pPr>
            <w:r>
              <w:rPr>
                <w:rFonts w:eastAsia="SimSun"/>
                <w:bCs/>
                <w:szCs w:val="22"/>
                <w:lang w:eastAsia="zh-CN"/>
              </w:rPr>
              <w:t>Apple</w:t>
            </w:r>
          </w:p>
        </w:tc>
        <w:tc>
          <w:tcPr>
            <w:tcW w:w="4069" w:type="pct"/>
          </w:tcPr>
          <w:p w14:paraId="5B975DD1"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still think the modification is not needed. </w:t>
            </w:r>
          </w:p>
          <w:p w14:paraId="58F6F42A"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1. PUCCH transmission is by default in uplink slot. First addition is not needed.</w:t>
            </w:r>
          </w:p>
          <w:p w14:paraId="1501D5EA"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2. TCI state update is for downlink by default. Second addition is not needed.</w:t>
            </w:r>
          </w:p>
          <w:p w14:paraId="02781FA5"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3. slot  </w:t>
            </w:r>
            <m:oMath>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rPr>
              <w:t xml:space="preserve"> is counted in uplink slot since “n” is in uplink slot and </w:t>
            </w:r>
            <w:r>
              <w:rPr>
                <w:rFonts w:ascii="Symbol" w:eastAsia="SimSun" w:hAnsi="Symbol"/>
                <w:i/>
                <w:lang w:val="en-GB"/>
              </w:rPr>
              <w:t></w:t>
            </w:r>
            <w:r>
              <w:rPr>
                <w:rFonts w:eastAsia="SimSun"/>
                <w:lang w:val="en-GB"/>
              </w:rPr>
              <w:t xml:space="preserve"> is the SCS configuration for the PUCCH. Third addition does not seem correct. </w:t>
            </w:r>
          </w:p>
        </w:tc>
      </w:tr>
      <w:tr w:rsidR="009E601E" w14:paraId="07AE5289" w14:textId="77777777">
        <w:tc>
          <w:tcPr>
            <w:tcW w:w="930" w:type="pct"/>
          </w:tcPr>
          <w:p w14:paraId="43E643C4" w14:textId="77777777" w:rsidR="009E601E" w:rsidRDefault="00400DE0">
            <w:pPr>
              <w:jc w:val="both"/>
              <w:rPr>
                <w:rFonts w:eastAsia="SimSun"/>
                <w:bCs/>
                <w:szCs w:val="22"/>
                <w:lang w:eastAsia="zh-CN"/>
              </w:rPr>
            </w:pPr>
            <w:r>
              <w:rPr>
                <w:rFonts w:eastAsia="SimSun" w:hint="eastAsia"/>
                <w:bCs/>
                <w:szCs w:val="22"/>
                <w:lang w:eastAsia="zh-CN"/>
              </w:rPr>
              <w:t>ZTE</w:t>
            </w:r>
          </w:p>
        </w:tc>
        <w:tc>
          <w:tcPr>
            <w:tcW w:w="4069" w:type="pct"/>
          </w:tcPr>
          <w:p w14:paraId="73C27E35"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 xml:space="preserve">W.r.t the </w:t>
            </w:r>
            <w:r>
              <w:rPr>
                <w:rFonts w:eastAsia="SimSun"/>
                <w:bCs/>
                <w:szCs w:val="22"/>
                <w:lang w:eastAsia="zh-CN"/>
              </w:rPr>
              <w:t>“</w:t>
            </w:r>
            <w:r>
              <w:rPr>
                <w:rFonts w:eastAsia="SimSun" w:hint="eastAsia"/>
                <w:bCs/>
                <w:color w:val="FF0000"/>
                <w:szCs w:val="22"/>
                <w:lang w:eastAsia="zh-CN"/>
              </w:rPr>
              <w:t xml:space="preserve">uplink </w:t>
            </w:r>
            <w:r>
              <w:rPr>
                <w:rFonts w:eastAsia="SimSun" w:hint="eastAsia"/>
                <w:bCs/>
                <w:szCs w:val="22"/>
                <w:lang w:eastAsia="zh-CN"/>
              </w:rPr>
              <w:t>slot n</w:t>
            </w:r>
            <w:r>
              <w:rPr>
                <w:rFonts w:eastAsia="SimSun"/>
                <w:bCs/>
                <w:szCs w:val="22"/>
                <w:lang w:eastAsia="zh-CN"/>
              </w:rPr>
              <w:t>”</w:t>
            </w:r>
            <w:r>
              <w:rPr>
                <w:rFonts w:eastAsia="SimSun" w:hint="eastAsia"/>
                <w:bCs/>
                <w:szCs w:val="22"/>
                <w:lang w:eastAsia="zh-CN"/>
              </w:rPr>
              <w:t xml:space="preserve">, we still think </w:t>
            </w:r>
            <w:r>
              <w:rPr>
                <w:rFonts w:eastAsia="SimSun"/>
                <w:bCs/>
                <w:szCs w:val="22"/>
                <w:lang w:eastAsia="zh-CN"/>
              </w:rPr>
              <w:t>“</w:t>
            </w:r>
            <w:r>
              <w:rPr>
                <w:rFonts w:eastAsia="SimSun" w:hint="eastAsia"/>
                <w:bCs/>
                <w:color w:val="FF0000"/>
                <w:szCs w:val="22"/>
                <w:lang w:eastAsia="zh-CN"/>
              </w:rPr>
              <w:t>uplink</w:t>
            </w:r>
            <w:r>
              <w:rPr>
                <w:rFonts w:eastAsia="SimSun"/>
                <w:bCs/>
                <w:szCs w:val="22"/>
                <w:lang w:eastAsia="zh-CN"/>
              </w:rPr>
              <w:t>”</w:t>
            </w:r>
            <w:r>
              <w:rPr>
                <w:rFonts w:eastAsia="SimSun" w:hint="eastAsia"/>
                <w:bCs/>
                <w:szCs w:val="22"/>
                <w:lang w:eastAsia="zh-CN"/>
              </w:rPr>
              <w:t xml:space="preserve"> is not needed since PUCCH is clearly by default transmitted in uplink slot.</w:t>
            </w:r>
          </w:p>
          <w:p w14:paraId="0770A674" w14:textId="77777777" w:rsidR="009E601E" w:rsidRDefault="00400DE0">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For the later two additions, we still think current spec is clear enough since TCI state update is downlink configuration. But if majority prefer to capture them, we are fine.</w:t>
            </w:r>
          </w:p>
        </w:tc>
      </w:tr>
    </w:tbl>
    <w:p w14:paraId="45A1138E" w14:textId="77777777" w:rsidR="009E601E" w:rsidRDefault="009E601E">
      <w:pPr>
        <w:jc w:val="both"/>
      </w:pPr>
    </w:p>
    <w:p w14:paraId="4F781ADB" w14:textId="77777777" w:rsidR="009E601E" w:rsidRDefault="00400DE0">
      <w:pPr>
        <w:pStyle w:val="Titre1"/>
        <w:jc w:val="both"/>
      </w:pPr>
      <w:bookmarkStart w:id="88" w:name="_Toc102489800"/>
      <w:r>
        <w:t>Conclusion</w:t>
      </w:r>
      <w:bookmarkEnd w:id="88"/>
    </w:p>
    <w:p w14:paraId="4DAB2F74" w14:textId="77777777" w:rsidR="009E601E" w:rsidRDefault="00400DE0">
      <w:pPr>
        <w:jc w:val="both"/>
      </w:pPr>
      <w:r>
        <w:t>TBC</w:t>
      </w:r>
    </w:p>
    <w:bookmarkStart w:id="89" w:name="_Toc102489801" w:displacedByCustomXml="next"/>
    <w:sdt>
      <w:sdtPr>
        <w:rPr>
          <w:rFonts w:ascii="Times New Roman" w:hAnsi="Times New Roman"/>
          <w:sz w:val="20"/>
          <w:lang w:val="fr-FR"/>
        </w:rPr>
        <w:id w:val="-327206764"/>
      </w:sdtPr>
      <w:sdtEndPr>
        <w:rPr>
          <w:lang w:val="en-US"/>
        </w:rPr>
      </w:sdtEndPr>
      <w:sdtContent>
        <w:p w14:paraId="3B48648F" w14:textId="77777777" w:rsidR="009E601E" w:rsidRDefault="00400DE0">
          <w:pPr>
            <w:pStyle w:val="Titre1"/>
            <w:numPr>
              <w:ilvl w:val="0"/>
              <w:numId w:val="0"/>
            </w:numPr>
            <w:jc w:val="both"/>
          </w:pPr>
          <w:r>
            <w:t>References</w:t>
          </w:r>
          <w:bookmarkEnd w:id="89"/>
        </w:p>
        <w:p w14:paraId="63469F9C" w14:textId="77777777" w:rsidR="009E601E" w:rsidRDefault="00400DE0">
          <w:pPr>
            <w:pStyle w:val="Paragraphedeliste"/>
            <w:numPr>
              <w:ilvl w:val="0"/>
              <w:numId w:val="34"/>
            </w:numPr>
            <w:spacing w:after="160" w:line="259" w:lineRule="auto"/>
            <w:contextualSpacing/>
            <w:jc w:val="both"/>
          </w:pPr>
          <w:r>
            <w:t>R1-2203088</w:t>
          </w:r>
          <w:r>
            <w:tab/>
            <w:t>Maintenance on solutions for NR to support NTN</w:t>
          </w:r>
          <w:r>
            <w:tab/>
            <w:t>Huawei, HiSilicon</w:t>
          </w:r>
        </w:p>
        <w:p w14:paraId="2765FF76" w14:textId="77777777" w:rsidR="009E601E" w:rsidRDefault="00400DE0">
          <w:pPr>
            <w:pStyle w:val="Paragraphedeliste"/>
            <w:numPr>
              <w:ilvl w:val="0"/>
              <w:numId w:val="34"/>
            </w:numPr>
            <w:spacing w:after="160" w:line="259" w:lineRule="auto"/>
            <w:contextualSpacing/>
            <w:jc w:val="both"/>
          </w:pPr>
          <w:r>
            <w:t>R1-2203231</w:t>
          </w:r>
          <w:r>
            <w:tab/>
            <w:t>Remaining issues on NR-NTN</w:t>
          </w:r>
          <w:r>
            <w:tab/>
            <w:t>ZTE</w:t>
          </w:r>
        </w:p>
        <w:p w14:paraId="0F0618E7" w14:textId="77777777" w:rsidR="009E601E" w:rsidRDefault="00400DE0">
          <w:pPr>
            <w:pStyle w:val="Paragraphedeliste"/>
            <w:numPr>
              <w:ilvl w:val="0"/>
              <w:numId w:val="34"/>
            </w:numPr>
            <w:spacing w:after="160" w:line="259" w:lineRule="auto"/>
            <w:contextualSpacing/>
            <w:jc w:val="both"/>
          </w:pPr>
          <w:r>
            <w:t>R1-2203289</w:t>
          </w:r>
          <w:r>
            <w:tab/>
            <w:t>Maintenance on Solutions for NR to support non-terrestrial networks (NTN)</w:t>
          </w:r>
          <w:r>
            <w:tab/>
            <w:t>PANASONIC R&amp;D Center Germany</w:t>
          </w:r>
        </w:p>
        <w:p w14:paraId="77F610E2" w14:textId="77777777" w:rsidR="009E601E" w:rsidRDefault="00400DE0">
          <w:pPr>
            <w:pStyle w:val="Paragraphedeliste"/>
            <w:numPr>
              <w:ilvl w:val="0"/>
              <w:numId w:val="34"/>
            </w:numPr>
            <w:spacing w:after="160" w:line="259" w:lineRule="auto"/>
            <w:contextualSpacing/>
            <w:jc w:val="both"/>
          </w:pPr>
          <w:r>
            <w:t>R1-2203306</w:t>
          </w:r>
          <w:r>
            <w:tab/>
            <w:t>Maintenance on Solutions for NR to support non-terrestrial networks (NTN)</w:t>
          </w:r>
          <w:r>
            <w:tab/>
            <w:t>Spreadtrum Communications</w:t>
          </w:r>
        </w:p>
        <w:p w14:paraId="35F2AC6E" w14:textId="77777777" w:rsidR="009E601E" w:rsidRDefault="00400DE0">
          <w:pPr>
            <w:pStyle w:val="Paragraphedeliste"/>
            <w:numPr>
              <w:ilvl w:val="0"/>
              <w:numId w:val="34"/>
            </w:numPr>
            <w:spacing w:after="160" w:line="259" w:lineRule="auto"/>
            <w:contextualSpacing/>
            <w:jc w:val="both"/>
          </w:pPr>
          <w:r>
            <w:t>R1-2203385</w:t>
          </w:r>
          <w:r>
            <w:tab/>
            <w:t>Maintenance on Solutions for NR to support NTN</w:t>
          </w:r>
          <w:r>
            <w:tab/>
            <w:t>MediaTek Inc.</w:t>
          </w:r>
        </w:p>
        <w:p w14:paraId="39CDDB64" w14:textId="77777777" w:rsidR="009E601E" w:rsidRDefault="00400DE0">
          <w:pPr>
            <w:pStyle w:val="Paragraphedeliste"/>
            <w:numPr>
              <w:ilvl w:val="0"/>
              <w:numId w:val="34"/>
            </w:numPr>
            <w:spacing w:after="160" w:line="259" w:lineRule="auto"/>
            <w:contextualSpacing/>
            <w:jc w:val="both"/>
          </w:pPr>
          <w:r>
            <w:t>R1-2203721</w:t>
          </w:r>
          <w:r>
            <w:tab/>
            <w:t>Discussion on ambiguity of common TA calculation</w:t>
          </w:r>
          <w:r>
            <w:tab/>
            <w:t>Sony</w:t>
          </w:r>
        </w:p>
        <w:p w14:paraId="29666698" w14:textId="77777777" w:rsidR="009E601E" w:rsidRDefault="00400DE0">
          <w:pPr>
            <w:pStyle w:val="Paragraphedeliste"/>
            <w:numPr>
              <w:ilvl w:val="0"/>
              <w:numId w:val="34"/>
            </w:numPr>
            <w:spacing w:after="160" w:line="259" w:lineRule="auto"/>
            <w:contextualSpacing/>
            <w:jc w:val="both"/>
            <w:rPr>
              <w:lang w:val="fr-FR"/>
            </w:rPr>
          </w:pPr>
          <w:r>
            <w:rPr>
              <w:lang w:val="fr-FR"/>
            </w:rPr>
            <w:t>R1-2203756</w:t>
          </w:r>
          <w:r>
            <w:rPr>
              <w:lang w:val="fr-FR"/>
            </w:rPr>
            <w:tab/>
            <w:t>Maintenance on NR NTN</w:t>
          </w:r>
          <w:r>
            <w:rPr>
              <w:lang w:val="fr-FR"/>
            </w:rPr>
            <w:tab/>
            <w:t>CATT</w:t>
          </w:r>
        </w:p>
        <w:p w14:paraId="587A91D6" w14:textId="77777777" w:rsidR="009E601E" w:rsidRDefault="00400DE0">
          <w:pPr>
            <w:pStyle w:val="Paragraphedeliste"/>
            <w:numPr>
              <w:ilvl w:val="0"/>
              <w:numId w:val="34"/>
            </w:numPr>
            <w:spacing w:after="160" w:line="259" w:lineRule="auto"/>
            <w:contextualSpacing/>
            <w:jc w:val="both"/>
          </w:pPr>
          <w:r>
            <w:t>R1-2203770</w:t>
          </w:r>
          <w:r>
            <w:tab/>
            <w:t>Discussion on maintenance issues in NR-NTN</w:t>
          </w:r>
          <w:r>
            <w:tab/>
            <w:t>xiaomi</w:t>
          </w:r>
        </w:p>
        <w:p w14:paraId="7139968E" w14:textId="77777777" w:rsidR="009E601E" w:rsidRDefault="00400DE0">
          <w:pPr>
            <w:pStyle w:val="Paragraphedeliste"/>
            <w:numPr>
              <w:ilvl w:val="0"/>
              <w:numId w:val="34"/>
            </w:numPr>
            <w:spacing w:after="160" w:line="259" w:lineRule="auto"/>
            <w:contextualSpacing/>
            <w:jc w:val="both"/>
          </w:pPr>
          <w:r>
            <w:t>R1-2203843</w:t>
          </w:r>
          <w:r>
            <w:tab/>
            <w:t>Maintenance aspects af Rel-17 NR over NTN</w:t>
          </w:r>
          <w:r>
            <w:tab/>
            <w:t>Nokia, Nokia Shanghai Bell</w:t>
          </w:r>
        </w:p>
        <w:p w14:paraId="4951C14B" w14:textId="77777777" w:rsidR="009E601E" w:rsidRDefault="00400DE0">
          <w:pPr>
            <w:pStyle w:val="Paragraphedeliste"/>
            <w:numPr>
              <w:ilvl w:val="0"/>
              <w:numId w:val="34"/>
            </w:numPr>
            <w:spacing w:after="160" w:line="259" w:lineRule="auto"/>
            <w:contextualSpacing/>
            <w:jc w:val="both"/>
          </w:pPr>
          <w:r>
            <w:t>R1-2203935</w:t>
          </w:r>
          <w:r>
            <w:tab/>
            <w:t>Discussion on the remaining issues in R17 NR NTN</w:t>
          </w:r>
          <w:r>
            <w:tab/>
            <w:t>NEC</w:t>
          </w:r>
        </w:p>
        <w:p w14:paraId="60712FE3" w14:textId="77777777" w:rsidR="009E601E" w:rsidRDefault="00400DE0">
          <w:pPr>
            <w:pStyle w:val="Paragraphedeliste"/>
            <w:numPr>
              <w:ilvl w:val="0"/>
              <w:numId w:val="34"/>
            </w:numPr>
            <w:spacing w:after="160" w:line="259" w:lineRule="auto"/>
            <w:contextualSpacing/>
            <w:jc w:val="both"/>
          </w:pPr>
          <w:r>
            <w:t>R1-2203990</w:t>
          </w:r>
          <w:r>
            <w:tab/>
            <w:t>Discussion on remaining issue for NTN-NR</w:t>
          </w:r>
          <w:r>
            <w:tab/>
            <w:t>OPPO</w:t>
          </w:r>
        </w:p>
        <w:p w14:paraId="714708E7" w14:textId="77777777" w:rsidR="009E601E" w:rsidRDefault="00400DE0">
          <w:pPr>
            <w:pStyle w:val="Paragraphedeliste"/>
            <w:numPr>
              <w:ilvl w:val="0"/>
              <w:numId w:val="34"/>
            </w:numPr>
            <w:spacing w:after="160" w:line="259" w:lineRule="auto"/>
            <w:contextualSpacing/>
            <w:jc w:val="both"/>
          </w:pPr>
          <w:r>
            <w:t>R1-2204207</w:t>
          </w:r>
          <w:r>
            <w:tab/>
            <w:t>On remaining issues of NR NTN</w:t>
          </w:r>
          <w:r>
            <w:tab/>
            <w:t>Apple</w:t>
          </w:r>
        </w:p>
        <w:p w14:paraId="4D2D8645" w14:textId="77777777" w:rsidR="009E601E" w:rsidRDefault="00400DE0">
          <w:pPr>
            <w:pStyle w:val="Paragraphedeliste"/>
            <w:numPr>
              <w:ilvl w:val="0"/>
              <w:numId w:val="34"/>
            </w:numPr>
            <w:spacing w:after="160" w:line="259" w:lineRule="auto"/>
            <w:contextualSpacing/>
            <w:jc w:val="both"/>
          </w:pPr>
          <w:r>
            <w:t>R1-2204345</w:t>
          </w:r>
          <w:r>
            <w:tab/>
            <w:t>Remaining issues on NR NTN</w:t>
          </w:r>
          <w:r>
            <w:tab/>
            <w:t>NTT DOCOMO, INC.</w:t>
          </w:r>
        </w:p>
        <w:p w14:paraId="6684E4BF" w14:textId="77777777" w:rsidR="009E601E" w:rsidRDefault="00400DE0">
          <w:pPr>
            <w:pStyle w:val="Paragraphedeliste"/>
            <w:numPr>
              <w:ilvl w:val="0"/>
              <w:numId w:val="34"/>
            </w:numPr>
            <w:spacing w:after="160" w:line="259" w:lineRule="auto"/>
            <w:contextualSpacing/>
            <w:jc w:val="both"/>
          </w:pPr>
          <w:r>
            <w:t>R1-2204519</w:t>
          </w:r>
          <w:r>
            <w:tab/>
            <w:t>Remaining issues on UL time and frequency synchronization enhancements in NTN</w:t>
          </w:r>
          <w:r>
            <w:tab/>
            <w:t>LG Electronics</w:t>
          </w:r>
        </w:p>
        <w:p w14:paraId="134871DE" w14:textId="77777777" w:rsidR="009E601E" w:rsidRDefault="00400DE0">
          <w:pPr>
            <w:pStyle w:val="Paragraphedeliste"/>
            <w:numPr>
              <w:ilvl w:val="0"/>
              <w:numId w:val="34"/>
            </w:numPr>
            <w:spacing w:after="160" w:line="259" w:lineRule="auto"/>
            <w:contextualSpacing/>
            <w:jc w:val="both"/>
          </w:pPr>
          <w:r>
            <w:t>R1-2204556</w:t>
          </w:r>
          <w:r>
            <w:tab/>
            <w:t>Maintenance on Release-17 NR NTN</w:t>
          </w:r>
          <w:r>
            <w:tab/>
            <w:t>THALES</w:t>
          </w:r>
        </w:p>
        <w:p w14:paraId="5D451C80" w14:textId="77777777" w:rsidR="009E601E" w:rsidRDefault="00400DE0">
          <w:pPr>
            <w:pStyle w:val="Paragraphedeliste"/>
            <w:numPr>
              <w:ilvl w:val="0"/>
              <w:numId w:val="34"/>
            </w:numPr>
            <w:spacing w:after="160" w:line="259" w:lineRule="auto"/>
            <w:contextualSpacing/>
            <w:jc w:val="both"/>
          </w:pPr>
          <w:r>
            <w:t>R1-2204660</w:t>
          </w:r>
          <w:r>
            <w:tab/>
            <w:t>On NR NTN maintenance issues</w:t>
          </w:r>
          <w:r>
            <w:tab/>
            <w:t>Ericsson</w:t>
          </w:r>
        </w:p>
        <w:p w14:paraId="3F6345F3" w14:textId="77777777" w:rsidR="009E601E" w:rsidRDefault="00400DE0">
          <w:pPr>
            <w:pStyle w:val="Paragraphedeliste"/>
            <w:numPr>
              <w:ilvl w:val="0"/>
              <w:numId w:val="34"/>
            </w:numPr>
            <w:spacing w:after="160" w:line="259" w:lineRule="auto"/>
            <w:contextualSpacing/>
            <w:jc w:val="both"/>
          </w:pPr>
          <w:r>
            <w:t>R1-2204933</w:t>
          </w:r>
          <w:r>
            <w:tab/>
            <w:t>Enhancements on UL time and frequency synchronization</w:t>
          </w:r>
          <w:r>
            <w:tab/>
            <w:t>Mavenir</w:t>
          </w:r>
        </w:p>
        <w:p w14:paraId="5E7F40E2" w14:textId="77777777" w:rsidR="009E601E" w:rsidRDefault="00400DE0">
          <w:pPr>
            <w:pStyle w:val="Paragraphedeliste"/>
            <w:numPr>
              <w:ilvl w:val="0"/>
              <w:numId w:val="34"/>
            </w:numPr>
            <w:spacing w:after="160" w:line="259" w:lineRule="auto"/>
            <w:contextualSpacing/>
            <w:jc w:val="both"/>
          </w:pPr>
          <w:r>
            <w:t>R1-2204984</w:t>
          </w:r>
          <w:r>
            <w:tab/>
            <w:t>Maintenance  on NR NTN</w:t>
          </w:r>
          <w:r>
            <w:tab/>
            <w:t>Qualcomm Incorporated</w:t>
          </w:r>
        </w:p>
        <w:p w14:paraId="52E9147D" w14:textId="77777777" w:rsidR="009E601E" w:rsidRDefault="00400DE0">
          <w:pPr>
            <w:pStyle w:val="Paragraphedeliste"/>
            <w:numPr>
              <w:ilvl w:val="0"/>
              <w:numId w:val="34"/>
            </w:numPr>
            <w:spacing w:after="160" w:line="259" w:lineRule="auto"/>
            <w:contextualSpacing/>
            <w:jc w:val="both"/>
          </w:pPr>
          <w:r>
            <w:t>R1-2205120 Moderator Summary for preparation phase on maintenance of Rel-17 WI on Solutions for NR to support non-terrestrial networks (NTN)</w:t>
          </w:r>
        </w:p>
        <w:p w14:paraId="52C3D8F3" w14:textId="77777777" w:rsidR="009E601E" w:rsidRDefault="00400DE0">
          <w:pPr>
            <w:pStyle w:val="Paragraphedeliste"/>
            <w:numPr>
              <w:ilvl w:val="0"/>
              <w:numId w:val="34"/>
            </w:numPr>
            <w:spacing w:after="160" w:line="259" w:lineRule="auto"/>
            <w:contextualSpacing/>
            <w:jc w:val="both"/>
          </w:pPr>
          <w:r>
            <w:t>R1-2202910 3GPP TSG-RAN WG1 Agreements under 8.4 up to eMeeting RAN1#108-e</w:t>
          </w:r>
        </w:p>
        <w:p w14:paraId="3E66BE71" w14:textId="77777777" w:rsidR="009E601E" w:rsidRDefault="00400DE0">
          <w:pPr>
            <w:pStyle w:val="Paragraphedeliste"/>
            <w:numPr>
              <w:ilvl w:val="0"/>
              <w:numId w:val="34"/>
            </w:numPr>
            <w:jc w:val="both"/>
          </w:pPr>
          <w:r>
            <w:t>FL Summary #4: Maintenance on UL time and frequency synchronization for NR NTN, Moderator (Thales), March 2022</w:t>
          </w:r>
        </w:p>
      </w:sdtContent>
    </w:sdt>
    <w:p w14:paraId="06A4B891" w14:textId="77777777" w:rsidR="009E601E" w:rsidRDefault="00400DE0">
      <w:pPr>
        <w:pStyle w:val="Titre1"/>
        <w:jc w:val="both"/>
        <w:rPr>
          <w:lang w:val="en-US"/>
        </w:rPr>
      </w:pPr>
      <w:r>
        <w:rPr>
          <w:lang w:val="en-US"/>
        </w:rPr>
        <w:lastRenderedPageBreak/>
        <w:t xml:space="preserve"> </w:t>
      </w:r>
      <w:bookmarkStart w:id="90" w:name="_Toc102489802"/>
      <w:r>
        <w:rPr>
          <w:lang w:val="en-US"/>
        </w:rPr>
        <w:t>Appendix I: RAN1 agreements on UL time and frequency synchronization for NR NTN</w:t>
      </w:r>
      <w:bookmarkEnd w:id="90"/>
    </w:p>
    <w:p w14:paraId="78493909" w14:textId="77777777" w:rsidR="009E601E" w:rsidRDefault="00400DE0">
      <w:pPr>
        <w:jc w:val="both"/>
      </w:pPr>
      <w:r>
        <w:t>TSG-RAN1 Agreements can be found in [20, R1-2202910]</w:t>
      </w:r>
    </w:p>
    <w:p w14:paraId="2C1E0E79" w14:textId="77777777" w:rsidR="009E601E" w:rsidRDefault="00400DE0">
      <w:pPr>
        <w:pStyle w:val="Titre1"/>
        <w:jc w:val="both"/>
        <w:rPr>
          <w:lang w:val="en-US"/>
        </w:rPr>
      </w:pPr>
      <w:bookmarkStart w:id="91" w:name="_Toc102489803"/>
      <w:r>
        <w:rPr>
          <w:lang w:val="en-US"/>
        </w:rPr>
        <w:t>Appendix II: Summary of proposals</w:t>
      </w:r>
      <w:bookmarkEnd w:id="91"/>
    </w:p>
    <w:p w14:paraId="181E09B5" w14:textId="77777777" w:rsidR="009E601E" w:rsidRDefault="009E601E">
      <w:pPr>
        <w:jc w:val="both"/>
      </w:pPr>
    </w:p>
    <w:tbl>
      <w:tblPr>
        <w:tblW w:w="5059" w:type="pct"/>
        <w:tblLayout w:type="fixed"/>
        <w:tblLook w:val="04A0" w:firstRow="1" w:lastRow="0" w:firstColumn="1" w:lastColumn="0" w:noHBand="0" w:noVBand="1"/>
      </w:tblPr>
      <w:tblGrid>
        <w:gridCol w:w="1412"/>
        <w:gridCol w:w="1417"/>
        <w:gridCol w:w="6914"/>
      </w:tblGrid>
      <w:tr w:rsidR="009E601E" w14:paraId="5DAF0E64" w14:textId="77777777">
        <w:tc>
          <w:tcPr>
            <w:tcW w:w="725" w:type="pct"/>
            <w:tcBorders>
              <w:top w:val="single" w:sz="4" w:space="0" w:color="FFFFFF"/>
              <w:left w:val="single" w:sz="4" w:space="0" w:color="FFFFFF"/>
              <w:bottom w:val="single" w:sz="4" w:space="0" w:color="FFFFFF"/>
              <w:right w:val="single" w:sz="4" w:space="0" w:color="FFFFFF"/>
            </w:tcBorders>
            <w:shd w:val="clear" w:color="auto" w:fill="00B0F0"/>
          </w:tcPr>
          <w:p w14:paraId="53671EBF" w14:textId="77777777" w:rsidR="009E601E" w:rsidRDefault="00400DE0">
            <w:pPr>
              <w:spacing w:after="0"/>
              <w:jc w:val="both"/>
              <w:rPr>
                <w:rFonts w:eastAsia="Times New Roman"/>
                <w:b/>
                <w:bCs/>
                <w:color w:val="FFFFFF"/>
              </w:rPr>
            </w:pPr>
            <w:r>
              <w:rPr>
                <w:rFonts w:eastAsia="Times New Roman"/>
                <w:b/>
                <w:bCs/>
                <w:color w:val="FFFFFF"/>
              </w:rPr>
              <w:t>TDoc</w:t>
            </w:r>
          </w:p>
        </w:tc>
        <w:tc>
          <w:tcPr>
            <w:tcW w:w="727" w:type="pct"/>
            <w:tcBorders>
              <w:top w:val="single" w:sz="4" w:space="0" w:color="FFFFFF"/>
              <w:left w:val="nil"/>
              <w:bottom w:val="single" w:sz="4" w:space="0" w:color="FFFFFF"/>
              <w:right w:val="single" w:sz="4" w:space="0" w:color="FFFFFF"/>
            </w:tcBorders>
            <w:shd w:val="clear" w:color="auto" w:fill="00B0F0"/>
          </w:tcPr>
          <w:p w14:paraId="361375DB" w14:textId="77777777" w:rsidR="009E601E" w:rsidRDefault="00400DE0">
            <w:pPr>
              <w:spacing w:after="0"/>
              <w:jc w:val="both"/>
              <w:rPr>
                <w:rFonts w:eastAsia="Times New Roman"/>
                <w:b/>
                <w:bCs/>
                <w:color w:val="FFFFFF"/>
              </w:rPr>
            </w:pPr>
            <w:r>
              <w:rPr>
                <w:rFonts w:eastAsia="Times New Roman"/>
                <w:b/>
                <w:bCs/>
                <w:color w:val="FFFFFF"/>
              </w:rPr>
              <w:t>Source</w:t>
            </w:r>
          </w:p>
        </w:tc>
        <w:tc>
          <w:tcPr>
            <w:tcW w:w="3548" w:type="pct"/>
            <w:tcBorders>
              <w:top w:val="single" w:sz="4" w:space="0" w:color="FFFFFF"/>
              <w:left w:val="nil"/>
              <w:bottom w:val="single" w:sz="4" w:space="0" w:color="FFFFFF"/>
              <w:right w:val="single" w:sz="4" w:space="0" w:color="FFFFFF"/>
            </w:tcBorders>
            <w:shd w:val="clear" w:color="auto" w:fill="00B0F0"/>
          </w:tcPr>
          <w:p w14:paraId="239D1EB0" w14:textId="77777777" w:rsidR="009E601E" w:rsidRDefault="00400DE0">
            <w:pPr>
              <w:spacing w:after="0"/>
              <w:jc w:val="both"/>
              <w:rPr>
                <w:rFonts w:eastAsia="Times New Roman"/>
                <w:b/>
                <w:bCs/>
                <w:color w:val="FFFFFF"/>
              </w:rPr>
            </w:pPr>
            <w:r>
              <w:rPr>
                <w:rFonts w:eastAsia="Times New Roman"/>
                <w:b/>
                <w:bCs/>
                <w:color w:val="FFFFFF"/>
              </w:rPr>
              <w:t>Proposals and observations</w:t>
            </w:r>
          </w:p>
        </w:tc>
      </w:tr>
      <w:tr w:rsidR="009E601E" w14:paraId="2E386B8B" w14:textId="77777777">
        <w:tc>
          <w:tcPr>
            <w:tcW w:w="725" w:type="pct"/>
            <w:tcBorders>
              <w:top w:val="nil"/>
              <w:left w:val="single" w:sz="4" w:space="0" w:color="A6A6A6"/>
              <w:bottom w:val="single" w:sz="4" w:space="0" w:color="A6A6A6"/>
              <w:right w:val="single" w:sz="4" w:space="0" w:color="A6A6A6"/>
            </w:tcBorders>
            <w:shd w:val="clear" w:color="auto" w:fill="auto"/>
          </w:tcPr>
          <w:p w14:paraId="1FC804F8" w14:textId="77777777" w:rsidR="009E601E" w:rsidRDefault="00175CE8">
            <w:pPr>
              <w:spacing w:after="0"/>
              <w:jc w:val="both"/>
              <w:rPr>
                <w:rFonts w:eastAsia="Times New Roman"/>
                <w:b/>
                <w:bCs/>
                <w:color w:val="0000FF"/>
                <w:u w:val="single"/>
              </w:rPr>
            </w:pPr>
            <w:hyperlink r:id="rId133" w:history="1">
              <w:r w:rsidR="00400DE0">
                <w:rPr>
                  <w:rFonts w:eastAsia="Times New Roman"/>
                  <w:b/>
                  <w:bCs/>
                  <w:color w:val="0000FF"/>
                  <w:u w:val="single"/>
                </w:rPr>
                <w:t>R1-2203088</w:t>
              </w:r>
            </w:hyperlink>
          </w:p>
        </w:tc>
        <w:tc>
          <w:tcPr>
            <w:tcW w:w="727" w:type="pct"/>
            <w:tcBorders>
              <w:top w:val="nil"/>
              <w:left w:val="nil"/>
              <w:bottom w:val="single" w:sz="4" w:space="0" w:color="A6A6A6"/>
              <w:right w:val="single" w:sz="4" w:space="0" w:color="A6A6A6"/>
            </w:tcBorders>
            <w:shd w:val="clear" w:color="auto" w:fill="auto"/>
          </w:tcPr>
          <w:p w14:paraId="5773747C" w14:textId="77777777" w:rsidR="009E601E" w:rsidRDefault="00400DE0">
            <w:pPr>
              <w:spacing w:after="0"/>
              <w:jc w:val="both"/>
              <w:rPr>
                <w:rFonts w:eastAsia="Times New Roman"/>
              </w:rPr>
            </w:pPr>
            <w:r>
              <w:rPr>
                <w:rFonts w:eastAsia="Times New Roman"/>
              </w:rPr>
              <w:t>Huawei, HiSilicon</w:t>
            </w:r>
          </w:p>
        </w:tc>
        <w:tc>
          <w:tcPr>
            <w:tcW w:w="3548" w:type="pct"/>
            <w:tcBorders>
              <w:top w:val="nil"/>
              <w:left w:val="nil"/>
              <w:bottom w:val="single" w:sz="4" w:space="0" w:color="A6A6A6"/>
              <w:right w:val="single" w:sz="4" w:space="0" w:color="A6A6A6"/>
            </w:tcBorders>
          </w:tcPr>
          <w:p w14:paraId="0348A373" w14:textId="77777777" w:rsidR="009E601E" w:rsidRDefault="00400DE0">
            <w:pPr>
              <w:spacing w:after="0"/>
              <w:jc w:val="both"/>
              <w:rPr>
                <w:rFonts w:eastAsia="SimSun"/>
                <w:lang w:eastAsia="zh-CN"/>
              </w:rPr>
            </w:pPr>
            <w:r>
              <w:rPr>
                <w:rFonts w:eastAsiaTheme="minorEastAsia"/>
                <w:b/>
                <w:lang w:eastAsia="zh-CN"/>
              </w:rPr>
              <w:t xml:space="preserve">Observation 1: </w:t>
            </w:r>
            <w:r>
              <w:rPr>
                <w:rFonts w:eastAsiaTheme="minorEastAsia"/>
                <w:lang w:eastAsia="zh-CN"/>
              </w:rPr>
              <w:t xml:space="preserve">Introducing a </w:t>
            </w:r>
            <w:r>
              <w:rPr>
                <w:rFonts w:eastAsia="SimSun"/>
                <w:lang w:eastAsia="zh-CN"/>
              </w:rPr>
              <w:t>negative N</w:t>
            </w:r>
            <w:r>
              <w:rPr>
                <w:rFonts w:eastAsia="SimSun"/>
                <w:vertAlign w:val="subscript"/>
                <w:lang w:eastAsia="zh-CN"/>
              </w:rPr>
              <w:t>TA</w:t>
            </w:r>
            <w:r>
              <w:rPr>
                <w:rFonts w:eastAsia="SimSun"/>
                <w:lang w:eastAsia="zh-CN"/>
              </w:rPr>
              <w:t xml:space="preserve"> may avoid the early arrival of PRACH but it cannot help with UL performance degradation in FR2 assuming the same serving-satellite position estimation error and GNSS accuracy as FR1.</w:t>
            </w:r>
          </w:p>
          <w:p w14:paraId="14B3238F" w14:textId="77777777" w:rsidR="009E601E" w:rsidRDefault="00400DE0">
            <w:pPr>
              <w:spacing w:after="0"/>
              <w:jc w:val="both"/>
              <w:rPr>
                <w:rFonts w:eastAsia="SimSun"/>
                <w:lang w:eastAsia="zh-CN"/>
              </w:rPr>
            </w:pPr>
            <w:r>
              <w:rPr>
                <w:rFonts w:eastAsiaTheme="minorEastAsia"/>
                <w:b/>
                <w:lang w:eastAsia="zh-CN"/>
              </w:rPr>
              <w:t>Observation 2:</w:t>
            </w:r>
            <w:r>
              <w:rPr>
                <w:rFonts w:eastAsiaTheme="minorEastAsia"/>
                <w:b/>
                <w:bCs/>
                <w:lang w:eastAsia="zh-CN"/>
              </w:rPr>
              <w:t xml:space="preserve"> </w:t>
            </w:r>
            <w:r>
              <w:rPr>
                <w:rFonts w:eastAsia="SimSun"/>
                <w:lang w:eastAsia="zh-CN"/>
              </w:rPr>
              <w:t>The requirement of GNSS accuracy and serving-satellite position estimation error may anyway need to be tighter in FR2 than FR1 due to the shorter CP length.</w:t>
            </w:r>
          </w:p>
          <w:p w14:paraId="3767E1F2" w14:textId="77777777" w:rsidR="009E601E" w:rsidRDefault="009E601E">
            <w:pPr>
              <w:spacing w:after="0"/>
              <w:jc w:val="both"/>
              <w:rPr>
                <w:rFonts w:eastAsia="SimSun"/>
                <w:lang w:eastAsia="zh-CN"/>
              </w:rPr>
            </w:pPr>
          </w:p>
          <w:p w14:paraId="2753C5DA" w14:textId="77777777" w:rsidR="009E601E" w:rsidRDefault="00400DE0">
            <w:pPr>
              <w:spacing w:after="0"/>
              <w:jc w:val="both"/>
              <w:rPr>
                <w:rFonts w:eastAsia="SimSun"/>
                <w:lang w:eastAsia="zh-CN"/>
              </w:rPr>
            </w:pPr>
            <w:r>
              <w:rPr>
                <w:rFonts w:eastAsiaTheme="minorEastAsia"/>
                <w:b/>
                <w:lang w:eastAsia="zh-CN"/>
              </w:rPr>
              <w:t>Proposal 1:</w:t>
            </w:r>
            <w:r>
              <w:rPr>
                <w:rFonts w:eastAsiaTheme="minorEastAsia"/>
                <w:b/>
                <w:bCs/>
                <w:lang w:eastAsia="zh-CN"/>
              </w:rPr>
              <w:t xml:space="preserve"> </w:t>
            </w:r>
            <w:r>
              <w:rPr>
                <w:rFonts w:eastAsia="SimSun"/>
                <w:lang w:eastAsia="zh-CN"/>
              </w:rPr>
              <w:t>Confirm the working assumption below</w:t>
            </w:r>
          </w:p>
          <w:p w14:paraId="53D9F3DE" w14:textId="77777777" w:rsidR="009E601E" w:rsidRDefault="00400DE0">
            <w:pPr>
              <w:pStyle w:val="DraftProposal"/>
              <w:tabs>
                <w:tab w:val="left" w:pos="420"/>
              </w:tabs>
              <w:spacing w:after="0" w:line="240" w:lineRule="auto"/>
              <w:jc w:val="both"/>
              <w:rPr>
                <w:rFonts w:ascii="Times New Roman" w:hAnsi="Times New Roman" w:cs="Times New Roman"/>
                <w:iCs/>
                <w:sz w:val="20"/>
                <w:szCs w:val="20"/>
              </w:rPr>
            </w:pPr>
            <w:r>
              <w:rPr>
                <w:rFonts w:ascii="Times New Roman" w:hAnsi="Times New Roman" w:cs="Times New Roman"/>
                <w:iCs/>
                <w:sz w:val="20"/>
                <w:szCs w:val="20"/>
                <w:highlight w:val="darkYellow"/>
              </w:rPr>
              <w:t>Working assumption:</w:t>
            </w:r>
          </w:p>
          <w:p w14:paraId="6B6D63E9" w14:textId="77777777" w:rsidR="009E601E" w:rsidRDefault="00400DE0">
            <w:pPr>
              <w:adjustRightInd w:val="0"/>
              <w:snapToGrid w:val="0"/>
              <w:spacing w:after="0"/>
              <w:jc w:val="both"/>
              <w:rPr>
                <w:iCs/>
              </w:rPr>
            </w:pPr>
            <w:r>
              <w:rPr>
                <w:iCs/>
              </w:rPr>
              <w:t>When TAC (</w:t>
            </w:r>
            <m:oMath>
              <m:sSub>
                <m:sSubPr>
                  <m:ctrlPr>
                    <w:rPr>
                      <w:rFonts w:ascii="Cambria Math" w:eastAsia="Calibri" w:hAnsi="Cambria Math"/>
                      <w:iCs/>
                    </w:rPr>
                  </m:ctrlPr>
                </m:sSubPr>
                <m:e>
                  <m:r>
                    <m:rPr>
                      <m:sty m:val="b"/>
                    </m:rPr>
                    <w:rPr>
                      <w:rFonts w:ascii="Cambria Math" w:hAnsi="Cambria Math"/>
                    </w:rPr>
                    <m:t>T</m:t>
                  </m:r>
                </m:e>
                <m:sub>
                  <m:r>
                    <m:rPr>
                      <m:sty m:val="b"/>
                    </m:rPr>
                    <w:rPr>
                      <w:rFonts w:ascii="Cambria Math" w:hAnsi="Cambria Math"/>
                    </w:rPr>
                    <m:t>A</m:t>
                  </m:r>
                </m:sub>
              </m:sSub>
            </m:oMath>
            <w:r>
              <w:rPr>
                <w:iCs/>
              </w:rPr>
              <w:t xml:space="preserve">) in msg2/msgB is received, UE receives the first adjustment and </w:t>
            </w:r>
            <m:oMath>
              <m:sSub>
                <m:sSubPr>
                  <m:ctrlPr>
                    <w:rPr>
                      <w:rFonts w:ascii="Cambria Math" w:eastAsia="Calibri" w:hAnsi="Cambria Math"/>
                      <w:iCs/>
                    </w:rPr>
                  </m:ctrlPr>
                </m:sSubPr>
                <m:e>
                  <m:r>
                    <m:rPr>
                      <m:sty m:val="b"/>
                    </m:rPr>
                    <w:rPr>
                      <w:rFonts w:ascii="Cambria Math" w:hAnsi="Cambria Math"/>
                    </w:rPr>
                    <m:t>N</m:t>
                  </m:r>
                </m:e>
                <m:sub>
                  <m:r>
                    <m:rPr>
                      <m:sty m:val="b"/>
                    </m:rPr>
                    <w:rPr>
                      <w:rFonts w:ascii="Cambria Math" w:hAnsi="Cambria Math"/>
                    </w:rPr>
                    <m:t>TA</m:t>
                  </m:r>
                </m:sub>
              </m:sSub>
            </m:oMath>
            <w:r>
              <w:rPr>
                <w:iCs/>
              </w:rPr>
              <w:t xml:space="preserve"> is updated as:</w:t>
            </w:r>
          </w:p>
          <w:p w14:paraId="5E9EE0CC" w14:textId="77777777" w:rsidR="009E601E" w:rsidRDefault="00400DE0">
            <w:pPr>
              <w:pStyle w:val="Paragraphedeliste"/>
              <w:numPr>
                <w:ilvl w:val="0"/>
                <w:numId w:val="35"/>
              </w:numPr>
              <w:adjustRightInd w:val="0"/>
              <w:snapToGrid w:val="0"/>
              <w:spacing w:after="0"/>
              <w:ind w:leftChars="142"/>
              <w:jc w:val="both"/>
              <w:rPr>
                <w:iCs/>
                <w:lang w:val="fr-FR"/>
              </w:rPr>
            </w:pPr>
            <w:r>
              <w:rPr>
                <w:iCs/>
                <w:lang w:val="fr-FR"/>
              </w:rPr>
              <w:t xml:space="preserve">Option 1: </w:t>
            </w:r>
            <m:oMath>
              <m:sSub>
                <m:sSubPr>
                  <m:ctrlPr>
                    <w:rPr>
                      <w:rFonts w:ascii="Cambria Math" w:eastAsia="Calibri" w:hAnsi="Cambria Math"/>
                      <w:iCs/>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fr-FR"/>
                </w:rPr>
                <m:t>=</m:t>
              </m:r>
              <m:sSub>
                <m:sSubPr>
                  <m:ctrlPr>
                    <w:rPr>
                      <w:rFonts w:ascii="Cambria Math" w:eastAsia="Calibri" w:hAnsi="Cambria Math"/>
                      <w:iCs/>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fr-FR"/>
                </w:rPr>
                <m:t>⋅</m:t>
              </m:r>
              <m:r>
                <m:rPr>
                  <m:sty m:val="b"/>
                </m:rPr>
                <w:rPr>
                  <w:rFonts w:ascii="Cambria Math" w:hAnsi="Cambria Math"/>
                </w:rPr>
                <m:t>16</m:t>
              </m:r>
              <m:r>
                <m:rPr>
                  <m:sty m:val="p"/>
                </m:rPr>
                <w:rPr>
                  <w:rFonts w:ascii="Cambria Math" w:hAnsi="Cambria Math"/>
                  <w:lang w:val="fr-FR"/>
                </w:rPr>
                <m:t>⋅</m:t>
              </m:r>
              <m:f>
                <m:fPr>
                  <m:ctrlPr>
                    <w:rPr>
                      <w:rFonts w:ascii="Cambria Math" w:eastAsia="Calibri" w:hAnsi="Cambria Math"/>
                      <w:iCs/>
                    </w:rPr>
                  </m:ctrlPr>
                </m:fPr>
                <m:num>
                  <m:r>
                    <m:rPr>
                      <m:sty m:val="b"/>
                    </m:rPr>
                    <w:rPr>
                      <w:rFonts w:ascii="Cambria Math" w:hAnsi="Cambria Math"/>
                    </w:rPr>
                    <m:t>64</m:t>
                  </m:r>
                </m:num>
                <m:den>
                  <m:sSup>
                    <m:sSupPr>
                      <m:ctrlPr>
                        <w:rPr>
                          <w:rFonts w:ascii="Cambria Math" w:eastAsia="Calibri" w:hAnsi="Cambria Math"/>
                          <w:iCs/>
                        </w:rPr>
                      </m:ctrlPr>
                    </m:sSupPr>
                    <m:e>
                      <m:r>
                        <m:rPr>
                          <m:sty m:val="b"/>
                        </m:rPr>
                        <w:rPr>
                          <w:rFonts w:ascii="Cambria Math" w:hAnsi="Cambria Math"/>
                        </w:rPr>
                        <m:t>2</m:t>
                      </m:r>
                    </m:e>
                    <m:sup>
                      <m:r>
                        <m:rPr>
                          <m:sty m:val="b"/>
                        </m:rPr>
                        <w:rPr>
                          <w:rFonts w:ascii="Cambria Math" w:hAnsi="Cambria Math"/>
                        </w:rPr>
                        <m:t>μ</m:t>
                      </m:r>
                    </m:sup>
                  </m:sSup>
                </m:den>
              </m:f>
            </m:oMath>
            <w:r>
              <w:rPr>
                <w:iCs/>
                <w:lang w:val="fr-FR"/>
              </w:rPr>
              <w:t xml:space="preserve">. </w:t>
            </w:r>
          </w:p>
          <w:p w14:paraId="1022D565" w14:textId="77777777" w:rsidR="009E601E" w:rsidRDefault="00400DE0">
            <w:pPr>
              <w:adjustRightInd w:val="0"/>
              <w:snapToGrid w:val="0"/>
              <w:spacing w:after="0"/>
              <w:jc w:val="both"/>
              <w:rPr>
                <w:iCs/>
              </w:rPr>
            </w:pPr>
            <w:r>
              <w:rPr>
                <w:iCs/>
              </w:rPr>
              <w:t xml:space="preserve">Where, </w:t>
            </w:r>
            <m:oMath>
              <m:sSub>
                <m:sSubPr>
                  <m:ctrlPr>
                    <w:rPr>
                      <w:rFonts w:ascii="Cambria Math" w:eastAsia="Calibri" w:hAnsi="Cambria Math"/>
                      <w:iCs/>
                    </w:rPr>
                  </m:ctrlPr>
                </m:sSubPr>
                <m:e>
                  <m:r>
                    <m:rPr>
                      <m:sty m:val="b"/>
                    </m:rPr>
                    <w:rPr>
                      <w:rFonts w:ascii="Cambria Math" w:hAnsi="Cambria Math"/>
                    </w:rPr>
                    <m:t>T</m:t>
                  </m:r>
                </m:e>
                <m:sub>
                  <m:r>
                    <m:rPr>
                      <m:sty m:val="b"/>
                    </m:rPr>
                    <w:rPr>
                      <w:rFonts w:ascii="Cambria Math" w:hAnsi="Cambria Math"/>
                    </w:rPr>
                    <m:t>A</m:t>
                  </m:r>
                </m:sub>
              </m:sSub>
            </m:oMath>
            <w:r>
              <w:rPr>
                <w:iCs/>
              </w:rPr>
              <w:t xml:space="preserve"> is the TAC field in msg2/msgB</w:t>
            </w:r>
          </w:p>
          <w:p w14:paraId="23612AA8" w14:textId="77777777" w:rsidR="009E601E" w:rsidRDefault="00400DE0">
            <w:pPr>
              <w:adjustRightInd w:val="0"/>
              <w:snapToGrid w:val="0"/>
              <w:spacing w:after="0"/>
              <w:jc w:val="both"/>
              <w:rPr>
                <w:iCs/>
              </w:rPr>
            </w:pPr>
            <w:r>
              <w:rPr>
                <w:iCs/>
              </w:rPr>
              <w:t xml:space="preserve">Where, </w:t>
            </w:r>
            <m:oMath>
              <m:sSub>
                <m:sSubPr>
                  <m:ctrlPr>
                    <w:rPr>
                      <w:rFonts w:ascii="Cambria Math" w:eastAsia="Calibri" w:hAnsi="Cambria Math"/>
                      <w:iCs/>
                    </w:rPr>
                  </m:ctrlPr>
                </m:sSubPr>
                <m:e>
                  <m:r>
                    <m:rPr>
                      <m:sty m:val="b"/>
                    </m:rPr>
                    <w:rPr>
                      <w:rFonts w:ascii="Cambria Math" w:hAnsi="Cambria Math"/>
                    </w:rPr>
                    <m:t>T</m:t>
                  </m:r>
                </m:e>
                <m:sub>
                  <m:r>
                    <m:rPr>
                      <m:sty m:val="b"/>
                    </m:rPr>
                    <w:rPr>
                      <w:rFonts w:ascii="Cambria Math" w:hAnsi="Cambria Math"/>
                    </w:rPr>
                    <m:t>A</m:t>
                  </m:r>
                </m:sub>
              </m:sSub>
            </m:oMath>
            <w:r>
              <w:rPr>
                <w:iCs/>
              </w:rPr>
              <w:t xml:space="preserve"> is the TAC field in msg2/msgB</w:t>
            </w:r>
          </w:p>
          <w:p w14:paraId="61AE33E3" w14:textId="77777777" w:rsidR="009E601E" w:rsidRDefault="00400DE0">
            <w:pPr>
              <w:spacing w:after="0"/>
              <w:jc w:val="both"/>
              <w:rPr>
                <w:rFonts w:eastAsiaTheme="minorEastAsia"/>
                <w:lang w:eastAsia="zh-CN"/>
              </w:rPr>
            </w:pPr>
            <w:r>
              <w:rPr>
                <w:rFonts w:eastAsiaTheme="minorEastAsia"/>
                <w:b/>
                <w:lang w:eastAsia="zh-CN"/>
              </w:rPr>
              <w:t xml:space="preserve">Proposal 2: </w:t>
            </w:r>
            <w:r>
              <w:rPr>
                <w:rFonts w:eastAsiaTheme="minorEastAsia"/>
                <w:lang w:eastAsia="zh-CN"/>
              </w:rPr>
              <w:t>The network should ensure that the new assistance information is available before expiry of the UL validity timer to reduce the RLF.</w:t>
            </w:r>
          </w:p>
          <w:p w14:paraId="730988E4" w14:textId="77777777" w:rsidR="009E601E" w:rsidRDefault="00400DE0">
            <w:pPr>
              <w:spacing w:after="0"/>
              <w:jc w:val="both"/>
              <w:rPr>
                <w:rFonts w:eastAsiaTheme="minorEastAsia"/>
                <w:lang w:eastAsia="zh-CN"/>
              </w:rPr>
            </w:pPr>
            <w:r>
              <w:rPr>
                <w:rFonts w:eastAsiaTheme="minorEastAsia"/>
                <w:b/>
                <w:lang w:eastAsia="zh-CN"/>
              </w:rPr>
              <w:t xml:space="preserve">Proposal 3: </w:t>
            </w:r>
            <w:r>
              <w:rPr>
                <w:rFonts w:eastAsiaTheme="minorEastAsia"/>
                <w:lang w:eastAsia="zh-CN"/>
              </w:rPr>
              <w:t>When new assistance information is available, it up to UE implementation to use the new or old assistance information no matter whether the new UL validity timer starts before or after the expiration of the old validity timer.</w:t>
            </w:r>
          </w:p>
          <w:p w14:paraId="4FD59594" w14:textId="77777777" w:rsidR="009E601E" w:rsidRDefault="00400DE0">
            <w:pPr>
              <w:spacing w:after="0"/>
              <w:jc w:val="both"/>
              <w:rPr>
                <w:lang w:eastAsia="zh-TW"/>
              </w:rPr>
            </w:pPr>
            <w:r>
              <w:rPr>
                <w:rFonts w:eastAsiaTheme="minorEastAsia"/>
                <w:b/>
                <w:lang w:eastAsia="zh-CN"/>
              </w:rPr>
              <w:t>Proposal 4:</w:t>
            </w:r>
            <w:r>
              <w:rPr>
                <w:rFonts w:eastAsiaTheme="minorEastAsia"/>
                <w:b/>
                <w:bCs/>
                <w:lang w:eastAsia="zh-CN"/>
              </w:rPr>
              <w:t xml:space="preserve"> </w:t>
            </w:r>
            <w:r>
              <w:rPr>
                <w:rFonts w:eastAsiaTheme="minorEastAsia"/>
                <w:bCs/>
                <w:lang w:eastAsia="zh-CN"/>
              </w:rPr>
              <w:t>If indicated explicitly by a SFN and subframe number, the epoch time t_epoch is the nearest SFN and subframe number when UE reads the SIB at time t.</w:t>
            </w:r>
          </w:p>
          <w:p w14:paraId="4FD82741" w14:textId="77777777" w:rsidR="009E601E" w:rsidRDefault="00400DE0">
            <w:pPr>
              <w:spacing w:after="0"/>
              <w:jc w:val="both"/>
              <w:rPr>
                <w:lang w:eastAsia="zh-TW"/>
              </w:rPr>
            </w:pPr>
            <w:r>
              <w:rPr>
                <w:rFonts w:eastAsiaTheme="minorEastAsia"/>
                <w:b/>
                <w:lang w:eastAsia="zh-CN"/>
              </w:rPr>
              <w:t>Proposal 5:</w:t>
            </w:r>
            <w:r>
              <w:rPr>
                <w:rFonts w:eastAsiaTheme="minorEastAsia"/>
                <w:b/>
                <w:bCs/>
                <w:lang w:eastAsia="zh-CN"/>
              </w:rPr>
              <w:t xml:space="preserve"> </w:t>
            </w:r>
            <w:r>
              <w:rPr>
                <w:rFonts w:eastAsiaTheme="minorEastAsia"/>
                <w:bCs/>
                <w:lang w:eastAsia="zh-CN"/>
              </w:rPr>
              <w:t>When epoch time of assistance information is implicitly known as the end of the SI window, allow the assistance information to be repeated among different SI windows and the epoch time is defined as the end of the first SI window during one update period.</w:t>
            </w:r>
          </w:p>
          <w:p w14:paraId="3266D64F" w14:textId="77777777" w:rsidR="009E601E" w:rsidRDefault="009E601E">
            <w:pPr>
              <w:spacing w:after="0"/>
              <w:jc w:val="both"/>
              <w:rPr>
                <w:rFonts w:eastAsia="Times New Roman"/>
              </w:rPr>
            </w:pPr>
          </w:p>
        </w:tc>
      </w:tr>
      <w:tr w:rsidR="009E601E" w14:paraId="7245B12B" w14:textId="77777777">
        <w:tc>
          <w:tcPr>
            <w:tcW w:w="725" w:type="pct"/>
            <w:tcBorders>
              <w:top w:val="nil"/>
              <w:left w:val="single" w:sz="4" w:space="0" w:color="A6A6A6"/>
              <w:bottom w:val="single" w:sz="4" w:space="0" w:color="A6A6A6"/>
              <w:right w:val="single" w:sz="4" w:space="0" w:color="A6A6A6"/>
            </w:tcBorders>
            <w:shd w:val="clear" w:color="auto" w:fill="auto"/>
          </w:tcPr>
          <w:p w14:paraId="45827AFA" w14:textId="77777777" w:rsidR="009E601E" w:rsidRDefault="00175CE8">
            <w:pPr>
              <w:spacing w:after="0"/>
              <w:jc w:val="both"/>
              <w:rPr>
                <w:rFonts w:eastAsia="Times New Roman"/>
                <w:b/>
                <w:bCs/>
                <w:color w:val="0000FF"/>
                <w:u w:val="single"/>
              </w:rPr>
            </w:pPr>
            <w:hyperlink r:id="rId134" w:history="1">
              <w:r w:rsidR="00400DE0">
                <w:rPr>
                  <w:rFonts w:eastAsia="Times New Roman"/>
                  <w:b/>
                  <w:bCs/>
                  <w:color w:val="0000FF"/>
                  <w:u w:val="single"/>
                </w:rPr>
                <w:t>R1-2203231</w:t>
              </w:r>
            </w:hyperlink>
          </w:p>
        </w:tc>
        <w:tc>
          <w:tcPr>
            <w:tcW w:w="727" w:type="pct"/>
            <w:tcBorders>
              <w:top w:val="nil"/>
              <w:left w:val="nil"/>
              <w:bottom w:val="single" w:sz="4" w:space="0" w:color="A6A6A6"/>
              <w:right w:val="single" w:sz="4" w:space="0" w:color="A6A6A6"/>
            </w:tcBorders>
            <w:shd w:val="clear" w:color="auto" w:fill="auto"/>
          </w:tcPr>
          <w:p w14:paraId="39B4AD99" w14:textId="77777777" w:rsidR="009E601E" w:rsidRDefault="00400DE0">
            <w:pPr>
              <w:spacing w:after="0"/>
              <w:jc w:val="both"/>
              <w:rPr>
                <w:rFonts w:eastAsia="Times New Roman"/>
              </w:rPr>
            </w:pPr>
            <w:r>
              <w:rPr>
                <w:rFonts w:eastAsia="Times New Roman"/>
              </w:rPr>
              <w:t>ZTE</w:t>
            </w:r>
          </w:p>
        </w:tc>
        <w:tc>
          <w:tcPr>
            <w:tcW w:w="3548" w:type="pct"/>
            <w:tcBorders>
              <w:top w:val="nil"/>
              <w:left w:val="nil"/>
              <w:bottom w:val="single" w:sz="4" w:space="0" w:color="A6A6A6"/>
              <w:right w:val="single" w:sz="4" w:space="0" w:color="A6A6A6"/>
            </w:tcBorders>
          </w:tcPr>
          <w:p w14:paraId="6374AC2F" w14:textId="77777777" w:rsidR="009E601E" w:rsidRDefault="00400DE0">
            <w:pPr>
              <w:numPr>
                <w:ilvl w:val="3"/>
                <w:numId w:val="0"/>
              </w:numPr>
              <w:spacing w:after="0"/>
              <w:jc w:val="both"/>
              <w:rPr>
                <w:rFonts w:eastAsia="SimSun"/>
                <w:lang w:eastAsia="zh-CN"/>
              </w:rPr>
            </w:pPr>
            <w:r>
              <w:rPr>
                <w:rFonts w:eastAsia="SimSun"/>
                <w:b/>
                <w:lang w:eastAsia="zh-CN"/>
              </w:rPr>
              <w:t xml:space="preserve">Proposal 1: </w:t>
            </w:r>
            <w:r>
              <w:rPr>
                <w:rFonts w:eastAsia="SimSun"/>
                <w:lang w:eastAsia="zh-CN"/>
              </w:rPr>
              <w:t>The epoch time t</w:t>
            </w:r>
            <w:r>
              <w:rPr>
                <w:rFonts w:eastAsia="SimSun"/>
                <w:vertAlign w:val="subscript"/>
                <w:lang w:eastAsia="zh-CN"/>
              </w:rPr>
              <w:t>epoch</w:t>
            </w:r>
            <w:r>
              <w:rPr>
                <w:rFonts w:eastAsia="SimSun"/>
                <w:lang w:eastAsia="zh-CN"/>
              </w:rPr>
              <w:t xml:space="preserve"> should be set as the start of validity time period. The UL synchronization is thought kept only in the time period </w:t>
            </w:r>
            <m:oMath>
              <m:r>
                <m:rPr>
                  <m:sty m:val="p"/>
                </m:rPr>
                <w:rPr>
                  <w:rFonts w:ascii="Cambria Math" w:eastAsia="SimSun" w:hAnsi="Cambria Math"/>
                  <w:lang w:eastAsia="zh-CN"/>
                </w:rPr>
                <m:t>0≤t-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epoch</m:t>
                  </m:r>
                </m:sub>
              </m:sSub>
              <m:r>
                <m:rPr>
                  <m:sty m:val="p"/>
                </m:rPr>
                <w:rPr>
                  <w:rFonts w:ascii="Cambria Math" w:eastAsia="SimSun" w:hAnsi="Cambria Math"/>
                  <w:lang w:eastAsia="zh-CN"/>
                </w:rPr>
                <m:t>&lt;</m:t>
              </m:r>
              <m:r>
                <m:rPr>
                  <m:sty m:val="p"/>
                </m:rPr>
                <w:rPr>
                  <w:rFonts w:ascii="Cambria Math" w:eastAsia="MS Gothic" w:hAnsi="Cambria Math"/>
                  <w:lang w:eastAsia="zh-CN"/>
                </w:rPr>
                <m:t>∆</m:t>
              </m:r>
              <m:r>
                <m:rPr>
                  <m:sty m:val="p"/>
                </m:rPr>
                <w:rPr>
                  <w:rFonts w:ascii="Cambria Math" w:eastAsia="SimSun" w:hAnsi="Cambria Math"/>
                  <w:lang w:eastAsia="zh-CN"/>
                </w:rPr>
                <m:t>t</m:t>
              </m:r>
            </m:oMath>
            <w:r>
              <w:rPr>
                <w:rFonts w:eastAsia="SimSun"/>
                <w:lang w:eastAsia="zh-CN"/>
              </w:rPr>
              <w:t xml:space="preserve">, where </w:t>
            </w:r>
            <m:oMath>
              <m:r>
                <m:rPr>
                  <m:sty m:val="p"/>
                </m:rPr>
                <w:rPr>
                  <w:rFonts w:ascii="Cambria Math" w:eastAsia="MS Gothic" w:hAnsi="Cambria Math"/>
                  <w:lang w:eastAsia="zh-CN"/>
                </w:rPr>
                <m:t>∆</m:t>
              </m:r>
              <m:r>
                <m:rPr>
                  <m:sty m:val="p"/>
                </m:rPr>
                <w:rPr>
                  <w:rFonts w:ascii="Cambria Math" w:eastAsia="SimSun" w:hAnsi="Cambria Math"/>
                  <w:lang w:eastAsia="zh-CN"/>
                </w:rPr>
                <m:t>t</m:t>
              </m:r>
            </m:oMath>
            <w:r>
              <w:rPr>
                <w:rFonts w:eastAsia="SimSun"/>
                <w:lang w:eastAsia="zh-CN"/>
              </w:rPr>
              <w:t xml:space="preserve"> is the validity duration length.</w:t>
            </w:r>
          </w:p>
          <w:p w14:paraId="0DFE6C9B" w14:textId="77777777" w:rsidR="009E601E" w:rsidRDefault="00400DE0">
            <w:pPr>
              <w:numPr>
                <w:ilvl w:val="3"/>
                <w:numId w:val="0"/>
              </w:numPr>
              <w:spacing w:after="0"/>
              <w:jc w:val="both"/>
              <w:rPr>
                <w:rFonts w:eastAsia="SimSun"/>
                <w:lang w:eastAsia="zh-CN"/>
              </w:rPr>
            </w:pPr>
            <w:r>
              <w:rPr>
                <w:rFonts w:eastAsia="SimSun"/>
                <w:b/>
                <w:lang w:eastAsia="zh-CN"/>
              </w:rPr>
              <w:t xml:space="preserve">Proposal 2: </w:t>
            </w:r>
            <w:r>
              <w:rPr>
                <w:rFonts w:eastAsia="SimSun"/>
                <w:lang w:eastAsia="zh-CN"/>
              </w:rPr>
              <w:t>UL synchronization should not be maintained after validity timer expiry.</w:t>
            </w:r>
          </w:p>
          <w:p w14:paraId="74992E80" w14:textId="77777777" w:rsidR="009E601E" w:rsidRDefault="00400DE0">
            <w:pPr>
              <w:numPr>
                <w:ilvl w:val="3"/>
                <w:numId w:val="0"/>
              </w:numPr>
              <w:spacing w:after="0"/>
              <w:jc w:val="both"/>
              <w:rPr>
                <w:rFonts w:eastAsia="SimSun"/>
                <w:lang w:eastAsia="zh-CN"/>
              </w:rPr>
            </w:pPr>
            <w:r>
              <w:rPr>
                <w:rFonts w:eastAsia="SimSun"/>
                <w:b/>
                <w:lang w:eastAsia="zh-CN"/>
              </w:rPr>
              <w:t xml:space="preserve">Proposal 3: </w:t>
            </w:r>
            <w:r>
              <w:rPr>
                <w:rFonts w:eastAsia="SimSun"/>
                <w:lang w:eastAsia="zh-CN"/>
              </w:rPr>
              <w:t>The UE shall re-acquire and apply new assistance information before expiry of UL validity timer.</w:t>
            </w:r>
          </w:p>
          <w:p w14:paraId="3399ED8C" w14:textId="77777777" w:rsidR="009E601E" w:rsidRDefault="00400DE0">
            <w:pPr>
              <w:numPr>
                <w:ilvl w:val="3"/>
                <w:numId w:val="0"/>
              </w:numPr>
              <w:spacing w:after="0"/>
              <w:jc w:val="both"/>
              <w:rPr>
                <w:rFonts w:eastAsia="SimSun"/>
                <w:lang w:eastAsia="zh-CN"/>
              </w:rPr>
            </w:pPr>
            <w:r>
              <w:rPr>
                <w:rFonts w:eastAsia="SimSun"/>
                <w:b/>
                <w:lang w:eastAsia="zh-CN"/>
              </w:rPr>
              <w:t xml:space="preserve">Proposal 4: </w:t>
            </w:r>
            <w:r>
              <w:rPr>
                <w:rFonts w:eastAsia="SimSun"/>
                <w:lang w:eastAsia="zh-CN"/>
              </w:rPr>
              <w:t>Negative TACommonDriftVariation values should be supported to handle the figure 8 motion in GEO.</w:t>
            </w:r>
          </w:p>
          <w:p w14:paraId="333ACFE1" w14:textId="77777777" w:rsidR="009E601E" w:rsidRDefault="00400DE0">
            <w:pPr>
              <w:numPr>
                <w:ilvl w:val="7"/>
                <w:numId w:val="0"/>
              </w:numPr>
              <w:spacing w:after="0"/>
              <w:jc w:val="both"/>
              <w:rPr>
                <w:rFonts w:eastAsia="SimSun"/>
                <w:lang w:eastAsia="zh-CN"/>
              </w:rPr>
            </w:pPr>
            <w:r>
              <w:rPr>
                <w:rFonts w:eastAsia="SimSun"/>
                <w:b/>
                <w:lang w:eastAsia="zh-CN"/>
              </w:rPr>
              <w:t xml:space="preserve">Proposal 5: </w:t>
            </w:r>
            <w:r>
              <w:rPr>
                <w:rFonts w:eastAsia="SimSun"/>
                <w:iCs/>
                <w:lang w:eastAsia="zh-CN"/>
              </w:rPr>
              <w:t>If indicated explicitly by a SFN and subframe number, the Epoch time t_epoch is the sub-frame which is nearest to the sub-frame where the message indicating the Epoch time is received.</w:t>
            </w:r>
          </w:p>
        </w:tc>
      </w:tr>
      <w:tr w:rsidR="009E601E" w14:paraId="175E5480" w14:textId="77777777">
        <w:tc>
          <w:tcPr>
            <w:tcW w:w="725" w:type="pct"/>
            <w:tcBorders>
              <w:top w:val="nil"/>
              <w:left w:val="single" w:sz="4" w:space="0" w:color="A6A6A6"/>
              <w:bottom w:val="single" w:sz="4" w:space="0" w:color="A6A6A6"/>
              <w:right w:val="single" w:sz="4" w:space="0" w:color="A6A6A6"/>
            </w:tcBorders>
            <w:shd w:val="clear" w:color="auto" w:fill="auto"/>
          </w:tcPr>
          <w:p w14:paraId="76AAB4EE" w14:textId="77777777" w:rsidR="009E601E" w:rsidRDefault="00175CE8">
            <w:pPr>
              <w:spacing w:after="0"/>
              <w:jc w:val="both"/>
              <w:rPr>
                <w:rFonts w:eastAsia="Times New Roman"/>
                <w:b/>
                <w:bCs/>
                <w:color w:val="0000FF"/>
                <w:u w:val="single"/>
              </w:rPr>
            </w:pPr>
            <w:hyperlink r:id="rId135" w:history="1">
              <w:r w:rsidR="00400DE0">
                <w:rPr>
                  <w:rFonts w:eastAsia="Times New Roman"/>
                  <w:b/>
                  <w:bCs/>
                  <w:color w:val="0000FF"/>
                  <w:u w:val="single"/>
                </w:rPr>
                <w:t>R1-2203289</w:t>
              </w:r>
            </w:hyperlink>
          </w:p>
        </w:tc>
        <w:tc>
          <w:tcPr>
            <w:tcW w:w="727" w:type="pct"/>
            <w:tcBorders>
              <w:top w:val="nil"/>
              <w:left w:val="nil"/>
              <w:bottom w:val="single" w:sz="4" w:space="0" w:color="A6A6A6"/>
              <w:right w:val="single" w:sz="4" w:space="0" w:color="A6A6A6"/>
            </w:tcBorders>
            <w:shd w:val="clear" w:color="auto" w:fill="auto"/>
          </w:tcPr>
          <w:p w14:paraId="0DEC0779" w14:textId="77777777" w:rsidR="009E601E" w:rsidRDefault="00400DE0">
            <w:pPr>
              <w:spacing w:after="0"/>
              <w:jc w:val="both"/>
              <w:rPr>
                <w:rFonts w:eastAsia="Times New Roman"/>
              </w:rPr>
            </w:pPr>
            <w:r>
              <w:rPr>
                <w:rFonts w:eastAsia="Times New Roman"/>
              </w:rPr>
              <w:t>PANASONIC R&amp;D Center Germany</w:t>
            </w:r>
          </w:p>
        </w:tc>
        <w:tc>
          <w:tcPr>
            <w:tcW w:w="3548" w:type="pct"/>
            <w:tcBorders>
              <w:top w:val="nil"/>
              <w:left w:val="nil"/>
              <w:bottom w:val="single" w:sz="4" w:space="0" w:color="A6A6A6"/>
              <w:right w:val="single" w:sz="4" w:space="0" w:color="A6A6A6"/>
            </w:tcBorders>
          </w:tcPr>
          <w:p w14:paraId="32E76DEC" w14:textId="77777777" w:rsidR="009E601E" w:rsidRDefault="00400DE0">
            <w:pPr>
              <w:spacing w:after="0"/>
              <w:jc w:val="both"/>
              <w:rPr>
                <w:rFonts w:eastAsia="MS Mincho"/>
                <w:lang w:val="en-GB"/>
              </w:rPr>
            </w:pPr>
            <w:r>
              <w:rPr>
                <w:rFonts w:eastAsia="MS Mincho"/>
                <w:b/>
                <w:bCs/>
                <w:lang w:val="en-GB"/>
              </w:rPr>
              <w:t>Proposal 1:</w:t>
            </w:r>
            <w:r>
              <w:rPr>
                <w:rFonts w:eastAsia="MS Mincho"/>
                <w:lang w:val="en-GB"/>
              </w:rPr>
              <w:t xml:space="preserve"> Confirm the working assumption:</w:t>
            </w:r>
          </w:p>
          <w:p w14:paraId="7370BCB7" w14:textId="77777777" w:rsidR="009E601E" w:rsidRDefault="00400DE0">
            <w:pPr>
              <w:spacing w:after="0"/>
              <w:jc w:val="both"/>
              <w:rPr>
                <w:rFonts w:eastAsia="MS Mincho"/>
                <w:lang w:val="en-GB"/>
              </w:rPr>
            </w:pPr>
            <w:r>
              <w:rPr>
                <w:rFonts w:eastAsia="MS Mincho"/>
                <w:lang w:val="en-GB"/>
              </w:rPr>
              <w:t>When TAC (</w:t>
            </w:r>
            <m:oMath>
              <m:sSub>
                <m:sSubPr>
                  <m:ctrlPr>
                    <w:rPr>
                      <w:rFonts w:ascii="Cambria Math" w:eastAsia="Calibri" w:hAnsi="Cambria Math"/>
                      <w:lang w:val="en-GB"/>
                    </w:rPr>
                  </m:ctrlPr>
                </m:sSubPr>
                <m:e>
                  <m:r>
                    <m:rPr>
                      <m:sty m:val="b"/>
                    </m:rPr>
                    <w:rPr>
                      <w:rFonts w:ascii="Cambria Math" w:eastAsia="MS Mincho" w:hAnsi="Cambria Math"/>
                      <w:lang w:val="en-GB"/>
                    </w:rPr>
                    <m:t>T</m:t>
                  </m:r>
                </m:e>
                <m:sub>
                  <m:r>
                    <m:rPr>
                      <m:sty m:val="b"/>
                    </m:rPr>
                    <w:rPr>
                      <w:rFonts w:ascii="Cambria Math" w:eastAsia="MS Mincho" w:hAnsi="Cambria Math"/>
                      <w:lang w:val="en-GB"/>
                    </w:rPr>
                    <m:t>A</m:t>
                  </m:r>
                </m:sub>
              </m:sSub>
            </m:oMath>
            <w:r>
              <w:rPr>
                <w:rFonts w:eastAsia="MS Mincho"/>
                <w:lang w:val="en-GB"/>
              </w:rPr>
              <w:t xml:space="preserve">) in msg2/msgB is received, UE receives the first adjustment and </w:t>
            </w:r>
            <m:oMath>
              <m:sSub>
                <m:sSubPr>
                  <m:ctrlPr>
                    <w:rPr>
                      <w:rFonts w:ascii="Cambria Math" w:eastAsia="Calibri" w:hAnsi="Cambria Math"/>
                      <w:lang w:val="en-GB"/>
                    </w:rPr>
                  </m:ctrlPr>
                </m:sSubPr>
                <m:e>
                  <m:r>
                    <m:rPr>
                      <m:sty m:val="b"/>
                    </m:rPr>
                    <w:rPr>
                      <w:rFonts w:ascii="Cambria Math" w:eastAsia="MS Mincho" w:hAnsi="Cambria Math"/>
                      <w:lang w:val="en-GB"/>
                    </w:rPr>
                    <m:t>N</m:t>
                  </m:r>
                </m:e>
                <m:sub>
                  <m:r>
                    <m:rPr>
                      <m:sty m:val="b"/>
                    </m:rPr>
                    <w:rPr>
                      <w:rFonts w:ascii="Cambria Math" w:eastAsia="MS Mincho" w:hAnsi="Cambria Math"/>
                      <w:lang w:val="en-GB"/>
                    </w:rPr>
                    <m:t>TA</m:t>
                  </m:r>
                </m:sub>
              </m:sSub>
            </m:oMath>
            <w:r>
              <w:rPr>
                <w:rFonts w:eastAsia="MS Mincho"/>
                <w:lang w:val="en-GB"/>
              </w:rPr>
              <w:t xml:space="preserve"> is updated as:</w:t>
            </w:r>
          </w:p>
          <w:p w14:paraId="4704AB58" w14:textId="77777777" w:rsidR="009E601E" w:rsidRDefault="00400DE0">
            <w:pPr>
              <w:numPr>
                <w:ilvl w:val="0"/>
                <w:numId w:val="35"/>
              </w:numPr>
              <w:snapToGrid w:val="0"/>
              <w:spacing w:after="0"/>
              <w:contextualSpacing/>
              <w:jc w:val="both"/>
              <w:rPr>
                <w:rFonts w:eastAsia="MS Mincho"/>
                <w:lang w:val="fr-FR"/>
              </w:rPr>
            </w:pPr>
            <w:r>
              <w:rPr>
                <w:rFonts w:eastAsia="MS Mincho"/>
                <w:lang w:val="fr-FR"/>
              </w:rPr>
              <w:t xml:space="preserve">Option 1: </w:t>
            </w:r>
            <m:oMath>
              <m:sSub>
                <m:sSubPr>
                  <m:ctrlPr>
                    <w:rPr>
                      <w:rFonts w:ascii="Cambria Math" w:eastAsia="Calibri" w:hAnsi="Cambria Math"/>
                      <w:lang w:val="en-GB"/>
                    </w:rPr>
                  </m:ctrlPr>
                </m:sSubPr>
                <m:e>
                  <m:r>
                    <m:rPr>
                      <m:sty m:val="b"/>
                    </m:rPr>
                    <w:rPr>
                      <w:rFonts w:ascii="Cambria Math" w:eastAsia="MS Mincho" w:hAnsi="Cambria Math"/>
                      <w:lang w:val="en-GB"/>
                    </w:rPr>
                    <m:t>N</m:t>
                  </m:r>
                </m:e>
                <m:sub>
                  <m:r>
                    <m:rPr>
                      <m:sty m:val="b"/>
                    </m:rPr>
                    <w:rPr>
                      <w:rFonts w:ascii="Cambria Math" w:eastAsia="MS Mincho" w:hAnsi="Cambria Math"/>
                      <w:lang w:val="en-GB"/>
                    </w:rPr>
                    <m:t>TA</m:t>
                  </m:r>
                </m:sub>
              </m:sSub>
              <m:r>
                <m:rPr>
                  <m:sty m:val="p"/>
                </m:rPr>
                <w:rPr>
                  <w:rFonts w:ascii="Cambria Math" w:eastAsia="MS Mincho" w:hAnsi="Cambria Math"/>
                  <w:lang w:val="fr-FR"/>
                </w:rPr>
                <m:t>=</m:t>
              </m:r>
              <m:sSub>
                <m:sSubPr>
                  <m:ctrlPr>
                    <w:rPr>
                      <w:rFonts w:ascii="Cambria Math" w:eastAsia="Calibri" w:hAnsi="Cambria Math"/>
                      <w:lang w:val="en-GB"/>
                    </w:rPr>
                  </m:ctrlPr>
                </m:sSubPr>
                <m:e>
                  <m:r>
                    <m:rPr>
                      <m:sty m:val="b"/>
                    </m:rPr>
                    <w:rPr>
                      <w:rFonts w:ascii="Cambria Math" w:eastAsia="MS Mincho" w:hAnsi="Cambria Math"/>
                      <w:lang w:val="en-GB"/>
                    </w:rPr>
                    <m:t>T</m:t>
                  </m:r>
                </m:e>
                <m:sub>
                  <m:r>
                    <m:rPr>
                      <m:sty m:val="b"/>
                    </m:rPr>
                    <w:rPr>
                      <w:rFonts w:ascii="Cambria Math" w:eastAsia="MS Mincho" w:hAnsi="Cambria Math"/>
                      <w:lang w:val="en-GB"/>
                    </w:rPr>
                    <m:t>A</m:t>
                  </m:r>
                </m:sub>
              </m:sSub>
              <m:r>
                <m:rPr>
                  <m:sty m:val="p"/>
                </m:rPr>
                <w:rPr>
                  <w:rFonts w:ascii="Cambria Math" w:eastAsia="MS Mincho" w:hAnsi="Cambria Math"/>
                  <w:lang w:val="fr-FR"/>
                </w:rPr>
                <m:t>⋅</m:t>
              </m:r>
              <m:r>
                <m:rPr>
                  <m:sty m:val="b"/>
                </m:rPr>
                <w:rPr>
                  <w:rFonts w:ascii="Cambria Math" w:eastAsia="MS Mincho" w:hAnsi="Cambria Math"/>
                  <w:lang w:val="en-GB"/>
                </w:rPr>
                <m:t>16</m:t>
              </m:r>
              <m:r>
                <m:rPr>
                  <m:sty m:val="p"/>
                </m:rPr>
                <w:rPr>
                  <w:rFonts w:ascii="Cambria Math" w:eastAsia="MS Mincho" w:hAnsi="Cambria Math"/>
                  <w:lang w:val="fr-FR"/>
                </w:rPr>
                <m:t>⋅</m:t>
              </m:r>
              <m:f>
                <m:fPr>
                  <m:ctrlPr>
                    <w:rPr>
                      <w:rFonts w:ascii="Cambria Math" w:eastAsia="Calibri" w:hAnsi="Cambria Math"/>
                      <w:lang w:val="en-GB"/>
                    </w:rPr>
                  </m:ctrlPr>
                </m:fPr>
                <m:num>
                  <m:r>
                    <m:rPr>
                      <m:sty m:val="b"/>
                    </m:rPr>
                    <w:rPr>
                      <w:rFonts w:ascii="Cambria Math" w:eastAsia="MS Mincho" w:hAnsi="Cambria Math"/>
                      <w:lang w:val="en-GB"/>
                    </w:rPr>
                    <m:t>64</m:t>
                  </m:r>
                </m:num>
                <m:den>
                  <m:sSup>
                    <m:sSupPr>
                      <m:ctrlPr>
                        <w:rPr>
                          <w:rFonts w:ascii="Cambria Math" w:eastAsia="Calibri" w:hAnsi="Cambria Math"/>
                          <w:lang w:val="en-GB"/>
                        </w:rPr>
                      </m:ctrlPr>
                    </m:sSupPr>
                    <m:e>
                      <m:r>
                        <m:rPr>
                          <m:sty m:val="b"/>
                        </m:rPr>
                        <w:rPr>
                          <w:rFonts w:ascii="Cambria Math" w:eastAsia="MS Mincho" w:hAnsi="Cambria Math"/>
                          <w:lang w:val="en-GB"/>
                        </w:rPr>
                        <m:t>2</m:t>
                      </m:r>
                    </m:e>
                    <m:sup>
                      <m:r>
                        <m:rPr>
                          <m:sty m:val="b"/>
                        </m:rPr>
                        <w:rPr>
                          <w:rFonts w:ascii="Cambria Math" w:eastAsia="MS Mincho" w:hAnsi="Cambria Math"/>
                          <w:lang w:val="en-GB"/>
                        </w:rPr>
                        <m:t>μ</m:t>
                      </m:r>
                    </m:sup>
                  </m:sSup>
                </m:den>
              </m:f>
            </m:oMath>
            <w:r>
              <w:rPr>
                <w:rFonts w:eastAsia="MS Mincho"/>
                <w:lang w:val="fr-FR"/>
              </w:rPr>
              <w:t xml:space="preserve">. </w:t>
            </w:r>
          </w:p>
          <w:p w14:paraId="192E3A58" w14:textId="77777777" w:rsidR="009E601E" w:rsidRDefault="00400DE0">
            <w:pPr>
              <w:snapToGrid w:val="0"/>
              <w:spacing w:after="0"/>
              <w:jc w:val="both"/>
              <w:rPr>
                <w:rFonts w:eastAsia="MS Mincho"/>
                <w:lang w:val="en-GB"/>
              </w:rPr>
            </w:pPr>
            <w:r>
              <w:rPr>
                <w:rFonts w:eastAsia="MS Mincho"/>
                <w:lang w:val="en-GB"/>
              </w:rPr>
              <w:t xml:space="preserve">Where, </w:t>
            </w:r>
            <m:oMath>
              <m:sSub>
                <m:sSubPr>
                  <m:ctrlPr>
                    <w:rPr>
                      <w:rFonts w:ascii="Cambria Math" w:eastAsia="Calibri" w:hAnsi="Cambria Math"/>
                      <w:lang w:val="en-GB"/>
                    </w:rPr>
                  </m:ctrlPr>
                </m:sSubPr>
                <m:e>
                  <m:r>
                    <m:rPr>
                      <m:sty m:val="b"/>
                    </m:rPr>
                    <w:rPr>
                      <w:rFonts w:ascii="Cambria Math" w:eastAsia="MS Mincho" w:hAnsi="Cambria Math"/>
                      <w:lang w:val="en-GB"/>
                    </w:rPr>
                    <m:t>T</m:t>
                  </m:r>
                </m:e>
                <m:sub>
                  <m:r>
                    <m:rPr>
                      <m:sty m:val="b"/>
                    </m:rPr>
                    <w:rPr>
                      <w:rFonts w:ascii="Cambria Math" w:eastAsia="MS Mincho" w:hAnsi="Cambria Math"/>
                      <w:lang w:val="en-GB"/>
                    </w:rPr>
                    <m:t>A</m:t>
                  </m:r>
                </m:sub>
              </m:sSub>
            </m:oMath>
            <w:r>
              <w:rPr>
                <w:rFonts w:eastAsia="MS Mincho"/>
                <w:lang w:val="en-GB"/>
              </w:rPr>
              <w:t xml:space="preserve"> is the TAC field in msg2/msgB</w:t>
            </w:r>
          </w:p>
          <w:p w14:paraId="1D81009C" w14:textId="77777777" w:rsidR="009E601E" w:rsidRDefault="009E601E">
            <w:pPr>
              <w:snapToGrid w:val="0"/>
              <w:spacing w:after="0"/>
              <w:jc w:val="both"/>
              <w:rPr>
                <w:rFonts w:eastAsia="MS Mincho"/>
                <w:lang w:val="en-GB"/>
              </w:rPr>
            </w:pPr>
          </w:p>
          <w:p w14:paraId="790134D0" w14:textId="77777777" w:rsidR="009E601E" w:rsidRDefault="00400DE0">
            <w:pPr>
              <w:spacing w:after="0"/>
              <w:jc w:val="both"/>
              <w:rPr>
                <w:rFonts w:eastAsia="MS Mincho"/>
                <w:bCs/>
                <w:lang w:val="en-GB"/>
              </w:rPr>
            </w:pPr>
            <w:r>
              <w:rPr>
                <w:rFonts w:eastAsia="MS Mincho"/>
                <w:b/>
                <w:bCs/>
                <w:lang w:val="en-GB"/>
              </w:rPr>
              <w:t>Proposal 2</w:t>
            </w:r>
            <w:r>
              <w:rPr>
                <w:rFonts w:eastAsia="MS Mincho"/>
                <w:lang w:val="en-GB"/>
              </w:rPr>
              <w:t xml:space="preserve">: </w:t>
            </w:r>
            <w:r>
              <w:rPr>
                <w:rFonts w:eastAsia="MS Mincho"/>
                <w:bCs/>
                <w:lang w:val="en-GB"/>
              </w:rPr>
              <w:t>Add 1 bit for supporting negative TACommonDriftVariation values for GEO.</w:t>
            </w:r>
          </w:p>
          <w:p w14:paraId="3E540F17" w14:textId="77777777" w:rsidR="009E601E" w:rsidRDefault="00400DE0">
            <w:pPr>
              <w:spacing w:after="0"/>
              <w:jc w:val="both"/>
              <w:rPr>
                <w:rFonts w:eastAsia="MS Mincho"/>
                <w:lang w:eastAsia="zh-CN"/>
              </w:rPr>
            </w:pPr>
            <w:r>
              <w:rPr>
                <w:rFonts w:eastAsia="MS Mincho"/>
                <w:b/>
                <w:bCs/>
                <w:lang w:eastAsia="zh-CN"/>
              </w:rPr>
              <w:lastRenderedPageBreak/>
              <w:t>Proposal 3</w:t>
            </w:r>
            <w:r>
              <w:rPr>
                <w:rFonts w:eastAsia="MS Mincho"/>
                <w:lang w:eastAsia="zh-CN"/>
              </w:rPr>
              <w:t>: UE may expect that new assistance information is given by the NTN-specific SIB19 [X] seconds earlier than the expiry validity duration given by the previous assistance information.</w:t>
            </w:r>
          </w:p>
          <w:p w14:paraId="39D3C531" w14:textId="77777777" w:rsidR="009E601E" w:rsidRDefault="00400DE0">
            <w:pPr>
              <w:numPr>
                <w:ilvl w:val="0"/>
                <w:numId w:val="14"/>
              </w:numPr>
              <w:spacing w:after="0"/>
              <w:jc w:val="both"/>
              <w:rPr>
                <w:rFonts w:eastAsia="MS Mincho"/>
                <w:lang w:eastAsia="ja-JP"/>
              </w:rPr>
            </w:pPr>
            <w:r>
              <w:rPr>
                <w:rFonts w:eastAsia="MS Mincho"/>
                <w:lang w:eastAsia="ja-JP"/>
              </w:rPr>
              <w:t>FFS: options for [X] are 1 sec, 100 ms, 10 ms, or the RRC processing delay. Or it can be defined within RAN4.</w:t>
            </w:r>
          </w:p>
          <w:p w14:paraId="0C40A87E" w14:textId="77777777" w:rsidR="009E601E" w:rsidRDefault="00400DE0">
            <w:pPr>
              <w:shd w:val="clear" w:color="auto" w:fill="FFFFFF"/>
              <w:spacing w:after="0"/>
              <w:jc w:val="both"/>
              <w:rPr>
                <w:rFonts w:eastAsia="MS Mincho"/>
                <w:lang w:eastAsia="zh-CN"/>
              </w:rPr>
            </w:pPr>
            <w:r>
              <w:rPr>
                <w:rFonts w:eastAsia="MS Mincho"/>
                <w:b/>
                <w:bCs/>
                <w:lang w:eastAsia="zh-CN"/>
              </w:rPr>
              <w:t>Proposal 4</w:t>
            </w:r>
            <w:r>
              <w:rPr>
                <w:rFonts w:eastAsia="MS Mincho"/>
                <w:lang w:eastAsia="zh-CN"/>
              </w:rPr>
              <w:t xml:space="preserve">: UE stops the transmission if new or additional assistance information is not received within the associated validity duration. </w:t>
            </w:r>
            <w:r>
              <w:rPr>
                <w:rFonts w:eastAsia="MS Mincho"/>
                <w:lang w:eastAsia="ja-JP"/>
              </w:rPr>
              <w:t xml:space="preserve"> </w:t>
            </w:r>
          </w:p>
          <w:p w14:paraId="278CAC63" w14:textId="77777777" w:rsidR="009E601E" w:rsidRDefault="00400DE0">
            <w:pPr>
              <w:spacing w:after="0"/>
              <w:jc w:val="both"/>
              <w:rPr>
                <w:rFonts w:eastAsia="MS Mincho"/>
                <w:lang w:eastAsia="zh-CN"/>
              </w:rPr>
            </w:pPr>
            <w:r>
              <w:rPr>
                <w:rFonts w:eastAsia="MS Mincho"/>
                <w:b/>
                <w:bCs/>
                <w:lang w:val="en-GB" w:eastAsia="ja-JP"/>
              </w:rPr>
              <w:t>Proposal 5:</w:t>
            </w:r>
            <w:r>
              <w:rPr>
                <w:rFonts w:eastAsia="MS Mincho"/>
                <w:lang w:val="en-GB" w:eastAsia="ja-JP"/>
              </w:rPr>
              <w:t xml:space="preserve"> The assistance information carried in SIB19 or dedicated RRC signaling becomes valid at epoch time.</w:t>
            </w:r>
          </w:p>
          <w:p w14:paraId="5ABE17CC" w14:textId="77777777" w:rsidR="009E601E" w:rsidRDefault="00400DE0">
            <w:pPr>
              <w:spacing w:after="0"/>
              <w:jc w:val="both"/>
              <w:rPr>
                <w:rFonts w:eastAsia="MS Mincho"/>
                <w:lang w:eastAsia="zh-CN"/>
              </w:rPr>
            </w:pPr>
            <w:r>
              <w:rPr>
                <w:rFonts w:eastAsia="MS Mincho"/>
                <w:b/>
                <w:bCs/>
                <w:lang w:eastAsia="zh-CN"/>
              </w:rPr>
              <w:t>Proposal 6:</w:t>
            </w:r>
            <w:r>
              <w:rPr>
                <w:rFonts w:eastAsia="MS Mincho"/>
                <w:lang w:eastAsia="zh-CN"/>
              </w:rPr>
              <w:t xml:space="preserve"> If indicated explicitly by SFN and subframe number, epoch time t_epoch is in the past when UE reads the SIB19 or dedicated RRC signaling at time t where </w:t>
            </w:r>
            <w:r>
              <w:rPr>
                <w:rFonts w:ascii="Cambria Math" w:eastAsia="MS Mincho" w:hAnsi="Cambria Math" w:cs="Cambria Math"/>
                <w:lang w:eastAsia="zh-CN"/>
              </w:rPr>
              <w:t>𝑡</w:t>
            </w:r>
            <w:r>
              <w:rPr>
                <w:rFonts w:eastAsia="MS Mincho"/>
                <w:lang w:eastAsia="zh-CN"/>
              </w:rPr>
              <w:t>_</w:t>
            </w:r>
            <w:r>
              <w:rPr>
                <w:rFonts w:ascii="Cambria Math" w:eastAsia="MS Mincho" w:hAnsi="Cambria Math" w:cs="Cambria Math"/>
                <w:lang w:eastAsia="zh-CN"/>
              </w:rPr>
              <w:t>𝑒𝑝𝑜𝑐</w:t>
            </w:r>
            <w:r>
              <w:rPr>
                <w:rFonts w:eastAsia="MS Mincho"/>
                <w:lang w:eastAsia="zh-CN"/>
              </w:rPr>
              <w:t>ℎ ≤</w:t>
            </w:r>
            <w:r>
              <w:rPr>
                <w:rFonts w:ascii="Cambria Math" w:eastAsia="MS Mincho" w:hAnsi="Cambria Math" w:cs="Cambria Math"/>
                <w:lang w:eastAsia="zh-CN"/>
              </w:rPr>
              <w:t>𝑡</w:t>
            </w:r>
            <w:r>
              <w:rPr>
                <w:rFonts w:eastAsia="MS Mincho"/>
                <w:lang w:eastAsia="zh-CN"/>
              </w:rPr>
              <w:t>.</w:t>
            </w:r>
          </w:p>
          <w:p w14:paraId="49A3D20A" w14:textId="77777777" w:rsidR="009E601E" w:rsidRDefault="00400DE0">
            <w:pPr>
              <w:spacing w:after="0"/>
              <w:jc w:val="both"/>
              <w:rPr>
                <w:rFonts w:eastAsia="MS Mincho"/>
                <w:lang w:eastAsia="ja-JP"/>
              </w:rPr>
            </w:pPr>
            <w:r>
              <w:rPr>
                <w:rFonts w:eastAsia="MS Mincho"/>
                <w:b/>
                <w:bCs/>
                <w:lang w:eastAsia="ja-JP"/>
              </w:rPr>
              <w:t>Proposal 7</w:t>
            </w:r>
            <w:r>
              <w:rPr>
                <w:rFonts w:eastAsia="MS Mincho"/>
                <w:lang w:eastAsia="ja-JP"/>
              </w:rPr>
              <w:t xml:space="preserve">: Add to SIB-NTN a counter with 7 bits for the SFN-cycles which have elapsed since the epoch time in the first instance of the SIB-NTN in each validity period. </w:t>
            </w:r>
          </w:p>
          <w:p w14:paraId="2CBD96CF" w14:textId="77777777" w:rsidR="009E601E" w:rsidRDefault="00400DE0">
            <w:pPr>
              <w:tabs>
                <w:tab w:val="left" w:pos="720"/>
                <w:tab w:val="left" w:pos="1440"/>
              </w:tabs>
              <w:spacing w:after="0"/>
              <w:jc w:val="both"/>
              <w:rPr>
                <w:rFonts w:eastAsia="MS Mincho"/>
                <w:lang w:eastAsia="ja-JP"/>
              </w:rPr>
            </w:pPr>
            <w:r>
              <w:rPr>
                <w:rFonts w:eastAsia="MS Mincho"/>
                <w:b/>
                <w:bCs/>
                <w:lang w:eastAsia="ja-JP"/>
              </w:rPr>
              <w:t xml:space="preserve">Proposal 8: </w:t>
            </w:r>
            <w:r>
              <w:rPr>
                <w:rFonts w:eastAsia="MS Mincho"/>
                <w:lang w:eastAsia="ja-JP"/>
              </w:rPr>
              <w:t>Because epoch time is expressed by SFN and subframe number which can be different for the respective gNBs, it is necessary clarify which cell’s SFN and subframe number as well as reference point is used as the indication of the epoch time of the neighbor cell.</w:t>
            </w:r>
          </w:p>
          <w:p w14:paraId="004F607D" w14:textId="77777777" w:rsidR="009E601E" w:rsidRDefault="00400DE0">
            <w:pPr>
              <w:numPr>
                <w:ilvl w:val="0"/>
                <w:numId w:val="27"/>
              </w:numPr>
              <w:tabs>
                <w:tab w:val="left" w:pos="720"/>
                <w:tab w:val="left" w:pos="1440"/>
              </w:tabs>
              <w:spacing w:after="0"/>
              <w:jc w:val="both"/>
              <w:rPr>
                <w:rFonts w:eastAsia="MS Mincho"/>
                <w:lang w:eastAsia="ja-JP"/>
              </w:rPr>
            </w:pPr>
            <w:r>
              <w:rPr>
                <w:rFonts w:eastAsia="MS Mincho"/>
                <w:lang w:eastAsia="ja-JP"/>
              </w:rPr>
              <w:t xml:space="preserve">Option 1: the epoch time for the neighbor cell is based on the SFN and subframe number in the respective neighbor cell. gNB provides relative information to the neighbor cell’s SFN. </w:t>
            </w:r>
          </w:p>
          <w:p w14:paraId="0035545C" w14:textId="77777777" w:rsidR="009E601E" w:rsidRDefault="00400DE0">
            <w:pPr>
              <w:numPr>
                <w:ilvl w:val="0"/>
                <w:numId w:val="27"/>
              </w:numPr>
              <w:tabs>
                <w:tab w:val="left" w:pos="720"/>
                <w:tab w:val="left" w:pos="1440"/>
              </w:tabs>
              <w:spacing w:after="0"/>
              <w:jc w:val="both"/>
              <w:rPr>
                <w:rFonts w:eastAsia="MS Mincho"/>
                <w:lang w:val="en-GB" w:eastAsia="ja-JP"/>
              </w:rPr>
            </w:pPr>
            <w:r>
              <w:rPr>
                <w:rFonts w:eastAsia="MS Mincho"/>
                <w:lang w:eastAsia="ja-JP"/>
              </w:rPr>
              <w:t>Option 2: the epoch time for the neighbor cell is based on the SFN and subframe number in the current serving cell.</w:t>
            </w:r>
          </w:p>
          <w:p w14:paraId="18F202B3" w14:textId="77777777" w:rsidR="009E601E" w:rsidRDefault="009E601E">
            <w:pPr>
              <w:spacing w:after="0"/>
              <w:jc w:val="both"/>
              <w:rPr>
                <w:rFonts w:eastAsia="Times New Roman"/>
                <w:lang w:val="en-GB"/>
              </w:rPr>
            </w:pPr>
          </w:p>
        </w:tc>
      </w:tr>
      <w:tr w:rsidR="009E601E" w14:paraId="00AEA122" w14:textId="77777777">
        <w:tc>
          <w:tcPr>
            <w:tcW w:w="725" w:type="pct"/>
            <w:tcBorders>
              <w:top w:val="nil"/>
              <w:left w:val="single" w:sz="4" w:space="0" w:color="A6A6A6"/>
              <w:bottom w:val="single" w:sz="4" w:space="0" w:color="A6A6A6"/>
              <w:right w:val="single" w:sz="4" w:space="0" w:color="A6A6A6"/>
            </w:tcBorders>
            <w:shd w:val="clear" w:color="auto" w:fill="auto"/>
          </w:tcPr>
          <w:p w14:paraId="18DC6B48" w14:textId="77777777" w:rsidR="009E601E" w:rsidRDefault="00175CE8">
            <w:pPr>
              <w:spacing w:after="0"/>
              <w:jc w:val="both"/>
              <w:rPr>
                <w:rFonts w:eastAsia="Times New Roman"/>
                <w:b/>
                <w:bCs/>
                <w:color w:val="0000FF"/>
                <w:u w:val="single"/>
              </w:rPr>
            </w:pPr>
            <w:hyperlink r:id="rId136" w:history="1">
              <w:r w:rsidR="00400DE0">
                <w:rPr>
                  <w:rFonts w:eastAsia="Times New Roman"/>
                  <w:b/>
                  <w:bCs/>
                  <w:color w:val="0000FF"/>
                  <w:u w:val="single"/>
                </w:rPr>
                <w:t>R1-2203306</w:t>
              </w:r>
            </w:hyperlink>
          </w:p>
        </w:tc>
        <w:tc>
          <w:tcPr>
            <w:tcW w:w="727" w:type="pct"/>
            <w:tcBorders>
              <w:top w:val="nil"/>
              <w:left w:val="nil"/>
              <w:bottom w:val="single" w:sz="4" w:space="0" w:color="A6A6A6"/>
              <w:right w:val="single" w:sz="4" w:space="0" w:color="A6A6A6"/>
            </w:tcBorders>
            <w:shd w:val="clear" w:color="auto" w:fill="auto"/>
          </w:tcPr>
          <w:p w14:paraId="5B0C5857" w14:textId="77777777" w:rsidR="009E601E" w:rsidRDefault="00400DE0">
            <w:pPr>
              <w:spacing w:after="0"/>
              <w:jc w:val="both"/>
              <w:rPr>
                <w:rFonts w:eastAsia="Times New Roman"/>
              </w:rPr>
            </w:pPr>
            <w:r>
              <w:rPr>
                <w:rFonts w:eastAsia="Times New Roman"/>
              </w:rPr>
              <w:t>Spreadtrum Communications</w:t>
            </w:r>
          </w:p>
        </w:tc>
        <w:tc>
          <w:tcPr>
            <w:tcW w:w="3548" w:type="pct"/>
            <w:tcBorders>
              <w:top w:val="nil"/>
              <w:left w:val="nil"/>
              <w:bottom w:val="single" w:sz="4" w:space="0" w:color="A6A6A6"/>
              <w:right w:val="single" w:sz="4" w:space="0" w:color="A6A6A6"/>
            </w:tcBorders>
          </w:tcPr>
          <w:p w14:paraId="03A5F3EE" w14:textId="77777777" w:rsidR="009E601E" w:rsidRDefault="00400DE0">
            <w:pPr>
              <w:spacing w:after="0"/>
              <w:jc w:val="both"/>
              <w:rPr>
                <w:b/>
                <w:bCs/>
              </w:rPr>
            </w:pPr>
            <w:r>
              <w:rPr>
                <w:rFonts w:eastAsiaTheme="minorEastAsia"/>
                <w:b/>
                <w:lang w:eastAsia="zh-CN"/>
              </w:rPr>
              <w:t>Proposal 1: Confirm the Working assumption on TA update in RRC_CONNECTED state:</w:t>
            </w:r>
          </w:p>
          <w:p w14:paraId="108BB3DA" w14:textId="77777777" w:rsidR="009E601E" w:rsidRDefault="00400DE0">
            <w:pPr>
              <w:spacing w:after="0"/>
              <w:jc w:val="both"/>
              <w:rPr>
                <w:rFonts w:eastAsia="Batang"/>
                <w:b/>
                <w:lang w:val="en-GB"/>
              </w:rPr>
            </w:pPr>
            <w:r>
              <w:rPr>
                <w:rFonts w:eastAsia="Batang"/>
                <w:b/>
                <w:highlight w:val="darkYellow"/>
                <w:lang w:val="en-GB"/>
              </w:rPr>
              <w:t>Working assumption:</w:t>
            </w:r>
          </w:p>
          <w:p w14:paraId="5A7F631F" w14:textId="77777777" w:rsidR="009E601E" w:rsidRDefault="00400DE0">
            <w:pPr>
              <w:spacing w:after="0"/>
              <w:jc w:val="both"/>
              <w:rPr>
                <w:rFonts w:eastAsia="Batang"/>
                <w:lang w:val="en-GB"/>
              </w:rPr>
            </w:pPr>
            <w:r>
              <w:rPr>
                <w:rFonts w:eastAsia="Batang"/>
                <w:lang w:val="en-GB"/>
              </w:rPr>
              <w:t>When TAC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in msg2/msgB is received, UE receives the first adjustment and </w:t>
            </w:r>
            <m:oMath>
              <m:sSub>
                <m:sSubPr>
                  <m:ctrlPr>
                    <w:rPr>
                      <w:rFonts w:ascii="Cambria Math" w:eastAsia="Calibri" w:hAnsi="Cambria Math"/>
                      <w:lang w:val="en-GB"/>
                    </w:rPr>
                  </m:ctrlPr>
                </m:sSubPr>
                <m:e>
                  <m:r>
                    <m:rPr>
                      <m:sty m:val="p"/>
                    </m:rPr>
                    <w:rPr>
                      <w:rFonts w:ascii="Cambria Math" w:eastAsia="Batang" w:hAnsi="Cambria Math"/>
                      <w:lang w:val="en-GB"/>
                    </w:rPr>
                    <m:t>N</m:t>
                  </m:r>
                </m:e>
                <m:sub>
                  <m:r>
                    <m:rPr>
                      <m:sty m:val="p"/>
                    </m:rPr>
                    <w:rPr>
                      <w:rFonts w:ascii="Cambria Math" w:eastAsia="Batang" w:hAnsi="Cambria Math"/>
                      <w:lang w:val="en-GB"/>
                    </w:rPr>
                    <m:t>TA</m:t>
                  </m:r>
                </m:sub>
              </m:sSub>
            </m:oMath>
            <w:r>
              <w:rPr>
                <w:rFonts w:eastAsia="Batang"/>
                <w:lang w:val="en-GB"/>
              </w:rPr>
              <w:t xml:space="preserve"> is updated as:</w:t>
            </w:r>
          </w:p>
          <w:p w14:paraId="640A8D8D" w14:textId="77777777" w:rsidR="009E601E" w:rsidRDefault="00400DE0">
            <w:pPr>
              <w:numPr>
                <w:ilvl w:val="0"/>
                <w:numId w:val="36"/>
              </w:numPr>
              <w:overflowPunct w:val="0"/>
              <w:autoSpaceDE w:val="0"/>
              <w:autoSpaceDN w:val="0"/>
              <w:adjustRightInd w:val="0"/>
              <w:snapToGrid w:val="0"/>
              <w:spacing w:after="0"/>
              <w:contextualSpacing/>
              <w:jc w:val="both"/>
              <w:textAlignment w:val="baseline"/>
              <w:rPr>
                <w:rFonts w:eastAsia="SimSun"/>
                <w:lang w:val="fr-FR" w:eastAsia="ja-JP"/>
              </w:rPr>
            </w:pPr>
            <w:r>
              <w:rPr>
                <w:rFonts w:eastAsia="SimSun"/>
                <w:lang w:val="fr-FR" w:eastAsia="ja-JP"/>
              </w:rPr>
              <w:t xml:space="preserve">Option 1: </w:t>
            </w:r>
            <m:oMath>
              <m:sSub>
                <m:sSubPr>
                  <m:ctrlPr>
                    <w:rPr>
                      <w:rFonts w:ascii="Cambria Math" w:eastAsia="Calibri" w:hAnsi="Cambria Math"/>
                      <w:lang w:val="en-GB" w:eastAsia="ja-JP"/>
                    </w:rPr>
                  </m:ctrlPr>
                </m:sSubPr>
                <m:e>
                  <m:r>
                    <m:rPr>
                      <m:sty m:val="p"/>
                    </m:rPr>
                    <w:rPr>
                      <w:rFonts w:ascii="Cambria Math" w:eastAsia="SimSun" w:hAnsi="Cambria Math"/>
                      <w:lang w:val="fr-FR" w:eastAsia="ja-JP"/>
                    </w:rPr>
                    <m:t>N</m:t>
                  </m:r>
                </m:e>
                <m:sub>
                  <m:r>
                    <m:rPr>
                      <m:sty m:val="p"/>
                    </m:rPr>
                    <w:rPr>
                      <w:rFonts w:ascii="Cambria Math" w:eastAsia="SimSun" w:hAnsi="Cambria Math"/>
                      <w:lang w:val="fr-FR" w:eastAsia="ja-JP"/>
                    </w:rPr>
                    <m:t>TA</m:t>
                  </m:r>
                </m:sub>
              </m:sSub>
              <m:r>
                <m:rPr>
                  <m:sty m:val="p"/>
                </m:rPr>
                <w:rPr>
                  <w:rFonts w:ascii="Cambria Math" w:eastAsia="SimSun" w:hAnsi="Cambria Math"/>
                  <w:lang w:val="fr-FR" w:eastAsia="ja-JP"/>
                </w:rPr>
                <m:t>=</m:t>
              </m:r>
              <m:sSub>
                <m:sSubPr>
                  <m:ctrlPr>
                    <w:rPr>
                      <w:rFonts w:ascii="Cambria Math" w:eastAsia="Calibri" w:hAnsi="Cambria Math"/>
                      <w:lang w:val="en-GB" w:eastAsia="ja-JP"/>
                    </w:rPr>
                  </m:ctrlPr>
                </m:sSubPr>
                <m:e>
                  <m:r>
                    <m:rPr>
                      <m:sty m:val="p"/>
                    </m:rPr>
                    <w:rPr>
                      <w:rFonts w:ascii="Cambria Math" w:eastAsia="SimSun" w:hAnsi="Cambria Math"/>
                      <w:lang w:val="fr-FR" w:eastAsia="ja-JP"/>
                    </w:rPr>
                    <m:t>T</m:t>
                  </m:r>
                </m:e>
                <m:sub>
                  <m:r>
                    <m:rPr>
                      <m:sty m:val="p"/>
                    </m:rPr>
                    <w:rPr>
                      <w:rFonts w:ascii="Cambria Math" w:eastAsia="SimSun" w:hAnsi="Cambria Math"/>
                      <w:lang w:val="fr-FR" w:eastAsia="ja-JP"/>
                    </w:rPr>
                    <m:t>A</m:t>
                  </m:r>
                </m:sub>
              </m:sSub>
              <m:r>
                <m:rPr>
                  <m:sty m:val="p"/>
                </m:rPr>
                <w:rPr>
                  <w:rFonts w:ascii="Cambria Math" w:eastAsia="SimSun" w:hAnsi="Cambria Math"/>
                  <w:lang w:val="fr-FR" w:eastAsia="ja-JP"/>
                </w:rPr>
                <m:t>⋅16⋅</m:t>
              </m:r>
              <m:f>
                <m:fPr>
                  <m:ctrlPr>
                    <w:rPr>
                      <w:rFonts w:ascii="Cambria Math" w:eastAsia="Calibri" w:hAnsi="Cambria Math"/>
                      <w:lang w:val="en-GB" w:eastAsia="ja-JP"/>
                    </w:rPr>
                  </m:ctrlPr>
                </m:fPr>
                <m:num>
                  <m:r>
                    <m:rPr>
                      <m:sty m:val="p"/>
                    </m:rPr>
                    <w:rPr>
                      <w:rFonts w:ascii="Cambria Math" w:eastAsia="SimSun" w:hAnsi="Cambria Math"/>
                      <w:lang w:val="fr-FR" w:eastAsia="ja-JP"/>
                    </w:rPr>
                    <m:t>64</m:t>
                  </m:r>
                </m:num>
                <m:den>
                  <m:sSup>
                    <m:sSupPr>
                      <m:ctrlPr>
                        <w:rPr>
                          <w:rFonts w:ascii="Cambria Math" w:eastAsia="Calibri" w:hAnsi="Cambria Math"/>
                          <w:lang w:val="en-GB" w:eastAsia="ja-JP"/>
                        </w:rPr>
                      </m:ctrlPr>
                    </m:sSupPr>
                    <m:e>
                      <m:r>
                        <m:rPr>
                          <m:sty m:val="p"/>
                        </m:rPr>
                        <w:rPr>
                          <w:rFonts w:ascii="Cambria Math" w:eastAsia="SimSun" w:hAnsi="Cambria Math"/>
                          <w:lang w:val="fr-FR" w:eastAsia="ja-JP"/>
                        </w:rPr>
                        <m:t>2</m:t>
                      </m:r>
                    </m:e>
                    <m:sup>
                      <m:r>
                        <m:rPr>
                          <m:sty m:val="p"/>
                        </m:rPr>
                        <w:rPr>
                          <w:rFonts w:ascii="Cambria Math" w:eastAsia="SimSun" w:hAnsi="Cambria Math"/>
                          <w:lang w:val="en-GB" w:eastAsia="ja-JP"/>
                        </w:rPr>
                        <m:t>μ</m:t>
                      </m:r>
                    </m:sup>
                  </m:sSup>
                </m:den>
              </m:f>
            </m:oMath>
            <w:r>
              <w:rPr>
                <w:rFonts w:eastAsia="SimSun"/>
                <w:lang w:val="fr-FR" w:eastAsia="ja-JP"/>
              </w:rPr>
              <w:t xml:space="preserve">. </w:t>
            </w:r>
          </w:p>
          <w:p w14:paraId="03E54CA4" w14:textId="77777777" w:rsidR="009E601E" w:rsidRDefault="00400DE0">
            <w:pPr>
              <w:spacing w:after="0"/>
              <w:ind w:left="360"/>
              <w:jc w:val="both"/>
              <w:rPr>
                <w:rFonts w:eastAsia="Batang"/>
                <w:lang w:val="en-GB"/>
              </w:rPr>
            </w:pPr>
            <w:r>
              <w:rPr>
                <w:rFonts w:eastAsia="Batang"/>
                <w:lang w:val="en-GB"/>
              </w:rPr>
              <w:t xml:space="preserve">where,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is the TAC field in msg2/msgB</w:t>
            </w:r>
          </w:p>
          <w:p w14:paraId="0EB9F112" w14:textId="77777777" w:rsidR="009E601E" w:rsidRDefault="009E601E">
            <w:pPr>
              <w:spacing w:after="0"/>
              <w:ind w:left="360"/>
              <w:jc w:val="both"/>
              <w:rPr>
                <w:rFonts w:eastAsia="Batang"/>
                <w:b/>
                <w:lang w:val="en-GB"/>
              </w:rPr>
            </w:pPr>
          </w:p>
          <w:p w14:paraId="0E61E994" w14:textId="77777777" w:rsidR="009E601E" w:rsidRDefault="00400DE0">
            <w:pPr>
              <w:autoSpaceDE w:val="0"/>
              <w:autoSpaceDN w:val="0"/>
              <w:adjustRightInd w:val="0"/>
              <w:snapToGrid w:val="0"/>
              <w:spacing w:after="0"/>
              <w:jc w:val="both"/>
              <w:rPr>
                <w:rFonts w:eastAsiaTheme="minorEastAsia"/>
                <w:b/>
                <w:lang w:eastAsia="zh-CN"/>
              </w:rPr>
            </w:pPr>
            <w:r>
              <w:rPr>
                <w:rFonts w:eastAsiaTheme="minorEastAsia"/>
                <w:b/>
                <w:lang w:eastAsia="zh-CN"/>
              </w:rPr>
              <w:t xml:space="preserve">Proposal 2: </w:t>
            </w:r>
            <w:r>
              <w:rPr>
                <w:rFonts w:eastAsiaTheme="minorEastAsia"/>
                <w:lang w:eastAsia="zh-CN"/>
              </w:rPr>
              <w:t>If a UE has obtained new serving satellite ephemeris and Common TA related parameters prior to the time of the validity timer expiring, the UE is allowed to maintain its UL synchronization until the new Epoch time is reached.</w:t>
            </w:r>
          </w:p>
          <w:p w14:paraId="5D4A826B" w14:textId="77777777" w:rsidR="009E601E" w:rsidRDefault="00400DE0">
            <w:pPr>
              <w:autoSpaceDE w:val="0"/>
              <w:autoSpaceDN w:val="0"/>
              <w:adjustRightInd w:val="0"/>
              <w:snapToGrid w:val="0"/>
              <w:spacing w:after="0"/>
              <w:jc w:val="both"/>
              <w:rPr>
                <w:rFonts w:eastAsiaTheme="minorEastAsia"/>
                <w:b/>
                <w:lang w:eastAsia="zh-CN"/>
              </w:rPr>
            </w:pPr>
            <w:r>
              <w:rPr>
                <w:rFonts w:eastAsiaTheme="minorEastAsia"/>
                <w:b/>
                <w:lang w:eastAsia="zh-CN"/>
              </w:rPr>
              <w:t>Proposal 3:</w:t>
            </w:r>
            <w:r>
              <w:rPr>
                <w:rFonts w:eastAsiaTheme="minorEastAsia"/>
              </w:rPr>
              <w:t xml:space="preserve"> </w:t>
            </w:r>
            <w:r>
              <w:rPr>
                <w:rFonts w:eastAsiaTheme="minorEastAsia"/>
                <w:lang w:eastAsia="zh-CN"/>
              </w:rPr>
              <w:t>Adopt the text proposal in section 3</w:t>
            </w:r>
            <w:r>
              <w:rPr>
                <w:rFonts w:eastAsiaTheme="minorEastAsia"/>
                <w:b/>
                <w:lang w:eastAsia="zh-CN"/>
              </w:rPr>
              <w:t>.</w:t>
            </w:r>
          </w:p>
          <w:p w14:paraId="0E7A30CB" w14:textId="77777777" w:rsidR="009E601E" w:rsidRDefault="009E601E">
            <w:pPr>
              <w:spacing w:after="0"/>
              <w:jc w:val="both"/>
              <w:rPr>
                <w:rFonts w:eastAsia="Times New Roman"/>
              </w:rPr>
            </w:pPr>
          </w:p>
        </w:tc>
      </w:tr>
      <w:tr w:rsidR="009E601E" w14:paraId="7D032F4C" w14:textId="77777777">
        <w:tc>
          <w:tcPr>
            <w:tcW w:w="725" w:type="pct"/>
            <w:tcBorders>
              <w:top w:val="nil"/>
              <w:left w:val="single" w:sz="4" w:space="0" w:color="A6A6A6"/>
              <w:bottom w:val="single" w:sz="4" w:space="0" w:color="A6A6A6"/>
              <w:right w:val="single" w:sz="4" w:space="0" w:color="A6A6A6"/>
            </w:tcBorders>
            <w:shd w:val="clear" w:color="auto" w:fill="auto"/>
          </w:tcPr>
          <w:p w14:paraId="46685078" w14:textId="77777777" w:rsidR="009E601E" w:rsidRDefault="00175CE8">
            <w:pPr>
              <w:spacing w:after="0"/>
              <w:jc w:val="both"/>
              <w:rPr>
                <w:rFonts w:eastAsia="Times New Roman"/>
                <w:b/>
                <w:bCs/>
                <w:color w:val="0000FF"/>
                <w:u w:val="single"/>
              </w:rPr>
            </w:pPr>
            <w:hyperlink r:id="rId137" w:history="1">
              <w:r w:rsidR="00400DE0">
                <w:rPr>
                  <w:rFonts w:eastAsia="Times New Roman"/>
                  <w:b/>
                  <w:bCs/>
                  <w:color w:val="0000FF"/>
                  <w:u w:val="single"/>
                </w:rPr>
                <w:t>R1-2203385</w:t>
              </w:r>
            </w:hyperlink>
          </w:p>
        </w:tc>
        <w:tc>
          <w:tcPr>
            <w:tcW w:w="727" w:type="pct"/>
            <w:tcBorders>
              <w:top w:val="nil"/>
              <w:left w:val="nil"/>
              <w:bottom w:val="single" w:sz="4" w:space="0" w:color="A6A6A6"/>
              <w:right w:val="single" w:sz="4" w:space="0" w:color="A6A6A6"/>
            </w:tcBorders>
            <w:shd w:val="clear" w:color="auto" w:fill="auto"/>
          </w:tcPr>
          <w:p w14:paraId="2AE3F180" w14:textId="77777777" w:rsidR="009E601E" w:rsidRDefault="00400DE0">
            <w:pPr>
              <w:spacing w:after="0"/>
              <w:jc w:val="both"/>
              <w:rPr>
                <w:rFonts w:eastAsia="Times New Roman"/>
              </w:rPr>
            </w:pPr>
            <w:r>
              <w:rPr>
                <w:rFonts w:eastAsia="Times New Roman"/>
              </w:rPr>
              <w:t>MediaTek Inc.</w:t>
            </w:r>
          </w:p>
        </w:tc>
        <w:tc>
          <w:tcPr>
            <w:tcW w:w="3548" w:type="pct"/>
            <w:tcBorders>
              <w:top w:val="nil"/>
              <w:left w:val="nil"/>
              <w:bottom w:val="single" w:sz="4" w:space="0" w:color="A6A6A6"/>
              <w:right w:val="single" w:sz="4" w:space="0" w:color="A6A6A6"/>
            </w:tcBorders>
          </w:tcPr>
          <w:p w14:paraId="05B47BA4" w14:textId="77777777" w:rsidR="009E601E" w:rsidRDefault="00400DE0">
            <w:pPr>
              <w:spacing w:after="0"/>
              <w:jc w:val="both"/>
              <w:rPr>
                <w:rFonts w:eastAsia="MS Gothic"/>
                <w:u w:val="single"/>
                <w:lang w:val="en-GB" w:eastAsia="ja-JP"/>
              </w:rPr>
            </w:pPr>
            <w:r>
              <w:rPr>
                <w:rFonts w:eastAsia="MS Gothic"/>
                <w:u w:val="single"/>
                <w:lang w:val="en-GB" w:eastAsia="ja-JP"/>
              </w:rPr>
              <w:t>For Time and frequency synchronisation:</w:t>
            </w:r>
          </w:p>
          <w:p w14:paraId="77F808A2" w14:textId="77777777" w:rsidR="009E601E" w:rsidRDefault="00400DE0">
            <w:pPr>
              <w:spacing w:after="0"/>
              <w:jc w:val="both"/>
              <w:rPr>
                <w:rFonts w:eastAsia="Times New Roman"/>
                <w:lang w:val="en-GB" w:eastAsia="zh-CN"/>
              </w:rPr>
            </w:pPr>
            <w:r>
              <w:rPr>
                <w:rFonts w:eastAsia="SimSun"/>
                <w:b/>
                <w:bCs/>
                <w:iCs/>
                <w:lang w:eastAsia="zh-CN"/>
              </w:rPr>
              <w:t>Proposal 1:</w:t>
            </w:r>
            <w:r>
              <w:rPr>
                <w:rFonts w:eastAsia="SimSun"/>
                <w:iCs/>
                <w:lang w:eastAsia="zh-CN"/>
              </w:rPr>
              <w:t xml:space="preserve"> Adopt new range for </w:t>
            </w:r>
            <w:r>
              <w:rPr>
                <w:rFonts w:eastAsia="SimSun"/>
                <w:iCs/>
                <w:lang w:val="en-GB" w:eastAsia="zh-CN"/>
              </w:rPr>
              <w:t>TACommonDrif</w:t>
            </w:r>
            <w:r>
              <w:rPr>
                <w:rFonts w:eastAsia="SimSun"/>
                <w:iCs/>
                <w:lang w:eastAsia="zh-CN"/>
              </w:rPr>
              <w:t xml:space="preserve">t - 262143… + 262143 (i.e: 52.42 µs/s  … + 52.42 µs/s ) and new range for </w:t>
            </w:r>
            <w:r>
              <w:rPr>
                <w:rFonts w:eastAsia="SimSun"/>
                <w:iCs/>
                <w:lang w:val="en-GB" w:eastAsia="zh-CN"/>
              </w:rPr>
              <w:t xml:space="preserve">TACommonDriftVariation </w:t>
            </w:r>
            <w:r>
              <w:rPr>
                <w:rFonts w:eastAsia="SimSun"/>
                <w:iCs/>
                <w:lang w:eastAsia="zh-CN"/>
              </w:rPr>
              <w:t>0… 32767 (</w:t>
            </w:r>
            <w:r>
              <w:rPr>
                <w:rFonts w:eastAsia="Times New Roman"/>
                <w:iCs/>
                <w:lang w:val="en-GB" w:eastAsia="zh-CN"/>
              </w:rPr>
              <w:t>0… 0.65 µs/s</w:t>
            </w:r>
            <w:r>
              <w:rPr>
                <w:rFonts w:eastAsia="Times New Roman"/>
                <w:iCs/>
                <w:vertAlign w:val="superscript"/>
                <w:lang w:val="en-GB" w:eastAsia="zh-CN"/>
              </w:rPr>
              <w:t>2</w:t>
            </w:r>
            <w:r>
              <w:rPr>
                <w:rFonts w:eastAsia="SimSun"/>
                <w:iCs/>
                <w:lang w:eastAsia="zh-CN"/>
              </w:rPr>
              <w:t>).</w:t>
            </w:r>
          </w:p>
          <w:p w14:paraId="017028B0" w14:textId="77777777" w:rsidR="009E601E" w:rsidRDefault="009E601E">
            <w:pPr>
              <w:spacing w:after="0"/>
              <w:jc w:val="both"/>
              <w:rPr>
                <w:rFonts w:eastAsia="SimSun"/>
                <w:b/>
                <w:bCs/>
                <w:iCs/>
                <w:lang w:val="en-GB" w:eastAsia="zh-CN"/>
              </w:rPr>
            </w:pPr>
          </w:p>
          <w:p w14:paraId="46D5A8E6" w14:textId="77777777" w:rsidR="009E601E" w:rsidRDefault="00400DE0">
            <w:pPr>
              <w:spacing w:after="0"/>
              <w:jc w:val="both"/>
              <w:rPr>
                <w:rFonts w:eastAsia="SimSun"/>
                <w:iCs/>
                <w:lang w:eastAsia="zh-CN"/>
              </w:rPr>
            </w:pPr>
            <w:r>
              <w:rPr>
                <w:rFonts w:eastAsia="SimSun"/>
                <w:b/>
                <w:bCs/>
                <w:iCs/>
                <w:lang w:eastAsia="zh-CN"/>
              </w:rPr>
              <w:t>Proposal 2</w:t>
            </w:r>
            <w:r>
              <w:rPr>
                <w:rFonts w:eastAsia="SimSun"/>
                <w:iCs/>
                <w:lang w:eastAsia="zh-CN"/>
              </w:rPr>
              <w:t xml:space="preserve">: Support Modified proposal 12 (rev 1) and TP for 3GPP TS 38.213 for </w:t>
            </w:r>
            <w:r>
              <w:rPr>
                <w:rFonts w:eastAsia="MS Gothic"/>
                <w:lang w:val="en-GB" w:eastAsia="ja-JP"/>
              </w:rPr>
              <w:t xml:space="preserve">the formula of  </w:t>
            </w:r>
            <m:oMath>
              <m:sSub>
                <m:sSubPr>
                  <m:ctrlPr>
                    <w:rPr>
                      <w:rFonts w:ascii="Cambria Math" w:eastAsia="Calibri" w:hAnsi="Cambria Math"/>
                      <w:iCs/>
                      <w:lang w:val="en-GB" w:eastAsia="en-GB"/>
                    </w:rPr>
                  </m:ctrlPr>
                </m:sSubPr>
                <m:e>
                  <m:r>
                    <m:rPr>
                      <m:sty m:val="b"/>
                    </m:rPr>
                    <w:rPr>
                      <w:rFonts w:ascii="Cambria Math" w:eastAsia="MS Gothic" w:hAnsi="Cambria Math"/>
                      <w:lang w:val="sv-SE" w:eastAsia="ja-JP"/>
                    </w:rPr>
                    <m:t>Delay</m:t>
                  </m:r>
                </m:e>
                <m:sub>
                  <m:r>
                    <m:rPr>
                      <m:sty m:val="b"/>
                    </m:rPr>
                    <w:rPr>
                      <w:rFonts w:ascii="Cambria Math" w:eastAsia="MS Gothic" w:hAnsi="Cambria Math"/>
                      <w:lang w:val="sv-SE" w:eastAsia="ja-JP"/>
                    </w:rPr>
                    <m:t>common</m:t>
                  </m:r>
                </m:sub>
              </m:sSub>
              <m:d>
                <m:dPr>
                  <m:ctrlPr>
                    <w:rPr>
                      <w:rFonts w:ascii="Cambria Math" w:eastAsia="Calibri" w:hAnsi="Cambria Math"/>
                      <w:iCs/>
                      <w:lang w:val="en-GB" w:eastAsia="en-GB"/>
                    </w:rPr>
                  </m:ctrlPr>
                </m:dPr>
                <m:e>
                  <m:r>
                    <m:rPr>
                      <m:sty m:val="b"/>
                    </m:rPr>
                    <w:rPr>
                      <w:rFonts w:ascii="Cambria Math" w:eastAsia="MS Gothic" w:hAnsi="Cambria Math"/>
                      <w:lang w:val="sv-SE" w:eastAsia="ja-JP"/>
                    </w:rPr>
                    <m:t>t</m:t>
                  </m:r>
                </m:e>
              </m:d>
            </m:oMath>
            <w:r>
              <w:rPr>
                <w:rFonts w:eastAsia="MS Gothic"/>
                <w:iCs/>
                <w:lang w:val="en-GB" w:eastAsia="en-GB"/>
              </w:rPr>
              <w:t xml:space="preserve"> as proposed in FL summary in RAN1#108-e.</w:t>
            </w:r>
          </w:p>
          <w:p w14:paraId="0DBD6BE8" w14:textId="77777777" w:rsidR="009E601E" w:rsidRDefault="00400DE0">
            <w:pPr>
              <w:spacing w:after="0"/>
              <w:jc w:val="both"/>
              <w:rPr>
                <w:rFonts w:eastAsia="SimSun"/>
                <w:iCs/>
                <w:lang w:val="en-GB" w:eastAsia="zh-CN"/>
              </w:rPr>
            </w:pPr>
            <w:r>
              <w:rPr>
                <w:rFonts w:eastAsia="SimSun"/>
                <w:b/>
                <w:bCs/>
                <w:iCs/>
                <w:lang w:val="en-GB" w:eastAsia="zh-CN"/>
              </w:rPr>
              <w:t>Proposal 2</w:t>
            </w:r>
            <w:r>
              <w:rPr>
                <w:rFonts w:eastAsia="SimSun"/>
                <w:iCs/>
                <w:lang w:val="en-GB" w:eastAsia="zh-CN"/>
              </w:rPr>
              <w:t>: For GEO for NR NTN:</w:t>
            </w:r>
          </w:p>
          <w:p w14:paraId="36E154E2" w14:textId="77777777" w:rsidR="009E601E" w:rsidRDefault="00400DE0">
            <w:pPr>
              <w:numPr>
                <w:ilvl w:val="0"/>
                <w:numId w:val="24"/>
              </w:numPr>
              <w:spacing w:after="0"/>
              <w:jc w:val="both"/>
              <w:rPr>
                <w:rFonts w:eastAsia="SimSun"/>
                <w:iCs/>
                <w:lang w:val="en-GB" w:eastAsia="zh-CN"/>
              </w:rPr>
            </w:pPr>
            <w:r>
              <w:rPr>
                <w:rFonts w:eastAsia="SimSun"/>
                <w:iCs/>
                <w:lang w:val="en-GB" w:eastAsia="zh-CN"/>
              </w:rPr>
              <w:t>TACommonDrift with granularity 0.2 * 1e-4 us/s and range +/-5.24 us/s, bits allocation 19 bits</w:t>
            </w:r>
          </w:p>
          <w:p w14:paraId="7D824561" w14:textId="77777777" w:rsidR="009E601E" w:rsidRDefault="00400DE0">
            <w:pPr>
              <w:numPr>
                <w:ilvl w:val="0"/>
                <w:numId w:val="24"/>
              </w:numPr>
              <w:spacing w:after="0"/>
              <w:jc w:val="both"/>
              <w:rPr>
                <w:rFonts w:eastAsia="SimSun"/>
                <w:iCs/>
                <w:lang w:val="en-GB" w:eastAsia="zh-CN"/>
              </w:rPr>
            </w:pPr>
            <w:r>
              <w:rPr>
                <w:rFonts w:eastAsia="SimSun"/>
                <w:iCs/>
                <w:lang w:val="en-GB" w:eastAsia="zh-CN"/>
              </w:rPr>
              <w:t>TACommonDriftVariation with granularity 2 * 1e-7 us/s^2 and range +/-3.27 ns/s^2, bits allocation 15 bits</w:t>
            </w:r>
          </w:p>
          <w:p w14:paraId="09AC8DEE" w14:textId="77777777" w:rsidR="009E601E" w:rsidRDefault="00400DE0">
            <w:pPr>
              <w:spacing w:after="0"/>
              <w:jc w:val="both"/>
              <w:rPr>
                <w:rFonts w:eastAsia="SimSun"/>
                <w:lang w:val="en-GB" w:eastAsia="zh-CN"/>
              </w:rPr>
            </w:pPr>
            <w:r>
              <w:rPr>
                <w:rFonts w:eastAsia="Calibri"/>
                <w:b/>
                <w:bCs/>
                <w:iCs/>
                <w:color w:val="000000"/>
                <w:kern w:val="24"/>
                <w:lang w:eastAsia="zh-CN"/>
              </w:rPr>
              <w:t>Observation 1</w:t>
            </w:r>
            <w:r>
              <w:rPr>
                <w:rFonts w:eastAsia="Calibri"/>
                <w:iCs/>
                <w:color w:val="000000"/>
                <w:kern w:val="24"/>
                <w:lang w:eastAsia="zh-CN"/>
              </w:rPr>
              <w:t>: RAN1#108-e proposal 15 Rev 3 “If indicated explicitly by a SFN and subframe number, the UE considers this frame to be the frame which is nearest to the frame where the message is received” cannot solve SFN wrapping ambiguity  if UE decodes SFN for Epoch time (Epoch time SFN 500) at SIBx SFN (SFN 1012).</w:t>
            </w:r>
          </w:p>
          <w:p w14:paraId="3BCDA852" w14:textId="77777777" w:rsidR="009E601E" w:rsidRDefault="00400DE0">
            <w:pPr>
              <w:spacing w:after="0"/>
              <w:jc w:val="both"/>
              <w:rPr>
                <w:rFonts w:eastAsia="MS Gothic"/>
                <w:lang w:val="en-GB" w:eastAsia="ja-JP"/>
              </w:rPr>
            </w:pPr>
            <w:r>
              <w:rPr>
                <w:rFonts w:eastAsia="Calibri"/>
                <w:b/>
                <w:bCs/>
                <w:iCs/>
                <w:color w:val="000000"/>
                <w:kern w:val="24"/>
                <w:lang w:eastAsia="zh-CN"/>
              </w:rPr>
              <w:t>Observation 2</w:t>
            </w:r>
            <w:r>
              <w:rPr>
                <w:rFonts w:eastAsia="Calibri"/>
                <w:iCs/>
                <w:color w:val="000000"/>
                <w:kern w:val="24"/>
                <w:lang w:eastAsia="zh-CN"/>
              </w:rPr>
              <w:t>: RAN1#108-e proposal 15 Rev 4 “Indicated SFN for Epoch time is current SFN or  the next upcoming SFN after the frame where the message indicating the Epoch time is received.” requires longer predicition time with an additional 10.24 s if UE decodes SFN for Epoch time (Epoch time SFN 0) at SIBx SFN (SFN 1).</w:t>
            </w:r>
          </w:p>
          <w:p w14:paraId="5BBF28DB" w14:textId="77777777" w:rsidR="009E601E" w:rsidRDefault="00400DE0">
            <w:pPr>
              <w:tabs>
                <w:tab w:val="left" w:pos="720"/>
              </w:tabs>
              <w:spacing w:after="0"/>
              <w:contextualSpacing/>
              <w:jc w:val="both"/>
              <w:rPr>
                <w:rFonts w:eastAsia="Times New Roman"/>
                <w:iCs/>
                <w:lang w:val="en-GB" w:eastAsia="zh-CN"/>
              </w:rPr>
            </w:pPr>
            <w:r>
              <w:rPr>
                <w:rFonts w:eastAsia="Calibri"/>
                <w:b/>
                <w:bCs/>
                <w:iCs/>
                <w:color w:val="000000"/>
                <w:kern w:val="24"/>
                <w:lang w:eastAsia="zh-CN"/>
              </w:rPr>
              <w:t>Proposal 3</w:t>
            </w:r>
            <w:r>
              <w:rPr>
                <w:rFonts w:eastAsia="Calibri"/>
                <w:iCs/>
                <w:color w:val="000000"/>
                <w:kern w:val="24"/>
                <w:lang w:eastAsia="zh-CN"/>
              </w:rPr>
              <w:t>: Indicated SFN for Epoch time is,</w:t>
            </w:r>
            <w:r>
              <w:rPr>
                <w:rFonts w:eastAsia="Calibri"/>
                <w:iCs/>
                <w:color w:val="FF0000"/>
                <w:kern w:val="24"/>
                <w:lang w:eastAsia="zh-CN"/>
              </w:rPr>
              <w:t xml:space="preserve"> </w:t>
            </w:r>
          </w:p>
          <w:p w14:paraId="4F8F35F2" w14:textId="77777777" w:rsidR="009E601E" w:rsidRDefault="00400DE0">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5B9BD5"/>
                <w:kern w:val="24"/>
                <w:lang w:eastAsia="zh-CN"/>
              </w:rPr>
              <w:t>Epoch time SFN- SIBx SFN</w:t>
            </w:r>
            <w:r>
              <w:rPr>
                <w:rFonts w:eastAsia="Calibri"/>
                <w:iCs/>
                <w:color w:val="000000"/>
                <w:kern w:val="24"/>
                <w:lang w:eastAsia="zh-CN"/>
              </w:rPr>
              <w:t xml:space="preserve">) is positive choose next epoch time after SIBx SFN (i.e. SFN for epoch time is in the future). </w:t>
            </w:r>
          </w:p>
          <w:p w14:paraId="44155D54" w14:textId="77777777" w:rsidR="009E601E" w:rsidRDefault="00400DE0">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lastRenderedPageBreak/>
              <w:t>if (</w:t>
            </w:r>
            <w:r>
              <w:rPr>
                <w:rFonts w:eastAsia="Calibri"/>
                <w:iCs/>
                <w:color w:val="00B050"/>
                <w:kern w:val="24"/>
                <w:lang w:eastAsia="zh-CN"/>
              </w:rPr>
              <w:t>Epoch time SFN- SIBx SFN</w:t>
            </w:r>
            <w:r>
              <w:rPr>
                <w:rFonts w:eastAsia="Calibri"/>
                <w:iCs/>
                <w:color w:val="000000"/>
                <w:kern w:val="24"/>
                <w:lang w:eastAsia="zh-CN"/>
              </w:rPr>
              <w:t xml:space="preserve">) is zero choose SIBx SFN (i.e. SFN for epoch time is SIBx SFN ). </w:t>
            </w:r>
          </w:p>
          <w:p w14:paraId="02AA463F" w14:textId="77777777" w:rsidR="009E601E" w:rsidRDefault="00400DE0">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ED7D31"/>
                <w:kern w:val="24"/>
                <w:lang w:eastAsia="zh-CN"/>
              </w:rPr>
              <w:t>Epoch time SFN- SIBx SFN</w:t>
            </w:r>
            <w:r>
              <w:rPr>
                <w:rFonts w:eastAsia="Calibri"/>
                <w:iCs/>
                <w:color w:val="000000"/>
                <w:kern w:val="24"/>
                <w:lang w:eastAsia="zh-CN"/>
              </w:rPr>
              <w:t xml:space="preserve">) is negative choose previous epoch time before SIBx SFN (i.e. SFN for epoch time is in the past). </w:t>
            </w:r>
          </w:p>
          <w:p w14:paraId="5955937C" w14:textId="77777777" w:rsidR="009E601E" w:rsidRDefault="00400DE0">
            <w:pPr>
              <w:spacing w:after="0"/>
              <w:jc w:val="both"/>
              <w:rPr>
                <w:rFonts w:eastAsia="SimSun"/>
                <w:iCs/>
                <w:lang w:val="en-GB" w:eastAsia="zh-CN"/>
              </w:rPr>
            </w:pPr>
            <w:r>
              <w:rPr>
                <w:rFonts w:eastAsia="Calibri"/>
                <w:iCs/>
                <w:color w:val="000000"/>
                <w:kern w:val="24"/>
                <w:lang w:eastAsia="zh-CN"/>
              </w:rPr>
              <w:t>Note 1: SIBx SFN is the last frame where the message indicating the Epoch time is received.</w:t>
            </w:r>
          </w:p>
          <w:p w14:paraId="4307E985" w14:textId="77777777" w:rsidR="009E601E" w:rsidRDefault="009E601E">
            <w:pPr>
              <w:spacing w:after="0"/>
              <w:jc w:val="both"/>
              <w:rPr>
                <w:rFonts w:eastAsia="MS Gothic"/>
                <w:lang w:val="en-GB" w:eastAsia="ja-JP"/>
              </w:rPr>
            </w:pPr>
          </w:p>
          <w:p w14:paraId="21966C42" w14:textId="77777777" w:rsidR="009E601E" w:rsidRDefault="00400DE0">
            <w:pPr>
              <w:spacing w:after="0"/>
              <w:jc w:val="both"/>
              <w:rPr>
                <w:rFonts w:eastAsia="SimSun"/>
                <w:iCs/>
                <w:lang w:val="en-GB" w:eastAsia="zh-CN"/>
              </w:rPr>
            </w:pPr>
            <w:r>
              <w:rPr>
                <w:rFonts w:eastAsia="SimSun"/>
                <w:b/>
                <w:bCs/>
                <w:iCs/>
                <w:lang w:val="en-GB" w:eastAsia="zh-CN"/>
              </w:rPr>
              <w:t>Proposal</w:t>
            </w:r>
            <w:r>
              <w:rPr>
                <w:rFonts w:eastAsia="SimSun"/>
                <w:iCs/>
                <w:lang w:val="en-GB" w:eastAsia="zh-CN"/>
              </w:rPr>
              <w:t xml:space="preserve"> 4: For set 2, RAN1 agree on orbital parameters α , e, ω , Ω , I, and M in Earth Centered Inertial (ECI) Frame</w:t>
            </w:r>
          </w:p>
          <w:p w14:paraId="22C3EAC2" w14:textId="77777777" w:rsidR="009E601E" w:rsidRDefault="00400DE0">
            <w:pPr>
              <w:numPr>
                <w:ilvl w:val="0"/>
                <w:numId w:val="29"/>
              </w:numPr>
              <w:spacing w:after="0"/>
              <w:jc w:val="both"/>
              <w:rPr>
                <w:rFonts w:eastAsia="SimSun"/>
                <w:iCs/>
                <w:lang w:val="en-GB" w:eastAsia="zh-CN"/>
              </w:rPr>
            </w:pPr>
            <w:r>
              <w:rPr>
                <w:rFonts w:eastAsia="SimSun"/>
                <w:iCs/>
                <w:lang w:val="en-GB" w:eastAsia="zh-CN"/>
              </w:rPr>
              <w:t>The ECI and ECEF coincide at Epoch time  (e.g. x,y,z axis in ECEF are aligned with x,y,z axis in ECI)</w:t>
            </w:r>
          </w:p>
          <w:p w14:paraId="5111D297" w14:textId="77777777" w:rsidR="009E601E" w:rsidRDefault="009E601E">
            <w:pPr>
              <w:spacing w:after="0"/>
              <w:jc w:val="both"/>
              <w:rPr>
                <w:rFonts w:eastAsia="MS Gothic"/>
                <w:lang w:val="en-GB" w:eastAsia="ja-JP"/>
              </w:rPr>
            </w:pPr>
          </w:p>
          <w:p w14:paraId="33C8DAF3" w14:textId="77777777" w:rsidR="009E601E" w:rsidRDefault="00400DE0">
            <w:pPr>
              <w:spacing w:after="0"/>
              <w:jc w:val="both"/>
              <w:rPr>
                <w:rFonts w:eastAsia="MS Gothic"/>
                <w:u w:val="single"/>
                <w:lang w:val="en-GB" w:eastAsia="ja-JP"/>
              </w:rPr>
            </w:pPr>
            <w:r>
              <w:rPr>
                <w:rFonts w:eastAsia="MS Gothic"/>
                <w:u w:val="single"/>
                <w:lang w:val="en-GB" w:eastAsia="ja-JP"/>
              </w:rPr>
              <w:t xml:space="preserve">For Timing relationships: </w:t>
            </w:r>
          </w:p>
          <w:p w14:paraId="3B846BED" w14:textId="77777777" w:rsidR="009E601E" w:rsidRDefault="00400DE0">
            <w:pPr>
              <w:spacing w:after="0"/>
              <w:jc w:val="both"/>
              <w:rPr>
                <w:rFonts w:eastAsia="SimSun"/>
                <w:iCs/>
                <w:lang w:val="en-GB" w:eastAsia="zh-CN"/>
              </w:rPr>
            </w:pPr>
            <w:r>
              <w:rPr>
                <w:rFonts w:eastAsia="SimSun"/>
                <w:b/>
                <w:bCs/>
                <w:iCs/>
                <w:lang w:val="en-GB" w:eastAsia="zh-CN"/>
              </w:rPr>
              <w:t>Proposal 5:</w:t>
            </w:r>
            <w:r>
              <w:rPr>
                <w:rFonts w:eastAsia="SimSun"/>
                <w:iCs/>
                <w:lang w:val="en-GB" w:eastAsia="zh-CN"/>
              </w:rPr>
              <w:t xml:space="preserve"> Wait for RAN2's reply to the cell-specific K_offset ambiguity issue during the SIB modification period.</w:t>
            </w:r>
          </w:p>
          <w:p w14:paraId="622D4028" w14:textId="77777777" w:rsidR="009E601E" w:rsidRDefault="009E601E">
            <w:pPr>
              <w:spacing w:after="0"/>
              <w:jc w:val="both"/>
              <w:rPr>
                <w:rFonts w:eastAsia="Times New Roman"/>
                <w:lang w:val="en-GB"/>
              </w:rPr>
            </w:pPr>
          </w:p>
        </w:tc>
      </w:tr>
      <w:tr w:rsidR="009E601E" w14:paraId="6BFEF4E8" w14:textId="77777777">
        <w:tc>
          <w:tcPr>
            <w:tcW w:w="725" w:type="pct"/>
            <w:tcBorders>
              <w:top w:val="nil"/>
              <w:left w:val="single" w:sz="4" w:space="0" w:color="A6A6A6"/>
              <w:bottom w:val="single" w:sz="4" w:space="0" w:color="A6A6A6"/>
              <w:right w:val="single" w:sz="4" w:space="0" w:color="A6A6A6"/>
            </w:tcBorders>
            <w:shd w:val="clear" w:color="auto" w:fill="auto"/>
          </w:tcPr>
          <w:p w14:paraId="7E3A5E9B" w14:textId="77777777" w:rsidR="009E601E" w:rsidRDefault="00175CE8">
            <w:pPr>
              <w:spacing w:after="0"/>
              <w:jc w:val="both"/>
              <w:rPr>
                <w:rFonts w:eastAsia="Times New Roman"/>
                <w:b/>
                <w:bCs/>
                <w:color w:val="0000FF"/>
                <w:u w:val="single"/>
              </w:rPr>
            </w:pPr>
            <w:hyperlink r:id="rId138" w:history="1">
              <w:r w:rsidR="00400DE0">
                <w:rPr>
                  <w:rFonts w:eastAsia="Times New Roman"/>
                  <w:b/>
                  <w:bCs/>
                  <w:color w:val="0000FF"/>
                  <w:u w:val="single"/>
                </w:rPr>
                <w:t>R1-2203721</w:t>
              </w:r>
            </w:hyperlink>
          </w:p>
        </w:tc>
        <w:tc>
          <w:tcPr>
            <w:tcW w:w="727" w:type="pct"/>
            <w:tcBorders>
              <w:top w:val="nil"/>
              <w:left w:val="nil"/>
              <w:bottom w:val="single" w:sz="4" w:space="0" w:color="A6A6A6"/>
              <w:right w:val="single" w:sz="4" w:space="0" w:color="A6A6A6"/>
            </w:tcBorders>
            <w:shd w:val="clear" w:color="auto" w:fill="auto"/>
          </w:tcPr>
          <w:p w14:paraId="204C6502" w14:textId="77777777" w:rsidR="009E601E" w:rsidRDefault="00400DE0">
            <w:pPr>
              <w:spacing w:after="0"/>
              <w:jc w:val="both"/>
              <w:rPr>
                <w:rFonts w:eastAsia="Times New Roman"/>
              </w:rPr>
            </w:pPr>
            <w:r>
              <w:rPr>
                <w:rFonts w:eastAsia="Times New Roman"/>
              </w:rPr>
              <w:t>Sony</w:t>
            </w:r>
          </w:p>
        </w:tc>
        <w:tc>
          <w:tcPr>
            <w:tcW w:w="3548" w:type="pct"/>
            <w:tcBorders>
              <w:top w:val="nil"/>
              <w:left w:val="nil"/>
              <w:bottom w:val="single" w:sz="4" w:space="0" w:color="A6A6A6"/>
              <w:right w:val="single" w:sz="4" w:space="0" w:color="A6A6A6"/>
            </w:tcBorders>
          </w:tcPr>
          <w:p w14:paraId="2DCBCB94" w14:textId="77777777" w:rsidR="009E601E" w:rsidRDefault="00400DE0">
            <w:pPr>
              <w:spacing w:after="0"/>
              <w:jc w:val="both"/>
              <w:rPr>
                <w:rFonts w:eastAsia="MS Gothic"/>
                <w:bCs/>
                <w:color w:val="000000"/>
                <w:lang w:val="en-GB" w:eastAsia="ja-JP"/>
              </w:rPr>
            </w:pPr>
            <w:r>
              <w:rPr>
                <w:rFonts w:eastAsia="MS Gothic"/>
                <w:b/>
                <w:bCs/>
                <w:color w:val="000000"/>
                <w:lang w:val="en-GB" w:eastAsia="ja-JP"/>
              </w:rPr>
              <w:t xml:space="preserve">Proposal 1: </w:t>
            </w:r>
            <w:r>
              <w:rPr>
                <w:rFonts w:eastAsia="MS Gothic"/>
                <w:bCs/>
                <w:lang w:val="en-GB"/>
              </w:rPr>
              <w:t xml:space="preserve">The agreed equation of </w:t>
            </w:r>
            <m:oMath>
              <m:sSub>
                <m:sSubPr>
                  <m:ctrlPr>
                    <w:rPr>
                      <w:rFonts w:ascii="Cambria Math" w:eastAsia="Calibri" w:hAnsi="Cambria Math"/>
                      <w:bCs/>
                      <w:iCs/>
                      <w:lang w:val="en-GB"/>
                    </w:rPr>
                  </m:ctrlPr>
                </m:sSubPr>
                <m:e>
                  <m:r>
                    <m:rPr>
                      <m:sty m:val="p"/>
                    </m:rPr>
                    <w:rPr>
                      <w:rFonts w:ascii="Cambria Math" w:eastAsia="MS Gothic" w:hAnsi="Cambria Math"/>
                      <w:lang w:val="en-GB"/>
                    </w:rPr>
                    <m:t>Delay</m:t>
                  </m:r>
                </m:e>
                <m:sub>
                  <m:r>
                    <m:rPr>
                      <m:sty m:val="p"/>
                    </m:rPr>
                    <w:rPr>
                      <w:rFonts w:ascii="Cambria Math" w:eastAsia="MS Gothic" w:hAnsi="Cambria Math"/>
                      <w:lang w:val="en-GB"/>
                    </w:rPr>
                    <m:t>common</m:t>
                  </m:r>
                </m:sub>
              </m:sSub>
              <m:d>
                <m:dPr>
                  <m:ctrlPr>
                    <w:rPr>
                      <w:rFonts w:ascii="Cambria Math" w:eastAsia="Calibri" w:hAnsi="Cambria Math"/>
                      <w:bCs/>
                      <w:iCs/>
                      <w:lang w:val="en-GB"/>
                    </w:rPr>
                  </m:ctrlPr>
                </m:dPr>
                <m:e>
                  <m:r>
                    <m:rPr>
                      <m:sty m:val="p"/>
                    </m:rPr>
                    <w:rPr>
                      <w:rFonts w:ascii="Cambria Math" w:eastAsia="MS Gothic" w:hAnsi="Cambria Math"/>
                      <w:lang w:val="en-GB"/>
                    </w:rPr>
                    <m:t>t</m:t>
                  </m:r>
                </m:e>
              </m:d>
              <m:r>
                <m:rPr>
                  <m:sty m:val="p"/>
                </m:rPr>
                <w:rPr>
                  <w:rFonts w:ascii="Cambria Math" w:eastAsia="Calibri" w:hAnsi="Cambria Math"/>
                  <w:lang w:val="en-GB"/>
                </w:rPr>
                <m:t xml:space="preserve"> </m:t>
              </m:r>
            </m:oMath>
            <w:r>
              <w:rPr>
                <w:rFonts w:eastAsia="MS Gothic"/>
                <w:bCs/>
                <w:iCs/>
                <w:lang w:val="en-GB" w:eastAsia="ja-JP"/>
              </w:rPr>
              <w:t xml:space="preserve">and epoch time </w:t>
            </w:r>
            <m:oMath>
              <m:sSub>
                <m:sSubPr>
                  <m:ctrlPr>
                    <w:rPr>
                      <w:rFonts w:ascii="Cambria Math" w:eastAsia="Calibri" w:hAnsi="Cambria Math"/>
                      <w:bCs/>
                      <w:lang w:val="en-GB"/>
                    </w:rPr>
                  </m:ctrlPr>
                </m:sSubPr>
                <m:e>
                  <m:r>
                    <m:rPr>
                      <m:sty m:val="p"/>
                    </m:rPr>
                    <w:rPr>
                      <w:rFonts w:ascii="Cambria Math" w:eastAsia="MS Gothic" w:hAnsi="Cambria Math"/>
                      <w:lang w:val="en-GB"/>
                    </w:rPr>
                    <m:t>t</m:t>
                  </m:r>
                </m:e>
                <m:sub>
                  <m:r>
                    <m:rPr>
                      <m:sty m:val="p"/>
                    </m:rPr>
                    <w:rPr>
                      <w:rFonts w:ascii="Cambria Math" w:eastAsia="MS Gothic" w:hAnsi="Cambria Math"/>
                      <w:lang w:val="en-GB"/>
                    </w:rPr>
                    <m:t>epoch</m:t>
                  </m:r>
                </m:sub>
              </m:sSub>
            </m:oMath>
            <w:r>
              <w:rPr>
                <w:rFonts w:eastAsia="MS Gothic"/>
                <w:bCs/>
                <w:iCs/>
                <w:lang w:val="en-GB" w:eastAsia="ja-JP"/>
              </w:rPr>
              <w:t xml:space="preserve"> definition in RAN1 107-e should be captured in specification.</w:t>
            </w:r>
          </w:p>
          <w:p w14:paraId="7E4DBC09" w14:textId="77777777" w:rsidR="009E601E" w:rsidRDefault="00400DE0">
            <w:pPr>
              <w:spacing w:after="0"/>
              <w:jc w:val="both"/>
              <w:rPr>
                <w:rFonts w:eastAsia="MS Gothic"/>
                <w:bCs/>
                <w:iCs/>
                <w:lang w:val="en-GB" w:eastAsia="ja-JP"/>
              </w:rPr>
            </w:pPr>
            <w:r>
              <w:rPr>
                <w:rFonts w:eastAsia="MS Gothic"/>
                <w:bCs/>
                <w:color w:val="000000"/>
                <w:lang w:val="en-GB" w:eastAsia="ja-JP"/>
              </w:rPr>
              <w:t>Proposal 2: F</w:t>
            </w:r>
            <w:r>
              <w:rPr>
                <w:rFonts w:eastAsia="MS Gothic"/>
                <w:bCs/>
                <w:lang w:val="en-GB"/>
              </w:rPr>
              <w:t>ollowing the text proposal can be considered for TS38.213 specification</w:t>
            </w:r>
            <w:r>
              <w:rPr>
                <w:rFonts w:eastAsia="MS Gothic"/>
                <w:bCs/>
                <w:iCs/>
                <w:lang w:val="en-GB" w:eastAsia="ja-JP"/>
              </w:rPr>
              <w:t>:</w:t>
            </w:r>
          </w:p>
          <w:tbl>
            <w:tblPr>
              <w:tblStyle w:val="Grilledutableau"/>
              <w:tblW w:w="0" w:type="auto"/>
              <w:tblLayout w:type="fixed"/>
              <w:tblLook w:val="04A0" w:firstRow="1" w:lastRow="0" w:firstColumn="1" w:lastColumn="0" w:noHBand="0" w:noVBand="1"/>
            </w:tblPr>
            <w:tblGrid>
              <w:gridCol w:w="6688"/>
            </w:tblGrid>
            <w:tr w:rsidR="009E601E" w14:paraId="0DD9A5F8" w14:textId="77777777">
              <w:tc>
                <w:tcPr>
                  <w:tcW w:w="6688" w:type="dxa"/>
                </w:tcPr>
                <w:p w14:paraId="0733AC38" w14:textId="77777777" w:rsidR="009E601E" w:rsidRDefault="009E601E">
                  <w:pPr>
                    <w:spacing w:after="0"/>
                    <w:jc w:val="both"/>
                    <w:rPr>
                      <w:rFonts w:eastAsia="MS Gothic"/>
                      <w:b/>
                      <w:bCs/>
                      <w:color w:val="000000"/>
                      <w:lang w:val="en-GB" w:eastAsia="ja-JP"/>
                    </w:rPr>
                  </w:pPr>
                </w:p>
                <w:p w14:paraId="64629910" w14:textId="77777777" w:rsidR="009E601E" w:rsidRDefault="00400DE0">
                  <w:pPr>
                    <w:spacing w:after="0"/>
                    <w:jc w:val="both"/>
                    <w:rPr>
                      <w:rFonts w:eastAsia="MS Gothic"/>
                      <w:color w:val="FF0000"/>
                      <w:lang w:val="en-GB" w:eastAsia="de-DE"/>
                    </w:rPr>
                  </w:pPr>
                  <w:r>
                    <w:rPr>
                      <w:rFonts w:eastAsia="MS Gothic"/>
                      <w:color w:val="FF0000"/>
                      <w:highlight w:val="yellow"/>
                      <w:lang w:val="en-GB" w:eastAsia="de-DE"/>
                    </w:rPr>
                    <w:t>--------------------------------- Start of TP for 3GPP TS 38.213 ----------------------------------</w:t>
                  </w:r>
                </w:p>
                <w:p w14:paraId="3596E7E9" w14:textId="77777777" w:rsidR="009E601E" w:rsidRDefault="00400DE0">
                  <w:pPr>
                    <w:keepNext/>
                    <w:numPr>
                      <w:ilvl w:val="0"/>
                      <w:numId w:val="30"/>
                    </w:numPr>
                    <w:spacing w:after="0"/>
                    <w:ind w:left="576" w:hanging="576"/>
                    <w:jc w:val="both"/>
                    <w:outlineLvl w:val="1"/>
                    <w:rPr>
                      <w:rFonts w:eastAsia="MS Gothic"/>
                      <w:color w:val="000000"/>
                      <w:lang w:eastAsia="de-DE"/>
                    </w:rPr>
                  </w:pPr>
                  <w:bookmarkStart w:id="92" w:name="_Toc102489804"/>
                  <w:r>
                    <w:rPr>
                      <w:rFonts w:eastAsia="MS Gothic"/>
                      <w:b/>
                      <w:bCs/>
                      <w:color w:val="000000"/>
                      <w:lang w:eastAsia="de-DE"/>
                    </w:rPr>
                    <w:t>4.2  Transmission timing adjustments</w:t>
                  </w:r>
                  <w:bookmarkEnd w:id="92"/>
                </w:p>
                <w:p w14:paraId="794B9B1A" w14:textId="77777777" w:rsidR="009E601E" w:rsidRDefault="00400DE0">
                  <w:pPr>
                    <w:snapToGrid w:val="0"/>
                    <w:spacing w:after="0"/>
                    <w:jc w:val="both"/>
                    <w:rPr>
                      <w:rFonts w:eastAsia="Malgun Gothic"/>
                      <w:color w:val="FF0000"/>
                      <w:lang w:val="en-GB" w:eastAsia="de-DE"/>
                    </w:rPr>
                  </w:pPr>
                  <w:r>
                    <w:rPr>
                      <w:rFonts w:eastAsia="Malgun Gothic"/>
                      <w:color w:val="FF0000"/>
                      <w:highlight w:val="yellow"/>
                      <w:lang w:val="en-GB" w:eastAsia="de-DE"/>
                    </w:rPr>
                    <w:t>&lt;Unchanged Text Omitted&gt;</w:t>
                  </w:r>
                </w:p>
                <w:p w14:paraId="648A1CE5" w14:textId="77777777" w:rsidR="009E601E" w:rsidRDefault="00400DE0">
                  <w:pPr>
                    <w:spacing w:after="0"/>
                    <w:jc w:val="both"/>
                    <w:rPr>
                      <w:rFonts w:eastAsia="MS Gothic"/>
                      <w:lang w:val="en-GB" w:eastAsia="ja-JP"/>
                    </w:rPr>
                  </w:pPr>
                  <w:r>
                    <w:rPr>
                      <w:rFonts w:eastAsia="MS Gothic"/>
                      <w:lang w:val="en-GB"/>
                    </w:rPr>
                    <w:t>A UE can be provided a value</w:t>
                  </w:r>
                  <m:oMath>
                    <m:sSub>
                      <m:sSubPr>
                        <m:ctrlPr>
                          <w:rPr>
                            <w:rFonts w:ascii="Cambria Math" w:eastAsia="MS PGothic" w:hAnsi="Cambria Math"/>
                            <w:lang w:val="en-GB"/>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rPr>
                    <w:t xml:space="preserve"> of a timing advance offset for a serving cell by n-TimingAdvanceOffset for the serving cell. If the UE is not provided n-TimingAdvanceOffset for a serving cell, the UE determines a default value</w:t>
                  </w:r>
                  <m:oMath>
                    <m:sSub>
                      <m:sSubPr>
                        <m:ctrlPr>
                          <w:rPr>
                            <w:rFonts w:ascii="Cambria Math" w:eastAsia="MS PGothic" w:hAnsi="Cambria Math"/>
                            <w:lang w:val="en-GB"/>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eastAsia="de-DE"/>
                    </w:rPr>
                    <w:t xml:space="preserve"> </w:t>
                  </w:r>
                  <w:r>
                    <w:rPr>
                      <w:rFonts w:eastAsia="MS Gothic"/>
                      <w:lang w:val="en-GB"/>
                    </w:rPr>
                    <w:t xml:space="preserve">of the timing advance offset for the serving cell as </w:t>
                  </w:r>
                  <w:r>
                    <w:rPr>
                      <w:rFonts w:eastAsia="MS Gothic"/>
                      <w:lang w:val="en-GB" w:eastAsia="de-DE"/>
                    </w:rPr>
                    <w:t>described in [10, TS 38.133].</w:t>
                  </w:r>
                  <w:r>
                    <w:rPr>
                      <w:rFonts w:eastAsia="MS Gothic"/>
                      <w:lang w:val="en-GB"/>
                    </w:rPr>
                    <w:t xml:space="preserve"> </w:t>
                  </w:r>
                </w:p>
                <w:p w14:paraId="21835F20" w14:textId="77777777" w:rsidR="009E601E" w:rsidRDefault="00400DE0">
                  <w:pPr>
                    <w:spacing w:after="0"/>
                    <w:jc w:val="both"/>
                    <w:rPr>
                      <w:rFonts w:eastAsia="MS Gothic"/>
                      <w:lang w:val="en-GB" w:eastAsia="de-DE"/>
                    </w:rPr>
                  </w:pPr>
                  <w:r>
                    <w:rPr>
                      <w:rFonts w:eastAsia="MS Gothic"/>
                      <w:lang w:val="en-GB" w:eastAsia="de-DE"/>
                    </w:rPr>
                    <w:t xml:space="preserve">If a UE is configured with two UL carriers for a serving cell, a same timing advance offset value </w:t>
                  </w:r>
                  <m:oMath>
                    <m:sSub>
                      <m:sSubPr>
                        <m:ctrlPr>
                          <w:rPr>
                            <w:rFonts w:ascii="Cambria Math" w:eastAsia="MS PGothic" w:hAnsi="Cambria Math"/>
                            <w:lang w:val="en-GB"/>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eastAsia="de-DE"/>
                    </w:rPr>
                    <w:t xml:space="preserve"> applies to both carriers. </w:t>
                  </w:r>
                </w:p>
                <w:p w14:paraId="47E5119C" w14:textId="77777777" w:rsidR="009E601E" w:rsidRDefault="00400DE0">
                  <w:pPr>
                    <w:spacing w:after="0"/>
                    <w:jc w:val="both"/>
                    <w:rPr>
                      <w:rFonts w:eastAsia="MS Gothic"/>
                      <w:lang w:val="en-GB" w:eastAsia="de-DE"/>
                    </w:rPr>
                  </w:pPr>
                  <w:r>
                    <w:rPr>
                      <w:rFonts w:eastAsia="MS Gothic"/>
                      <w:lang w:val="en-GB" w:eastAsia="de-DE"/>
                    </w:rPr>
                    <w:t>Upon reception of a timing advance command for a TAG, the UE adjusts uplink timing for PUSCH/SRS/PUCCH transmission on all the serving cells in the TAG based on a</w:t>
                  </w:r>
                  <w:r>
                    <w:rPr>
                      <w:rFonts w:eastAsia="MS Gothic"/>
                      <w:lang w:val="en-GB"/>
                    </w:rPr>
                    <w:t xml:space="preserve"> value</w:t>
                  </w:r>
                  <m:oMath>
                    <m:sSub>
                      <m:sSubPr>
                        <m:ctrlPr>
                          <w:rPr>
                            <w:rFonts w:ascii="Cambria Math" w:eastAsia="MS PGothic" w:hAnsi="Cambria Math"/>
                            <w:lang w:val="en-GB"/>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eastAsia="de-DE"/>
                    </w:rPr>
                    <w:t xml:space="preserve"> that the UE expects to be same </w:t>
                  </w:r>
                  <w:r>
                    <w:rPr>
                      <w:rFonts w:eastAsia="MS Gothic"/>
                      <w:lang w:val="en-GB"/>
                    </w:rPr>
                    <w:t xml:space="preserve">for all the serving cells </w:t>
                  </w:r>
                  <w:r>
                    <w:rPr>
                      <w:rFonts w:eastAsia="MS Gothic"/>
                      <w:lang w:val="en-GB" w:eastAsia="de-DE"/>
                    </w:rPr>
                    <w:t>in the TAG</w:t>
                  </w:r>
                  <w:r>
                    <w:rPr>
                      <w:rFonts w:eastAsia="MS Gothic"/>
                      <w:lang w:val="en-GB"/>
                    </w:rPr>
                    <w:t xml:space="preserve"> and</w:t>
                  </w:r>
                  <w:r>
                    <w:rPr>
                      <w:rFonts w:eastAsia="MS Gothic"/>
                      <w:lang w:val="en-GB" w:eastAsia="de-DE"/>
                    </w:rPr>
                    <w:t xml:space="preserve"> based on the received timing advance command where the uplink timing for PUSCH/SRS/PUCCH transmissions is the same for all the serving cells in the TAG. </w:t>
                  </w:r>
                </w:p>
                <w:p w14:paraId="39E17659" w14:textId="77777777" w:rsidR="009E601E" w:rsidRDefault="00400DE0">
                  <w:pPr>
                    <w:spacing w:after="0"/>
                    <w:jc w:val="both"/>
                    <w:rPr>
                      <w:rFonts w:eastAsia="MS Gothic"/>
                      <w:lang w:val="en-GB" w:eastAsia="de-DE"/>
                    </w:rPr>
                  </w:pPr>
                  <w:r>
                    <w:rPr>
                      <w:rFonts w:eastAsia="MS Gothic"/>
                      <w:lang w:val="en-GB" w:eastAsia="de-DE"/>
                    </w:rPr>
                    <w:t xml:space="preserve">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UE, </w:t>
                  </w:r>
                  <w:r>
                    <w:rPr>
                      <w:rFonts w:eastAsia="MS Gothic"/>
                      <w:lang w:val="en-GB"/>
                    </w:rPr>
                    <w:t xml:space="preserve">the </w:t>
                  </w:r>
                  <w:r>
                    <w:rPr>
                      <w:rFonts w:eastAsia="MS Gothic"/>
                      <w:lang w:val="en-GB" w:eastAsia="de-DE"/>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rFonts w:eastAsia="MS Gothic"/>
                      <w:color w:val="000000"/>
                      <w:lang w:val="en-GB" w:eastAsia="de-DE"/>
                    </w:rPr>
                    <w:t>, even partially,</w:t>
                  </w:r>
                  <w:r>
                    <w:rPr>
                      <w:rFonts w:eastAsia="MS Gothic"/>
                      <w:lang w:val="en-GB" w:eastAsia="de-DE"/>
                    </w:rPr>
                    <w:t xml:space="preserve"> with random access preamble transmitted in another CG.</w:t>
                  </w:r>
                </w:p>
                <w:p w14:paraId="198604A8" w14:textId="77777777" w:rsidR="009E601E" w:rsidRDefault="009E601E">
                  <w:pPr>
                    <w:spacing w:after="0"/>
                    <w:jc w:val="both"/>
                    <w:rPr>
                      <w:rFonts w:eastAsia="MS Gothic"/>
                      <w:lang w:val="en-GB" w:eastAsia="de-DE"/>
                    </w:rPr>
                  </w:pPr>
                </w:p>
                <w:p w14:paraId="456D7015" w14:textId="77777777" w:rsidR="009E601E" w:rsidRDefault="00400DE0">
                  <w:pPr>
                    <w:snapToGrid w:val="0"/>
                    <w:spacing w:after="0"/>
                    <w:jc w:val="both"/>
                    <w:rPr>
                      <w:rFonts w:eastAsia="MS Gothic"/>
                      <w:color w:val="FF0000"/>
                      <w:lang w:eastAsia="ko-KR"/>
                    </w:rPr>
                  </w:pPr>
                  <w:r>
                    <w:rPr>
                      <w:rFonts w:eastAsia="MS Gothic"/>
                      <w:color w:val="FF0000"/>
                    </w:rPr>
                    <w:t>T</w:t>
                  </w:r>
                  <w:r>
                    <w:rPr>
                      <w:rFonts w:eastAsia="MS Gothic"/>
                      <w:color w:val="FF0000"/>
                      <w:lang w:eastAsia="ko-KR"/>
                    </w:rPr>
                    <w:t>o pre-compensate the two-way transmission delay between the uplink</w:t>
                  </w:r>
                  <w:r>
                    <w:rPr>
                      <w:rFonts w:eastAsia="MS Gothic"/>
                      <w:color w:val="FF0000"/>
                    </w:rPr>
                    <w:t xml:space="preserve"> </w:t>
                  </w:r>
                  <w:r>
                    <w:rPr>
                      <w:rFonts w:eastAsia="MS Gothic"/>
                      <w:color w:val="FF0000"/>
                      <w:lang w:eastAsia="ko-KR"/>
                    </w:rPr>
                    <w:t>time synchronisation reference point and the satellite</w:t>
                  </w:r>
                  <w:r>
                    <w:rPr>
                      <w:rFonts w:eastAsia="MS Gothic"/>
                      <w:color w:val="FF0000"/>
                    </w:rPr>
                    <w:t xml:space="preserve">, </w:t>
                  </w:r>
                  <m:oMath>
                    <m:sSubSup>
                      <m:sSubSupPr>
                        <m:ctrlPr>
                          <w:rPr>
                            <w:rFonts w:ascii="Cambria Math" w:eastAsia="MS PGothic" w:hAnsi="Cambria Math"/>
                            <w:color w:val="FF0000"/>
                            <w:lang w:val="zh-CN" w:eastAsia="ko-KR"/>
                          </w:rPr>
                        </m:ctrlPr>
                      </m:sSubSupPr>
                      <m:e>
                        <m:r>
                          <m:rPr>
                            <m:sty m:val="p"/>
                          </m:rPr>
                          <w:rPr>
                            <w:rFonts w:ascii="Cambria Math" w:eastAsia="MS Gothic" w:hAnsi="Cambria Math"/>
                            <w:color w:val="FF0000"/>
                            <w:lang w:eastAsia="ko-KR"/>
                          </w:rPr>
                          <m:t>N</m:t>
                        </m:r>
                      </m:e>
                      <m:sub>
                        <m:r>
                          <m:rPr>
                            <m:nor/>
                          </m:rPr>
                          <w:rPr>
                            <w:rFonts w:eastAsia="MS Gothic"/>
                            <w:color w:val="FF0000"/>
                            <w:lang w:eastAsia="ko-KR"/>
                          </w:rPr>
                          <m:t>TA,adj</m:t>
                        </m:r>
                      </m:sub>
                      <m:sup>
                        <m:r>
                          <m:rPr>
                            <m:nor/>
                          </m:rPr>
                          <w:rPr>
                            <w:rFonts w:eastAsia="MS Gothic"/>
                            <w:color w:val="FF0000"/>
                            <w:lang w:eastAsia="ko-KR"/>
                          </w:rPr>
                          <m:t>common</m:t>
                        </m:r>
                      </m:sup>
                    </m:sSubSup>
                    <m:r>
                      <m:rPr>
                        <m:sty m:val="p"/>
                      </m:rPr>
                      <w:rPr>
                        <w:rFonts w:ascii="Cambria Math" w:eastAsia="MS Gothic" w:hAnsi="Cambria Math"/>
                        <w:color w:val="FF0000"/>
                        <w:lang w:eastAsia="ko-KR"/>
                      </w:rPr>
                      <m:t xml:space="preserve"> </m:t>
                    </m:r>
                  </m:oMath>
                  <w:r>
                    <w:rPr>
                      <w:rFonts w:eastAsia="MS Gothic"/>
                      <w:color w:val="FF0000"/>
                      <w:lang w:eastAsia="ko-KR"/>
                    </w:rPr>
                    <w:t xml:space="preserve">is derived by the UE based on </w:t>
                  </w:r>
                  <m:oMath>
                    <m:sSub>
                      <m:sSubPr>
                        <m:ctrlPr>
                          <w:rPr>
                            <w:rFonts w:ascii="Cambria Math" w:eastAsia="MS PGothic" w:hAnsi="Cambria Math"/>
                            <w:color w:val="FF0000"/>
                            <w:lang w:val="zh-CN" w:eastAsia="ko-KR"/>
                          </w:rPr>
                        </m:ctrlPr>
                      </m:sSubPr>
                      <m:e>
                        <m:r>
                          <m:rPr>
                            <m:sty m:val="p"/>
                          </m:rPr>
                          <w:rPr>
                            <w:rFonts w:ascii="Cambria Math" w:eastAsia="MS Gothic" w:hAnsi="Cambria Math"/>
                            <w:color w:val="FF0000"/>
                            <w:lang w:eastAsia="ko-KR"/>
                          </w:rPr>
                          <m:t>Delay</m:t>
                        </m:r>
                      </m:e>
                      <m:sub>
                        <m:r>
                          <m:rPr>
                            <m:sty m:val="p"/>
                          </m:rPr>
                          <w:rPr>
                            <w:rFonts w:ascii="Cambria Math" w:eastAsia="MS Gothic" w:hAnsi="Cambria Math"/>
                            <w:color w:val="FF0000"/>
                            <w:lang w:eastAsia="ko-KR"/>
                          </w:rPr>
                          <m:t>common</m:t>
                        </m:r>
                      </m:sub>
                    </m:sSub>
                    <m:d>
                      <m:dPr>
                        <m:ctrlPr>
                          <w:rPr>
                            <w:rFonts w:ascii="Cambria Math" w:eastAsia="MS PGothic" w:hAnsi="Cambria Math"/>
                            <w:color w:val="FF0000"/>
                            <w:lang w:val="zh-CN" w:eastAsia="ko-KR"/>
                          </w:rPr>
                        </m:ctrlPr>
                      </m:dPr>
                      <m:e>
                        <m:r>
                          <m:rPr>
                            <m:sty m:val="p"/>
                          </m:rPr>
                          <w:rPr>
                            <w:rFonts w:ascii="Cambria Math" w:eastAsia="MS Gothic" w:hAnsi="Cambria Math"/>
                            <w:color w:val="FF0000"/>
                            <w:lang w:eastAsia="ko-KR"/>
                          </w:rPr>
                          <m:t>t</m:t>
                        </m:r>
                      </m:e>
                    </m:d>
                  </m:oMath>
                  <w:r>
                    <w:rPr>
                      <w:rFonts w:eastAsia="MS Gothic"/>
                      <w:color w:val="FF0000"/>
                      <w:lang w:eastAsia="ko-KR"/>
                    </w:rPr>
                    <w:t xml:space="preserve"> ,which can be obtained as:</w:t>
                  </w:r>
                </w:p>
                <w:p w14:paraId="1271A14F" w14:textId="77777777" w:rsidR="009E601E" w:rsidRDefault="009E601E">
                  <w:pPr>
                    <w:spacing w:after="0"/>
                    <w:jc w:val="both"/>
                    <w:rPr>
                      <w:rFonts w:eastAsia="MS Gothic"/>
                      <w:color w:val="00B0F0"/>
                      <w:lang w:val="en-GB" w:eastAsia="ko-KR"/>
                    </w:rPr>
                  </w:pPr>
                </w:p>
                <w:p w14:paraId="2C4618B6" w14:textId="77777777" w:rsidR="009E601E" w:rsidRDefault="00175CE8">
                  <w:pPr>
                    <w:spacing w:after="0"/>
                    <w:ind w:left="284"/>
                    <w:jc w:val="both"/>
                    <w:rPr>
                      <w:rFonts w:eastAsia="MS Gothic"/>
                      <w:color w:val="FF0000"/>
                      <w:lang w:val="en-GB" w:eastAsia="ja-JP"/>
                    </w:rPr>
                  </w:pPr>
                  <m:oMathPara>
                    <m:oMath>
                      <m:sSub>
                        <m:sSubPr>
                          <m:ctrlPr>
                            <w:rPr>
                              <w:rFonts w:ascii="Cambria Math" w:eastAsia="MS PGothic" w:hAnsi="Cambria Math"/>
                              <w:color w:val="FF0000"/>
                              <w:lang w:val="en-GB" w:eastAsia="ko-KR"/>
                            </w:rPr>
                          </m:ctrlPr>
                        </m:sSubPr>
                        <m:e>
                          <m:r>
                            <m:rPr>
                              <m:sty m:val="p"/>
                            </m:rPr>
                            <w:rPr>
                              <w:rFonts w:ascii="Cambria Math" w:eastAsia="MS Gothic" w:hAnsi="Cambria Math"/>
                              <w:color w:val="FF0000"/>
                              <w:lang w:val="en-GB" w:eastAsia="ko-KR"/>
                            </w:rPr>
                            <m:t>Delay</m:t>
                          </m:r>
                        </m:e>
                        <m:sub>
                          <m:r>
                            <m:rPr>
                              <m:sty m:val="p"/>
                            </m:rPr>
                            <w:rPr>
                              <w:rFonts w:ascii="Cambria Math" w:eastAsia="MS Gothic" w:hAnsi="Cambria Math"/>
                              <w:color w:val="FF0000"/>
                              <w:lang w:val="en-GB" w:eastAsia="ko-KR"/>
                            </w:rPr>
                            <m:t>common</m:t>
                          </m:r>
                        </m:sub>
                      </m:sSub>
                      <m:d>
                        <m:dPr>
                          <m:ctrlPr>
                            <w:rPr>
                              <w:rFonts w:ascii="Cambria Math" w:eastAsia="MS PGothic" w:hAnsi="Cambria Math"/>
                              <w:color w:val="FF0000"/>
                              <w:lang w:val="en-GB" w:eastAsia="ko-KR"/>
                            </w:rPr>
                          </m:ctrlPr>
                        </m:dPr>
                        <m:e>
                          <m:r>
                            <m:rPr>
                              <m:sty m:val="p"/>
                            </m:rPr>
                            <w:rPr>
                              <w:rFonts w:ascii="Cambria Math" w:eastAsia="MS Gothic" w:hAnsi="Cambria Math"/>
                              <w:color w:val="FF0000"/>
                              <w:lang w:val="en-GB" w:eastAsia="ko-KR"/>
                            </w:rPr>
                            <m:t>t</m:t>
                          </m:r>
                        </m:e>
                      </m:d>
                      <m:r>
                        <m:rPr>
                          <m:sty m:val="p"/>
                        </m:rPr>
                        <w:rPr>
                          <w:rFonts w:ascii="Cambria Math" w:eastAsia="MS Gothic" w:hAnsi="Cambria Math"/>
                          <w:color w:val="FF0000"/>
                          <w:lang w:val="en-GB" w:eastAsia="ko-KR"/>
                        </w:rPr>
                        <m:t>= </m:t>
                      </m:r>
                      <m:f>
                        <m:fPr>
                          <m:ctrlPr>
                            <w:rPr>
                              <w:rFonts w:ascii="Cambria Math" w:eastAsia="MS PGothic" w:hAnsi="Cambria Math"/>
                              <w:iCs/>
                              <w:color w:val="FF0000"/>
                              <w:lang w:val="en-GB" w:eastAsia="ko-KR"/>
                            </w:rPr>
                          </m:ctrlPr>
                        </m:fPr>
                        <m:num>
                          <m:r>
                            <m:rPr>
                              <m:sty m:val="p"/>
                            </m:rPr>
                            <w:rPr>
                              <w:rFonts w:ascii="Cambria Math" w:eastAsia="MS Gothic" w:hAnsi="Cambria Math"/>
                              <w:color w:val="FF0000"/>
                              <w:lang w:val="en-GB" w:eastAsia="ko-KR"/>
                            </w:rPr>
                            <m:t>TACommon</m:t>
                          </m:r>
                        </m:num>
                        <m:den>
                          <m:r>
                            <m:rPr>
                              <m:sty m:val="p"/>
                            </m:rPr>
                            <w:rPr>
                              <w:rFonts w:ascii="Cambria Math" w:eastAsia="MS Gothic" w:hAnsi="Cambria Math"/>
                              <w:color w:val="FF0000"/>
                              <w:lang w:val="en-GB" w:eastAsia="ko-KR"/>
                            </w:rPr>
                            <m:t>2</m:t>
                          </m:r>
                        </m:den>
                      </m:f>
                      <m:r>
                        <m:rPr>
                          <m:sty m:val="p"/>
                        </m:rPr>
                        <w:rPr>
                          <w:rFonts w:ascii="Cambria Math" w:eastAsia="MS Gothic" w:hAnsi="Cambria Math"/>
                          <w:color w:val="FF0000"/>
                          <w:lang w:val="en-GB" w:eastAsia="ko-KR"/>
                        </w:rPr>
                        <m:t xml:space="preserve">+ </m:t>
                      </m:r>
                      <m:f>
                        <m:fPr>
                          <m:ctrlPr>
                            <w:rPr>
                              <w:rFonts w:ascii="Cambria Math" w:eastAsia="MS PGothic" w:hAnsi="Cambria Math"/>
                              <w:iCs/>
                              <w:color w:val="FF0000"/>
                              <w:lang w:val="en-GB" w:eastAsia="ko-KR"/>
                            </w:rPr>
                          </m:ctrlPr>
                        </m:fPr>
                        <m:num>
                          <m:r>
                            <m:rPr>
                              <m:sty m:val="p"/>
                            </m:rPr>
                            <w:rPr>
                              <w:rFonts w:ascii="Cambria Math" w:eastAsia="MS Gothic" w:hAnsi="Cambria Math"/>
                              <w:color w:val="FF0000"/>
                              <w:lang w:val="en-GB" w:eastAsia="ko-KR"/>
                            </w:rPr>
                            <m:t>TACommonDrift</m:t>
                          </m:r>
                        </m:num>
                        <m:den>
                          <m:r>
                            <m:rPr>
                              <m:sty m:val="p"/>
                            </m:rPr>
                            <w:rPr>
                              <w:rFonts w:ascii="Cambria Math" w:eastAsia="MS Gothic" w:hAnsi="Cambria Math"/>
                              <w:color w:val="FF0000"/>
                              <w:lang w:val="en-GB" w:eastAsia="ko-KR"/>
                            </w:rPr>
                            <m:t>2</m:t>
                          </m:r>
                        </m:den>
                      </m:f>
                      <m:r>
                        <m:rPr>
                          <m:sty m:val="p"/>
                        </m:rPr>
                        <w:rPr>
                          <w:rFonts w:ascii="Cambria Math" w:eastAsia="MS Gothic" w:hAnsi="Cambria Math"/>
                          <w:color w:val="FF0000"/>
                          <w:lang w:val="en-GB" w:eastAsia="ko-KR"/>
                        </w:rPr>
                        <m:t>×</m:t>
                      </m:r>
                      <m:d>
                        <m:dPr>
                          <m:ctrlPr>
                            <w:rPr>
                              <w:rFonts w:ascii="Cambria Math" w:eastAsia="MS PGothic" w:hAnsi="Cambria Math"/>
                              <w:color w:val="FF0000"/>
                              <w:lang w:val="en-GB" w:eastAsia="ko-KR"/>
                            </w:rPr>
                          </m:ctrlPr>
                        </m:dPr>
                        <m:e>
                          <m:r>
                            <m:rPr>
                              <m:sty m:val="p"/>
                            </m:rPr>
                            <w:rPr>
                              <w:rFonts w:ascii="Cambria Math" w:eastAsia="MS Gothic" w:hAnsi="Cambria Math"/>
                              <w:color w:val="FF0000"/>
                              <w:lang w:val="en-GB" w:eastAsia="ko-KR"/>
                            </w:rPr>
                            <m:t>t-</m:t>
                          </m:r>
                          <m:sSub>
                            <m:sSubPr>
                              <m:ctrlPr>
                                <w:rPr>
                                  <w:rFonts w:ascii="Cambria Math" w:eastAsia="MS PGothic" w:hAnsi="Cambria Math"/>
                                  <w:color w:val="FF0000"/>
                                  <w:lang w:val="en-GB" w:eastAsia="ko-KR"/>
                                </w:rPr>
                              </m:ctrlPr>
                            </m:sSubPr>
                            <m:e>
                              <m:r>
                                <m:rPr>
                                  <m:sty m:val="p"/>
                                </m:rPr>
                                <w:rPr>
                                  <w:rFonts w:ascii="Cambria Math" w:eastAsia="MS Gothic" w:hAnsi="Cambria Math"/>
                                  <w:color w:val="FF0000"/>
                                  <w:lang w:val="en-GB" w:eastAsia="ko-KR"/>
                                </w:rPr>
                                <m:t>t</m:t>
                              </m:r>
                            </m:e>
                            <m:sub>
                              <m:r>
                                <m:rPr>
                                  <m:sty m:val="p"/>
                                </m:rPr>
                                <w:rPr>
                                  <w:rFonts w:ascii="Cambria Math" w:eastAsia="MS Gothic" w:hAnsi="Cambria Math"/>
                                  <w:color w:val="FF0000"/>
                                  <w:lang w:val="en-GB" w:eastAsia="ko-KR"/>
                                </w:rPr>
                                <m:t>epoch</m:t>
                              </m:r>
                            </m:sub>
                          </m:sSub>
                        </m:e>
                      </m:d>
                      <m:r>
                        <m:rPr>
                          <m:sty m:val="p"/>
                        </m:rPr>
                        <w:rPr>
                          <w:rFonts w:ascii="Cambria Math" w:eastAsia="MS Gothic" w:hAnsi="Cambria Math"/>
                          <w:color w:val="FF0000"/>
                          <w:lang w:val="en-GB" w:eastAsia="ko-KR"/>
                        </w:rPr>
                        <m:t>+</m:t>
                      </m:r>
                      <m:f>
                        <m:fPr>
                          <m:ctrlPr>
                            <w:rPr>
                              <w:rFonts w:ascii="Cambria Math" w:eastAsia="MS PGothic" w:hAnsi="Cambria Math"/>
                              <w:iCs/>
                              <w:color w:val="FF0000"/>
                              <w:lang w:val="en-GB" w:eastAsia="ko-KR"/>
                            </w:rPr>
                          </m:ctrlPr>
                        </m:fPr>
                        <m:num>
                          <m:r>
                            <m:rPr>
                              <m:sty m:val="p"/>
                            </m:rPr>
                            <w:rPr>
                              <w:rFonts w:ascii="Cambria Math" w:eastAsia="MS Gothic" w:hAnsi="Cambria Math"/>
                              <w:color w:val="FF0000"/>
                              <w:lang w:val="en-GB" w:eastAsia="ko-KR"/>
                            </w:rPr>
                            <m:t>TACommonDriftVariation</m:t>
                          </m:r>
                        </m:num>
                        <m:den>
                          <m:r>
                            <m:rPr>
                              <m:sty m:val="p"/>
                            </m:rPr>
                            <w:rPr>
                              <w:rFonts w:ascii="Cambria Math" w:eastAsia="MS Gothic" w:hAnsi="Cambria Math"/>
                              <w:color w:val="FF0000"/>
                              <w:lang w:val="en-GB" w:eastAsia="ko-KR"/>
                            </w:rPr>
                            <m:t>2</m:t>
                          </m:r>
                        </m:den>
                      </m:f>
                      <m:r>
                        <m:rPr>
                          <m:sty m:val="p"/>
                        </m:rPr>
                        <w:rPr>
                          <w:rFonts w:ascii="Cambria Math" w:eastAsia="MS Gothic" w:hAnsi="Cambria Math"/>
                          <w:color w:val="FF0000"/>
                          <w:lang w:val="en-GB" w:eastAsia="ko-KR"/>
                        </w:rPr>
                        <m:t>×</m:t>
                      </m:r>
                      <m:sSup>
                        <m:sSupPr>
                          <m:ctrlPr>
                            <w:rPr>
                              <w:rFonts w:ascii="Cambria Math" w:eastAsia="MS PGothic" w:hAnsi="Cambria Math"/>
                              <w:color w:val="FF0000"/>
                              <w:lang w:val="en-GB" w:eastAsia="ko-KR"/>
                            </w:rPr>
                          </m:ctrlPr>
                        </m:sSupPr>
                        <m:e>
                          <m:d>
                            <m:dPr>
                              <m:ctrlPr>
                                <w:rPr>
                                  <w:rFonts w:ascii="Cambria Math" w:eastAsia="MS PGothic" w:hAnsi="Cambria Math"/>
                                  <w:color w:val="FF0000"/>
                                  <w:lang w:val="en-GB" w:eastAsia="ko-KR"/>
                                </w:rPr>
                              </m:ctrlPr>
                            </m:dPr>
                            <m:e>
                              <m:r>
                                <m:rPr>
                                  <m:sty m:val="p"/>
                                </m:rPr>
                                <w:rPr>
                                  <w:rFonts w:ascii="Cambria Math" w:eastAsia="MS Gothic" w:hAnsi="Cambria Math"/>
                                  <w:color w:val="FF0000"/>
                                  <w:lang w:val="en-GB" w:eastAsia="ko-KR"/>
                                </w:rPr>
                                <m:t>t-</m:t>
                              </m:r>
                              <m:sSub>
                                <m:sSubPr>
                                  <m:ctrlPr>
                                    <w:rPr>
                                      <w:rFonts w:ascii="Cambria Math" w:eastAsia="MS PGothic" w:hAnsi="Cambria Math"/>
                                      <w:color w:val="FF0000"/>
                                      <w:lang w:val="en-GB" w:eastAsia="ko-KR"/>
                                    </w:rPr>
                                  </m:ctrlPr>
                                </m:sSubPr>
                                <m:e>
                                  <m:r>
                                    <m:rPr>
                                      <m:sty m:val="p"/>
                                    </m:rPr>
                                    <w:rPr>
                                      <w:rFonts w:ascii="Cambria Math" w:eastAsia="MS Gothic" w:hAnsi="Cambria Math"/>
                                      <w:color w:val="FF0000"/>
                                      <w:lang w:val="en-GB" w:eastAsia="ko-KR"/>
                                    </w:rPr>
                                    <m:t>t</m:t>
                                  </m:r>
                                </m:e>
                                <m:sub>
                                  <m:r>
                                    <m:rPr>
                                      <m:sty m:val="p"/>
                                    </m:rPr>
                                    <w:rPr>
                                      <w:rFonts w:ascii="Cambria Math" w:eastAsia="MS Gothic" w:hAnsi="Cambria Math"/>
                                      <w:color w:val="FF0000"/>
                                      <w:lang w:val="en-GB" w:eastAsia="ko-KR"/>
                                    </w:rPr>
                                    <m:t>epoch</m:t>
                                  </m:r>
                                </m:sub>
                              </m:sSub>
                            </m:e>
                          </m:d>
                        </m:e>
                        <m:sup>
                          <m:r>
                            <m:rPr>
                              <m:sty m:val="p"/>
                            </m:rPr>
                            <w:rPr>
                              <w:rFonts w:ascii="Cambria Math" w:eastAsia="MS Gothic" w:hAnsi="Cambria Math"/>
                              <w:color w:val="FF0000"/>
                              <w:lang w:val="en-GB" w:eastAsia="ko-KR"/>
                            </w:rPr>
                            <m:t>2</m:t>
                          </m:r>
                        </m:sup>
                      </m:sSup>
                      <m:r>
                        <m:rPr>
                          <m:sty m:val="p"/>
                        </m:rPr>
                        <w:rPr>
                          <w:rFonts w:ascii="Cambria Math" w:eastAsia="MS Gothic" w:hAnsi="Cambria Math"/>
                          <w:color w:val="FF0000"/>
                          <w:lang w:val="en-GB" w:eastAsia="ko-KR"/>
                        </w:rPr>
                        <m:t> </m:t>
                      </m:r>
                    </m:oMath>
                  </m:oMathPara>
                </w:p>
                <w:p w14:paraId="182EBCC3" w14:textId="77777777" w:rsidR="009E601E" w:rsidRDefault="009E601E">
                  <w:pPr>
                    <w:spacing w:after="0"/>
                    <w:jc w:val="both"/>
                    <w:rPr>
                      <w:rFonts w:eastAsia="MS Gothic"/>
                      <w:color w:val="FF0000"/>
                      <w:lang w:val="en-GB" w:eastAsia="ko-KR"/>
                    </w:rPr>
                  </w:pPr>
                </w:p>
                <w:p w14:paraId="540C329F" w14:textId="77777777" w:rsidR="009E601E" w:rsidRDefault="00400DE0">
                  <w:pPr>
                    <w:spacing w:after="0"/>
                    <w:jc w:val="both"/>
                    <w:rPr>
                      <w:rFonts w:eastAsia="MS Gothic"/>
                      <w:iCs/>
                      <w:color w:val="FF0000"/>
                      <w:lang w:val="en-GB" w:eastAsia="ko-KR"/>
                    </w:rPr>
                  </w:pPr>
                  <w:r>
                    <w:rPr>
                      <w:rFonts w:eastAsia="MS Gothic"/>
                      <w:color w:val="FF0000"/>
                      <w:lang w:val="en-GB" w:eastAsia="ko-KR"/>
                    </w:rPr>
                    <w:lastRenderedPageBreak/>
                    <w:t xml:space="preserve">where </w:t>
                  </w:r>
                  <m:oMath>
                    <m:sSub>
                      <m:sSubPr>
                        <m:ctrlPr>
                          <w:rPr>
                            <w:rFonts w:ascii="Cambria Math" w:eastAsia="MS PGothic" w:hAnsi="Cambria Math"/>
                            <w:color w:val="FF0000"/>
                            <w:lang w:val="en-GB" w:eastAsia="ko-KR"/>
                          </w:rPr>
                        </m:ctrlPr>
                      </m:sSubPr>
                      <m:e>
                        <m:r>
                          <m:rPr>
                            <m:sty m:val="p"/>
                          </m:rPr>
                          <w:rPr>
                            <w:rFonts w:ascii="Cambria Math" w:eastAsia="MS Gothic" w:hAnsi="Cambria Math"/>
                            <w:color w:val="FF0000"/>
                            <w:lang w:val="en-GB" w:eastAsia="ko-KR"/>
                          </w:rPr>
                          <m:t>t</m:t>
                        </m:r>
                      </m:e>
                      <m:sub>
                        <m:r>
                          <m:rPr>
                            <m:sty m:val="p"/>
                          </m:rPr>
                          <w:rPr>
                            <w:rFonts w:ascii="Cambria Math" w:eastAsia="MS Gothic" w:hAnsi="Cambria Math"/>
                            <w:color w:val="FF0000"/>
                            <w:lang w:val="en-GB" w:eastAsia="ko-KR"/>
                          </w:rPr>
                          <m:t>epoch</m:t>
                        </m:r>
                      </m:sub>
                    </m:sSub>
                  </m:oMath>
                  <w:r>
                    <w:rPr>
                      <w:rFonts w:eastAsia="MS Gothic"/>
                      <w:color w:val="FF0000"/>
                      <w:lang w:val="en-GB" w:eastAsia="ko-KR"/>
                    </w:rPr>
                    <w:t xml:space="preserve"> is the epoch time of the higher-layer parameters </w:t>
                  </w:r>
                  <w:r>
                    <w:rPr>
                      <w:rFonts w:eastAsia="MS Gothic"/>
                      <w:iCs/>
                      <w:color w:val="FF0000"/>
                      <w:lang w:val="en-GB" w:eastAsia="ko-KR"/>
                    </w:rPr>
                    <w:t>TACommon</w:t>
                  </w:r>
                  <w:r>
                    <w:rPr>
                      <w:rFonts w:eastAsia="MS Gothic"/>
                      <w:color w:val="FF0000"/>
                      <w:lang w:val="en-GB" w:eastAsia="ko-KR"/>
                    </w:rPr>
                    <w:t xml:space="preserve">, </w:t>
                  </w:r>
                  <w:r>
                    <w:rPr>
                      <w:rFonts w:eastAsia="MS Gothic"/>
                      <w:iCs/>
                      <w:color w:val="FF0000"/>
                      <w:lang w:val="en-GB" w:eastAsia="ko-KR"/>
                    </w:rPr>
                    <w:t>TACommonDrift</w:t>
                  </w:r>
                  <w:r>
                    <w:rPr>
                      <w:rFonts w:eastAsia="MS Gothic"/>
                      <w:color w:val="FF0000"/>
                      <w:lang w:val="en-GB" w:eastAsia="ko-KR"/>
                    </w:rPr>
                    <w:t xml:space="preserve">, and </w:t>
                  </w:r>
                  <w:r>
                    <w:rPr>
                      <w:rFonts w:eastAsia="MS Gothic"/>
                      <w:iCs/>
                      <w:color w:val="FF0000"/>
                      <w:lang w:val="en-GB" w:eastAsia="ko-KR"/>
                    </w:rPr>
                    <w:t>TACommonDriftVariation.</w:t>
                  </w:r>
                </w:p>
                <w:p w14:paraId="72FED6EC" w14:textId="77777777" w:rsidR="009E601E" w:rsidRDefault="009E601E">
                  <w:pPr>
                    <w:spacing w:after="0"/>
                    <w:jc w:val="both"/>
                    <w:rPr>
                      <w:rFonts w:eastAsia="MS Gothic"/>
                      <w:iCs/>
                      <w:color w:val="FF0000"/>
                      <w:lang w:val="en-GB" w:eastAsia="ko-KR"/>
                    </w:rPr>
                  </w:pPr>
                </w:p>
                <w:p w14:paraId="358821C8" w14:textId="77777777" w:rsidR="009E601E" w:rsidRDefault="00400DE0">
                  <w:pPr>
                    <w:spacing w:after="0"/>
                    <w:jc w:val="both"/>
                    <w:rPr>
                      <w:rFonts w:eastAsia="MS Gothic"/>
                      <w:color w:val="FF0000"/>
                      <w:lang w:val="en-GB" w:eastAsia="ko-KR"/>
                    </w:rPr>
                  </w:pPr>
                  <w:r>
                    <w:rPr>
                      <w:rFonts w:eastAsia="MS Gothic"/>
                      <w:color w:val="FF0000"/>
                      <w:lang w:val="en-GB" w:eastAsia="ko-KR"/>
                    </w:rPr>
                    <w:t xml:space="preserve">This </w:t>
                  </w:r>
                  <m:oMath>
                    <m:sSub>
                      <m:sSubPr>
                        <m:ctrlPr>
                          <w:rPr>
                            <w:rFonts w:ascii="Cambria Math" w:eastAsia="MS PGothic" w:hAnsi="Cambria Math"/>
                            <w:color w:val="FF0000"/>
                            <w:lang w:val="en-GB" w:eastAsia="ko-KR"/>
                          </w:rPr>
                        </m:ctrlPr>
                      </m:sSubPr>
                      <m:e>
                        <m:r>
                          <m:rPr>
                            <m:sty m:val="p"/>
                          </m:rPr>
                          <w:rPr>
                            <w:rFonts w:ascii="Cambria Math" w:eastAsia="MS Gothic" w:hAnsi="Cambria Math"/>
                            <w:color w:val="FF0000"/>
                            <w:lang w:val="en-GB" w:eastAsia="ko-KR"/>
                          </w:rPr>
                          <m:t>Delay</m:t>
                        </m:r>
                      </m:e>
                      <m:sub>
                        <m:r>
                          <m:rPr>
                            <m:sty m:val="p"/>
                          </m:rPr>
                          <w:rPr>
                            <w:rFonts w:ascii="Cambria Math" w:eastAsia="MS Gothic" w:hAnsi="Cambria Math"/>
                            <w:color w:val="FF0000"/>
                            <w:lang w:val="en-GB" w:eastAsia="ko-KR"/>
                          </w:rPr>
                          <m:t>common</m:t>
                        </m:r>
                      </m:sub>
                    </m:sSub>
                    <m:r>
                      <m:rPr>
                        <m:sty m:val="p"/>
                      </m:rPr>
                      <w:rPr>
                        <w:rFonts w:ascii="Cambria Math" w:eastAsia="MS Gothic" w:hAnsi="Cambria Math"/>
                        <w:color w:val="FF0000"/>
                        <w:lang w:val="en-GB" w:eastAsia="ko-KR"/>
                      </w:rPr>
                      <m:t>(t)</m:t>
                    </m:r>
                  </m:oMath>
                  <w:r>
                    <w:rPr>
                      <w:rFonts w:eastAsia="MS Gothic"/>
                      <w:color w:val="FF0000"/>
                      <w:lang w:val="en-GB" w:eastAsia="ko-KR"/>
                    </w:rPr>
                    <w:t xml:space="preserve"> gives the distance at time </w:t>
                  </w:r>
                  <m:oMath>
                    <m:r>
                      <m:rPr>
                        <m:sty m:val="p"/>
                      </m:rPr>
                      <w:rPr>
                        <w:rFonts w:ascii="Cambria Math" w:eastAsia="MS Gothic" w:hAnsi="Cambria Math"/>
                        <w:color w:val="FF0000"/>
                        <w:lang w:val="en-GB" w:eastAsia="ko-KR"/>
                      </w:rPr>
                      <m:t>t</m:t>
                    </m:r>
                  </m:oMath>
                  <w:r>
                    <w:rPr>
                      <w:rFonts w:eastAsia="MS Gothic"/>
                      <w:color w:val="FF0000"/>
                      <w:lang w:val="en-GB" w:eastAsia="ko-KR"/>
                    </w:rPr>
                    <w:t xml:space="preserve"> between the satellite and the uplink time synchronisation reference point divided by the speed of light.</w:t>
                  </w:r>
                </w:p>
                <w:p w14:paraId="4284CDD9" w14:textId="77777777" w:rsidR="009E601E" w:rsidRDefault="009E601E">
                  <w:pPr>
                    <w:spacing w:after="0"/>
                    <w:jc w:val="both"/>
                    <w:rPr>
                      <w:rFonts w:eastAsia="MS Gothic"/>
                      <w:color w:val="FF0000"/>
                      <w:lang w:val="en-GB" w:eastAsia="ko-KR"/>
                    </w:rPr>
                  </w:pPr>
                </w:p>
                <w:p w14:paraId="7BD9CFA7" w14:textId="77777777" w:rsidR="009E601E" w:rsidRDefault="00400DE0">
                  <w:pPr>
                    <w:spacing w:after="0"/>
                    <w:jc w:val="both"/>
                    <w:rPr>
                      <w:rFonts w:eastAsia="MS Gothic"/>
                      <w:color w:val="FF0000"/>
                      <w:lang w:val="en-GB" w:eastAsia="ko-KR"/>
                    </w:rPr>
                  </w:pPr>
                  <w:r>
                    <w:rPr>
                      <w:rFonts w:eastAsia="MS Gothic"/>
                      <w:color w:val="FF0000"/>
                      <w:lang w:val="en-GB" w:eastAsia="ko-KR"/>
                    </w:rPr>
                    <w:t xml:space="preserve">The uplink time synchronisation reference point is the point at which DL and UL are frame aligned with an offset given by </w:t>
                  </w:r>
                  <m:oMath>
                    <m:sSub>
                      <m:sSubPr>
                        <m:ctrlPr>
                          <w:rPr>
                            <w:rFonts w:ascii="Cambria Math" w:eastAsia="MS PGothic" w:hAnsi="Cambria Math"/>
                            <w:color w:val="FF0000"/>
                            <w:lang w:val="en-GB" w:eastAsia="ko-KR"/>
                          </w:rPr>
                        </m:ctrlPr>
                      </m:sSubPr>
                      <m:e>
                        <m:r>
                          <m:rPr>
                            <m:sty m:val="b"/>
                          </m:rPr>
                          <w:rPr>
                            <w:rFonts w:ascii="Cambria Math" w:eastAsia="MS Gothic" w:hAnsi="Cambria Math"/>
                            <w:color w:val="FF0000"/>
                            <w:lang w:val="en-GB" w:eastAsia="ko-KR"/>
                          </w:rPr>
                          <m:t>N</m:t>
                        </m:r>
                      </m:e>
                      <m:sub>
                        <m:r>
                          <m:rPr>
                            <m:sty m:val="b"/>
                          </m:rPr>
                          <w:rPr>
                            <w:rFonts w:ascii="Cambria Math" w:eastAsia="MS Gothic" w:hAnsi="Cambria Math"/>
                            <w:color w:val="FF0000"/>
                            <w:lang w:val="en-GB" w:eastAsia="ko-KR"/>
                          </w:rPr>
                          <m:t>TA</m:t>
                        </m:r>
                        <m:r>
                          <m:rPr>
                            <m:sty m:val="p"/>
                          </m:rPr>
                          <w:rPr>
                            <w:rFonts w:ascii="Cambria Math" w:eastAsia="MS Gothic" w:hAnsi="Cambria Math"/>
                            <w:color w:val="FF0000"/>
                            <w:lang w:val="en-GB" w:eastAsia="ko-KR"/>
                          </w:rPr>
                          <m:t>,</m:t>
                        </m:r>
                        <m:r>
                          <m:rPr>
                            <m:sty m:val="b"/>
                          </m:rPr>
                          <w:rPr>
                            <w:rFonts w:ascii="Cambria Math" w:eastAsia="MS Gothic" w:hAnsi="Cambria Math"/>
                            <w:color w:val="FF0000"/>
                            <w:lang w:val="en-GB" w:eastAsia="ko-KR"/>
                          </w:rPr>
                          <m:t>offset</m:t>
                        </m:r>
                      </m:sub>
                    </m:sSub>
                  </m:oMath>
                  <w:r>
                    <w:rPr>
                      <w:rFonts w:eastAsia="MS Gothic"/>
                      <w:color w:val="FF0000"/>
                      <w:lang w:val="en-GB" w:eastAsia="ko-KR"/>
                    </w:rPr>
                    <w:t>.</w:t>
                  </w:r>
                </w:p>
                <w:p w14:paraId="6E0020FE" w14:textId="77777777" w:rsidR="009E601E" w:rsidRDefault="009E601E">
                  <w:pPr>
                    <w:spacing w:after="0"/>
                    <w:jc w:val="both"/>
                    <w:rPr>
                      <w:rFonts w:eastAsia="Malgun Gothic"/>
                      <w:color w:val="FF0000"/>
                      <w:lang w:val="en-GB" w:eastAsia="ko-KR"/>
                    </w:rPr>
                  </w:pPr>
                </w:p>
                <w:p w14:paraId="15FE9CB3" w14:textId="77777777" w:rsidR="009E601E" w:rsidRDefault="00400DE0">
                  <w:pPr>
                    <w:spacing w:after="0"/>
                    <w:jc w:val="both"/>
                    <w:rPr>
                      <w:rFonts w:eastAsia="Times New Roman"/>
                      <w:color w:val="FF0000"/>
                      <w:lang w:val="en-GB" w:eastAsia="ko-KR"/>
                    </w:rPr>
                  </w:pPr>
                  <w:r>
                    <w:rPr>
                      <w:rFonts w:eastAsia="MS Gothic"/>
                      <w:color w:val="FF0000"/>
                      <w:lang w:val="en-GB" w:eastAsia="ko-KR"/>
                    </w:rPr>
                    <w:t xml:space="preserve">The UE shall derive </w:t>
                  </w:r>
                  <m:oMath>
                    <m:sSubSup>
                      <m:sSubSupPr>
                        <m:ctrlPr>
                          <w:rPr>
                            <w:rFonts w:ascii="Cambria Math" w:eastAsia="Times New Roman" w:hAnsi="Cambria Math"/>
                            <w:color w:val="FF0000"/>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m:rPr>
                        <m:sty m:val="p"/>
                      </m:rP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lang w:val="en-GB" w:eastAsia="ko-KR"/>
                          </w:rPr>
                        </m:ctrlPr>
                      </m:sSubPr>
                      <m:e>
                        <m:r>
                          <m:rPr>
                            <m:sty m:val="b"/>
                          </m:rPr>
                          <w:rPr>
                            <w:rFonts w:ascii="Cambria Math" w:eastAsia="Times New Roman" w:hAnsi="Cambria Math"/>
                            <w:color w:val="FF0000"/>
                            <w:lang w:val="en-GB" w:eastAsia="ko-KR"/>
                          </w:rPr>
                          <m:t>Delay</m:t>
                        </m:r>
                      </m:e>
                      <m:sub>
                        <m:r>
                          <m:rPr>
                            <m:sty m:val="b"/>
                          </m:rPr>
                          <w:rPr>
                            <w:rFonts w:ascii="Cambria Math" w:eastAsia="Times New Roman" w:hAnsi="Cambria Math"/>
                            <w:color w:val="FF0000"/>
                            <w:lang w:val="en-GB" w:eastAsia="ko-KR"/>
                          </w:rPr>
                          <m:t>common</m:t>
                        </m:r>
                      </m:sub>
                    </m:sSub>
                    <m:d>
                      <m:dPr>
                        <m:ctrlPr>
                          <w:rPr>
                            <w:rFonts w:ascii="Cambria Math" w:eastAsia="Times New Roman" w:hAnsi="Cambria Math"/>
                            <w:color w:val="FF0000"/>
                            <w:lang w:val="en-GB" w:eastAsia="ko-KR"/>
                          </w:rPr>
                        </m:ctrlPr>
                      </m:dPr>
                      <m:e>
                        <m:r>
                          <m:rPr>
                            <m:sty m:val="b"/>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rFonts w:eastAsia="MS Gothic"/>
                      <w:color w:val="FF0000"/>
                      <w:lang w:val="en-GB" w:eastAsia="ko-KR"/>
                    </w:rPr>
                    <w:t>synchronisation</w:t>
                  </w:r>
                  <w:r>
                    <w:rPr>
                      <w:rFonts w:eastAsia="Times New Roman"/>
                      <w:color w:val="FF0000"/>
                      <w:lang w:val="en-GB" w:eastAsia="ko-KR"/>
                    </w:rPr>
                    <w:t xml:space="preserve"> reference point and the satellite.</w:t>
                  </w:r>
                </w:p>
                <w:p w14:paraId="63CE2C35" w14:textId="77777777" w:rsidR="009E601E" w:rsidRDefault="009E601E">
                  <w:pPr>
                    <w:spacing w:after="0"/>
                    <w:jc w:val="both"/>
                    <w:rPr>
                      <w:rFonts w:eastAsia="Malgun Gothic"/>
                      <w:color w:val="FF0000"/>
                      <w:lang w:val="en-GB" w:eastAsia="ko-KR"/>
                    </w:rPr>
                  </w:pPr>
                </w:p>
                <w:p w14:paraId="7782DB65" w14:textId="77777777" w:rsidR="009E601E" w:rsidRDefault="00400DE0">
                  <w:pPr>
                    <w:spacing w:after="0"/>
                    <w:jc w:val="both"/>
                    <w:rPr>
                      <w:rFonts w:eastAsia="MS Gothic"/>
                      <w:color w:val="000000"/>
                      <w:lang w:val="en-GB" w:eastAsia="de-DE"/>
                    </w:rPr>
                  </w:pPr>
                  <w:r>
                    <w:rPr>
                      <w:rFonts w:eastAsia="MS Gothic"/>
                      <w:lang w:val="en-GB" w:eastAsia="de-DE"/>
                    </w:rPr>
                    <w:t xml:space="preserve">For a SCS of </w:t>
                  </w:r>
                  <w:r>
                    <w:rPr>
                      <w:rFonts w:eastAsia="MS Gothic"/>
                      <w:noProof/>
                      <w:position w:val="-6"/>
                    </w:rPr>
                    <w:drawing>
                      <wp:inline distT="0" distB="0" distL="0" distR="0" wp14:anchorId="10003E66" wp14:editId="74668021">
                        <wp:extent cx="382270" cy="191135"/>
                        <wp:effectExtent l="0" t="0" r="17780" b="1841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a:xfrm>
                                  <a:off x="0" y="0"/>
                                  <a:ext cx="382270" cy="191135"/>
                                </a:xfrm>
                                <a:prstGeom prst="rect">
                                  <a:avLst/>
                                </a:prstGeom>
                                <a:noFill/>
                                <a:ln>
                                  <a:noFill/>
                                </a:ln>
                              </pic:spPr>
                            </pic:pic>
                          </a:graphicData>
                        </a:graphic>
                      </wp:inline>
                    </w:drawing>
                  </w:r>
                  <w:r>
                    <w:rPr>
                      <w:rFonts w:eastAsia="MS Gothic"/>
                      <w:lang w:val="en-GB" w:eastAsia="de-DE"/>
                    </w:rPr>
                    <w:t xml:space="preserve"> kHz, the timing advance command for a TAG indicates the change of the uplink timing relative to the current uplink timing for the TAG in multiples of </w:t>
                  </w:r>
                  <w:r>
                    <w:rPr>
                      <w:rFonts w:eastAsia="MS Gothic"/>
                      <w:noProof/>
                      <w:position w:val="-10"/>
                    </w:rPr>
                    <w:drawing>
                      <wp:inline distT="0" distB="0" distL="0" distR="0" wp14:anchorId="1B4E7138" wp14:editId="2B5A354E">
                        <wp:extent cx="730250" cy="211455"/>
                        <wp:effectExtent l="0" t="0" r="12700" b="1714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139" r:link="rId23">
                                  <a:extLst>
                                    <a:ext uri="{28A0092B-C50C-407E-A947-70E740481C1C}">
                                      <a14:useLocalDpi xmlns:a14="http://schemas.microsoft.com/office/drawing/2010/main" val="0"/>
                                    </a:ext>
                                  </a:extLst>
                                </a:blip>
                                <a:srcRect/>
                                <a:stretch>
                                  <a:fillRect/>
                                </a:stretch>
                              </pic:blipFill>
                              <pic:spPr>
                                <a:xfrm>
                                  <a:off x="0" y="0"/>
                                  <a:ext cx="730250" cy="211455"/>
                                </a:xfrm>
                                <a:prstGeom prst="rect">
                                  <a:avLst/>
                                </a:prstGeom>
                                <a:noFill/>
                                <a:ln>
                                  <a:noFill/>
                                </a:ln>
                              </pic:spPr>
                            </pic:pic>
                          </a:graphicData>
                        </a:graphic>
                      </wp:inline>
                    </w:drawing>
                  </w:r>
                  <w:r>
                    <w:rPr>
                      <w:rFonts w:eastAsia="MS Gothic"/>
                      <w:lang w:val="en-GB" w:eastAsia="de-DE"/>
                    </w:rPr>
                    <w:t>. The start timing of the random access preamble is described in [4, TS 38.211].</w:t>
                  </w:r>
                </w:p>
                <w:p w14:paraId="7227B257" w14:textId="77777777" w:rsidR="009E601E" w:rsidRDefault="009E601E">
                  <w:pPr>
                    <w:spacing w:after="0"/>
                    <w:jc w:val="both"/>
                    <w:rPr>
                      <w:rFonts w:eastAsia="MS Gothic"/>
                      <w:color w:val="000000"/>
                      <w:lang w:val="en-GB" w:eastAsia="de-DE"/>
                    </w:rPr>
                  </w:pPr>
                </w:p>
                <w:p w14:paraId="77F1AF29" w14:textId="77777777" w:rsidR="009E601E" w:rsidRDefault="00400DE0">
                  <w:pPr>
                    <w:spacing w:after="0"/>
                    <w:jc w:val="both"/>
                    <w:rPr>
                      <w:rFonts w:eastAsia="MS Gothic"/>
                      <w:b/>
                      <w:bCs/>
                      <w:color w:val="000000"/>
                      <w:lang w:val="en-GB" w:eastAsia="ja-JP"/>
                    </w:rPr>
                  </w:pPr>
                  <w:r>
                    <w:rPr>
                      <w:rFonts w:eastAsia="MS Gothic"/>
                      <w:color w:val="FF0000"/>
                      <w:highlight w:val="yellow"/>
                      <w:lang w:val="en-GB" w:eastAsia="de-DE"/>
                    </w:rPr>
                    <w:t>---------------------------------- End of TP for 3GPP TS 38.213 ---------------------------------</w:t>
                  </w:r>
                </w:p>
              </w:tc>
            </w:tr>
          </w:tbl>
          <w:p w14:paraId="71C0C81F" w14:textId="77777777" w:rsidR="009E601E" w:rsidRDefault="009E601E">
            <w:pPr>
              <w:spacing w:after="0"/>
              <w:jc w:val="both"/>
              <w:rPr>
                <w:rFonts w:eastAsia="MS Gothic"/>
                <w:b/>
                <w:bCs/>
                <w:color w:val="000000"/>
                <w:lang w:val="en-GB" w:eastAsia="ja-JP"/>
              </w:rPr>
            </w:pPr>
          </w:p>
          <w:p w14:paraId="0BCA53D6" w14:textId="77777777" w:rsidR="009E601E" w:rsidRDefault="009E601E">
            <w:pPr>
              <w:spacing w:after="0"/>
              <w:jc w:val="both"/>
              <w:rPr>
                <w:rFonts w:eastAsia="Times New Roman"/>
                <w:lang w:val="en-GB"/>
              </w:rPr>
            </w:pPr>
          </w:p>
        </w:tc>
      </w:tr>
      <w:tr w:rsidR="009E601E" w14:paraId="29412967" w14:textId="77777777">
        <w:tc>
          <w:tcPr>
            <w:tcW w:w="725" w:type="pct"/>
            <w:tcBorders>
              <w:top w:val="nil"/>
              <w:left w:val="single" w:sz="4" w:space="0" w:color="A6A6A6"/>
              <w:bottom w:val="single" w:sz="4" w:space="0" w:color="A6A6A6"/>
              <w:right w:val="single" w:sz="4" w:space="0" w:color="A6A6A6"/>
            </w:tcBorders>
            <w:shd w:val="clear" w:color="auto" w:fill="auto"/>
          </w:tcPr>
          <w:p w14:paraId="2F066304" w14:textId="77777777" w:rsidR="009E601E" w:rsidRDefault="00175CE8">
            <w:pPr>
              <w:spacing w:after="0"/>
              <w:jc w:val="both"/>
              <w:rPr>
                <w:rFonts w:eastAsia="Times New Roman"/>
                <w:b/>
                <w:bCs/>
                <w:color w:val="0000FF"/>
                <w:u w:val="single"/>
              </w:rPr>
            </w:pPr>
            <w:hyperlink r:id="rId140" w:history="1">
              <w:r w:rsidR="00400DE0">
                <w:rPr>
                  <w:rFonts w:eastAsia="Times New Roman"/>
                  <w:b/>
                  <w:bCs/>
                  <w:color w:val="0000FF"/>
                  <w:u w:val="single"/>
                </w:rPr>
                <w:t>R1-2203756</w:t>
              </w:r>
            </w:hyperlink>
          </w:p>
        </w:tc>
        <w:tc>
          <w:tcPr>
            <w:tcW w:w="727" w:type="pct"/>
            <w:tcBorders>
              <w:top w:val="nil"/>
              <w:left w:val="nil"/>
              <w:bottom w:val="single" w:sz="4" w:space="0" w:color="A6A6A6"/>
              <w:right w:val="single" w:sz="4" w:space="0" w:color="A6A6A6"/>
            </w:tcBorders>
            <w:shd w:val="clear" w:color="auto" w:fill="auto"/>
          </w:tcPr>
          <w:p w14:paraId="23115850" w14:textId="77777777" w:rsidR="009E601E" w:rsidRDefault="00400DE0">
            <w:pPr>
              <w:spacing w:after="0"/>
              <w:jc w:val="both"/>
              <w:rPr>
                <w:rFonts w:eastAsia="Times New Roman"/>
              </w:rPr>
            </w:pPr>
            <w:r>
              <w:rPr>
                <w:rFonts w:eastAsia="Times New Roman"/>
              </w:rPr>
              <w:t>CATT</w:t>
            </w:r>
          </w:p>
        </w:tc>
        <w:tc>
          <w:tcPr>
            <w:tcW w:w="3548" w:type="pct"/>
            <w:tcBorders>
              <w:top w:val="nil"/>
              <w:left w:val="nil"/>
              <w:bottom w:val="single" w:sz="4" w:space="0" w:color="A6A6A6"/>
              <w:right w:val="single" w:sz="4" w:space="0" w:color="A6A6A6"/>
            </w:tcBorders>
          </w:tcPr>
          <w:p w14:paraId="6B75AFF4" w14:textId="77777777" w:rsidR="009E601E" w:rsidRDefault="00400DE0">
            <w:pPr>
              <w:pStyle w:val="Paragraphedeliste"/>
              <w:numPr>
                <w:ilvl w:val="0"/>
                <w:numId w:val="37"/>
              </w:numPr>
              <w:spacing w:after="0"/>
              <w:jc w:val="both"/>
              <w:rPr>
                <w:b/>
                <w:lang w:eastAsia="zh-CN"/>
              </w:rPr>
            </w:pPr>
            <w:r>
              <w:rPr>
                <w:lang w:eastAsia="zh-CN"/>
              </w:rPr>
              <w:t>Updating period of assistant information at satellite should be less than the indicating period of epoch time</w:t>
            </w:r>
            <w:r>
              <w:rPr>
                <w:b/>
                <w:lang w:eastAsia="zh-CN"/>
              </w:rPr>
              <w:t xml:space="preserve">. </w:t>
            </w:r>
          </w:p>
          <w:p w14:paraId="1CEC1B01" w14:textId="77777777" w:rsidR="009E601E" w:rsidRDefault="00400DE0">
            <w:pPr>
              <w:pStyle w:val="Paragraphedeliste"/>
              <w:numPr>
                <w:ilvl w:val="0"/>
                <w:numId w:val="37"/>
              </w:numPr>
              <w:spacing w:after="0"/>
              <w:jc w:val="both"/>
              <w:rPr>
                <w:rFonts w:eastAsiaTheme="minorEastAsia"/>
                <w:lang w:val="en-GB" w:eastAsia="zh-CN"/>
              </w:rPr>
            </w:pPr>
            <w:r>
              <w:rPr>
                <w:lang w:eastAsia="zh-CN"/>
              </w:rPr>
              <w:t>Configure UE to monitor SIB for new assistant information before validity duration timer expiry.</w:t>
            </w:r>
          </w:p>
          <w:p w14:paraId="28D4B67A" w14:textId="77777777" w:rsidR="009E601E" w:rsidRDefault="009E601E">
            <w:pPr>
              <w:pStyle w:val="Paragraphedeliste"/>
              <w:spacing w:after="0"/>
              <w:ind w:left="420"/>
              <w:jc w:val="both"/>
              <w:rPr>
                <w:b/>
                <w:lang w:eastAsia="zh-CN"/>
              </w:rPr>
            </w:pPr>
          </w:p>
          <w:p w14:paraId="03693A3E" w14:textId="77777777" w:rsidR="009E601E" w:rsidRDefault="00400DE0">
            <w:pPr>
              <w:spacing w:after="0"/>
              <w:jc w:val="both"/>
              <w:rPr>
                <w:lang w:eastAsia="zh-CN"/>
              </w:rPr>
            </w:pPr>
            <w:r>
              <w:rPr>
                <w:lang w:eastAsia="zh-CN"/>
              </w:rPr>
              <w:t>Regarding the timing relationship enhancement for NTN, one issue for power control has been identified, we propose one CR for 38.213 to be adopted.</w:t>
            </w:r>
          </w:p>
          <w:p w14:paraId="76EC20C8" w14:textId="77777777" w:rsidR="009E601E" w:rsidRDefault="00400DE0">
            <w:pPr>
              <w:pStyle w:val="Paragraphedeliste"/>
              <w:numPr>
                <w:ilvl w:val="0"/>
                <w:numId w:val="37"/>
              </w:numPr>
              <w:autoSpaceDE w:val="0"/>
              <w:autoSpaceDN w:val="0"/>
              <w:adjustRightInd w:val="0"/>
              <w:snapToGrid w:val="0"/>
              <w:spacing w:after="0"/>
              <w:jc w:val="both"/>
              <w:rPr>
                <w:lang w:eastAsia="zh-CN"/>
              </w:rPr>
            </w:pPr>
            <w:r>
              <w:rPr>
                <w:lang w:eastAsia="zh-CN"/>
              </w:rPr>
              <w:t xml:space="preserve">Adopt the following CRs about timing relationship descriptions in the uplink power control. </w:t>
            </w:r>
          </w:p>
          <w:p w14:paraId="5BB284B4" w14:textId="77777777" w:rsidR="009E601E" w:rsidRDefault="009E601E">
            <w:pPr>
              <w:spacing w:after="0"/>
              <w:jc w:val="both"/>
              <w:rPr>
                <w:lang w:eastAsia="zh-CN"/>
              </w:rPr>
            </w:pPr>
          </w:p>
          <w:p w14:paraId="6A99C488" w14:textId="77777777" w:rsidR="009E601E" w:rsidRDefault="00400DE0">
            <w:pPr>
              <w:spacing w:after="0"/>
              <w:jc w:val="both"/>
              <w:rPr>
                <w:lang w:eastAsia="zh-CN"/>
              </w:rPr>
            </w:pPr>
            <w:r>
              <w:rPr>
                <w:lang w:eastAsia="zh-CN"/>
              </w:rPr>
              <w:t>Updated CR 38.213 on PUSCH and PUCCH power control with added wording in red color:</w:t>
            </w:r>
          </w:p>
          <w:tbl>
            <w:tblPr>
              <w:tblStyle w:val="Grilledutableau"/>
              <w:tblW w:w="13376" w:type="dxa"/>
              <w:tblLayout w:type="fixed"/>
              <w:tblLook w:val="04A0" w:firstRow="1" w:lastRow="0" w:firstColumn="1" w:lastColumn="0" w:noHBand="0" w:noVBand="1"/>
            </w:tblPr>
            <w:tblGrid>
              <w:gridCol w:w="6688"/>
              <w:gridCol w:w="6688"/>
            </w:tblGrid>
            <w:tr w:rsidR="009E601E" w14:paraId="7AACFEE6" w14:textId="77777777">
              <w:tc>
                <w:tcPr>
                  <w:tcW w:w="6688" w:type="dxa"/>
                </w:tcPr>
                <w:p w14:paraId="281578C3" w14:textId="77777777" w:rsidR="009E601E" w:rsidRDefault="00400DE0">
                  <w:pPr>
                    <w:pStyle w:val="Titre2"/>
                    <w:numPr>
                      <w:ilvl w:val="0"/>
                      <w:numId w:val="0"/>
                    </w:numPr>
                    <w:spacing w:before="0" w:after="0"/>
                    <w:jc w:val="both"/>
                    <w:rPr>
                      <w:sz w:val="20"/>
                    </w:rPr>
                  </w:pPr>
                  <w:bookmarkStart w:id="93" w:name="_Toc102489805"/>
                  <w:r>
                    <w:rPr>
                      <w:rFonts w:eastAsia="DengXian"/>
                      <w:sz w:val="20"/>
                      <w:lang w:eastAsia="zh-CN"/>
                    </w:rPr>
                    <w:t xml:space="preserve">7.1.1 </w:t>
                  </w:r>
                  <w:r>
                    <w:rPr>
                      <w:rFonts w:eastAsia="DengXian"/>
                      <w:sz w:val="20"/>
                    </w:rPr>
                    <w:tab/>
                    <w:t>UE behaviour</w:t>
                  </w:r>
                  <w:bookmarkEnd w:id="93"/>
                </w:p>
                <w:p w14:paraId="5AC6A522" w14:textId="77777777" w:rsidR="009E601E" w:rsidRDefault="00400DE0">
                  <w:pPr>
                    <w:keepNext/>
                    <w:keepLines/>
                    <w:spacing w:after="0"/>
                    <w:ind w:left="1134" w:hanging="1134"/>
                    <w:jc w:val="both"/>
                    <w:outlineLvl w:val="1"/>
                    <w:rPr>
                      <w:color w:val="FF0000"/>
                      <w:lang w:eastAsia="zh-CN"/>
                    </w:rPr>
                  </w:pPr>
                  <w:bookmarkStart w:id="94" w:name="_Toc102489806"/>
                  <w:r>
                    <w:rPr>
                      <w:color w:val="FF0000"/>
                      <w:lang w:eastAsia="zh-CN"/>
                    </w:rPr>
                    <w:t>*** Unchanged text is omitted ***</w:t>
                  </w:r>
                  <w:bookmarkEnd w:id="94"/>
                </w:p>
                <w:p w14:paraId="11B9F075" w14:textId="77777777" w:rsidR="009E601E" w:rsidRDefault="00400DE0">
                  <w:pPr>
                    <w:spacing w:after="0"/>
                    <w:ind w:left="851" w:hanging="284"/>
                    <w:jc w:val="both"/>
                    <w:rPr>
                      <w:rFonts w:eastAsia="DengXian"/>
                    </w:rPr>
                  </w:pPr>
                  <w:r>
                    <w:rPr>
                      <w:rFonts w:eastAsia="DengXian"/>
                    </w:rPr>
                    <w:t>-</w:t>
                  </w:r>
                  <w:r>
                    <w:rPr>
                      <w:rFonts w:eastAsia="DengXian"/>
                    </w:rPr>
                    <w:tab/>
                  </w:r>
                  <w:r>
                    <w:rPr>
                      <w:rFonts w:eastAsia="DengXian"/>
                      <w:noProof/>
                      <w:position w:val="-24"/>
                    </w:rPr>
                    <w:drawing>
                      <wp:inline distT="0" distB="0" distL="0" distR="0" wp14:anchorId="3EBBC182" wp14:editId="43FB7FB4">
                        <wp:extent cx="2465070" cy="38163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465070" cy="381635"/>
                                </a:xfrm>
                                <a:prstGeom prst="rect">
                                  <a:avLst/>
                                </a:prstGeom>
                                <a:noFill/>
                                <a:ln>
                                  <a:noFill/>
                                </a:ln>
                              </pic:spPr>
                            </pic:pic>
                          </a:graphicData>
                        </a:graphic>
                      </wp:inline>
                    </w:drawing>
                  </w:r>
                  <w:r>
                    <w:rPr>
                      <w:rFonts w:eastAsia="DengXian"/>
                    </w:rPr>
                    <w:t xml:space="preserve"> is the PUSCH power control adjustment state </w:t>
                  </w:r>
                  <w:r>
                    <w:rPr>
                      <w:rFonts w:eastAsia="DengXian"/>
                      <w:noProof/>
                      <w:position w:val="-6"/>
                    </w:rPr>
                    <w:drawing>
                      <wp:inline distT="0" distB="0" distL="0" distR="0" wp14:anchorId="225EF050" wp14:editId="2F35F153">
                        <wp:extent cx="95250" cy="182880"/>
                        <wp:effectExtent l="0" t="0" r="0" b="762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for active UL BWP </w:t>
                  </w:r>
                  <w:r>
                    <w:rPr>
                      <w:rFonts w:eastAsia="DengXian"/>
                      <w:iCs/>
                      <w:noProof/>
                      <w:position w:val="-6"/>
                    </w:rPr>
                    <w:drawing>
                      <wp:inline distT="0" distB="0" distL="0" distR="0" wp14:anchorId="4377C2D6" wp14:editId="647A62BB">
                        <wp:extent cx="95250" cy="182880"/>
                        <wp:effectExtent l="0" t="0" r="0" b="762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462A9BB7" wp14:editId="6BA49804">
                        <wp:extent cx="182880" cy="182880"/>
                        <wp:effectExtent l="0" t="0" r="0" b="762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2468B7CF" wp14:editId="60603878">
                        <wp:extent cx="119380" cy="1670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and PUSCH transmission occasion </w:t>
                  </w:r>
                  <w:r>
                    <w:rPr>
                      <w:rFonts w:eastAsia="DengXian"/>
                      <w:noProof/>
                      <w:position w:val="-6"/>
                    </w:rPr>
                    <w:drawing>
                      <wp:inline distT="0" distB="0" distL="0" distR="0" wp14:anchorId="66633D3E" wp14:editId="083151B6">
                        <wp:extent cx="95250" cy="182880"/>
                        <wp:effectExtent l="0" t="0" r="0" b="762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if the UE is not provided </w:t>
                  </w:r>
                  <w:r>
                    <w:rPr>
                      <w:rFonts w:eastAsia="DengXian"/>
                      <w:i/>
                    </w:rPr>
                    <w:t>tpc-Accumulation</w:t>
                  </w:r>
                  <w:r>
                    <w:rPr>
                      <w:rFonts w:eastAsia="DengXian"/>
                    </w:rPr>
                    <w:t xml:space="preserve">, where </w:t>
                  </w:r>
                </w:p>
                <w:p w14:paraId="254A6995" w14:textId="77777777" w:rsidR="009E601E" w:rsidRDefault="00400DE0">
                  <w:pPr>
                    <w:spacing w:after="0"/>
                    <w:ind w:left="1135" w:hanging="284"/>
                    <w:jc w:val="both"/>
                    <w:rPr>
                      <w:rFonts w:eastAsia="DengXian"/>
                    </w:rPr>
                  </w:pPr>
                  <w:r>
                    <w:rPr>
                      <w:rFonts w:eastAsia="DengXian"/>
                    </w:rPr>
                    <w:t>-</w:t>
                  </w:r>
                  <w:r>
                    <w:rPr>
                      <w:rFonts w:eastAsia="DengXian"/>
                    </w:rPr>
                    <w:tab/>
                    <w:t xml:space="preserve">The </w:t>
                  </w:r>
                  <w:r>
                    <w:rPr>
                      <w:rFonts w:eastAsia="DengXian"/>
                      <w:noProof/>
                      <w:position w:val="-12"/>
                    </w:rPr>
                    <w:drawing>
                      <wp:inline distT="0" distB="0" distL="0" distR="0" wp14:anchorId="671872F4" wp14:editId="2FFEF18E">
                        <wp:extent cx="556895" cy="21463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56895" cy="214630"/>
                                </a:xfrm>
                                <a:prstGeom prst="rect">
                                  <a:avLst/>
                                </a:prstGeom>
                                <a:noFill/>
                                <a:ln>
                                  <a:noFill/>
                                </a:ln>
                              </pic:spPr>
                            </pic:pic>
                          </a:graphicData>
                        </a:graphic>
                      </wp:inline>
                    </w:drawing>
                  </w:r>
                  <w:r>
                    <w:rPr>
                      <w:rFonts w:eastAsia="DengXian"/>
                    </w:rPr>
                    <w:t xml:space="preserve"> values are given in Table 7.1.1-1</w:t>
                  </w:r>
                </w:p>
                <w:p w14:paraId="32C151FF" w14:textId="77777777" w:rsidR="009E601E" w:rsidRDefault="00400DE0">
                  <w:pPr>
                    <w:spacing w:after="0"/>
                    <w:ind w:left="1135" w:hanging="284"/>
                    <w:jc w:val="both"/>
                    <w:rPr>
                      <w:rFonts w:eastAsia="DengXian"/>
                    </w:rPr>
                  </w:pPr>
                  <w:r>
                    <w:rPr>
                      <w:rFonts w:eastAsia="DengXian"/>
                    </w:rPr>
                    <w:t>-</w:t>
                  </w:r>
                  <w:r>
                    <w:rPr>
                      <w:rFonts w:eastAsia="DengXian"/>
                    </w:rPr>
                    <w:tab/>
                  </w:r>
                  <w:r>
                    <w:rPr>
                      <w:rFonts w:eastAsia="DengXian"/>
                      <w:noProof/>
                      <w:position w:val="-24"/>
                    </w:rPr>
                    <w:drawing>
                      <wp:inline distT="0" distB="0" distL="0" distR="0" wp14:anchorId="6285922D" wp14:editId="3945AE07">
                        <wp:extent cx="1097280" cy="357505"/>
                        <wp:effectExtent l="0" t="0" r="0" b="444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097280" cy="357505"/>
                                </a:xfrm>
                                <a:prstGeom prst="rect">
                                  <a:avLst/>
                                </a:prstGeom>
                                <a:noFill/>
                                <a:ln>
                                  <a:noFill/>
                                </a:ln>
                              </pic:spPr>
                            </pic:pic>
                          </a:graphicData>
                        </a:graphic>
                      </wp:inline>
                    </w:drawing>
                  </w:r>
                  <w:r>
                    <w:rPr>
                      <w:rFonts w:eastAsia="DengXian"/>
                    </w:rPr>
                    <w:t xml:space="preserve"> is a sum of TPC command values in a set </w:t>
                  </w:r>
                  <w:r>
                    <w:rPr>
                      <w:rFonts w:eastAsia="DengXian"/>
                      <w:noProof/>
                      <w:position w:val="-10"/>
                    </w:rPr>
                    <w:drawing>
                      <wp:inline distT="0" distB="0" distL="0" distR="0" wp14:anchorId="413208AD" wp14:editId="3783AF49">
                        <wp:extent cx="182880" cy="182880"/>
                        <wp:effectExtent l="0" t="0" r="7620" b="762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rPr>
                    <w:t xml:space="preserve"> of TPC command values with cardinality </w:t>
                  </w:r>
                  <w:r>
                    <w:rPr>
                      <w:rFonts w:eastAsia="DengXian"/>
                      <w:noProof/>
                      <w:position w:val="-10"/>
                    </w:rPr>
                    <w:drawing>
                      <wp:inline distT="0" distB="0" distL="0" distR="0" wp14:anchorId="51E86693" wp14:editId="5BB3F42F">
                        <wp:extent cx="278130" cy="182880"/>
                        <wp:effectExtent l="0" t="0" r="7620" b="762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that the UE receives between </w:t>
                  </w:r>
                  <w:r>
                    <w:rPr>
                      <w:rFonts w:eastAsia="DengXian"/>
                      <w:noProof/>
                      <w:position w:val="-10"/>
                    </w:rPr>
                    <w:drawing>
                      <wp:inline distT="0" distB="0" distL="0" distR="0" wp14:anchorId="21ABA6A9" wp14:editId="51257756">
                        <wp:extent cx="914400" cy="182880"/>
                        <wp:effectExtent l="0" t="0" r="0" b="762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14400"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10"/>
                    </w:rPr>
                    <w:drawing>
                      <wp:inline distT="0" distB="0" distL="0" distR="0" wp14:anchorId="25600532" wp14:editId="6FB418AB">
                        <wp:extent cx="278130" cy="182880"/>
                        <wp:effectExtent l="0" t="0" r="7620" b="762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and </w:t>
                  </w:r>
                  <w:r>
                    <w:rPr>
                      <w:rFonts w:eastAsia="DengXian"/>
                      <w:noProof/>
                      <w:position w:val="-10"/>
                    </w:rPr>
                    <w:drawing>
                      <wp:inline distT="0" distB="0" distL="0" distR="0" wp14:anchorId="6B23393A" wp14:editId="41574F7F">
                        <wp:extent cx="556895" cy="182880"/>
                        <wp:effectExtent l="0" t="0" r="0" b="762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6"/>
                    </w:rPr>
                    <w:drawing>
                      <wp:inline distT="0" distB="0" distL="0" distR="0" wp14:anchorId="4D91847E" wp14:editId="6294A8F1">
                        <wp:extent cx="95250" cy="182880"/>
                        <wp:effectExtent l="0" t="0" r="0" b="762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on active UL BWP </w:t>
                  </w:r>
                  <w:r>
                    <w:rPr>
                      <w:rFonts w:eastAsia="DengXian"/>
                      <w:iCs/>
                      <w:noProof/>
                      <w:position w:val="-6"/>
                    </w:rPr>
                    <w:drawing>
                      <wp:inline distT="0" distB="0" distL="0" distR="0" wp14:anchorId="7C221737" wp14:editId="42E187E0">
                        <wp:extent cx="95250" cy="182880"/>
                        <wp:effectExtent l="0" t="0" r="0" b="762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61266F9E" wp14:editId="1A94F909">
                        <wp:extent cx="182880" cy="182880"/>
                        <wp:effectExtent l="0" t="0" r="0" b="762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602292AD" wp14:editId="2961F0D5">
                        <wp:extent cx="119380" cy="16700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for PUSCH power control adjustment state </w:t>
                  </w:r>
                  <w:r>
                    <w:rPr>
                      <w:rFonts w:eastAsia="DengXian"/>
                      <w:noProof/>
                      <w:position w:val="-6"/>
                    </w:rPr>
                    <w:drawing>
                      <wp:inline distT="0" distB="0" distL="0" distR="0" wp14:anchorId="2D60EA21" wp14:editId="7A02CA27">
                        <wp:extent cx="95250" cy="182880"/>
                        <wp:effectExtent l="0" t="0" r="0" b="762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where </w:t>
                  </w:r>
                  <w:r>
                    <w:rPr>
                      <w:rFonts w:eastAsia="DengXian"/>
                      <w:noProof/>
                      <w:position w:val="-10"/>
                    </w:rPr>
                    <w:drawing>
                      <wp:inline distT="0" distB="0" distL="0" distR="0" wp14:anchorId="58123606" wp14:editId="4DAF67C2">
                        <wp:extent cx="278130" cy="182880"/>
                        <wp:effectExtent l="0" t="0" r="7620" b="762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is the smallest integer for which </w:t>
                  </w:r>
                  <w:r>
                    <w:rPr>
                      <w:rFonts w:eastAsia="DengXian"/>
                      <w:noProof/>
                      <w:position w:val="-10"/>
                    </w:rPr>
                    <w:drawing>
                      <wp:inline distT="0" distB="0" distL="0" distR="0" wp14:anchorId="5D2C66AD" wp14:editId="0B6BD597">
                        <wp:extent cx="731520" cy="182880"/>
                        <wp:effectExtent l="0" t="0" r="0" b="762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731520"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10"/>
                    </w:rPr>
                    <w:drawing>
                      <wp:inline distT="0" distB="0" distL="0" distR="0" wp14:anchorId="42EDB40F" wp14:editId="342171C0">
                        <wp:extent cx="278130" cy="182880"/>
                        <wp:effectExtent l="0" t="0" r="7620" b="762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is earlier than </w:t>
                  </w:r>
                  <w:r>
                    <w:rPr>
                      <w:rFonts w:eastAsia="DengXian"/>
                      <w:noProof/>
                      <w:position w:val="-10"/>
                    </w:rPr>
                    <w:drawing>
                      <wp:inline distT="0" distB="0" distL="0" distR="0" wp14:anchorId="0215A57A" wp14:editId="1379DAD1">
                        <wp:extent cx="556895" cy="182880"/>
                        <wp:effectExtent l="0" t="0" r="0" b="762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6"/>
                    </w:rPr>
                    <w:drawing>
                      <wp:inline distT="0" distB="0" distL="0" distR="0" wp14:anchorId="44CC3ED2" wp14:editId="6A92E64A">
                        <wp:extent cx="95250" cy="182880"/>
                        <wp:effectExtent l="0" t="0" r="0" b="762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p>
                <w:p w14:paraId="3D736773" w14:textId="77777777" w:rsidR="009E601E" w:rsidRDefault="00400DE0">
                  <w:pPr>
                    <w:spacing w:after="0"/>
                    <w:ind w:left="1135" w:hanging="284"/>
                    <w:jc w:val="both"/>
                    <w:rPr>
                      <w:rFonts w:eastAsia="DengXian"/>
                    </w:rPr>
                  </w:pPr>
                  <w:r>
                    <w:rPr>
                      <w:rFonts w:eastAsia="DengXian"/>
                    </w:rPr>
                    <w:t>-</w:t>
                  </w:r>
                  <w:r>
                    <w:rPr>
                      <w:rFonts w:eastAsia="DengXian"/>
                    </w:rPr>
                    <w:tab/>
                    <w:t xml:space="preserve">If a PUSCH transmission is scheduled by a DCI format 0_0 or DCI format 0_1, </w:t>
                  </w:r>
                  <w:r>
                    <w:rPr>
                      <w:rFonts w:eastAsia="DengXian"/>
                      <w:noProof/>
                      <w:position w:val="-10"/>
                    </w:rPr>
                    <w:drawing>
                      <wp:inline distT="0" distB="0" distL="0" distR="0" wp14:anchorId="20998338" wp14:editId="3C4BC91F">
                        <wp:extent cx="556895" cy="182880"/>
                        <wp:effectExtent l="0" t="0" r="0" b="762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is a number of symbols for active UL BWP </w:t>
                  </w:r>
                  <w:r>
                    <w:rPr>
                      <w:rFonts w:eastAsia="DengXian"/>
                      <w:iCs/>
                      <w:noProof/>
                      <w:position w:val="-6"/>
                    </w:rPr>
                    <w:lastRenderedPageBreak/>
                    <w:drawing>
                      <wp:inline distT="0" distB="0" distL="0" distR="0" wp14:anchorId="426F7291" wp14:editId="488B0961">
                        <wp:extent cx="95250" cy="182880"/>
                        <wp:effectExtent l="0" t="0" r="0" b="762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18F3ACE0" wp14:editId="573BD0A9">
                        <wp:extent cx="182880" cy="182880"/>
                        <wp:effectExtent l="0" t="0" r="0" b="762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2CC0C195" wp14:editId="79CF30F7">
                        <wp:extent cx="119380" cy="167005"/>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after a last symbol of a corresponding PDCCH reception and before a first symbol of the PUSCH transmission </w:t>
                  </w:r>
                </w:p>
                <w:p w14:paraId="0F546904" w14:textId="77777777" w:rsidR="009E601E" w:rsidRDefault="00400DE0">
                  <w:pPr>
                    <w:spacing w:after="0"/>
                    <w:ind w:left="1135" w:hanging="284"/>
                    <w:jc w:val="both"/>
                    <w:rPr>
                      <w:kern w:val="2"/>
                      <w:lang w:eastAsia="zh-CN"/>
                    </w:rPr>
                  </w:pPr>
                  <w:r>
                    <w:rPr>
                      <w:rFonts w:eastAsia="DengXian"/>
                    </w:rPr>
                    <w:t>-</w:t>
                  </w:r>
                  <w:r>
                    <w:rPr>
                      <w:rFonts w:eastAsia="DengXian"/>
                    </w:rPr>
                    <w:tab/>
                    <w:t xml:space="preserve">If a PUSCH transmission is configured by </w:t>
                  </w:r>
                  <w:r>
                    <w:rPr>
                      <w:rFonts w:eastAsia="DengXian"/>
                      <w:i/>
                      <w:iCs/>
                    </w:rPr>
                    <w:t>ConfiguredGrantConfig</w:t>
                  </w:r>
                  <w:r>
                    <w:rPr>
                      <w:rFonts w:eastAsia="DengXian"/>
                    </w:rPr>
                    <w:t xml:space="preserve">, </w:t>
                  </w:r>
                  <w:r>
                    <w:rPr>
                      <w:rFonts w:eastAsia="DengXian"/>
                      <w:noProof/>
                      <w:position w:val="-10"/>
                    </w:rPr>
                    <w:drawing>
                      <wp:inline distT="0" distB="0" distL="0" distR="0" wp14:anchorId="1C966AA5" wp14:editId="5185F99B">
                        <wp:extent cx="556895" cy="182880"/>
                        <wp:effectExtent l="0" t="0" r="0" b="762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is a number of </w:t>
                  </w:r>
                  <w:r>
                    <w:rPr>
                      <w:rFonts w:eastAsia="DengXian"/>
                      <w:noProof/>
                      <w:position w:val="-12"/>
                    </w:rPr>
                    <w:drawing>
                      <wp:inline distT="0" distB="0" distL="0" distR="0" wp14:anchorId="1BC59BF5" wp14:editId="06FCC805">
                        <wp:extent cx="556895" cy="21463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56895" cy="214630"/>
                                </a:xfrm>
                                <a:prstGeom prst="rect">
                                  <a:avLst/>
                                </a:prstGeom>
                                <a:noFill/>
                                <a:ln>
                                  <a:noFill/>
                                </a:ln>
                              </pic:spPr>
                            </pic:pic>
                          </a:graphicData>
                        </a:graphic>
                      </wp:inline>
                    </w:drawing>
                  </w:r>
                  <w:r>
                    <w:rPr>
                      <w:rFonts w:eastAsia="DengXian"/>
                    </w:rPr>
                    <w:t xml:space="preserve"> symbols equal to the product of a number of symbols per slot, </w:t>
                  </w:r>
                  <w:r>
                    <w:rPr>
                      <w:rFonts w:eastAsia="DengXian"/>
                      <w:noProof/>
                      <w:position w:val="-12"/>
                    </w:rPr>
                    <w:drawing>
                      <wp:inline distT="0" distB="0" distL="0" distR="0" wp14:anchorId="2A921C45" wp14:editId="42533C3D">
                        <wp:extent cx="278130" cy="238760"/>
                        <wp:effectExtent l="0" t="0" r="7620" b="889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78130" cy="238760"/>
                                </a:xfrm>
                                <a:prstGeom prst="rect">
                                  <a:avLst/>
                                </a:prstGeom>
                                <a:noFill/>
                                <a:ln>
                                  <a:noFill/>
                                </a:ln>
                              </pic:spPr>
                            </pic:pic>
                          </a:graphicData>
                        </a:graphic>
                      </wp:inline>
                    </w:drawing>
                  </w:r>
                  <w:r>
                    <w:rPr>
                      <w:rFonts w:eastAsia="DengXian"/>
                    </w:rPr>
                    <w:t>, and the minimum of the values provided by</w:t>
                  </w:r>
                  <w:ins w:id="95" w:author="韩波" w:date="2022-04-20T14:12:00Z">
                    <w:r>
                      <w:rPr>
                        <w:rFonts w:eastAsia="DengXian"/>
                        <w:lang w:eastAsia="zh-CN"/>
                      </w:rPr>
                      <w:t xml:space="preserve"> </w:t>
                    </w:r>
                  </w:ins>
                  <m:oMath>
                    <m:r>
                      <w:rPr>
                        <w:rFonts w:ascii="Cambria Math" w:eastAsiaTheme="minorEastAsia" w:hAnsi="Cambria Math"/>
                        <w:kern w:val="2"/>
                        <w:lang w:eastAsia="zh-CN"/>
                      </w:rPr>
                      <m:t>k2</m:t>
                    </m:r>
                    <m:sSup>
                      <m:sSupPr>
                        <m:ctrlPr>
                          <w:ins w:id="96" w:author="韩波" w:date="2022-04-20T14:13:00Z">
                            <w:rPr>
                              <w:rFonts w:ascii="Cambria Math" w:eastAsia="MS Mincho" w:hAnsi="Cambria Math"/>
                              <w:i/>
                              <w:kern w:val="2"/>
                            </w:rPr>
                          </w:ins>
                        </m:ctrlPr>
                      </m:sSupPr>
                      <m:e>
                        <m:r>
                          <w:ins w:id="97" w:author="韩波" w:date="2022-04-20T14:13:00Z">
                            <w:rPr>
                              <w:rFonts w:ascii="Cambria Math" w:eastAsia="MS Mincho" w:hAnsi="Cambria Math"/>
                              <w:kern w:val="2"/>
                            </w:rPr>
                            <m:t>+2</m:t>
                          </w:ins>
                        </m:r>
                      </m:e>
                      <m:sup>
                        <m:r>
                          <w:ins w:id="98" w:author="韩波" w:date="2022-04-20T14:13:00Z">
                            <w:rPr>
                              <w:rFonts w:ascii="Cambria Math" w:eastAsia="MS Mincho" w:hAnsi="Cambria Math"/>
                              <w:kern w:val="2"/>
                            </w:rPr>
                            <m:t>μ</m:t>
                          </w:ins>
                        </m:r>
                      </m:sup>
                    </m:sSup>
                    <m:r>
                      <w:ins w:id="99" w:author="韩波" w:date="2022-04-20T14:13:00Z">
                        <w:rPr>
                          <w:rFonts w:ascii="Cambria Math" w:eastAsia="MS Mincho" w:hAnsi="Cambria Math"/>
                          <w:kern w:val="2"/>
                        </w:rPr>
                        <m:t>∙</m:t>
                      </w:ins>
                    </m:r>
                    <m:sSub>
                      <m:sSubPr>
                        <m:ctrlPr>
                          <w:ins w:id="100" w:author="韩波" w:date="2022-04-20T14:12:00Z">
                            <w:rPr>
                              <w:rFonts w:ascii="Cambria Math" w:eastAsia="MS Mincho" w:hAnsi="Cambria Math"/>
                              <w:i/>
                              <w:kern w:val="2"/>
                            </w:rPr>
                          </w:ins>
                        </m:ctrlPr>
                      </m:sSubPr>
                      <m:e>
                        <m:r>
                          <w:ins w:id="101" w:author="韩波" w:date="2022-04-20T14:12:00Z">
                            <w:rPr>
                              <w:rFonts w:ascii="Cambria Math" w:eastAsia="MS Mincho" w:hAnsi="Cambria Math"/>
                              <w:kern w:val="2"/>
                            </w:rPr>
                            <m:t>K</m:t>
                          </w:ins>
                        </m:r>
                      </m:e>
                      <m:sub>
                        <m:r>
                          <w:ins w:id="102" w:author="韩波" w:date="2022-04-20T14:12:00Z">
                            <m:rPr>
                              <m:sty m:val="p"/>
                            </m:rPr>
                            <w:rPr>
                              <w:rFonts w:ascii="Cambria Math" w:eastAsia="MS Mincho" w:hAnsi="Cambria Math"/>
                              <w:kern w:val="2"/>
                            </w:rPr>
                            <m:t>offset</m:t>
                          </w:ins>
                        </m:r>
                      </m:sub>
                    </m:sSub>
                  </m:oMath>
                  <w:r>
                    <w:rPr>
                      <w:rFonts w:eastAsia="DengXian"/>
                    </w:rPr>
                    <w:t xml:space="preserve"> </w:t>
                  </w:r>
                  <w:ins w:id="103" w:author="韩波" w:date="2022-04-20T14:13:00Z">
                    <w:r>
                      <w:rPr>
                        <w:rFonts w:eastAsia="DengXian"/>
                        <w:lang w:eastAsia="zh-CN"/>
                      </w:rPr>
                      <w:t xml:space="preserve">, where </w:t>
                    </w:r>
                  </w:ins>
                  <w:r>
                    <w:rPr>
                      <w:rFonts w:eastAsia="DengXian"/>
                      <w:i/>
                    </w:rPr>
                    <w:t>k2</w:t>
                  </w:r>
                  <w:r>
                    <w:rPr>
                      <w:rFonts w:eastAsia="DengXian"/>
                    </w:rPr>
                    <w:t xml:space="preserve"> </w:t>
                  </w:r>
                  <w:ins w:id="104" w:author="韩波" w:date="2022-04-20T14:47:00Z">
                    <w:r>
                      <w:rPr>
                        <w:rFonts w:eastAsia="DengXian"/>
                        <w:lang w:eastAsia="zh-CN"/>
                      </w:rPr>
                      <w:t>is provided by</w:t>
                    </w:r>
                  </w:ins>
                  <w:del w:id="105" w:author="韩波" w:date="2022-04-20T14:47:00Z">
                    <w:r>
                      <w:delText>in</w:delText>
                    </w:r>
                  </w:del>
                  <w:r>
                    <w:t xml:space="preserve"> </w:t>
                  </w:r>
                  <w:r>
                    <w:rPr>
                      <w:i/>
                      <w:iCs/>
                    </w:rPr>
                    <w:t xml:space="preserve">PUSCH-ConfigCommon </w:t>
                  </w:r>
                  <w:r>
                    <w:rPr>
                      <w:rFonts w:eastAsia="DengXian"/>
                    </w:rPr>
                    <w:t xml:space="preserve">for active UL BWP </w:t>
                  </w:r>
                  <w:r>
                    <w:rPr>
                      <w:rFonts w:eastAsia="DengXian"/>
                      <w:iCs/>
                      <w:noProof/>
                      <w:position w:val="-6"/>
                    </w:rPr>
                    <w:drawing>
                      <wp:inline distT="0" distB="0" distL="0" distR="0" wp14:anchorId="0E3ABA58" wp14:editId="7E0B6EB3">
                        <wp:extent cx="95250" cy="182880"/>
                        <wp:effectExtent l="0" t="0" r="0" b="762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17A2B3BA" wp14:editId="57D5B339">
                        <wp:extent cx="182880" cy="182880"/>
                        <wp:effectExtent l="0" t="0" r="0" b="762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3C496494" wp14:editId="66A4578E">
                        <wp:extent cx="119380" cy="167005"/>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w:t>
                  </w:r>
                  <w:ins w:id="106" w:author="韩波" w:date="2022-04-20T14:14:00Z">
                    <w:r>
                      <w:rPr>
                        <w:rFonts w:eastAsia="DengXian"/>
                        <w:lang w:eastAsia="zh-CN"/>
                      </w:rPr>
                      <w:t>,</w:t>
                    </w:r>
                  </w:ins>
                  <w:ins w:id="107" w:author="韩波" w:date="2022-04-20T14:20:00Z">
                    <w:r>
                      <w:rPr>
                        <w:rFonts w:eastAsia="DengXian"/>
                        <w:lang w:eastAsia="zh-CN"/>
                      </w:rPr>
                      <w:t xml:space="preserve"> </w:t>
                    </w:r>
                    <w:r>
                      <w:t xml:space="preserve">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provided by</w:t>
                    </w:r>
                  </w:ins>
                  <w:ins w:id="108" w:author="韩波" w:date="2022-04-20T14:21:00Z">
                    <w:r>
                      <w:rPr>
                        <w:lang w:eastAsia="zh-CN"/>
                      </w:rPr>
                      <w:t xml:space="preserve"> </w:t>
                    </w:r>
                    <w:r>
                      <w:rPr>
                        <w:i/>
                        <w:lang w:eastAsia="zh-CN"/>
                      </w:rPr>
                      <w:t>CellSpecificKoffset</w:t>
                    </w:r>
                    <w:r>
                      <w:rPr>
                        <w:lang w:eastAsia="zh-CN"/>
                      </w:rPr>
                      <w:t xml:space="preserve"> </w:t>
                    </w:r>
                  </w:ins>
                  <w:ins w:id="109" w:author="韩波" w:date="2022-04-20T14:27:00Z">
                    <w:r>
                      <w:rPr>
                        <w:lang w:eastAsia="zh-CN"/>
                      </w:rPr>
                      <w:t xml:space="preserve">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lang w:eastAsia="zh-CN"/>
                      </w:rPr>
                      <w:t xml:space="preserve"> </w:t>
                    </w:r>
                    <w:r>
                      <w:t>is</w:t>
                    </w:r>
                    <w:r>
                      <w:rPr>
                        <w:kern w:val="2"/>
                      </w:rPr>
                      <w:t xml:space="preserve"> </w:t>
                    </w:r>
                    <w:r>
                      <w:t>provided by</w:t>
                    </w:r>
                    <w:r>
                      <w:rPr>
                        <w:lang w:eastAsia="zh-CN"/>
                      </w:rPr>
                      <w:t xml:space="preserve"> a MAC CE commond;</w:t>
                    </w:r>
                  </w:ins>
                  <w:ins w:id="110" w:author="韩波" w:date="2022-04-20T14:28:00Z">
                    <w:r>
                      <w:rPr>
                        <w:lang w:eastAsia="zh-CN"/>
                      </w:rPr>
                      <w:t xml:space="preserve"> otherwise,</w:t>
                    </w:r>
                  </w:ins>
                  <w:ins w:id="111" w:author="韩波" w:date="2022-04-20T14:29:00Z">
                    <w:r>
                      <w:rPr>
                        <w:lang w:eastAsia="zh-CN"/>
                      </w:rPr>
                      <w:t xml:space="preserve"> if not respectively provided, </w:t>
                    </w:r>
                  </w:ins>
                  <m:oMath>
                    <m:sSub>
                      <m:sSubPr>
                        <m:ctrlPr>
                          <w:ins w:id="112" w:author="韩波" w:date="2022-04-20T14:20:00Z">
                            <w:rPr>
                              <w:rFonts w:ascii="Cambria Math" w:eastAsia="MS Mincho" w:hAnsi="Cambria Math"/>
                              <w:i/>
                              <w:kern w:val="2"/>
                            </w:rPr>
                          </w:ins>
                        </m:ctrlPr>
                      </m:sSubPr>
                      <m:e>
                        <m:r>
                          <w:ins w:id="113" w:author="韩波" w:date="2022-04-20T14:20:00Z">
                            <w:rPr>
                              <w:rFonts w:ascii="Cambria Math" w:eastAsia="MS Mincho" w:hAnsi="Cambria Math"/>
                              <w:kern w:val="2"/>
                            </w:rPr>
                            <m:t>K</m:t>
                          </w:ins>
                        </m:r>
                      </m:e>
                      <m:sub>
                        <m:r>
                          <w:ins w:id="114" w:author="韩波" w:date="2022-04-20T14:20:00Z">
                            <m:rPr>
                              <m:sty m:val="p"/>
                            </m:rPr>
                            <w:rPr>
                              <w:rFonts w:ascii="Cambria Math" w:eastAsia="MS Mincho" w:hAnsi="Cambria Math"/>
                              <w:kern w:val="2"/>
                            </w:rPr>
                            <m:t>cell,offset</m:t>
                          </w:ins>
                        </m:r>
                      </m:sub>
                    </m:sSub>
                    <m:r>
                      <w:ins w:id="115" w:author="韩波" w:date="2022-04-20T14:33:00Z">
                        <w:rPr>
                          <w:rFonts w:ascii="Cambria Math" w:eastAsiaTheme="minorEastAsia" w:hAnsi="Cambria Math"/>
                          <w:kern w:val="2"/>
                          <w:lang w:eastAsia="zh-CN"/>
                        </w:rPr>
                        <m:t>=0</m:t>
                      </w:ins>
                    </m:r>
                  </m:oMath>
                  <w:ins w:id="116" w:author="韩波" w:date="2022-04-20T14:33:00Z">
                    <w:r>
                      <w:rPr>
                        <w:kern w:val="2"/>
                        <w:lang w:eastAsia="zh-CN"/>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kern w:val="2"/>
                        <w:lang w:eastAsia="zh-CN"/>
                      </w:rPr>
                      <w:t>.</w:t>
                    </w:r>
                  </w:ins>
                </w:p>
                <w:p w14:paraId="344D87CF" w14:textId="77777777" w:rsidR="009E601E" w:rsidRDefault="00400DE0">
                  <w:pPr>
                    <w:keepNext/>
                    <w:keepLines/>
                    <w:spacing w:after="0"/>
                    <w:ind w:left="1134" w:hanging="1134"/>
                    <w:jc w:val="both"/>
                    <w:outlineLvl w:val="1"/>
                    <w:rPr>
                      <w:color w:val="FF0000"/>
                      <w:lang w:eastAsia="zh-CN"/>
                    </w:rPr>
                  </w:pPr>
                  <w:bookmarkStart w:id="117" w:name="_Toc102489807"/>
                  <w:r>
                    <w:rPr>
                      <w:color w:val="FF0000"/>
                      <w:lang w:eastAsia="zh-CN"/>
                    </w:rPr>
                    <w:t>*** Unchanged text is omitted ***</w:t>
                  </w:r>
                  <w:bookmarkEnd w:id="117"/>
                </w:p>
                <w:p w14:paraId="1D5FE35F" w14:textId="77777777" w:rsidR="009E601E" w:rsidRDefault="009E601E">
                  <w:pPr>
                    <w:keepNext/>
                    <w:keepLines/>
                    <w:spacing w:after="0"/>
                    <w:ind w:left="1134" w:hanging="1134"/>
                    <w:jc w:val="both"/>
                    <w:outlineLvl w:val="1"/>
                    <w:rPr>
                      <w:color w:val="FF0000"/>
                      <w:lang w:eastAsia="zh-CN"/>
                    </w:rPr>
                  </w:pPr>
                </w:p>
                <w:p w14:paraId="02A27ED2" w14:textId="77777777" w:rsidR="009E601E" w:rsidRDefault="00400DE0">
                  <w:pPr>
                    <w:spacing w:after="0"/>
                    <w:jc w:val="both"/>
                    <w:rPr>
                      <w:b/>
                      <w:lang w:eastAsia="zh-CN"/>
                    </w:rPr>
                  </w:pPr>
                  <w:r>
                    <w:rPr>
                      <w:b/>
                      <w:lang w:eastAsia="zh-CN"/>
                    </w:rPr>
                    <w:t>7.2.1 UE behaviour</w:t>
                  </w:r>
                </w:p>
                <w:p w14:paraId="2EE7E075" w14:textId="77777777" w:rsidR="009E601E" w:rsidRDefault="00400DE0">
                  <w:pPr>
                    <w:spacing w:after="0"/>
                    <w:jc w:val="both"/>
                    <w:rPr>
                      <w:rFonts w:eastAsiaTheme="minorEastAsia"/>
                      <w:lang w:val="en-GB" w:eastAsia="zh-CN"/>
                    </w:rPr>
                  </w:pPr>
                  <w:r>
                    <w:rPr>
                      <w:color w:val="FF0000"/>
                      <w:lang w:eastAsia="zh-CN"/>
                    </w:rPr>
                    <w:t>*** Unchanged text is omitted ***</w:t>
                  </w:r>
                </w:p>
                <w:p w14:paraId="109ABBC1" w14:textId="77777777" w:rsidR="009E601E" w:rsidRDefault="00400DE0">
                  <w:pPr>
                    <w:spacing w:after="0"/>
                    <w:ind w:left="851" w:hanging="284"/>
                    <w:jc w:val="both"/>
                    <w:rPr>
                      <w:rFonts w:eastAsia="DengXian"/>
                    </w:rPr>
                  </w:pPr>
                  <w:r>
                    <w:rPr>
                      <w:rFonts w:eastAsia="DengXian"/>
                      <w:position w:val="-24"/>
                      <w:szCs w:val="22"/>
                      <w:lang w:val="zh-CN"/>
                    </w:rPr>
                    <w:object w:dxaOrig="3890" w:dyaOrig="580" w14:anchorId="49BFE1F7">
                      <v:shape id="_x0000_i1090" type="#_x0000_t75" style="width:194.7pt;height:28.8pt" o:ole="">
                        <v:imagedata r:id="rId47" o:title=""/>
                      </v:shape>
                      <o:OLEObject Type="Embed" ProgID="Equation.3" ShapeID="_x0000_i1090" DrawAspect="Content" ObjectID="_1713902241" r:id="rId141"/>
                    </w:object>
                  </w:r>
                  <w:r>
                    <w:rPr>
                      <w:rFonts w:eastAsia="DengXian"/>
                    </w:rPr>
                    <w:t xml:space="preserve"> is the current PUCCH power control adjustment state </w:t>
                  </w:r>
                  <w:r>
                    <w:rPr>
                      <w:rFonts w:eastAsia="DengXian"/>
                      <w:position w:val="-6"/>
                      <w:szCs w:val="22"/>
                      <w:lang w:val="zh-CN"/>
                    </w:rPr>
                    <w:object w:dxaOrig="150" w:dyaOrig="300" w14:anchorId="614C927A">
                      <v:shape id="_x0000_i1091" type="#_x0000_t75" style="width:7.5pt;height:15pt" o:ole="">
                        <v:imagedata r:id="rId49" o:title=""/>
                      </v:shape>
                      <o:OLEObject Type="Embed" ProgID="Equation.3" ShapeID="_x0000_i1091" DrawAspect="Content" ObjectID="_1713902242" r:id="rId142"/>
                    </w:object>
                  </w:r>
                  <w:r>
                    <w:rPr>
                      <w:rFonts w:eastAsia="DengXian"/>
                    </w:rPr>
                    <w:t xml:space="preserve"> for active UL BWP </w:t>
                  </w:r>
                  <w:r>
                    <w:rPr>
                      <w:rFonts w:eastAsia="DengXian"/>
                      <w:iCs/>
                      <w:position w:val="-6"/>
                      <w:szCs w:val="22"/>
                      <w:lang w:val="zh-CN"/>
                    </w:rPr>
                    <w:object w:dxaOrig="150" w:dyaOrig="300" w14:anchorId="519C32AD">
                      <v:shape id="_x0000_i1092" type="#_x0000_t75" style="width:7.5pt;height:15pt" o:ole="">
                        <v:imagedata r:id="rId51" o:title=""/>
                      </v:shape>
                      <o:OLEObject Type="Embed" ProgID="Equation.3" ShapeID="_x0000_i1092" DrawAspect="Content" ObjectID="_1713902243" r:id="rId143"/>
                    </w:object>
                  </w:r>
                  <w:r>
                    <w:rPr>
                      <w:rFonts w:eastAsia="DengXian"/>
                      <w:iCs/>
                    </w:rPr>
                    <w:t xml:space="preserve"> </w:t>
                  </w:r>
                  <w:r>
                    <w:rPr>
                      <w:rFonts w:eastAsia="DengXian"/>
                    </w:rPr>
                    <w:t xml:space="preserve">of carrier </w:t>
                  </w:r>
                  <w:r>
                    <w:rPr>
                      <w:rFonts w:eastAsia="DengXian"/>
                      <w:iCs/>
                      <w:position w:val="-10"/>
                      <w:szCs w:val="22"/>
                      <w:lang w:val="zh-CN"/>
                    </w:rPr>
                    <w:object w:dxaOrig="150" w:dyaOrig="300" w14:anchorId="70510750">
                      <v:shape id="_x0000_i1093" type="#_x0000_t75" style="width:7.5pt;height:15pt" o:ole="">
                        <v:imagedata r:id="rId53" o:title=""/>
                      </v:shape>
                      <o:OLEObject Type="Embed" ProgID="Equation.3" ShapeID="_x0000_i1093" DrawAspect="Content" ObjectID="_1713902244" r:id="rId144"/>
                    </w:object>
                  </w:r>
                  <w:r>
                    <w:rPr>
                      <w:rFonts w:eastAsia="DengXian"/>
                      <w:iCs/>
                    </w:rPr>
                    <w:t xml:space="preserve"> of</w:t>
                  </w:r>
                  <w:r>
                    <w:rPr>
                      <w:rFonts w:eastAsia="DengXian"/>
                    </w:rPr>
                    <w:t xml:space="preserve"> serving cell </w:t>
                  </w:r>
                  <w:r>
                    <w:rPr>
                      <w:rFonts w:eastAsia="DengXian"/>
                      <w:iCs/>
                      <w:position w:val="-6"/>
                      <w:szCs w:val="22"/>
                      <w:lang w:val="zh-CN"/>
                    </w:rPr>
                    <w:object w:dxaOrig="150" w:dyaOrig="300" w14:anchorId="6F927A8D">
                      <v:shape id="_x0000_i1094" type="#_x0000_t75" style="width:7.5pt;height:15pt" o:ole="">
                        <v:imagedata r:id="rId55" o:title=""/>
                      </v:shape>
                      <o:OLEObject Type="Embed" ProgID="Equation.3" ShapeID="_x0000_i1094" DrawAspect="Content" ObjectID="_1713902245" r:id="rId145"/>
                    </w:object>
                  </w:r>
                  <w:r>
                    <w:rPr>
                      <w:rFonts w:eastAsia="DengXian"/>
                    </w:rPr>
                    <w:t xml:space="preserve"> and PUCCH transmission occasion </w:t>
                  </w:r>
                  <w:r>
                    <w:rPr>
                      <w:rFonts w:eastAsia="DengXian"/>
                      <w:position w:val="-6"/>
                      <w:szCs w:val="22"/>
                      <w:lang w:val="zh-CN"/>
                    </w:rPr>
                    <w:object w:dxaOrig="150" w:dyaOrig="300" w14:anchorId="6174620A">
                      <v:shape id="_x0000_i1095" type="#_x0000_t75" style="width:7.5pt;height:15pt" o:ole="">
                        <v:imagedata r:id="rId57" o:title=""/>
                      </v:shape>
                      <o:OLEObject Type="Embed" ProgID="Equation.3" ShapeID="_x0000_i1095" DrawAspect="Content" ObjectID="_1713902246" r:id="rId146"/>
                    </w:object>
                  </w:r>
                  <w:r>
                    <w:rPr>
                      <w:rFonts w:eastAsia="DengXian"/>
                    </w:rPr>
                    <w:t xml:space="preserve">, where </w:t>
                  </w:r>
                </w:p>
                <w:p w14:paraId="1B219E07" w14:textId="77777777" w:rsidR="009E601E" w:rsidRDefault="00400DE0">
                  <w:pPr>
                    <w:spacing w:after="0"/>
                    <w:ind w:left="1135" w:hanging="284"/>
                    <w:jc w:val="both"/>
                    <w:rPr>
                      <w:rFonts w:eastAsia="DengXian"/>
                    </w:rPr>
                  </w:pPr>
                  <w:r>
                    <w:rPr>
                      <w:rFonts w:eastAsia="DengXian"/>
                    </w:rPr>
                    <w:t>-</w:t>
                  </w:r>
                  <w:r>
                    <w:rPr>
                      <w:rFonts w:eastAsia="DengXian"/>
                    </w:rPr>
                    <w:tab/>
                    <w:t xml:space="preserve">The </w:t>
                  </w:r>
                  <w:r>
                    <w:rPr>
                      <w:rFonts w:eastAsia="DengXian"/>
                      <w:position w:val="-12"/>
                      <w:szCs w:val="22"/>
                      <w:lang w:val="en-GB"/>
                    </w:rPr>
                    <w:object w:dxaOrig="1010" w:dyaOrig="300" w14:anchorId="48E20C59">
                      <v:shape id="_x0000_i1096" type="#_x0000_t75" style="width:50.7pt;height:15pt" o:ole="">
                        <v:imagedata r:id="rId59" o:title=""/>
                      </v:shape>
                      <o:OLEObject Type="Embed" ProgID="Equation.3" ShapeID="_x0000_i1096" DrawAspect="Content" ObjectID="_1713902247" r:id="rId147"/>
                    </w:object>
                  </w:r>
                  <w:r>
                    <w:rPr>
                      <w:rFonts w:eastAsia="DengXian"/>
                      <w:lang w:val="en-GB"/>
                    </w:rPr>
                    <w:t xml:space="preserve"> values are given in Table 7.1.2-1</w:t>
                  </w:r>
                </w:p>
                <w:p w14:paraId="73B82DE2" w14:textId="77777777" w:rsidR="009E601E" w:rsidRDefault="00400DE0">
                  <w:pPr>
                    <w:spacing w:after="0"/>
                    <w:ind w:left="1135" w:hanging="284"/>
                    <w:jc w:val="both"/>
                    <w:rPr>
                      <w:rFonts w:eastAsia="DengXian"/>
                      <w:lang w:val="en-GB"/>
                    </w:rPr>
                  </w:pPr>
                  <w:r>
                    <w:rPr>
                      <w:rFonts w:eastAsia="DengXian"/>
                    </w:rPr>
                    <w:t>-</w:t>
                  </w:r>
                  <w:r>
                    <w:rPr>
                      <w:rFonts w:eastAsia="DengXian"/>
                    </w:rPr>
                    <w:tab/>
                  </w:r>
                  <w:r>
                    <w:rPr>
                      <w:rFonts w:eastAsia="DengXian"/>
                      <w:position w:val="-24"/>
                      <w:szCs w:val="22"/>
                      <w:lang w:val="en-GB"/>
                    </w:rPr>
                    <w:object w:dxaOrig="1740" w:dyaOrig="580" w14:anchorId="23008FB2">
                      <v:shape id="_x0000_i1097" type="#_x0000_t75" style="width:87pt;height:28.8pt" o:ole="">
                        <v:imagedata r:id="rId61" o:title=""/>
                      </v:shape>
                      <o:OLEObject Type="Embed" ProgID="Equation.3" ShapeID="_x0000_i1097" DrawAspect="Content" ObjectID="_1713902248" r:id="rId148"/>
                    </w:object>
                  </w:r>
                  <w:r>
                    <w:rPr>
                      <w:rFonts w:eastAsia="DengXian"/>
                      <w:lang w:val="en-GB"/>
                    </w:rPr>
                    <w:t xml:space="preserve"> is a sum of TPC command values in a set </w:t>
                  </w:r>
                  <w:r>
                    <w:rPr>
                      <w:rFonts w:eastAsia="DengXian"/>
                      <w:position w:val="-10"/>
                      <w:szCs w:val="22"/>
                      <w:lang w:val="en-GB"/>
                    </w:rPr>
                    <w:object w:dxaOrig="300" w:dyaOrig="300" w14:anchorId="67955F93">
                      <v:shape id="_x0000_i1098" type="#_x0000_t75" style="width:15pt;height:15pt" o:ole="">
                        <v:imagedata r:id="rId63" o:title=""/>
                      </v:shape>
                      <o:OLEObject Type="Embed" ProgID="Equation.3" ShapeID="_x0000_i1098" DrawAspect="Content" ObjectID="_1713902249" r:id="rId149"/>
                    </w:object>
                  </w:r>
                  <w:r>
                    <w:rPr>
                      <w:rFonts w:eastAsia="DengXian"/>
                      <w:lang w:val="en-GB"/>
                    </w:rPr>
                    <w:t xml:space="preserve"> of TPC command values with cardinality </w:t>
                  </w:r>
                  <w:r>
                    <w:rPr>
                      <w:rFonts w:eastAsia="DengXian"/>
                      <w:position w:val="-10"/>
                      <w:szCs w:val="22"/>
                      <w:lang w:val="en-GB"/>
                    </w:rPr>
                    <w:object w:dxaOrig="430" w:dyaOrig="300" w14:anchorId="68808848">
                      <v:shape id="_x0000_i1099" type="#_x0000_t75" style="width:21.3pt;height:15pt" o:ole="">
                        <v:imagedata r:id="rId65" o:title=""/>
                      </v:shape>
                      <o:OLEObject Type="Embed" ProgID="Equation.3" ShapeID="_x0000_i1099" DrawAspect="Content" ObjectID="_1713902250" r:id="rId150"/>
                    </w:object>
                  </w:r>
                  <w:r>
                    <w:rPr>
                      <w:rFonts w:eastAsia="DengXian"/>
                      <w:lang w:val="en-GB"/>
                    </w:rPr>
                    <w:t xml:space="preserve"> that the UE receives between </w:t>
                  </w:r>
                  <w:r>
                    <w:rPr>
                      <w:rFonts w:eastAsia="DengXian"/>
                      <w:position w:val="-10"/>
                      <w:szCs w:val="22"/>
                      <w:lang w:val="en-GB"/>
                    </w:rPr>
                    <w:object w:dxaOrig="1440" w:dyaOrig="300" w14:anchorId="25F911FE">
                      <v:shape id="_x0000_i1100" type="#_x0000_t75" style="width:1in;height:15pt" o:ole="">
                        <v:imagedata r:id="rId67" o:title=""/>
                      </v:shape>
                      <o:OLEObject Type="Embed" ProgID="Equation.3" ShapeID="_x0000_i1100" DrawAspect="Content" ObjectID="_1713902251" r:id="rId151"/>
                    </w:object>
                  </w:r>
                  <w:r>
                    <w:rPr>
                      <w:rFonts w:eastAsia="DengXian"/>
                      <w:lang w:val="en-GB"/>
                    </w:rPr>
                    <w:t xml:space="preserve"> symbols before PUCCH transmission occasion </w:t>
                  </w:r>
                  <w:r>
                    <w:rPr>
                      <w:rFonts w:eastAsia="DengXian"/>
                      <w:position w:val="-10"/>
                      <w:szCs w:val="22"/>
                      <w:lang w:val="en-GB"/>
                    </w:rPr>
                    <w:object w:dxaOrig="430" w:dyaOrig="300" w14:anchorId="5F33FCF6">
                      <v:shape id="_x0000_i1101" type="#_x0000_t75" style="width:21.3pt;height:15pt" o:ole="">
                        <v:imagedata r:id="rId69" o:title=""/>
                      </v:shape>
                      <o:OLEObject Type="Embed" ProgID="Equation.3" ShapeID="_x0000_i1101" DrawAspect="Content" ObjectID="_1713902252" r:id="rId152"/>
                    </w:object>
                  </w:r>
                  <w:r>
                    <w:rPr>
                      <w:rFonts w:eastAsia="DengXian"/>
                      <w:lang w:val="en-GB"/>
                    </w:rPr>
                    <w:t xml:space="preserve"> and </w:t>
                  </w:r>
                  <w:r>
                    <w:rPr>
                      <w:rFonts w:eastAsia="DengXian"/>
                      <w:position w:val="-10"/>
                      <w:szCs w:val="22"/>
                      <w:lang w:val="en-GB"/>
                    </w:rPr>
                    <w:object w:dxaOrig="880" w:dyaOrig="300" w14:anchorId="687C5257">
                      <v:shape id="_x0000_i1102" type="#_x0000_t75" style="width:43.8pt;height:15pt" o:ole="">
                        <v:imagedata r:id="rId71" o:title=""/>
                      </v:shape>
                      <o:OLEObject Type="Embed" ProgID="Equation.3" ShapeID="_x0000_i1102" DrawAspect="Content" ObjectID="_1713902253" r:id="rId153"/>
                    </w:object>
                  </w:r>
                  <w:r>
                    <w:rPr>
                      <w:rFonts w:eastAsia="DengXian"/>
                      <w:lang w:val="en-GB"/>
                    </w:rPr>
                    <w:t xml:space="preserve"> symbols before PUCCH transmission occasion </w:t>
                  </w:r>
                  <w:r>
                    <w:rPr>
                      <w:rFonts w:eastAsia="DengXian"/>
                      <w:position w:val="-6"/>
                      <w:szCs w:val="22"/>
                      <w:lang w:val="en-GB"/>
                    </w:rPr>
                    <w:object w:dxaOrig="150" w:dyaOrig="300" w14:anchorId="046FBFCE">
                      <v:shape id="_x0000_i1103" type="#_x0000_t75" style="width:7.5pt;height:15pt" o:ole="">
                        <v:imagedata r:id="rId73" o:title=""/>
                      </v:shape>
                      <o:OLEObject Type="Embed" ProgID="Equation.3" ShapeID="_x0000_i1103" DrawAspect="Content" ObjectID="_1713902254" r:id="rId154"/>
                    </w:object>
                  </w:r>
                  <w:r>
                    <w:rPr>
                      <w:rFonts w:eastAsia="DengXian"/>
                      <w:lang w:val="en-GB"/>
                    </w:rPr>
                    <w:t xml:space="preserve"> on active </w:t>
                  </w:r>
                  <w:r>
                    <w:rPr>
                      <w:rFonts w:eastAsia="DengXian"/>
                    </w:rPr>
                    <w:t xml:space="preserve">UL BWP </w:t>
                  </w:r>
                  <w:r>
                    <w:rPr>
                      <w:rFonts w:eastAsia="DengXian"/>
                      <w:iCs/>
                      <w:position w:val="-6"/>
                      <w:szCs w:val="22"/>
                      <w:lang w:val="en-GB"/>
                    </w:rPr>
                    <w:object w:dxaOrig="150" w:dyaOrig="300" w14:anchorId="4E1E0067">
                      <v:shape id="_x0000_i1104" type="#_x0000_t75" style="width:7.5pt;height:15pt" o:ole="">
                        <v:imagedata r:id="rId51" o:title=""/>
                      </v:shape>
                      <o:OLEObject Type="Embed" ProgID="Equation.3" ShapeID="_x0000_i1104" DrawAspect="Content" ObjectID="_1713902255" r:id="rId155"/>
                    </w:object>
                  </w:r>
                  <w:r>
                    <w:rPr>
                      <w:rFonts w:eastAsia="DengXian"/>
                      <w:iCs/>
                    </w:rPr>
                    <w:t xml:space="preserve"> </w:t>
                  </w:r>
                  <w:r>
                    <w:rPr>
                      <w:rFonts w:eastAsia="DengXian"/>
                    </w:rPr>
                    <w:t xml:space="preserve">of carrier </w:t>
                  </w:r>
                  <w:r>
                    <w:rPr>
                      <w:rFonts w:eastAsia="DengXian"/>
                      <w:iCs/>
                      <w:position w:val="-10"/>
                      <w:szCs w:val="22"/>
                      <w:lang w:val="en-GB"/>
                    </w:rPr>
                    <w:object w:dxaOrig="150" w:dyaOrig="300" w14:anchorId="70023C97">
                      <v:shape id="_x0000_i1105" type="#_x0000_t75" style="width:7.5pt;height:15pt" o:ole="">
                        <v:imagedata r:id="rId53" o:title=""/>
                      </v:shape>
                      <o:OLEObject Type="Embed" ProgID="Equation.3" ShapeID="_x0000_i1105" DrawAspect="Content" ObjectID="_1713902256" r:id="rId156"/>
                    </w:object>
                  </w:r>
                  <w:r>
                    <w:rPr>
                      <w:rFonts w:eastAsia="DengXian"/>
                      <w:iCs/>
                    </w:rPr>
                    <w:t xml:space="preserve"> of</w:t>
                  </w:r>
                  <w:r>
                    <w:rPr>
                      <w:rFonts w:eastAsia="DengXian"/>
                      <w:lang w:val="en-GB"/>
                    </w:rPr>
                    <w:t xml:space="preserve"> serving cell </w:t>
                  </w:r>
                  <w:r>
                    <w:rPr>
                      <w:rFonts w:eastAsia="DengXian"/>
                      <w:iCs/>
                      <w:position w:val="-6"/>
                      <w:szCs w:val="22"/>
                      <w:lang w:val="en-GB"/>
                    </w:rPr>
                    <w:object w:dxaOrig="150" w:dyaOrig="300" w14:anchorId="20DB7082">
                      <v:shape id="_x0000_i1106" type="#_x0000_t75" style="width:7.5pt;height:15pt" o:ole="">
                        <v:imagedata r:id="rId55" o:title=""/>
                      </v:shape>
                      <o:OLEObject Type="Embed" ProgID="Equation.3" ShapeID="_x0000_i1106" DrawAspect="Content" ObjectID="_1713902257" r:id="rId157"/>
                    </w:object>
                  </w:r>
                  <w:r>
                    <w:rPr>
                      <w:rFonts w:eastAsia="DengXian"/>
                      <w:lang w:val="en-GB"/>
                    </w:rPr>
                    <w:t xml:space="preserve"> for PUCCH power control adjustment state, where </w:t>
                  </w:r>
                  <w:r>
                    <w:rPr>
                      <w:rFonts w:eastAsia="DengXian"/>
                      <w:position w:val="-10"/>
                      <w:szCs w:val="22"/>
                      <w:lang w:val="en-GB"/>
                    </w:rPr>
                    <w:object w:dxaOrig="430" w:dyaOrig="300" w14:anchorId="1D77E440">
                      <v:shape id="_x0000_i1107" type="#_x0000_t75" style="width:21.3pt;height:15pt" o:ole="">
                        <v:imagedata r:id="rId78" o:title=""/>
                      </v:shape>
                      <o:OLEObject Type="Embed" ProgID="Equation.3" ShapeID="_x0000_i1107" DrawAspect="Content" ObjectID="_1713902258" r:id="rId158"/>
                    </w:object>
                  </w:r>
                  <w:r>
                    <w:rPr>
                      <w:rFonts w:eastAsia="DengXian"/>
                      <w:lang w:val="en-GB"/>
                    </w:rPr>
                    <w:t xml:space="preserve"> is the smallest integer for which </w:t>
                  </w:r>
                  <w:r>
                    <w:rPr>
                      <w:rFonts w:eastAsia="DengXian"/>
                      <w:position w:val="-10"/>
                      <w:szCs w:val="22"/>
                      <w:lang w:val="en-GB"/>
                    </w:rPr>
                    <w:object w:dxaOrig="1140" w:dyaOrig="300" w14:anchorId="1B7C277F">
                      <v:shape id="_x0000_i1108" type="#_x0000_t75" style="width:57pt;height:15pt" o:ole="">
                        <v:imagedata r:id="rId80" o:title=""/>
                      </v:shape>
                      <o:OLEObject Type="Embed" ProgID="Equation.3" ShapeID="_x0000_i1108" DrawAspect="Content" ObjectID="_1713902259" r:id="rId159"/>
                    </w:object>
                  </w:r>
                  <w:r>
                    <w:rPr>
                      <w:rFonts w:eastAsia="DengXian"/>
                      <w:lang w:val="en-GB"/>
                    </w:rPr>
                    <w:t xml:space="preserve"> symbols before PUCCH transmission occasion </w:t>
                  </w:r>
                  <w:r>
                    <w:rPr>
                      <w:rFonts w:eastAsia="DengXian"/>
                      <w:position w:val="-10"/>
                      <w:szCs w:val="22"/>
                      <w:lang w:val="en-GB"/>
                    </w:rPr>
                    <w:object w:dxaOrig="430" w:dyaOrig="300" w14:anchorId="0503E81D">
                      <v:shape id="_x0000_i1109" type="#_x0000_t75" style="width:21.3pt;height:15pt" o:ole="">
                        <v:imagedata r:id="rId69" o:title=""/>
                      </v:shape>
                      <o:OLEObject Type="Embed" ProgID="Equation.3" ShapeID="_x0000_i1109" DrawAspect="Content" ObjectID="_1713902260" r:id="rId160"/>
                    </w:object>
                  </w:r>
                  <w:r>
                    <w:rPr>
                      <w:rFonts w:eastAsia="DengXian"/>
                      <w:lang w:val="en-GB"/>
                    </w:rPr>
                    <w:t xml:space="preserve"> is earlier than </w:t>
                  </w:r>
                  <w:r>
                    <w:rPr>
                      <w:rFonts w:eastAsia="DengXian"/>
                      <w:position w:val="-10"/>
                      <w:szCs w:val="22"/>
                      <w:lang w:val="en-GB"/>
                    </w:rPr>
                    <w:object w:dxaOrig="900" w:dyaOrig="300" w14:anchorId="01EC6420">
                      <v:shape id="_x0000_i1110" type="#_x0000_t75" style="width:44.95pt;height:15pt" o:ole="">
                        <v:imagedata r:id="rId83" o:title=""/>
                      </v:shape>
                      <o:OLEObject Type="Embed" ProgID="Equation.3" ShapeID="_x0000_i1110" DrawAspect="Content" ObjectID="_1713902261" r:id="rId161"/>
                    </w:object>
                  </w:r>
                  <w:r>
                    <w:rPr>
                      <w:rFonts w:eastAsia="DengXian"/>
                      <w:lang w:val="en-GB"/>
                    </w:rPr>
                    <w:t xml:space="preserve"> symbols before PUCCH transmission occasion </w:t>
                  </w:r>
                  <w:r>
                    <w:rPr>
                      <w:rFonts w:eastAsia="DengXian"/>
                      <w:position w:val="-6"/>
                      <w:szCs w:val="22"/>
                      <w:lang w:val="en-GB"/>
                    </w:rPr>
                    <w:object w:dxaOrig="170" w:dyaOrig="300" w14:anchorId="64C9CCF4">
                      <v:shape id="_x0000_i1111" type="#_x0000_t75" style="width:8.65pt;height:15pt" o:ole="">
                        <v:imagedata r:id="rId73" o:title=""/>
                      </v:shape>
                      <o:OLEObject Type="Embed" ProgID="Equation.3" ShapeID="_x0000_i1111" DrawAspect="Content" ObjectID="_1713902262" r:id="rId162"/>
                    </w:object>
                  </w:r>
                </w:p>
                <w:p w14:paraId="7BC531E8" w14:textId="77777777" w:rsidR="009E601E" w:rsidRDefault="00400DE0">
                  <w:pPr>
                    <w:spacing w:after="0"/>
                    <w:ind w:left="1135" w:hanging="284"/>
                    <w:jc w:val="both"/>
                    <w:rPr>
                      <w:rFonts w:eastAsia="DengXian"/>
                    </w:rPr>
                  </w:pPr>
                  <w:r>
                    <w:rPr>
                      <w:rFonts w:eastAsia="DengXian"/>
                      <w:lang w:val="en-GB"/>
                    </w:rPr>
                    <w:t>-</w:t>
                  </w:r>
                  <w:r>
                    <w:rPr>
                      <w:rFonts w:eastAsia="DengXian"/>
                      <w:lang w:val="en-GB"/>
                    </w:rPr>
                    <w:tab/>
                    <w:t xml:space="preserve">If the PUCCH transmission is in response to a detection by the UE of a DCI format 1_0 or DCI format 1_1, </w:t>
                  </w:r>
                  <w:r>
                    <w:rPr>
                      <w:rFonts w:eastAsia="DengXian"/>
                      <w:position w:val="-10"/>
                      <w:szCs w:val="22"/>
                      <w:lang w:val="en-GB"/>
                    </w:rPr>
                    <w:object w:dxaOrig="900" w:dyaOrig="300" w14:anchorId="2CC8A8BA">
                      <v:shape id="_x0000_i1112" type="#_x0000_t75" style="width:44.95pt;height:15pt" o:ole="">
                        <v:imagedata r:id="rId86" o:title=""/>
                      </v:shape>
                      <o:OLEObject Type="Embed" ProgID="Equation.3" ShapeID="_x0000_i1112" DrawAspect="Content" ObjectID="_1713902263" r:id="rId163"/>
                    </w:object>
                  </w:r>
                  <w:r>
                    <w:rPr>
                      <w:rFonts w:eastAsia="DengXian"/>
                      <w:lang w:val="en-GB"/>
                    </w:rPr>
                    <w:t xml:space="preserve"> is a number of symbols for active </w:t>
                  </w:r>
                  <w:r>
                    <w:rPr>
                      <w:rFonts w:eastAsia="DengXian"/>
                    </w:rPr>
                    <w:t xml:space="preserve">UL BWP </w:t>
                  </w:r>
                  <w:r>
                    <w:rPr>
                      <w:rFonts w:eastAsia="DengXian"/>
                      <w:iCs/>
                      <w:position w:val="-6"/>
                      <w:szCs w:val="22"/>
                      <w:lang w:val="en-GB"/>
                    </w:rPr>
                    <w:object w:dxaOrig="170" w:dyaOrig="300" w14:anchorId="28FDAA42">
                      <v:shape id="_x0000_i1113" type="#_x0000_t75" style="width:8.65pt;height:15pt" o:ole="">
                        <v:imagedata r:id="rId51" o:title=""/>
                      </v:shape>
                      <o:OLEObject Type="Embed" ProgID="Equation.3" ShapeID="_x0000_i1113" DrawAspect="Content" ObjectID="_1713902264" r:id="rId164"/>
                    </w:object>
                  </w:r>
                  <w:r>
                    <w:rPr>
                      <w:rFonts w:eastAsia="DengXian"/>
                      <w:iCs/>
                    </w:rPr>
                    <w:t xml:space="preserve"> </w:t>
                  </w:r>
                  <w:r>
                    <w:rPr>
                      <w:rFonts w:eastAsia="DengXian"/>
                    </w:rPr>
                    <w:t xml:space="preserve">of carrier </w:t>
                  </w:r>
                  <w:r>
                    <w:rPr>
                      <w:rFonts w:eastAsia="DengXian"/>
                      <w:iCs/>
                      <w:position w:val="-10"/>
                      <w:szCs w:val="22"/>
                      <w:lang w:val="en-GB"/>
                    </w:rPr>
                    <w:object w:dxaOrig="170" w:dyaOrig="300" w14:anchorId="267972C8">
                      <v:shape id="_x0000_i1114" type="#_x0000_t75" style="width:8.65pt;height:15pt" o:ole="">
                        <v:imagedata r:id="rId53" o:title=""/>
                      </v:shape>
                      <o:OLEObject Type="Embed" ProgID="Equation.3" ShapeID="_x0000_i1114" DrawAspect="Content" ObjectID="_1713902265" r:id="rId165"/>
                    </w:object>
                  </w:r>
                  <w:r>
                    <w:rPr>
                      <w:rFonts w:eastAsia="DengXian"/>
                      <w:iCs/>
                    </w:rPr>
                    <w:t xml:space="preserve"> of</w:t>
                  </w:r>
                  <w:r>
                    <w:rPr>
                      <w:rFonts w:eastAsia="DengXian"/>
                      <w:lang w:val="en-GB"/>
                    </w:rPr>
                    <w:t xml:space="preserve"> serving cell </w:t>
                  </w:r>
                  <w:r>
                    <w:rPr>
                      <w:rFonts w:eastAsia="DengXian"/>
                      <w:iCs/>
                      <w:position w:val="-6"/>
                      <w:szCs w:val="22"/>
                      <w:lang w:val="en-GB"/>
                    </w:rPr>
                    <w:object w:dxaOrig="170" w:dyaOrig="300" w14:anchorId="1C351D1A">
                      <v:shape id="_x0000_i1115" type="#_x0000_t75" style="width:8.65pt;height:15pt" o:ole="">
                        <v:imagedata r:id="rId55" o:title=""/>
                      </v:shape>
                      <o:OLEObject Type="Embed" ProgID="Equation.3" ShapeID="_x0000_i1115" DrawAspect="Content" ObjectID="_1713902266" r:id="rId166"/>
                    </w:object>
                  </w:r>
                  <w:r>
                    <w:rPr>
                      <w:rFonts w:eastAsia="DengXian"/>
                      <w:lang w:val="en-GB"/>
                    </w:rPr>
                    <w:t xml:space="preserve"> after a last symbol of a corresponding PDCCH reception and before a first symbol of the PUCCH transmission</w:t>
                  </w:r>
                </w:p>
                <w:p w14:paraId="57188665" w14:textId="77777777" w:rsidR="009E601E" w:rsidRDefault="00400DE0">
                  <w:pPr>
                    <w:spacing w:after="0"/>
                    <w:ind w:leftChars="387" w:left="1056" w:hangingChars="141" w:hanging="282"/>
                    <w:jc w:val="both"/>
                    <w:rPr>
                      <w:del w:id="118" w:author="缪德山" w:date="2022-02-11T18:20:00Z"/>
                      <w:rFonts w:eastAsiaTheme="minorEastAsia"/>
                      <w:lang w:val="en-GB" w:eastAsia="zh-CN"/>
                    </w:rPr>
                  </w:pPr>
                  <w:r>
                    <w:rPr>
                      <w:rFonts w:eastAsia="DengXian"/>
                      <w:lang w:val="en-GB"/>
                    </w:rPr>
                    <w:t>-</w:t>
                  </w:r>
                  <w:r>
                    <w:rPr>
                      <w:rFonts w:eastAsia="DengXian"/>
                      <w:lang w:val="en-GB"/>
                    </w:rPr>
                    <w:tab/>
                    <w:t xml:space="preserve">If the PUCCH transmission is not in response to a detection by the UE of a DCI format 1_0 or DCI format 1_1, </w:t>
                  </w:r>
                  <w:r>
                    <w:rPr>
                      <w:rFonts w:eastAsia="DengXian"/>
                      <w:position w:val="-10"/>
                      <w:lang w:val="en-GB"/>
                    </w:rPr>
                    <w:object w:dxaOrig="900" w:dyaOrig="300" w14:anchorId="3CAA3BFF">
                      <v:shape id="_x0000_i1116" type="#_x0000_t75" style="width:44.95pt;height:15pt" o:ole="">
                        <v:imagedata r:id="rId91" o:title=""/>
                      </v:shape>
                      <o:OLEObject Type="Embed" ProgID="Equation.3" ShapeID="_x0000_i1116" DrawAspect="Content" ObjectID="_1713902267" r:id="rId167"/>
                    </w:object>
                  </w:r>
                  <w:r>
                    <w:rPr>
                      <w:rFonts w:eastAsia="DengXian"/>
                      <w:lang w:val="en-GB"/>
                    </w:rPr>
                    <w:t xml:space="preserve"> is a number of </w:t>
                  </w:r>
                  <w:r>
                    <w:rPr>
                      <w:rFonts w:eastAsia="DengXian"/>
                      <w:position w:val="-12"/>
                      <w:lang w:val="en-GB"/>
                    </w:rPr>
                    <w:object w:dxaOrig="900" w:dyaOrig="300" w14:anchorId="69CC7F66">
                      <v:shape id="_x0000_i1117" type="#_x0000_t75" style="width:44.95pt;height:15pt" o:ole="">
                        <v:imagedata r:id="rId93" o:title=""/>
                      </v:shape>
                      <o:OLEObject Type="Embed" ProgID="Equation.3" ShapeID="_x0000_i1117" DrawAspect="Content" ObjectID="_1713902268" r:id="rId168"/>
                    </w:object>
                  </w:r>
                  <w:r>
                    <w:rPr>
                      <w:rFonts w:eastAsia="DengXian"/>
                      <w:lang w:val="en-GB"/>
                    </w:rPr>
                    <w:t xml:space="preserve"> symbols equal to the product of a number of symbols per slot, </w:t>
                  </w:r>
                  <w:r>
                    <w:rPr>
                      <w:rFonts w:eastAsia="DengXian"/>
                      <w:position w:val="-12"/>
                      <w:lang w:val="en-GB"/>
                    </w:rPr>
                    <w:object w:dxaOrig="430" w:dyaOrig="430" w14:anchorId="65405D1F">
                      <v:shape id="_x0000_i1118" type="#_x0000_t75" style="width:21.3pt;height:21.3pt" o:ole="">
                        <v:imagedata r:id="rId95" o:title=""/>
                      </v:shape>
                      <o:OLEObject Type="Embed" ProgID="Equation.3" ShapeID="_x0000_i1118" DrawAspect="Content" ObjectID="_1713902269" r:id="rId169"/>
                    </w:object>
                  </w:r>
                  <w:r>
                    <w:rPr>
                      <w:rFonts w:eastAsia="DengXian"/>
                      <w:lang w:val="en-GB"/>
                    </w:rPr>
                    <w:t xml:space="preserve">, and the minimum of the values provided by </w:t>
                  </w:r>
                  <m:oMath>
                    <m:r>
                      <w:rPr>
                        <w:rFonts w:ascii="Cambria Math" w:eastAsia="MS Mincho" w:hAnsi="Cambria Math"/>
                        <w:kern w:val="2"/>
                        <w:lang w:val="en-GB"/>
                      </w:rPr>
                      <m:t>k2</m:t>
                    </m:r>
                    <m:sSup>
                      <m:sSupPr>
                        <m:ctrlPr>
                          <w:ins w:id="119" w:author="韩波" w:date="2022-04-20T14:13:00Z">
                            <w:rPr>
                              <w:rFonts w:ascii="Cambria Math" w:eastAsia="MS Mincho" w:hAnsi="Cambria Math"/>
                              <w:i/>
                              <w:kern w:val="2"/>
                              <w:lang w:val="en-GB"/>
                            </w:rPr>
                          </w:ins>
                        </m:ctrlPr>
                      </m:sSupPr>
                      <m:e>
                        <m:r>
                          <w:ins w:id="120" w:author="韩波" w:date="2022-04-20T14:13:00Z">
                            <w:rPr>
                              <w:rFonts w:ascii="Cambria Math" w:eastAsia="MS Mincho" w:hAnsi="Cambria Math"/>
                              <w:kern w:val="2"/>
                              <w:lang w:val="en-GB"/>
                            </w:rPr>
                            <m:t>+2</m:t>
                          </w:ins>
                        </m:r>
                      </m:e>
                      <m:sup>
                        <m:r>
                          <w:ins w:id="121" w:author="韩波" w:date="2022-04-20T14:13:00Z">
                            <w:rPr>
                              <w:rFonts w:ascii="Cambria Math" w:eastAsia="MS Mincho" w:hAnsi="Cambria Math"/>
                              <w:kern w:val="2"/>
                              <w:lang w:val="en-GB"/>
                            </w:rPr>
                            <m:t>μ</m:t>
                          </w:ins>
                        </m:r>
                      </m:sup>
                    </m:sSup>
                    <m:r>
                      <w:ins w:id="122" w:author="韩波" w:date="2022-04-20T14:13:00Z">
                        <w:rPr>
                          <w:rFonts w:ascii="Cambria Math" w:eastAsia="MS Mincho" w:hAnsi="Cambria Math"/>
                          <w:kern w:val="2"/>
                          <w:lang w:val="en-GB"/>
                        </w:rPr>
                        <m:t>∙</m:t>
                      </w:ins>
                    </m:r>
                    <m:sSub>
                      <m:sSubPr>
                        <m:ctrlPr>
                          <w:ins w:id="123" w:author="韩波" w:date="2022-04-20T14:12:00Z">
                            <w:rPr>
                              <w:rFonts w:ascii="Cambria Math" w:eastAsia="MS Mincho" w:hAnsi="Cambria Math"/>
                              <w:i/>
                              <w:kern w:val="2"/>
                              <w:lang w:val="en-GB"/>
                            </w:rPr>
                          </w:ins>
                        </m:ctrlPr>
                      </m:sSubPr>
                      <m:e>
                        <m:r>
                          <w:ins w:id="124" w:author="韩波" w:date="2022-04-20T14:12:00Z">
                            <w:rPr>
                              <w:rFonts w:ascii="Cambria Math" w:eastAsia="MS Mincho" w:hAnsi="Cambria Math"/>
                              <w:kern w:val="2"/>
                              <w:lang w:val="en-GB"/>
                            </w:rPr>
                            <m:t>K</m:t>
                          </w:ins>
                        </m:r>
                      </m:e>
                      <m:sub>
                        <m:r>
                          <w:ins w:id="125" w:author="韩波" w:date="2022-04-20T14:12:00Z">
                            <m:rPr>
                              <m:sty m:val="p"/>
                            </m:rPr>
                            <w:rPr>
                              <w:rFonts w:ascii="Cambria Math" w:eastAsia="MS Mincho" w:hAnsi="Cambria Math"/>
                              <w:kern w:val="2"/>
                              <w:lang w:val="en-GB"/>
                            </w:rPr>
                            <m:t>offset</m:t>
                          </w:ins>
                        </m:r>
                      </m:sub>
                    </m:sSub>
                  </m:oMath>
                  <w:r>
                    <w:rPr>
                      <w:rFonts w:eastAsia="DengXian"/>
                      <w:lang w:val="en-GB"/>
                    </w:rPr>
                    <w:t xml:space="preserve"> </w:t>
                  </w:r>
                  <w:ins w:id="126" w:author="韩波" w:date="2022-04-20T14:13:00Z">
                    <w:r>
                      <w:rPr>
                        <w:rFonts w:eastAsia="DengXian"/>
                        <w:lang w:val="en-GB" w:eastAsia="zh-CN"/>
                      </w:rPr>
                      <w:t>, where</w:t>
                    </w:r>
                  </w:ins>
                  <w:r>
                    <w:rPr>
                      <w:rFonts w:eastAsia="DengXian"/>
                      <w:i/>
                      <w:lang w:val="en-GB"/>
                    </w:rPr>
                    <w:t xml:space="preserve"> k2</w:t>
                  </w:r>
                  <w:r>
                    <w:rPr>
                      <w:rFonts w:eastAsia="DengXian"/>
                      <w:lang w:val="en-GB"/>
                    </w:rPr>
                    <w:t xml:space="preserve"> </w:t>
                  </w:r>
                  <w:ins w:id="127" w:author="韩波" w:date="2022-04-20T14:48:00Z">
                    <w:r>
                      <w:rPr>
                        <w:rFonts w:eastAsia="DengXian"/>
                        <w:lang w:val="en-GB" w:eastAsia="zh-CN"/>
                      </w:rPr>
                      <w:t>is provided by</w:t>
                    </w:r>
                  </w:ins>
                  <w:del w:id="128" w:author="韩波" w:date="2022-04-20T14:48:00Z">
                    <w:r>
                      <w:rPr>
                        <w:lang w:val="en-GB"/>
                      </w:rPr>
                      <w:delText xml:space="preserve">in </w:delText>
                    </w:r>
                  </w:del>
                  <w:r>
                    <w:rPr>
                      <w:i/>
                      <w:iCs/>
                      <w:lang w:val="en-GB"/>
                    </w:rPr>
                    <w:t>PUSCH-ConfigCommon</w:t>
                  </w:r>
                  <w:r>
                    <w:rPr>
                      <w:iCs/>
                      <w:lang w:val="en-GB"/>
                    </w:rPr>
                    <w:t xml:space="preserve"> </w:t>
                  </w:r>
                  <w:r>
                    <w:rPr>
                      <w:rFonts w:eastAsia="DengXian"/>
                      <w:lang w:val="en-GB"/>
                    </w:rPr>
                    <w:t xml:space="preserve">for active </w:t>
                  </w:r>
                  <w:r>
                    <w:rPr>
                      <w:rFonts w:eastAsia="DengXian"/>
                    </w:rPr>
                    <w:t xml:space="preserve">UL BWP </w:t>
                  </w:r>
                  <w:r>
                    <w:rPr>
                      <w:rFonts w:eastAsia="DengXian"/>
                      <w:iCs/>
                      <w:position w:val="-6"/>
                      <w:lang w:val="en-GB"/>
                    </w:rPr>
                    <w:object w:dxaOrig="170" w:dyaOrig="300" w14:anchorId="71414BC5">
                      <v:shape id="_x0000_i1119" type="#_x0000_t75" style="width:8.65pt;height:15pt" o:ole="">
                        <v:imagedata r:id="rId51" o:title=""/>
                      </v:shape>
                      <o:OLEObject Type="Embed" ProgID="Equation.3" ShapeID="_x0000_i1119" DrawAspect="Content" ObjectID="_1713902270" r:id="rId170"/>
                    </w:object>
                  </w:r>
                  <w:r>
                    <w:rPr>
                      <w:rFonts w:eastAsia="DengXian"/>
                      <w:iCs/>
                    </w:rPr>
                    <w:t xml:space="preserve"> </w:t>
                  </w:r>
                  <w:r>
                    <w:rPr>
                      <w:rFonts w:eastAsia="DengXian"/>
                    </w:rPr>
                    <w:t xml:space="preserve">of carrier </w:t>
                  </w:r>
                  <w:r>
                    <w:rPr>
                      <w:rFonts w:eastAsia="DengXian"/>
                      <w:iCs/>
                      <w:position w:val="-10"/>
                      <w:lang w:val="en-GB"/>
                    </w:rPr>
                    <w:object w:dxaOrig="170" w:dyaOrig="300" w14:anchorId="7104B8C7">
                      <v:shape id="_x0000_i1120" type="#_x0000_t75" style="width:8.65pt;height:15pt" o:ole="">
                        <v:imagedata r:id="rId53" o:title=""/>
                      </v:shape>
                      <o:OLEObject Type="Embed" ProgID="Equation.3" ShapeID="_x0000_i1120" DrawAspect="Content" ObjectID="_1713902271" r:id="rId171"/>
                    </w:object>
                  </w:r>
                  <w:r>
                    <w:rPr>
                      <w:rFonts w:eastAsia="DengXian"/>
                      <w:iCs/>
                    </w:rPr>
                    <w:t xml:space="preserve"> of</w:t>
                  </w:r>
                  <w:r>
                    <w:rPr>
                      <w:rFonts w:eastAsia="DengXian"/>
                      <w:lang w:val="en-GB"/>
                    </w:rPr>
                    <w:t xml:space="preserve"> serving cell </w:t>
                  </w:r>
                  <w:r>
                    <w:rPr>
                      <w:rFonts w:eastAsia="DengXian"/>
                      <w:iCs/>
                      <w:position w:val="-6"/>
                      <w:lang w:val="en-GB"/>
                    </w:rPr>
                    <w:object w:dxaOrig="170" w:dyaOrig="300" w14:anchorId="5D31A001">
                      <v:shape id="_x0000_i1121" type="#_x0000_t75" style="width:8.65pt;height:15pt" o:ole="">
                        <v:imagedata r:id="rId55" o:title=""/>
                      </v:shape>
                      <o:OLEObject Type="Embed" ProgID="Equation.3" ShapeID="_x0000_i1121" DrawAspect="Content" ObjectID="_1713902272" r:id="rId172"/>
                    </w:object>
                  </w:r>
                  <w:r>
                    <w:rPr>
                      <w:rFonts w:eastAsia="DengXian"/>
                      <w:iCs/>
                      <w:position w:val="-6"/>
                      <w:lang w:val="en-GB" w:eastAsia="zh-CN"/>
                    </w:rPr>
                    <w:t>,</w:t>
                  </w:r>
                  <w:ins w:id="129" w:author="韩波" w:date="2022-04-20T14:14:00Z">
                    <w:r>
                      <w:rPr>
                        <w:rFonts w:eastAsia="DengXian"/>
                        <w:lang w:val="en-GB" w:eastAsia="zh-CN"/>
                      </w:rPr>
                      <w:t>,</w:t>
                    </w:r>
                  </w:ins>
                  <w:ins w:id="130" w:author="韩波" w:date="2022-04-20T14:20:00Z">
                    <w:r>
                      <w:rPr>
                        <w:rFonts w:eastAsia="DengXian"/>
                        <w:lang w:val="en-GB" w:eastAsia="zh-CN"/>
                      </w:rPr>
                      <w:t xml:space="preserve"> </w:t>
                    </w:r>
                    <w:r>
                      <w:rPr>
                        <w:lang w:val="en-GB"/>
                      </w:rPr>
                      <w:t xml:space="preserve">and </w:t>
                    </w:r>
                    <m:oMath>
                      <m:sSub>
                        <m:sSubPr>
                          <m:ctrlPr>
                            <w:rPr>
                              <w:rFonts w:ascii="Cambria Math" w:eastAsia="MS Mincho" w:hAnsi="Cambria Math"/>
                              <w:i/>
                              <w:kern w:val="2"/>
                              <w:lang w:val="en-GB"/>
                            </w:rPr>
                          </m:ctrlPr>
                        </m:sSubPr>
                        <m:e>
                          <m:r>
                            <w:rPr>
                              <w:rFonts w:ascii="Cambria Math" w:eastAsia="MS Mincho" w:hAnsi="Cambria Math"/>
                              <w:kern w:val="2"/>
                              <w:lang w:val="en-GB"/>
                            </w:rPr>
                            <m:t>K</m:t>
                          </m:r>
                        </m:e>
                        <m:sub>
                          <m:r>
                            <m:rPr>
                              <m:sty m:val="p"/>
                            </m:rPr>
                            <w:rPr>
                              <w:rFonts w:ascii="Cambria Math" w:eastAsia="MS Mincho" w:hAnsi="Cambria Math"/>
                              <w:kern w:val="2"/>
                              <w:lang w:val="en-GB"/>
                            </w:rPr>
                            <m:t>offset</m:t>
                          </m:r>
                        </m:sub>
                      </m:sSub>
                      <m:r>
                        <w:rPr>
                          <w:rFonts w:ascii="Cambria Math" w:eastAsia="MS Mincho" w:hAnsi="Cambria Math"/>
                          <w:kern w:val="2"/>
                          <w:lang w:val="en-GB"/>
                        </w:rPr>
                        <m:t>=</m:t>
                      </m:r>
                      <m:sSub>
                        <m:sSubPr>
                          <m:ctrlPr>
                            <w:rPr>
                              <w:rFonts w:ascii="Cambria Math" w:eastAsia="MS Mincho" w:hAnsi="Cambria Math"/>
                              <w:i/>
                              <w:kern w:val="2"/>
                              <w:lang w:val="en-GB"/>
                            </w:rPr>
                          </m:ctrlPr>
                        </m:sSubPr>
                        <m:e>
                          <m:r>
                            <w:rPr>
                              <w:rFonts w:ascii="Cambria Math" w:eastAsia="MS Mincho" w:hAnsi="Cambria Math"/>
                              <w:kern w:val="2"/>
                              <w:lang w:val="en-GB"/>
                            </w:rPr>
                            <m:t>K</m:t>
                          </m:r>
                        </m:e>
                        <m:sub>
                          <m:r>
                            <m:rPr>
                              <m:sty m:val="p"/>
                            </m:rPr>
                            <w:rPr>
                              <w:rFonts w:ascii="Cambria Math" w:eastAsia="MS Mincho" w:hAnsi="Cambria Math"/>
                              <w:kern w:val="2"/>
                              <w:lang w:val="en-GB"/>
                            </w:rPr>
                            <m:t>cell,offset</m:t>
                          </m:r>
                        </m:sub>
                      </m:sSub>
                      <m:r>
                        <w:rPr>
                          <w:rFonts w:ascii="Cambria Math" w:eastAsia="MS Mincho" w:hAnsi="Cambria Math"/>
                          <w:kern w:val="2"/>
                          <w:lang w:val="en-GB"/>
                        </w:rPr>
                        <m:t>-</m:t>
                      </m:r>
                      <m:sSub>
                        <m:sSubPr>
                          <m:ctrlPr>
                            <w:rPr>
                              <w:rFonts w:ascii="Cambria Math" w:eastAsia="MS Mincho" w:hAnsi="Cambria Math"/>
                              <w:i/>
                              <w:kern w:val="2"/>
                              <w:lang w:val="en-GB"/>
                            </w:rPr>
                          </m:ctrlPr>
                        </m:sSubPr>
                        <m:e>
                          <m:r>
                            <w:rPr>
                              <w:rFonts w:ascii="Cambria Math" w:eastAsia="MS Mincho" w:hAnsi="Cambria Math"/>
                              <w:kern w:val="2"/>
                              <w:lang w:val="en-GB"/>
                            </w:rPr>
                            <m:t>K</m:t>
                          </m:r>
                        </m:e>
                        <m:sub>
                          <m:r>
                            <m:rPr>
                              <m:sty m:val="p"/>
                            </m:rPr>
                            <w:rPr>
                              <w:rFonts w:ascii="Cambria Math" w:eastAsia="MS Mincho" w:hAnsi="Cambria Math"/>
                              <w:kern w:val="2"/>
                              <w:lang w:val="en-GB"/>
                            </w:rPr>
                            <m:t>UE,offset</m:t>
                          </m:r>
                        </m:sub>
                      </m:sSub>
                    </m:oMath>
                    <w:r>
                      <w:rPr>
                        <w:kern w:val="2"/>
                        <w:lang w:val="en-GB"/>
                      </w:rPr>
                      <w:t>,</w:t>
                    </w:r>
                    <w:r>
                      <w:rPr>
                        <w:lang w:val="en-GB"/>
                      </w:rPr>
                      <w:t xml:space="preserve"> where </w:t>
                    </w:r>
                    <m:oMath>
                      <m:sSub>
                        <m:sSubPr>
                          <m:ctrlPr>
                            <w:rPr>
                              <w:rFonts w:ascii="Cambria Math" w:eastAsia="MS Mincho" w:hAnsi="Cambria Math"/>
                              <w:i/>
                              <w:kern w:val="2"/>
                              <w:lang w:val="en-GB"/>
                            </w:rPr>
                          </m:ctrlPr>
                        </m:sSubPr>
                        <m:e>
                          <m:r>
                            <w:rPr>
                              <w:rFonts w:ascii="Cambria Math" w:eastAsia="MS Mincho" w:hAnsi="Cambria Math"/>
                              <w:kern w:val="2"/>
                              <w:lang w:val="en-GB"/>
                            </w:rPr>
                            <m:t>K</m:t>
                          </m:r>
                        </m:e>
                        <m:sub>
                          <m:r>
                            <m:rPr>
                              <m:sty m:val="p"/>
                            </m:rPr>
                            <w:rPr>
                              <w:rFonts w:ascii="Cambria Math" w:eastAsia="MS Mincho" w:hAnsi="Cambria Math"/>
                              <w:kern w:val="2"/>
                              <w:lang w:val="en-GB"/>
                            </w:rPr>
                            <m:t>cell,offset</m:t>
                          </m:r>
                        </m:sub>
                      </m:sSub>
                    </m:oMath>
                    <w:r>
                      <w:rPr>
                        <w:kern w:val="2"/>
                        <w:lang w:val="en-GB"/>
                      </w:rPr>
                      <w:t xml:space="preserve"> </w:t>
                    </w:r>
                    <w:r>
                      <w:rPr>
                        <w:lang w:val="en-GB"/>
                      </w:rPr>
                      <w:t>is</w:t>
                    </w:r>
                    <w:r>
                      <w:rPr>
                        <w:kern w:val="2"/>
                        <w:lang w:val="en-GB"/>
                      </w:rPr>
                      <w:t xml:space="preserve"> </w:t>
                    </w:r>
                    <w:r>
                      <w:rPr>
                        <w:lang w:val="en-GB"/>
                      </w:rPr>
                      <w:t>provided by</w:t>
                    </w:r>
                  </w:ins>
                  <w:ins w:id="131" w:author="韩波" w:date="2022-04-20T14:21:00Z">
                    <w:r>
                      <w:rPr>
                        <w:lang w:val="en-GB" w:eastAsia="zh-CN"/>
                      </w:rPr>
                      <w:t xml:space="preserve"> </w:t>
                    </w:r>
                    <w:r>
                      <w:rPr>
                        <w:i/>
                        <w:lang w:val="en-GB" w:eastAsia="zh-CN"/>
                      </w:rPr>
                      <w:t>CellSpecificKoffset</w:t>
                    </w:r>
                    <w:r>
                      <w:rPr>
                        <w:lang w:val="en-GB" w:eastAsia="zh-CN"/>
                      </w:rPr>
                      <w:t xml:space="preserve"> </w:t>
                    </w:r>
                  </w:ins>
                  <w:ins w:id="132" w:author="韩波" w:date="2022-04-20T14:27:00Z">
                    <w:r>
                      <w:rPr>
                        <w:lang w:val="en-GB" w:eastAsia="zh-CN"/>
                      </w:rPr>
                      <w:t xml:space="preserve">and </w:t>
                    </w:r>
                    <m:oMath>
                      <m:sSub>
                        <m:sSubPr>
                          <m:ctrlPr>
                            <w:rPr>
                              <w:rFonts w:ascii="Cambria Math" w:eastAsia="MS Mincho" w:hAnsi="Cambria Math"/>
                              <w:i/>
                              <w:kern w:val="2"/>
                              <w:lang w:val="en-GB"/>
                            </w:rPr>
                          </m:ctrlPr>
                        </m:sSubPr>
                        <m:e>
                          <m:r>
                            <w:rPr>
                              <w:rFonts w:ascii="Cambria Math" w:eastAsia="MS Mincho" w:hAnsi="Cambria Math"/>
                              <w:kern w:val="2"/>
                              <w:lang w:val="en-GB"/>
                            </w:rPr>
                            <m:t>K</m:t>
                          </m:r>
                        </m:e>
                        <m:sub>
                          <m:r>
                            <m:rPr>
                              <m:sty m:val="p"/>
                            </m:rPr>
                            <w:rPr>
                              <w:rFonts w:ascii="Cambria Math" w:eastAsia="MS Mincho" w:hAnsi="Cambria Math"/>
                              <w:kern w:val="2"/>
                              <w:lang w:val="en-GB"/>
                            </w:rPr>
                            <m:t>UE,offset</m:t>
                          </m:r>
                        </m:sub>
                      </m:sSub>
                    </m:oMath>
                    <w:r>
                      <w:rPr>
                        <w:kern w:val="2"/>
                        <w:lang w:val="en-GB" w:eastAsia="zh-CN"/>
                      </w:rPr>
                      <w:t xml:space="preserve"> </w:t>
                    </w:r>
                    <w:r>
                      <w:rPr>
                        <w:lang w:val="en-GB"/>
                      </w:rPr>
                      <w:t>is</w:t>
                    </w:r>
                    <w:r>
                      <w:rPr>
                        <w:kern w:val="2"/>
                        <w:lang w:val="en-GB"/>
                      </w:rPr>
                      <w:t xml:space="preserve"> </w:t>
                    </w:r>
                    <w:r>
                      <w:rPr>
                        <w:lang w:val="en-GB"/>
                      </w:rPr>
                      <w:t>provided by</w:t>
                    </w:r>
                    <w:r>
                      <w:rPr>
                        <w:lang w:val="en-GB" w:eastAsia="zh-CN"/>
                      </w:rPr>
                      <w:t xml:space="preserve"> a MAC CE commond;</w:t>
                    </w:r>
                  </w:ins>
                  <w:ins w:id="133" w:author="韩波" w:date="2022-04-20T14:28:00Z">
                    <w:r>
                      <w:rPr>
                        <w:lang w:val="en-GB" w:eastAsia="zh-CN"/>
                      </w:rPr>
                      <w:t xml:space="preserve"> otherwise,</w:t>
                    </w:r>
                  </w:ins>
                  <w:ins w:id="134" w:author="韩波" w:date="2022-04-20T14:29:00Z">
                    <w:r>
                      <w:rPr>
                        <w:lang w:val="en-GB" w:eastAsia="zh-CN"/>
                      </w:rPr>
                      <w:t xml:space="preserve"> if not respectively provided, </w:t>
                    </w:r>
                  </w:ins>
                  <m:oMath>
                    <m:sSub>
                      <m:sSubPr>
                        <m:ctrlPr>
                          <w:ins w:id="135" w:author="韩波" w:date="2022-04-20T14:20:00Z">
                            <w:rPr>
                              <w:rFonts w:ascii="Cambria Math" w:eastAsia="MS Mincho" w:hAnsi="Cambria Math"/>
                              <w:i/>
                              <w:kern w:val="2"/>
                              <w:lang w:val="en-GB"/>
                            </w:rPr>
                          </w:ins>
                        </m:ctrlPr>
                      </m:sSubPr>
                      <m:e>
                        <m:r>
                          <w:ins w:id="136" w:author="韩波" w:date="2022-04-20T14:20:00Z">
                            <w:rPr>
                              <w:rFonts w:ascii="Cambria Math" w:eastAsia="MS Mincho" w:hAnsi="Cambria Math"/>
                              <w:kern w:val="2"/>
                              <w:lang w:val="en-GB"/>
                            </w:rPr>
                            <m:t>K</m:t>
                          </w:ins>
                        </m:r>
                      </m:e>
                      <m:sub>
                        <m:r>
                          <w:ins w:id="137" w:author="韩波" w:date="2022-04-20T14:20:00Z">
                            <m:rPr>
                              <m:sty m:val="p"/>
                            </m:rPr>
                            <w:rPr>
                              <w:rFonts w:ascii="Cambria Math" w:eastAsia="MS Mincho" w:hAnsi="Cambria Math"/>
                              <w:kern w:val="2"/>
                              <w:lang w:val="en-GB"/>
                            </w:rPr>
                            <m:t>cell,offset</m:t>
                          </w:ins>
                        </m:r>
                      </m:sub>
                    </m:sSub>
                    <m:r>
                      <w:ins w:id="138" w:author="韩波" w:date="2022-04-20T14:33:00Z">
                        <w:rPr>
                          <w:rFonts w:ascii="Cambria Math" w:eastAsia="DengXian" w:hAnsi="Cambria Math"/>
                          <w:kern w:val="2"/>
                          <w:lang w:val="en-GB" w:eastAsia="zh-CN"/>
                        </w:rPr>
                        <m:t>=0</m:t>
                      </w:ins>
                    </m:r>
                  </m:oMath>
                  <w:ins w:id="139" w:author="韩波" w:date="2022-04-20T14:33:00Z">
                    <w:r>
                      <w:rPr>
                        <w:kern w:val="2"/>
                        <w:lang w:val="en-GB" w:eastAsia="zh-CN"/>
                      </w:rPr>
                      <w:t xml:space="preserve"> or </w:t>
                    </w:r>
                    <m:oMath>
                      <m:sSub>
                        <m:sSubPr>
                          <m:ctrlPr>
                            <w:rPr>
                              <w:rFonts w:ascii="Cambria Math" w:eastAsia="MS Mincho" w:hAnsi="Cambria Math"/>
                              <w:i/>
                              <w:kern w:val="2"/>
                              <w:lang w:val="en-GB"/>
                            </w:rPr>
                          </m:ctrlPr>
                        </m:sSubPr>
                        <m:e>
                          <m:r>
                            <w:rPr>
                              <w:rFonts w:ascii="Cambria Math" w:eastAsia="MS Mincho" w:hAnsi="Cambria Math"/>
                              <w:kern w:val="2"/>
                              <w:lang w:val="en-GB"/>
                            </w:rPr>
                            <m:t>K</m:t>
                          </m:r>
                        </m:e>
                        <m:sub>
                          <m:r>
                            <m:rPr>
                              <m:sty m:val="p"/>
                            </m:rPr>
                            <w:rPr>
                              <w:rFonts w:ascii="Cambria Math" w:eastAsia="MS Mincho" w:hAnsi="Cambria Math"/>
                              <w:kern w:val="2"/>
                              <w:lang w:val="en-GB"/>
                            </w:rPr>
                            <m:t>UE,offset</m:t>
                          </m:r>
                        </m:sub>
                      </m:sSub>
                      <m:r>
                        <w:rPr>
                          <w:rFonts w:ascii="Cambria Math" w:eastAsia="MS Mincho" w:hAnsi="Cambria Math"/>
                          <w:kern w:val="2"/>
                          <w:lang w:val="en-GB"/>
                        </w:rPr>
                        <m:t>=0</m:t>
                      </m:r>
                    </m:oMath>
                    <w:r>
                      <w:rPr>
                        <w:kern w:val="2"/>
                        <w:lang w:val="en-GB" w:eastAsia="zh-CN"/>
                      </w:rPr>
                      <w:t>.</w:t>
                    </w:r>
                  </w:ins>
                </w:p>
                <w:p w14:paraId="62E8A6EF" w14:textId="77777777" w:rsidR="009E601E" w:rsidRDefault="00400DE0">
                  <w:pPr>
                    <w:spacing w:after="0"/>
                    <w:jc w:val="both"/>
                    <w:rPr>
                      <w:lang w:eastAsia="zh-CN"/>
                    </w:rPr>
                  </w:pPr>
                  <w:r>
                    <w:rPr>
                      <w:color w:val="FF0000"/>
                      <w:lang w:eastAsia="zh-CN"/>
                    </w:rPr>
                    <w:t>*** Unchanged text is omitted ***</w:t>
                  </w:r>
                </w:p>
              </w:tc>
              <w:tc>
                <w:tcPr>
                  <w:tcW w:w="6688" w:type="dxa"/>
                </w:tcPr>
                <w:p w14:paraId="1258FB4A" w14:textId="77777777" w:rsidR="009E601E" w:rsidRDefault="009E601E">
                  <w:pPr>
                    <w:spacing w:after="0"/>
                    <w:jc w:val="both"/>
                    <w:rPr>
                      <w:lang w:eastAsia="zh-CN"/>
                    </w:rPr>
                  </w:pPr>
                </w:p>
              </w:tc>
            </w:tr>
          </w:tbl>
          <w:p w14:paraId="59BBC686" w14:textId="77777777" w:rsidR="009E601E" w:rsidRDefault="009E601E">
            <w:pPr>
              <w:spacing w:after="0"/>
              <w:jc w:val="both"/>
              <w:rPr>
                <w:lang w:eastAsia="zh-CN"/>
              </w:rPr>
            </w:pPr>
          </w:p>
          <w:p w14:paraId="13BBDE05" w14:textId="77777777" w:rsidR="009E601E" w:rsidRDefault="009E601E">
            <w:pPr>
              <w:spacing w:after="0"/>
              <w:jc w:val="both"/>
              <w:rPr>
                <w:rFonts w:eastAsia="Times New Roman"/>
              </w:rPr>
            </w:pPr>
          </w:p>
        </w:tc>
      </w:tr>
      <w:tr w:rsidR="009E601E" w14:paraId="05BFA007" w14:textId="77777777">
        <w:tc>
          <w:tcPr>
            <w:tcW w:w="725" w:type="pct"/>
            <w:tcBorders>
              <w:top w:val="nil"/>
              <w:left w:val="single" w:sz="4" w:space="0" w:color="A6A6A6"/>
              <w:bottom w:val="single" w:sz="4" w:space="0" w:color="A6A6A6"/>
              <w:right w:val="single" w:sz="4" w:space="0" w:color="A6A6A6"/>
            </w:tcBorders>
            <w:shd w:val="clear" w:color="auto" w:fill="auto"/>
          </w:tcPr>
          <w:p w14:paraId="43DE281D" w14:textId="77777777" w:rsidR="009E601E" w:rsidRDefault="00175CE8">
            <w:pPr>
              <w:spacing w:after="0"/>
              <w:jc w:val="both"/>
              <w:rPr>
                <w:rFonts w:eastAsia="Times New Roman"/>
                <w:b/>
                <w:bCs/>
                <w:color w:val="0000FF"/>
                <w:u w:val="single"/>
              </w:rPr>
            </w:pPr>
            <w:hyperlink r:id="rId173" w:history="1">
              <w:r w:rsidR="00400DE0">
                <w:rPr>
                  <w:rFonts w:eastAsia="Times New Roman"/>
                  <w:b/>
                  <w:bCs/>
                  <w:color w:val="0000FF"/>
                  <w:u w:val="single"/>
                </w:rPr>
                <w:t>R1-2203770</w:t>
              </w:r>
            </w:hyperlink>
          </w:p>
        </w:tc>
        <w:tc>
          <w:tcPr>
            <w:tcW w:w="727" w:type="pct"/>
            <w:tcBorders>
              <w:top w:val="nil"/>
              <w:left w:val="nil"/>
              <w:bottom w:val="single" w:sz="4" w:space="0" w:color="A6A6A6"/>
              <w:right w:val="single" w:sz="4" w:space="0" w:color="A6A6A6"/>
            </w:tcBorders>
            <w:shd w:val="clear" w:color="auto" w:fill="auto"/>
          </w:tcPr>
          <w:p w14:paraId="3CB5B641" w14:textId="77777777" w:rsidR="009E601E" w:rsidRDefault="00400DE0">
            <w:pPr>
              <w:spacing w:after="0"/>
              <w:jc w:val="both"/>
              <w:rPr>
                <w:rFonts w:eastAsia="Times New Roman"/>
              </w:rPr>
            </w:pPr>
            <w:r>
              <w:rPr>
                <w:rFonts w:eastAsia="Times New Roman"/>
              </w:rPr>
              <w:t>xiaomi</w:t>
            </w:r>
          </w:p>
        </w:tc>
        <w:tc>
          <w:tcPr>
            <w:tcW w:w="3548" w:type="pct"/>
            <w:tcBorders>
              <w:top w:val="nil"/>
              <w:left w:val="nil"/>
              <w:bottom w:val="single" w:sz="4" w:space="0" w:color="A6A6A6"/>
              <w:right w:val="single" w:sz="4" w:space="0" w:color="A6A6A6"/>
            </w:tcBorders>
          </w:tcPr>
          <w:p w14:paraId="221DADA9" w14:textId="77777777" w:rsidR="009E601E" w:rsidRDefault="00400DE0">
            <w:pPr>
              <w:overflowPunct w:val="0"/>
              <w:autoSpaceDE w:val="0"/>
              <w:autoSpaceDN w:val="0"/>
              <w:adjustRightInd w:val="0"/>
              <w:spacing w:after="0"/>
              <w:jc w:val="both"/>
              <w:textAlignment w:val="baseline"/>
              <w:rPr>
                <w:rFonts w:eastAsia="SimSun"/>
                <w:lang w:val="en-GB" w:eastAsia="zh-CN"/>
              </w:rPr>
            </w:pPr>
            <w:r>
              <w:rPr>
                <w:rFonts w:eastAsia="SimSun"/>
                <w:b/>
                <w:lang w:val="en-GB" w:eastAsia="zh-CN"/>
              </w:rPr>
              <w:t xml:space="preserve">Proposal 1: </w:t>
            </w:r>
            <w:r>
              <w:rPr>
                <w:rFonts w:eastAsia="SimSun"/>
                <w:lang w:val="en-GB" w:eastAsia="zh-CN"/>
              </w:rPr>
              <w:t xml:space="preserve">If indicated explicitly by a SFN and subframe number the Epoch time t_epoch is always in the future when UE reads the SIB at time t, where t ≤ t_epoch. </w:t>
            </w:r>
          </w:p>
          <w:p w14:paraId="679C0243" w14:textId="77777777" w:rsidR="009E601E" w:rsidRDefault="00400DE0">
            <w:pPr>
              <w:overflowPunct w:val="0"/>
              <w:autoSpaceDE w:val="0"/>
              <w:autoSpaceDN w:val="0"/>
              <w:adjustRightInd w:val="0"/>
              <w:spacing w:after="0"/>
              <w:jc w:val="both"/>
              <w:textAlignment w:val="baseline"/>
              <w:rPr>
                <w:rFonts w:eastAsia="SimSun"/>
                <w:lang w:val="en-GB" w:eastAsia="zh-CN"/>
              </w:rPr>
            </w:pPr>
            <w:r>
              <w:rPr>
                <w:rFonts w:eastAsia="SimSun"/>
                <w:b/>
                <w:lang w:val="en-GB" w:eastAsia="zh-CN"/>
              </w:rPr>
              <w:t xml:space="preserve">Proposal 2: </w:t>
            </w:r>
            <w:r>
              <w:rPr>
                <w:rFonts w:eastAsia="SimSun"/>
                <w:lang w:val="en-GB" w:eastAsia="zh-CN"/>
              </w:rPr>
              <w:t>The UE suspend the timer when the validity timer is about to expire but the new or additional assistance information is available.</w:t>
            </w:r>
          </w:p>
          <w:p w14:paraId="670FA452" w14:textId="77777777" w:rsidR="009E601E" w:rsidRDefault="00400DE0">
            <w:pPr>
              <w:overflowPunct w:val="0"/>
              <w:autoSpaceDE w:val="0"/>
              <w:autoSpaceDN w:val="0"/>
              <w:adjustRightInd w:val="0"/>
              <w:spacing w:after="0"/>
              <w:jc w:val="both"/>
              <w:textAlignment w:val="baseline"/>
              <w:rPr>
                <w:rFonts w:eastAsia="SimSun"/>
                <w:b/>
                <w:lang w:val="en-GB" w:eastAsia="zh-CN"/>
              </w:rPr>
            </w:pPr>
            <w:r>
              <w:rPr>
                <w:rFonts w:eastAsia="SimSun"/>
                <w:b/>
                <w:lang w:val="en-GB" w:eastAsia="zh-CN"/>
              </w:rPr>
              <w:lastRenderedPageBreak/>
              <w:t xml:space="preserve">Proposal 3: </w:t>
            </w:r>
            <w:r>
              <w:rPr>
                <w:rFonts w:eastAsia="SimSun"/>
                <w:lang w:val="en-GB" w:eastAsia="zh-CN"/>
              </w:rPr>
              <w:t>It is up to UE implementation to maintain UL synchronization during the period from the expiration time of last UL sync assistance information to the epoch time of new UL sync assistance information.</w:t>
            </w:r>
            <w:r>
              <w:rPr>
                <w:rFonts w:eastAsia="SimSun"/>
                <w:b/>
                <w:lang w:val="en-GB" w:eastAsia="zh-CN"/>
              </w:rPr>
              <w:t xml:space="preserve"> </w:t>
            </w:r>
          </w:p>
          <w:p w14:paraId="5E1FD1C7" w14:textId="77777777" w:rsidR="009E601E" w:rsidRDefault="009E601E">
            <w:pPr>
              <w:spacing w:after="0"/>
              <w:jc w:val="both"/>
              <w:rPr>
                <w:rFonts w:eastAsia="Times New Roman"/>
                <w:lang w:val="en-GB"/>
              </w:rPr>
            </w:pPr>
          </w:p>
        </w:tc>
      </w:tr>
      <w:tr w:rsidR="009E601E" w14:paraId="33001D91" w14:textId="77777777">
        <w:tc>
          <w:tcPr>
            <w:tcW w:w="725" w:type="pct"/>
            <w:tcBorders>
              <w:top w:val="nil"/>
              <w:left w:val="single" w:sz="4" w:space="0" w:color="A6A6A6"/>
              <w:bottom w:val="single" w:sz="4" w:space="0" w:color="A6A6A6"/>
              <w:right w:val="single" w:sz="4" w:space="0" w:color="A6A6A6"/>
            </w:tcBorders>
            <w:shd w:val="clear" w:color="auto" w:fill="auto"/>
          </w:tcPr>
          <w:p w14:paraId="236AF321" w14:textId="77777777" w:rsidR="009E601E" w:rsidRDefault="00175CE8">
            <w:pPr>
              <w:spacing w:after="0"/>
              <w:jc w:val="both"/>
              <w:rPr>
                <w:rFonts w:eastAsia="Times New Roman"/>
                <w:b/>
                <w:bCs/>
                <w:color w:val="0000FF"/>
                <w:u w:val="single"/>
              </w:rPr>
            </w:pPr>
            <w:hyperlink r:id="rId174" w:history="1">
              <w:r w:rsidR="00400DE0">
                <w:rPr>
                  <w:rFonts w:eastAsia="Times New Roman"/>
                  <w:b/>
                  <w:bCs/>
                  <w:color w:val="0000FF"/>
                  <w:u w:val="single"/>
                </w:rPr>
                <w:t>R1-2203843</w:t>
              </w:r>
            </w:hyperlink>
          </w:p>
        </w:tc>
        <w:tc>
          <w:tcPr>
            <w:tcW w:w="727" w:type="pct"/>
            <w:tcBorders>
              <w:top w:val="nil"/>
              <w:left w:val="nil"/>
              <w:bottom w:val="single" w:sz="4" w:space="0" w:color="A6A6A6"/>
              <w:right w:val="single" w:sz="4" w:space="0" w:color="A6A6A6"/>
            </w:tcBorders>
            <w:shd w:val="clear" w:color="auto" w:fill="auto"/>
          </w:tcPr>
          <w:p w14:paraId="58FDF082" w14:textId="77777777" w:rsidR="009E601E" w:rsidRDefault="00400DE0">
            <w:pPr>
              <w:spacing w:after="0"/>
              <w:jc w:val="both"/>
              <w:rPr>
                <w:rFonts w:eastAsia="Times New Roman"/>
              </w:rPr>
            </w:pPr>
            <w:r>
              <w:rPr>
                <w:rFonts w:eastAsia="Times New Roman"/>
              </w:rPr>
              <w:t>Nokia, Nokia Shanghai Bell</w:t>
            </w:r>
          </w:p>
        </w:tc>
        <w:tc>
          <w:tcPr>
            <w:tcW w:w="3548" w:type="pct"/>
            <w:tcBorders>
              <w:top w:val="nil"/>
              <w:left w:val="nil"/>
              <w:bottom w:val="single" w:sz="4" w:space="0" w:color="A6A6A6"/>
              <w:right w:val="single" w:sz="4" w:space="0" w:color="A6A6A6"/>
            </w:tcBorders>
          </w:tcPr>
          <w:p w14:paraId="21009BEC" w14:textId="77777777" w:rsidR="009E601E" w:rsidRDefault="00400DE0">
            <w:pPr>
              <w:spacing w:after="0"/>
              <w:jc w:val="both"/>
              <w:rPr>
                <w:rFonts w:eastAsia="Times New Roman"/>
                <w:bCs/>
                <w:color w:val="000000" w:themeColor="text1"/>
              </w:rPr>
            </w:pPr>
            <w:r>
              <w:rPr>
                <w:rFonts w:eastAsia="Times New Roman"/>
                <w:b/>
                <w:bCs/>
                <w:color w:val="000000" w:themeColor="text1"/>
              </w:rPr>
              <w:t>Observation 1</w:t>
            </w:r>
            <w:r>
              <w:rPr>
                <w:rFonts w:eastAsia="Calibri"/>
                <w:bCs/>
                <w:color w:val="000000" w:themeColor="text1"/>
              </w:rPr>
              <w:t xml:space="preserve">: </w:t>
            </w:r>
            <w:r>
              <w:rPr>
                <w:rFonts w:eastAsia="Times New Roman"/>
                <w:bCs/>
                <w:color w:val="000000" w:themeColor="text1"/>
              </w:rPr>
              <w:t>Operation of closed loop and open loop TA control</w:t>
            </w:r>
            <w:r>
              <w:rPr>
                <w:rFonts w:eastAsia="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2F6A6768" w14:textId="77777777" w:rsidR="009E601E" w:rsidRDefault="00400DE0">
            <w:pPr>
              <w:spacing w:after="0"/>
              <w:jc w:val="both"/>
              <w:rPr>
                <w:rFonts w:eastAsia="Times New Roman"/>
                <w:bCs/>
                <w:color w:val="000000" w:themeColor="text1"/>
              </w:rPr>
            </w:pPr>
            <w:r>
              <w:rPr>
                <w:rFonts w:eastAsia="Times New Roman"/>
                <w:b/>
                <w:bCs/>
                <w:color w:val="000000" w:themeColor="text1"/>
              </w:rPr>
              <w:t>Observation 2</w:t>
            </w:r>
            <w:r>
              <w:rPr>
                <w:rFonts w:eastAsia="Times New Roman"/>
                <w:bCs/>
                <w:color w:val="000000" w:themeColor="text1"/>
              </w:rPr>
              <w:t>: In order to guarantee TA update loop stability, it is preferred to have well-defined UE behavior when updating the serving satellite ephemeris and common TA information.</w:t>
            </w:r>
          </w:p>
          <w:p w14:paraId="200DBCE0" w14:textId="77777777" w:rsidR="009E601E" w:rsidRDefault="00400DE0">
            <w:pPr>
              <w:spacing w:after="0"/>
              <w:jc w:val="both"/>
              <w:rPr>
                <w:bCs/>
              </w:rPr>
            </w:pPr>
            <w:r>
              <w:rPr>
                <w:b/>
                <w:bCs/>
              </w:rPr>
              <w:t>Observation 3</w:t>
            </w:r>
            <w:r>
              <w:rPr>
                <w:bCs/>
              </w:rPr>
              <w:t>: A gNB may need to provide different values for cell-specicif K_offset during a satellite fly-over for earth-fixed cells.</w:t>
            </w:r>
          </w:p>
          <w:p w14:paraId="4A13AAC7" w14:textId="77777777" w:rsidR="009E601E" w:rsidRDefault="00400DE0">
            <w:pPr>
              <w:spacing w:after="0"/>
              <w:jc w:val="both"/>
              <w:rPr>
                <w:bCs/>
              </w:rPr>
            </w:pPr>
            <w:r>
              <w:rPr>
                <w:b/>
                <w:bCs/>
              </w:rPr>
              <w:t>Observation 4</w:t>
            </w:r>
            <w:r>
              <w:rPr>
                <w:bCs/>
              </w:rPr>
              <w:t xml:space="preserve">: A UE receiving the SI via dedicated RRC message may acquire a cell-specific K_offset in a different point of time compared to the other UEs. </w:t>
            </w:r>
          </w:p>
          <w:p w14:paraId="6F8B601E" w14:textId="77777777" w:rsidR="009E601E" w:rsidRDefault="00400DE0">
            <w:pPr>
              <w:spacing w:after="0"/>
              <w:jc w:val="both"/>
              <w:rPr>
                <w:bCs/>
              </w:rPr>
            </w:pPr>
            <w:r>
              <w:rPr>
                <w:b/>
                <w:bCs/>
              </w:rPr>
              <w:t>Observation 5</w:t>
            </w:r>
            <w:r>
              <w:rPr>
                <w:bCs/>
              </w:rPr>
              <w:t xml:space="preserve">: A UE may fail to obtain the updated SI within the first SI-window for the SIB containing the NTN parameters such as cell-specific K_offset in the modification period. </w:t>
            </w:r>
          </w:p>
          <w:p w14:paraId="50F35835" w14:textId="77777777" w:rsidR="009E601E" w:rsidRDefault="00400DE0">
            <w:pPr>
              <w:spacing w:after="0"/>
              <w:jc w:val="both"/>
              <w:rPr>
                <w:bCs/>
              </w:rPr>
            </w:pPr>
            <w:r>
              <w:rPr>
                <w:b/>
                <w:bCs/>
              </w:rPr>
              <w:t>Observation 6</w:t>
            </w:r>
            <w:r>
              <w:rPr>
                <w:bCs/>
              </w:rPr>
              <w:t>: The gNB will be unaware of the times where the UE reads the NTN SIB.</w:t>
            </w:r>
          </w:p>
          <w:p w14:paraId="228BC618" w14:textId="77777777" w:rsidR="009E601E" w:rsidRDefault="00400DE0">
            <w:pPr>
              <w:spacing w:after="0"/>
              <w:jc w:val="both"/>
            </w:pPr>
            <w:r>
              <w:rPr>
                <w:b/>
                <w:bCs/>
              </w:rPr>
              <w:t>Observation 7</w:t>
            </w:r>
            <w:r>
              <w:rPr>
                <w:bCs/>
              </w:rPr>
              <w:t>: The gNB is unaware of when the UE will lose its UL synchronization due to validity timer expiry.</w:t>
            </w:r>
          </w:p>
          <w:p w14:paraId="673B3C37" w14:textId="77777777" w:rsidR="009E601E" w:rsidRDefault="00400DE0">
            <w:pPr>
              <w:spacing w:after="0"/>
              <w:jc w:val="both"/>
              <w:rPr>
                <w:bCs/>
              </w:rPr>
            </w:pPr>
            <w:r>
              <w:rPr>
                <w:b/>
                <w:bCs/>
              </w:rPr>
              <w:t>Observation 8</w:t>
            </w:r>
            <w:r>
              <w:rPr>
                <w:bCs/>
              </w:rPr>
              <w:t>: The gNB will in general stop scheduling a UE that becomes non-responsive, no matter the reason behind this.</w:t>
            </w:r>
          </w:p>
          <w:p w14:paraId="6681FE58" w14:textId="77777777" w:rsidR="009E601E" w:rsidRDefault="00400DE0">
            <w:pPr>
              <w:spacing w:after="0"/>
              <w:jc w:val="both"/>
              <w:rPr>
                <w:bCs/>
              </w:rPr>
            </w:pPr>
            <w:r>
              <w:rPr>
                <w:b/>
                <w:bCs/>
              </w:rPr>
              <w:t>Observation 9</w:t>
            </w:r>
            <w:r>
              <w:rPr>
                <w:bCs/>
              </w:rPr>
              <w:t>: Serving satellite ephemeris information is symmetrical around the position and allows the UE to predict accurately into the both negative and positive time relative to the Epoch time.</w:t>
            </w:r>
          </w:p>
          <w:p w14:paraId="2407532E" w14:textId="77777777" w:rsidR="009E601E" w:rsidRDefault="00400DE0">
            <w:pPr>
              <w:spacing w:after="0"/>
              <w:jc w:val="both"/>
              <w:rPr>
                <w:bCs/>
              </w:rPr>
            </w:pPr>
            <w:r>
              <w:rPr>
                <w:b/>
                <w:bCs/>
              </w:rPr>
              <w:t>Observation 10</w:t>
            </w:r>
            <w:r>
              <w:rPr>
                <w:bCs/>
              </w:rPr>
              <w:t>: Applying an Epoch time that is in the past will cause more than half of the information content to be discarded.</w:t>
            </w:r>
          </w:p>
          <w:p w14:paraId="480EE40D" w14:textId="77777777" w:rsidR="009E601E" w:rsidRDefault="009E601E">
            <w:pPr>
              <w:spacing w:after="0"/>
              <w:jc w:val="both"/>
            </w:pPr>
          </w:p>
          <w:p w14:paraId="7E4FA67A" w14:textId="77777777" w:rsidR="009E601E" w:rsidRDefault="00400DE0">
            <w:pPr>
              <w:pStyle w:val="Commentaire"/>
              <w:spacing w:after="0"/>
              <w:jc w:val="both"/>
              <w:rPr>
                <w:bCs/>
              </w:rPr>
            </w:pPr>
            <w:r>
              <w:rPr>
                <w:b/>
                <w:bCs/>
              </w:rPr>
              <w:t>Proposal 1</w:t>
            </w:r>
            <w:r>
              <w:rPr>
                <w:bCs/>
              </w:rPr>
              <w:t>: The update rate that the UE applies for both the UE-specific TA and Common TA should be such that the applied TA fulfilles the RAN4 time synchronization requirements.</w:t>
            </w:r>
          </w:p>
          <w:p w14:paraId="50B29BC4" w14:textId="77777777" w:rsidR="009E601E" w:rsidRDefault="00400DE0">
            <w:pPr>
              <w:spacing w:after="0"/>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2</w:t>
            </w:r>
            <w:r>
              <w:rPr>
                <w:rFonts w:eastAsia="Times New Roman"/>
                <w:bCs/>
                <w:color w:val="000000" w:themeColor="text1"/>
              </w:rPr>
              <w:t>: For UE in RRC connected mode, in case closed loop TA control is used, open loop TA control should be applied only in a way that does not impact the stability and accuracy as provided by closed loop TA control.</w:t>
            </w:r>
          </w:p>
          <w:p w14:paraId="6F0E9B5F" w14:textId="77777777" w:rsidR="009E601E" w:rsidRDefault="00400DE0">
            <w:pPr>
              <w:spacing w:after="0"/>
              <w:jc w:val="both"/>
              <w:rPr>
                <w:rFonts w:eastAsia="Times New Roman"/>
                <w:bCs/>
                <w:color w:val="000000" w:themeColor="text1"/>
              </w:rPr>
            </w:pPr>
            <w:r>
              <w:rPr>
                <w:rFonts w:eastAsia="Times New Roman"/>
                <w:b/>
                <w:bCs/>
                <w:color w:val="000000" w:themeColor="text1"/>
              </w:rPr>
              <w:t>Proposal 3</w:t>
            </w:r>
            <w:r>
              <w:rPr>
                <w:rFonts w:eastAsia="Times New Roman"/>
                <w:bCs/>
                <w:color w:val="000000" w:themeColor="text1"/>
              </w:rPr>
              <w:t>: When applying updated Common TA parameters or serving satellite epehemris information, the UE shall reset the impacts by received TA commands during the operation.</w:t>
            </w:r>
          </w:p>
          <w:p w14:paraId="1E6B7E4E" w14:textId="77777777" w:rsidR="009E601E" w:rsidRDefault="00400DE0">
            <w:pPr>
              <w:spacing w:after="0"/>
              <w:jc w:val="both"/>
              <w:rPr>
                <w:rFonts w:eastAsia="Times New Roman"/>
                <w:bCs/>
                <w:color w:val="000000" w:themeColor="text1"/>
              </w:rPr>
            </w:pPr>
            <w:r>
              <w:rPr>
                <w:rFonts w:eastAsia="Times New Roman"/>
                <w:b/>
                <w:bCs/>
                <w:color w:val="000000" w:themeColor="text1"/>
              </w:rPr>
              <w:t>Proposal 4</w:t>
            </w:r>
            <w:r>
              <w:rPr>
                <w:rFonts w:eastAsia="Times New Roman"/>
                <w:bCs/>
                <w:color w:val="000000" w:themeColor="text1"/>
              </w:rPr>
              <w:t>: Adopt TP1 for 38.211.</w:t>
            </w:r>
          </w:p>
          <w:p w14:paraId="1CD9344E" w14:textId="77777777" w:rsidR="009E601E" w:rsidRDefault="00400DE0">
            <w:pPr>
              <w:spacing w:after="0"/>
              <w:jc w:val="both"/>
            </w:pPr>
            <w:r>
              <w:t>*** Begin TP1 for 38.211, v. 17.1.0 ***</w:t>
            </w:r>
          </w:p>
          <w:p w14:paraId="53B85021" w14:textId="77777777" w:rsidR="009E601E" w:rsidRDefault="00400DE0">
            <w:pPr>
              <w:spacing w:after="0"/>
              <w:jc w:val="both"/>
            </w:pPr>
            <w:r>
              <w:t>4.3.1</w:t>
            </w:r>
            <w:r>
              <w:tab/>
              <w:t>Frames and subframes</w:t>
            </w:r>
          </w:p>
          <w:p w14:paraId="60E6D9E1" w14:textId="77777777" w:rsidR="009E601E" w:rsidRDefault="00400DE0">
            <w:pPr>
              <w:spacing w:after="0"/>
              <w:jc w:val="both"/>
            </w:pPr>
            <w:r>
              <w:t xml:space="preserve">Downlink, uplink, and sidelink transmissions are organized into frames with </w:t>
            </w:r>
            <w:r>
              <w:rPr>
                <w:position w:val="-10"/>
              </w:rPr>
              <w:object w:dxaOrig="2580" w:dyaOrig="300" w14:anchorId="53D42DFD">
                <v:shape id="_x0000_i1122" type="#_x0000_t75" style="width:129pt;height:15pt" o:ole="">
                  <v:imagedata r:id="rId175" o:title=""/>
                </v:shape>
                <o:OLEObject Type="Embed" ProgID="Equation.3" ShapeID="_x0000_i1122" DrawAspect="Content" ObjectID="_1713902273" r:id="rId176"/>
              </w:object>
            </w:r>
            <w:r>
              <w:t xml:space="preserve"> duration, each consisting of ten subframes of </w:t>
            </w:r>
            <w:r>
              <w:rPr>
                <w:position w:val="-10"/>
              </w:rPr>
              <w:object w:dxaOrig="2580" w:dyaOrig="300" w14:anchorId="0DF524C5">
                <v:shape id="_x0000_i1123" type="#_x0000_t75" style="width:129pt;height:15pt" o:ole="">
                  <v:imagedata r:id="rId177" o:title=""/>
                </v:shape>
                <o:OLEObject Type="Embed" ProgID="Equation.3" ShapeID="_x0000_i1123" DrawAspect="Content" ObjectID="_1713902274" r:id="rId178"/>
              </w:object>
            </w:r>
            <w:r>
              <w:t xml:space="preserve"> duration. The number of consecutive OFDM symbols per subframe is </w:t>
            </w:r>
            <m:oMath>
              <m:sSubSup>
                <m:sSubSupPr>
                  <m:ctrlPr>
                    <w:rPr>
                      <w:rFonts w:ascii="Cambria Math" w:hAnsi="Cambria Math"/>
                    </w:rPr>
                  </m:ctrlPr>
                </m:sSubSupPr>
                <m:e>
                  <m:r>
                    <m:rPr>
                      <m:sty m:val="p"/>
                    </m:rPr>
                    <w:rPr>
                      <w:rFonts w:ascii="Cambria Math" w:hAnsi="Cambria Math"/>
                    </w:rPr>
                    <m:t>N</m:t>
                  </m:r>
                </m:e>
                <m:sub>
                  <m:r>
                    <m:rPr>
                      <m:nor/>
                    </m:rPr>
                    <m:t>symb</m:t>
                  </m:r>
                </m:sub>
                <m:sup>
                  <m:r>
                    <m:rPr>
                      <m:nor/>
                    </m:rPr>
                    <m:t>subframe</m:t>
                  </m:r>
                  <m:r>
                    <m:rPr>
                      <m:sty m:val="p"/>
                    </m:rPr>
                    <w:rPr>
                      <w:rFonts w:ascii="Cambria Math" w:hAnsi="Cambria Math"/>
                    </w:rPr>
                    <m: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nor/>
                    </m:rPr>
                    <m:t>symb</m:t>
                  </m:r>
                </m:sub>
                <m:sup>
                  <m:r>
                    <m:rPr>
                      <m:nor/>
                    </m:rPr>
                    <m:t>slot</m:t>
                  </m:r>
                </m:sup>
              </m:sSubSup>
              <m:sSubSup>
                <m:sSubSupPr>
                  <m:ctrlPr>
                    <w:rPr>
                      <w:rFonts w:ascii="Cambria Math" w:hAnsi="Cambria Math"/>
                    </w:rPr>
                  </m:ctrlPr>
                </m:sSubSupPr>
                <m:e>
                  <m:r>
                    <m:rPr>
                      <m:sty m:val="p"/>
                    </m:rPr>
                    <w:rPr>
                      <w:rFonts w:ascii="Cambria Math" w:hAnsi="Cambria Math"/>
                    </w:rPr>
                    <m:t>N</m:t>
                  </m:r>
                </m:e>
                <m:sub>
                  <m:r>
                    <m:rPr>
                      <m:nor/>
                    </m:rPr>
                    <m:t>slot</m:t>
                  </m:r>
                </m:sub>
                <m:sup>
                  <m:r>
                    <m:rPr>
                      <m:nor/>
                    </m:rPr>
                    <m:t>subframe</m:t>
                  </m:r>
                  <m:r>
                    <m:rPr>
                      <m:sty m:val="p"/>
                    </m:rP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1341690E" w14:textId="77777777" w:rsidR="009E601E" w:rsidRDefault="00400DE0">
            <w:pPr>
              <w:spacing w:after="0"/>
              <w:jc w:val="both"/>
            </w:pPr>
            <w:r>
              <w:t xml:space="preserve">There is one set of frames in the uplink and one set of frames in the downlink on a carrier. </w:t>
            </w:r>
          </w:p>
          <w:p w14:paraId="4F67E92B" w14:textId="77777777" w:rsidR="009E601E" w:rsidRDefault="00400DE0">
            <w:pPr>
              <w:spacing w:after="0"/>
              <w:jc w:val="both"/>
            </w:pPr>
            <w:r>
              <w:t xml:space="preserve">Uplink frame number </w:t>
            </w:r>
            <w:r>
              <w:rPr>
                <w:position w:val="-6"/>
              </w:rPr>
              <w:object w:dxaOrig="170" w:dyaOrig="300" w14:anchorId="10905596">
                <v:shape id="_x0000_i1124" type="#_x0000_t75" style="width:8.65pt;height:15pt" o:ole="">
                  <v:imagedata r:id="rId179" o:title=""/>
                </v:shape>
                <o:OLEObject Type="Embed" ProgID="Equation.3" ShapeID="_x0000_i1124" DrawAspect="Content" ObjectID="_1713902275" r:id="rId180"/>
              </w:object>
            </w:r>
            <w:r>
              <w:t xml:space="preserve"> for transmission from the UE shall start </w:t>
            </w:r>
            <m:oMath>
              <m:sSub>
                <m:sSubPr>
                  <m:ctrlPr>
                    <w:rPr>
                      <w:rFonts w:ascii="Cambria Math" w:hAnsi="Cambria Math"/>
                    </w:rPr>
                  </m:ctrlPr>
                </m:sSubPr>
                <m:e>
                  <m:r>
                    <m:rPr>
                      <m:sty m:val="p"/>
                    </m:rPr>
                    <w:rPr>
                      <w:rFonts w:ascii="Cambria Math" w:hAnsi="Cambria Math"/>
                    </w:rPr>
                    <m:t>T</m:t>
                  </m:r>
                </m:e>
                <m:sub>
                  <m:r>
                    <m:rPr>
                      <m:nor/>
                    </m:rPr>
                    <w:rPr>
                      <w:lang w:val="sv-SE"/>
                    </w:rPr>
                    <m:t>TA</m:t>
                  </m:r>
                </m:sub>
              </m:sSub>
              <m:r>
                <m:rPr>
                  <m:sty m:val="p"/>
                </m:rPr>
                <w:rPr>
                  <w:rFonts w:ascii="Cambria Math" w:hAnsi="Cambria Math"/>
                  <w:lang w:val="sv-SE"/>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nor/>
                        </m:rPr>
                        <w:rPr>
                          <w:lang w:val="sv-SE"/>
                        </w:rPr>
                        <m:t>TA</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rPr>
                        <m:t>N</m:t>
                      </m:r>
                    </m:e>
                    <m:sub>
                      <m:r>
                        <m:rPr>
                          <m:nor/>
                        </m:rPr>
                        <w:rPr>
                          <w:lang w:val="sv-SE"/>
                        </w:rPr>
                        <m:t>TA,offset</m:t>
                      </m:r>
                    </m:sub>
                  </m:sSub>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common</m:t>
                      </m:r>
                    </m:sup>
                  </m:sSubSup>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UE</m:t>
                      </m:r>
                    </m:sup>
                  </m:sSubSup>
                </m:e>
              </m:d>
              <m:sSub>
                <m:sSubPr>
                  <m:ctrlPr>
                    <w:rPr>
                      <w:rFonts w:ascii="Cambria Math" w:hAnsi="Cambria Math"/>
                    </w:rPr>
                  </m:ctrlPr>
                </m:sSubPr>
                <m:e>
                  <m:r>
                    <m:rPr>
                      <m:sty m:val="p"/>
                    </m:rPr>
                    <w:rPr>
                      <w:rFonts w:ascii="Cambria Math" w:hAnsi="Cambria Math"/>
                    </w:rPr>
                    <m:t>T</m:t>
                  </m:r>
                </m:e>
                <m:sub>
                  <m:r>
                    <m:rPr>
                      <m:nor/>
                    </m:rPr>
                    <w:rPr>
                      <w:lang w:val="sv-SE"/>
                    </w:rPr>
                    <m:t>c</m:t>
                  </m:r>
                </m:sub>
              </m:sSub>
            </m:oMath>
            <w:r>
              <w:t xml:space="preserve"> before the start of the corresponding downlink frame at the UE where</w:t>
            </w:r>
          </w:p>
          <w:p w14:paraId="60690178" w14:textId="77777777" w:rsidR="009E601E" w:rsidRDefault="00400DE0">
            <w:pPr>
              <w:pStyle w:val="B1"/>
              <w:spacing w:after="0"/>
              <w:jc w:val="both"/>
              <w:rPr>
                <w:lang w:eastAsia="ko-KR"/>
              </w:rPr>
            </w:pPr>
            <w:r>
              <w:t xml:space="preserve">- </w:t>
            </w:r>
            <m:oMath>
              <m:sSub>
                <m:sSubPr>
                  <m:ctrlPr>
                    <w:rPr>
                      <w:rFonts w:ascii="Cambria Math" w:hAnsi="Cambria Math"/>
                    </w:rPr>
                  </m:ctrlPr>
                </m:sSubPr>
                <m:e>
                  <m:r>
                    <m:rPr>
                      <m:sty m:val="p"/>
                    </m:rPr>
                    <w:rPr>
                      <w:rFonts w:ascii="Cambria Math" w:hAnsi="Cambria Math"/>
                    </w:rPr>
                    <m:t>N</m:t>
                  </m:r>
                </m:e>
                <m:sub>
                  <m:r>
                    <m:rPr>
                      <m:nor/>
                    </m:rPr>
                    <m:t>TA</m:t>
                  </m:r>
                </m:sub>
              </m:sSub>
            </m:oMath>
            <w:r>
              <w:t xml:space="preserve"> and </w:t>
            </w:r>
            <m:oMath>
              <m:sSub>
                <m:sSubPr>
                  <m:ctrlPr>
                    <w:rPr>
                      <w:rFonts w:ascii="Cambria Math" w:hAnsi="Cambria Math"/>
                    </w:rPr>
                  </m:ctrlPr>
                </m:sSubPr>
                <m:e>
                  <m:r>
                    <m:rPr>
                      <m:sty m:val="p"/>
                    </m:rPr>
                    <w:rPr>
                      <w:rFonts w:ascii="Cambria Math" w:hAnsi="Cambria Math"/>
                    </w:rPr>
                    <m:t>N</m:t>
                  </m:r>
                </m:e>
                <m:sub>
                  <m:r>
                    <m:rPr>
                      <m:nor/>
                    </m:rPr>
                    <m:t>TA,offset</m:t>
                  </m:r>
                </m:sub>
              </m:sSub>
            </m:oMath>
            <w:r>
              <w:t xml:space="preserve"> are given by clause 4.2 of [5, TS 38.213], except for msgA transmission on PUSCH where </w:t>
            </w:r>
            <m:oMath>
              <m:sSub>
                <m:sSubPr>
                  <m:ctrlPr>
                    <w:rPr>
                      <w:rFonts w:ascii="Cambria Math" w:hAnsi="Cambria Math"/>
                    </w:rPr>
                  </m:ctrlPr>
                </m:sSubPr>
                <m:e>
                  <m:r>
                    <m:rPr>
                      <m:sty m:val="p"/>
                    </m:rPr>
                    <w:rPr>
                      <w:rFonts w:ascii="Cambria Math" w:hAnsi="Cambria Math"/>
                    </w:rPr>
                    <m:t>N</m:t>
                  </m:r>
                </m:e>
                <m:sub>
                  <m:r>
                    <m:rPr>
                      <m:nor/>
                    </m:rPr>
                    <m:t>TA</m:t>
                  </m:r>
                </m:sub>
              </m:sSub>
              <m:r>
                <m:rPr>
                  <m:sty m:val="p"/>
                </m:rPr>
                <w:rPr>
                  <w:rFonts w:ascii="Cambria Math" w:hAnsi="Cambria Math"/>
                </w:rPr>
                <m:t>=0</m:t>
              </m:r>
            </m:oMath>
            <w:r>
              <w:t xml:space="preserve"> shall be used</w:t>
            </w:r>
            <w:r>
              <w:rPr>
                <w:lang w:eastAsia="ko-KR"/>
              </w:rPr>
              <w:t>;</w:t>
            </w:r>
          </w:p>
          <w:p w14:paraId="376A332F" w14:textId="77777777" w:rsidR="009E601E" w:rsidRDefault="00400DE0">
            <w:pPr>
              <w:pStyle w:val="B1"/>
              <w:spacing w:after="0"/>
              <w:jc w:val="both"/>
            </w:pPr>
            <w:r>
              <w:rPr>
                <w:lang w:eastAsia="ko-KR"/>
              </w:rPr>
              <w:t>-</w:t>
            </w:r>
            <w:r>
              <w:rPr>
                <w:lang w:eastAsia="ko-KR"/>
              </w:rPr>
              <w:tab/>
            </w: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t xml:space="preserve"> is derived from the higher-layer parameters </w:t>
            </w:r>
            <w:r>
              <w:rPr>
                <w:iCs/>
              </w:rPr>
              <w:t>TACommon</w:t>
            </w:r>
            <w:r>
              <w:t xml:space="preserve">, </w:t>
            </w:r>
            <w:r>
              <w:rPr>
                <w:iCs/>
              </w:rPr>
              <w:t>TACommonDrift</w:t>
            </w:r>
            <w:r>
              <w:t xml:space="preserve">, and </w:t>
            </w:r>
            <w:r>
              <w:rPr>
                <w:iCs/>
              </w:rPr>
              <w:t>TACommonDriftVariation</w:t>
            </w:r>
            <w:r>
              <w:t xml:space="preserve"> if configured, otherwise </w:t>
            </w: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t>;</w:t>
            </w:r>
          </w:p>
          <w:p w14:paraId="003A5CB5" w14:textId="77777777" w:rsidR="009E601E" w:rsidRDefault="00400DE0">
            <w:pPr>
              <w:pStyle w:val="B1"/>
              <w:spacing w:after="0"/>
              <w:jc w:val="both"/>
            </w:pPr>
            <w:r>
              <w:lastRenderedPageBreak/>
              <w:t>-</w:t>
            </w:r>
            <w:r>
              <w:tab/>
            </w: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t xml:space="preserve"> is computed by the UE based on UE position and serving-satellite-ephemeris-related higher-layers parameters if configured, otherwise </w:t>
            </w: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t>.</w:t>
            </w:r>
          </w:p>
          <w:p w14:paraId="5A033BEE" w14:textId="77777777" w:rsidR="009E601E" w:rsidRDefault="009E601E">
            <w:pPr>
              <w:spacing w:after="0"/>
              <w:jc w:val="both"/>
            </w:pPr>
          </w:p>
          <w:p w14:paraId="491F11CC" w14:textId="77777777" w:rsidR="009E601E" w:rsidRDefault="00400DE0">
            <w:pPr>
              <w:pStyle w:val="TH"/>
              <w:spacing w:before="0" w:after="0"/>
              <w:jc w:val="both"/>
              <w:rPr>
                <w:rFonts w:ascii="Times New Roman" w:hAnsi="Times New Roman"/>
              </w:rPr>
            </w:pPr>
            <w:r>
              <w:rPr>
                <w:rFonts w:ascii="Times New Roman" w:hAnsi="Times New Roman"/>
              </w:rPr>
              <w:object w:dxaOrig="5460" w:dyaOrig="1870" w14:anchorId="0C3021EE">
                <v:shape id="_x0000_i1125" type="#_x0000_t75" style="width:273pt;height:93.3pt" o:ole="">
                  <v:imagedata r:id="rId181" o:title=""/>
                </v:shape>
                <o:OLEObject Type="Embed" ProgID="Visio.Drawing.11" ShapeID="_x0000_i1125" DrawAspect="Content" ObjectID="_1713902276" r:id="rId182"/>
              </w:object>
            </w:r>
          </w:p>
          <w:p w14:paraId="47FA9C65" w14:textId="77777777" w:rsidR="009E601E" w:rsidRDefault="00400DE0">
            <w:pPr>
              <w:pStyle w:val="TF"/>
              <w:spacing w:after="0"/>
              <w:jc w:val="both"/>
              <w:rPr>
                <w:rFonts w:ascii="Times New Roman" w:hAnsi="Times New Roman"/>
              </w:rPr>
            </w:pPr>
            <w:r>
              <w:rPr>
                <w:rFonts w:ascii="Times New Roman" w:hAnsi="Times New Roman"/>
              </w:rPr>
              <w:t>Figure 4.3.1-1: Uplink-downlink timing relation.</w:t>
            </w:r>
          </w:p>
          <w:p w14:paraId="744EADFF" w14:textId="77777777" w:rsidR="009E601E" w:rsidRDefault="00400DE0">
            <w:pPr>
              <w:spacing w:after="0"/>
              <w:jc w:val="both"/>
            </w:pPr>
            <w:r>
              <w:t xml:space="preserve">When updating </w:t>
            </w: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t xml:space="preserve"> and </w:t>
            </w: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t xml:space="preserve">, the UE shall subtract any impact to </w:t>
            </w:r>
            <m:oMath>
              <m:sSub>
                <m:sSubPr>
                  <m:ctrlPr>
                    <w:rPr>
                      <w:rFonts w:ascii="Cambria Math" w:hAnsi="Cambria Math"/>
                    </w:rPr>
                  </m:ctrlPr>
                </m:sSubPr>
                <m:e>
                  <m:r>
                    <m:rPr>
                      <m:sty m:val="p"/>
                    </m:rPr>
                    <w:rPr>
                      <w:rFonts w:ascii="Cambria Math" w:hAnsi="Cambria Math"/>
                    </w:rPr>
                    <m:t>N</m:t>
                  </m:r>
                </m:e>
                <m:sub>
                  <m:r>
                    <m:rPr>
                      <m:nor/>
                    </m:rPr>
                    <m:t>TA</m:t>
                  </m:r>
                </m:sub>
              </m:sSub>
            </m:oMath>
            <w:r>
              <w:t xml:space="preserve"> which has been caused by systematic errors in the UE estimating these values.</w:t>
            </w:r>
          </w:p>
          <w:p w14:paraId="097611A4" w14:textId="77777777" w:rsidR="009E601E" w:rsidRDefault="00400DE0">
            <w:pPr>
              <w:spacing w:after="0"/>
              <w:jc w:val="both"/>
            </w:pPr>
            <w:r>
              <w:t>*** End TP1 for 38.211, v. 17.1.0 ***</w:t>
            </w:r>
          </w:p>
          <w:p w14:paraId="118F79C0" w14:textId="77777777" w:rsidR="009E601E" w:rsidRDefault="00400DE0">
            <w:pPr>
              <w:spacing w:after="0"/>
              <w:jc w:val="both"/>
              <w:rPr>
                <w:bCs/>
              </w:rPr>
            </w:pPr>
            <w:r>
              <w:rPr>
                <w:b/>
                <w:bCs/>
              </w:rPr>
              <w:t>Proposal 5:</w:t>
            </w:r>
            <w:r>
              <w:rPr>
                <w:bCs/>
              </w:rPr>
              <w:t xml:space="preserve"> The application time of the updated cell-specific K_offset shall be the same for a UE acquiring the new SI via RRC or via SIB acquisition.</w:t>
            </w:r>
          </w:p>
          <w:p w14:paraId="483E84EE" w14:textId="77777777" w:rsidR="009E601E" w:rsidRDefault="00400DE0">
            <w:pPr>
              <w:spacing w:after="0"/>
              <w:jc w:val="both"/>
              <w:rPr>
                <w:bCs/>
              </w:rPr>
            </w:pPr>
            <w:r>
              <w:rPr>
                <w:b/>
                <w:bCs/>
              </w:rPr>
              <w:t>Proposal 6</w:t>
            </w:r>
            <w:r>
              <w:rPr>
                <w:bCs/>
              </w:rPr>
              <w:t xml:space="preserve">: The application time of the updated K_offset at cell level needs to pre-defined and different from the first SIB occasion in the modification period. </w:t>
            </w:r>
          </w:p>
          <w:p w14:paraId="217E718F" w14:textId="77777777" w:rsidR="009E601E" w:rsidRDefault="00400DE0">
            <w:pPr>
              <w:spacing w:after="0"/>
              <w:jc w:val="both"/>
              <w:rPr>
                <w:bCs/>
              </w:rPr>
            </w:pPr>
            <w:r>
              <w:rPr>
                <w:b/>
                <w:bCs/>
              </w:rPr>
              <w:t>Proposal 7:</w:t>
            </w:r>
            <w:r>
              <w:rPr>
                <w:bCs/>
              </w:rPr>
              <w:t xml:space="preserve"> The application time of the recently acquired updated cell-specific K_offset is determined as the end of the first modification period after the update. </w:t>
            </w:r>
          </w:p>
          <w:p w14:paraId="0AD73F4A" w14:textId="77777777" w:rsidR="009E601E" w:rsidRDefault="00400DE0">
            <w:pPr>
              <w:spacing w:after="0"/>
              <w:jc w:val="both"/>
              <w:rPr>
                <w:bCs/>
              </w:rPr>
            </w:pPr>
            <w:r>
              <w:rPr>
                <w:b/>
                <w:bCs/>
              </w:rPr>
              <w:t>Proposal 8:</w:t>
            </w:r>
            <w:r>
              <w:rPr>
                <w:bCs/>
              </w:rPr>
              <w:t xml:space="preserve"> In case of imminent expiry of the validity timer, the UE should have a mechanism to indicate so to the gNB such that corrective actions can be taken.</w:t>
            </w:r>
          </w:p>
          <w:p w14:paraId="7EA3A02B" w14:textId="77777777" w:rsidR="009E601E" w:rsidRDefault="00400DE0">
            <w:pPr>
              <w:spacing w:after="0"/>
              <w:jc w:val="both"/>
              <w:rPr>
                <w:bCs/>
              </w:rPr>
            </w:pPr>
            <w:r>
              <w:rPr>
                <w:b/>
                <w:bCs/>
              </w:rPr>
              <w:t>Proposal 9:</w:t>
            </w:r>
            <w:r>
              <w:rPr>
                <w:bCs/>
              </w:rPr>
              <w:t xml:space="preserve"> Upon validity timer expiry the UE shall halt any scheduled UL transmissions.</w:t>
            </w:r>
          </w:p>
          <w:p w14:paraId="66448ADA" w14:textId="77777777" w:rsidR="009E601E" w:rsidRDefault="00400DE0">
            <w:pPr>
              <w:spacing w:after="0"/>
              <w:jc w:val="both"/>
              <w:rPr>
                <w:bCs/>
              </w:rPr>
            </w:pPr>
            <w:r>
              <w:rPr>
                <w:b/>
                <w:bCs/>
              </w:rPr>
              <w:t>Proposal 10:</w:t>
            </w:r>
            <w:r>
              <w:rPr>
                <w:bCs/>
              </w:rPr>
              <w:t xml:space="preserve"> Upon expiry of the validity timer, the UE shall reacquire NTN SIB and use the RACH procedure for reacquiring the system synchronization.</w:t>
            </w:r>
          </w:p>
          <w:p w14:paraId="6E8FC980" w14:textId="77777777" w:rsidR="009E601E" w:rsidRDefault="00400DE0">
            <w:pPr>
              <w:spacing w:after="0"/>
              <w:jc w:val="both"/>
              <w:rPr>
                <w:bCs/>
              </w:rPr>
            </w:pPr>
            <w:r>
              <w:rPr>
                <w:b/>
                <w:bCs/>
              </w:rPr>
              <w:t>Proposal 11:</w:t>
            </w:r>
            <w:r>
              <w:rPr>
                <w:bCs/>
              </w:rPr>
              <w:t xml:space="preserve"> No need to introduce negative values for </w:t>
            </w:r>
            <w:r>
              <w:rPr>
                <w:bCs/>
                <w:iCs/>
              </w:rPr>
              <w:t>TACommonDriftVariation</w:t>
            </w:r>
            <w:r>
              <w:rPr>
                <w:bCs/>
              </w:rPr>
              <w:t xml:space="preserve">. </w:t>
            </w:r>
          </w:p>
          <w:p w14:paraId="1D321A74" w14:textId="77777777" w:rsidR="009E601E" w:rsidRDefault="00400DE0">
            <w:pPr>
              <w:spacing w:after="0"/>
              <w:jc w:val="both"/>
              <w:rPr>
                <w:bCs/>
              </w:rPr>
            </w:pPr>
            <w:r>
              <w:rPr>
                <w:b/>
                <w:bCs/>
              </w:rPr>
              <w:t>Proposal 12:</w:t>
            </w:r>
            <w:r>
              <w:rPr>
                <w:bCs/>
              </w:rPr>
              <w:t xml:space="preserve"> When indicating Epoch time in an explicit manner, the SFN that is indicated will indicate either current SFN or future SFN’s.</w:t>
            </w:r>
          </w:p>
          <w:p w14:paraId="262D9DCC" w14:textId="77777777" w:rsidR="009E601E" w:rsidRDefault="00400DE0">
            <w:pPr>
              <w:spacing w:after="0"/>
              <w:jc w:val="both"/>
              <w:rPr>
                <w:bCs/>
              </w:rPr>
            </w:pPr>
            <w:r>
              <w:rPr>
                <w:b/>
                <w:bCs/>
              </w:rPr>
              <w:t>Proposal 13:</w:t>
            </w:r>
            <w:r>
              <w:rPr>
                <w:bCs/>
              </w:rPr>
              <w:t xml:space="preserve"> No wrap-around for explicit SFN indication is allowed, meaning that the maximum indication of Epoch time into the future would be “SFN-1”, meaning 1023 SFNs into the future.</w:t>
            </w:r>
          </w:p>
          <w:p w14:paraId="3F0B63CA" w14:textId="77777777" w:rsidR="009E601E" w:rsidRDefault="009E601E">
            <w:pPr>
              <w:spacing w:after="0"/>
              <w:jc w:val="both"/>
              <w:rPr>
                <w:rFonts w:eastAsia="Times New Roman"/>
              </w:rPr>
            </w:pPr>
          </w:p>
        </w:tc>
      </w:tr>
      <w:tr w:rsidR="009E601E" w14:paraId="4E7212F3" w14:textId="77777777">
        <w:tc>
          <w:tcPr>
            <w:tcW w:w="725" w:type="pct"/>
            <w:tcBorders>
              <w:top w:val="nil"/>
              <w:left w:val="single" w:sz="4" w:space="0" w:color="A6A6A6"/>
              <w:bottom w:val="single" w:sz="4" w:space="0" w:color="A6A6A6"/>
              <w:right w:val="single" w:sz="4" w:space="0" w:color="A6A6A6"/>
            </w:tcBorders>
            <w:shd w:val="clear" w:color="auto" w:fill="auto"/>
          </w:tcPr>
          <w:p w14:paraId="267B0DB5" w14:textId="77777777" w:rsidR="009E601E" w:rsidRDefault="00175CE8">
            <w:pPr>
              <w:spacing w:after="0"/>
              <w:jc w:val="both"/>
              <w:rPr>
                <w:rFonts w:eastAsia="Times New Roman"/>
                <w:b/>
                <w:bCs/>
                <w:color w:val="0000FF"/>
                <w:u w:val="single"/>
              </w:rPr>
            </w:pPr>
            <w:hyperlink r:id="rId183" w:history="1">
              <w:r w:rsidR="00400DE0">
                <w:rPr>
                  <w:rFonts w:eastAsia="Times New Roman"/>
                  <w:b/>
                  <w:bCs/>
                  <w:color w:val="0000FF"/>
                  <w:u w:val="single"/>
                </w:rPr>
                <w:t>R1-2203935</w:t>
              </w:r>
            </w:hyperlink>
          </w:p>
        </w:tc>
        <w:tc>
          <w:tcPr>
            <w:tcW w:w="727" w:type="pct"/>
            <w:tcBorders>
              <w:top w:val="nil"/>
              <w:left w:val="nil"/>
              <w:bottom w:val="single" w:sz="4" w:space="0" w:color="A6A6A6"/>
              <w:right w:val="single" w:sz="4" w:space="0" w:color="A6A6A6"/>
            </w:tcBorders>
            <w:shd w:val="clear" w:color="auto" w:fill="auto"/>
          </w:tcPr>
          <w:p w14:paraId="59C99DE9" w14:textId="77777777" w:rsidR="009E601E" w:rsidRDefault="00400DE0">
            <w:pPr>
              <w:spacing w:after="0"/>
              <w:jc w:val="both"/>
              <w:rPr>
                <w:rFonts w:eastAsia="Times New Roman"/>
              </w:rPr>
            </w:pPr>
            <w:r>
              <w:rPr>
                <w:rFonts w:eastAsia="Times New Roman"/>
              </w:rPr>
              <w:t>NEC</w:t>
            </w:r>
          </w:p>
        </w:tc>
        <w:tc>
          <w:tcPr>
            <w:tcW w:w="3548" w:type="pct"/>
            <w:tcBorders>
              <w:top w:val="nil"/>
              <w:left w:val="nil"/>
              <w:bottom w:val="single" w:sz="4" w:space="0" w:color="A6A6A6"/>
              <w:right w:val="single" w:sz="4" w:space="0" w:color="A6A6A6"/>
            </w:tcBorders>
          </w:tcPr>
          <w:p w14:paraId="26BBE696" w14:textId="77777777" w:rsidR="009E601E" w:rsidRDefault="00400DE0">
            <w:pPr>
              <w:spacing w:after="0"/>
              <w:jc w:val="both"/>
              <w:rPr>
                <w:bCs/>
              </w:rPr>
            </w:pPr>
            <w:r>
              <w:rPr>
                <w:b/>
                <w:bCs/>
              </w:rPr>
              <w:fldChar w:fldCharType="begin"/>
            </w:r>
            <w:r>
              <w:rPr>
                <w:b/>
                <w:bCs/>
              </w:rPr>
              <w:instrText xml:space="preserve"> REF _Ref100764109 \n \h  \* MERGEFORMAT </w:instrText>
            </w:r>
            <w:r>
              <w:rPr>
                <w:b/>
                <w:bCs/>
              </w:rPr>
            </w:r>
            <w:r>
              <w:rPr>
                <w:b/>
                <w:bCs/>
              </w:rPr>
              <w:fldChar w:fldCharType="separate"/>
            </w:r>
            <w:r>
              <w:rPr>
                <w:b/>
                <w:bCs/>
              </w:rPr>
              <w:t>Proposal 1</w:t>
            </w:r>
            <w:r>
              <w:rPr>
                <w:b/>
                <w:bCs/>
              </w:rPr>
              <w:fldChar w:fldCharType="end"/>
            </w:r>
            <w:r>
              <w:rPr>
                <w:b/>
                <w:bCs/>
              </w:rPr>
              <w:t>.</w:t>
            </w:r>
            <w:r>
              <w:rPr>
                <w:bCs/>
              </w:rPr>
              <w:t xml:space="preserve"> </w:t>
            </w:r>
            <w:r>
              <w:rPr>
                <w:bCs/>
              </w:rPr>
              <w:fldChar w:fldCharType="begin"/>
            </w:r>
            <w:r>
              <w:rPr>
                <w:bCs/>
              </w:rPr>
              <w:instrText xml:space="preserve"> REF _Ref100764109 \h  \* MERGEFORMAT </w:instrText>
            </w:r>
            <w:r>
              <w:rPr>
                <w:bCs/>
              </w:rPr>
            </w:r>
            <w:r>
              <w:rPr>
                <w:bCs/>
              </w:rPr>
              <w:fldChar w:fldCharType="separate"/>
            </w:r>
            <w:r>
              <w:rPr>
                <w:bCs/>
                <w:lang w:eastAsia="ko-KR"/>
              </w:rPr>
              <w:t>The UE shall re-acquire new assistance information before the expiry of the UL validity timer.</w:t>
            </w:r>
            <w:r>
              <w:rPr>
                <w:bCs/>
              </w:rPr>
              <w:fldChar w:fldCharType="end"/>
            </w:r>
          </w:p>
          <w:p w14:paraId="1189D466" w14:textId="77777777" w:rsidR="009E601E" w:rsidRDefault="00400DE0">
            <w:pPr>
              <w:spacing w:after="0"/>
              <w:jc w:val="both"/>
              <w:rPr>
                <w:bCs/>
              </w:rPr>
            </w:pPr>
            <w:r>
              <w:rPr>
                <w:b/>
                <w:bCs/>
              </w:rPr>
              <w:fldChar w:fldCharType="begin"/>
            </w:r>
            <w:r>
              <w:rPr>
                <w:b/>
                <w:bCs/>
              </w:rPr>
              <w:instrText xml:space="preserve"> REF _Ref100764124 \n \h  \* MERGEFORMAT </w:instrText>
            </w:r>
            <w:r>
              <w:rPr>
                <w:b/>
                <w:bCs/>
              </w:rPr>
            </w:r>
            <w:r>
              <w:rPr>
                <w:b/>
                <w:bCs/>
              </w:rPr>
              <w:fldChar w:fldCharType="separate"/>
            </w:r>
            <w:r>
              <w:rPr>
                <w:b/>
                <w:bCs/>
              </w:rPr>
              <w:t>Proposal 2</w:t>
            </w:r>
            <w:r>
              <w:rPr>
                <w:b/>
                <w:bCs/>
              </w:rPr>
              <w:fldChar w:fldCharType="end"/>
            </w:r>
            <w:r>
              <w:rPr>
                <w:b/>
                <w:bCs/>
              </w:rPr>
              <w:t xml:space="preserve">. </w:t>
            </w:r>
            <w:r>
              <w:rPr>
                <w:bCs/>
              </w:rPr>
              <w:fldChar w:fldCharType="begin"/>
            </w:r>
            <w:r>
              <w:rPr>
                <w:bCs/>
              </w:rPr>
              <w:instrText xml:space="preserve"> REF _Ref100764124 \h  \* MERGEFORMAT </w:instrText>
            </w:r>
            <w:r>
              <w:rPr>
                <w:bCs/>
              </w:rPr>
            </w:r>
            <w:r>
              <w:rPr>
                <w:bCs/>
              </w:rPr>
              <w:fldChar w:fldCharType="separate"/>
            </w:r>
            <w:r>
              <w:rPr>
                <w:bCs/>
                <w:lang w:eastAsia="ko-KR"/>
              </w:rPr>
              <w:t>If a UE has obtained new assistance information prior to the time of the validity timer expiring, the UE is allowed to maintain its UL synchronization until the new Epoch time is reached.</w:t>
            </w:r>
            <w:r>
              <w:rPr>
                <w:bCs/>
              </w:rPr>
              <w:fldChar w:fldCharType="end"/>
            </w:r>
          </w:p>
          <w:p w14:paraId="6FA6009A" w14:textId="77777777" w:rsidR="009E601E" w:rsidRDefault="00400DE0">
            <w:pPr>
              <w:spacing w:after="0"/>
              <w:jc w:val="both"/>
              <w:rPr>
                <w:b/>
                <w:bCs/>
              </w:rPr>
            </w:pPr>
            <w:r>
              <w:rPr>
                <w:b/>
                <w:bCs/>
              </w:rPr>
              <w:fldChar w:fldCharType="begin"/>
            </w:r>
            <w:r>
              <w:rPr>
                <w:b/>
                <w:bCs/>
              </w:rPr>
              <w:instrText xml:space="preserve"> REF _Ref100764129 \n \h  \* MERGEFORMAT </w:instrText>
            </w:r>
            <w:r>
              <w:rPr>
                <w:b/>
                <w:bCs/>
              </w:rPr>
            </w:r>
            <w:r>
              <w:rPr>
                <w:b/>
                <w:bCs/>
              </w:rPr>
              <w:fldChar w:fldCharType="separate"/>
            </w:r>
            <w:r>
              <w:rPr>
                <w:b/>
                <w:bCs/>
              </w:rPr>
              <w:t>Proposal 3</w:t>
            </w:r>
            <w:r>
              <w:rPr>
                <w:b/>
                <w:bCs/>
              </w:rPr>
              <w:fldChar w:fldCharType="end"/>
            </w:r>
            <w:r>
              <w:rPr>
                <w:b/>
                <w:bCs/>
              </w:rPr>
              <w:t>.</w:t>
            </w:r>
            <w:r>
              <w:rPr>
                <w:bCs/>
              </w:rPr>
              <w:t xml:space="preserve"> </w:t>
            </w:r>
            <w:r>
              <w:rPr>
                <w:bCs/>
              </w:rPr>
              <w:fldChar w:fldCharType="begin"/>
            </w:r>
            <w:r>
              <w:rPr>
                <w:bCs/>
              </w:rPr>
              <w:instrText xml:space="preserve"> REF _Ref100764129 \h  \* MERGEFORMAT </w:instrText>
            </w:r>
            <w:r>
              <w:rPr>
                <w:bCs/>
              </w:rPr>
            </w:r>
            <w:r>
              <w:rPr>
                <w:bCs/>
              </w:rPr>
              <w:fldChar w:fldCharType="separate"/>
            </w:r>
            <w:r>
              <w:rPr>
                <w:bCs/>
                <w:lang w:eastAsia="ko-KR"/>
              </w:rPr>
              <w:t>The UE suspends the validity timer until the new Epoch time is reached if new NTN assistance information is required before the validity timer expires.</w:t>
            </w:r>
            <w:r>
              <w:rPr>
                <w:bCs/>
              </w:rPr>
              <w:fldChar w:fldCharType="end"/>
            </w:r>
          </w:p>
        </w:tc>
      </w:tr>
      <w:tr w:rsidR="009E601E" w14:paraId="23C3DCCD" w14:textId="77777777">
        <w:tc>
          <w:tcPr>
            <w:tcW w:w="725" w:type="pct"/>
            <w:tcBorders>
              <w:top w:val="nil"/>
              <w:left w:val="single" w:sz="4" w:space="0" w:color="A6A6A6"/>
              <w:bottom w:val="single" w:sz="4" w:space="0" w:color="A6A6A6"/>
              <w:right w:val="single" w:sz="4" w:space="0" w:color="A6A6A6"/>
            </w:tcBorders>
            <w:shd w:val="clear" w:color="auto" w:fill="auto"/>
          </w:tcPr>
          <w:p w14:paraId="094DC9A0" w14:textId="77777777" w:rsidR="009E601E" w:rsidRDefault="00175CE8">
            <w:pPr>
              <w:spacing w:after="0"/>
              <w:jc w:val="both"/>
              <w:rPr>
                <w:rFonts w:eastAsia="Times New Roman"/>
                <w:b/>
                <w:bCs/>
                <w:color w:val="0000FF"/>
                <w:u w:val="single"/>
              </w:rPr>
            </w:pPr>
            <w:hyperlink r:id="rId184" w:history="1">
              <w:r w:rsidR="00400DE0">
                <w:rPr>
                  <w:rFonts w:eastAsia="Times New Roman"/>
                  <w:b/>
                  <w:bCs/>
                  <w:color w:val="0000FF"/>
                  <w:u w:val="single"/>
                </w:rPr>
                <w:t>R1-2203990</w:t>
              </w:r>
            </w:hyperlink>
          </w:p>
        </w:tc>
        <w:tc>
          <w:tcPr>
            <w:tcW w:w="727" w:type="pct"/>
            <w:tcBorders>
              <w:top w:val="nil"/>
              <w:left w:val="nil"/>
              <w:bottom w:val="single" w:sz="4" w:space="0" w:color="A6A6A6"/>
              <w:right w:val="single" w:sz="4" w:space="0" w:color="A6A6A6"/>
            </w:tcBorders>
            <w:shd w:val="clear" w:color="auto" w:fill="auto"/>
          </w:tcPr>
          <w:p w14:paraId="083CAE55" w14:textId="77777777" w:rsidR="009E601E" w:rsidRDefault="00400DE0">
            <w:pPr>
              <w:spacing w:after="0"/>
              <w:jc w:val="both"/>
              <w:rPr>
                <w:rFonts w:eastAsia="Times New Roman"/>
              </w:rPr>
            </w:pPr>
            <w:r>
              <w:rPr>
                <w:rFonts w:eastAsia="Times New Roman"/>
              </w:rPr>
              <w:t>OPPO</w:t>
            </w:r>
          </w:p>
        </w:tc>
        <w:tc>
          <w:tcPr>
            <w:tcW w:w="3548" w:type="pct"/>
            <w:tcBorders>
              <w:top w:val="nil"/>
              <w:left w:val="nil"/>
              <w:bottom w:val="single" w:sz="4" w:space="0" w:color="A6A6A6"/>
              <w:right w:val="single" w:sz="4" w:space="0" w:color="A6A6A6"/>
            </w:tcBorders>
          </w:tcPr>
          <w:p w14:paraId="1AF8B6FE" w14:textId="77777777" w:rsidR="009E601E" w:rsidRDefault="00400DE0">
            <w:pPr>
              <w:pStyle w:val="Corpsdetexte"/>
              <w:numPr>
                <w:ilvl w:val="0"/>
                <w:numId w:val="38"/>
              </w:numPr>
              <w:adjustRightInd w:val="0"/>
              <w:spacing w:after="0"/>
              <w:ind w:left="1304" w:hanging="1304"/>
              <w:jc w:val="both"/>
              <w:rPr>
                <w:rFonts w:eastAsia="SimSun"/>
                <w:iCs/>
                <w:lang w:eastAsia="zh-CN"/>
              </w:rPr>
            </w:pPr>
            <w:r>
              <w:rPr>
                <w:rFonts w:eastAsia="SimSun"/>
                <w:iCs/>
                <w:lang w:eastAsia="zh-CN"/>
              </w:rPr>
              <w:t>Adopt the proposed TP#1 for 38.213 to clarify Koffset application for TAC.</w:t>
            </w:r>
          </w:p>
          <w:p w14:paraId="5290E605" w14:textId="77777777" w:rsidR="009E601E" w:rsidRDefault="00400DE0">
            <w:pPr>
              <w:pStyle w:val="Corpsdetexte"/>
              <w:numPr>
                <w:ilvl w:val="0"/>
                <w:numId w:val="38"/>
              </w:numPr>
              <w:adjustRightInd w:val="0"/>
              <w:spacing w:after="0"/>
              <w:ind w:left="1304" w:hanging="1304"/>
              <w:jc w:val="both"/>
              <w:rPr>
                <w:rFonts w:eastAsia="SimSun"/>
                <w:iCs/>
                <w:lang w:eastAsia="zh-CN"/>
              </w:rPr>
            </w:pPr>
            <w:r>
              <w:rPr>
                <w:rFonts w:eastAsia="SimSun"/>
                <w:iCs/>
                <w:lang w:eastAsia="zh-CN"/>
              </w:rPr>
              <w:t>Differentiate downlink/uplink slot for MAC-CE activation/deactivation for downlink configuration.</w:t>
            </w:r>
          </w:p>
          <w:p w14:paraId="1BD52D0E" w14:textId="77777777" w:rsidR="009E601E" w:rsidRDefault="00400DE0">
            <w:pPr>
              <w:pStyle w:val="Corpsdetexte"/>
              <w:numPr>
                <w:ilvl w:val="0"/>
                <w:numId w:val="38"/>
              </w:numPr>
              <w:adjustRightInd w:val="0"/>
              <w:spacing w:after="0"/>
              <w:ind w:left="1304" w:hanging="1304"/>
              <w:jc w:val="both"/>
              <w:rPr>
                <w:rFonts w:eastAsia="SimSun"/>
                <w:iCs/>
                <w:lang w:eastAsia="zh-CN"/>
              </w:rPr>
            </w:pPr>
            <w:r>
              <w:rPr>
                <w:rFonts w:eastAsia="SimSun"/>
                <w:iCs/>
                <w:lang w:eastAsia="zh-CN"/>
              </w:rPr>
              <w:t>Adopt the proposed TP#3 for 38.213 to clarify C-DAI and T-DAI count for feedback-enabled HARQ processes.</w:t>
            </w:r>
          </w:p>
          <w:p w14:paraId="5C2E2064" w14:textId="77777777" w:rsidR="009E601E" w:rsidRDefault="00400DE0">
            <w:pPr>
              <w:pStyle w:val="Corpsdetexte"/>
              <w:numPr>
                <w:ilvl w:val="0"/>
                <w:numId w:val="38"/>
              </w:numPr>
              <w:adjustRightInd w:val="0"/>
              <w:spacing w:after="0"/>
              <w:ind w:left="1304" w:hanging="1304"/>
              <w:jc w:val="both"/>
              <w:rPr>
                <w:rFonts w:eastAsia="SimSun"/>
                <w:iCs/>
                <w:lang w:eastAsia="zh-CN"/>
              </w:rPr>
            </w:pPr>
            <w:r>
              <w:rPr>
                <w:rFonts w:eastAsia="SimSun"/>
                <w:iCs/>
                <w:lang w:eastAsia="zh-CN"/>
              </w:rPr>
              <w:t>During handover, the target cell’s satellite ephemeris, common TA related parameters and the epoch time indication can be provided by the target gNB and then transparently forwarded to UE by the source gNB.</w:t>
            </w:r>
          </w:p>
          <w:p w14:paraId="709D7FE8" w14:textId="77777777" w:rsidR="009E601E" w:rsidRDefault="00400DE0">
            <w:pPr>
              <w:pStyle w:val="Corpsdetexte"/>
              <w:numPr>
                <w:ilvl w:val="0"/>
                <w:numId w:val="38"/>
              </w:numPr>
              <w:adjustRightInd w:val="0"/>
              <w:spacing w:after="0"/>
              <w:ind w:left="1304" w:hanging="1304"/>
              <w:jc w:val="both"/>
              <w:rPr>
                <w:rFonts w:eastAsia="SimSun"/>
                <w:iCs/>
                <w:lang w:eastAsia="zh-CN"/>
              </w:rPr>
            </w:pPr>
            <w:r>
              <w:rPr>
                <w:rFonts w:eastAsia="SimSun"/>
                <w:iCs/>
                <w:lang w:eastAsia="zh-CN"/>
              </w:rPr>
              <w:t>When target cell’s epoch time is explicitly provided in handover command, UE follows the target cell’s downlink timing to determine the target cell’s epoch time (i.e. SFN and subframe number).</w:t>
            </w:r>
          </w:p>
          <w:p w14:paraId="6540D07B" w14:textId="77777777" w:rsidR="009E601E" w:rsidRDefault="00400DE0">
            <w:pPr>
              <w:pStyle w:val="Corpsdetexte"/>
              <w:numPr>
                <w:ilvl w:val="0"/>
                <w:numId w:val="38"/>
              </w:numPr>
              <w:adjustRightInd w:val="0"/>
              <w:spacing w:after="0"/>
              <w:ind w:left="1304" w:hanging="1304"/>
              <w:jc w:val="both"/>
              <w:rPr>
                <w:rFonts w:eastAsia="SimSun"/>
                <w:iCs/>
                <w:lang w:eastAsia="zh-CN"/>
              </w:rPr>
            </w:pPr>
            <w:r>
              <w:rPr>
                <w:rFonts w:eastAsia="SimSun"/>
                <w:iCs/>
                <w:lang w:eastAsia="zh-CN"/>
              </w:rPr>
              <w:t xml:space="preserve">When neighbour cell’s epoch time is explicitly broadcasted for IDLE mode measurement, UE follows the serving cell’s downlink timing to determine the neighbour cell’s epoch time (i.e. SFN and subframe number). </w:t>
            </w:r>
          </w:p>
          <w:p w14:paraId="028AD96D" w14:textId="77777777" w:rsidR="009E601E" w:rsidRDefault="00400DE0">
            <w:pPr>
              <w:pStyle w:val="Corpsdetexte"/>
              <w:numPr>
                <w:ilvl w:val="0"/>
                <w:numId w:val="38"/>
              </w:numPr>
              <w:adjustRightInd w:val="0"/>
              <w:spacing w:after="0"/>
              <w:ind w:left="1304" w:hanging="1304"/>
              <w:jc w:val="both"/>
              <w:rPr>
                <w:rFonts w:eastAsia="SimSun"/>
                <w:b/>
                <w:iCs/>
                <w:lang w:eastAsia="zh-CN"/>
              </w:rPr>
            </w:pPr>
            <w:r>
              <w:rPr>
                <w:rFonts w:eastAsia="SimSun"/>
                <w:iCs/>
                <w:lang w:eastAsia="zh-CN"/>
              </w:rPr>
              <w:lastRenderedPageBreak/>
              <w:t>If indicated explicitly by a SFN and subframe number, the UE considers this frame to be the frame which is nearest to the frame where the message is received.</w:t>
            </w:r>
          </w:p>
        </w:tc>
      </w:tr>
      <w:tr w:rsidR="009E601E" w14:paraId="30319521" w14:textId="77777777">
        <w:tc>
          <w:tcPr>
            <w:tcW w:w="725" w:type="pct"/>
            <w:tcBorders>
              <w:top w:val="nil"/>
              <w:left w:val="single" w:sz="4" w:space="0" w:color="A6A6A6"/>
              <w:bottom w:val="single" w:sz="4" w:space="0" w:color="A6A6A6"/>
              <w:right w:val="single" w:sz="4" w:space="0" w:color="A6A6A6"/>
            </w:tcBorders>
            <w:shd w:val="clear" w:color="auto" w:fill="auto"/>
          </w:tcPr>
          <w:p w14:paraId="2BFA72C7" w14:textId="77777777" w:rsidR="009E601E" w:rsidRDefault="00175CE8">
            <w:pPr>
              <w:spacing w:after="0"/>
              <w:jc w:val="both"/>
              <w:rPr>
                <w:rFonts w:eastAsia="Times New Roman"/>
                <w:b/>
                <w:bCs/>
                <w:color w:val="0000FF"/>
                <w:u w:val="single"/>
              </w:rPr>
            </w:pPr>
            <w:hyperlink r:id="rId185" w:history="1">
              <w:r w:rsidR="00400DE0">
                <w:rPr>
                  <w:rFonts w:eastAsia="Times New Roman"/>
                  <w:b/>
                  <w:bCs/>
                  <w:color w:val="0000FF"/>
                  <w:u w:val="single"/>
                </w:rPr>
                <w:t>R1-2204207</w:t>
              </w:r>
            </w:hyperlink>
          </w:p>
        </w:tc>
        <w:tc>
          <w:tcPr>
            <w:tcW w:w="727" w:type="pct"/>
            <w:tcBorders>
              <w:top w:val="nil"/>
              <w:left w:val="nil"/>
              <w:bottom w:val="single" w:sz="4" w:space="0" w:color="A6A6A6"/>
              <w:right w:val="single" w:sz="4" w:space="0" w:color="A6A6A6"/>
            </w:tcBorders>
            <w:shd w:val="clear" w:color="auto" w:fill="auto"/>
          </w:tcPr>
          <w:p w14:paraId="4211FFA7" w14:textId="77777777" w:rsidR="009E601E" w:rsidRDefault="00400DE0">
            <w:pPr>
              <w:spacing w:after="0"/>
              <w:jc w:val="both"/>
              <w:rPr>
                <w:rFonts w:eastAsia="Times New Roman"/>
              </w:rPr>
            </w:pPr>
            <w:r>
              <w:rPr>
                <w:rFonts w:eastAsia="Times New Roman"/>
              </w:rPr>
              <w:t>Apple</w:t>
            </w:r>
          </w:p>
        </w:tc>
        <w:tc>
          <w:tcPr>
            <w:tcW w:w="3548" w:type="pct"/>
            <w:tcBorders>
              <w:top w:val="nil"/>
              <w:left w:val="nil"/>
              <w:bottom w:val="single" w:sz="4" w:space="0" w:color="A6A6A6"/>
              <w:right w:val="single" w:sz="4" w:space="0" w:color="A6A6A6"/>
            </w:tcBorders>
          </w:tcPr>
          <w:p w14:paraId="47898ED2" w14:textId="77777777" w:rsidR="009E601E" w:rsidRDefault="00400DE0">
            <w:pPr>
              <w:spacing w:after="0"/>
              <w:jc w:val="both"/>
            </w:pPr>
            <w:r>
              <w:rPr>
                <w:b/>
              </w:rPr>
              <w:t>Proposal 1:</w:t>
            </w:r>
            <w:r>
              <w:t xml:space="preserve"> Confirm the working assumption that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is the TAC field in msg2/msgB. </w:t>
            </w:r>
          </w:p>
          <w:p w14:paraId="0338F060" w14:textId="77777777" w:rsidR="009E601E" w:rsidRDefault="009E601E">
            <w:pPr>
              <w:spacing w:after="0"/>
              <w:jc w:val="both"/>
            </w:pPr>
          </w:p>
          <w:p w14:paraId="3A6A3D6F" w14:textId="77777777" w:rsidR="009E601E" w:rsidRDefault="00400DE0">
            <w:pPr>
              <w:spacing w:after="0"/>
              <w:jc w:val="both"/>
            </w:pPr>
            <w:r>
              <w:rPr>
                <w:b/>
              </w:rPr>
              <w:t>Proposal 2:</w:t>
            </w:r>
            <w:r>
              <w:t xml:space="preserve"> RAN1 concludes the discussion on the “double correction” issue, with no update of the reference timing calculation formula. </w:t>
            </w:r>
          </w:p>
          <w:p w14:paraId="18C3ABC3" w14:textId="77777777" w:rsidR="009E601E" w:rsidRDefault="009E601E">
            <w:pPr>
              <w:spacing w:after="0"/>
              <w:jc w:val="both"/>
            </w:pPr>
          </w:p>
          <w:p w14:paraId="25A1198E" w14:textId="77777777" w:rsidR="009E601E" w:rsidRDefault="00400DE0">
            <w:pPr>
              <w:spacing w:after="0"/>
              <w:jc w:val="both"/>
            </w:pPr>
            <w:r>
              <w:rPr>
                <w:b/>
              </w:rPr>
              <w:t>Proposal 3:</w:t>
            </w:r>
            <w:r>
              <w:t xml:space="preserve"> If UE re-acquires assistance information before uplink synchronization validity timer expiry but the new epoch time in the assistance information is after uplink synchronization validity timer expiry, UE suspends uplink transmissions until the new epoch time reaches. </w:t>
            </w:r>
          </w:p>
          <w:p w14:paraId="305E1B87" w14:textId="77777777" w:rsidR="009E601E" w:rsidRDefault="00400DE0">
            <w:pPr>
              <w:pStyle w:val="Paragraphedeliste"/>
              <w:numPr>
                <w:ilvl w:val="0"/>
                <w:numId w:val="16"/>
              </w:numPr>
              <w:spacing w:after="0"/>
              <w:jc w:val="both"/>
            </w:pPr>
            <w:r>
              <w:t>UE does not need to re-acquire additional assistance information</w:t>
            </w:r>
          </w:p>
          <w:p w14:paraId="2552D3B3" w14:textId="77777777" w:rsidR="009E601E" w:rsidRDefault="00400DE0">
            <w:pPr>
              <w:pStyle w:val="Paragraphedeliste"/>
              <w:numPr>
                <w:ilvl w:val="0"/>
                <w:numId w:val="16"/>
              </w:numPr>
              <w:spacing w:after="0"/>
              <w:jc w:val="both"/>
              <w:rPr>
                <w:iCs/>
              </w:rPr>
            </w:pPr>
            <w:r>
              <w:t>Validity timer restarts at the new epoch time</w:t>
            </w:r>
          </w:p>
          <w:p w14:paraId="759042B4" w14:textId="77777777" w:rsidR="009E601E" w:rsidRDefault="009E601E">
            <w:pPr>
              <w:spacing w:after="0"/>
              <w:jc w:val="both"/>
            </w:pPr>
          </w:p>
          <w:p w14:paraId="3A5BFAF0" w14:textId="77777777" w:rsidR="009E601E" w:rsidRDefault="00400DE0">
            <w:pPr>
              <w:spacing w:after="0"/>
              <w:jc w:val="both"/>
            </w:pPr>
            <w:r>
              <w:rPr>
                <w:b/>
              </w:rPr>
              <w:t>Proposal 4:</w:t>
            </w:r>
            <w:r>
              <w:t xml:space="preserve"> If epoch time is explicitly indicated in the form of SFN and sub-frame, the UE considers the epoch time is in the frame of the indicated SFN value, which is nearest to the frame where the message is received.  </w:t>
            </w:r>
          </w:p>
          <w:p w14:paraId="75B6934A" w14:textId="77777777" w:rsidR="009E601E" w:rsidRDefault="009E601E">
            <w:pPr>
              <w:spacing w:after="0"/>
              <w:jc w:val="both"/>
            </w:pPr>
          </w:p>
          <w:p w14:paraId="783D705F" w14:textId="77777777" w:rsidR="009E601E" w:rsidRDefault="00400DE0">
            <w:pPr>
              <w:spacing w:after="0"/>
              <w:jc w:val="both"/>
              <w:rPr>
                <w:iCs/>
              </w:rPr>
            </w:pPr>
            <w:r>
              <w:rPr>
                <w:b/>
              </w:rPr>
              <w:t>Proposal 5:</w:t>
            </w:r>
            <w:r>
              <w:t xml:space="preserve"> Adopt the following text proposal on HARQ-ACK codebook construction for SPS PDSCH. </w:t>
            </w:r>
          </w:p>
          <w:p w14:paraId="680CDB54" w14:textId="77777777" w:rsidR="009E601E" w:rsidRDefault="009E601E">
            <w:pPr>
              <w:spacing w:after="0"/>
              <w:jc w:val="both"/>
              <w:rPr>
                <w:iCs/>
              </w:rPr>
            </w:pPr>
          </w:p>
          <w:tbl>
            <w:tblPr>
              <w:tblStyle w:val="Grilledutableau"/>
              <w:tblW w:w="0" w:type="auto"/>
              <w:tblLayout w:type="fixed"/>
              <w:tblLook w:val="04A0" w:firstRow="1" w:lastRow="0" w:firstColumn="1" w:lastColumn="0" w:noHBand="0" w:noVBand="1"/>
            </w:tblPr>
            <w:tblGrid>
              <w:gridCol w:w="9629"/>
            </w:tblGrid>
            <w:tr w:rsidR="009E601E" w14:paraId="6130953A" w14:textId="77777777">
              <w:tc>
                <w:tcPr>
                  <w:tcW w:w="9629" w:type="dxa"/>
                </w:tcPr>
                <w:p w14:paraId="5047183B" w14:textId="77777777" w:rsidR="009E601E" w:rsidRDefault="00400DE0">
                  <w:pPr>
                    <w:overflowPunct w:val="0"/>
                    <w:autoSpaceDE w:val="0"/>
                    <w:autoSpaceDN w:val="0"/>
                    <w:adjustRightInd w:val="0"/>
                    <w:spacing w:after="0"/>
                    <w:contextualSpacing/>
                    <w:jc w:val="both"/>
                    <w:textAlignment w:val="baseline"/>
                    <w:rPr>
                      <w:lang w:eastAsia="ko-KR"/>
                    </w:rPr>
                  </w:pPr>
                  <w:r>
                    <w:rPr>
                      <w:lang w:eastAsia="ko-KR"/>
                    </w:rPr>
                    <w:t>TS 38.213</w:t>
                  </w:r>
                </w:p>
                <w:p w14:paraId="52796CCB" w14:textId="77777777" w:rsidR="009E601E" w:rsidRDefault="00400DE0">
                  <w:pPr>
                    <w:pStyle w:val="Titre3"/>
                    <w:numPr>
                      <w:ilvl w:val="0"/>
                      <w:numId w:val="0"/>
                    </w:numPr>
                    <w:spacing w:before="0" w:after="0"/>
                    <w:ind w:left="720" w:hanging="720"/>
                    <w:jc w:val="both"/>
                    <w:rPr>
                      <w:sz w:val="20"/>
                    </w:rPr>
                  </w:pPr>
                  <w:bookmarkStart w:id="140" w:name="_Toc102489808"/>
                  <w:r>
                    <w:rPr>
                      <w:sz w:val="20"/>
                    </w:rPr>
                    <w:t>9.1.2</w:t>
                  </w:r>
                  <w:r>
                    <w:rPr>
                      <w:sz w:val="20"/>
                    </w:rPr>
                    <w:tab/>
                    <w:t xml:space="preserve"> Type-1 HARQ-ACK codebook determination</w:t>
                  </w:r>
                  <w:bookmarkEnd w:id="140"/>
                  <w:r>
                    <w:rPr>
                      <w:sz w:val="20"/>
                    </w:rPr>
                    <w:t xml:space="preserve"> </w:t>
                  </w:r>
                </w:p>
                <w:p w14:paraId="174F8E07" w14:textId="77777777" w:rsidR="009E601E" w:rsidRDefault="00400DE0">
                  <w:pPr>
                    <w:spacing w:after="0"/>
                    <w:jc w:val="both"/>
                    <w:rPr>
                      <w:color w:val="FF0000"/>
                    </w:rPr>
                  </w:pPr>
                  <w:r>
                    <w:rPr>
                      <w:color w:val="FF0000"/>
                    </w:rPr>
                    <w:t>*** &lt; Unchanged parts are omitted&gt; ***</w:t>
                  </w:r>
                </w:p>
                <w:p w14:paraId="620853B2" w14:textId="77777777" w:rsidR="009E601E" w:rsidRDefault="009E601E">
                  <w:pPr>
                    <w:spacing w:after="0"/>
                    <w:jc w:val="both"/>
                    <w:rPr>
                      <w:iCs/>
                    </w:rPr>
                  </w:pPr>
                </w:p>
                <w:p w14:paraId="747FB37F" w14:textId="77777777" w:rsidR="009E601E" w:rsidRDefault="00400DE0">
                  <w:pPr>
                    <w:pStyle w:val="B1"/>
                    <w:spacing w:after="0"/>
                    <w:jc w:val="both"/>
                  </w:pPr>
                  <w:r>
                    <w:t xml:space="preserve">while </w:t>
                  </w:r>
                  <m:oMath>
                    <m:r>
                      <m:rPr>
                        <m:sty m:val="p"/>
                      </m:rPr>
                      <w:rPr>
                        <w:rFonts w:ascii="Cambria Math" w:hAnsi="Cambria Math"/>
                        <w:lang w:eastAsia="zh-CN"/>
                      </w:rPr>
                      <m:t>c&lt;</m:t>
                    </m:r>
                    <m:sSubSup>
                      <m:sSubSupPr>
                        <m:ctrlPr>
                          <w:rPr>
                            <w:rFonts w:ascii="Cambria Math" w:hAnsi="Cambria Math"/>
                            <w:lang w:val="en-GB" w:eastAsia="zh-CN"/>
                          </w:rPr>
                        </m:ctrlPr>
                      </m:sSubSupPr>
                      <m:e>
                        <m:r>
                          <m:rPr>
                            <m:sty m:val="p"/>
                          </m:rP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6215F530" w14:textId="77777777" w:rsidR="009E601E" w:rsidRDefault="00400DE0">
                  <w:pPr>
                    <w:pStyle w:val="B1"/>
                    <w:spacing w:after="0"/>
                    <w:jc w:val="both"/>
                    <w:rPr>
                      <w:lang w:eastAsia="zh-CN"/>
                    </w:rPr>
                  </w:pPr>
                  <w:r>
                    <w:rPr>
                      <w:lang w:eastAsia="zh-CN"/>
                    </w:rPr>
                    <w:t xml:space="preserve">Set </w:t>
                  </w:r>
                  <m:oMath>
                    <m:r>
                      <m:rPr>
                        <m:sty m:val="p"/>
                      </m:rPr>
                      <w:rPr>
                        <w:rFonts w:ascii="Cambria Math" w:hAnsi="Cambria Math"/>
                        <w:lang w:eastAsia="zh-CN"/>
                      </w:rPr>
                      <m:t>s=0</m:t>
                    </m:r>
                  </m:oMath>
                  <w:r>
                    <w:rPr>
                      <w:lang w:eastAsia="zh-CN"/>
                    </w:rPr>
                    <w:t xml:space="preserve"> – SPS PDSCH configuration index: lower indexes correspond to lower RRC indexes of corresponding SPS configurations </w:t>
                  </w:r>
                </w:p>
                <w:p w14:paraId="7F6C1B8F" w14:textId="77777777" w:rsidR="009E601E" w:rsidRDefault="00400DE0">
                  <w:pPr>
                    <w:pStyle w:val="B2"/>
                    <w:spacing w:after="0"/>
                    <w:jc w:val="both"/>
                  </w:pPr>
                  <w:r>
                    <w:t xml:space="preserve">while </w:t>
                  </w:r>
                  <m:oMath>
                    <m:r>
                      <m:rPr>
                        <m:sty m:val="p"/>
                      </m:rPr>
                      <w:rPr>
                        <w:rFonts w:ascii="Cambria Math" w:hAnsi="Cambria Math"/>
                        <w:lang w:eastAsia="zh-CN"/>
                      </w:rPr>
                      <m:t>s&lt;</m:t>
                    </m:r>
                    <m:sSubSup>
                      <m:sSubSupPr>
                        <m:ctrlPr>
                          <w:rPr>
                            <w:rFonts w:ascii="Cambria Math" w:hAnsi="Cambria Math"/>
                            <w:lang w:val="en-GB" w:eastAsia="zh-CN"/>
                          </w:rPr>
                        </m:ctrlPr>
                      </m:sSubSupPr>
                      <m:e>
                        <m:r>
                          <m:rPr>
                            <m:sty m:val="p"/>
                          </m:rP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716A3714" w14:textId="77777777" w:rsidR="009E601E" w:rsidRDefault="00400DE0">
                  <w:pPr>
                    <w:pStyle w:val="B3"/>
                    <w:spacing w:after="0"/>
                    <w:jc w:val="both"/>
                    <w:rPr>
                      <w:lang w:eastAsia="zh-CN"/>
                    </w:rPr>
                  </w:pPr>
                  <w:r>
                    <w:rPr>
                      <w:lang w:eastAsia="zh-CN"/>
                    </w:rPr>
                    <w:t xml:space="preserve">Set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=0</m:t>
                    </m:r>
                  </m:oMath>
                  <w:r>
                    <w:rPr>
                      <w:lang w:eastAsia="zh-CN"/>
                    </w:rPr>
                    <w:t xml:space="preserve"> – slot index </w:t>
                  </w:r>
                </w:p>
                <w:p w14:paraId="12CFFD78" w14:textId="77777777" w:rsidR="009E601E" w:rsidRDefault="00400DE0">
                  <w:pPr>
                    <w:pStyle w:val="B4"/>
                    <w:spacing w:after="0"/>
                    <w:jc w:val="both"/>
                  </w:pPr>
                  <w:r>
                    <w:t xml:space="preserve">while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03B9A2B" w14:textId="77777777" w:rsidR="009E601E" w:rsidRDefault="00400DE0">
                  <w:pPr>
                    <w:pStyle w:val="B5"/>
                    <w:spacing w:after="0"/>
                    <w:jc w:val="both"/>
                  </w:pPr>
                  <w:r>
                    <w:t>if {</w:t>
                  </w:r>
                </w:p>
                <w:p w14:paraId="19963898" w14:textId="77777777" w:rsidR="009E601E" w:rsidRDefault="00400DE0">
                  <w:pPr>
                    <w:pStyle w:val="B5"/>
                    <w:spacing w:after="0"/>
                    <w:ind w:left="1701" w:firstLine="0"/>
                    <w:jc w:val="both"/>
                    <w:rPr>
                      <w:lang w:eastAsia="zh-CN"/>
                    </w:rPr>
                  </w:pPr>
                  <w:r>
                    <w:t xml:space="preserve">a UE is configured to receive SPS PDSCHs </w:t>
                  </w:r>
                  <w:r>
                    <w:rPr>
                      <w:color w:val="4BACC6" w:themeColor="accent5"/>
                      <w:lang w:eastAsia="zh-CN"/>
                    </w:rPr>
                    <w:t xml:space="preserve">providing a </w:t>
                  </w:r>
                  <w:r>
                    <w:rPr>
                      <w:color w:val="4BACC6" w:themeColor="accent5"/>
                    </w:rPr>
                    <w:t>transport block for a HARQ process with enabled HARQ-ACK information</w:t>
                  </w:r>
                  <w:r>
                    <w:t xml:space="preserve"> from slot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oMath>
                  <w:r>
                    <w:t xml:space="preserve"> for SPS PDSCH configuration </w:t>
                  </w:r>
                  <m:oMath>
                    <m:r>
                      <m:rPr>
                        <m:sty m:val="p"/>
                      </m:rPr>
                      <w:rPr>
                        <w:rFonts w:ascii="Cambria Math" w:hAnsi="Cambria Math"/>
                        <w:lang w:eastAsia="zh-CN"/>
                      </w:rPr>
                      <m:t>s</m:t>
                    </m:r>
                  </m:oMath>
                  <w:r>
                    <w:rPr>
                      <w:lang w:eastAsia="zh-CN"/>
                    </w:rPr>
                    <w:t xml:space="preserve"> </w:t>
                  </w:r>
                  <w:r>
                    <w:t xml:space="preserve">on serving cell </w:t>
                  </w:r>
                  <m:oMath>
                    <m:r>
                      <m:rPr>
                        <m:sty m:val="p"/>
                      </m:rPr>
                      <w:rPr>
                        <w:rFonts w:ascii="Cambria Math" w:hAnsi="Cambria Math"/>
                        <w:lang w:eastAsia="zh-CN"/>
                      </w:rPr>
                      <m:t>c</m:t>
                    </m:r>
                  </m:oMath>
                  <w:r>
                    <w:rPr>
                      <w:lang w:eastAsia="zh-CN"/>
                    </w:rPr>
                    <w:t>,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tdd-UL-DL-ConfigurationCommon or by tdd-UL-DL-ConfigurationDedicated</w:t>
                  </w:r>
                  <w:r>
                    <w:rPr>
                      <w:iCs/>
                      <w:lang w:eastAsia="zh-CN"/>
                    </w:rPr>
                    <w:t xml:space="preserve"> </w:t>
                  </w:r>
                  <w:r>
                    <w:rPr>
                      <w:lang w:eastAsia="zh-CN"/>
                    </w:rPr>
                    <w:t xml:space="preserve">where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oMath>
                  <w:r>
                    <w:rPr>
                      <w:rFonts w:eastAsiaTheme="minorEastAsia"/>
                      <w:lang w:eastAsia="ko-KR"/>
                    </w:rPr>
                    <w:t xml:space="preserve"> is provided by pdsch-AggregationFactor-r16 in sps-Config</w:t>
                  </w:r>
                  <w:r>
                    <w:rPr>
                      <w:rFonts w:eastAsiaTheme="minorEastAsia"/>
                      <w:iCs/>
                      <w:lang w:eastAsia="ko-KR"/>
                    </w:rPr>
                    <w:t xml:space="preserve"> or</w:t>
                  </w:r>
                  <w:r>
                    <w:rPr>
                      <w:rFonts w:eastAsiaTheme="minorEastAsia"/>
                      <w:lang w:eastAsia="ko-KR"/>
                    </w:rPr>
                    <w:t>, if pdsch-AggregationFactor-r16 is not included in sps-Config, by pdsch-AggregationFactor in pdsch-config</w:t>
                  </w:r>
                  <w:r>
                    <w:rPr>
                      <w:iCs/>
                      <w:lang w:eastAsia="zh-CN"/>
                    </w:rPr>
                    <w:t>,</w:t>
                  </w:r>
                  <w:r>
                    <w:rPr>
                      <w:lang w:eastAsia="zh-CN"/>
                    </w:rPr>
                    <w:t xml:space="preserve"> and</w:t>
                  </w:r>
                </w:p>
                <w:p w14:paraId="3305D1F2" w14:textId="77777777" w:rsidR="009E601E" w:rsidRDefault="00400DE0">
                  <w:pPr>
                    <w:pStyle w:val="B5"/>
                    <w:spacing w:after="0"/>
                    <w:ind w:left="1701" w:hanging="1"/>
                    <w:jc w:val="both"/>
                    <w:rPr>
                      <w:rFonts w:eastAsia="Batang"/>
                    </w:rPr>
                  </w:pPr>
                  <w:r>
                    <w:rPr>
                      <w:rFonts w:eastAsia="Batang"/>
                    </w:rPr>
                    <w:t>HARQ-ACK information for the SPS PDSCH is associated with the PUCCH</w:t>
                  </w:r>
                </w:p>
                <w:p w14:paraId="015409A2" w14:textId="77777777" w:rsidR="009E601E" w:rsidRDefault="00400DE0">
                  <w:pPr>
                    <w:pStyle w:val="B5"/>
                    <w:spacing w:after="0"/>
                    <w:ind w:left="1701" w:hanging="1"/>
                    <w:jc w:val="both"/>
                  </w:pPr>
                  <w:r>
                    <w:rPr>
                      <w:rFonts w:eastAsia="Batang"/>
                    </w:rPr>
                    <w:t>}</w:t>
                  </w:r>
                </w:p>
                <w:p w14:paraId="100241BA" w14:textId="77777777" w:rsidR="009E601E" w:rsidRDefault="00175CE8">
                  <w:pPr>
                    <w:pStyle w:val="B5"/>
                    <w:spacing w:after="0"/>
                    <w:ind w:left="1701" w:firstLine="0"/>
                    <w:jc w:val="both"/>
                  </w:pP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o</m:t>
                            </m:r>
                          </m:e>
                        </m:acc>
                      </m:e>
                      <m:sub>
                        <m:r>
                          <m:rPr>
                            <m:sty m:val="p"/>
                          </m:rPr>
                          <w:rPr>
                            <w:rFonts w:ascii="Cambria Math" w:hAnsi="Cambria Math"/>
                            <w:lang w:eastAsia="zh-CN"/>
                          </w:rPr>
                          <m:t>j</m:t>
                        </m:r>
                      </m:sub>
                      <m:sup>
                        <m:r>
                          <m:rPr>
                            <m:sty m:val="p"/>
                          </m:rPr>
                          <w:rPr>
                            <w:rFonts w:ascii="Cambria Math" w:hAnsi="Cambria Math"/>
                            <w:lang w:eastAsia="zh-CN"/>
                          </w:rPr>
                          <m:t>ACK</m:t>
                        </m:r>
                      </m:sup>
                    </m:sSubSup>
                  </m:oMath>
                  <w:r w:rsidR="00400DE0">
                    <w:t xml:space="preserve"> </w:t>
                  </w:r>
                  <w:r w:rsidR="00400DE0">
                    <w:rPr>
                      <w:lang w:eastAsia="zh-CN"/>
                    </w:rPr>
                    <w:t>=</w:t>
                  </w:r>
                  <w:r w:rsidR="00400DE0">
                    <w:t xml:space="preserve"> HARQ-ACK information bit for this SPS PDSCH reception </w:t>
                  </w:r>
                </w:p>
                <w:p w14:paraId="41A0470D" w14:textId="77777777" w:rsidR="009E601E" w:rsidRDefault="00400DE0">
                  <w:pPr>
                    <w:pStyle w:val="B5"/>
                    <w:spacing w:after="0"/>
                    <w:ind w:left="1701" w:firstLine="0"/>
                    <w:jc w:val="both"/>
                  </w:pPr>
                  <m:oMath>
                    <m:r>
                      <m:rPr>
                        <m:sty m:val="p"/>
                      </m:rPr>
                      <w:rPr>
                        <w:rFonts w:ascii="Cambria Math" w:hAnsi="Cambria Math"/>
                        <w:lang w:eastAsia="zh-CN"/>
                      </w:rPr>
                      <m:t>j=j+1</m:t>
                    </m:r>
                  </m:oMath>
                  <w:r>
                    <w:t>;</w:t>
                  </w:r>
                </w:p>
                <w:p w14:paraId="3CD291D5" w14:textId="77777777" w:rsidR="009E601E" w:rsidRDefault="00400DE0">
                  <w:pPr>
                    <w:pStyle w:val="B5"/>
                    <w:spacing w:after="0"/>
                    <w:jc w:val="both"/>
                  </w:pPr>
                  <w:r>
                    <w:t>end if</w:t>
                  </w:r>
                </w:p>
                <w:p w14:paraId="75315AEA" w14:textId="77777777" w:rsidR="009E601E" w:rsidRDefault="00175CE8">
                  <w:pPr>
                    <w:pStyle w:val="B5"/>
                    <w:spacing w:after="0"/>
                    <w:jc w:val="both"/>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+1</m:t>
                    </m:r>
                  </m:oMath>
                  <w:r w:rsidR="00400DE0">
                    <w:t>;</w:t>
                  </w:r>
                </w:p>
                <w:p w14:paraId="0179A83D" w14:textId="77777777" w:rsidR="009E601E" w:rsidRDefault="00400DE0">
                  <w:pPr>
                    <w:pStyle w:val="B4"/>
                    <w:spacing w:after="0"/>
                    <w:jc w:val="both"/>
                  </w:pPr>
                  <w:r>
                    <w:t>end while</w:t>
                  </w:r>
                </w:p>
                <w:p w14:paraId="3337EEEC" w14:textId="77777777" w:rsidR="009E601E" w:rsidRDefault="00400DE0">
                  <w:pPr>
                    <w:pStyle w:val="B4"/>
                    <w:spacing w:after="0"/>
                    <w:jc w:val="both"/>
                  </w:pPr>
                  <m:oMath>
                    <m:r>
                      <m:rPr>
                        <m:sty m:val="p"/>
                      </m:rPr>
                      <w:rPr>
                        <w:rFonts w:ascii="Cambria Math" w:hAnsi="Cambria Math"/>
                        <w:lang w:eastAsia="zh-CN"/>
                      </w:rPr>
                      <m:t>s=s+1</m:t>
                    </m:r>
                  </m:oMath>
                  <w:r>
                    <w:t>;</w:t>
                  </w:r>
                </w:p>
                <w:p w14:paraId="03D5A782" w14:textId="77777777" w:rsidR="009E601E" w:rsidRDefault="00400DE0">
                  <w:pPr>
                    <w:pStyle w:val="B2"/>
                    <w:spacing w:after="0"/>
                    <w:jc w:val="both"/>
                  </w:pPr>
                  <w:r>
                    <w:t>end while</w:t>
                  </w:r>
                </w:p>
                <w:p w14:paraId="3687E80D" w14:textId="77777777" w:rsidR="009E601E" w:rsidRDefault="00400DE0">
                  <w:pPr>
                    <w:pStyle w:val="B2"/>
                    <w:spacing w:after="0"/>
                    <w:jc w:val="both"/>
                  </w:pPr>
                  <m:oMath>
                    <m:r>
                      <m:rPr>
                        <m:sty m:val="p"/>
                      </m:rPr>
                      <w:rPr>
                        <w:rFonts w:ascii="Cambria Math" w:hAnsi="Cambria Math"/>
                        <w:lang w:eastAsia="zh-CN"/>
                      </w:rPr>
                      <m:t>c=c+1</m:t>
                    </m:r>
                  </m:oMath>
                  <w:r>
                    <w:t>;</w:t>
                  </w:r>
                </w:p>
                <w:p w14:paraId="16DE174D" w14:textId="77777777" w:rsidR="009E601E" w:rsidRDefault="00400DE0">
                  <w:pPr>
                    <w:pStyle w:val="B1"/>
                    <w:spacing w:after="0"/>
                    <w:jc w:val="both"/>
                    <w:rPr>
                      <w:lang w:eastAsia="zh-CN"/>
                    </w:rPr>
                  </w:pPr>
                  <w:r>
                    <w:t>end while</w:t>
                  </w:r>
                </w:p>
              </w:tc>
            </w:tr>
          </w:tbl>
          <w:p w14:paraId="1FD9AB03" w14:textId="77777777" w:rsidR="009E601E" w:rsidRDefault="009E601E">
            <w:pPr>
              <w:spacing w:after="0"/>
              <w:jc w:val="both"/>
            </w:pPr>
          </w:p>
          <w:p w14:paraId="7C825CDD" w14:textId="77777777" w:rsidR="009E601E" w:rsidRDefault="009E601E">
            <w:pPr>
              <w:spacing w:after="0"/>
              <w:jc w:val="both"/>
              <w:rPr>
                <w:rFonts w:eastAsia="Times New Roman"/>
              </w:rPr>
            </w:pPr>
          </w:p>
        </w:tc>
      </w:tr>
      <w:tr w:rsidR="009E601E" w14:paraId="2AD41642" w14:textId="77777777">
        <w:tc>
          <w:tcPr>
            <w:tcW w:w="725" w:type="pct"/>
            <w:tcBorders>
              <w:top w:val="nil"/>
              <w:left w:val="single" w:sz="4" w:space="0" w:color="A6A6A6"/>
              <w:bottom w:val="single" w:sz="4" w:space="0" w:color="A6A6A6"/>
              <w:right w:val="single" w:sz="4" w:space="0" w:color="A6A6A6"/>
            </w:tcBorders>
            <w:shd w:val="clear" w:color="auto" w:fill="auto"/>
          </w:tcPr>
          <w:p w14:paraId="7932DCCA" w14:textId="77777777" w:rsidR="009E601E" w:rsidRDefault="00175CE8">
            <w:pPr>
              <w:spacing w:after="0"/>
              <w:jc w:val="both"/>
              <w:rPr>
                <w:rFonts w:eastAsia="Times New Roman"/>
                <w:b/>
                <w:bCs/>
                <w:color w:val="0000FF"/>
                <w:u w:val="single"/>
              </w:rPr>
            </w:pPr>
            <w:hyperlink r:id="rId186" w:history="1">
              <w:r w:rsidR="00400DE0">
                <w:rPr>
                  <w:rFonts w:eastAsia="Times New Roman"/>
                  <w:b/>
                  <w:bCs/>
                  <w:color w:val="0000FF"/>
                  <w:u w:val="single"/>
                </w:rPr>
                <w:t>R1-2204345</w:t>
              </w:r>
            </w:hyperlink>
          </w:p>
        </w:tc>
        <w:tc>
          <w:tcPr>
            <w:tcW w:w="727" w:type="pct"/>
            <w:tcBorders>
              <w:top w:val="nil"/>
              <w:left w:val="nil"/>
              <w:bottom w:val="single" w:sz="4" w:space="0" w:color="A6A6A6"/>
              <w:right w:val="single" w:sz="4" w:space="0" w:color="A6A6A6"/>
            </w:tcBorders>
            <w:shd w:val="clear" w:color="auto" w:fill="auto"/>
          </w:tcPr>
          <w:p w14:paraId="2F4D2E5D" w14:textId="77777777" w:rsidR="009E601E" w:rsidRDefault="00400DE0">
            <w:pPr>
              <w:spacing w:after="0"/>
              <w:jc w:val="both"/>
              <w:rPr>
                <w:rFonts w:eastAsia="Times New Roman"/>
              </w:rPr>
            </w:pPr>
            <w:r>
              <w:rPr>
                <w:rFonts w:eastAsia="Times New Roman"/>
              </w:rPr>
              <w:t>NTT DOCOMO, INC.</w:t>
            </w:r>
          </w:p>
        </w:tc>
        <w:tc>
          <w:tcPr>
            <w:tcW w:w="3548" w:type="pct"/>
            <w:tcBorders>
              <w:top w:val="nil"/>
              <w:left w:val="nil"/>
              <w:bottom w:val="single" w:sz="4" w:space="0" w:color="A6A6A6"/>
              <w:right w:val="single" w:sz="4" w:space="0" w:color="A6A6A6"/>
            </w:tcBorders>
          </w:tcPr>
          <w:p w14:paraId="3EF87EBA" w14:textId="77777777" w:rsidR="009E601E" w:rsidRDefault="00400DE0">
            <w:pPr>
              <w:spacing w:after="0"/>
              <w:jc w:val="both"/>
              <w:rPr>
                <w:rFonts w:eastAsia="SimSun"/>
                <w:bCs/>
                <w:lang w:eastAsia="zh-CN"/>
              </w:rPr>
            </w:pPr>
            <w:r>
              <w:rPr>
                <w:rFonts w:eastAsia="SimSun"/>
                <w:b/>
                <w:bCs/>
                <w:lang w:eastAsia="zh-CN"/>
              </w:rPr>
              <w:t>Proposal 1:</w:t>
            </w:r>
            <w:r>
              <w:rPr>
                <w:rFonts w:eastAsia="SimSun"/>
                <w:bCs/>
                <w:lang w:eastAsia="zh-CN"/>
              </w:rPr>
              <w:t xml:space="preserve"> Confirm the working assumption made in 107-e meeting: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w:t>
            </w:r>
          </w:p>
          <w:p w14:paraId="5E227059" w14:textId="77777777" w:rsidR="009E601E" w:rsidRDefault="00175CE8">
            <w:pPr>
              <w:spacing w:after="0"/>
              <w:jc w:val="both"/>
              <w:rPr>
                <w:rFonts w:eastAsia="Yu Mincho"/>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400DE0">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400DE0">
              <w:rPr>
                <w:rFonts w:eastAsia="SimSun"/>
                <w:bCs/>
                <w:lang w:eastAsia="zh-CN"/>
              </w:rPr>
              <w:t xml:space="preserve">is the </w:t>
            </w:r>
            <w:r w:rsidR="00400DE0">
              <w:rPr>
                <w:rFonts w:eastAsia="Yu Mincho"/>
              </w:rPr>
              <w:t>TAC field in msg2/msgB</w:t>
            </w:r>
          </w:p>
          <w:p w14:paraId="6A3CEACF" w14:textId="77777777" w:rsidR="009E601E" w:rsidRDefault="00400DE0">
            <w:pPr>
              <w:spacing w:after="0"/>
              <w:jc w:val="both"/>
              <w:rPr>
                <w:rFonts w:eastAsia="SimSun"/>
                <w:bCs/>
                <w:lang w:eastAsia="zh-CN"/>
              </w:rPr>
            </w:pPr>
            <w:r>
              <w:rPr>
                <w:rFonts w:eastAsia="SimSun"/>
                <w:b/>
                <w:bCs/>
                <w:lang w:eastAsia="zh-CN"/>
              </w:rPr>
              <w:t>Proposal 2:</w:t>
            </w:r>
            <w:r>
              <w:rPr>
                <w:rFonts w:eastAsia="SimSun"/>
                <w:bCs/>
                <w:lang w:eastAsia="zh-CN"/>
              </w:rPr>
              <w:t xml:space="preserve"> The issue on combination of open and closed loop TA control is up to the UE implementation to meet the RAN4 gradual timing adjustment requirement. Further discussion is not needed in RAN1.</w:t>
            </w:r>
          </w:p>
          <w:p w14:paraId="3E08F74B" w14:textId="77777777" w:rsidR="009E601E" w:rsidRDefault="00400DE0">
            <w:pPr>
              <w:spacing w:after="0"/>
              <w:jc w:val="both"/>
              <w:rPr>
                <w:rFonts w:eastAsia="SimSun"/>
                <w:bCs/>
                <w:lang w:eastAsia="zh-CN"/>
              </w:rPr>
            </w:pPr>
            <w:r>
              <w:rPr>
                <w:rFonts w:eastAsia="SimSun"/>
                <w:b/>
                <w:bCs/>
                <w:lang w:eastAsia="zh-CN"/>
              </w:rPr>
              <w:t>Proposal 3:</w:t>
            </w:r>
            <w:r>
              <w:rPr>
                <w:rFonts w:eastAsia="SimSun"/>
                <w:bCs/>
                <w:lang w:eastAsia="zh-CN"/>
              </w:rPr>
              <w:t xml:space="preserve"> Regarding the issue of validity timer expiry, it is clear enough in current spec., and there is no need to further discuss it in RAN1.</w:t>
            </w:r>
          </w:p>
          <w:p w14:paraId="7903C7E4" w14:textId="77777777" w:rsidR="009E601E" w:rsidRDefault="00400DE0">
            <w:pPr>
              <w:spacing w:after="0"/>
              <w:jc w:val="both"/>
              <w:rPr>
                <w:rFonts w:eastAsia="Yu Mincho"/>
              </w:rPr>
            </w:pPr>
            <w:r>
              <w:rPr>
                <w:rFonts w:eastAsia="Yu Mincho"/>
                <w:b/>
              </w:rPr>
              <w:t>Proposal 4:</w:t>
            </w:r>
            <w:r>
              <w:rPr>
                <w:rFonts w:eastAsia="Yu Mincho"/>
              </w:rPr>
              <w:t xml:space="preserve"> Either to modify the value range and bits allocation of TACommonDriftVariation as value range of - 0.60 µs/</w:t>
            </w:r>
            <m:oMath>
              <m:sSup>
                <m:sSupPr>
                  <m:ctrlPr>
                    <w:rPr>
                      <w:rFonts w:ascii="Cambria Math" w:eastAsia="Yu Mincho" w:hAnsi="Cambria Math"/>
                    </w:rPr>
                  </m:ctrlPr>
                </m:sSupPr>
                <m:e>
                  <m:r>
                    <m:rPr>
                      <m:sty m:val="p"/>
                    </m:rPr>
                    <w:rPr>
                      <w:rFonts w:ascii="Cambria Math" w:eastAsia="Yu Mincho" w:hAnsi="Cambria Math"/>
                    </w:rPr>
                    <m:t>s</m:t>
                  </m:r>
                </m:e>
                <m:sup>
                  <m:r>
                    <m:rPr>
                      <m:sty m:val="p"/>
                    </m:rPr>
                    <w:rPr>
                      <w:rFonts w:ascii="Cambria Math" w:eastAsia="Yu Mincho" w:hAnsi="Cambria Math"/>
                    </w:rPr>
                    <m:t>2</m:t>
                  </m:r>
                </m:sup>
              </m:sSup>
            </m:oMath>
            <w:r>
              <w:rPr>
                <w:rFonts w:eastAsia="Yu Mincho"/>
              </w:rPr>
              <w:t xml:space="preserve">  … + 0.60 µs/</w:t>
            </w:r>
            <m:oMath>
              <m:sSup>
                <m:sSupPr>
                  <m:ctrlPr>
                    <w:rPr>
                      <w:rFonts w:ascii="Cambria Math" w:eastAsia="Yu Mincho" w:hAnsi="Cambria Math"/>
                    </w:rPr>
                  </m:ctrlPr>
                </m:sSupPr>
                <m:e>
                  <m:r>
                    <m:rPr>
                      <m:sty m:val="p"/>
                    </m:rPr>
                    <w:rPr>
                      <w:rFonts w:ascii="Cambria Math" w:eastAsia="Yu Mincho" w:hAnsi="Cambria Math"/>
                    </w:rPr>
                    <m:t>s</m:t>
                  </m:r>
                </m:e>
                <m:sup>
                  <m:r>
                    <m:rPr>
                      <m:sty m:val="p"/>
                    </m:rPr>
                    <w:rPr>
                      <w:rFonts w:ascii="Cambria Math" w:eastAsia="Yu Mincho" w:hAnsi="Cambria Math"/>
                    </w:rPr>
                    <m:t>2</m:t>
                  </m:r>
                </m:sup>
              </m:sSup>
            </m:oMath>
            <w:r>
              <w:rPr>
                <w:rFonts w:eastAsia="Yu Mincho"/>
              </w:rPr>
              <w:t>, and bit allocation of 16 bits, or keep the current value range could be supported. If the value range is modified, send LS to RAN2 to inform this modification.</w:t>
            </w:r>
          </w:p>
          <w:p w14:paraId="21187941" w14:textId="77777777" w:rsidR="009E601E" w:rsidRDefault="009E601E">
            <w:pPr>
              <w:spacing w:after="0"/>
              <w:jc w:val="both"/>
              <w:rPr>
                <w:rFonts w:eastAsia="Yu Mincho"/>
              </w:rPr>
            </w:pPr>
          </w:p>
          <w:p w14:paraId="42F07D2B" w14:textId="77777777" w:rsidR="009E601E" w:rsidRDefault="00400DE0">
            <w:pPr>
              <w:spacing w:after="0"/>
              <w:jc w:val="both"/>
              <w:rPr>
                <w:rFonts w:eastAsia="Yu Mincho"/>
              </w:rPr>
            </w:pPr>
            <w:r>
              <w:rPr>
                <w:rFonts w:eastAsia="SimSun"/>
                <w:b/>
                <w:bCs/>
                <w:lang w:eastAsia="zh-CN"/>
              </w:rPr>
              <w:t>Proposal 5:</w:t>
            </w:r>
            <w:r>
              <w:rPr>
                <w:rFonts w:eastAsia="SimSun"/>
                <w:bCs/>
                <w:lang w:eastAsia="zh-CN"/>
              </w:rPr>
              <w:t xml:space="preserve"> Indicated SFN for Epoch time is current SFN or the next upcoming SFN after the frame where the message indicating the Epoch time is received. </w:t>
            </w:r>
            <w:r>
              <w:rPr>
                <w:rFonts w:eastAsia="Yu Mincho"/>
              </w:rPr>
              <w:t>Send LS to RAN2 to inform this modification.</w:t>
            </w:r>
          </w:p>
          <w:p w14:paraId="1EFEAA33" w14:textId="77777777" w:rsidR="009E601E" w:rsidRDefault="009E601E">
            <w:pPr>
              <w:spacing w:after="0"/>
              <w:jc w:val="both"/>
              <w:rPr>
                <w:rFonts w:eastAsia="Times New Roman"/>
              </w:rPr>
            </w:pPr>
          </w:p>
        </w:tc>
      </w:tr>
      <w:tr w:rsidR="009E601E" w14:paraId="590EE06D" w14:textId="77777777">
        <w:tc>
          <w:tcPr>
            <w:tcW w:w="725" w:type="pct"/>
            <w:tcBorders>
              <w:top w:val="nil"/>
              <w:left w:val="single" w:sz="4" w:space="0" w:color="A6A6A6"/>
              <w:bottom w:val="single" w:sz="4" w:space="0" w:color="A6A6A6"/>
              <w:right w:val="single" w:sz="4" w:space="0" w:color="A6A6A6"/>
            </w:tcBorders>
            <w:shd w:val="clear" w:color="auto" w:fill="auto"/>
          </w:tcPr>
          <w:p w14:paraId="2566B081" w14:textId="77777777" w:rsidR="009E601E" w:rsidRDefault="00175CE8">
            <w:pPr>
              <w:spacing w:after="0"/>
              <w:jc w:val="both"/>
              <w:rPr>
                <w:rFonts w:eastAsia="Times New Roman"/>
                <w:b/>
                <w:bCs/>
                <w:color w:val="0000FF"/>
                <w:u w:val="single"/>
              </w:rPr>
            </w:pPr>
            <w:hyperlink r:id="rId187" w:history="1">
              <w:r w:rsidR="00400DE0">
                <w:rPr>
                  <w:rFonts w:eastAsia="Times New Roman"/>
                  <w:b/>
                  <w:bCs/>
                  <w:color w:val="0000FF"/>
                  <w:u w:val="single"/>
                </w:rPr>
                <w:t>R1-2204519</w:t>
              </w:r>
            </w:hyperlink>
          </w:p>
        </w:tc>
        <w:tc>
          <w:tcPr>
            <w:tcW w:w="727" w:type="pct"/>
            <w:tcBorders>
              <w:top w:val="nil"/>
              <w:left w:val="nil"/>
              <w:bottom w:val="single" w:sz="4" w:space="0" w:color="A6A6A6"/>
              <w:right w:val="single" w:sz="4" w:space="0" w:color="A6A6A6"/>
            </w:tcBorders>
            <w:shd w:val="clear" w:color="auto" w:fill="auto"/>
          </w:tcPr>
          <w:p w14:paraId="6F8E0620" w14:textId="77777777" w:rsidR="009E601E" w:rsidRDefault="00400DE0">
            <w:pPr>
              <w:spacing w:after="0"/>
              <w:jc w:val="both"/>
              <w:rPr>
                <w:rFonts w:eastAsia="Times New Roman"/>
              </w:rPr>
            </w:pPr>
            <w:r>
              <w:rPr>
                <w:rFonts w:eastAsia="Times New Roman"/>
              </w:rPr>
              <w:t>LG Electronics</w:t>
            </w:r>
          </w:p>
        </w:tc>
        <w:tc>
          <w:tcPr>
            <w:tcW w:w="3548" w:type="pct"/>
            <w:tcBorders>
              <w:top w:val="nil"/>
              <w:left w:val="nil"/>
              <w:bottom w:val="single" w:sz="4" w:space="0" w:color="A6A6A6"/>
              <w:right w:val="single" w:sz="4" w:space="0" w:color="A6A6A6"/>
            </w:tcBorders>
          </w:tcPr>
          <w:p w14:paraId="368DDB7B" w14:textId="77777777" w:rsidR="009E601E" w:rsidRDefault="009E601E">
            <w:pPr>
              <w:pStyle w:val="LGTdoc1"/>
              <w:snapToGrid/>
              <w:spacing w:beforeLines="0" w:after="0" w:afterAutospacing="0"/>
              <w:contextualSpacing/>
              <w:rPr>
                <w:b w:val="0"/>
                <w:sz w:val="20"/>
              </w:rPr>
            </w:pPr>
          </w:p>
          <w:p w14:paraId="7B29E036" w14:textId="77777777" w:rsidR="009E601E" w:rsidRDefault="00400DE0">
            <w:pPr>
              <w:pStyle w:val="LGTdoc1"/>
              <w:snapToGrid/>
              <w:spacing w:beforeLines="0" w:after="0" w:afterAutospacing="0"/>
              <w:contextualSpacing/>
              <w:rPr>
                <w:b w:val="0"/>
                <w:sz w:val="20"/>
              </w:rPr>
            </w:pPr>
            <w:r>
              <w:rPr>
                <w:sz w:val="20"/>
              </w:rPr>
              <w:t xml:space="preserve">Proposal </w:t>
            </w:r>
            <w:r>
              <w:rPr>
                <w:b w:val="0"/>
                <w:sz w:val="20"/>
              </w:rPr>
              <w:t>1. Confirm the following working assumption:</w:t>
            </w:r>
          </w:p>
          <w:p w14:paraId="108B725A" w14:textId="77777777" w:rsidR="009E601E" w:rsidRDefault="00400DE0">
            <w:pPr>
              <w:pStyle w:val="LGTdoc1"/>
              <w:spacing w:beforeLines="0" w:after="0" w:afterAutospacing="0"/>
              <w:ind w:firstLineChars="150" w:firstLine="300"/>
              <w:contextualSpacing/>
              <w:rPr>
                <w:b w:val="0"/>
                <w:bCs/>
                <w:sz w:val="20"/>
              </w:rPr>
            </w:pPr>
            <w:r>
              <w:rPr>
                <w:b w:val="0"/>
                <w:bCs/>
                <w:sz w:val="20"/>
                <w:highlight w:val="darkYellow"/>
              </w:rPr>
              <w:t>Working assumption</w:t>
            </w:r>
            <w:r>
              <w:rPr>
                <w:b w:val="0"/>
                <w:bCs/>
                <w:sz w:val="20"/>
              </w:rPr>
              <w:t>:</w:t>
            </w:r>
          </w:p>
          <w:p w14:paraId="50AEAE8D" w14:textId="77777777" w:rsidR="009E601E" w:rsidRDefault="00400DE0">
            <w:pPr>
              <w:pStyle w:val="LGTdoc1"/>
              <w:spacing w:beforeLines="0" w:after="0" w:afterAutospacing="0"/>
              <w:ind w:firstLineChars="150" w:firstLine="300"/>
              <w:contextualSpacing/>
              <w:rPr>
                <w:b w:val="0"/>
                <w:sz w:val="20"/>
              </w:rPr>
            </w:pPr>
            <w:r>
              <w:rPr>
                <w:b w:val="0"/>
                <w:sz w:val="20"/>
              </w:rPr>
              <w:t>When TAC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in msg2/msgB is received, UE receives the first adjustment and </w:t>
            </w:r>
            <m:oMath>
              <m:sSub>
                <m:sSubPr>
                  <m:ctrlPr>
                    <w:rPr>
                      <w:rFonts w:ascii="Cambria Math" w:hAnsi="Cambria Math"/>
                      <w:b w:val="0"/>
                      <w:sz w:val="20"/>
                    </w:rPr>
                  </m:ctrlPr>
                </m:sSubPr>
                <m:e>
                  <m:r>
                    <m:rPr>
                      <m:sty m:val="b"/>
                    </m:rPr>
                    <w:rPr>
                      <w:rFonts w:ascii="Cambria Math" w:hAnsi="Cambria Math"/>
                      <w:sz w:val="20"/>
                    </w:rPr>
                    <m:t>N</m:t>
                  </m:r>
                </m:e>
                <m:sub>
                  <m:r>
                    <m:rPr>
                      <m:sty m:val="b"/>
                    </m:rPr>
                    <w:rPr>
                      <w:rFonts w:ascii="Cambria Math" w:hAnsi="Cambria Math"/>
                      <w:sz w:val="20"/>
                    </w:rPr>
                    <m:t>TA</m:t>
                  </m:r>
                </m:sub>
              </m:sSub>
            </m:oMath>
            <w:r>
              <w:rPr>
                <w:b w:val="0"/>
                <w:sz w:val="20"/>
              </w:rPr>
              <w:t xml:space="preserve"> is updated as:</w:t>
            </w:r>
          </w:p>
          <w:p w14:paraId="586B387A" w14:textId="77777777" w:rsidR="009E601E" w:rsidRDefault="00400DE0">
            <w:pPr>
              <w:pStyle w:val="LGTdoc1"/>
              <w:numPr>
                <w:ilvl w:val="0"/>
                <w:numId w:val="35"/>
              </w:numPr>
              <w:snapToGrid/>
              <w:spacing w:beforeLines="0" w:after="0" w:afterAutospacing="0"/>
              <w:ind w:firstLineChars="150" w:firstLine="300"/>
              <w:rPr>
                <w:b w:val="0"/>
                <w:sz w:val="20"/>
                <w:lang w:val="fr-FR"/>
              </w:rPr>
            </w:pPr>
            <w:r>
              <w:rPr>
                <w:b w:val="0"/>
                <w:sz w:val="20"/>
                <w:lang w:val="fr-FR"/>
              </w:rPr>
              <w:t xml:space="preserve">Option 1: </w:t>
            </w:r>
            <m:oMath>
              <m:sSub>
                <m:sSubPr>
                  <m:ctrlPr>
                    <w:rPr>
                      <w:rFonts w:ascii="Cambria Math" w:hAnsi="Cambria Math"/>
                      <w:b w:val="0"/>
                      <w:sz w:val="20"/>
                    </w:rPr>
                  </m:ctrlPr>
                </m:sSubPr>
                <m:e>
                  <m:r>
                    <m:rPr>
                      <m:sty m:val="b"/>
                    </m:rPr>
                    <w:rPr>
                      <w:rFonts w:ascii="Cambria Math" w:hAnsi="Cambria Math"/>
                      <w:sz w:val="20"/>
                      <w:lang w:val="fr-FR"/>
                    </w:rPr>
                    <m:t>N</m:t>
                  </m:r>
                </m:e>
                <m:sub>
                  <m:r>
                    <m:rPr>
                      <m:sty m:val="b"/>
                    </m:rPr>
                    <w:rPr>
                      <w:rFonts w:ascii="Cambria Math" w:hAnsi="Cambria Math"/>
                      <w:sz w:val="20"/>
                      <w:lang w:val="fr-FR"/>
                    </w:rPr>
                    <m:t>TA</m:t>
                  </m:r>
                </m:sub>
              </m:sSub>
              <m:r>
                <m:rPr>
                  <m:sty m:val="b"/>
                </m:rPr>
                <w:rPr>
                  <w:rFonts w:ascii="Cambria Math" w:hAnsi="Cambria Math"/>
                  <w:sz w:val="20"/>
                  <w:lang w:val="fr-FR"/>
                </w:rPr>
                <m:t>=</m:t>
              </m:r>
              <m:sSub>
                <m:sSubPr>
                  <m:ctrlPr>
                    <w:rPr>
                      <w:rFonts w:ascii="Cambria Math" w:hAnsi="Cambria Math"/>
                      <w:b w:val="0"/>
                      <w:sz w:val="20"/>
                    </w:rPr>
                  </m:ctrlPr>
                </m:sSubPr>
                <m:e>
                  <m:r>
                    <m:rPr>
                      <m:sty m:val="b"/>
                    </m:rPr>
                    <w:rPr>
                      <w:rFonts w:ascii="Cambria Math" w:hAnsi="Cambria Math"/>
                      <w:sz w:val="20"/>
                      <w:lang w:val="fr-FR"/>
                    </w:rPr>
                    <m:t>T</m:t>
                  </m:r>
                </m:e>
                <m:sub>
                  <m:r>
                    <m:rPr>
                      <m:sty m:val="b"/>
                    </m:rPr>
                    <w:rPr>
                      <w:rFonts w:ascii="Cambria Math" w:hAnsi="Cambria Math"/>
                      <w:sz w:val="20"/>
                      <w:lang w:val="fr-FR"/>
                    </w:rPr>
                    <m:t>A</m:t>
                  </m:r>
                </m:sub>
              </m:sSub>
              <m:r>
                <m:rPr>
                  <m:sty m:val="b"/>
                </m:rPr>
                <w:rPr>
                  <w:rFonts w:ascii="Cambria Math" w:hAnsi="Cambria Math"/>
                  <w:sz w:val="20"/>
                  <w:lang w:val="fr-FR"/>
                </w:rPr>
                <m:t>⋅16⋅</m:t>
              </m:r>
              <m:f>
                <m:fPr>
                  <m:ctrlPr>
                    <w:rPr>
                      <w:rFonts w:ascii="Cambria Math" w:hAnsi="Cambria Math"/>
                      <w:b w:val="0"/>
                      <w:sz w:val="20"/>
                    </w:rPr>
                  </m:ctrlPr>
                </m:fPr>
                <m:num>
                  <m:r>
                    <m:rPr>
                      <m:sty m:val="b"/>
                    </m:rPr>
                    <w:rPr>
                      <w:rFonts w:ascii="Cambria Math" w:hAnsi="Cambria Math"/>
                      <w:sz w:val="20"/>
                      <w:lang w:val="fr-FR"/>
                    </w:rPr>
                    <m:t>64</m:t>
                  </m:r>
                </m:num>
                <m:den>
                  <m:sSup>
                    <m:sSupPr>
                      <m:ctrlPr>
                        <w:rPr>
                          <w:rFonts w:ascii="Cambria Math" w:hAnsi="Cambria Math"/>
                          <w:b w:val="0"/>
                          <w:sz w:val="20"/>
                        </w:rPr>
                      </m:ctrlPr>
                    </m:sSupPr>
                    <m:e>
                      <m:r>
                        <m:rPr>
                          <m:sty m:val="b"/>
                        </m:rPr>
                        <w:rPr>
                          <w:rFonts w:ascii="Cambria Math" w:hAnsi="Cambria Math"/>
                          <w:sz w:val="20"/>
                          <w:lang w:val="fr-FR"/>
                        </w:rPr>
                        <m:t>2</m:t>
                      </m:r>
                    </m:e>
                    <m:sup>
                      <m:r>
                        <m:rPr>
                          <m:sty m:val="b"/>
                        </m:rPr>
                        <w:rPr>
                          <w:rFonts w:ascii="Cambria Math" w:hAnsi="Cambria Math"/>
                          <w:sz w:val="20"/>
                        </w:rPr>
                        <m:t>μ</m:t>
                      </m:r>
                    </m:sup>
                  </m:sSup>
                </m:den>
              </m:f>
            </m:oMath>
            <w:r>
              <w:rPr>
                <w:b w:val="0"/>
                <w:sz w:val="20"/>
                <w:lang w:val="fr-FR"/>
              </w:rPr>
              <w:t xml:space="preserve">. </w:t>
            </w:r>
          </w:p>
          <w:p w14:paraId="246297AF" w14:textId="77777777" w:rsidR="009E601E" w:rsidRDefault="00400DE0">
            <w:pPr>
              <w:pStyle w:val="LGTdoc1"/>
              <w:snapToGrid/>
              <w:spacing w:beforeLines="0" w:after="0" w:afterAutospacing="0"/>
              <w:ind w:firstLineChars="150" w:firstLine="300"/>
              <w:contextualSpacing/>
              <w:rPr>
                <w:b w:val="0"/>
                <w:sz w:val="20"/>
              </w:rPr>
            </w:pPr>
            <w:r>
              <w:rPr>
                <w:b w:val="0"/>
                <w:sz w:val="20"/>
              </w:rPr>
              <w:t xml:space="preserve">where,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is the TAC field in msg2/msgB</w:t>
            </w:r>
          </w:p>
          <w:p w14:paraId="7561D59C" w14:textId="77777777" w:rsidR="009E601E" w:rsidRDefault="009E601E">
            <w:pPr>
              <w:pStyle w:val="LGTdoc1"/>
              <w:snapToGrid/>
              <w:spacing w:beforeLines="0" w:after="0" w:afterAutospacing="0"/>
              <w:ind w:firstLineChars="150" w:firstLine="300"/>
              <w:contextualSpacing/>
              <w:rPr>
                <w:b w:val="0"/>
                <w:sz w:val="20"/>
              </w:rPr>
            </w:pPr>
          </w:p>
          <w:p w14:paraId="454CB4FD" w14:textId="77777777" w:rsidR="009E601E" w:rsidRDefault="00400DE0">
            <w:pPr>
              <w:pStyle w:val="LGTdoc1"/>
              <w:snapToGrid/>
              <w:spacing w:beforeLines="0" w:after="0" w:afterAutospacing="0"/>
              <w:contextualSpacing/>
              <w:rPr>
                <w:b w:val="0"/>
                <w:sz w:val="20"/>
              </w:rPr>
            </w:pPr>
            <w:r>
              <w:rPr>
                <w:sz w:val="20"/>
              </w:rPr>
              <w:t>Proposal 2.</w:t>
            </w:r>
            <w:r>
              <w:rPr>
                <w:b w:val="0"/>
                <w:sz w:val="20"/>
              </w:rPr>
              <w:t xml:space="preserve"> The NTN UE shall re-acquire new assistance information before expiry of UL validity timer.</w:t>
            </w:r>
          </w:p>
          <w:p w14:paraId="2AC8165E" w14:textId="77777777" w:rsidR="009E601E" w:rsidRDefault="00400DE0">
            <w:pPr>
              <w:pStyle w:val="LGTdoc1"/>
              <w:numPr>
                <w:ilvl w:val="0"/>
                <w:numId w:val="39"/>
              </w:numPr>
              <w:snapToGrid/>
              <w:spacing w:beforeLines="0" w:after="0" w:afterAutospacing="0"/>
              <w:contextualSpacing/>
              <w:rPr>
                <w:sz w:val="20"/>
              </w:rPr>
            </w:pPr>
            <w:r>
              <w:rPr>
                <w:b w:val="0"/>
                <w:sz w:val="20"/>
              </w:rPr>
              <w:t>The Epoch time of additional information (e.g., common TA parameters and/or ephemeris information) should be set before expiry of validity timer.</w:t>
            </w:r>
          </w:p>
        </w:tc>
      </w:tr>
      <w:tr w:rsidR="009E601E" w14:paraId="78688ADE" w14:textId="77777777">
        <w:tc>
          <w:tcPr>
            <w:tcW w:w="725" w:type="pct"/>
            <w:tcBorders>
              <w:top w:val="nil"/>
              <w:left w:val="single" w:sz="4" w:space="0" w:color="A6A6A6"/>
              <w:bottom w:val="single" w:sz="4" w:space="0" w:color="A6A6A6"/>
              <w:right w:val="single" w:sz="4" w:space="0" w:color="A6A6A6"/>
            </w:tcBorders>
            <w:shd w:val="clear" w:color="auto" w:fill="auto"/>
          </w:tcPr>
          <w:p w14:paraId="2AC48BFE" w14:textId="77777777" w:rsidR="009E601E" w:rsidRDefault="00175CE8">
            <w:pPr>
              <w:spacing w:after="0"/>
              <w:jc w:val="both"/>
              <w:rPr>
                <w:rFonts w:eastAsia="Times New Roman"/>
                <w:b/>
                <w:bCs/>
                <w:color w:val="0000FF"/>
                <w:u w:val="single"/>
              </w:rPr>
            </w:pPr>
            <w:hyperlink r:id="rId188" w:history="1">
              <w:r w:rsidR="00400DE0">
                <w:rPr>
                  <w:rFonts w:eastAsia="Times New Roman"/>
                  <w:b/>
                  <w:bCs/>
                  <w:color w:val="0000FF"/>
                  <w:u w:val="single"/>
                </w:rPr>
                <w:t>R1-2204556</w:t>
              </w:r>
            </w:hyperlink>
          </w:p>
        </w:tc>
        <w:tc>
          <w:tcPr>
            <w:tcW w:w="727" w:type="pct"/>
            <w:tcBorders>
              <w:top w:val="nil"/>
              <w:left w:val="nil"/>
              <w:bottom w:val="single" w:sz="4" w:space="0" w:color="A6A6A6"/>
              <w:right w:val="single" w:sz="4" w:space="0" w:color="A6A6A6"/>
            </w:tcBorders>
            <w:shd w:val="clear" w:color="auto" w:fill="auto"/>
          </w:tcPr>
          <w:p w14:paraId="513B534F" w14:textId="77777777" w:rsidR="009E601E" w:rsidRDefault="00400DE0">
            <w:pPr>
              <w:spacing w:after="0"/>
              <w:jc w:val="both"/>
              <w:rPr>
                <w:rFonts w:eastAsia="Times New Roman"/>
              </w:rPr>
            </w:pPr>
            <w:r>
              <w:rPr>
                <w:rFonts w:eastAsia="Times New Roman"/>
              </w:rPr>
              <w:t>THALES</w:t>
            </w:r>
          </w:p>
        </w:tc>
        <w:tc>
          <w:tcPr>
            <w:tcW w:w="3548" w:type="pct"/>
            <w:tcBorders>
              <w:top w:val="nil"/>
              <w:left w:val="nil"/>
              <w:bottom w:val="single" w:sz="4" w:space="0" w:color="A6A6A6"/>
              <w:right w:val="single" w:sz="4" w:space="0" w:color="A6A6A6"/>
            </w:tcBorders>
          </w:tcPr>
          <w:p w14:paraId="6BF7D4D7" w14:textId="77777777" w:rsidR="009E601E" w:rsidRDefault="00400DE0">
            <w:pPr>
              <w:spacing w:after="0"/>
              <w:jc w:val="both"/>
            </w:pPr>
            <w:r>
              <w:rPr>
                <w:b/>
              </w:rPr>
              <w:t>Observation 1.</w:t>
            </w:r>
            <w:r>
              <w:tab/>
              <w:t xml:space="preserve"> In case of GEO based NTN, NTACommonDriftVariation can be negative. Therefore, if NTACommonDriftVariation is to be indicated in case of GEO, negative TACommonDriftVariation values shall be supported.</w:t>
            </w:r>
          </w:p>
          <w:p w14:paraId="1DAD1F76" w14:textId="77777777" w:rsidR="009E601E" w:rsidRDefault="00400DE0">
            <w:pPr>
              <w:spacing w:after="0"/>
              <w:jc w:val="both"/>
              <w:rPr>
                <w:b/>
              </w:rPr>
            </w:pPr>
            <w:r>
              <w:rPr>
                <w:b/>
              </w:rPr>
              <w:t>Proposal 1:</w:t>
            </w:r>
          </w:p>
          <w:p w14:paraId="159CC650" w14:textId="77777777" w:rsidR="009E601E" w:rsidRDefault="00400DE0">
            <w:pPr>
              <w:spacing w:after="0"/>
              <w:jc w:val="both"/>
            </w:pPr>
            <w:r>
              <w:t>Adopt the TP for 3GPP TS 38.213 given in section 2 of this contribution</w:t>
            </w:r>
          </w:p>
          <w:p w14:paraId="3A70B9BD" w14:textId="77777777" w:rsidR="009E601E" w:rsidRDefault="00400DE0">
            <w:pPr>
              <w:spacing w:after="0"/>
              <w:jc w:val="both"/>
              <w:rPr>
                <w:b/>
              </w:rPr>
            </w:pPr>
            <w:r>
              <w:rPr>
                <w:b/>
              </w:rPr>
              <w:t>Proposal 2:</w:t>
            </w:r>
          </w:p>
          <w:p w14:paraId="119256DD" w14:textId="77777777" w:rsidR="009E601E" w:rsidRDefault="00400DE0">
            <w:pPr>
              <w:spacing w:after="0"/>
              <w:jc w:val="both"/>
            </w:pPr>
            <w:r>
              <w:t>Adopt the following TP for 3GPP TS 38.211 given in section 3 of this contribution</w:t>
            </w:r>
          </w:p>
          <w:p w14:paraId="361B0F89" w14:textId="77777777" w:rsidR="009E601E" w:rsidRDefault="00400DE0">
            <w:pPr>
              <w:spacing w:after="0"/>
              <w:jc w:val="both"/>
            </w:pPr>
            <w:r>
              <w:rPr>
                <w:b/>
              </w:rPr>
              <w:t xml:space="preserve">Proposal 3: </w:t>
            </w:r>
            <w:r>
              <w:t>On combination of open and closed loop TA control, no further discussion is needed at RAN1. As the framework of gradual timing adjustment requirement is used to alleviate the impact of double-correction of UE uplink timing in NTN (RAN4 reply LS [R1-2203020]).</w:t>
            </w:r>
          </w:p>
          <w:p w14:paraId="472FDDE6" w14:textId="77777777" w:rsidR="009E601E" w:rsidRDefault="00400DE0">
            <w:pPr>
              <w:spacing w:after="0"/>
              <w:jc w:val="both"/>
              <w:rPr>
                <w:b/>
              </w:rPr>
            </w:pPr>
            <w:r>
              <w:rPr>
                <w:b/>
              </w:rPr>
              <w:t xml:space="preserve">Proposal 4: </w:t>
            </w:r>
          </w:p>
          <w:p w14:paraId="1260A64F" w14:textId="77777777" w:rsidR="009E601E" w:rsidRDefault="00400DE0">
            <w:pPr>
              <w:spacing w:after="0"/>
              <w:jc w:val="both"/>
            </w:pPr>
            <w:r>
              <w:t>Indicated SFN for Epoch time is current SFN or the next upcoming SFN after the frame where the SIB19-r17 indicating the Epoch time is received.</w:t>
            </w:r>
          </w:p>
          <w:p w14:paraId="20D8F1CD" w14:textId="77777777" w:rsidR="009E601E" w:rsidRDefault="00400DE0">
            <w:pPr>
              <w:spacing w:after="0"/>
              <w:jc w:val="both"/>
              <w:rPr>
                <w:b/>
              </w:rPr>
            </w:pPr>
            <w:r>
              <w:rPr>
                <w:b/>
              </w:rPr>
              <w:t>Proposal 5:</w:t>
            </w:r>
          </w:p>
          <w:p w14:paraId="3DC11BCA" w14:textId="77777777" w:rsidR="009E601E" w:rsidRDefault="00400DE0">
            <w:pPr>
              <w:numPr>
                <w:ilvl w:val="0"/>
                <w:numId w:val="17"/>
              </w:numPr>
              <w:spacing w:after="0"/>
              <w:jc w:val="both"/>
            </w:pPr>
            <w:r>
              <w:rPr>
                <w:bCs/>
              </w:rPr>
              <w:t>The UE should re-acquire new assistance information before expiry of UL validity timer.</w:t>
            </w:r>
          </w:p>
          <w:p w14:paraId="3453F7D0" w14:textId="77777777" w:rsidR="009E601E" w:rsidRDefault="00400DE0">
            <w:pPr>
              <w:numPr>
                <w:ilvl w:val="0"/>
                <w:numId w:val="17"/>
              </w:numPr>
              <w:spacing w:after="0"/>
              <w:jc w:val="both"/>
            </w:pPr>
            <w:r>
              <w:rPr>
                <w:bCs/>
              </w:rPr>
              <w:t xml:space="preserve">If a UE has obtained new serving satellite ephemeris and Common TA related parameters prior to the time of the validity timer expiring and the validity timer expires before new Epoch time is reached, the UE is allowed to maintain its UL synchronization until the new Epoch time is reached. For this, the time interval from the expiration of the validity timer until the new Epoch time must not be larger than the new validity duration. </w:t>
            </w:r>
            <w:r>
              <w:rPr>
                <w:bCs/>
                <w:lang w:val="sv-SE"/>
              </w:rPr>
              <w:t xml:space="preserve">In this case: </w:t>
            </w:r>
          </w:p>
          <w:p w14:paraId="1456C1D4" w14:textId="77777777" w:rsidR="009E601E" w:rsidRDefault="00400DE0">
            <w:pPr>
              <w:numPr>
                <w:ilvl w:val="1"/>
                <w:numId w:val="17"/>
              </w:numPr>
              <w:spacing w:after="0"/>
              <w:contextualSpacing/>
              <w:jc w:val="both"/>
              <w:rPr>
                <w:bCs/>
              </w:rPr>
            </w:pPr>
            <w:r>
              <w:rPr>
                <w:bCs/>
              </w:rPr>
              <w:t>The UE suspends the timer during this period such that it does not expire, and restarts the validity timer at the new Epoch time.</w:t>
            </w:r>
          </w:p>
          <w:p w14:paraId="5F569EA2" w14:textId="77777777" w:rsidR="009E601E" w:rsidRDefault="00400DE0">
            <w:pPr>
              <w:spacing w:after="0"/>
              <w:jc w:val="both"/>
            </w:pPr>
            <w:r>
              <w:rPr>
                <w:bCs/>
              </w:rPr>
              <w:t>Note : UE should always apply new assistance information obtained within uplink sync validity duration.</w:t>
            </w:r>
          </w:p>
          <w:p w14:paraId="191084AC" w14:textId="77777777" w:rsidR="009E601E" w:rsidRDefault="009E601E">
            <w:pPr>
              <w:spacing w:after="0"/>
              <w:jc w:val="both"/>
              <w:rPr>
                <w:b/>
              </w:rPr>
            </w:pPr>
          </w:p>
          <w:p w14:paraId="29BE6977" w14:textId="77777777" w:rsidR="009E601E" w:rsidRDefault="00400DE0">
            <w:pPr>
              <w:spacing w:after="0"/>
              <w:jc w:val="both"/>
              <w:rPr>
                <w:b/>
              </w:rPr>
            </w:pPr>
            <w:r>
              <w:rPr>
                <w:b/>
              </w:rPr>
              <w:t xml:space="preserve">Proposal 6: </w:t>
            </w:r>
          </w:p>
          <w:p w14:paraId="08E0CFCD" w14:textId="77777777" w:rsidR="009E601E" w:rsidRDefault="00400DE0">
            <w:pPr>
              <w:spacing w:after="0"/>
              <w:jc w:val="both"/>
            </w:pPr>
            <w:r>
              <w:t xml:space="preserve">If Proposal 5 is agreed, RAN1 to send an LS to RAN2 to inform RAN2 about the solution agreed in RAN1 to clarify UE behavior when a UE has obtained new serving satellite ephemeris and Common TA related parameters prior to the time of the </w:t>
            </w:r>
            <w:r>
              <w:lastRenderedPageBreak/>
              <w:t>validity timer expiring and the validity timer expires before the new Epoch time is reached.</w:t>
            </w:r>
          </w:p>
          <w:p w14:paraId="3390AF95" w14:textId="77777777" w:rsidR="009E601E" w:rsidRDefault="00400DE0">
            <w:pPr>
              <w:spacing w:after="0"/>
              <w:jc w:val="both"/>
              <w:rPr>
                <w:b/>
              </w:rPr>
            </w:pPr>
            <w:r>
              <w:rPr>
                <w:b/>
              </w:rPr>
              <w:t xml:space="preserve">Proposal 7: </w:t>
            </w:r>
          </w:p>
          <w:p w14:paraId="50ACC53D" w14:textId="77777777" w:rsidR="009E601E" w:rsidRDefault="00400DE0">
            <w:pPr>
              <w:spacing w:after="0"/>
              <w:jc w:val="both"/>
            </w:pPr>
            <w:r>
              <w:t>NTACommonDriftVariation is not indicated in case of GEO based NTN.</w:t>
            </w:r>
          </w:p>
          <w:p w14:paraId="0F179466" w14:textId="77777777" w:rsidR="009E601E" w:rsidRDefault="00400DE0">
            <w:pPr>
              <w:spacing w:after="0"/>
              <w:jc w:val="both"/>
              <w:rPr>
                <w:b/>
              </w:rPr>
            </w:pPr>
            <w:r>
              <w:rPr>
                <w:b/>
              </w:rPr>
              <w:t xml:space="preserve">Proposal 8: </w:t>
            </w:r>
          </w:p>
          <w:p w14:paraId="16A4BB5D" w14:textId="77777777" w:rsidR="009E601E" w:rsidRDefault="00400DE0">
            <w:pPr>
              <w:pStyle w:val="Prop1"/>
              <w:jc w:val="both"/>
              <w:rPr>
                <w:b w:val="0"/>
                <w:szCs w:val="20"/>
              </w:rPr>
            </w:pPr>
            <w:r>
              <w:rPr>
                <w:b w:val="0"/>
                <w:szCs w:val="20"/>
              </w:rPr>
              <w:t>Confirm the following working assumption made at RAN1#107-e:</w:t>
            </w:r>
          </w:p>
          <w:p w14:paraId="48B49C00" w14:textId="77777777" w:rsidR="009E601E" w:rsidRDefault="00400DE0">
            <w:pPr>
              <w:pStyle w:val="Prop1"/>
              <w:jc w:val="both"/>
              <w:rPr>
                <w:b w:val="0"/>
                <w:szCs w:val="20"/>
              </w:rPr>
            </w:pPr>
            <w:r>
              <w:rPr>
                <w:b w:val="0"/>
                <w:szCs w:val="20"/>
              </w:rPr>
              <w:t>When TAC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in msg2/msgB is received. UE receives the first adjustment and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oMath>
            <w:r>
              <w:rPr>
                <w:b w:val="0"/>
                <w:szCs w:val="20"/>
              </w:rPr>
              <w:t xml:space="preserve"> is updated as:</w:t>
            </w:r>
          </w:p>
          <w:p w14:paraId="53D19533" w14:textId="77777777" w:rsidR="009E601E" w:rsidRDefault="00175CE8">
            <w:pPr>
              <w:pStyle w:val="Prop1"/>
              <w:jc w:val="both"/>
              <w:rPr>
                <w:b w:val="0"/>
                <w:szCs w:val="20"/>
              </w:rPr>
            </w:pP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b w:val="0"/>
                      <w:szCs w:val="20"/>
                    </w:rPr>
                  </m:ctrlPr>
                </m:fPr>
                <m:num>
                  <m:r>
                    <m:rPr>
                      <m:sty m:val="b"/>
                    </m:rPr>
                    <w:rPr>
                      <w:rFonts w:ascii="Cambria Math" w:hAnsi="Cambria Math"/>
                      <w:szCs w:val="20"/>
                    </w:rPr>
                    <m:t>64</m:t>
                  </m:r>
                </m:num>
                <m:den>
                  <m:sSup>
                    <m:sSupPr>
                      <m:ctrlPr>
                        <w:rPr>
                          <w:rFonts w:ascii="Cambria Math" w:hAnsi="Cambria Math"/>
                          <w:b w:val="0"/>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400DE0">
              <w:rPr>
                <w:b w:val="0"/>
                <w:szCs w:val="20"/>
              </w:rPr>
              <w:t xml:space="preserve">. </w:t>
            </w:r>
          </w:p>
          <w:p w14:paraId="2A55A044" w14:textId="77777777" w:rsidR="009E601E" w:rsidRDefault="00400DE0">
            <w:pPr>
              <w:pStyle w:val="Prop1"/>
              <w:jc w:val="both"/>
              <w:rPr>
                <w:b w:val="0"/>
                <w:szCs w:val="20"/>
              </w:rPr>
            </w:pPr>
            <w:r>
              <w:rPr>
                <w:b w:val="0"/>
                <w:szCs w:val="20"/>
              </w:rPr>
              <w:t xml:space="preserve">Where.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is the TAC field in msg2/msgB.</w:t>
            </w:r>
          </w:p>
          <w:p w14:paraId="31F22945" w14:textId="77777777" w:rsidR="009E601E" w:rsidRDefault="009E601E">
            <w:pPr>
              <w:pStyle w:val="Prop1"/>
              <w:jc w:val="both"/>
              <w:rPr>
                <w:b w:val="0"/>
                <w:szCs w:val="20"/>
              </w:rPr>
            </w:pPr>
          </w:p>
          <w:p w14:paraId="32260A5E" w14:textId="77777777" w:rsidR="009E601E" w:rsidRDefault="009E601E">
            <w:pPr>
              <w:spacing w:after="0"/>
              <w:jc w:val="both"/>
              <w:rPr>
                <w:rFonts w:eastAsia="Times New Roman"/>
              </w:rPr>
            </w:pPr>
          </w:p>
        </w:tc>
      </w:tr>
      <w:tr w:rsidR="009E601E" w14:paraId="75266DB8" w14:textId="77777777">
        <w:tc>
          <w:tcPr>
            <w:tcW w:w="725" w:type="pct"/>
            <w:tcBorders>
              <w:top w:val="nil"/>
              <w:left w:val="single" w:sz="4" w:space="0" w:color="A6A6A6"/>
              <w:bottom w:val="single" w:sz="4" w:space="0" w:color="A6A6A6"/>
              <w:right w:val="single" w:sz="4" w:space="0" w:color="A6A6A6"/>
            </w:tcBorders>
            <w:shd w:val="clear" w:color="auto" w:fill="auto"/>
          </w:tcPr>
          <w:p w14:paraId="5DA454DE" w14:textId="77777777" w:rsidR="009E601E" w:rsidRDefault="00175CE8">
            <w:pPr>
              <w:spacing w:after="0"/>
              <w:jc w:val="both"/>
              <w:rPr>
                <w:rFonts w:eastAsia="Times New Roman"/>
                <w:b/>
                <w:bCs/>
                <w:color w:val="0000FF"/>
                <w:u w:val="single"/>
              </w:rPr>
            </w:pPr>
            <w:hyperlink r:id="rId189" w:history="1">
              <w:r w:rsidR="00400DE0">
                <w:rPr>
                  <w:rFonts w:eastAsia="Times New Roman"/>
                  <w:b/>
                  <w:bCs/>
                  <w:color w:val="0000FF"/>
                  <w:u w:val="single"/>
                </w:rPr>
                <w:t>R1-2204660</w:t>
              </w:r>
            </w:hyperlink>
          </w:p>
        </w:tc>
        <w:tc>
          <w:tcPr>
            <w:tcW w:w="727" w:type="pct"/>
            <w:tcBorders>
              <w:top w:val="nil"/>
              <w:left w:val="nil"/>
              <w:bottom w:val="single" w:sz="4" w:space="0" w:color="A6A6A6"/>
              <w:right w:val="single" w:sz="4" w:space="0" w:color="A6A6A6"/>
            </w:tcBorders>
            <w:shd w:val="clear" w:color="auto" w:fill="auto"/>
          </w:tcPr>
          <w:p w14:paraId="0458A9FC" w14:textId="77777777" w:rsidR="009E601E" w:rsidRDefault="00400DE0">
            <w:pPr>
              <w:spacing w:after="0"/>
              <w:jc w:val="both"/>
              <w:rPr>
                <w:rFonts w:eastAsia="Times New Roman"/>
              </w:rPr>
            </w:pPr>
            <w:r>
              <w:rPr>
                <w:rFonts w:eastAsia="Times New Roman"/>
              </w:rPr>
              <w:t>Ericsson</w:t>
            </w:r>
          </w:p>
        </w:tc>
        <w:tc>
          <w:tcPr>
            <w:tcW w:w="3548" w:type="pct"/>
            <w:tcBorders>
              <w:top w:val="nil"/>
              <w:left w:val="nil"/>
              <w:bottom w:val="single" w:sz="4" w:space="0" w:color="A6A6A6"/>
              <w:right w:val="single" w:sz="4" w:space="0" w:color="A6A6A6"/>
            </w:tcBorders>
          </w:tcPr>
          <w:p w14:paraId="587DDA26" w14:textId="77777777" w:rsidR="009E601E" w:rsidRDefault="00400DE0">
            <w:pPr>
              <w:spacing w:after="0"/>
              <w:jc w:val="both"/>
              <w:rPr>
                <w:rFonts w:eastAsiaTheme="minorHAnsi"/>
                <w:bCs/>
              </w:rPr>
            </w:pPr>
            <w:r>
              <w:rPr>
                <w:rFonts w:eastAsiaTheme="minorHAnsi"/>
                <w:b/>
                <w:bCs/>
              </w:rPr>
              <w:t>Observation 1</w:t>
            </w:r>
            <w:r>
              <w:rPr>
                <w:rFonts w:eastAsiaTheme="minorHAnsi"/>
                <w:b/>
                <w:bCs/>
              </w:rPr>
              <w:tab/>
            </w:r>
            <w:r>
              <w:rPr>
                <w:rFonts w:eastAsiaTheme="minorHAnsi"/>
                <w:bCs/>
              </w:rPr>
              <w:t>If the network indicates ephemeris with an Epoch time in the future, the UE can propagate the satellite orbit both backward and forward from this point, and the useful period of the received ephemeris will be significantly longer than with an Epoch time in the past. This benefits both network and UE without significant cost.</w:t>
            </w:r>
          </w:p>
          <w:p w14:paraId="6F26C715" w14:textId="77777777" w:rsidR="009E601E" w:rsidRDefault="00400DE0">
            <w:pPr>
              <w:spacing w:after="0"/>
              <w:jc w:val="both"/>
              <w:rPr>
                <w:rFonts w:eastAsiaTheme="minorHAnsi"/>
                <w:bCs/>
              </w:rPr>
            </w:pPr>
            <w:r>
              <w:rPr>
                <w:rFonts w:eastAsiaTheme="minorHAnsi"/>
                <w:b/>
                <w:bCs/>
              </w:rPr>
              <w:t>Observation 2</w:t>
            </w:r>
            <w:r>
              <w:rPr>
                <w:rFonts w:eastAsiaTheme="minorHAnsi"/>
                <w:bCs/>
              </w:rPr>
              <w:tab/>
              <w:t>The limited range of the SFN (10.24 seconds) forces the network to frequently update the broadcast ephemeris data, which is an unnecessary burden on the network in e.g. GEO where the ephemeris can be valid for a significantly longer time.</w:t>
            </w:r>
          </w:p>
          <w:p w14:paraId="3DB06452" w14:textId="77777777" w:rsidR="009E601E" w:rsidRDefault="00400DE0">
            <w:pPr>
              <w:pStyle w:val="Tabledesillustrations"/>
              <w:tabs>
                <w:tab w:val="right" w:leader="dot" w:pos="9629"/>
              </w:tabs>
              <w:spacing w:after="0" w:line="240" w:lineRule="auto"/>
              <w:jc w:val="both"/>
              <w:rPr>
                <w:rFonts w:ascii="Times New Roman" w:hAnsi="Times New Roman" w:cs="Times New Roman"/>
                <w:b w:val="0"/>
                <w:bCs/>
                <w:sz w:val="20"/>
                <w:szCs w:val="20"/>
              </w:rPr>
            </w:pPr>
            <w:r>
              <w:rPr>
                <w:rFonts w:ascii="Times New Roman" w:hAnsi="Times New Roman" w:cs="Times New Roman"/>
                <w:bCs/>
                <w:sz w:val="20"/>
                <w:szCs w:val="20"/>
              </w:rPr>
              <w:t>Observation 3</w:t>
            </w:r>
            <w:r>
              <w:rPr>
                <w:rFonts w:ascii="Times New Roman" w:hAnsi="Times New Roman" w:cs="Times New Roman"/>
                <w:bCs/>
                <w:sz w:val="20"/>
                <w:szCs w:val="20"/>
              </w:rPr>
              <w:tab/>
            </w:r>
            <w:r>
              <w:rPr>
                <w:rFonts w:ascii="Times New Roman" w:hAnsi="Times New Roman" w:cs="Times New Roman"/>
                <w:b w:val="0"/>
                <w:bCs/>
                <w:sz w:val="20"/>
                <w:szCs w:val="20"/>
              </w:rPr>
              <w:t>The common TA parameter TACommonDriftVariation can have negative values down to approximately -2×10-4 µs/s2 for GEO with large inclination angles.</w:t>
            </w: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\f O \n \h \z \t "Observation" \c </w:instrText>
            </w:r>
            <w:r>
              <w:rPr>
                <w:rFonts w:ascii="Times New Roman" w:hAnsi="Times New Roman" w:cs="Times New Roman"/>
                <w:b w:val="0"/>
                <w:bCs/>
                <w:sz w:val="20"/>
                <w:szCs w:val="20"/>
              </w:rPr>
              <w:fldChar w:fldCharType="separate"/>
            </w:r>
          </w:p>
          <w:p w14:paraId="330562A6" w14:textId="77777777" w:rsidR="009E601E" w:rsidRDefault="009E601E">
            <w:pPr>
              <w:jc w:val="both"/>
            </w:pPr>
          </w:p>
          <w:p w14:paraId="70A6515E" w14:textId="77777777" w:rsidR="009E601E" w:rsidRDefault="00400DE0">
            <w:pPr>
              <w:pStyle w:val="Corpsdetexte"/>
              <w:spacing w:after="0"/>
              <w:jc w:val="both"/>
            </w:pPr>
            <w:r>
              <w:rPr>
                <w:b/>
                <w:bCs/>
              </w:rPr>
              <w:fldChar w:fldCharType="end"/>
            </w:r>
            <w:r>
              <w:t>Based on the discussion in the previous sections we propose the following:</w:t>
            </w:r>
          </w:p>
          <w:p w14:paraId="378C85E6" w14:textId="77777777" w:rsidR="009E601E" w:rsidRDefault="00400DE0">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r>
              <w:rPr>
                <w:rFonts w:ascii="Times New Roman" w:hAnsi="Times New Roman" w:cs="Times New Roman"/>
                <w:b w:val="0"/>
                <w:bCs/>
                <w:sz w:val="20"/>
                <w:szCs w:val="20"/>
              </w:rPr>
              <w:fldChar w:fldCharType="begin"/>
            </w:r>
            <w:r>
              <w:rPr>
                <w:rFonts w:ascii="Times New Roman" w:hAnsi="Times New Roman" w:cs="Times New Roman"/>
                <w:bCs/>
                <w:sz w:val="20"/>
                <w:szCs w:val="20"/>
              </w:rPr>
              <w:instrText xml:space="preserve"> TOC \n \h \z \t "Proposal" \c </w:instrText>
            </w:r>
            <w:r>
              <w:rPr>
                <w:rFonts w:ascii="Times New Roman" w:hAnsi="Times New Roman" w:cs="Times New Roman"/>
                <w:b w:val="0"/>
                <w:bCs/>
                <w:sz w:val="20"/>
                <w:szCs w:val="20"/>
              </w:rPr>
              <w:fldChar w:fldCharType="separate"/>
            </w:r>
            <w:hyperlink w:anchor="_Toc101796884" w:history="1">
              <w:r>
                <w:rPr>
                  <w:rStyle w:val="Lienhypertexte"/>
                  <w:rFonts w:ascii="Times New Roman" w:hAnsi="Times New Roman" w:cs="Times New Roman"/>
                  <w:sz w:val="20"/>
                  <w:szCs w:val="20"/>
                </w:rPr>
                <w:t>Proposal 1</w:t>
              </w:r>
              <w:r>
                <w:rPr>
                  <w:rFonts w:ascii="Times New Roman" w:eastAsiaTheme="minorEastAsia" w:hAnsi="Times New Roman" w:cs="Times New Roman"/>
                  <w:b w:val="0"/>
                  <w:sz w:val="20"/>
                  <w:szCs w:val="20"/>
                  <w:lang w:eastAsia="sv-SE"/>
                </w:rPr>
                <w:tab/>
              </w:r>
              <w:r>
                <w:rPr>
                  <w:rStyle w:val="Lienhypertexte"/>
                  <w:rFonts w:ascii="Times New Roman" w:hAnsi="Times New Roman" w:cs="Times New Roman"/>
                  <w:b w:val="0"/>
                  <w:sz w:val="20"/>
                  <w:szCs w:val="20"/>
                </w:rPr>
                <w:t>Support indication of explicit Epoch time through the SFN of a future radio frame.</w:t>
              </w:r>
            </w:hyperlink>
          </w:p>
          <w:p w14:paraId="24F9A10C" w14:textId="77777777" w:rsidR="009E601E" w:rsidRDefault="00175CE8">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hyperlink w:anchor="_Toc101796885" w:history="1">
              <w:r w:rsidR="00400DE0">
                <w:rPr>
                  <w:rStyle w:val="Lienhypertexte"/>
                  <w:rFonts w:ascii="Times New Roman" w:hAnsi="Times New Roman" w:cs="Times New Roman"/>
                  <w:sz w:val="20"/>
                  <w:szCs w:val="20"/>
                </w:rPr>
                <w:t>Proposal 2</w:t>
              </w:r>
              <w:r w:rsidR="00400DE0">
                <w:rPr>
                  <w:rFonts w:ascii="Times New Roman" w:eastAsiaTheme="minorEastAsia" w:hAnsi="Times New Roman" w:cs="Times New Roman"/>
                  <w:b w:val="0"/>
                  <w:sz w:val="20"/>
                  <w:szCs w:val="20"/>
                  <w:lang w:eastAsia="sv-SE"/>
                </w:rPr>
                <w:tab/>
              </w:r>
              <w:r w:rsidR="00400DE0">
                <w:rPr>
                  <w:rStyle w:val="Lienhypertexte"/>
                  <w:rFonts w:ascii="Times New Roman" w:hAnsi="Times New Roman" w:cs="Times New Roman"/>
                  <w:b w:val="0"/>
                  <w:sz w:val="20"/>
                  <w:szCs w:val="20"/>
                </w:rPr>
                <w:t>To extend the range of explicit Epoch time, indicate a few LSBs of the H-SFN in addition to SFN and subframe number.</w:t>
              </w:r>
            </w:hyperlink>
          </w:p>
          <w:p w14:paraId="17A410B2" w14:textId="77777777" w:rsidR="009E601E" w:rsidRDefault="00175CE8">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hyperlink w:anchor="_Toc101796886" w:history="1">
              <w:r w:rsidR="00400DE0">
                <w:rPr>
                  <w:rStyle w:val="Lienhypertexte"/>
                  <w:rFonts w:ascii="Times New Roman" w:hAnsi="Times New Roman" w:cs="Times New Roman"/>
                  <w:sz w:val="20"/>
                  <w:szCs w:val="20"/>
                  <w:lang w:eastAsia="ja-JP"/>
                </w:rPr>
                <w:t>Proposal 3</w:t>
              </w:r>
              <w:r w:rsidR="00400DE0">
                <w:rPr>
                  <w:rFonts w:ascii="Times New Roman" w:eastAsiaTheme="minorEastAsia" w:hAnsi="Times New Roman" w:cs="Times New Roman"/>
                  <w:b w:val="0"/>
                  <w:sz w:val="20"/>
                  <w:szCs w:val="20"/>
                  <w:lang w:eastAsia="sv-SE"/>
                </w:rPr>
                <w:tab/>
              </w:r>
              <w:r w:rsidR="00400DE0">
                <w:rPr>
                  <w:rStyle w:val="Lienhypertexte"/>
                  <w:rFonts w:ascii="Times New Roman" w:hAnsi="Times New Roman" w:cs="Times New Roman"/>
                  <w:b w:val="0"/>
                  <w:sz w:val="20"/>
                  <w:szCs w:val="20"/>
                  <w:lang w:eastAsia="ja-JP"/>
                </w:rPr>
                <w:t>Assistance information with an Epoch time at a future point in time is also valid for a period P before the indicated Epoch time (in addition to a period P after the indicated Epoch time), where P is given by the validity duration parameter.</w:t>
              </w:r>
            </w:hyperlink>
          </w:p>
          <w:p w14:paraId="0C212D25" w14:textId="77777777" w:rsidR="009E601E" w:rsidRDefault="00175CE8">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hyperlink w:anchor="_Toc101796887" w:history="1">
              <w:r w:rsidR="00400DE0">
                <w:rPr>
                  <w:rStyle w:val="Lienhypertexte"/>
                  <w:rFonts w:ascii="Times New Roman" w:hAnsi="Times New Roman" w:cs="Times New Roman"/>
                  <w:sz w:val="20"/>
                  <w:szCs w:val="20"/>
                  <w:lang w:eastAsia="ja-JP"/>
                </w:rPr>
                <w:t>Proposal 4</w:t>
              </w:r>
              <w:r w:rsidR="00400DE0">
                <w:rPr>
                  <w:rFonts w:ascii="Times New Roman" w:eastAsiaTheme="minorEastAsia" w:hAnsi="Times New Roman" w:cs="Times New Roman"/>
                  <w:b w:val="0"/>
                  <w:sz w:val="20"/>
                  <w:szCs w:val="20"/>
                  <w:lang w:eastAsia="sv-SE"/>
                </w:rPr>
                <w:tab/>
              </w:r>
              <w:r w:rsidR="00400DE0">
                <w:rPr>
                  <w:rStyle w:val="Lienhypertexte"/>
                  <w:rFonts w:ascii="Times New Roman" w:hAnsi="Times New Roman" w:cs="Times New Roman"/>
                  <w:b w:val="0"/>
                  <w:sz w:val="20"/>
                  <w:szCs w:val="20"/>
                  <w:lang w:eastAsia="ja-JP"/>
                </w:rPr>
                <w:t>If a UE has obtained new assistance information prior to the time of the validity timer of old assistance information expires, the UE is allowed to maintain its UL synchronization until the new Epoch time is reached, under condition that the validity periods of the old and new assistance information overlap. In this case, the UE applies the new assistance information as soon as it is valid, suspends the validity timer during this period such that it does not expire, and restarts the validity timer at the new Epoch time.</w:t>
              </w:r>
            </w:hyperlink>
          </w:p>
          <w:p w14:paraId="6FCDABEC" w14:textId="77777777" w:rsidR="009E601E" w:rsidRDefault="00175CE8">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hyperlink w:anchor="_Toc101796888" w:history="1">
              <w:r w:rsidR="00400DE0">
                <w:rPr>
                  <w:rStyle w:val="Lienhypertexte"/>
                  <w:rFonts w:ascii="Times New Roman" w:hAnsi="Times New Roman" w:cs="Times New Roman"/>
                  <w:sz w:val="20"/>
                  <w:szCs w:val="20"/>
                  <w:lang w:eastAsia="en-GB"/>
                </w:rPr>
                <w:t>Proposal 5</w:t>
              </w:r>
              <w:r w:rsidR="00400DE0">
                <w:rPr>
                  <w:rFonts w:ascii="Times New Roman" w:eastAsiaTheme="minorEastAsia" w:hAnsi="Times New Roman" w:cs="Times New Roman"/>
                  <w:b w:val="0"/>
                  <w:sz w:val="20"/>
                  <w:szCs w:val="20"/>
                  <w:lang w:eastAsia="sv-SE"/>
                </w:rPr>
                <w:tab/>
              </w:r>
              <w:r w:rsidR="00400DE0">
                <w:rPr>
                  <w:rStyle w:val="Lienhypertexte"/>
                  <w:rFonts w:ascii="Times New Roman" w:hAnsi="Times New Roman" w:cs="Times New Roman"/>
                  <w:b w:val="0"/>
                  <w:sz w:val="20"/>
                  <w:szCs w:val="20"/>
                  <w:lang w:eastAsia="en-GB"/>
                </w:rPr>
                <w:t>Send an LS to RAN2 to ask them take into account the solution above (assuming it is agreed by RAN1). Due to parallel RAN1/RAN2 meetings, the LS should be sent as soon as possible during the RAN1 meeting.</w:t>
              </w:r>
            </w:hyperlink>
          </w:p>
          <w:p w14:paraId="40496183" w14:textId="77777777" w:rsidR="009E601E" w:rsidRDefault="00175CE8">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hyperlink w:anchor="_Toc101796889" w:history="1">
              <w:r w:rsidR="00400DE0">
                <w:rPr>
                  <w:rStyle w:val="Lienhypertexte"/>
                  <w:rFonts w:ascii="Times New Roman" w:hAnsi="Times New Roman" w:cs="Times New Roman"/>
                  <w:sz w:val="20"/>
                  <w:szCs w:val="20"/>
                </w:rPr>
                <w:t>Proposal 6</w:t>
              </w:r>
              <w:r w:rsidR="00400DE0">
                <w:rPr>
                  <w:rFonts w:ascii="Times New Roman" w:eastAsiaTheme="minorEastAsia" w:hAnsi="Times New Roman" w:cs="Times New Roman"/>
                  <w:b w:val="0"/>
                  <w:sz w:val="20"/>
                  <w:szCs w:val="20"/>
                  <w:lang w:eastAsia="sv-SE"/>
                </w:rPr>
                <w:tab/>
              </w:r>
              <w:r w:rsidR="00400DE0">
                <w:rPr>
                  <w:rStyle w:val="Lienhypertexte"/>
                  <w:rFonts w:ascii="Times New Roman" w:hAnsi="Times New Roman" w:cs="Times New Roman"/>
                  <w:b w:val="0"/>
                  <w:sz w:val="20"/>
                  <w:szCs w:val="20"/>
                </w:rPr>
                <w:t>For GEO, the common TA parameter TACommonDriftVariation should have a value range of at least (-2×10</w:t>
              </w:r>
              <w:r w:rsidR="00400DE0">
                <w:rPr>
                  <w:rStyle w:val="Lienhypertexte"/>
                  <w:rFonts w:ascii="Times New Roman" w:hAnsi="Times New Roman" w:cs="Times New Roman"/>
                  <w:b w:val="0"/>
                  <w:sz w:val="20"/>
                  <w:szCs w:val="20"/>
                  <w:vertAlign w:val="superscript"/>
                </w:rPr>
                <w:t>-4</w:t>
              </w:r>
              <w:r w:rsidR="00400DE0">
                <w:rPr>
                  <w:rStyle w:val="Lienhypertexte"/>
                  <w:rFonts w:ascii="Times New Roman" w:hAnsi="Times New Roman" w:cs="Times New Roman"/>
                  <w:b w:val="0"/>
                  <w:sz w:val="20"/>
                  <w:szCs w:val="20"/>
                </w:rPr>
                <w:t xml:space="preserve"> µs/s</w:t>
              </w:r>
              <w:r w:rsidR="00400DE0">
                <w:rPr>
                  <w:rStyle w:val="Lienhypertexte"/>
                  <w:rFonts w:ascii="Times New Roman" w:hAnsi="Times New Roman" w:cs="Times New Roman"/>
                  <w:b w:val="0"/>
                  <w:sz w:val="20"/>
                  <w:szCs w:val="20"/>
                  <w:vertAlign w:val="superscript"/>
                </w:rPr>
                <w:t xml:space="preserve">2 </w:t>
              </w:r>
              <w:r w:rsidR="00400DE0">
                <w:rPr>
                  <w:rStyle w:val="Lienhypertexte"/>
                  <w:rFonts w:ascii="Times New Roman" w:hAnsi="Times New Roman" w:cs="Times New Roman"/>
                  <w:b w:val="0"/>
                  <w:sz w:val="20"/>
                  <w:szCs w:val="20"/>
                </w:rPr>
                <w:t>… 2×10</w:t>
              </w:r>
              <w:r w:rsidR="00400DE0">
                <w:rPr>
                  <w:rStyle w:val="Lienhypertexte"/>
                  <w:rFonts w:ascii="Times New Roman" w:hAnsi="Times New Roman" w:cs="Times New Roman"/>
                  <w:b w:val="0"/>
                  <w:sz w:val="20"/>
                  <w:szCs w:val="20"/>
                  <w:vertAlign w:val="superscript"/>
                </w:rPr>
                <w:t>-4</w:t>
              </w:r>
              <w:r w:rsidR="00400DE0">
                <w:rPr>
                  <w:rStyle w:val="Lienhypertexte"/>
                  <w:rFonts w:ascii="Times New Roman" w:hAnsi="Times New Roman" w:cs="Times New Roman"/>
                  <w:b w:val="0"/>
                  <w:sz w:val="20"/>
                  <w:szCs w:val="20"/>
                </w:rPr>
                <w:t xml:space="preserve"> µs/s</w:t>
              </w:r>
              <w:r w:rsidR="00400DE0">
                <w:rPr>
                  <w:rStyle w:val="Lienhypertexte"/>
                  <w:rFonts w:ascii="Times New Roman" w:hAnsi="Times New Roman" w:cs="Times New Roman"/>
                  <w:b w:val="0"/>
                  <w:sz w:val="20"/>
                  <w:szCs w:val="20"/>
                  <w:vertAlign w:val="superscript"/>
                </w:rPr>
                <w:t>2</w:t>
              </w:r>
              <w:r w:rsidR="00400DE0">
                <w:rPr>
                  <w:rStyle w:val="Lienhypertexte"/>
                  <w:rFonts w:ascii="Times New Roman" w:hAnsi="Times New Roman" w:cs="Times New Roman"/>
                  <w:b w:val="0"/>
                  <w:sz w:val="20"/>
                  <w:szCs w:val="20"/>
                </w:rPr>
                <w:t>) and a granularity of at least 2×10</w:t>
              </w:r>
              <w:r w:rsidR="00400DE0">
                <w:rPr>
                  <w:rStyle w:val="Lienhypertexte"/>
                  <w:rFonts w:ascii="Times New Roman" w:hAnsi="Times New Roman" w:cs="Times New Roman"/>
                  <w:b w:val="0"/>
                  <w:sz w:val="20"/>
                  <w:szCs w:val="20"/>
                  <w:vertAlign w:val="superscript"/>
                </w:rPr>
                <w:t>-7</w:t>
              </w:r>
              <w:r w:rsidR="00400DE0">
                <w:rPr>
                  <w:rStyle w:val="Lienhypertexte"/>
                  <w:rFonts w:ascii="Times New Roman" w:hAnsi="Times New Roman" w:cs="Times New Roman"/>
                  <w:b w:val="0"/>
                  <w:sz w:val="20"/>
                  <w:szCs w:val="20"/>
                </w:rPr>
                <w:t xml:space="preserve"> µs/s</w:t>
              </w:r>
              <w:r w:rsidR="00400DE0">
                <w:rPr>
                  <w:rStyle w:val="Lienhypertexte"/>
                  <w:rFonts w:ascii="Times New Roman" w:hAnsi="Times New Roman" w:cs="Times New Roman"/>
                  <w:b w:val="0"/>
                  <w:sz w:val="20"/>
                  <w:szCs w:val="20"/>
                  <w:vertAlign w:val="superscript"/>
                </w:rPr>
                <w:t>2</w:t>
              </w:r>
              <w:r w:rsidR="00400DE0">
                <w:rPr>
                  <w:rStyle w:val="Lienhypertexte"/>
                  <w:rFonts w:ascii="Times New Roman" w:hAnsi="Times New Roman" w:cs="Times New Roman"/>
                  <w:b w:val="0"/>
                  <w:sz w:val="20"/>
                  <w:szCs w:val="20"/>
                </w:rPr>
                <w:t>.</w:t>
              </w:r>
            </w:hyperlink>
          </w:p>
          <w:p w14:paraId="5A2EC444" w14:textId="77777777" w:rsidR="009E601E" w:rsidRDefault="00400DE0">
            <w:pPr>
              <w:pStyle w:val="Tabledesillustrations"/>
              <w:tabs>
                <w:tab w:val="right" w:leader="dot" w:pos="9629"/>
              </w:tabs>
              <w:spacing w:after="0" w:line="240" w:lineRule="auto"/>
              <w:jc w:val="both"/>
              <w:rPr>
                <w:rStyle w:val="Lienhypertexte"/>
                <w:rFonts w:ascii="Times New Roman" w:hAnsi="Times New Roman" w:cs="Times New Roman"/>
                <w:sz w:val="20"/>
                <w:szCs w:val="20"/>
              </w:rPr>
            </w:pPr>
            <w:r>
              <w:fldChar w:fldCharType="begin"/>
            </w:r>
            <w:r>
              <w:rPr>
                <w:rFonts w:ascii="Times New Roman" w:hAnsi="Times New Roman" w:cs="Times New Roman"/>
                <w:sz w:val="20"/>
                <w:szCs w:val="20"/>
              </w:rPr>
              <w:instrText xml:space="preserve"> HYPERLINK \l "_Toc101796890" </w:instrText>
            </w:r>
            <w:r>
              <w:fldChar w:fldCharType="separate"/>
            </w:r>
            <w:r>
              <w:rPr>
                <w:rStyle w:val="Lienhypertexte"/>
                <w:rFonts w:ascii="Times New Roman" w:hAnsi="Times New Roman" w:cs="Times New Roman"/>
                <w:sz w:val="20"/>
                <w:szCs w:val="20"/>
              </w:rPr>
              <w:t>Proposal 7</w:t>
            </w:r>
            <w:r>
              <w:rPr>
                <w:rFonts w:ascii="Times New Roman" w:eastAsiaTheme="minorEastAsia" w:hAnsi="Times New Roman" w:cs="Times New Roman"/>
                <w:b w:val="0"/>
                <w:sz w:val="20"/>
                <w:szCs w:val="20"/>
                <w:lang w:eastAsia="sv-SE"/>
              </w:rPr>
              <w:tab/>
            </w:r>
            <w:r>
              <w:rPr>
                <w:rStyle w:val="Lienhypertexte"/>
                <w:rFonts w:ascii="Times New Roman" w:hAnsi="Times New Roman" w:cs="Times New Roman"/>
                <w:b w:val="0"/>
                <w:sz w:val="20"/>
                <w:szCs w:val="20"/>
              </w:rPr>
              <w:t xml:space="preserve">Adopt the following TP for 3GPP TS 38.213: </w:t>
            </w:r>
          </w:p>
          <w:tbl>
            <w:tblPr>
              <w:tblStyle w:val="Grilledutableau"/>
              <w:tblW w:w="6688" w:type="dxa"/>
              <w:tblLayout w:type="fixed"/>
              <w:tblLook w:val="04A0" w:firstRow="1" w:lastRow="0" w:firstColumn="1" w:lastColumn="0" w:noHBand="0" w:noVBand="1"/>
            </w:tblPr>
            <w:tblGrid>
              <w:gridCol w:w="6688"/>
            </w:tblGrid>
            <w:tr w:rsidR="009E601E" w14:paraId="587DA209" w14:textId="77777777">
              <w:tc>
                <w:tcPr>
                  <w:tcW w:w="6688" w:type="dxa"/>
                </w:tcPr>
                <w:p w14:paraId="4F2C5133" w14:textId="77777777" w:rsidR="009E601E" w:rsidRDefault="00400DE0">
                  <w:pPr>
                    <w:jc w:val="both"/>
                    <w:rPr>
                      <w:color w:val="FF0000"/>
                      <w:lang w:eastAsia="de-DE"/>
                    </w:rPr>
                  </w:pPr>
                  <w:r>
                    <w:rPr>
                      <w:color w:val="FF0000"/>
                      <w:highlight w:val="yellow"/>
                      <w:lang w:eastAsia="de-DE"/>
                    </w:rPr>
                    <w:t>--------------------------------- Start of TP for 3GPP TS 38.213 ----------------------------------</w:t>
                  </w:r>
                </w:p>
                <w:p w14:paraId="7233EBF7" w14:textId="77777777" w:rsidR="009E601E" w:rsidRDefault="00400DE0">
                  <w:pPr>
                    <w:pStyle w:val="Titre2"/>
                    <w:jc w:val="both"/>
                    <w:rPr>
                      <w:color w:val="000000"/>
                      <w:sz w:val="20"/>
                      <w:lang w:eastAsia="de-DE"/>
                    </w:rPr>
                  </w:pPr>
                  <w:bookmarkStart w:id="141" w:name="_Toc102489809"/>
                  <w:r>
                    <w:rPr>
                      <w:b/>
                      <w:bCs/>
                      <w:color w:val="000000"/>
                      <w:sz w:val="20"/>
                      <w:lang w:eastAsia="de-DE"/>
                    </w:rPr>
                    <w:t>4.2  Transmission timing adjustments</w:t>
                  </w:r>
                  <w:bookmarkEnd w:id="141"/>
                </w:p>
                <w:p w14:paraId="4CF045C9" w14:textId="77777777" w:rsidR="009E601E" w:rsidRDefault="00400DE0">
                  <w:pPr>
                    <w:pStyle w:val="0Maintext"/>
                    <w:snapToGrid w:val="0"/>
                    <w:spacing w:after="0" w:afterAutospacing="0"/>
                    <w:ind w:firstLine="0"/>
                    <w:rPr>
                      <w:rFonts w:ascii="Times New Roman" w:hAnsi="Times New Roman" w:cs="Times New Roman"/>
                      <w:color w:val="FF0000"/>
                      <w:lang w:eastAsia="de-DE"/>
                    </w:rPr>
                  </w:pPr>
                  <w:r>
                    <w:rPr>
                      <w:rFonts w:ascii="Times New Roman" w:hAnsi="Times New Roman" w:cs="Times New Roman"/>
                      <w:color w:val="FF0000"/>
                      <w:highlight w:val="yellow"/>
                      <w:lang w:eastAsia="de-DE"/>
                    </w:rPr>
                    <w:t>&lt;Unchanged Text Omitted&gt;</w:t>
                  </w:r>
                </w:p>
                <w:p w14:paraId="38B20EF4" w14:textId="77777777" w:rsidR="009E601E" w:rsidRDefault="00400DE0">
                  <w:pPr>
                    <w:snapToGrid w:val="0"/>
                    <w:spacing w:before="100" w:beforeAutospacing="1" w:after="100" w:afterAutospacing="1"/>
                    <w:jc w:val="both"/>
                    <w:rPr>
                      <w:color w:val="FF0000"/>
                      <w:lang w:eastAsia="ko-KR"/>
                    </w:rPr>
                  </w:pPr>
                  <w:r>
                    <w:rPr>
                      <w:color w:val="FF0000"/>
                      <w:lang w:eastAsia="ko-KR"/>
                    </w:rPr>
                    <w:lastRenderedPageBreak/>
                    <w:t>Using higher-layer ephemeris parameters for the serving satellite, if configured, the UE calculates </w:t>
                  </w:r>
                  <m:oMath>
                    <m:sSubSup>
                      <m:sSubSupPr>
                        <m:ctrlPr>
                          <w:rPr>
                            <w:rFonts w:ascii="Cambria Math" w:hAnsi="Cambria Math"/>
                            <w:color w:val="FF0000"/>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Pr>
                      <w:color w:val="FF0000"/>
                      <w:lang w:eastAsia="ko-KR"/>
                    </w:rPr>
                    <w:t>, using serving satellite position and its own position, to pre-compensate the two-way transmission delay on the service link.</w:t>
                  </w:r>
                </w:p>
                <w:p w14:paraId="21F485CD" w14:textId="77777777" w:rsidR="009E601E" w:rsidRDefault="00400DE0">
                  <w:pPr>
                    <w:snapToGrid w:val="0"/>
                    <w:spacing w:before="100" w:beforeAutospacing="1" w:after="100" w:afterAutospacing="1"/>
                    <w:jc w:val="both"/>
                    <w:rPr>
                      <w:color w:val="FF0000"/>
                      <w:lang w:eastAsia="ko-KR"/>
                    </w:rPr>
                  </w:pPr>
                  <w:r>
                    <w:rPr>
                      <w:color w:val="FF0000"/>
                    </w:rPr>
                    <w:t>T</w:t>
                  </w:r>
                  <w:r>
                    <w:rPr>
                      <w:color w:val="FF0000"/>
                      <w:lang w:eastAsia="ko-KR"/>
                    </w:rPr>
                    <w:t>o pre-compensate the two-way transmission delay between the uplink</w:t>
                  </w:r>
                  <w:r>
                    <w:rPr>
                      <w:color w:val="FF0000"/>
                    </w:rPr>
                    <w:t xml:space="preserve"> </w:t>
                  </w:r>
                  <w:r>
                    <w:rPr>
                      <w:color w:val="FF0000"/>
                      <w:lang w:eastAsia="ko-KR"/>
                    </w:rPr>
                    <w:t>time synchronization reference point and the satellite</w:t>
                  </w:r>
                  <w:r>
                    <w:rPr>
                      <w:color w:val="FF0000"/>
                    </w:rPr>
                    <w:t xml:space="preserve">, </w:t>
                  </w:r>
                  <m:oMath>
                    <m:sSubSup>
                      <m:sSubSupPr>
                        <m:ctrlPr>
                          <w:rPr>
                            <w:rFonts w:ascii="Cambria Math" w:hAnsi="Cambria Math"/>
                            <w:color w:val="FF0000"/>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Pr>
                      <w:color w:val="FF0000"/>
                      <w:lang w:eastAsia="ko-KR"/>
                    </w:rPr>
                    <w:t xml:space="preserve">is derived by the UE based on </w:t>
                  </w:r>
                  <m:oMath>
                    <m:sSub>
                      <m:sSubPr>
                        <m:ctrlPr>
                          <w:rPr>
                            <w:rFonts w:ascii="Cambria Math" w:hAnsi="Cambria Math"/>
                            <w:color w:val="FF0000"/>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hAnsi="Cambria Math"/>
                            <w:color w:val="FF0000"/>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3CBDD72C" w14:textId="77777777" w:rsidR="009E601E" w:rsidRDefault="00175CE8">
                  <w:pPr>
                    <w:ind w:left="284"/>
                    <w:jc w:val="both"/>
                    <w:rPr>
                      <w:color w:val="FF0000"/>
                    </w:rPr>
                  </w:pPr>
                  <m:oMathPara>
                    <m:oMath>
                      <m:sSub>
                        <m:sSubPr>
                          <m:ctrlPr>
                            <w:rPr>
                              <w:rFonts w:ascii="Cambria Math" w:hAnsi="Cambria Math"/>
                              <w:color w:val="FF0000"/>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hAnsi="Cambria Math"/>
                              <w:color w:val="FF0000"/>
                              <w:lang w:eastAsia="ko-KR"/>
                            </w:rPr>
                          </m:ctrlPr>
                        </m:dPr>
                        <m:e>
                          <m:r>
                            <m:rPr>
                              <m:sty m:val="p"/>
                            </m:rP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hAnsi="Cambria Math"/>
                              <w:i/>
                              <w:iCs/>
                              <w:color w:val="FF0000"/>
                              <w:lang w:eastAsia="ko-KR"/>
                            </w:rPr>
                          </m:ctrlPr>
                        </m:fPr>
                        <m:num>
                          <m:r>
                            <m:rPr>
                              <m:sty m:val="p"/>
                            </m:rPr>
                            <w:rPr>
                              <w:rFonts w:ascii="Cambria Math" w:hAnsi="Cambria Math"/>
                              <w:color w:val="FF0000"/>
                              <w:lang w:eastAsia="ko-KR"/>
                            </w:rPr>
                            <m:t>TACommon</m:t>
                          </m:r>
                        </m:num>
                        <m:den>
                          <m:r>
                            <m:rPr>
                              <m:sty m:val="p"/>
                            </m:rPr>
                            <w:rPr>
                              <w:rFonts w:ascii="Cambria Math" w:hAnsi="Cambria Math"/>
                              <w:color w:val="FF0000"/>
                              <w:lang w:eastAsia="ko-KR"/>
                            </w:rPr>
                            <m:t>2</m:t>
                          </m:r>
                        </m:den>
                      </m:f>
                      <m:r>
                        <m:rPr>
                          <m:sty m:val="p"/>
                        </m:rPr>
                        <w:rPr>
                          <w:rFonts w:ascii="Cambria Math" w:hAnsi="Cambria Math"/>
                          <w:color w:val="FF0000"/>
                          <w:lang w:eastAsia="ko-KR"/>
                        </w:rPr>
                        <m:t xml:space="preserve">+ </m:t>
                      </m:r>
                      <m:f>
                        <m:fPr>
                          <m:ctrlPr>
                            <w:rPr>
                              <w:rFonts w:ascii="Cambria Math" w:hAnsi="Cambria Math"/>
                              <w:i/>
                              <w:iCs/>
                              <w:color w:val="FF0000"/>
                              <w:lang w:eastAsia="ko-KR"/>
                            </w:rPr>
                          </m:ctrlPr>
                        </m:fPr>
                        <m:num>
                          <m:r>
                            <m:rPr>
                              <m:sty m:val="p"/>
                            </m:rPr>
                            <w:rPr>
                              <w:rFonts w:ascii="Cambria Math" w:hAnsi="Cambria Math"/>
                              <w:color w:val="FF0000"/>
                              <w:lang w:eastAsia="ko-KR"/>
                            </w:rPr>
                            <m:t>TACommonDrift</m:t>
                          </m:r>
                        </m:num>
                        <m:den>
                          <m:r>
                            <m:rPr>
                              <m:sty m:val="p"/>
                            </m:rPr>
                            <w:rPr>
                              <w:rFonts w:ascii="Cambria Math" w:hAnsi="Cambria Math"/>
                              <w:color w:val="FF0000"/>
                              <w:lang w:eastAsia="ko-KR"/>
                            </w:rPr>
                            <m:t>2</m:t>
                          </m:r>
                        </m:den>
                      </m:f>
                      <m:r>
                        <m:rPr>
                          <m:sty m:val="p"/>
                        </m:rPr>
                        <w:rPr>
                          <w:rFonts w:ascii="Cambria Math" w:hAnsi="Cambria Math"/>
                          <w:color w:val="FF0000"/>
                          <w:lang w:eastAsia="ko-KR"/>
                        </w:rPr>
                        <m:t>×</m:t>
                      </m:r>
                      <m:d>
                        <m:dPr>
                          <m:ctrlPr>
                            <w:rPr>
                              <w:rFonts w:ascii="Cambria Math" w:hAnsi="Cambria Math"/>
                              <w:color w:val="FF0000"/>
                              <w:lang w:eastAsia="ko-KR"/>
                            </w:rPr>
                          </m:ctrlPr>
                        </m:dPr>
                        <m:e>
                          <m:r>
                            <m:rPr>
                              <m:sty m:val="p"/>
                            </m:rPr>
                            <w:rPr>
                              <w:rFonts w:ascii="Cambria Math" w:hAnsi="Cambria Math"/>
                              <w:color w:val="FF0000"/>
                              <w:lang w:eastAsia="ko-KR"/>
                            </w:rPr>
                            <m:t>t-</m:t>
                          </m:r>
                          <m:sSub>
                            <m:sSubPr>
                              <m:ctrlPr>
                                <w:rPr>
                                  <w:rFonts w:ascii="Cambria Math" w:hAnsi="Cambria Math"/>
                                  <w:color w:val="FF0000"/>
                                  <w:lang w:eastAsia="ko-KR"/>
                                </w:rPr>
                              </m:ctrlPr>
                            </m:sSubPr>
                            <m:e>
                              <m:r>
                                <m:rPr>
                                  <m:sty m:val="p"/>
                                </m:rPr>
                                <w:rPr>
                                  <w:rFonts w:ascii="Cambria Math" w:hAnsi="Cambria Math"/>
                                  <w:color w:val="FF0000"/>
                                  <w:lang w:eastAsia="ko-KR"/>
                                </w:rPr>
                                <m:t>t</m:t>
                              </m:r>
                            </m:e>
                            <m:sub>
                              <m:r>
                                <m:rPr>
                                  <m:sty m:val="p"/>
                                </m:rP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hAnsi="Cambria Math"/>
                              <w:i/>
                              <w:iCs/>
                              <w:color w:val="FF0000"/>
                              <w:lang w:eastAsia="ko-KR"/>
                            </w:rPr>
                          </m:ctrlPr>
                        </m:fPr>
                        <m:num>
                          <m:r>
                            <m:rPr>
                              <m:sty m:val="p"/>
                            </m:rPr>
                            <w:rPr>
                              <w:rFonts w:ascii="Cambria Math" w:hAnsi="Cambria Math"/>
                              <w:color w:val="FF0000"/>
                              <w:lang w:eastAsia="ko-KR"/>
                            </w:rPr>
                            <m:t>TACommonDriftVariation</m:t>
                          </m:r>
                        </m:num>
                        <m:den>
                          <m:r>
                            <m:rPr>
                              <m:sty m:val="p"/>
                            </m:rPr>
                            <w:rPr>
                              <w:rFonts w:ascii="Cambria Math" w:hAnsi="Cambria Math"/>
                              <w:color w:val="FF0000"/>
                              <w:lang w:eastAsia="ko-KR"/>
                            </w:rPr>
                            <m:t>2</m:t>
                          </m:r>
                        </m:den>
                      </m:f>
                      <m:r>
                        <m:rPr>
                          <m:sty m:val="p"/>
                        </m:rPr>
                        <w:rPr>
                          <w:rFonts w:ascii="Cambria Math" w:hAnsi="Cambria Math"/>
                          <w:color w:val="FF0000"/>
                          <w:lang w:eastAsia="ko-KR"/>
                        </w:rPr>
                        <m:t>×</m:t>
                      </m:r>
                      <m:sSup>
                        <m:sSupPr>
                          <m:ctrlPr>
                            <w:rPr>
                              <w:rFonts w:ascii="Cambria Math" w:hAnsi="Cambria Math"/>
                              <w:color w:val="FF0000"/>
                              <w:lang w:eastAsia="ko-KR"/>
                            </w:rPr>
                          </m:ctrlPr>
                        </m:sSupPr>
                        <m:e>
                          <m:d>
                            <m:dPr>
                              <m:ctrlPr>
                                <w:rPr>
                                  <w:rFonts w:ascii="Cambria Math" w:hAnsi="Cambria Math"/>
                                  <w:color w:val="FF0000"/>
                                  <w:lang w:eastAsia="ko-KR"/>
                                </w:rPr>
                              </m:ctrlPr>
                            </m:dPr>
                            <m:e>
                              <m:r>
                                <m:rPr>
                                  <m:sty m:val="p"/>
                                </m:rPr>
                                <w:rPr>
                                  <w:rFonts w:ascii="Cambria Math" w:hAnsi="Cambria Math"/>
                                  <w:color w:val="FF0000"/>
                                  <w:lang w:eastAsia="ko-KR"/>
                                </w:rPr>
                                <m:t>t-</m:t>
                              </m:r>
                              <m:sSub>
                                <m:sSubPr>
                                  <m:ctrlPr>
                                    <w:rPr>
                                      <w:rFonts w:ascii="Cambria Math" w:hAnsi="Cambria Math"/>
                                      <w:color w:val="FF0000"/>
                                      <w:lang w:eastAsia="ko-KR"/>
                                    </w:rPr>
                                  </m:ctrlPr>
                                </m:sSubPr>
                                <m:e>
                                  <m:r>
                                    <m:rPr>
                                      <m:sty m:val="p"/>
                                    </m:rPr>
                                    <w:rPr>
                                      <w:rFonts w:ascii="Cambria Math" w:hAnsi="Cambria Math"/>
                                      <w:color w:val="FF0000"/>
                                      <w:lang w:eastAsia="ko-KR"/>
                                    </w:rPr>
                                    <m:t>t</m:t>
                                  </m:r>
                                </m:e>
                                <m:sub>
                                  <m:r>
                                    <m:rPr>
                                      <m:sty m:val="p"/>
                                    </m:rP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59F49AAF" w14:textId="77777777" w:rsidR="009E601E" w:rsidRDefault="00400DE0">
                  <w:pPr>
                    <w:jc w:val="both"/>
                    <w:rPr>
                      <w:i/>
                      <w:iCs/>
                      <w:color w:val="FF0000"/>
                      <w:lang w:eastAsia="ko-KR"/>
                    </w:rPr>
                  </w:pPr>
                  <w:r>
                    <w:rPr>
                      <w:color w:val="FF0000"/>
                      <w:lang w:eastAsia="ko-KR"/>
                    </w:rPr>
                    <w:t xml:space="preserve">where </w:t>
                  </w:r>
                  <m:oMath>
                    <m:sSub>
                      <m:sSubPr>
                        <m:ctrlPr>
                          <w:rPr>
                            <w:rFonts w:ascii="Cambria Math" w:hAnsi="Cambria Math"/>
                            <w:color w:val="FF0000"/>
                            <w:lang w:eastAsia="ko-KR"/>
                          </w:rPr>
                        </m:ctrlPr>
                      </m:sSubPr>
                      <m:e>
                        <m:r>
                          <m:rPr>
                            <m:sty m:val="p"/>
                          </m:rPr>
                          <w:rPr>
                            <w:rFonts w:ascii="Cambria Math" w:hAnsi="Cambria Math"/>
                            <w:color w:val="FF0000"/>
                            <w:lang w:eastAsia="ko-KR"/>
                          </w:rPr>
                          <m:t>t</m:t>
                        </m:r>
                      </m:e>
                      <m:sub>
                        <m:r>
                          <m:rPr>
                            <m:sty m:val="p"/>
                          </m:rPr>
                          <w:rPr>
                            <w:rFonts w:ascii="Cambria Math" w:hAnsi="Cambria Math"/>
                            <w:color w:val="FF0000"/>
                            <w:lang w:eastAsia="ko-KR"/>
                          </w:rPr>
                          <m:t>epoch</m:t>
                        </m:r>
                      </m:sub>
                    </m:sSub>
                  </m:oMath>
                  <w:r>
                    <w:rPr>
                      <w:color w:val="FF0000"/>
                      <w:lang w:eastAsia="ko-KR"/>
                    </w:rPr>
                    <w:t xml:space="preserve"> is the Epoch time of the 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17DF1467" w14:textId="77777777" w:rsidR="009E601E" w:rsidRDefault="00400DE0">
                  <w:pPr>
                    <w:jc w:val="both"/>
                    <w:rPr>
                      <w:color w:val="FF0000"/>
                      <w:lang w:eastAsia="ko-KR"/>
                    </w:rPr>
                  </w:pPr>
                  <w:r>
                    <w:rPr>
                      <w:color w:val="FF0000"/>
                      <w:lang w:eastAsia="ko-KR"/>
                    </w:rPr>
                    <w:t xml:space="preserve">This </w:t>
                  </w:r>
                  <m:oMath>
                    <m:sSub>
                      <m:sSubPr>
                        <m:ctrlPr>
                          <w:rPr>
                            <w:rFonts w:ascii="Cambria Math" w:hAnsi="Cambria Math"/>
                            <w:color w:val="FF0000"/>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r>
                      <m:rPr>
                        <m:sty m:val="p"/>
                      </m:rPr>
                      <w:rPr>
                        <w:rFonts w:ascii="Cambria Math" w:hAnsi="Cambria Math"/>
                        <w:color w:val="FF0000"/>
                        <w:lang w:eastAsia="ko-KR"/>
                      </w:rPr>
                      <m:t>(t)</m:t>
                    </m:r>
                  </m:oMath>
                  <w:r>
                    <w:rPr>
                      <w:color w:val="FF0000"/>
                      <w:lang w:eastAsia="ko-KR"/>
                    </w:rPr>
                    <w:t xml:space="preserve"> gives the distance at time </w:t>
                  </w:r>
                  <m:oMath>
                    <m:r>
                      <m:rPr>
                        <m:sty m:val="p"/>
                      </m:rPr>
                      <w:rPr>
                        <w:rFonts w:ascii="Cambria Math" w:hAnsi="Cambria Math"/>
                        <w:color w:val="FF0000"/>
                        <w:lang w:eastAsia="ko-KR"/>
                      </w:rPr>
                      <m:t>t</m:t>
                    </m:r>
                  </m:oMath>
                  <w:r>
                    <w:rPr>
                      <w:color w:val="FF0000"/>
                      <w:lang w:eastAsia="ko-KR"/>
                    </w:rPr>
                    <w:t xml:space="preserve"> between the satellite and the uplink time synchronization reference point divided by the speed of light.</w:t>
                  </w:r>
                </w:p>
                <w:p w14:paraId="641E6B50" w14:textId="77777777" w:rsidR="009E601E" w:rsidRDefault="00400DE0">
                  <w:pPr>
                    <w:jc w:val="both"/>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hAnsi="Cambria Math"/>
                            <w:color w:val="FF0000"/>
                            <w:lang w:eastAsia="ko-KR"/>
                          </w:rPr>
                        </m:ctrlPr>
                      </m:sSubPr>
                      <m:e>
                        <m:r>
                          <m:rPr>
                            <m:sty m:val="p"/>
                          </m:rPr>
                          <w:rPr>
                            <w:rFonts w:ascii="Cambria Math" w:hAnsi="Cambria Math"/>
                            <w:color w:val="FF0000"/>
                            <w:lang w:eastAsia="ko-KR"/>
                          </w:rPr>
                          <m:t>N</m:t>
                        </m:r>
                      </m:e>
                      <m:sub>
                        <m:r>
                          <m:rPr>
                            <m:sty m:val="p"/>
                          </m:rPr>
                          <w:rPr>
                            <w:rFonts w:ascii="Cambria Math" w:hAnsi="Cambria Math"/>
                            <w:color w:val="FF0000"/>
                            <w:lang w:eastAsia="ko-KR"/>
                          </w:rPr>
                          <m:t>TA,offset</m:t>
                        </m:r>
                      </m:sub>
                    </m:sSub>
                  </m:oMath>
                  <w:r>
                    <w:rPr>
                      <w:color w:val="FF0000"/>
                      <w:lang w:eastAsia="ko-KR"/>
                    </w:rPr>
                    <w:t>.</w:t>
                  </w:r>
                </w:p>
                <w:p w14:paraId="7E07C93B" w14:textId="77777777" w:rsidR="009E601E" w:rsidRDefault="00400DE0">
                  <w:pPr>
                    <w:jc w:val="both"/>
                    <w:rPr>
                      <w:lang w:eastAsia="ja-JP"/>
                    </w:rPr>
                  </w:pPr>
                  <w:r>
                    <w:rPr>
                      <w:color w:val="FF0000"/>
                      <w:highlight w:val="yellow"/>
                      <w:lang w:eastAsia="de-DE"/>
                    </w:rPr>
                    <w:t>---------------------------------- End of TP for 3GPP TS 38.213 ---------------------------------</w:t>
                  </w:r>
                </w:p>
                <w:p w14:paraId="0BBFCF3A" w14:textId="77777777" w:rsidR="009E601E" w:rsidRDefault="009E601E">
                  <w:pPr>
                    <w:pStyle w:val="Tabledesillustrations"/>
                    <w:tabs>
                      <w:tab w:val="right" w:leader="dot" w:pos="9629"/>
                    </w:tabs>
                    <w:spacing w:after="0" w:line="240" w:lineRule="auto"/>
                    <w:ind w:left="0" w:firstLine="0"/>
                    <w:jc w:val="both"/>
                    <w:rPr>
                      <w:rStyle w:val="Lienhypertexte"/>
                      <w:rFonts w:ascii="Times New Roman" w:hAnsi="Times New Roman" w:cs="Times New Roman"/>
                      <w:sz w:val="20"/>
                      <w:szCs w:val="20"/>
                    </w:rPr>
                  </w:pPr>
                </w:p>
              </w:tc>
            </w:tr>
          </w:tbl>
          <w:p w14:paraId="66BE156C" w14:textId="77777777" w:rsidR="009E601E" w:rsidRDefault="00400DE0">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r>
              <w:rPr>
                <w:rStyle w:val="Lienhypertexte"/>
                <w:rFonts w:ascii="Times New Roman" w:hAnsi="Times New Roman" w:cs="Times New Roman"/>
                <w:sz w:val="20"/>
                <w:szCs w:val="20"/>
              </w:rPr>
              <w:lastRenderedPageBreak/>
              <w:fldChar w:fldCharType="end"/>
            </w:r>
          </w:p>
          <w:p w14:paraId="2548CE7E" w14:textId="77777777" w:rsidR="009E601E" w:rsidRDefault="00400DE0">
            <w:pPr>
              <w:pStyle w:val="Corpsdetexte"/>
              <w:spacing w:after="0"/>
              <w:jc w:val="both"/>
            </w:pPr>
            <w:r>
              <w:rPr>
                <w:b/>
                <w:bCs/>
              </w:rPr>
              <w:fldChar w:fldCharType="end"/>
            </w:r>
          </w:p>
        </w:tc>
      </w:tr>
      <w:tr w:rsidR="009E601E" w14:paraId="14E1B0EB" w14:textId="77777777">
        <w:tc>
          <w:tcPr>
            <w:tcW w:w="725" w:type="pct"/>
            <w:tcBorders>
              <w:top w:val="nil"/>
              <w:left w:val="single" w:sz="4" w:space="0" w:color="A6A6A6"/>
              <w:bottom w:val="single" w:sz="4" w:space="0" w:color="A6A6A6"/>
              <w:right w:val="single" w:sz="4" w:space="0" w:color="A6A6A6"/>
            </w:tcBorders>
            <w:shd w:val="clear" w:color="auto" w:fill="auto"/>
          </w:tcPr>
          <w:p w14:paraId="5E4C23A7" w14:textId="77777777" w:rsidR="009E601E" w:rsidRDefault="00175CE8">
            <w:pPr>
              <w:spacing w:after="0"/>
              <w:jc w:val="both"/>
              <w:rPr>
                <w:rFonts w:eastAsia="Times New Roman"/>
                <w:b/>
                <w:bCs/>
                <w:color w:val="0000FF"/>
                <w:u w:val="single"/>
              </w:rPr>
            </w:pPr>
            <w:hyperlink r:id="rId190" w:history="1">
              <w:r w:rsidR="00400DE0">
                <w:rPr>
                  <w:rFonts w:eastAsia="Times New Roman"/>
                  <w:b/>
                  <w:bCs/>
                  <w:color w:val="0000FF"/>
                  <w:u w:val="single"/>
                </w:rPr>
                <w:t>R1-2204933</w:t>
              </w:r>
            </w:hyperlink>
          </w:p>
        </w:tc>
        <w:tc>
          <w:tcPr>
            <w:tcW w:w="727" w:type="pct"/>
            <w:tcBorders>
              <w:top w:val="nil"/>
              <w:left w:val="nil"/>
              <w:bottom w:val="single" w:sz="4" w:space="0" w:color="A6A6A6"/>
              <w:right w:val="single" w:sz="4" w:space="0" w:color="A6A6A6"/>
            </w:tcBorders>
            <w:shd w:val="clear" w:color="auto" w:fill="auto"/>
          </w:tcPr>
          <w:p w14:paraId="2A00A898" w14:textId="77777777" w:rsidR="009E601E" w:rsidRDefault="00400DE0">
            <w:pPr>
              <w:spacing w:after="0"/>
              <w:jc w:val="both"/>
              <w:rPr>
                <w:rFonts w:eastAsia="Times New Roman"/>
              </w:rPr>
            </w:pPr>
            <w:r>
              <w:rPr>
                <w:rFonts w:eastAsia="Times New Roman"/>
              </w:rPr>
              <w:t>Mavenir</w:t>
            </w:r>
          </w:p>
        </w:tc>
        <w:tc>
          <w:tcPr>
            <w:tcW w:w="3548" w:type="pct"/>
            <w:tcBorders>
              <w:top w:val="nil"/>
              <w:left w:val="nil"/>
              <w:bottom w:val="single" w:sz="4" w:space="0" w:color="A6A6A6"/>
              <w:right w:val="single" w:sz="4" w:space="0" w:color="A6A6A6"/>
            </w:tcBorders>
          </w:tcPr>
          <w:p w14:paraId="76508A69" w14:textId="77777777" w:rsidR="009E601E" w:rsidRDefault="00400DE0">
            <w:pPr>
              <w:spacing w:after="0"/>
              <w:jc w:val="both"/>
              <w:rPr>
                <w:bCs/>
                <w:lang w:val="en-GB"/>
              </w:rPr>
            </w:pPr>
            <w:r>
              <w:rPr>
                <w:b/>
                <w:bCs/>
                <w:lang w:val="en-GB"/>
              </w:rPr>
              <w:t>Proposal 1:</w:t>
            </w:r>
            <w:r>
              <w:rPr>
                <w:lang w:val="en-GB"/>
              </w:rPr>
              <w:t xml:space="preserve"> </w:t>
            </w:r>
            <w:r>
              <w:rPr>
                <w:bCs/>
                <w:lang w:val="en-GB"/>
              </w:rPr>
              <w:t>Add 1 bit for allowing support of negative TACommonDriftVariation values for GEO.</w:t>
            </w:r>
          </w:p>
          <w:p w14:paraId="0ADACB05" w14:textId="77777777" w:rsidR="009E601E" w:rsidRDefault="00400DE0">
            <w:pPr>
              <w:spacing w:after="0"/>
              <w:jc w:val="both"/>
              <w:rPr>
                <w:bCs/>
                <w:lang w:val="en-GB"/>
              </w:rPr>
            </w:pPr>
            <w:r>
              <w:rPr>
                <w:b/>
                <w:bCs/>
              </w:rPr>
              <w:t>Proposal 2:</w:t>
            </w:r>
            <w:r>
              <w:t xml:space="preserve"> </w:t>
            </w:r>
            <w:r>
              <w:rPr>
                <w:bCs/>
                <w:lang w:val="en-GB"/>
              </w:rPr>
              <w:t>The UE shall re-acquire new assistance information before expiry of UL validity timer.</w:t>
            </w:r>
          </w:p>
          <w:p w14:paraId="06AB2F73" w14:textId="77777777" w:rsidR="009E601E" w:rsidRDefault="00400DE0">
            <w:pPr>
              <w:adjustRightInd w:val="0"/>
              <w:snapToGrid w:val="0"/>
              <w:spacing w:after="0"/>
              <w:jc w:val="both"/>
              <w:rPr>
                <w:rFonts w:eastAsia="SimSun"/>
                <w:bCs/>
              </w:rPr>
            </w:pPr>
            <w:r>
              <w:rPr>
                <w:rFonts w:eastAsia="+mn-ea"/>
                <w:b/>
                <w:bCs/>
                <w:color w:val="000000"/>
                <w:kern w:val="24"/>
                <w:lang w:val="en-GB"/>
              </w:rPr>
              <w:t>Proposal 3:</w:t>
            </w:r>
            <w:r>
              <w:rPr>
                <w:rFonts w:eastAsia="SimSun"/>
                <w:bCs/>
              </w:rPr>
              <w:t xml:space="preserve"> If indicated explicitly by a SFN and subframe number the Epoch time t_epoch is in the future when UE reads the SIB at time t, where t ≤ t_epoch.</w:t>
            </w:r>
          </w:p>
          <w:p w14:paraId="7047FDD4" w14:textId="77777777" w:rsidR="009E601E" w:rsidRDefault="009E601E">
            <w:pPr>
              <w:spacing w:after="0"/>
              <w:jc w:val="both"/>
              <w:rPr>
                <w:rFonts w:eastAsia="Times New Roman"/>
              </w:rPr>
            </w:pPr>
          </w:p>
        </w:tc>
      </w:tr>
      <w:tr w:rsidR="009E601E" w14:paraId="5B54D9C6" w14:textId="77777777">
        <w:tc>
          <w:tcPr>
            <w:tcW w:w="725" w:type="pct"/>
            <w:tcBorders>
              <w:top w:val="nil"/>
              <w:left w:val="single" w:sz="4" w:space="0" w:color="A6A6A6"/>
              <w:bottom w:val="single" w:sz="4" w:space="0" w:color="A6A6A6"/>
              <w:right w:val="single" w:sz="4" w:space="0" w:color="A6A6A6"/>
            </w:tcBorders>
            <w:shd w:val="clear" w:color="auto" w:fill="auto"/>
          </w:tcPr>
          <w:p w14:paraId="314CE770" w14:textId="77777777" w:rsidR="009E601E" w:rsidRDefault="00175CE8">
            <w:pPr>
              <w:spacing w:after="0"/>
              <w:jc w:val="both"/>
              <w:rPr>
                <w:rFonts w:eastAsia="Times New Roman"/>
                <w:b/>
                <w:bCs/>
                <w:color w:val="0000FF"/>
                <w:u w:val="single"/>
              </w:rPr>
            </w:pPr>
            <w:hyperlink r:id="rId191" w:history="1">
              <w:r w:rsidR="00400DE0">
                <w:rPr>
                  <w:rFonts w:eastAsia="Times New Roman"/>
                  <w:b/>
                  <w:bCs/>
                  <w:color w:val="0000FF"/>
                  <w:u w:val="single"/>
                </w:rPr>
                <w:t>R1-2204984</w:t>
              </w:r>
            </w:hyperlink>
          </w:p>
        </w:tc>
        <w:tc>
          <w:tcPr>
            <w:tcW w:w="727" w:type="pct"/>
            <w:tcBorders>
              <w:top w:val="nil"/>
              <w:left w:val="nil"/>
              <w:bottom w:val="single" w:sz="4" w:space="0" w:color="A6A6A6"/>
              <w:right w:val="single" w:sz="4" w:space="0" w:color="A6A6A6"/>
            </w:tcBorders>
            <w:shd w:val="clear" w:color="auto" w:fill="auto"/>
          </w:tcPr>
          <w:p w14:paraId="6E5772C6" w14:textId="77777777" w:rsidR="009E601E" w:rsidRDefault="00400DE0">
            <w:pPr>
              <w:spacing w:after="0"/>
              <w:jc w:val="both"/>
              <w:rPr>
                <w:rFonts w:eastAsia="Times New Roman"/>
              </w:rPr>
            </w:pPr>
            <w:r>
              <w:rPr>
                <w:rFonts w:eastAsia="Times New Roman"/>
              </w:rPr>
              <w:t>Qualcomm Incorporated</w:t>
            </w:r>
          </w:p>
        </w:tc>
        <w:tc>
          <w:tcPr>
            <w:tcW w:w="3548" w:type="pct"/>
            <w:tcBorders>
              <w:top w:val="nil"/>
              <w:left w:val="nil"/>
              <w:bottom w:val="single" w:sz="4" w:space="0" w:color="A6A6A6"/>
              <w:right w:val="single" w:sz="4" w:space="0" w:color="A6A6A6"/>
            </w:tcBorders>
          </w:tcPr>
          <w:p w14:paraId="2BDB13E3" w14:textId="77777777" w:rsidR="009E601E" w:rsidRDefault="009E601E">
            <w:pPr>
              <w:spacing w:after="0"/>
              <w:contextualSpacing/>
              <w:jc w:val="both"/>
              <w:rPr>
                <w:rFonts w:eastAsiaTheme="minorEastAsia"/>
                <w:b/>
                <w:bCs/>
                <w:color w:val="000000" w:themeColor="text1"/>
                <w:kern w:val="24"/>
              </w:rPr>
            </w:pPr>
          </w:p>
          <w:p w14:paraId="0E96ABFB" w14:textId="77777777" w:rsidR="009E601E" w:rsidRDefault="00400DE0">
            <w:pPr>
              <w:spacing w:after="0"/>
              <w:jc w:val="both"/>
              <w:rPr>
                <w:bCs/>
              </w:rPr>
            </w:pPr>
            <w:r>
              <w:rPr>
                <w:b/>
                <w:bCs/>
              </w:rPr>
              <w:t>Proposal 1:</w:t>
            </w:r>
            <w:r>
              <w:rPr>
                <w:bCs/>
              </w:rPr>
              <w:t xml:space="preserve"> 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45507EB8" w14:textId="77777777" w:rsidR="009E601E" w:rsidRDefault="00175CE8">
            <w:pPr>
              <w:pStyle w:val="Paragraphedeliste"/>
              <w:spacing w:after="0"/>
              <w:ind w:left="800"/>
              <w:jc w:val="both"/>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400DE0">
              <w:t> ,</w:t>
            </w:r>
          </w:p>
          <w:p w14:paraId="3C1A3E13" w14:textId="77777777" w:rsidR="009E601E" w:rsidRDefault="00400DE0">
            <w:pPr>
              <w:spacing w:after="0"/>
              <w:jc w:val="both"/>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p w14:paraId="55CC2196" w14:textId="77777777" w:rsidR="009E601E" w:rsidRDefault="009E601E">
            <w:pPr>
              <w:spacing w:after="0"/>
              <w:jc w:val="both"/>
              <w:rPr>
                <w:lang w:val="en-GB"/>
              </w:rPr>
            </w:pPr>
          </w:p>
          <w:p w14:paraId="13316AA9" w14:textId="77777777" w:rsidR="009E601E" w:rsidRDefault="00400DE0">
            <w:pPr>
              <w:spacing w:after="0"/>
              <w:jc w:val="both"/>
              <w:rPr>
                <w:bCs/>
              </w:rPr>
            </w:pPr>
            <w:r>
              <w:rPr>
                <w:b/>
                <w:bCs/>
              </w:rPr>
              <w:t>Proposal 2:</w:t>
            </w:r>
            <w:r>
              <w:rPr>
                <w:bCs/>
              </w:rPr>
              <w:t xml:space="preserve"> For DCI scheduled PUSCH including CSI on PUSCH and aperiodic SRS and for HARQ-ACK on PUCCH, the Koffset that is valid at the slot of the associated DCI being received is applied. </w:t>
            </w:r>
          </w:p>
          <w:p w14:paraId="69D58FD6" w14:textId="77777777" w:rsidR="009E601E" w:rsidRDefault="009E601E">
            <w:pPr>
              <w:spacing w:after="0"/>
              <w:jc w:val="both"/>
              <w:rPr>
                <w:bCs/>
              </w:rPr>
            </w:pPr>
          </w:p>
          <w:p w14:paraId="40FBF8A8" w14:textId="77777777" w:rsidR="009E601E" w:rsidRDefault="00400DE0">
            <w:pPr>
              <w:spacing w:after="0"/>
              <w:jc w:val="both"/>
              <w:rPr>
                <w:bCs/>
              </w:rPr>
            </w:pPr>
            <w:r>
              <w:rPr>
                <w:b/>
                <w:bCs/>
              </w:rPr>
              <w:t>Proposal 3</w:t>
            </w:r>
            <w:r>
              <w:rPr>
                <w:bCs/>
              </w:rPr>
              <w:t>: adopt the following TP to Section 9.1 of TS38.213 [4], with the addition in red:</w:t>
            </w:r>
          </w:p>
          <w:tbl>
            <w:tblPr>
              <w:tblStyle w:val="Grilledutableau"/>
              <w:tblW w:w="0" w:type="auto"/>
              <w:tblLayout w:type="fixed"/>
              <w:tblLook w:val="04A0" w:firstRow="1" w:lastRow="0" w:firstColumn="1" w:lastColumn="0" w:noHBand="0" w:noVBand="1"/>
            </w:tblPr>
            <w:tblGrid>
              <w:gridCol w:w="6688"/>
            </w:tblGrid>
            <w:tr w:rsidR="009E601E" w14:paraId="07476464" w14:textId="77777777">
              <w:tc>
                <w:tcPr>
                  <w:tcW w:w="6688" w:type="dxa"/>
                </w:tcPr>
                <w:p w14:paraId="1D7F1ECC" w14:textId="77777777" w:rsidR="009E601E" w:rsidRDefault="00400DE0">
                  <w:pPr>
                    <w:jc w:val="both"/>
                    <w:rPr>
                      <w:color w:val="000000" w:themeColor="text1"/>
                      <w:kern w:val="2"/>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iCs/>
                    </w:rPr>
                    <w:t>Koffset</w:t>
                  </w:r>
                  <w:r>
                    <w:t xml:space="preserve"> in </w:t>
                  </w:r>
                  <w:r>
                    <w:rPr>
                      <w:i/>
                    </w:rPr>
                    <w:t>ServingCellConfigCommon</w:t>
                  </w:r>
                  <w:r>
                    <w:rPr>
                      <w:iCs/>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t xml:space="preserve">by a MAC CE command, reference to a slot </w:t>
                  </w:r>
                  <m:oMath>
                    <m:r>
                      <w:rPr>
                        <w:rFonts w:ascii="Cambria Math" w:hAnsi="Cambria Math"/>
                      </w:rPr>
                      <m:t>n+k</m:t>
                    </m:r>
                  </m:oMath>
                  <w:r>
                    <w:t xml:space="preserve"> for a PUCCH transmission or PUSCH transmission corresponds to a slot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w:t>
                  </w:r>
                  <w:r>
                    <w:rPr>
                      <w:color w:val="FF0000"/>
                      <w:kern w:val="2"/>
                    </w:rPr>
                    <w:t xml:space="preserve">and additionally, reference to a slot </w:t>
                  </w:r>
                  <m:oMath>
                    <m:sSub>
                      <m:sSubPr>
                        <m:ctrlPr>
                          <w:rPr>
                            <w:rFonts w:ascii="Cambria Math" w:eastAsia="DengXian" w:hAnsi="Cambria Math"/>
                            <w:color w:val="FF0000"/>
                          </w:rPr>
                        </m:ctrlPr>
                      </m:sSubPr>
                      <m:e>
                        <m:r>
                          <w:rPr>
                            <w:rFonts w:ascii="Cambria Math" w:eastAsia="DengXian" w:hAnsi="Cambria Math"/>
                            <w:color w:val="FF0000"/>
                          </w:rPr>
                          <m:t>n</m:t>
                        </m:r>
                      </m:e>
                      <m:sub>
                        <m:r>
                          <w:rPr>
                            <w:rFonts w:ascii="Cambria Math" w:eastAsia="DengXian" w:hAnsi="Cambria Math"/>
                            <w:color w:val="FF0000"/>
                          </w:rPr>
                          <m:t>U</m:t>
                        </m:r>
                      </m:sub>
                    </m:sSub>
                    <m:r>
                      <m:rPr>
                        <m:sty m:val="p"/>
                      </m:rPr>
                      <w:rPr>
                        <w:rFonts w:ascii="Cambria Math" w:eastAsia="DengXian" w:hAnsi="Cambria Math"/>
                        <w:color w:val="FF0000"/>
                      </w:rPr>
                      <m:t>-</m:t>
                    </m:r>
                    <m:sSub>
                      <m:sSubPr>
                        <m:ctrlPr>
                          <w:rPr>
                            <w:rFonts w:ascii="Cambria Math" w:eastAsia="DengXian" w:hAnsi="Cambria Math"/>
                            <w:color w:val="FF0000"/>
                          </w:rPr>
                        </m:ctrlPr>
                      </m:sSubPr>
                      <m:e>
                        <m:r>
                          <w:rPr>
                            <w:rFonts w:ascii="Cambria Math" w:eastAsia="DengXian" w:hAnsi="Cambria Math"/>
                            <w:color w:val="FF0000"/>
                          </w:rPr>
                          <m:t>K</m:t>
                        </m:r>
                      </m:e>
                      <m:sub>
                        <m:r>
                          <m:rPr>
                            <m:sty m:val="p"/>
                          </m:rPr>
                          <w:rPr>
                            <w:rFonts w:ascii="Cambria Math" w:eastAsia="DengXian" w:hAnsi="Cambria Math"/>
                            <w:color w:val="FF0000"/>
                          </w:rPr>
                          <m:t>1,</m:t>
                        </m:r>
                        <m:r>
                          <w:rPr>
                            <w:rFonts w:ascii="Cambria Math" w:eastAsia="DengXian" w:hAnsi="Cambria Math"/>
                            <w:color w:val="FF0000"/>
                          </w:rPr>
                          <m:t>k</m:t>
                        </m:r>
                      </m:sub>
                    </m:sSub>
                  </m:oMath>
                  <w:r>
                    <w:rPr>
                      <w:color w:val="FF0000"/>
                    </w:rPr>
                    <w:t xml:space="preserve"> corresponds to </w:t>
                  </w:r>
                  <m:oMath>
                    <m:sSub>
                      <m:sSubPr>
                        <m:ctrlPr>
                          <w:rPr>
                            <w:rFonts w:ascii="Cambria Math" w:eastAsia="DengXian" w:hAnsi="Cambria Math"/>
                            <w:color w:val="FF0000"/>
                          </w:rPr>
                        </m:ctrlPr>
                      </m:sSubPr>
                      <m:e>
                        <m:r>
                          <w:rPr>
                            <w:rFonts w:ascii="Cambria Math" w:eastAsia="DengXian" w:hAnsi="Cambria Math"/>
                            <w:color w:val="FF0000"/>
                          </w:rPr>
                          <m:t>n</m:t>
                        </m:r>
                      </m:e>
                      <m:sub>
                        <m:r>
                          <w:rPr>
                            <w:rFonts w:ascii="Cambria Math" w:eastAsia="DengXian" w:hAnsi="Cambria Math"/>
                            <w:color w:val="FF0000"/>
                          </w:rPr>
                          <m:t>U</m:t>
                        </m:r>
                      </m:sub>
                    </m:sSub>
                    <m:r>
                      <m:rPr>
                        <m:sty m:val="p"/>
                      </m:rPr>
                      <w:rPr>
                        <w:rFonts w:ascii="Cambria Math" w:eastAsia="DengXian" w:hAnsi="Cambria Math"/>
                        <w:color w:val="FF0000"/>
                      </w:rPr>
                      <m:t>-</m:t>
                    </m:r>
                    <m:sSub>
                      <m:sSubPr>
                        <m:ctrlPr>
                          <w:rPr>
                            <w:rFonts w:ascii="Cambria Math" w:eastAsia="DengXian" w:hAnsi="Cambria Math"/>
                            <w:color w:val="FF0000"/>
                          </w:rPr>
                        </m:ctrlPr>
                      </m:sSubPr>
                      <m:e>
                        <m:r>
                          <w:rPr>
                            <w:rFonts w:ascii="Cambria Math" w:eastAsia="DengXian" w:hAnsi="Cambria Math"/>
                            <w:color w:val="FF0000"/>
                          </w:rPr>
                          <m:t>K</m:t>
                        </m:r>
                      </m:e>
                      <m:sub>
                        <m:r>
                          <m:rPr>
                            <m:sty m:val="p"/>
                          </m:rPr>
                          <w:rPr>
                            <w:rFonts w:ascii="Cambria Math" w:eastAsia="DengXian" w:hAnsi="Cambria Math"/>
                            <w:color w:val="FF0000"/>
                          </w:rPr>
                          <m:t>1,</m:t>
                        </m:r>
                        <m:r>
                          <w:rPr>
                            <w:rFonts w:ascii="Cambria Math" w:eastAsia="DengXian" w:hAnsi="Cambria Math"/>
                            <w:color w:val="FF0000"/>
                          </w:rPr>
                          <m:t>k</m:t>
                        </m:r>
                      </m:sub>
                    </m:sSub>
                    <m:r>
                      <w:rPr>
                        <w:rFonts w:ascii="Cambria Math" w:eastAsia="DengXian" w:hAnsi="Cambria Math"/>
                        <w:color w:val="FF0000"/>
                      </w:rPr>
                      <m:t>-</m:t>
                    </m:r>
                    <m:sSup>
                      <m:sSupPr>
                        <m:ctrlPr>
                          <w:rPr>
                            <w:rFonts w:ascii="Cambria Math" w:eastAsia="DengXian" w:hAnsi="Cambria Math"/>
                            <w:i/>
                            <w:color w:val="FF0000"/>
                          </w:rPr>
                        </m:ctrlPr>
                      </m:sSupPr>
                      <m:e>
                        <m:r>
                          <w:rPr>
                            <w:rFonts w:ascii="Cambria Math" w:eastAsia="DengXian" w:hAnsi="Cambria Math"/>
                            <w:color w:val="FF0000"/>
                          </w:rPr>
                          <m:t>2</m:t>
                        </m:r>
                      </m:e>
                      <m:sup>
                        <m:r>
                          <w:rPr>
                            <w:rFonts w:ascii="Cambria Math" w:eastAsia="MS Mincho" w:hAnsi="Cambria Math"/>
                            <w:color w:val="FF0000"/>
                            <w:kern w:val="2"/>
                          </w:rPr>
                          <m:t>μ</m:t>
                        </m:r>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Pr>
                      <w:color w:val="FF0000"/>
                      <w:kern w:val="2"/>
                    </w:rPr>
                    <w:t>,</w:t>
                  </w:r>
                  <w:r>
                    <w:rPr>
                      <w:kern w:val="2"/>
                    </w:rPr>
                    <w:t xml:space="preserve"> where </w:t>
                  </w:r>
                  <m:oMath>
                    <m:r>
                      <w:rPr>
                        <w:rFonts w:ascii="Cambria Math" w:eastAsia="MS Mincho" w:hAnsi="Cambria Math"/>
                        <w:kern w:val="2"/>
                      </w:rPr>
                      <m:t>μ</m:t>
                    </m:r>
                  </m:oMath>
                  <w:r>
                    <w:rPr>
                      <w:kern w:val="2"/>
                    </w:rPr>
                    <w:t xml:space="preserve"> is the SCS configuration for the PUCCH transmission or PUSCH transmission,</w:t>
                  </w:r>
                  <w:r>
                    <w:rPr>
                      <w:color w:val="000000" w:themeColor="text1"/>
                      <w:kern w:val="2"/>
                    </w:rPr>
                    <w:t xml:space="preserve"> …</w:t>
                  </w:r>
                </w:p>
                <w:p w14:paraId="30CD42D0" w14:textId="77777777" w:rsidR="009E601E" w:rsidRDefault="00400DE0">
                  <w:pPr>
                    <w:jc w:val="both"/>
                    <w:rPr>
                      <w:color w:val="000000" w:themeColor="text1"/>
                      <w:kern w:val="2"/>
                    </w:rPr>
                  </w:pPr>
                  <w:r>
                    <w:rPr>
                      <w:b/>
                      <w:bCs/>
                      <w:color w:val="000000" w:themeColor="text1"/>
                      <w:kern w:val="2"/>
                    </w:rPr>
                    <w:t xml:space="preserve">Reasons of change: </w:t>
                  </w:r>
                  <w:r>
                    <w:rPr>
                      <w:color w:val="000000" w:themeColor="text1"/>
                      <w:kern w:val="2"/>
                    </w:rPr>
                    <w:t>current description of usage of Koffset does not cover all the cases.</w:t>
                  </w:r>
                </w:p>
                <w:p w14:paraId="4D890313" w14:textId="77777777" w:rsidR="009E601E" w:rsidRDefault="00400DE0">
                  <w:pPr>
                    <w:jc w:val="both"/>
                    <w:rPr>
                      <w:b/>
                      <w:bCs/>
                      <w:color w:val="000000" w:themeColor="text1"/>
                      <w:kern w:val="2"/>
                    </w:rPr>
                  </w:pPr>
                  <w:r>
                    <w:rPr>
                      <w:b/>
                      <w:bCs/>
                      <w:color w:val="000000" w:themeColor="text1"/>
                      <w:kern w:val="2"/>
                    </w:rPr>
                    <w:t xml:space="preserve">Summary of change: </w:t>
                  </w:r>
                  <w:r>
                    <w:rPr>
                      <w:color w:val="000000" w:themeColor="text1"/>
                      <w:kern w:val="2"/>
                    </w:rPr>
                    <w:t>added a statement to cover a missing case.</w:t>
                  </w:r>
                </w:p>
                <w:p w14:paraId="1C47BDC1" w14:textId="77777777" w:rsidR="009E601E" w:rsidRDefault="00400DE0">
                  <w:pPr>
                    <w:jc w:val="both"/>
                    <w:rPr>
                      <w:b/>
                      <w:bCs/>
                      <w:color w:val="000000" w:themeColor="text1"/>
                      <w:kern w:val="2"/>
                    </w:rPr>
                  </w:pPr>
                  <w:r>
                    <w:rPr>
                      <w:b/>
                      <w:bCs/>
                      <w:color w:val="000000" w:themeColor="text1"/>
                      <w:kern w:val="2"/>
                    </w:rPr>
                    <w:lastRenderedPageBreak/>
                    <w:t xml:space="preserve">Consequence if not approved: </w:t>
                  </w:r>
                  <w:r>
                    <w:rPr>
                      <w:color w:val="000000" w:themeColor="text1"/>
                      <w:kern w:val="2"/>
                    </w:rPr>
                    <w:t>incorrect Type-1 codebook construction when Koffset is configured</w:t>
                  </w:r>
                </w:p>
              </w:tc>
            </w:tr>
          </w:tbl>
          <w:p w14:paraId="58E30A8C" w14:textId="77777777" w:rsidR="009E601E" w:rsidRDefault="009E601E">
            <w:pPr>
              <w:spacing w:after="0"/>
              <w:jc w:val="both"/>
            </w:pPr>
          </w:p>
          <w:p w14:paraId="19187BDF" w14:textId="77777777" w:rsidR="009E601E" w:rsidRDefault="009E601E">
            <w:pPr>
              <w:spacing w:after="0"/>
              <w:jc w:val="both"/>
              <w:rPr>
                <w:rFonts w:eastAsia="Times New Roman"/>
              </w:rPr>
            </w:pPr>
          </w:p>
        </w:tc>
      </w:tr>
    </w:tbl>
    <w:p w14:paraId="613370DF" w14:textId="77777777" w:rsidR="009E601E" w:rsidRDefault="009E601E">
      <w:pPr>
        <w:jc w:val="both"/>
      </w:pPr>
    </w:p>
    <w:p w14:paraId="0D7E0317" w14:textId="77777777" w:rsidR="009E601E" w:rsidRDefault="009E601E">
      <w:pPr>
        <w:jc w:val="both"/>
      </w:pPr>
    </w:p>
    <w:sectPr w:rsidR="009E601E">
      <w:headerReference w:type="even" r:id="rId192"/>
      <w:footerReference w:type="default" r:id="rId19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992C8" w14:textId="77777777" w:rsidR="00175CE8" w:rsidRDefault="00175CE8">
      <w:pPr>
        <w:spacing w:after="0"/>
      </w:pPr>
      <w:r>
        <w:separator/>
      </w:r>
    </w:p>
  </w:endnote>
  <w:endnote w:type="continuationSeparator" w:id="0">
    <w:p w14:paraId="369770B0" w14:textId="77777777" w:rsidR="00175CE8" w:rsidRDefault="00175C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SimSun"/>
    <w:panose1 w:val="02010600030101010101"/>
    <w:charset w:val="81"/>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ea">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ED2AA" w14:textId="68F482EC" w:rsidR="009E601E" w:rsidRDefault="00400DE0">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540117">
      <w:rPr>
        <w:rStyle w:val="Numrodepage"/>
        <w:noProof/>
      </w:rPr>
      <w:t>27</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540117">
      <w:rPr>
        <w:rStyle w:val="Numrodepage"/>
        <w:noProof/>
      </w:rPr>
      <w:t>54</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27131" w14:textId="77777777" w:rsidR="00175CE8" w:rsidRDefault="00175CE8">
      <w:pPr>
        <w:spacing w:after="0"/>
      </w:pPr>
      <w:r>
        <w:separator/>
      </w:r>
    </w:p>
  </w:footnote>
  <w:footnote w:type="continuationSeparator" w:id="0">
    <w:p w14:paraId="6CF56DE4" w14:textId="77777777" w:rsidR="00175CE8" w:rsidRDefault="00175C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D7EC" w14:textId="77777777" w:rsidR="009E601E" w:rsidRDefault="00400DE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8AEBDE"/>
    <w:multiLevelType w:val="singleLevel"/>
    <w:tmpl w:val="838AEBDE"/>
    <w:lvl w:ilvl="0">
      <w:start w:val="1"/>
      <w:numFmt w:val="lowerLetter"/>
      <w:suff w:val="space"/>
      <w:lvlText w:val="(%1)"/>
      <w:lvlJc w:val="left"/>
    </w:lvl>
  </w:abstractNum>
  <w:abstractNum w:abstractNumId="1" w15:restartNumberingAfterBreak="0">
    <w:nsid w:val="A4AD7E91"/>
    <w:multiLevelType w:val="singleLevel"/>
    <w:tmpl w:val="A4AD7E91"/>
    <w:lvl w:ilvl="0">
      <w:start w:val="1"/>
      <w:numFmt w:val="decimal"/>
      <w:suff w:val="space"/>
      <w:lvlText w:val="(%1)"/>
      <w:lvlJc w:val="left"/>
    </w:lvl>
  </w:abstractNum>
  <w:abstractNum w:abstractNumId="2"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3"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4" w15:restartNumberingAfterBreak="0">
    <w:nsid w:val="1B861F61"/>
    <w:multiLevelType w:val="multilevel"/>
    <w:tmpl w:val="1B861F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C727F25"/>
    <w:multiLevelType w:val="multilevel"/>
    <w:tmpl w:val="1C727F25"/>
    <w:lvl w:ilvl="0">
      <w:start w:val="1"/>
      <w:numFmt w:val="decimal"/>
      <w:lvlText w:val="Proposal %1"/>
      <w:lvlJc w:val="left"/>
      <w:pPr>
        <w:ind w:left="1696" w:hanging="420"/>
      </w:pPr>
      <w:rPr>
        <w:b/>
        <w:lang w:val="de-DE"/>
      </w:rPr>
    </w:lvl>
    <w:lvl w:ilvl="1">
      <w:start w:val="1"/>
      <w:numFmt w:val="lowerLetter"/>
      <w:lvlText w:val="%2)"/>
      <w:lvlJc w:val="left"/>
      <w:pPr>
        <w:ind w:left="2116" w:hanging="420"/>
      </w:pPr>
    </w:lvl>
    <w:lvl w:ilvl="2">
      <w:start w:val="1"/>
      <w:numFmt w:val="lowerRoman"/>
      <w:lvlText w:val="%3."/>
      <w:lvlJc w:val="right"/>
      <w:pPr>
        <w:ind w:left="2536" w:hanging="420"/>
      </w:pPr>
    </w:lvl>
    <w:lvl w:ilvl="3">
      <w:start w:val="1"/>
      <w:numFmt w:val="decimal"/>
      <w:lvlText w:val="%4."/>
      <w:lvlJc w:val="left"/>
      <w:pPr>
        <w:ind w:left="2956" w:hanging="420"/>
      </w:pPr>
    </w:lvl>
    <w:lvl w:ilvl="4">
      <w:start w:val="1"/>
      <w:numFmt w:val="lowerLetter"/>
      <w:lvlText w:val="%5)"/>
      <w:lvlJc w:val="left"/>
      <w:pPr>
        <w:ind w:left="3376" w:hanging="420"/>
      </w:pPr>
    </w:lvl>
    <w:lvl w:ilvl="5">
      <w:start w:val="1"/>
      <w:numFmt w:val="lowerRoman"/>
      <w:lvlText w:val="%6."/>
      <w:lvlJc w:val="right"/>
      <w:pPr>
        <w:ind w:left="3796" w:hanging="420"/>
      </w:pPr>
    </w:lvl>
    <w:lvl w:ilvl="6">
      <w:start w:val="1"/>
      <w:numFmt w:val="decimal"/>
      <w:lvlText w:val="%7."/>
      <w:lvlJc w:val="left"/>
      <w:pPr>
        <w:ind w:left="4216" w:hanging="420"/>
      </w:pPr>
    </w:lvl>
    <w:lvl w:ilvl="7">
      <w:start w:val="1"/>
      <w:numFmt w:val="lowerLetter"/>
      <w:lvlText w:val="%8)"/>
      <w:lvlJc w:val="left"/>
      <w:pPr>
        <w:ind w:left="4636" w:hanging="420"/>
      </w:pPr>
    </w:lvl>
    <w:lvl w:ilvl="8">
      <w:start w:val="1"/>
      <w:numFmt w:val="lowerRoman"/>
      <w:lvlText w:val="%9."/>
      <w:lvlJc w:val="right"/>
      <w:pPr>
        <w:ind w:left="5056" w:hanging="420"/>
      </w:pPr>
    </w:lvl>
  </w:abstractNum>
  <w:abstractNum w:abstractNumId="6"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FF0202"/>
    <w:multiLevelType w:val="multilevel"/>
    <w:tmpl w:val="2FFF02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816FEF"/>
    <w:multiLevelType w:val="multilevel"/>
    <w:tmpl w:val="30816FEF"/>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F1292"/>
    <w:multiLevelType w:val="multilevel"/>
    <w:tmpl w:val="34DF12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4430D8D"/>
    <w:multiLevelType w:val="multilevel"/>
    <w:tmpl w:val="44430D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6880FA2"/>
    <w:multiLevelType w:val="multilevel"/>
    <w:tmpl w:val="46880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E642AA4"/>
    <w:multiLevelType w:val="multilevel"/>
    <w:tmpl w:val="4E642AA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DF5684"/>
    <w:multiLevelType w:val="multilevel"/>
    <w:tmpl w:val="4FDF56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C673AE"/>
    <w:multiLevelType w:val="singleLevel"/>
    <w:tmpl w:val="51C673AE"/>
    <w:lvl w:ilvl="0">
      <w:start w:val="1"/>
      <w:numFmt w:val="bullet"/>
      <w:lvlText w:val=""/>
      <w:lvlJc w:val="left"/>
      <w:pPr>
        <w:tabs>
          <w:tab w:val="left" w:pos="420"/>
        </w:tabs>
        <w:ind w:left="84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A496A80"/>
    <w:multiLevelType w:val="multilevel"/>
    <w:tmpl w:val="5A496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3461BE"/>
    <w:multiLevelType w:val="multilevel"/>
    <w:tmpl w:val="613461B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64B9549F"/>
    <w:multiLevelType w:val="multilevel"/>
    <w:tmpl w:val="64B9549F"/>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PMingLiU"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9E413DC"/>
    <w:multiLevelType w:val="multilevel"/>
    <w:tmpl w:val="69E413D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DA102D4"/>
    <w:multiLevelType w:val="multilevel"/>
    <w:tmpl w:val="6DA102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12869B9"/>
    <w:multiLevelType w:val="multilevel"/>
    <w:tmpl w:val="712869B9"/>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902FC"/>
    <w:multiLevelType w:val="multilevel"/>
    <w:tmpl w:val="791902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E2465E"/>
    <w:multiLevelType w:val="multilevel"/>
    <w:tmpl w:val="7CE2465E"/>
    <w:lvl w:ilvl="0">
      <w:start w:val="1"/>
      <w:numFmt w:val="bullet"/>
      <w:lvlText w:val=""/>
      <w:lvlJc w:val="left"/>
      <w:pPr>
        <w:ind w:left="1044" w:hanging="360"/>
      </w:pPr>
      <w:rPr>
        <w:rFonts w:ascii="Symbol" w:hAnsi="Symbol" w:hint="default"/>
      </w:rPr>
    </w:lvl>
    <w:lvl w:ilvl="1">
      <w:start w:val="1"/>
      <w:numFmt w:val="bullet"/>
      <w:lvlText w:val="o"/>
      <w:lvlJc w:val="left"/>
      <w:pPr>
        <w:ind w:left="1764" w:hanging="360"/>
      </w:pPr>
      <w:rPr>
        <w:rFonts w:ascii="Courier New" w:hAnsi="Courier New" w:cs="Courier New" w:hint="default"/>
      </w:rPr>
    </w:lvl>
    <w:lvl w:ilvl="2">
      <w:start w:val="1"/>
      <w:numFmt w:val="bullet"/>
      <w:lvlText w:val=""/>
      <w:lvlJc w:val="left"/>
      <w:pPr>
        <w:ind w:left="2484" w:hanging="360"/>
      </w:pPr>
      <w:rPr>
        <w:rFonts w:ascii="Wingdings" w:hAnsi="Wingdings" w:hint="default"/>
      </w:rPr>
    </w:lvl>
    <w:lvl w:ilvl="3">
      <w:start w:val="1"/>
      <w:numFmt w:val="bullet"/>
      <w:lvlText w:val=""/>
      <w:lvlJc w:val="left"/>
      <w:pPr>
        <w:ind w:left="3204" w:hanging="360"/>
      </w:pPr>
      <w:rPr>
        <w:rFonts w:ascii="Symbol" w:hAnsi="Symbol" w:hint="default"/>
      </w:rPr>
    </w:lvl>
    <w:lvl w:ilvl="4">
      <w:start w:val="1"/>
      <w:numFmt w:val="bullet"/>
      <w:lvlText w:val="o"/>
      <w:lvlJc w:val="left"/>
      <w:pPr>
        <w:ind w:left="3924" w:hanging="360"/>
      </w:pPr>
      <w:rPr>
        <w:rFonts w:ascii="Courier New" w:hAnsi="Courier New" w:cs="Courier New" w:hint="default"/>
      </w:rPr>
    </w:lvl>
    <w:lvl w:ilvl="5">
      <w:start w:val="1"/>
      <w:numFmt w:val="bullet"/>
      <w:lvlText w:val=""/>
      <w:lvlJc w:val="left"/>
      <w:pPr>
        <w:ind w:left="4644" w:hanging="360"/>
      </w:pPr>
      <w:rPr>
        <w:rFonts w:ascii="Wingdings" w:hAnsi="Wingdings" w:hint="default"/>
      </w:rPr>
    </w:lvl>
    <w:lvl w:ilvl="6">
      <w:start w:val="1"/>
      <w:numFmt w:val="bullet"/>
      <w:lvlText w:val=""/>
      <w:lvlJc w:val="left"/>
      <w:pPr>
        <w:ind w:left="5364" w:hanging="360"/>
      </w:pPr>
      <w:rPr>
        <w:rFonts w:ascii="Symbol" w:hAnsi="Symbol" w:hint="default"/>
      </w:rPr>
    </w:lvl>
    <w:lvl w:ilvl="7">
      <w:start w:val="1"/>
      <w:numFmt w:val="bullet"/>
      <w:lvlText w:val="o"/>
      <w:lvlJc w:val="left"/>
      <w:pPr>
        <w:ind w:left="6084" w:hanging="360"/>
      </w:pPr>
      <w:rPr>
        <w:rFonts w:ascii="Courier New" w:hAnsi="Courier New" w:cs="Courier New" w:hint="default"/>
      </w:rPr>
    </w:lvl>
    <w:lvl w:ilvl="8">
      <w:start w:val="1"/>
      <w:numFmt w:val="bullet"/>
      <w:lvlText w:val=""/>
      <w:lvlJc w:val="left"/>
      <w:pPr>
        <w:ind w:left="6804" w:hanging="360"/>
      </w:pPr>
      <w:rPr>
        <w:rFonts w:ascii="Wingdings" w:hAnsi="Wingdings" w:hint="default"/>
      </w:rPr>
    </w:lvl>
  </w:abstractNum>
  <w:abstractNum w:abstractNumId="35" w15:restartNumberingAfterBreak="0">
    <w:nsid w:val="7EA4237A"/>
    <w:multiLevelType w:val="multilevel"/>
    <w:tmpl w:val="7EA4237A"/>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2"/>
  </w:num>
  <w:num w:numId="3">
    <w:abstractNumId w:val="13"/>
  </w:num>
  <w:num w:numId="4">
    <w:abstractNumId w:val="19"/>
  </w:num>
  <w:num w:numId="5">
    <w:abstractNumId w:val="22"/>
  </w:num>
  <w:num w:numId="6">
    <w:abstractNumId w:val="24"/>
  </w:num>
  <w:num w:numId="7">
    <w:abstractNumId w:val="7"/>
  </w:num>
  <w:num w:numId="8">
    <w:abstractNumId w:val="15"/>
  </w:num>
  <w:num w:numId="9">
    <w:abstractNumId w:val="11"/>
  </w:num>
  <w:num w:numId="10">
    <w:abstractNumId w:val="12"/>
  </w:num>
  <w:num w:numId="11">
    <w:abstractNumId w:val="29"/>
  </w:num>
  <w:num w:numId="12">
    <w:abstractNumId w:val="26"/>
  </w:num>
  <w:num w:numId="13">
    <w:abstractNumId w:val="17"/>
  </w:num>
  <w:num w:numId="14">
    <w:abstractNumId w:val="21"/>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4"/>
  </w:num>
  <w:num w:numId="18">
    <w:abstractNumId w:val="9"/>
  </w:num>
  <w:num w:numId="19">
    <w:abstractNumId w:val="1"/>
  </w:num>
  <w:num w:numId="20">
    <w:abstractNumId w:val="0"/>
  </w:num>
  <w:num w:numId="21">
    <w:abstractNumId w:val="23"/>
  </w:num>
  <w:num w:numId="22">
    <w:abstractNumId w:val="8"/>
  </w:num>
  <w:num w:numId="23">
    <w:abstractNumId w:val="20"/>
  </w:num>
  <w:num w:numId="24">
    <w:abstractNumId w:val="16"/>
  </w:num>
  <w:num w:numId="25">
    <w:abstractNumId w:val="32"/>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1"/>
  </w:num>
  <w:num w:numId="29">
    <w:abstractNumId w:val="25"/>
  </w:num>
  <w:num w:numId="30">
    <w:abstractNumId w:val="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0"/>
  </w:num>
  <w:num w:numId="34">
    <w:abstractNumId w:val="30"/>
  </w:num>
  <w:num w:numId="35">
    <w:abstractNumId w:val="6"/>
  </w:num>
  <w:num w:numId="36">
    <w:abstractNumId w:val="18"/>
  </w:num>
  <w:num w:numId="37">
    <w:abstractNumId w:val="35"/>
  </w:num>
  <w:num w:numId="38">
    <w:abstractNumId w:val="5"/>
  </w:num>
  <w:num w:numId="3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韩波">
    <w15:presenceInfo w15:providerId="None" w15:userId="韩波"/>
  </w15:person>
  <w15:person w15:author="缪德山">
    <w15:presenceInfo w15:providerId="None" w15:userId="缪德山"/>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481"/>
    <w:rsid w:val="000036A3"/>
    <w:rsid w:val="000037E5"/>
    <w:rsid w:val="0000381B"/>
    <w:rsid w:val="00003ACB"/>
    <w:rsid w:val="00003C42"/>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CF7"/>
    <w:rsid w:val="00011529"/>
    <w:rsid w:val="0001187D"/>
    <w:rsid w:val="00011AEC"/>
    <w:rsid w:val="00011C51"/>
    <w:rsid w:val="00011D0E"/>
    <w:rsid w:val="0001200B"/>
    <w:rsid w:val="000121C0"/>
    <w:rsid w:val="0001225B"/>
    <w:rsid w:val="0001255B"/>
    <w:rsid w:val="00012610"/>
    <w:rsid w:val="00012C99"/>
    <w:rsid w:val="00012CD6"/>
    <w:rsid w:val="00012E26"/>
    <w:rsid w:val="0001319D"/>
    <w:rsid w:val="00013249"/>
    <w:rsid w:val="00013472"/>
    <w:rsid w:val="0001351C"/>
    <w:rsid w:val="00013626"/>
    <w:rsid w:val="000138B7"/>
    <w:rsid w:val="00013953"/>
    <w:rsid w:val="00014108"/>
    <w:rsid w:val="00014120"/>
    <w:rsid w:val="00014668"/>
    <w:rsid w:val="00014ECD"/>
    <w:rsid w:val="000150B0"/>
    <w:rsid w:val="000150B1"/>
    <w:rsid w:val="0001517C"/>
    <w:rsid w:val="0001521E"/>
    <w:rsid w:val="0001532A"/>
    <w:rsid w:val="000154F8"/>
    <w:rsid w:val="00015793"/>
    <w:rsid w:val="00015873"/>
    <w:rsid w:val="00015953"/>
    <w:rsid w:val="00015DDE"/>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F30"/>
    <w:rsid w:val="000201BD"/>
    <w:rsid w:val="0002061F"/>
    <w:rsid w:val="00020A1A"/>
    <w:rsid w:val="00020CC0"/>
    <w:rsid w:val="00020DB9"/>
    <w:rsid w:val="00020FD3"/>
    <w:rsid w:val="0002133F"/>
    <w:rsid w:val="0002138F"/>
    <w:rsid w:val="0002145F"/>
    <w:rsid w:val="0002148F"/>
    <w:rsid w:val="00021912"/>
    <w:rsid w:val="0002191D"/>
    <w:rsid w:val="00021AB9"/>
    <w:rsid w:val="00021D01"/>
    <w:rsid w:val="00021EF5"/>
    <w:rsid w:val="0002215A"/>
    <w:rsid w:val="000222A1"/>
    <w:rsid w:val="000222CB"/>
    <w:rsid w:val="000224C5"/>
    <w:rsid w:val="0002255E"/>
    <w:rsid w:val="00022977"/>
    <w:rsid w:val="00022D9C"/>
    <w:rsid w:val="00022DB9"/>
    <w:rsid w:val="00022E82"/>
    <w:rsid w:val="00023212"/>
    <w:rsid w:val="000234DC"/>
    <w:rsid w:val="000235CB"/>
    <w:rsid w:val="000238BC"/>
    <w:rsid w:val="00023C82"/>
    <w:rsid w:val="00023D21"/>
    <w:rsid w:val="00023D6E"/>
    <w:rsid w:val="00023E19"/>
    <w:rsid w:val="0002426D"/>
    <w:rsid w:val="000244A4"/>
    <w:rsid w:val="000245BF"/>
    <w:rsid w:val="0002476B"/>
    <w:rsid w:val="000247AC"/>
    <w:rsid w:val="00024E35"/>
    <w:rsid w:val="00025071"/>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171"/>
    <w:rsid w:val="000322D8"/>
    <w:rsid w:val="0003249B"/>
    <w:rsid w:val="00032516"/>
    <w:rsid w:val="0003270D"/>
    <w:rsid w:val="00032715"/>
    <w:rsid w:val="00032817"/>
    <w:rsid w:val="00032856"/>
    <w:rsid w:val="00032A2D"/>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E9D"/>
    <w:rsid w:val="00037286"/>
    <w:rsid w:val="0003756B"/>
    <w:rsid w:val="00037580"/>
    <w:rsid w:val="00037AA6"/>
    <w:rsid w:val="00037E1D"/>
    <w:rsid w:val="00037F63"/>
    <w:rsid w:val="0004027D"/>
    <w:rsid w:val="000405C3"/>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BE2"/>
    <w:rsid w:val="00051F65"/>
    <w:rsid w:val="0005237F"/>
    <w:rsid w:val="000525E0"/>
    <w:rsid w:val="00052647"/>
    <w:rsid w:val="0005267D"/>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8CC"/>
    <w:rsid w:val="00055C5B"/>
    <w:rsid w:val="0005644C"/>
    <w:rsid w:val="0005677E"/>
    <w:rsid w:val="00056973"/>
    <w:rsid w:val="00056A5E"/>
    <w:rsid w:val="00056C22"/>
    <w:rsid w:val="00057539"/>
    <w:rsid w:val="00057541"/>
    <w:rsid w:val="00057BC4"/>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3F6"/>
    <w:rsid w:val="00065487"/>
    <w:rsid w:val="00065840"/>
    <w:rsid w:val="00065B1A"/>
    <w:rsid w:val="00065C97"/>
    <w:rsid w:val="00065FDA"/>
    <w:rsid w:val="0006615D"/>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525"/>
    <w:rsid w:val="00073702"/>
    <w:rsid w:val="00073A55"/>
    <w:rsid w:val="00073B58"/>
    <w:rsid w:val="00073D16"/>
    <w:rsid w:val="000744B9"/>
    <w:rsid w:val="0007471F"/>
    <w:rsid w:val="000747C1"/>
    <w:rsid w:val="0007481E"/>
    <w:rsid w:val="00074884"/>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7A9"/>
    <w:rsid w:val="0007784A"/>
    <w:rsid w:val="000779E1"/>
    <w:rsid w:val="00077DA4"/>
    <w:rsid w:val="00077DA5"/>
    <w:rsid w:val="0008011F"/>
    <w:rsid w:val="0008012D"/>
    <w:rsid w:val="000804BB"/>
    <w:rsid w:val="00080553"/>
    <w:rsid w:val="0008077F"/>
    <w:rsid w:val="000808BC"/>
    <w:rsid w:val="00080DD5"/>
    <w:rsid w:val="000816C5"/>
    <w:rsid w:val="00081745"/>
    <w:rsid w:val="000818F7"/>
    <w:rsid w:val="0008193D"/>
    <w:rsid w:val="000822BD"/>
    <w:rsid w:val="00082431"/>
    <w:rsid w:val="0008244B"/>
    <w:rsid w:val="00082649"/>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33"/>
    <w:rsid w:val="00085C48"/>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EA7"/>
    <w:rsid w:val="0009105A"/>
    <w:rsid w:val="0009116D"/>
    <w:rsid w:val="00091473"/>
    <w:rsid w:val="0009152C"/>
    <w:rsid w:val="00091ACC"/>
    <w:rsid w:val="00091C0C"/>
    <w:rsid w:val="00091C89"/>
    <w:rsid w:val="00092329"/>
    <w:rsid w:val="000923B5"/>
    <w:rsid w:val="00092656"/>
    <w:rsid w:val="0009271A"/>
    <w:rsid w:val="00092ABD"/>
    <w:rsid w:val="000934D8"/>
    <w:rsid w:val="000936B9"/>
    <w:rsid w:val="0009381C"/>
    <w:rsid w:val="00093B89"/>
    <w:rsid w:val="00093C0E"/>
    <w:rsid w:val="00093E7E"/>
    <w:rsid w:val="00094057"/>
    <w:rsid w:val="000940AE"/>
    <w:rsid w:val="000941EA"/>
    <w:rsid w:val="00094224"/>
    <w:rsid w:val="00094666"/>
    <w:rsid w:val="00094ABD"/>
    <w:rsid w:val="00094D2E"/>
    <w:rsid w:val="00094D3C"/>
    <w:rsid w:val="00094DC8"/>
    <w:rsid w:val="00094E08"/>
    <w:rsid w:val="00094F0B"/>
    <w:rsid w:val="00095023"/>
    <w:rsid w:val="000952E1"/>
    <w:rsid w:val="0009540C"/>
    <w:rsid w:val="000955E9"/>
    <w:rsid w:val="00095603"/>
    <w:rsid w:val="0009574D"/>
    <w:rsid w:val="000958D6"/>
    <w:rsid w:val="00095903"/>
    <w:rsid w:val="00095A80"/>
    <w:rsid w:val="00095DA6"/>
    <w:rsid w:val="000961C0"/>
    <w:rsid w:val="0009620B"/>
    <w:rsid w:val="00096252"/>
    <w:rsid w:val="0009640B"/>
    <w:rsid w:val="0009679F"/>
    <w:rsid w:val="00096847"/>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101E"/>
    <w:rsid w:val="000A10BC"/>
    <w:rsid w:val="000A1265"/>
    <w:rsid w:val="000A13EC"/>
    <w:rsid w:val="000A170E"/>
    <w:rsid w:val="000A1723"/>
    <w:rsid w:val="000A1882"/>
    <w:rsid w:val="000A1E8B"/>
    <w:rsid w:val="000A2073"/>
    <w:rsid w:val="000A20E6"/>
    <w:rsid w:val="000A21A2"/>
    <w:rsid w:val="000A23B4"/>
    <w:rsid w:val="000A23FC"/>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6F7A"/>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5B2"/>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FB"/>
    <w:rsid w:val="000B6B8C"/>
    <w:rsid w:val="000B6BDC"/>
    <w:rsid w:val="000B6C42"/>
    <w:rsid w:val="000B6FFE"/>
    <w:rsid w:val="000B70E5"/>
    <w:rsid w:val="000B742F"/>
    <w:rsid w:val="000B74EB"/>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6DF"/>
    <w:rsid w:val="000C1AC2"/>
    <w:rsid w:val="000C1BE3"/>
    <w:rsid w:val="000C1C76"/>
    <w:rsid w:val="000C1E12"/>
    <w:rsid w:val="000C2439"/>
    <w:rsid w:val="000C2547"/>
    <w:rsid w:val="000C25EA"/>
    <w:rsid w:val="000C268E"/>
    <w:rsid w:val="000C2741"/>
    <w:rsid w:val="000C284B"/>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B63"/>
    <w:rsid w:val="000C4EF8"/>
    <w:rsid w:val="000C4F81"/>
    <w:rsid w:val="000C53A9"/>
    <w:rsid w:val="000C56A1"/>
    <w:rsid w:val="000C572A"/>
    <w:rsid w:val="000C57B9"/>
    <w:rsid w:val="000C58D1"/>
    <w:rsid w:val="000C599E"/>
    <w:rsid w:val="000C59F5"/>
    <w:rsid w:val="000C5C34"/>
    <w:rsid w:val="000C5CD4"/>
    <w:rsid w:val="000C5F1A"/>
    <w:rsid w:val="000C60C6"/>
    <w:rsid w:val="000C6192"/>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A2"/>
    <w:rsid w:val="000D05FF"/>
    <w:rsid w:val="000D06B4"/>
    <w:rsid w:val="000D0CCA"/>
    <w:rsid w:val="000D113A"/>
    <w:rsid w:val="000D1148"/>
    <w:rsid w:val="000D1215"/>
    <w:rsid w:val="000D1560"/>
    <w:rsid w:val="000D15C7"/>
    <w:rsid w:val="000D166F"/>
    <w:rsid w:val="000D18B0"/>
    <w:rsid w:val="000D1935"/>
    <w:rsid w:val="000D1A74"/>
    <w:rsid w:val="000D1B8B"/>
    <w:rsid w:val="000D1C96"/>
    <w:rsid w:val="000D1CF1"/>
    <w:rsid w:val="000D1E89"/>
    <w:rsid w:val="000D1E9A"/>
    <w:rsid w:val="000D245C"/>
    <w:rsid w:val="000D24D8"/>
    <w:rsid w:val="000D293B"/>
    <w:rsid w:val="000D2BEE"/>
    <w:rsid w:val="000D33A3"/>
    <w:rsid w:val="000D34BC"/>
    <w:rsid w:val="000D361B"/>
    <w:rsid w:val="000D38E0"/>
    <w:rsid w:val="000D38EC"/>
    <w:rsid w:val="000D3A41"/>
    <w:rsid w:val="000D3BB5"/>
    <w:rsid w:val="000D411E"/>
    <w:rsid w:val="000D437B"/>
    <w:rsid w:val="000D44C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11"/>
    <w:rsid w:val="000E0789"/>
    <w:rsid w:val="000E1194"/>
    <w:rsid w:val="000E16EB"/>
    <w:rsid w:val="000E1912"/>
    <w:rsid w:val="000E1E51"/>
    <w:rsid w:val="000E2039"/>
    <w:rsid w:val="000E2296"/>
    <w:rsid w:val="000E2421"/>
    <w:rsid w:val="000E24EB"/>
    <w:rsid w:val="000E25E9"/>
    <w:rsid w:val="000E264D"/>
    <w:rsid w:val="000E2713"/>
    <w:rsid w:val="000E284C"/>
    <w:rsid w:val="000E2E4B"/>
    <w:rsid w:val="000E3262"/>
    <w:rsid w:val="000E336A"/>
    <w:rsid w:val="000E347D"/>
    <w:rsid w:val="000E349A"/>
    <w:rsid w:val="000E3975"/>
    <w:rsid w:val="000E39DC"/>
    <w:rsid w:val="000E3CDB"/>
    <w:rsid w:val="000E3D90"/>
    <w:rsid w:val="000E3F09"/>
    <w:rsid w:val="000E400A"/>
    <w:rsid w:val="000E469E"/>
    <w:rsid w:val="000E4978"/>
    <w:rsid w:val="000E4A2D"/>
    <w:rsid w:val="000E4B7D"/>
    <w:rsid w:val="000E4C7E"/>
    <w:rsid w:val="000E4F96"/>
    <w:rsid w:val="000E5024"/>
    <w:rsid w:val="000E510C"/>
    <w:rsid w:val="000E519E"/>
    <w:rsid w:val="000E54C3"/>
    <w:rsid w:val="000E5997"/>
    <w:rsid w:val="000E5A34"/>
    <w:rsid w:val="000E5BD7"/>
    <w:rsid w:val="000E5DF1"/>
    <w:rsid w:val="000E5DFB"/>
    <w:rsid w:val="000E5E18"/>
    <w:rsid w:val="000E6013"/>
    <w:rsid w:val="000E64C0"/>
    <w:rsid w:val="000E684C"/>
    <w:rsid w:val="000E69EA"/>
    <w:rsid w:val="000E6E3D"/>
    <w:rsid w:val="000E6FFE"/>
    <w:rsid w:val="000E7137"/>
    <w:rsid w:val="000E7308"/>
    <w:rsid w:val="000E74A3"/>
    <w:rsid w:val="000E7798"/>
    <w:rsid w:val="000E7B88"/>
    <w:rsid w:val="000E7F9E"/>
    <w:rsid w:val="000F00D2"/>
    <w:rsid w:val="000F00F4"/>
    <w:rsid w:val="000F0271"/>
    <w:rsid w:val="000F035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EA3"/>
    <w:rsid w:val="000F5612"/>
    <w:rsid w:val="000F5752"/>
    <w:rsid w:val="000F58B8"/>
    <w:rsid w:val="000F5B40"/>
    <w:rsid w:val="000F5BF3"/>
    <w:rsid w:val="000F5C68"/>
    <w:rsid w:val="000F5D03"/>
    <w:rsid w:val="000F5D85"/>
    <w:rsid w:val="000F5F69"/>
    <w:rsid w:val="000F5F83"/>
    <w:rsid w:val="000F600B"/>
    <w:rsid w:val="000F60D6"/>
    <w:rsid w:val="000F63CE"/>
    <w:rsid w:val="000F653D"/>
    <w:rsid w:val="000F6A06"/>
    <w:rsid w:val="000F6B02"/>
    <w:rsid w:val="000F6D21"/>
    <w:rsid w:val="000F6E22"/>
    <w:rsid w:val="000F6EAF"/>
    <w:rsid w:val="000F7197"/>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8E4"/>
    <w:rsid w:val="00107C99"/>
    <w:rsid w:val="00110270"/>
    <w:rsid w:val="0011072E"/>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129"/>
    <w:rsid w:val="00114678"/>
    <w:rsid w:val="0011470F"/>
    <w:rsid w:val="00114737"/>
    <w:rsid w:val="001149AD"/>
    <w:rsid w:val="00114A5F"/>
    <w:rsid w:val="00114F7D"/>
    <w:rsid w:val="001151F1"/>
    <w:rsid w:val="00115249"/>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90B"/>
    <w:rsid w:val="00123C73"/>
    <w:rsid w:val="00123D83"/>
    <w:rsid w:val="00123DE1"/>
    <w:rsid w:val="00123DF1"/>
    <w:rsid w:val="001240C2"/>
    <w:rsid w:val="00124253"/>
    <w:rsid w:val="00124563"/>
    <w:rsid w:val="00124568"/>
    <w:rsid w:val="001248A9"/>
    <w:rsid w:val="001249BE"/>
    <w:rsid w:val="00124CF5"/>
    <w:rsid w:val="0012524D"/>
    <w:rsid w:val="00125391"/>
    <w:rsid w:val="001254CF"/>
    <w:rsid w:val="001255A5"/>
    <w:rsid w:val="001256D6"/>
    <w:rsid w:val="0012597E"/>
    <w:rsid w:val="00125E3D"/>
    <w:rsid w:val="001265D5"/>
    <w:rsid w:val="00126798"/>
    <w:rsid w:val="001267E4"/>
    <w:rsid w:val="00126CD4"/>
    <w:rsid w:val="00126D5F"/>
    <w:rsid w:val="00126DEC"/>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27E81"/>
    <w:rsid w:val="00130069"/>
    <w:rsid w:val="001300A5"/>
    <w:rsid w:val="00130341"/>
    <w:rsid w:val="00130399"/>
    <w:rsid w:val="0013074B"/>
    <w:rsid w:val="00130989"/>
    <w:rsid w:val="00130B32"/>
    <w:rsid w:val="00130C34"/>
    <w:rsid w:val="00130CA7"/>
    <w:rsid w:val="00130EE8"/>
    <w:rsid w:val="0013114A"/>
    <w:rsid w:val="0013116A"/>
    <w:rsid w:val="00131414"/>
    <w:rsid w:val="0013155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89"/>
    <w:rsid w:val="001330D0"/>
    <w:rsid w:val="0013328D"/>
    <w:rsid w:val="001332B4"/>
    <w:rsid w:val="0013351C"/>
    <w:rsid w:val="00133A18"/>
    <w:rsid w:val="00133CCF"/>
    <w:rsid w:val="00133D6C"/>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5FF4"/>
    <w:rsid w:val="001361C1"/>
    <w:rsid w:val="00136225"/>
    <w:rsid w:val="00136750"/>
    <w:rsid w:val="001368F8"/>
    <w:rsid w:val="0013699B"/>
    <w:rsid w:val="00136A6F"/>
    <w:rsid w:val="00136BE0"/>
    <w:rsid w:val="00136D05"/>
    <w:rsid w:val="00136D6A"/>
    <w:rsid w:val="00136F7F"/>
    <w:rsid w:val="00137146"/>
    <w:rsid w:val="001373C3"/>
    <w:rsid w:val="00137522"/>
    <w:rsid w:val="0013756C"/>
    <w:rsid w:val="00137B0F"/>
    <w:rsid w:val="00137ED2"/>
    <w:rsid w:val="0014010C"/>
    <w:rsid w:val="001402AD"/>
    <w:rsid w:val="00140524"/>
    <w:rsid w:val="0014085D"/>
    <w:rsid w:val="00140C70"/>
    <w:rsid w:val="00140C76"/>
    <w:rsid w:val="00140F67"/>
    <w:rsid w:val="001412CD"/>
    <w:rsid w:val="0014136B"/>
    <w:rsid w:val="001413A2"/>
    <w:rsid w:val="00141647"/>
    <w:rsid w:val="00141DB0"/>
    <w:rsid w:val="0014218E"/>
    <w:rsid w:val="00142609"/>
    <w:rsid w:val="00142785"/>
    <w:rsid w:val="00142ACE"/>
    <w:rsid w:val="00142BB9"/>
    <w:rsid w:val="00142BC9"/>
    <w:rsid w:val="00142D81"/>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59CA"/>
    <w:rsid w:val="00146641"/>
    <w:rsid w:val="001466A7"/>
    <w:rsid w:val="00146A77"/>
    <w:rsid w:val="00146A93"/>
    <w:rsid w:val="00146DB8"/>
    <w:rsid w:val="00146E77"/>
    <w:rsid w:val="00146EB7"/>
    <w:rsid w:val="001471BE"/>
    <w:rsid w:val="001471C9"/>
    <w:rsid w:val="001474B6"/>
    <w:rsid w:val="00147767"/>
    <w:rsid w:val="00147A27"/>
    <w:rsid w:val="00147A4C"/>
    <w:rsid w:val="00147CC2"/>
    <w:rsid w:val="00147E56"/>
    <w:rsid w:val="00147EC3"/>
    <w:rsid w:val="00147EC5"/>
    <w:rsid w:val="00147F77"/>
    <w:rsid w:val="001500AB"/>
    <w:rsid w:val="001507BF"/>
    <w:rsid w:val="001507F5"/>
    <w:rsid w:val="00150C8B"/>
    <w:rsid w:val="00151018"/>
    <w:rsid w:val="001510C6"/>
    <w:rsid w:val="00151241"/>
    <w:rsid w:val="0015181F"/>
    <w:rsid w:val="00151D7C"/>
    <w:rsid w:val="001520CB"/>
    <w:rsid w:val="00152285"/>
    <w:rsid w:val="001524C8"/>
    <w:rsid w:val="0015297E"/>
    <w:rsid w:val="00152B04"/>
    <w:rsid w:val="00152C5E"/>
    <w:rsid w:val="00152DFF"/>
    <w:rsid w:val="00152ECE"/>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4DD"/>
    <w:rsid w:val="00154849"/>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C7E"/>
    <w:rsid w:val="00157CE8"/>
    <w:rsid w:val="00157E29"/>
    <w:rsid w:val="00157FF2"/>
    <w:rsid w:val="001605AC"/>
    <w:rsid w:val="00160BF3"/>
    <w:rsid w:val="00160EE8"/>
    <w:rsid w:val="00161258"/>
    <w:rsid w:val="0016175A"/>
    <w:rsid w:val="00161CDD"/>
    <w:rsid w:val="0016230D"/>
    <w:rsid w:val="001623C4"/>
    <w:rsid w:val="00162660"/>
    <w:rsid w:val="00162757"/>
    <w:rsid w:val="001628AE"/>
    <w:rsid w:val="00162BD1"/>
    <w:rsid w:val="00162C3E"/>
    <w:rsid w:val="00162E03"/>
    <w:rsid w:val="00162ED6"/>
    <w:rsid w:val="0016311E"/>
    <w:rsid w:val="001634A2"/>
    <w:rsid w:val="001635D0"/>
    <w:rsid w:val="001637EB"/>
    <w:rsid w:val="00163E64"/>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D09"/>
    <w:rsid w:val="00166F27"/>
    <w:rsid w:val="00166F85"/>
    <w:rsid w:val="001670B4"/>
    <w:rsid w:val="00167161"/>
    <w:rsid w:val="00167567"/>
    <w:rsid w:val="00167729"/>
    <w:rsid w:val="001677B2"/>
    <w:rsid w:val="001677D2"/>
    <w:rsid w:val="001679A0"/>
    <w:rsid w:val="00167A8B"/>
    <w:rsid w:val="00167CFB"/>
    <w:rsid w:val="00167DAA"/>
    <w:rsid w:val="00167EE2"/>
    <w:rsid w:val="00170121"/>
    <w:rsid w:val="001702F8"/>
    <w:rsid w:val="0017063F"/>
    <w:rsid w:val="00170669"/>
    <w:rsid w:val="0017073D"/>
    <w:rsid w:val="00170933"/>
    <w:rsid w:val="00170968"/>
    <w:rsid w:val="00170F90"/>
    <w:rsid w:val="00171148"/>
    <w:rsid w:val="00171469"/>
    <w:rsid w:val="001715B0"/>
    <w:rsid w:val="0017166A"/>
    <w:rsid w:val="001716BF"/>
    <w:rsid w:val="00171ABB"/>
    <w:rsid w:val="00171C41"/>
    <w:rsid w:val="00171E66"/>
    <w:rsid w:val="00172031"/>
    <w:rsid w:val="00172400"/>
    <w:rsid w:val="0017242A"/>
    <w:rsid w:val="00172556"/>
    <w:rsid w:val="001728E2"/>
    <w:rsid w:val="00173154"/>
    <w:rsid w:val="00173198"/>
    <w:rsid w:val="00173323"/>
    <w:rsid w:val="00173626"/>
    <w:rsid w:val="0017388C"/>
    <w:rsid w:val="00173918"/>
    <w:rsid w:val="00173E14"/>
    <w:rsid w:val="00173E62"/>
    <w:rsid w:val="00173F1B"/>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5CE8"/>
    <w:rsid w:val="00176187"/>
    <w:rsid w:val="00176399"/>
    <w:rsid w:val="0017644C"/>
    <w:rsid w:val="00176AA5"/>
    <w:rsid w:val="00176C0A"/>
    <w:rsid w:val="00176D23"/>
    <w:rsid w:val="00176DFB"/>
    <w:rsid w:val="00176F8F"/>
    <w:rsid w:val="00177228"/>
    <w:rsid w:val="001773CA"/>
    <w:rsid w:val="0017780F"/>
    <w:rsid w:val="00177C70"/>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B95"/>
    <w:rsid w:val="00182CCF"/>
    <w:rsid w:val="001831FF"/>
    <w:rsid w:val="00183302"/>
    <w:rsid w:val="0018343C"/>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521"/>
    <w:rsid w:val="00186BAD"/>
    <w:rsid w:val="00186CCA"/>
    <w:rsid w:val="00186D3E"/>
    <w:rsid w:val="00186D7C"/>
    <w:rsid w:val="00186DAD"/>
    <w:rsid w:val="0018760E"/>
    <w:rsid w:val="00187665"/>
    <w:rsid w:val="001878CC"/>
    <w:rsid w:val="00187BAC"/>
    <w:rsid w:val="00187F0E"/>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C22"/>
    <w:rsid w:val="00194E22"/>
    <w:rsid w:val="00194F9E"/>
    <w:rsid w:val="00194FCC"/>
    <w:rsid w:val="00195302"/>
    <w:rsid w:val="001956DE"/>
    <w:rsid w:val="0019571F"/>
    <w:rsid w:val="0019595D"/>
    <w:rsid w:val="00195A55"/>
    <w:rsid w:val="00195DB1"/>
    <w:rsid w:val="00195E6C"/>
    <w:rsid w:val="00196130"/>
    <w:rsid w:val="00196166"/>
    <w:rsid w:val="001965D4"/>
    <w:rsid w:val="001968B4"/>
    <w:rsid w:val="00196A02"/>
    <w:rsid w:val="00196BAE"/>
    <w:rsid w:val="00196BDD"/>
    <w:rsid w:val="00197032"/>
    <w:rsid w:val="00197329"/>
    <w:rsid w:val="0019732F"/>
    <w:rsid w:val="001975BA"/>
    <w:rsid w:val="0019768C"/>
    <w:rsid w:val="00197C59"/>
    <w:rsid w:val="00197D3C"/>
    <w:rsid w:val="00197E7A"/>
    <w:rsid w:val="001A0058"/>
    <w:rsid w:val="001A0142"/>
    <w:rsid w:val="001A016F"/>
    <w:rsid w:val="001A0558"/>
    <w:rsid w:val="001A06DC"/>
    <w:rsid w:val="001A08AA"/>
    <w:rsid w:val="001A0993"/>
    <w:rsid w:val="001A0B98"/>
    <w:rsid w:val="001A0CFF"/>
    <w:rsid w:val="001A0D60"/>
    <w:rsid w:val="001A0F90"/>
    <w:rsid w:val="001A1BC0"/>
    <w:rsid w:val="001A1E13"/>
    <w:rsid w:val="001A21D2"/>
    <w:rsid w:val="001A25D8"/>
    <w:rsid w:val="001A26B6"/>
    <w:rsid w:val="001A2B0C"/>
    <w:rsid w:val="001A2ED9"/>
    <w:rsid w:val="001A31D2"/>
    <w:rsid w:val="001A33C0"/>
    <w:rsid w:val="001A3437"/>
    <w:rsid w:val="001A3607"/>
    <w:rsid w:val="001A388D"/>
    <w:rsid w:val="001A3A39"/>
    <w:rsid w:val="001A3F5B"/>
    <w:rsid w:val="001A3FC0"/>
    <w:rsid w:val="001A41F6"/>
    <w:rsid w:val="001A42A8"/>
    <w:rsid w:val="001A4A0B"/>
    <w:rsid w:val="001A4AB6"/>
    <w:rsid w:val="001A4B40"/>
    <w:rsid w:val="001A4C50"/>
    <w:rsid w:val="001A4E61"/>
    <w:rsid w:val="001A4EA6"/>
    <w:rsid w:val="001A519C"/>
    <w:rsid w:val="001A53D2"/>
    <w:rsid w:val="001A5519"/>
    <w:rsid w:val="001A56B3"/>
    <w:rsid w:val="001A574F"/>
    <w:rsid w:val="001A5766"/>
    <w:rsid w:val="001A5790"/>
    <w:rsid w:val="001A5823"/>
    <w:rsid w:val="001A5826"/>
    <w:rsid w:val="001A5B40"/>
    <w:rsid w:val="001A5CCB"/>
    <w:rsid w:val="001A5D5E"/>
    <w:rsid w:val="001A5F0E"/>
    <w:rsid w:val="001A5F4A"/>
    <w:rsid w:val="001A62EF"/>
    <w:rsid w:val="001A6300"/>
    <w:rsid w:val="001A67A8"/>
    <w:rsid w:val="001A67D1"/>
    <w:rsid w:val="001A68DF"/>
    <w:rsid w:val="001A6D28"/>
    <w:rsid w:val="001A7123"/>
    <w:rsid w:val="001A7211"/>
    <w:rsid w:val="001A7254"/>
    <w:rsid w:val="001A730F"/>
    <w:rsid w:val="001A7620"/>
    <w:rsid w:val="001A7BC1"/>
    <w:rsid w:val="001A7BD7"/>
    <w:rsid w:val="001B0070"/>
    <w:rsid w:val="001B02CB"/>
    <w:rsid w:val="001B0704"/>
    <w:rsid w:val="001B07EC"/>
    <w:rsid w:val="001B097D"/>
    <w:rsid w:val="001B0A0C"/>
    <w:rsid w:val="001B0E49"/>
    <w:rsid w:val="001B101B"/>
    <w:rsid w:val="001B1064"/>
    <w:rsid w:val="001B11CC"/>
    <w:rsid w:val="001B11F9"/>
    <w:rsid w:val="001B12C4"/>
    <w:rsid w:val="001B19EA"/>
    <w:rsid w:val="001B21DB"/>
    <w:rsid w:val="001B222D"/>
    <w:rsid w:val="001B22D8"/>
    <w:rsid w:val="001B231D"/>
    <w:rsid w:val="001B2758"/>
    <w:rsid w:val="001B2915"/>
    <w:rsid w:val="001B2BEB"/>
    <w:rsid w:val="001B30A9"/>
    <w:rsid w:val="001B3726"/>
    <w:rsid w:val="001B3867"/>
    <w:rsid w:val="001B3AED"/>
    <w:rsid w:val="001B3B37"/>
    <w:rsid w:val="001B3D39"/>
    <w:rsid w:val="001B41D3"/>
    <w:rsid w:val="001B4250"/>
    <w:rsid w:val="001B435F"/>
    <w:rsid w:val="001B44BD"/>
    <w:rsid w:val="001B46C6"/>
    <w:rsid w:val="001B4731"/>
    <w:rsid w:val="001B47BF"/>
    <w:rsid w:val="001B49CD"/>
    <w:rsid w:val="001B4A2A"/>
    <w:rsid w:val="001B4ED6"/>
    <w:rsid w:val="001B5031"/>
    <w:rsid w:val="001B5289"/>
    <w:rsid w:val="001B5929"/>
    <w:rsid w:val="001B5991"/>
    <w:rsid w:val="001B59A0"/>
    <w:rsid w:val="001B5C67"/>
    <w:rsid w:val="001B5D4A"/>
    <w:rsid w:val="001B5E39"/>
    <w:rsid w:val="001B624D"/>
    <w:rsid w:val="001B627A"/>
    <w:rsid w:val="001B64E3"/>
    <w:rsid w:val="001B6C35"/>
    <w:rsid w:val="001B6D66"/>
    <w:rsid w:val="001B7136"/>
    <w:rsid w:val="001B786C"/>
    <w:rsid w:val="001B795D"/>
    <w:rsid w:val="001B7E78"/>
    <w:rsid w:val="001C0133"/>
    <w:rsid w:val="001C01EB"/>
    <w:rsid w:val="001C0568"/>
    <w:rsid w:val="001C0603"/>
    <w:rsid w:val="001C0958"/>
    <w:rsid w:val="001C0D39"/>
    <w:rsid w:val="001C0FF3"/>
    <w:rsid w:val="001C114C"/>
    <w:rsid w:val="001C1256"/>
    <w:rsid w:val="001C150B"/>
    <w:rsid w:val="001C157D"/>
    <w:rsid w:val="001C1658"/>
    <w:rsid w:val="001C1735"/>
    <w:rsid w:val="001C18BA"/>
    <w:rsid w:val="001C1934"/>
    <w:rsid w:val="001C1C46"/>
    <w:rsid w:val="001C200D"/>
    <w:rsid w:val="001C2346"/>
    <w:rsid w:val="001C2730"/>
    <w:rsid w:val="001C2EA0"/>
    <w:rsid w:val="001C2FDB"/>
    <w:rsid w:val="001C2FEB"/>
    <w:rsid w:val="001C30E3"/>
    <w:rsid w:val="001C3B40"/>
    <w:rsid w:val="001C3B83"/>
    <w:rsid w:val="001C3D7E"/>
    <w:rsid w:val="001C3F0E"/>
    <w:rsid w:val="001C4471"/>
    <w:rsid w:val="001C46D9"/>
    <w:rsid w:val="001C476A"/>
    <w:rsid w:val="001C4985"/>
    <w:rsid w:val="001C4A97"/>
    <w:rsid w:val="001C4C39"/>
    <w:rsid w:val="001C4CFA"/>
    <w:rsid w:val="001C5032"/>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781"/>
    <w:rsid w:val="001D2DEF"/>
    <w:rsid w:val="001D2F5D"/>
    <w:rsid w:val="001D311E"/>
    <w:rsid w:val="001D31F1"/>
    <w:rsid w:val="001D3427"/>
    <w:rsid w:val="001D345C"/>
    <w:rsid w:val="001D368C"/>
    <w:rsid w:val="001D38CF"/>
    <w:rsid w:val="001D3937"/>
    <w:rsid w:val="001D3C97"/>
    <w:rsid w:val="001D3E7E"/>
    <w:rsid w:val="001D41B3"/>
    <w:rsid w:val="001D4269"/>
    <w:rsid w:val="001D42ED"/>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BF"/>
    <w:rsid w:val="001D68F7"/>
    <w:rsid w:val="001D6CBC"/>
    <w:rsid w:val="001D70CE"/>
    <w:rsid w:val="001D71D1"/>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41E5"/>
    <w:rsid w:val="001E4512"/>
    <w:rsid w:val="001E460B"/>
    <w:rsid w:val="001E491C"/>
    <w:rsid w:val="001E4B21"/>
    <w:rsid w:val="001E4CA6"/>
    <w:rsid w:val="001E4EDB"/>
    <w:rsid w:val="001E4EE9"/>
    <w:rsid w:val="001E4FF4"/>
    <w:rsid w:val="001E5021"/>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CA9"/>
    <w:rsid w:val="001E7D11"/>
    <w:rsid w:val="001E7DA8"/>
    <w:rsid w:val="001E7ED4"/>
    <w:rsid w:val="001E7EF1"/>
    <w:rsid w:val="001F0086"/>
    <w:rsid w:val="001F023B"/>
    <w:rsid w:val="001F02D7"/>
    <w:rsid w:val="001F04C9"/>
    <w:rsid w:val="001F0DD9"/>
    <w:rsid w:val="001F0F7F"/>
    <w:rsid w:val="001F1124"/>
    <w:rsid w:val="001F14E2"/>
    <w:rsid w:val="001F1711"/>
    <w:rsid w:val="001F176D"/>
    <w:rsid w:val="001F1942"/>
    <w:rsid w:val="001F1C55"/>
    <w:rsid w:val="001F20F2"/>
    <w:rsid w:val="001F21E6"/>
    <w:rsid w:val="001F224E"/>
    <w:rsid w:val="001F22FC"/>
    <w:rsid w:val="001F2866"/>
    <w:rsid w:val="001F2F38"/>
    <w:rsid w:val="001F326F"/>
    <w:rsid w:val="001F3321"/>
    <w:rsid w:val="001F3A4A"/>
    <w:rsid w:val="001F3B08"/>
    <w:rsid w:val="001F3B95"/>
    <w:rsid w:val="001F3B9C"/>
    <w:rsid w:val="001F3D09"/>
    <w:rsid w:val="001F3E4E"/>
    <w:rsid w:val="001F3E51"/>
    <w:rsid w:val="001F3EE4"/>
    <w:rsid w:val="001F4066"/>
    <w:rsid w:val="001F40E5"/>
    <w:rsid w:val="001F44DD"/>
    <w:rsid w:val="001F4700"/>
    <w:rsid w:val="001F4790"/>
    <w:rsid w:val="001F4903"/>
    <w:rsid w:val="001F4C17"/>
    <w:rsid w:val="001F4CEA"/>
    <w:rsid w:val="001F5005"/>
    <w:rsid w:val="001F501E"/>
    <w:rsid w:val="001F52FA"/>
    <w:rsid w:val="001F53E2"/>
    <w:rsid w:val="001F54B9"/>
    <w:rsid w:val="001F54E8"/>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307"/>
    <w:rsid w:val="002013A2"/>
    <w:rsid w:val="00201B9A"/>
    <w:rsid w:val="00201E04"/>
    <w:rsid w:val="002021A3"/>
    <w:rsid w:val="00202203"/>
    <w:rsid w:val="002023A0"/>
    <w:rsid w:val="002023BA"/>
    <w:rsid w:val="002024B2"/>
    <w:rsid w:val="002024D1"/>
    <w:rsid w:val="0020270C"/>
    <w:rsid w:val="002029AF"/>
    <w:rsid w:val="00202AE7"/>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BF1"/>
    <w:rsid w:val="0020725A"/>
    <w:rsid w:val="00207261"/>
    <w:rsid w:val="002072E8"/>
    <w:rsid w:val="00207670"/>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48A"/>
    <w:rsid w:val="002119C8"/>
    <w:rsid w:val="00211C4A"/>
    <w:rsid w:val="0021220F"/>
    <w:rsid w:val="00212373"/>
    <w:rsid w:val="002124E0"/>
    <w:rsid w:val="0021250B"/>
    <w:rsid w:val="00212513"/>
    <w:rsid w:val="00212603"/>
    <w:rsid w:val="00212F95"/>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B"/>
    <w:rsid w:val="0022074E"/>
    <w:rsid w:val="00220942"/>
    <w:rsid w:val="00220A38"/>
    <w:rsid w:val="00220A8C"/>
    <w:rsid w:val="00220E9B"/>
    <w:rsid w:val="00221115"/>
    <w:rsid w:val="00221179"/>
    <w:rsid w:val="00221C41"/>
    <w:rsid w:val="00221CB6"/>
    <w:rsid w:val="0022228C"/>
    <w:rsid w:val="0022237A"/>
    <w:rsid w:val="002223A7"/>
    <w:rsid w:val="0022245B"/>
    <w:rsid w:val="00222699"/>
    <w:rsid w:val="002227B6"/>
    <w:rsid w:val="00222897"/>
    <w:rsid w:val="00222DDF"/>
    <w:rsid w:val="00222F1E"/>
    <w:rsid w:val="0022333F"/>
    <w:rsid w:val="00223392"/>
    <w:rsid w:val="002235E7"/>
    <w:rsid w:val="0022363D"/>
    <w:rsid w:val="0022364D"/>
    <w:rsid w:val="00223AB6"/>
    <w:rsid w:val="00223D15"/>
    <w:rsid w:val="00223F4D"/>
    <w:rsid w:val="002240BE"/>
    <w:rsid w:val="0022428C"/>
    <w:rsid w:val="002243B3"/>
    <w:rsid w:val="00224AEB"/>
    <w:rsid w:val="00224D1C"/>
    <w:rsid w:val="00224D4A"/>
    <w:rsid w:val="00224E9E"/>
    <w:rsid w:val="00224FCD"/>
    <w:rsid w:val="00225A79"/>
    <w:rsid w:val="00225D47"/>
    <w:rsid w:val="00225FE0"/>
    <w:rsid w:val="00226033"/>
    <w:rsid w:val="002263BC"/>
    <w:rsid w:val="0022646C"/>
    <w:rsid w:val="002264C6"/>
    <w:rsid w:val="00226606"/>
    <w:rsid w:val="00226667"/>
    <w:rsid w:val="00226684"/>
    <w:rsid w:val="00226726"/>
    <w:rsid w:val="002267C3"/>
    <w:rsid w:val="00226D65"/>
    <w:rsid w:val="00226D6C"/>
    <w:rsid w:val="00226EBB"/>
    <w:rsid w:val="002274A1"/>
    <w:rsid w:val="00227581"/>
    <w:rsid w:val="0022779E"/>
    <w:rsid w:val="00227A47"/>
    <w:rsid w:val="00227DE3"/>
    <w:rsid w:val="00227FA2"/>
    <w:rsid w:val="0023070E"/>
    <w:rsid w:val="00230B32"/>
    <w:rsid w:val="00230C12"/>
    <w:rsid w:val="00230C91"/>
    <w:rsid w:val="00230CB0"/>
    <w:rsid w:val="00231191"/>
    <w:rsid w:val="00231C4F"/>
    <w:rsid w:val="00231F15"/>
    <w:rsid w:val="002321EA"/>
    <w:rsid w:val="002323E6"/>
    <w:rsid w:val="00232832"/>
    <w:rsid w:val="00232861"/>
    <w:rsid w:val="00232C04"/>
    <w:rsid w:val="00232C95"/>
    <w:rsid w:val="00232EC0"/>
    <w:rsid w:val="00232ECF"/>
    <w:rsid w:val="00232F3D"/>
    <w:rsid w:val="0023314F"/>
    <w:rsid w:val="00233B7D"/>
    <w:rsid w:val="00233B89"/>
    <w:rsid w:val="00233FC8"/>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AEF"/>
    <w:rsid w:val="00235B87"/>
    <w:rsid w:val="00236186"/>
    <w:rsid w:val="0023675B"/>
    <w:rsid w:val="00236779"/>
    <w:rsid w:val="002368F8"/>
    <w:rsid w:val="0023690D"/>
    <w:rsid w:val="002369C2"/>
    <w:rsid w:val="00236A53"/>
    <w:rsid w:val="00236AE8"/>
    <w:rsid w:val="00236D01"/>
    <w:rsid w:val="00237134"/>
    <w:rsid w:val="00237173"/>
    <w:rsid w:val="002372A7"/>
    <w:rsid w:val="00237639"/>
    <w:rsid w:val="00237D82"/>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B4"/>
    <w:rsid w:val="0025028C"/>
    <w:rsid w:val="0025042E"/>
    <w:rsid w:val="002506F0"/>
    <w:rsid w:val="00250811"/>
    <w:rsid w:val="002511EF"/>
    <w:rsid w:val="002515C6"/>
    <w:rsid w:val="00251AB6"/>
    <w:rsid w:val="00251B18"/>
    <w:rsid w:val="00251C88"/>
    <w:rsid w:val="002520AF"/>
    <w:rsid w:val="00252405"/>
    <w:rsid w:val="0025274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290"/>
    <w:rsid w:val="0025446A"/>
    <w:rsid w:val="002549FC"/>
    <w:rsid w:val="00254A5D"/>
    <w:rsid w:val="00254CD1"/>
    <w:rsid w:val="00254D98"/>
    <w:rsid w:val="00254E7F"/>
    <w:rsid w:val="00254F97"/>
    <w:rsid w:val="00255446"/>
    <w:rsid w:val="00255CE7"/>
    <w:rsid w:val="00255D11"/>
    <w:rsid w:val="00255EBF"/>
    <w:rsid w:val="0025612B"/>
    <w:rsid w:val="00256141"/>
    <w:rsid w:val="00256145"/>
    <w:rsid w:val="00256373"/>
    <w:rsid w:val="002566D6"/>
    <w:rsid w:val="00256945"/>
    <w:rsid w:val="00256AC0"/>
    <w:rsid w:val="0025708B"/>
    <w:rsid w:val="002570A5"/>
    <w:rsid w:val="0025726B"/>
    <w:rsid w:val="0025735B"/>
    <w:rsid w:val="00257500"/>
    <w:rsid w:val="0025761B"/>
    <w:rsid w:val="0025766B"/>
    <w:rsid w:val="002576EE"/>
    <w:rsid w:val="002577EE"/>
    <w:rsid w:val="002579B7"/>
    <w:rsid w:val="00257B46"/>
    <w:rsid w:val="00257BAE"/>
    <w:rsid w:val="00257D5B"/>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49"/>
    <w:rsid w:val="002650C7"/>
    <w:rsid w:val="00265243"/>
    <w:rsid w:val="0026546F"/>
    <w:rsid w:val="00265590"/>
    <w:rsid w:val="002655F9"/>
    <w:rsid w:val="0026582F"/>
    <w:rsid w:val="0026584C"/>
    <w:rsid w:val="00265893"/>
    <w:rsid w:val="00265965"/>
    <w:rsid w:val="00265C1F"/>
    <w:rsid w:val="002660D1"/>
    <w:rsid w:val="002661F7"/>
    <w:rsid w:val="00266243"/>
    <w:rsid w:val="002663AA"/>
    <w:rsid w:val="002663AC"/>
    <w:rsid w:val="00266732"/>
    <w:rsid w:val="00266850"/>
    <w:rsid w:val="0026698C"/>
    <w:rsid w:val="002669FE"/>
    <w:rsid w:val="00266B1F"/>
    <w:rsid w:val="00266C38"/>
    <w:rsid w:val="00266F94"/>
    <w:rsid w:val="00267272"/>
    <w:rsid w:val="00267A1B"/>
    <w:rsid w:val="00267BD5"/>
    <w:rsid w:val="00267F30"/>
    <w:rsid w:val="00267F36"/>
    <w:rsid w:val="00270123"/>
    <w:rsid w:val="002703A5"/>
    <w:rsid w:val="002703FD"/>
    <w:rsid w:val="00270DB1"/>
    <w:rsid w:val="00271083"/>
    <w:rsid w:val="00271108"/>
    <w:rsid w:val="002712E3"/>
    <w:rsid w:val="00271557"/>
    <w:rsid w:val="002718D4"/>
    <w:rsid w:val="00271A0E"/>
    <w:rsid w:val="00271A2B"/>
    <w:rsid w:val="00271B10"/>
    <w:rsid w:val="0027214B"/>
    <w:rsid w:val="002721E2"/>
    <w:rsid w:val="00272216"/>
    <w:rsid w:val="002723EE"/>
    <w:rsid w:val="00272406"/>
    <w:rsid w:val="00272561"/>
    <w:rsid w:val="002726BF"/>
    <w:rsid w:val="0027282E"/>
    <w:rsid w:val="00272933"/>
    <w:rsid w:val="00272A90"/>
    <w:rsid w:val="00272E17"/>
    <w:rsid w:val="00273040"/>
    <w:rsid w:val="0027320E"/>
    <w:rsid w:val="002732C2"/>
    <w:rsid w:val="00273768"/>
    <w:rsid w:val="00273A5B"/>
    <w:rsid w:val="00273A61"/>
    <w:rsid w:val="00273C08"/>
    <w:rsid w:val="00273D60"/>
    <w:rsid w:val="002743DB"/>
    <w:rsid w:val="0027474B"/>
    <w:rsid w:val="00274778"/>
    <w:rsid w:val="00274E1A"/>
    <w:rsid w:val="00274FF6"/>
    <w:rsid w:val="002750AC"/>
    <w:rsid w:val="0027523A"/>
    <w:rsid w:val="00275279"/>
    <w:rsid w:val="002752EE"/>
    <w:rsid w:val="002755D6"/>
    <w:rsid w:val="002756A7"/>
    <w:rsid w:val="002759D7"/>
    <w:rsid w:val="00275B2F"/>
    <w:rsid w:val="00275E1D"/>
    <w:rsid w:val="00275E88"/>
    <w:rsid w:val="00275F18"/>
    <w:rsid w:val="002760AB"/>
    <w:rsid w:val="00276111"/>
    <w:rsid w:val="00276344"/>
    <w:rsid w:val="002763E3"/>
    <w:rsid w:val="00276428"/>
    <w:rsid w:val="002768AE"/>
    <w:rsid w:val="00276EFE"/>
    <w:rsid w:val="002770F4"/>
    <w:rsid w:val="00277408"/>
    <w:rsid w:val="00277420"/>
    <w:rsid w:val="002775FF"/>
    <w:rsid w:val="0027776C"/>
    <w:rsid w:val="0027791C"/>
    <w:rsid w:val="0027799D"/>
    <w:rsid w:val="00277B6F"/>
    <w:rsid w:val="002800DA"/>
    <w:rsid w:val="0028024C"/>
    <w:rsid w:val="0028028E"/>
    <w:rsid w:val="00280385"/>
    <w:rsid w:val="002804C8"/>
    <w:rsid w:val="00280A74"/>
    <w:rsid w:val="00280A8B"/>
    <w:rsid w:val="00280C2C"/>
    <w:rsid w:val="002810B1"/>
    <w:rsid w:val="0028122C"/>
    <w:rsid w:val="00281260"/>
    <w:rsid w:val="00281609"/>
    <w:rsid w:val="002817BC"/>
    <w:rsid w:val="00281946"/>
    <w:rsid w:val="00282213"/>
    <w:rsid w:val="0028233F"/>
    <w:rsid w:val="00282366"/>
    <w:rsid w:val="00282472"/>
    <w:rsid w:val="002829C9"/>
    <w:rsid w:val="00282A1D"/>
    <w:rsid w:val="00282BA9"/>
    <w:rsid w:val="00282C83"/>
    <w:rsid w:val="0028340D"/>
    <w:rsid w:val="00283448"/>
    <w:rsid w:val="002838CA"/>
    <w:rsid w:val="00283D84"/>
    <w:rsid w:val="00283F45"/>
    <w:rsid w:val="00283F9C"/>
    <w:rsid w:val="00284190"/>
    <w:rsid w:val="00284665"/>
    <w:rsid w:val="002848C0"/>
    <w:rsid w:val="0028496E"/>
    <w:rsid w:val="00284DE2"/>
    <w:rsid w:val="00285140"/>
    <w:rsid w:val="0028518B"/>
    <w:rsid w:val="002852B1"/>
    <w:rsid w:val="00285304"/>
    <w:rsid w:val="00285DFC"/>
    <w:rsid w:val="00286066"/>
    <w:rsid w:val="002860B3"/>
    <w:rsid w:val="00286167"/>
    <w:rsid w:val="002861C4"/>
    <w:rsid w:val="00286248"/>
    <w:rsid w:val="00286342"/>
    <w:rsid w:val="00286354"/>
    <w:rsid w:val="002863A3"/>
    <w:rsid w:val="00286555"/>
    <w:rsid w:val="00286776"/>
    <w:rsid w:val="00286A02"/>
    <w:rsid w:val="00286BA4"/>
    <w:rsid w:val="0028717F"/>
    <w:rsid w:val="002872AA"/>
    <w:rsid w:val="00287366"/>
    <w:rsid w:val="002875F8"/>
    <w:rsid w:val="002876A9"/>
    <w:rsid w:val="00287850"/>
    <w:rsid w:val="00287BC6"/>
    <w:rsid w:val="00287BE0"/>
    <w:rsid w:val="00290275"/>
    <w:rsid w:val="00290508"/>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BE4"/>
    <w:rsid w:val="002960F0"/>
    <w:rsid w:val="0029619F"/>
    <w:rsid w:val="002961C9"/>
    <w:rsid w:val="002961DB"/>
    <w:rsid w:val="0029693F"/>
    <w:rsid w:val="00296A1E"/>
    <w:rsid w:val="00296A84"/>
    <w:rsid w:val="00296AB2"/>
    <w:rsid w:val="0029708F"/>
    <w:rsid w:val="0029727D"/>
    <w:rsid w:val="00297444"/>
    <w:rsid w:val="00297589"/>
    <w:rsid w:val="00297608"/>
    <w:rsid w:val="00297701"/>
    <w:rsid w:val="00297874"/>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86"/>
    <w:rsid w:val="002A33D8"/>
    <w:rsid w:val="002A34D0"/>
    <w:rsid w:val="002A36DC"/>
    <w:rsid w:val="002A3A32"/>
    <w:rsid w:val="002A3B73"/>
    <w:rsid w:val="002A3D08"/>
    <w:rsid w:val="002A3E11"/>
    <w:rsid w:val="002A3E81"/>
    <w:rsid w:val="002A42C3"/>
    <w:rsid w:val="002A4889"/>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106"/>
    <w:rsid w:val="002A7419"/>
    <w:rsid w:val="002A751B"/>
    <w:rsid w:val="002A752D"/>
    <w:rsid w:val="002A77F2"/>
    <w:rsid w:val="002A7ADF"/>
    <w:rsid w:val="002B043C"/>
    <w:rsid w:val="002B0AB5"/>
    <w:rsid w:val="002B0B6B"/>
    <w:rsid w:val="002B1041"/>
    <w:rsid w:val="002B1662"/>
    <w:rsid w:val="002B199D"/>
    <w:rsid w:val="002B1B3B"/>
    <w:rsid w:val="002B1C2E"/>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BD1"/>
    <w:rsid w:val="002B3CED"/>
    <w:rsid w:val="002B4102"/>
    <w:rsid w:val="002B4134"/>
    <w:rsid w:val="002B417F"/>
    <w:rsid w:val="002B419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2E0"/>
    <w:rsid w:val="002B632C"/>
    <w:rsid w:val="002B66DD"/>
    <w:rsid w:val="002B6814"/>
    <w:rsid w:val="002B6826"/>
    <w:rsid w:val="002B6AE6"/>
    <w:rsid w:val="002B6CEF"/>
    <w:rsid w:val="002B6D4F"/>
    <w:rsid w:val="002B7741"/>
    <w:rsid w:val="002B7BC4"/>
    <w:rsid w:val="002B7BFF"/>
    <w:rsid w:val="002B7DD5"/>
    <w:rsid w:val="002B7FE9"/>
    <w:rsid w:val="002C0504"/>
    <w:rsid w:val="002C0588"/>
    <w:rsid w:val="002C0958"/>
    <w:rsid w:val="002C0A6F"/>
    <w:rsid w:val="002C0A98"/>
    <w:rsid w:val="002C0D50"/>
    <w:rsid w:val="002C0E23"/>
    <w:rsid w:val="002C1A89"/>
    <w:rsid w:val="002C1C31"/>
    <w:rsid w:val="002C1C9F"/>
    <w:rsid w:val="002C1E1D"/>
    <w:rsid w:val="002C1FE5"/>
    <w:rsid w:val="002C2406"/>
    <w:rsid w:val="002C24A5"/>
    <w:rsid w:val="002C2673"/>
    <w:rsid w:val="002C2833"/>
    <w:rsid w:val="002C2A90"/>
    <w:rsid w:val="002C2DFA"/>
    <w:rsid w:val="002C2E1B"/>
    <w:rsid w:val="002C2E85"/>
    <w:rsid w:val="002C307F"/>
    <w:rsid w:val="002C319E"/>
    <w:rsid w:val="002C36A9"/>
    <w:rsid w:val="002C3741"/>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5DD"/>
    <w:rsid w:val="002C58D2"/>
    <w:rsid w:val="002C58EE"/>
    <w:rsid w:val="002C61BB"/>
    <w:rsid w:val="002C61C3"/>
    <w:rsid w:val="002C6749"/>
    <w:rsid w:val="002C694B"/>
    <w:rsid w:val="002C6AC4"/>
    <w:rsid w:val="002C6CD1"/>
    <w:rsid w:val="002C712C"/>
    <w:rsid w:val="002C726F"/>
    <w:rsid w:val="002C7310"/>
    <w:rsid w:val="002C7483"/>
    <w:rsid w:val="002C77B6"/>
    <w:rsid w:val="002C77FF"/>
    <w:rsid w:val="002C7C74"/>
    <w:rsid w:val="002D0638"/>
    <w:rsid w:val="002D06F5"/>
    <w:rsid w:val="002D0C03"/>
    <w:rsid w:val="002D0E8E"/>
    <w:rsid w:val="002D10F5"/>
    <w:rsid w:val="002D1726"/>
    <w:rsid w:val="002D17D0"/>
    <w:rsid w:val="002D1BE0"/>
    <w:rsid w:val="002D1BF6"/>
    <w:rsid w:val="002D1E40"/>
    <w:rsid w:val="002D1E68"/>
    <w:rsid w:val="002D2546"/>
    <w:rsid w:val="002D25CF"/>
    <w:rsid w:val="002D270B"/>
    <w:rsid w:val="002D291B"/>
    <w:rsid w:val="002D2937"/>
    <w:rsid w:val="002D296F"/>
    <w:rsid w:val="002D2C39"/>
    <w:rsid w:val="002D2C92"/>
    <w:rsid w:val="002D36ED"/>
    <w:rsid w:val="002D3B36"/>
    <w:rsid w:val="002D3BD2"/>
    <w:rsid w:val="002D3D6F"/>
    <w:rsid w:val="002D3D71"/>
    <w:rsid w:val="002D402C"/>
    <w:rsid w:val="002D44AF"/>
    <w:rsid w:val="002D4710"/>
    <w:rsid w:val="002D483F"/>
    <w:rsid w:val="002D4952"/>
    <w:rsid w:val="002D4960"/>
    <w:rsid w:val="002D4ACA"/>
    <w:rsid w:val="002D4FEB"/>
    <w:rsid w:val="002D50D3"/>
    <w:rsid w:val="002D53D7"/>
    <w:rsid w:val="002D5546"/>
    <w:rsid w:val="002D563D"/>
    <w:rsid w:val="002D5969"/>
    <w:rsid w:val="002D59A0"/>
    <w:rsid w:val="002D5BB6"/>
    <w:rsid w:val="002D5C8C"/>
    <w:rsid w:val="002D5CC4"/>
    <w:rsid w:val="002D5CDA"/>
    <w:rsid w:val="002D6890"/>
    <w:rsid w:val="002D6912"/>
    <w:rsid w:val="002D69AB"/>
    <w:rsid w:val="002D69E6"/>
    <w:rsid w:val="002D7171"/>
    <w:rsid w:val="002D7274"/>
    <w:rsid w:val="002D75C7"/>
    <w:rsid w:val="002D7608"/>
    <w:rsid w:val="002D7A46"/>
    <w:rsid w:val="002D7EE6"/>
    <w:rsid w:val="002E0151"/>
    <w:rsid w:val="002E0229"/>
    <w:rsid w:val="002E056D"/>
    <w:rsid w:val="002E08D7"/>
    <w:rsid w:val="002E09E1"/>
    <w:rsid w:val="002E0C6C"/>
    <w:rsid w:val="002E0FBD"/>
    <w:rsid w:val="002E12E2"/>
    <w:rsid w:val="002E1328"/>
    <w:rsid w:val="002E1777"/>
    <w:rsid w:val="002E1BE2"/>
    <w:rsid w:val="002E1EF1"/>
    <w:rsid w:val="002E201A"/>
    <w:rsid w:val="002E2746"/>
    <w:rsid w:val="002E283A"/>
    <w:rsid w:val="002E2BF7"/>
    <w:rsid w:val="002E2F4A"/>
    <w:rsid w:val="002E2FF5"/>
    <w:rsid w:val="002E323F"/>
    <w:rsid w:val="002E33AE"/>
    <w:rsid w:val="002E3428"/>
    <w:rsid w:val="002E34B9"/>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2334"/>
    <w:rsid w:val="002F2464"/>
    <w:rsid w:val="002F25E7"/>
    <w:rsid w:val="002F27D4"/>
    <w:rsid w:val="002F2B29"/>
    <w:rsid w:val="002F2DF3"/>
    <w:rsid w:val="002F300C"/>
    <w:rsid w:val="002F3031"/>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73B1"/>
    <w:rsid w:val="002F75C2"/>
    <w:rsid w:val="002F7717"/>
    <w:rsid w:val="002F7955"/>
    <w:rsid w:val="002F7D50"/>
    <w:rsid w:val="002F7D96"/>
    <w:rsid w:val="002F7DDD"/>
    <w:rsid w:val="003000E0"/>
    <w:rsid w:val="00300207"/>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5D0A"/>
    <w:rsid w:val="003060AC"/>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72F"/>
    <w:rsid w:val="00310865"/>
    <w:rsid w:val="00310AF3"/>
    <w:rsid w:val="00310CC2"/>
    <w:rsid w:val="00310EBF"/>
    <w:rsid w:val="003110C1"/>
    <w:rsid w:val="003112F8"/>
    <w:rsid w:val="0031199E"/>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95"/>
    <w:rsid w:val="00313CFD"/>
    <w:rsid w:val="00313D14"/>
    <w:rsid w:val="00313E11"/>
    <w:rsid w:val="003140CB"/>
    <w:rsid w:val="00314679"/>
    <w:rsid w:val="00314874"/>
    <w:rsid w:val="00314954"/>
    <w:rsid w:val="00314C73"/>
    <w:rsid w:val="00315147"/>
    <w:rsid w:val="00315412"/>
    <w:rsid w:val="00315473"/>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620"/>
    <w:rsid w:val="003250A9"/>
    <w:rsid w:val="003250FF"/>
    <w:rsid w:val="003251F1"/>
    <w:rsid w:val="00325285"/>
    <w:rsid w:val="00325374"/>
    <w:rsid w:val="00325473"/>
    <w:rsid w:val="003254E2"/>
    <w:rsid w:val="0032561E"/>
    <w:rsid w:val="00325911"/>
    <w:rsid w:val="00325AD5"/>
    <w:rsid w:val="00325B23"/>
    <w:rsid w:val="00325E89"/>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FFC"/>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518"/>
    <w:rsid w:val="00346557"/>
    <w:rsid w:val="003465E1"/>
    <w:rsid w:val="00346706"/>
    <w:rsid w:val="00346B47"/>
    <w:rsid w:val="00346C5A"/>
    <w:rsid w:val="003470E7"/>
    <w:rsid w:val="003470FE"/>
    <w:rsid w:val="003476AD"/>
    <w:rsid w:val="00347799"/>
    <w:rsid w:val="003478F9"/>
    <w:rsid w:val="00347BFA"/>
    <w:rsid w:val="00350011"/>
    <w:rsid w:val="00350369"/>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D18"/>
    <w:rsid w:val="00352EBB"/>
    <w:rsid w:val="00353113"/>
    <w:rsid w:val="00353406"/>
    <w:rsid w:val="0035364B"/>
    <w:rsid w:val="003536CD"/>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AE7"/>
    <w:rsid w:val="00357BBC"/>
    <w:rsid w:val="00357DDA"/>
    <w:rsid w:val="003601C1"/>
    <w:rsid w:val="0036049D"/>
    <w:rsid w:val="003606D1"/>
    <w:rsid w:val="003608B7"/>
    <w:rsid w:val="00360A33"/>
    <w:rsid w:val="00360C85"/>
    <w:rsid w:val="00360EFA"/>
    <w:rsid w:val="0036102F"/>
    <w:rsid w:val="0036108F"/>
    <w:rsid w:val="00361092"/>
    <w:rsid w:val="0036131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64F7"/>
    <w:rsid w:val="00366543"/>
    <w:rsid w:val="00366862"/>
    <w:rsid w:val="00366A35"/>
    <w:rsid w:val="00366A39"/>
    <w:rsid w:val="00366B83"/>
    <w:rsid w:val="00366E82"/>
    <w:rsid w:val="00366F08"/>
    <w:rsid w:val="0036701B"/>
    <w:rsid w:val="00367724"/>
    <w:rsid w:val="00367AC1"/>
    <w:rsid w:val="00367ACF"/>
    <w:rsid w:val="00367B5A"/>
    <w:rsid w:val="00367D08"/>
    <w:rsid w:val="00367E8C"/>
    <w:rsid w:val="00370232"/>
    <w:rsid w:val="003705F5"/>
    <w:rsid w:val="00370700"/>
    <w:rsid w:val="0037097E"/>
    <w:rsid w:val="00370A22"/>
    <w:rsid w:val="00370AAD"/>
    <w:rsid w:val="00370AED"/>
    <w:rsid w:val="00370D38"/>
    <w:rsid w:val="00370F8F"/>
    <w:rsid w:val="00370FFC"/>
    <w:rsid w:val="003711AE"/>
    <w:rsid w:val="00371528"/>
    <w:rsid w:val="00371878"/>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D11"/>
    <w:rsid w:val="00373E47"/>
    <w:rsid w:val="0037405B"/>
    <w:rsid w:val="003743B3"/>
    <w:rsid w:val="0037441B"/>
    <w:rsid w:val="00374566"/>
    <w:rsid w:val="00374930"/>
    <w:rsid w:val="00374B21"/>
    <w:rsid w:val="00374B99"/>
    <w:rsid w:val="00374D13"/>
    <w:rsid w:val="00374D54"/>
    <w:rsid w:val="00375099"/>
    <w:rsid w:val="00375193"/>
    <w:rsid w:val="003761EF"/>
    <w:rsid w:val="0037620F"/>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B0C"/>
    <w:rsid w:val="00380EB9"/>
    <w:rsid w:val="003810AC"/>
    <w:rsid w:val="003810CC"/>
    <w:rsid w:val="003810E7"/>
    <w:rsid w:val="00381459"/>
    <w:rsid w:val="00381AB9"/>
    <w:rsid w:val="00381C10"/>
    <w:rsid w:val="00381CB5"/>
    <w:rsid w:val="00381D05"/>
    <w:rsid w:val="00381E61"/>
    <w:rsid w:val="00381F73"/>
    <w:rsid w:val="00381FBE"/>
    <w:rsid w:val="00381FE9"/>
    <w:rsid w:val="00382143"/>
    <w:rsid w:val="003823A7"/>
    <w:rsid w:val="003823C8"/>
    <w:rsid w:val="0038244C"/>
    <w:rsid w:val="003824AE"/>
    <w:rsid w:val="00382BFE"/>
    <w:rsid w:val="00382F79"/>
    <w:rsid w:val="00383719"/>
    <w:rsid w:val="00383858"/>
    <w:rsid w:val="0038396E"/>
    <w:rsid w:val="00383BBB"/>
    <w:rsid w:val="00383DF3"/>
    <w:rsid w:val="00383FD9"/>
    <w:rsid w:val="0038400D"/>
    <w:rsid w:val="00384033"/>
    <w:rsid w:val="00384191"/>
    <w:rsid w:val="00384502"/>
    <w:rsid w:val="0038478C"/>
    <w:rsid w:val="00384A89"/>
    <w:rsid w:val="00385123"/>
    <w:rsid w:val="0038520E"/>
    <w:rsid w:val="0038577E"/>
    <w:rsid w:val="00385B80"/>
    <w:rsid w:val="00385E4C"/>
    <w:rsid w:val="00385FC4"/>
    <w:rsid w:val="0038619D"/>
    <w:rsid w:val="0038649A"/>
    <w:rsid w:val="00386596"/>
    <w:rsid w:val="0038663C"/>
    <w:rsid w:val="00386B0D"/>
    <w:rsid w:val="00387208"/>
    <w:rsid w:val="003901F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44"/>
    <w:rsid w:val="00391B62"/>
    <w:rsid w:val="00391C4D"/>
    <w:rsid w:val="003921A3"/>
    <w:rsid w:val="0039257D"/>
    <w:rsid w:val="0039260E"/>
    <w:rsid w:val="00392652"/>
    <w:rsid w:val="003926F0"/>
    <w:rsid w:val="0039274C"/>
    <w:rsid w:val="0039287E"/>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B01"/>
    <w:rsid w:val="00396C01"/>
    <w:rsid w:val="00396D6B"/>
    <w:rsid w:val="00396D99"/>
    <w:rsid w:val="00397164"/>
    <w:rsid w:val="0039773A"/>
    <w:rsid w:val="003978CE"/>
    <w:rsid w:val="00397999"/>
    <w:rsid w:val="00397B16"/>
    <w:rsid w:val="00397BE3"/>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9EC"/>
    <w:rsid w:val="003A3CE5"/>
    <w:rsid w:val="003A3CF3"/>
    <w:rsid w:val="003A3F9C"/>
    <w:rsid w:val="003A42A2"/>
    <w:rsid w:val="003A44CE"/>
    <w:rsid w:val="003A45C6"/>
    <w:rsid w:val="003A46D8"/>
    <w:rsid w:val="003A4CCE"/>
    <w:rsid w:val="003A4E84"/>
    <w:rsid w:val="003A5015"/>
    <w:rsid w:val="003A501D"/>
    <w:rsid w:val="003A50EC"/>
    <w:rsid w:val="003A517D"/>
    <w:rsid w:val="003A531F"/>
    <w:rsid w:val="003A5A22"/>
    <w:rsid w:val="003A5ABE"/>
    <w:rsid w:val="003A5B21"/>
    <w:rsid w:val="003A5BA2"/>
    <w:rsid w:val="003A5BAB"/>
    <w:rsid w:val="003A5FA4"/>
    <w:rsid w:val="003A630F"/>
    <w:rsid w:val="003A6535"/>
    <w:rsid w:val="003A667B"/>
    <w:rsid w:val="003A68CA"/>
    <w:rsid w:val="003A69D6"/>
    <w:rsid w:val="003A6B94"/>
    <w:rsid w:val="003A6FAA"/>
    <w:rsid w:val="003A700A"/>
    <w:rsid w:val="003A71E5"/>
    <w:rsid w:val="003A7503"/>
    <w:rsid w:val="003A788D"/>
    <w:rsid w:val="003A79B8"/>
    <w:rsid w:val="003A79FB"/>
    <w:rsid w:val="003A7A0F"/>
    <w:rsid w:val="003A7B72"/>
    <w:rsid w:val="003A7CA1"/>
    <w:rsid w:val="003A7FDA"/>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5A7"/>
    <w:rsid w:val="003B2941"/>
    <w:rsid w:val="003B2A44"/>
    <w:rsid w:val="003B2A51"/>
    <w:rsid w:val="003B2A9D"/>
    <w:rsid w:val="003B2B4B"/>
    <w:rsid w:val="003B2C44"/>
    <w:rsid w:val="003B2E1E"/>
    <w:rsid w:val="003B2E77"/>
    <w:rsid w:val="003B34F8"/>
    <w:rsid w:val="003B360D"/>
    <w:rsid w:val="003B3A23"/>
    <w:rsid w:val="003B3C01"/>
    <w:rsid w:val="003B4369"/>
    <w:rsid w:val="003B43A8"/>
    <w:rsid w:val="003B43AA"/>
    <w:rsid w:val="003B43F6"/>
    <w:rsid w:val="003B4816"/>
    <w:rsid w:val="003B4858"/>
    <w:rsid w:val="003B4DBC"/>
    <w:rsid w:val="003B4F24"/>
    <w:rsid w:val="003B505B"/>
    <w:rsid w:val="003B5123"/>
    <w:rsid w:val="003B552F"/>
    <w:rsid w:val="003B5966"/>
    <w:rsid w:val="003B5C78"/>
    <w:rsid w:val="003B5CFA"/>
    <w:rsid w:val="003B5F7F"/>
    <w:rsid w:val="003B5FA9"/>
    <w:rsid w:val="003B61DA"/>
    <w:rsid w:val="003B63FF"/>
    <w:rsid w:val="003B66F7"/>
    <w:rsid w:val="003B697A"/>
    <w:rsid w:val="003B6A32"/>
    <w:rsid w:val="003B6B17"/>
    <w:rsid w:val="003B6F34"/>
    <w:rsid w:val="003B6F3A"/>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B9F"/>
    <w:rsid w:val="003C1BD4"/>
    <w:rsid w:val="003C1C6C"/>
    <w:rsid w:val="003C1D9C"/>
    <w:rsid w:val="003C20C7"/>
    <w:rsid w:val="003C20CB"/>
    <w:rsid w:val="003C221A"/>
    <w:rsid w:val="003C22C9"/>
    <w:rsid w:val="003C2353"/>
    <w:rsid w:val="003C245B"/>
    <w:rsid w:val="003C2562"/>
    <w:rsid w:val="003C2785"/>
    <w:rsid w:val="003C28E0"/>
    <w:rsid w:val="003C2B90"/>
    <w:rsid w:val="003C2BB9"/>
    <w:rsid w:val="003C2DC1"/>
    <w:rsid w:val="003C2DEB"/>
    <w:rsid w:val="003C3166"/>
    <w:rsid w:val="003C3237"/>
    <w:rsid w:val="003C36DA"/>
    <w:rsid w:val="003C3868"/>
    <w:rsid w:val="003C3A0A"/>
    <w:rsid w:val="003C3A8D"/>
    <w:rsid w:val="003C3AF1"/>
    <w:rsid w:val="003C3C59"/>
    <w:rsid w:val="003C3CB2"/>
    <w:rsid w:val="003C4096"/>
    <w:rsid w:val="003C42D3"/>
    <w:rsid w:val="003C48EC"/>
    <w:rsid w:val="003C4A02"/>
    <w:rsid w:val="003C4B5A"/>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B4"/>
    <w:rsid w:val="003E18E7"/>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D1F"/>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780"/>
    <w:rsid w:val="003F3879"/>
    <w:rsid w:val="003F388D"/>
    <w:rsid w:val="003F3BAC"/>
    <w:rsid w:val="003F3F83"/>
    <w:rsid w:val="003F41C8"/>
    <w:rsid w:val="003F4488"/>
    <w:rsid w:val="003F456C"/>
    <w:rsid w:val="003F45BF"/>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55D"/>
    <w:rsid w:val="003F76A3"/>
    <w:rsid w:val="003F7962"/>
    <w:rsid w:val="003F7A46"/>
    <w:rsid w:val="003F7B21"/>
    <w:rsid w:val="003F7CB0"/>
    <w:rsid w:val="003F7DCD"/>
    <w:rsid w:val="003F7F55"/>
    <w:rsid w:val="00400373"/>
    <w:rsid w:val="004003BD"/>
    <w:rsid w:val="0040056A"/>
    <w:rsid w:val="00400668"/>
    <w:rsid w:val="00400AC4"/>
    <w:rsid w:val="00400D6E"/>
    <w:rsid w:val="00400DE0"/>
    <w:rsid w:val="00401062"/>
    <w:rsid w:val="004012C6"/>
    <w:rsid w:val="004014BE"/>
    <w:rsid w:val="00401562"/>
    <w:rsid w:val="004017CF"/>
    <w:rsid w:val="00401D22"/>
    <w:rsid w:val="00401D9E"/>
    <w:rsid w:val="0040205E"/>
    <w:rsid w:val="00402273"/>
    <w:rsid w:val="00402563"/>
    <w:rsid w:val="0040294D"/>
    <w:rsid w:val="00402AF2"/>
    <w:rsid w:val="0040349B"/>
    <w:rsid w:val="004034BF"/>
    <w:rsid w:val="00403587"/>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FB7"/>
    <w:rsid w:val="00406289"/>
    <w:rsid w:val="004062A6"/>
    <w:rsid w:val="004062EA"/>
    <w:rsid w:val="00406503"/>
    <w:rsid w:val="0040654A"/>
    <w:rsid w:val="004065A6"/>
    <w:rsid w:val="0040667B"/>
    <w:rsid w:val="00406AA8"/>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F6D"/>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A9"/>
    <w:rsid w:val="00421EE2"/>
    <w:rsid w:val="00421F3E"/>
    <w:rsid w:val="00422877"/>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5E9"/>
    <w:rsid w:val="00424B06"/>
    <w:rsid w:val="00424E78"/>
    <w:rsid w:val="00424ED4"/>
    <w:rsid w:val="00424F68"/>
    <w:rsid w:val="00425112"/>
    <w:rsid w:val="00425225"/>
    <w:rsid w:val="004253F4"/>
    <w:rsid w:val="0042541A"/>
    <w:rsid w:val="00425863"/>
    <w:rsid w:val="004259A6"/>
    <w:rsid w:val="004259C3"/>
    <w:rsid w:val="00425B63"/>
    <w:rsid w:val="00426375"/>
    <w:rsid w:val="00426386"/>
    <w:rsid w:val="0042665B"/>
    <w:rsid w:val="004266EF"/>
    <w:rsid w:val="00426714"/>
    <w:rsid w:val="00426CF8"/>
    <w:rsid w:val="00426FF8"/>
    <w:rsid w:val="0042719C"/>
    <w:rsid w:val="0042724D"/>
    <w:rsid w:val="004272C3"/>
    <w:rsid w:val="0042746C"/>
    <w:rsid w:val="00427480"/>
    <w:rsid w:val="0042749E"/>
    <w:rsid w:val="004275DD"/>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110"/>
    <w:rsid w:val="0043328B"/>
    <w:rsid w:val="00433430"/>
    <w:rsid w:val="0043364E"/>
    <w:rsid w:val="00433854"/>
    <w:rsid w:val="00433A2F"/>
    <w:rsid w:val="00433BAD"/>
    <w:rsid w:val="00433C48"/>
    <w:rsid w:val="00433CE7"/>
    <w:rsid w:val="00433D69"/>
    <w:rsid w:val="00433ED7"/>
    <w:rsid w:val="00433F1D"/>
    <w:rsid w:val="00433FC8"/>
    <w:rsid w:val="00433FD3"/>
    <w:rsid w:val="004340D5"/>
    <w:rsid w:val="00434749"/>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D9"/>
    <w:rsid w:val="00436CBC"/>
    <w:rsid w:val="00436CCB"/>
    <w:rsid w:val="00436CD4"/>
    <w:rsid w:val="00436E96"/>
    <w:rsid w:val="00436F34"/>
    <w:rsid w:val="0043703D"/>
    <w:rsid w:val="004371FF"/>
    <w:rsid w:val="004373F2"/>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0FA4"/>
    <w:rsid w:val="00441377"/>
    <w:rsid w:val="004415AE"/>
    <w:rsid w:val="00441939"/>
    <w:rsid w:val="00441D4B"/>
    <w:rsid w:val="00441F9E"/>
    <w:rsid w:val="00442017"/>
    <w:rsid w:val="00442519"/>
    <w:rsid w:val="0044274C"/>
    <w:rsid w:val="00442840"/>
    <w:rsid w:val="00442939"/>
    <w:rsid w:val="00442A4E"/>
    <w:rsid w:val="00442A6C"/>
    <w:rsid w:val="00442F6C"/>
    <w:rsid w:val="00442FD6"/>
    <w:rsid w:val="0044311A"/>
    <w:rsid w:val="0044316B"/>
    <w:rsid w:val="00443849"/>
    <w:rsid w:val="004439C6"/>
    <w:rsid w:val="00443E0D"/>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5018A"/>
    <w:rsid w:val="004502EA"/>
    <w:rsid w:val="00450B0C"/>
    <w:rsid w:val="00450E43"/>
    <w:rsid w:val="004510BF"/>
    <w:rsid w:val="00451485"/>
    <w:rsid w:val="004516B7"/>
    <w:rsid w:val="00451A02"/>
    <w:rsid w:val="00451D5A"/>
    <w:rsid w:val="00451EAB"/>
    <w:rsid w:val="004520EE"/>
    <w:rsid w:val="0045250A"/>
    <w:rsid w:val="00452AF3"/>
    <w:rsid w:val="00452B7D"/>
    <w:rsid w:val="00452BAD"/>
    <w:rsid w:val="004534E5"/>
    <w:rsid w:val="00453694"/>
    <w:rsid w:val="004539A7"/>
    <w:rsid w:val="00453BA4"/>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4B5"/>
    <w:rsid w:val="00456507"/>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329"/>
    <w:rsid w:val="00461351"/>
    <w:rsid w:val="0046168E"/>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E73"/>
    <w:rsid w:val="00466F92"/>
    <w:rsid w:val="00466FF2"/>
    <w:rsid w:val="0046712F"/>
    <w:rsid w:val="004673B8"/>
    <w:rsid w:val="004675FC"/>
    <w:rsid w:val="004678AD"/>
    <w:rsid w:val="00467D39"/>
    <w:rsid w:val="00467D5C"/>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536"/>
    <w:rsid w:val="00474710"/>
    <w:rsid w:val="004748A7"/>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51E"/>
    <w:rsid w:val="00477D07"/>
    <w:rsid w:val="00477DCB"/>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3F4"/>
    <w:rsid w:val="0048342C"/>
    <w:rsid w:val="00483490"/>
    <w:rsid w:val="0048367E"/>
    <w:rsid w:val="004839D6"/>
    <w:rsid w:val="00483CE0"/>
    <w:rsid w:val="00483D92"/>
    <w:rsid w:val="004840F6"/>
    <w:rsid w:val="004841A9"/>
    <w:rsid w:val="0048451B"/>
    <w:rsid w:val="00484543"/>
    <w:rsid w:val="0048458B"/>
    <w:rsid w:val="00484779"/>
    <w:rsid w:val="00484946"/>
    <w:rsid w:val="00484A0F"/>
    <w:rsid w:val="00484FA6"/>
    <w:rsid w:val="0048519A"/>
    <w:rsid w:val="0048531E"/>
    <w:rsid w:val="004853AE"/>
    <w:rsid w:val="00485529"/>
    <w:rsid w:val="004855A4"/>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60B"/>
    <w:rsid w:val="00487A29"/>
    <w:rsid w:val="00487CBA"/>
    <w:rsid w:val="00487E4D"/>
    <w:rsid w:val="00487EEC"/>
    <w:rsid w:val="00490041"/>
    <w:rsid w:val="00490162"/>
    <w:rsid w:val="0049041C"/>
    <w:rsid w:val="004904D4"/>
    <w:rsid w:val="00490A03"/>
    <w:rsid w:val="00490C92"/>
    <w:rsid w:val="00490DDD"/>
    <w:rsid w:val="00490E84"/>
    <w:rsid w:val="00490EE5"/>
    <w:rsid w:val="0049103D"/>
    <w:rsid w:val="00491266"/>
    <w:rsid w:val="00491483"/>
    <w:rsid w:val="00491689"/>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740"/>
    <w:rsid w:val="004958F8"/>
    <w:rsid w:val="00495932"/>
    <w:rsid w:val="0049594A"/>
    <w:rsid w:val="004959AE"/>
    <w:rsid w:val="00495AAA"/>
    <w:rsid w:val="004960ED"/>
    <w:rsid w:val="0049611D"/>
    <w:rsid w:val="00496230"/>
    <w:rsid w:val="004963FA"/>
    <w:rsid w:val="0049643D"/>
    <w:rsid w:val="00496543"/>
    <w:rsid w:val="0049656C"/>
    <w:rsid w:val="0049679A"/>
    <w:rsid w:val="00496858"/>
    <w:rsid w:val="00496A76"/>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69D"/>
    <w:rsid w:val="004A37E6"/>
    <w:rsid w:val="004A3866"/>
    <w:rsid w:val="004A3868"/>
    <w:rsid w:val="004A38E6"/>
    <w:rsid w:val="004A3F7C"/>
    <w:rsid w:val="004A4337"/>
    <w:rsid w:val="004A4390"/>
    <w:rsid w:val="004A4951"/>
    <w:rsid w:val="004A4E98"/>
    <w:rsid w:val="004A50E7"/>
    <w:rsid w:val="004A52F4"/>
    <w:rsid w:val="004A5364"/>
    <w:rsid w:val="004A5C31"/>
    <w:rsid w:val="004A5FF1"/>
    <w:rsid w:val="004A6152"/>
    <w:rsid w:val="004A6501"/>
    <w:rsid w:val="004A6875"/>
    <w:rsid w:val="004A6A03"/>
    <w:rsid w:val="004A6B5B"/>
    <w:rsid w:val="004A6FC6"/>
    <w:rsid w:val="004A72D2"/>
    <w:rsid w:val="004A7361"/>
    <w:rsid w:val="004A74F9"/>
    <w:rsid w:val="004A7606"/>
    <w:rsid w:val="004A7AFF"/>
    <w:rsid w:val="004A7BDF"/>
    <w:rsid w:val="004A7DC9"/>
    <w:rsid w:val="004A7EA1"/>
    <w:rsid w:val="004B01EF"/>
    <w:rsid w:val="004B03C9"/>
    <w:rsid w:val="004B0491"/>
    <w:rsid w:val="004B08F4"/>
    <w:rsid w:val="004B0960"/>
    <w:rsid w:val="004B0A01"/>
    <w:rsid w:val="004B0A2E"/>
    <w:rsid w:val="004B0ADA"/>
    <w:rsid w:val="004B0B96"/>
    <w:rsid w:val="004B0C77"/>
    <w:rsid w:val="004B0D4E"/>
    <w:rsid w:val="004B130C"/>
    <w:rsid w:val="004B131C"/>
    <w:rsid w:val="004B150D"/>
    <w:rsid w:val="004B160D"/>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677"/>
    <w:rsid w:val="004B393F"/>
    <w:rsid w:val="004B3C3C"/>
    <w:rsid w:val="004B3C4D"/>
    <w:rsid w:val="004B3DF1"/>
    <w:rsid w:val="004B430E"/>
    <w:rsid w:val="004B43E7"/>
    <w:rsid w:val="004B4537"/>
    <w:rsid w:val="004B4A2A"/>
    <w:rsid w:val="004B4B4A"/>
    <w:rsid w:val="004B4EF0"/>
    <w:rsid w:val="004B51C5"/>
    <w:rsid w:val="004B524D"/>
    <w:rsid w:val="004B530C"/>
    <w:rsid w:val="004B5508"/>
    <w:rsid w:val="004B573C"/>
    <w:rsid w:val="004B5ABD"/>
    <w:rsid w:val="004B5C26"/>
    <w:rsid w:val="004B5C7C"/>
    <w:rsid w:val="004B5DBB"/>
    <w:rsid w:val="004B5F6C"/>
    <w:rsid w:val="004B61D0"/>
    <w:rsid w:val="004B65B3"/>
    <w:rsid w:val="004B6C95"/>
    <w:rsid w:val="004B6F95"/>
    <w:rsid w:val="004B70E6"/>
    <w:rsid w:val="004B7978"/>
    <w:rsid w:val="004B7A61"/>
    <w:rsid w:val="004B7AFA"/>
    <w:rsid w:val="004B7CF7"/>
    <w:rsid w:val="004C0650"/>
    <w:rsid w:val="004C0662"/>
    <w:rsid w:val="004C0969"/>
    <w:rsid w:val="004C0A3C"/>
    <w:rsid w:val="004C0ABD"/>
    <w:rsid w:val="004C0D27"/>
    <w:rsid w:val="004C0F9C"/>
    <w:rsid w:val="004C1159"/>
    <w:rsid w:val="004C1372"/>
    <w:rsid w:val="004C151B"/>
    <w:rsid w:val="004C199F"/>
    <w:rsid w:val="004C1E17"/>
    <w:rsid w:val="004C28D8"/>
    <w:rsid w:val="004C2AC6"/>
    <w:rsid w:val="004C2D5D"/>
    <w:rsid w:val="004C2E4C"/>
    <w:rsid w:val="004C3401"/>
    <w:rsid w:val="004C393F"/>
    <w:rsid w:val="004C3B51"/>
    <w:rsid w:val="004C3E1D"/>
    <w:rsid w:val="004C3E90"/>
    <w:rsid w:val="004C4252"/>
    <w:rsid w:val="004C46FD"/>
    <w:rsid w:val="004C47A2"/>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B63"/>
    <w:rsid w:val="004C6C89"/>
    <w:rsid w:val="004C6F9C"/>
    <w:rsid w:val="004C7127"/>
    <w:rsid w:val="004C7258"/>
    <w:rsid w:val="004C73B6"/>
    <w:rsid w:val="004C75FB"/>
    <w:rsid w:val="004C76E9"/>
    <w:rsid w:val="004C7AB8"/>
    <w:rsid w:val="004C7D13"/>
    <w:rsid w:val="004C7F92"/>
    <w:rsid w:val="004C7FC2"/>
    <w:rsid w:val="004C7FFB"/>
    <w:rsid w:val="004D0321"/>
    <w:rsid w:val="004D0457"/>
    <w:rsid w:val="004D051B"/>
    <w:rsid w:val="004D065A"/>
    <w:rsid w:val="004D090A"/>
    <w:rsid w:val="004D1000"/>
    <w:rsid w:val="004D13E0"/>
    <w:rsid w:val="004D13F7"/>
    <w:rsid w:val="004D1531"/>
    <w:rsid w:val="004D1679"/>
    <w:rsid w:val="004D198E"/>
    <w:rsid w:val="004D1AB4"/>
    <w:rsid w:val="004D1BEE"/>
    <w:rsid w:val="004D1E32"/>
    <w:rsid w:val="004D2153"/>
    <w:rsid w:val="004D2402"/>
    <w:rsid w:val="004D243B"/>
    <w:rsid w:val="004D256B"/>
    <w:rsid w:val="004D268B"/>
    <w:rsid w:val="004D274C"/>
    <w:rsid w:val="004D28F8"/>
    <w:rsid w:val="004D2A21"/>
    <w:rsid w:val="004D2C1F"/>
    <w:rsid w:val="004D2CF7"/>
    <w:rsid w:val="004D312E"/>
    <w:rsid w:val="004D3172"/>
    <w:rsid w:val="004D3190"/>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A7"/>
    <w:rsid w:val="004D6AB3"/>
    <w:rsid w:val="004D6E8A"/>
    <w:rsid w:val="004D6F07"/>
    <w:rsid w:val="004D6FAF"/>
    <w:rsid w:val="004D701C"/>
    <w:rsid w:val="004D7334"/>
    <w:rsid w:val="004D75B6"/>
    <w:rsid w:val="004D76C0"/>
    <w:rsid w:val="004D76EA"/>
    <w:rsid w:val="004D76F7"/>
    <w:rsid w:val="004D775A"/>
    <w:rsid w:val="004D7B8B"/>
    <w:rsid w:val="004E01C4"/>
    <w:rsid w:val="004E0283"/>
    <w:rsid w:val="004E04E3"/>
    <w:rsid w:val="004E073E"/>
    <w:rsid w:val="004E0752"/>
    <w:rsid w:val="004E10BC"/>
    <w:rsid w:val="004E10D7"/>
    <w:rsid w:val="004E1155"/>
    <w:rsid w:val="004E1394"/>
    <w:rsid w:val="004E13F4"/>
    <w:rsid w:val="004E145E"/>
    <w:rsid w:val="004E1465"/>
    <w:rsid w:val="004E15BB"/>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10"/>
    <w:rsid w:val="004E3954"/>
    <w:rsid w:val="004E4003"/>
    <w:rsid w:val="004E4131"/>
    <w:rsid w:val="004E4BA7"/>
    <w:rsid w:val="004E4D85"/>
    <w:rsid w:val="004E4FF4"/>
    <w:rsid w:val="004E500C"/>
    <w:rsid w:val="004E5190"/>
    <w:rsid w:val="004E549C"/>
    <w:rsid w:val="004E54DD"/>
    <w:rsid w:val="004E58B6"/>
    <w:rsid w:val="004E5C26"/>
    <w:rsid w:val="004E5C8C"/>
    <w:rsid w:val="004E6230"/>
    <w:rsid w:val="004E68AD"/>
    <w:rsid w:val="004E6CE4"/>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A9"/>
    <w:rsid w:val="004F21EA"/>
    <w:rsid w:val="004F2258"/>
    <w:rsid w:val="004F22F2"/>
    <w:rsid w:val="004F2510"/>
    <w:rsid w:val="004F2744"/>
    <w:rsid w:val="004F2A54"/>
    <w:rsid w:val="004F3094"/>
    <w:rsid w:val="004F32DD"/>
    <w:rsid w:val="004F32F8"/>
    <w:rsid w:val="004F33CC"/>
    <w:rsid w:val="004F345F"/>
    <w:rsid w:val="004F34A3"/>
    <w:rsid w:val="004F39F9"/>
    <w:rsid w:val="004F3AC9"/>
    <w:rsid w:val="004F3BAF"/>
    <w:rsid w:val="004F3BF6"/>
    <w:rsid w:val="004F3DCE"/>
    <w:rsid w:val="004F49F0"/>
    <w:rsid w:val="004F4CD7"/>
    <w:rsid w:val="004F4D09"/>
    <w:rsid w:val="004F5021"/>
    <w:rsid w:val="004F536C"/>
    <w:rsid w:val="004F5597"/>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54B"/>
    <w:rsid w:val="004F7A45"/>
    <w:rsid w:val="004F7CA2"/>
    <w:rsid w:val="004F7EE0"/>
    <w:rsid w:val="00500239"/>
    <w:rsid w:val="005002B7"/>
    <w:rsid w:val="005005DE"/>
    <w:rsid w:val="0050087B"/>
    <w:rsid w:val="00501184"/>
    <w:rsid w:val="0050126E"/>
    <w:rsid w:val="00501412"/>
    <w:rsid w:val="005014E3"/>
    <w:rsid w:val="00501517"/>
    <w:rsid w:val="0050169B"/>
    <w:rsid w:val="00501890"/>
    <w:rsid w:val="00501BC9"/>
    <w:rsid w:val="00501C5D"/>
    <w:rsid w:val="00501CFB"/>
    <w:rsid w:val="005020B2"/>
    <w:rsid w:val="00502131"/>
    <w:rsid w:val="005021C1"/>
    <w:rsid w:val="00502376"/>
    <w:rsid w:val="005027EA"/>
    <w:rsid w:val="00502C0F"/>
    <w:rsid w:val="00502E24"/>
    <w:rsid w:val="00502EF2"/>
    <w:rsid w:val="00502F54"/>
    <w:rsid w:val="005030BB"/>
    <w:rsid w:val="005030FA"/>
    <w:rsid w:val="0050311F"/>
    <w:rsid w:val="005031B7"/>
    <w:rsid w:val="005033E5"/>
    <w:rsid w:val="00503690"/>
    <w:rsid w:val="00503737"/>
    <w:rsid w:val="00503935"/>
    <w:rsid w:val="00503AAE"/>
    <w:rsid w:val="00503B97"/>
    <w:rsid w:val="00503C0C"/>
    <w:rsid w:val="00503C68"/>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A35"/>
    <w:rsid w:val="00507AAD"/>
    <w:rsid w:val="00507AB5"/>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32E"/>
    <w:rsid w:val="00515573"/>
    <w:rsid w:val="005158F5"/>
    <w:rsid w:val="00515989"/>
    <w:rsid w:val="00515A0E"/>
    <w:rsid w:val="00515A5A"/>
    <w:rsid w:val="005167A2"/>
    <w:rsid w:val="0051699E"/>
    <w:rsid w:val="00516AC2"/>
    <w:rsid w:val="00516C1A"/>
    <w:rsid w:val="00516F12"/>
    <w:rsid w:val="00516FC5"/>
    <w:rsid w:val="00517749"/>
    <w:rsid w:val="0051783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1EC3"/>
    <w:rsid w:val="00532637"/>
    <w:rsid w:val="005326B7"/>
    <w:rsid w:val="00532DE2"/>
    <w:rsid w:val="0053305E"/>
    <w:rsid w:val="0053310D"/>
    <w:rsid w:val="0053318F"/>
    <w:rsid w:val="00533553"/>
    <w:rsid w:val="00533DA8"/>
    <w:rsid w:val="00533E95"/>
    <w:rsid w:val="00533FFD"/>
    <w:rsid w:val="00534237"/>
    <w:rsid w:val="00534464"/>
    <w:rsid w:val="0053499A"/>
    <w:rsid w:val="005349E2"/>
    <w:rsid w:val="00534A31"/>
    <w:rsid w:val="00534A32"/>
    <w:rsid w:val="00534C22"/>
    <w:rsid w:val="00535066"/>
    <w:rsid w:val="00535094"/>
    <w:rsid w:val="0053520D"/>
    <w:rsid w:val="005354DB"/>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117"/>
    <w:rsid w:val="00540443"/>
    <w:rsid w:val="005404C7"/>
    <w:rsid w:val="005404F1"/>
    <w:rsid w:val="0054050A"/>
    <w:rsid w:val="00540647"/>
    <w:rsid w:val="005406D9"/>
    <w:rsid w:val="0054075A"/>
    <w:rsid w:val="0054076D"/>
    <w:rsid w:val="005407A8"/>
    <w:rsid w:val="005409AF"/>
    <w:rsid w:val="00540E64"/>
    <w:rsid w:val="0054112B"/>
    <w:rsid w:val="005412AC"/>
    <w:rsid w:val="0054155E"/>
    <w:rsid w:val="00541A40"/>
    <w:rsid w:val="00542071"/>
    <w:rsid w:val="005420C2"/>
    <w:rsid w:val="005421C7"/>
    <w:rsid w:val="005422A9"/>
    <w:rsid w:val="0054267E"/>
    <w:rsid w:val="00542821"/>
    <w:rsid w:val="00542964"/>
    <w:rsid w:val="00542A6B"/>
    <w:rsid w:val="00543172"/>
    <w:rsid w:val="00543601"/>
    <w:rsid w:val="00543930"/>
    <w:rsid w:val="00544426"/>
    <w:rsid w:val="005449C5"/>
    <w:rsid w:val="005449D7"/>
    <w:rsid w:val="00544C7A"/>
    <w:rsid w:val="00545272"/>
    <w:rsid w:val="0054535E"/>
    <w:rsid w:val="005454FD"/>
    <w:rsid w:val="00545ACC"/>
    <w:rsid w:val="005463A7"/>
    <w:rsid w:val="005468BE"/>
    <w:rsid w:val="005468BF"/>
    <w:rsid w:val="005468F3"/>
    <w:rsid w:val="00546A3B"/>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D0B"/>
    <w:rsid w:val="00554E86"/>
    <w:rsid w:val="00555183"/>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08B"/>
    <w:rsid w:val="005602BD"/>
    <w:rsid w:val="005602DB"/>
    <w:rsid w:val="005603D8"/>
    <w:rsid w:val="005606CA"/>
    <w:rsid w:val="00561058"/>
    <w:rsid w:val="0056124C"/>
    <w:rsid w:val="005613CE"/>
    <w:rsid w:val="00561518"/>
    <w:rsid w:val="00561562"/>
    <w:rsid w:val="005615D1"/>
    <w:rsid w:val="00561725"/>
    <w:rsid w:val="00561802"/>
    <w:rsid w:val="00561966"/>
    <w:rsid w:val="00561B32"/>
    <w:rsid w:val="00561B3B"/>
    <w:rsid w:val="0056201D"/>
    <w:rsid w:val="00562044"/>
    <w:rsid w:val="005621AD"/>
    <w:rsid w:val="0056224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C82"/>
    <w:rsid w:val="0056452C"/>
    <w:rsid w:val="00564539"/>
    <w:rsid w:val="00564804"/>
    <w:rsid w:val="005648E7"/>
    <w:rsid w:val="00564E03"/>
    <w:rsid w:val="00565055"/>
    <w:rsid w:val="0056527F"/>
    <w:rsid w:val="005652BD"/>
    <w:rsid w:val="00565333"/>
    <w:rsid w:val="005659B4"/>
    <w:rsid w:val="005659F6"/>
    <w:rsid w:val="00565C5B"/>
    <w:rsid w:val="00565C6C"/>
    <w:rsid w:val="00565D46"/>
    <w:rsid w:val="00565F1C"/>
    <w:rsid w:val="00565F26"/>
    <w:rsid w:val="00566066"/>
    <w:rsid w:val="0056612B"/>
    <w:rsid w:val="00566214"/>
    <w:rsid w:val="005665DE"/>
    <w:rsid w:val="005666A1"/>
    <w:rsid w:val="005666A8"/>
    <w:rsid w:val="0056681D"/>
    <w:rsid w:val="005668C1"/>
    <w:rsid w:val="005669D7"/>
    <w:rsid w:val="00566F3B"/>
    <w:rsid w:val="005678E4"/>
    <w:rsid w:val="00567B65"/>
    <w:rsid w:val="00567C6E"/>
    <w:rsid w:val="005700BA"/>
    <w:rsid w:val="0057067D"/>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D09"/>
    <w:rsid w:val="00574467"/>
    <w:rsid w:val="00574506"/>
    <w:rsid w:val="0057463A"/>
    <w:rsid w:val="0057487B"/>
    <w:rsid w:val="00574C49"/>
    <w:rsid w:val="00574CE8"/>
    <w:rsid w:val="00575393"/>
    <w:rsid w:val="005754FA"/>
    <w:rsid w:val="00575559"/>
    <w:rsid w:val="005758E4"/>
    <w:rsid w:val="005758F8"/>
    <w:rsid w:val="00575BB0"/>
    <w:rsid w:val="00575C66"/>
    <w:rsid w:val="00575C71"/>
    <w:rsid w:val="00575C87"/>
    <w:rsid w:val="00575D5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219D"/>
    <w:rsid w:val="005821F5"/>
    <w:rsid w:val="005824F8"/>
    <w:rsid w:val="00582528"/>
    <w:rsid w:val="00582654"/>
    <w:rsid w:val="005827EF"/>
    <w:rsid w:val="005829CB"/>
    <w:rsid w:val="005829D1"/>
    <w:rsid w:val="00582BC1"/>
    <w:rsid w:val="00583026"/>
    <w:rsid w:val="005834BA"/>
    <w:rsid w:val="00583607"/>
    <w:rsid w:val="005837EB"/>
    <w:rsid w:val="0058396E"/>
    <w:rsid w:val="005839FE"/>
    <w:rsid w:val="00583AFB"/>
    <w:rsid w:val="00583F6F"/>
    <w:rsid w:val="005842F6"/>
    <w:rsid w:val="0058447D"/>
    <w:rsid w:val="0058462C"/>
    <w:rsid w:val="005846DD"/>
    <w:rsid w:val="005847AE"/>
    <w:rsid w:val="005847DC"/>
    <w:rsid w:val="005853FC"/>
    <w:rsid w:val="00585758"/>
    <w:rsid w:val="00585CAC"/>
    <w:rsid w:val="00585CCC"/>
    <w:rsid w:val="00585D33"/>
    <w:rsid w:val="00585D4E"/>
    <w:rsid w:val="00585F1D"/>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B4"/>
    <w:rsid w:val="0059090C"/>
    <w:rsid w:val="00590EE6"/>
    <w:rsid w:val="0059107B"/>
    <w:rsid w:val="005910D6"/>
    <w:rsid w:val="005911BF"/>
    <w:rsid w:val="0059121E"/>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56"/>
    <w:rsid w:val="00594EFB"/>
    <w:rsid w:val="00595214"/>
    <w:rsid w:val="005952B2"/>
    <w:rsid w:val="005952D4"/>
    <w:rsid w:val="00595364"/>
    <w:rsid w:val="005958E3"/>
    <w:rsid w:val="00595B59"/>
    <w:rsid w:val="00595CAE"/>
    <w:rsid w:val="00595E55"/>
    <w:rsid w:val="00595E79"/>
    <w:rsid w:val="005964DE"/>
    <w:rsid w:val="00596589"/>
    <w:rsid w:val="005967AB"/>
    <w:rsid w:val="0059686F"/>
    <w:rsid w:val="00596B04"/>
    <w:rsid w:val="00596B7F"/>
    <w:rsid w:val="00596C1D"/>
    <w:rsid w:val="00596FC6"/>
    <w:rsid w:val="00597110"/>
    <w:rsid w:val="005971D6"/>
    <w:rsid w:val="0059721E"/>
    <w:rsid w:val="0059724E"/>
    <w:rsid w:val="005972FF"/>
    <w:rsid w:val="0059748D"/>
    <w:rsid w:val="005974C1"/>
    <w:rsid w:val="00597599"/>
    <w:rsid w:val="005977BB"/>
    <w:rsid w:val="00597AC5"/>
    <w:rsid w:val="00597B0D"/>
    <w:rsid w:val="00597B2A"/>
    <w:rsid w:val="00597E87"/>
    <w:rsid w:val="005A0125"/>
    <w:rsid w:val="005A023B"/>
    <w:rsid w:val="005A0282"/>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CAA"/>
    <w:rsid w:val="005A7E92"/>
    <w:rsid w:val="005A7FBB"/>
    <w:rsid w:val="005B0073"/>
    <w:rsid w:val="005B03B7"/>
    <w:rsid w:val="005B03F8"/>
    <w:rsid w:val="005B04A9"/>
    <w:rsid w:val="005B04FE"/>
    <w:rsid w:val="005B0595"/>
    <w:rsid w:val="005B05F5"/>
    <w:rsid w:val="005B0882"/>
    <w:rsid w:val="005B08EB"/>
    <w:rsid w:val="005B0D51"/>
    <w:rsid w:val="005B1435"/>
    <w:rsid w:val="005B14E5"/>
    <w:rsid w:val="005B18CE"/>
    <w:rsid w:val="005B18E4"/>
    <w:rsid w:val="005B193D"/>
    <w:rsid w:val="005B1A8C"/>
    <w:rsid w:val="005B1DFB"/>
    <w:rsid w:val="005B1E2E"/>
    <w:rsid w:val="005B1F15"/>
    <w:rsid w:val="005B1FEB"/>
    <w:rsid w:val="005B2027"/>
    <w:rsid w:val="005B2171"/>
    <w:rsid w:val="005B2488"/>
    <w:rsid w:val="005B29FA"/>
    <w:rsid w:val="005B2C7C"/>
    <w:rsid w:val="005B2C7F"/>
    <w:rsid w:val="005B2FE9"/>
    <w:rsid w:val="005B31E9"/>
    <w:rsid w:val="005B3273"/>
    <w:rsid w:val="005B3656"/>
    <w:rsid w:val="005B39C8"/>
    <w:rsid w:val="005B3D78"/>
    <w:rsid w:val="005B3ECA"/>
    <w:rsid w:val="005B3F53"/>
    <w:rsid w:val="005B4416"/>
    <w:rsid w:val="005B44AE"/>
    <w:rsid w:val="005B4915"/>
    <w:rsid w:val="005B49F6"/>
    <w:rsid w:val="005B4A22"/>
    <w:rsid w:val="005B4E1F"/>
    <w:rsid w:val="005B4EE5"/>
    <w:rsid w:val="005B50D8"/>
    <w:rsid w:val="005B51EE"/>
    <w:rsid w:val="005B5249"/>
    <w:rsid w:val="005B5337"/>
    <w:rsid w:val="005B58B8"/>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ACD"/>
    <w:rsid w:val="005C0D54"/>
    <w:rsid w:val="005C0FEB"/>
    <w:rsid w:val="005C12FD"/>
    <w:rsid w:val="005C158E"/>
    <w:rsid w:val="005C18EB"/>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C3"/>
    <w:rsid w:val="005C54F2"/>
    <w:rsid w:val="005C5E36"/>
    <w:rsid w:val="005C6537"/>
    <w:rsid w:val="005C6901"/>
    <w:rsid w:val="005C6ADB"/>
    <w:rsid w:val="005C6B16"/>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014"/>
    <w:rsid w:val="005D04B1"/>
    <w:rsid w:val="005D0731"/>
    <w:rsid w:val="005D073E"/>
    <w:rsid w:val="005D0A5F"/>
    <w:rsid w:val="005D1384"/>
    <w:rsid w:val="005D138D"/>
    <w:rsid w:val="005D2062"/>
    <w:rsid w:val="005D2441"/>
    <w:rsid w:val="005D245D"/>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91"/>
    <w:rsid w:val="005D4F2F"/>
    <w:rsid w:val="005D5C43"/>
    <w:rsid w:val="005D5EEE"/>
    <w:rsid w:val="005D6232"/>
    <w:rsid w:val="005D645A"/>
    <w:rsid w:val="005D69FE"/>
    <w:rsid w:val="005D7000"/>
    <w:rsid w:val="005D71A9"/>
    <w:rsid w:val="005D74DF"/>
    <w:rsid w:val="005D7917"/>
    <w:rsid w:val="005D797C"/>
    <w:rsid w:val="005D7A3F"/>
    <w:rsid w:val="005D7B6C"/>
    <w:rsid w:val="005D7D41"/>
    <w:rsid w:val="005D7D62"/>
    <w:rsid w:val="005D7F05"/>
    <w:rsid w:val="005D7FA3"/>
    <w:rsid w:val="005E0178"/>
    <w:rsid w:val="005E0318"/>
    <w:rsid w:val="005E0574"/>
    <w:rsid w:val="005E05B3"/>
    <w:rsid w:val="005E06C6"/>
    <w:rsid w:val="005E0BAF"/>
    <w:rsid w:val="005E0D69"/>
    <w:rsid w:val="005E0DCD"/>
    <w:rsid w:val="005E1025"/>
    <w:rsid w:val="005E1222"/>
    <w:rsid w:val="005E131A"/>
    <w:rsid w:val="005E14A9"/>
    <w:rsid w:val="005E14C2"/>
    <w:rsid w:val="005E1531"/>
    <w:rsid w:val="005E15D3"/>
    <w:rsid w:val="005E174C"/>
    <w:rsid w:val="005E1AA1"/>
    <w:rsid w:val="005E1E6F"/>
    <w:rsid w:val="005E1EC4"/>
    <w:rsid w:val="005E203A"/>
    <w:rsid w:val="005E21B7"/>
    <w:rsid w:val="005E21C0"/>
    <w:rsid w:val="005E21C3"/>
    <w:rsid w:val="005E2206"/>
    <w:rsid w:val="005E2238"/>
    <w:rsid w:val="005E2281"/>
    <w:rsid w:val="005E2295"/>
    <w:rsid w:val="005E242F"/>
    <w:rsid w:val="005E243A"/>
    <w:rsid w:val="005E2473"/>
    <w:rsid w:val="005E254B"/>
    <w:rsid w:val="005E295F"/>
    <w:rsid w:val="005E2B68"/>
    <w:rsid w:val="005E2B9F"/>
    <w:rsid w:val="005E2EFB"/>
    <w:rsid w:val="005E3180"/>
    <w:rsid w:val="005E36E8"/>
    <w:rsid w:val="005E3724"/>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B0E"/>
    <w:rsid w:val="005E6EBA"/>
    <w:rsid w:val="005E7198"/>
    <w:rsid w:val="005E7495"/>
    <w:rsid w:val="005E7768"/>
    <w:rsid w:val="005E77B5"/>
    <w:rsid w:val="005E77C7"/>
    <w:rsid w:val="005E7839"/>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F38"/>
    <w:rsid w:val="005F2116"/>
    <w:rsid w:val="005F239C"/>
    <w:rsid w:val="005F254F"/>
    <w:rsid w:val="005F2570"/>
    <w:rsid w:val="005F26F0"/>
    <w:rsid w:val="005F28C4"/>
    <w:rsid w:val="005F29F0"/>
    <w:rsid w:val="005F36E6"/>
    <w:rsid w:val="005F36F8"/>
    <w:rsid w:val="005F3999"/>
    <w:rsid w:val="005F3AC6"/>
    <w:rsid w:val="005F40D2"/>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B12"/>
    <w:rsid w:val="005F6D50"/>
    <w:rsid w:val="005F6D8C"/>
    <w:rsid w:val="005F6DCE"/>
    <w:rsid w:val="005F6F47"/>
    <w:rsid w:val="005F71B5"/>
    <w:rsid w:val="005F750F"/>
    <w:rsid w:val="005F75D9"/>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96F"/>
    <w:rsid w:val="00601AEF"/>
    <w:rsid w:val="00601AFC"/>
    <w:rsid w:val="00601BCD"/>
    <w:rsid w:val="00601BD4"/>
    <w:rsid w:val="00601CE8"/>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2E0"/>
    <w:rsid w:val="0060531A"/>
    <w:rsid w:val="00605374"/>
    <w:rsid w:val="006053C5"/>
    <w:rsid w:val="006055C7"/>
    <w:rsid w:val="00606461"/>
    <w:rsid w:val="00606563"/>
    <w:rsid w:val="006068DB"/>
    <w:rsid w:val="00606D59"/>
    <w:rsid w:val="00607077"/>
    <w:rsid w:val="006071A8"/>
    <w:rsid w:val="006074CE"/>
    <w:rsid w:val="006075DC"/>
    <w:rsid w:val="006078DC"/>
    <w:rsid w:val="00607B2C"/>
    <w:rsid w:val="00607B72"/>
    <w:rsid w:val="00607FC1"/>
    <w:rsid w:val="006101B5"/>
    <w:rsid w:val="006101E5"/>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8B"/>
    <w:rsid w:val="006112EF"/>
    <w:rsid w:val="006113CE"/>
    <w:rsid w:val="006113D3"/>
    <w:rsid w:val="0061143C"/>
    <w:rsid w:val="00611514"/>
    <w:rsid w:val="00611780"/>
    <w:rsid w:val="00611B64"/>
    <w:rsid w:val="00611C7D"/>
    <w:rsid w:val="00611CAF"/>
    <w:rsid w:val="00611DE3"/>
    <w:rsid w:val="00612308"/>
    <w:rsid w:val="0061230B"/>
    <w:rsid w:val="00612554"/>
    <w:rsid w:val="00612842"/>
    <w:rsid w:val="00612CE2"/>
    <w:rsid w:val="00612F16"/>
    <w:rsid w:val="00612F8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DA0"/>
    <w:rsid w:val="00615288"/>
    <w:rsid w:val="006154C4"/>
    <w:rsid w:val="00615CA7"/>
    <w:rsid w:val="00615CB6"/>
    <w:rsid w:val="00615CFA"/>
    <w:rsid w:val="00615EA9"/>
    <w:rsid w:val="00615F51"/>
    <w:rsid w:val="00615F5C"/>
    <w:rsid w:val="00615FCF"/>
    <w:rsid w:val="006165BF"/>
    <w:rsid w:val="006167B0"/>
    <w:rsid w:val="0061689B"/>
    <w:rsid w:val="006169DF"/>
    <w:rsid w:val="00616A3C"/>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CD6"/>
    <w:rsid w:val="00620F9C"/>
    <w:rsid w:val="0062102A"/>
    <w:rsid w:val="00621321"/>
    <w:rsid w:val="00621696"/>
    <w:rsid w:val="00621B21"/>
    <w:rsid w:val="00621B9A"/>
    <w:rsid w:val="00621D8A"/>
    <w:rsid w:val="00621E53"/>
    <w:rsid w:val="00621E71"/>
    <w:rsid w:val="00622039"/>
    <w:rsid w:val="00622066"/>
    <w:rsid w:val="00622282"/>
    <w:rsid w:val="0062242C"/>
    <w:rsid w:val="006224E8"/>
    <w:rsid w:val="006226BC"/>
    <w:rsid w:val="00622709"/>
    <w:rsid w:val="006228EB"/>
    <w:rsid w:val="00622BE1"/>
    <w:rsid w:val="00622CAA"/>
    <w:rsid w:val="00622D89"/>
    <w:rsid w:val="00622E18"/>
    <w:rsid w:val="00622FC3"/>
    <w:rsid w:val="006235F2"/>
    <w:rsid w:val="006236DE"/>
    <w:rsid w:val="00623A38"/>
    <w:rsid w:val="00623B15"/>
    <w:rsid w:val="00623C76"/>
    <w:rsid w:val="00623E80"/>
    <w:rsid w:val="00624011"/>
    <w:rsid w:val="00624047"/>
    <w:rsid w:val="00624087"/>
    <w:rsid w:val="006240BC"/>
    <w:rsid w:val="006242AB"/>
    <w:rsid w:val="006242DA"/>
    <w:rsid w:val="0062453F"/>
    <w:rsid w:val="006246EF"/>
    <w:rsid w:val="006249F8"/>
    <w:rsid w:val="00624A18"/>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8AA"/>
    <w:rsid w:val="00626BC1"/>
    <w:rsid w:val="00626C76"/>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9F"/>
    <w:rsid w:val="00631AB3"/>
    <w:rsid w:val="006320EF"/>
    <w:rsid w:val="0063245E"/>
    <w:rsid w:val="006324F7"/>
    <w:rsid w:val="006325B1"/>
    <w:rsid w:val="006325CD"/>
    <w:rsid w:val="006329E1"/>
    <w:rsid w:val="0063329A"/>
    <w:rsid w:val="0063332A"/>
    <w:rsid w:val="00633879"/>
    <w:rsid w:val="00633BB0"/>
    <w:rsid w:val="00633D1D"/>
    <w:rsid w:val="00633E95"/>
    <w:rsid w:val="006342E4"/>
    <w:rsid w:val="00634377"/>
    <w:rsid w:val="0063440E"/>
    <w:rsid w:val="006344A6"/>
    <w:rsid w:val="00634586"/>
    <w:rsid w:val="0063472F"/>
    <w:rsid w:val="006348A9"/>
    <w:rsid w:val="00634929"/>
    <w:rsid w:val="00634A45"/>
    <w:rsid w:val="00634CB4"/>
    <w:rsid w:val="00634D09"/>
    <w:rsid w:val="00634D72"/>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959"/>
    <w:rsid w:val="006379CF"/>
    <w:rsid w:val="00637C3C"/>
    <w:rsid w:val="00640116"/>
    <w:rsid w:val="0064020B"/>
    <w:rsid w:val="00640317"/>
    <w:rsid w:val="00640AFA"/>
    <w:rsid w:val="00640BC7"/>
    <w:rsid w:val="00640D25"/>
    <w:rsid w:val="00641015"/>
    <w:rsid w:val="0064139D"/>
    <w:rsid w:val="006418EB"/>
    <w:rsid w:val="006419C5"/>
    <w:rsid w:val="00641ADE"/>
    <w:rsid w:val="00641B0C"/>
    <w:rsid w:val="00641B99"/>
    <w:rsid w:val="00641E2B"/>
    <w:rsid w:val="00641F7F"/>
    <w:rsid w:val="006420DE"/>
    <w:rsid w:val="006421CB"/>
    <w:rsid w:val="0064259D"/>
    <w:rsid w:val="006428A0"/>
    <w:rsid w:val="00642D3C"/>
    <w:rsid w:val="00642D50"/>
    <w:rsid w:val="00643768"/>
    <w:rsid w:val="0064390D"/>
    <w:rsid w:val="0064405E"/>
    <w:rsid w:val="006440D4"/>
    <w:rsid w:val="00644162"/>
    <w:rsid w:val="006445CD"/>
    <w:rsid w:val="00644676"/>
    <w:rsid w:val="00644730"/>
    <w:rsid w:val="0064474D"/>
    <w:rsid w:val="006447CC"/>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AB7"/>
    <w:rsid w:val="00646AC8"/>
    <w:rsid w:val="00646B33"/>
    <w:rsid w:val="00646B6A"/>
    <w:rsid w:val="00646C17"/>
    <w:rsid w:val="00647085"/>
    <w:rsid w:val="0064708A"/>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F04"/>
    <w:rsid w:val="00652FB4"/>
    <w:rsid w:val="0065310A"/>
    <w:rsid w:val="0065321A"/>
    <w:rsid w:val="0065376C"/>
    <w:rsid w:val="00653821"/>
    <w:rsid w:val="00653A8B"/>
    <w:rsid w:val="00654205"/>
    <w:rsid w:val="00654683"/>
    <w:rsid w:val="006549F3"/>
    <w:rsid w:val="00654B30"/>
    <w:rsid w:val="00654D5F"/>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01"/>
    <w:rsid w:val="00657FED"/>
    <w:rsid w:val="00660540"/>
    <w:rsid w:val="0066082C"/>
    <w:rsid w:val="0066083C"/>
    <w:rsid w:val="00660ABB"/>
    <w:rsid w:val="00660AE9"/>
    <w:rsid w:val="00660BBD"/>
    <w:rsid w:val="00660E7B"/>
    <w:rsid w:val="00660E99"/>
    <w:rsid w:val="00660F01"/>
    <w:rsid w:val="00660F81"/>
    <w:rsid w:val="00661028"/>
    <w:rsid w:val="00661091"/>
    <w:rsid w:val="006610BF"/>
    <w:rsid w:val="0066111D"/>
    <w:rsid w:val="006613B2"/>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A6D"/>
    <w:rsid w:val="00664B97"/>
    <w:rsid w:val="00664C7E"/>
    <w:rsid w:val="00664E2F"/>
    <w:rsid w:val="00664E51"/>
    <w:rsid w:val="00665A1D"/>
    <w:rsid w:val="00665A1E"/>
    <w:rsid w:val="00665A62"/>
    <w:rsid w:val="00665A67"/>
    <w:rsid w:val="00665BC6"/>
    <w:rsid w:val="00665C04"/>
    <w:rsid w:val="0066612A"/>
    <w:rsid w:val="00666150"/>
    <w:rsid w:val="006661F1"/>
    <w:rsid w:val="0066629C"/>
    <w:rsid w:val="00666439"/>
    <w:rsid w:val="0066653C"/>
    <w:rsid w:val="00666664"/>
    <w:rsid w:val="006666F0"/>
    <w:rsid w:val="0066690F"/>
    <w:rsid w:val="0066697D"/>
    <w:rsid w:val="00666C2B"/>
    <w:rsid w:val="00666E89"/>
    <w:rsid w:val="0066701B"/>
    <w:rsid w:val="0066704B"/>
    <w:rsid w:val="006670D6"/>
    <w:rsid w:val="0066734B"/>
    <w:rsid w:val="006678C0"/>
    <w:rsid w:val="00667B98"/>
    <w:rsid w:val="00667BC5"/>
    <w:rsid w:val="00667D7E"/>
    <w:rsid w:val="00670166"/>
    <w:rsid w:val="006701EC"/>
    <w:rsid w:val="006703B9"/>
    <w:rsid w:val="006706E4"/>
    <w:rsid w:val="00670B59"/>
    <w:rsid w:val="00670BB3"/>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89A"/>
    <w:rsid w:val="00674C3D"/>
    <w:rsid w:val="00674C6B"/>
    <w:rsid w:val="00674C95"/>
    <w:rsid w:val="00674E1D"/>
    <w:rsid w:val="0067510C"/>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D04"/>
    <w:rsid w:val="00676F9F"/>
    <w:rsid w:val="0067708E"/>
    <w:rsid w:val="0067766F"/>
    <w:rsid w:val="00677987"/>
    <w:rsid w:val="0068031D"/>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E77"/>
    <w:rsid w:val="00682F4D"/>
    <w:rsid w:val="0068312F"/>
    <w:rsid w:val="006831F1"/>
    <w:rsid w:val="0068358D"/>
    <w:rsid w:val="006835AA"/>
    <w:rsid w:val="006839E4"/>
    <w:rsid w:val="00683E9F"/>
    <w:rsid w:val="00683EB8"/>
    <w:rsid w:val="006841AB"/>
    <w:rsid w:val="0068427E"/>
    <w:rsid w:val="006844D0"/>
    <w:rsid w:val="006844DD"/>
    <w:rsid w:val="00684722"/>
    <w:rsid w:val="00684754"/>
    <w:rsid w:val="0068496A"/>
    <w:rsid w:val="00684B13"/>
    <w:rsid w:val="00684E6E"/>
    <w:rsid w:val="0068541C"/>
    <w:rsid w:val="00685445"/>
    <w:rsid w:val="0068545C"/>
    <w:rsid w:val="00685CD5"/>
    <w:rsid w:val="0068602C"/>
    <w:rsid w:val="00686073"/>
    <w:rsid w:val="006863B4"/>
    <w:rsid w:val="0068666D"/>
    <w:rsid w:val="00686996"/>
    <w:rsid w:val="00686BD4"/>
    <w:rsid w:val="006872C2"/>
    <w:rsid w:val="006872E4"/>
    <w:rsid w:val="006873BD"/>
    <w:rsid w:val="0068755E"/>
    <w:rsid w:val="00687B2E"/>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10F"/>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4E"/>
    <w:rsid w:val="006A13D7"/>
    <w:rsid w:val="006A1AD1"/>
    <w:rsid w:val="006A1D72"/>
    <w:rsid w:val="006A239A"/>
    <w:rsid w:val="006A23E0"/>
    <w:rsid w:val="006A25D4"/>
    <w:rsid w:val="006A25FF"/>
    <w:rsid w:val="006A2974"/>
    <w:rsid w:val="006A2A3E"/>
    <w:rsid w:val="006A31A1"/>
    <w:rsid w:val="006A37BF"/>
    <w:rsid w:val="006A3BE9"/>
    <w:rsid w:val="006A3D48"/>
    <w:rsid w:val="006A3F71"/>
    <w:rsid w:val="006A40B6"/>
    <w:rsid w:val="006A426A"/>
    <w:rsid w:val="006A4381"/>
    <w:rsid w:val="006A4764"/>
    <w:rsid w:val="006A4B87"/>
    <w:rsid w:val="006A4ECE"/>
    <w:rsid w:val="006A53EE"/>
    <w:rsid w:val="006A54C9"/>
    <w:rsid w:val="006A553B"/>
    <w:rsid w:val="006A5585"/>
    <w:rsid w:val="006A5659"/>
    <w:rsid w:val="006A5769"/>
    <w:rsid w:val="006A57B4"/>
    <w:rsid w:val="006A5912"/>
    <w:rsid w:val="006A5938"/>
    <w:rsid w:val="006A5B8A"/>
    <w:rsid w:val="006A5D1A"/>
    <w:rsid w:val="006A659D"/>
    <w:rsid w:val="006A75E2"/>
    <w:rsid w:val="006A7772"/>
    <w:rsid w:val="006A7A02"/>
    <w:rsid w:val="006A7BE6"/>
    <w:rsid w:val="006A7CF0"/>
    <w:rsid w:val="006B0153"/>
    <w:rsid w:val="006B0284"/>
    <w:rsid w:val="006B0505"/>
    <w:rsid w:val="006B0539"/>
    <w:rsid w:val="006B06BA"/>
    <w:rsid w:val="006B08B6"/>
    <w:rsid w:val="006B09A6"/>
    <w:rsid w:val="006B09AA"/>
    <w:rsid w:val="006B0A30"/>
    <w:rsid w:val="006B0EA3"/>
    <w:rsid w:val="006B1064"/>
    <w:rsid w:val="006B113A"/>
    <w:rsid w:val="006B17D7"/>
    <w:rsid w:val="006B1802"/>
    <w:rsid w:val="006B19CD"/>
    <w:rsid w:val="006B1AB5"/>
    <w:rsid w:val="006B1CA3"/>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090"/>
    <w:rsid w:val="006B3216"/>
    <w:rsid w:val="006B32D2"/>
    <w:rsid w:val="006B3667"/>
    <w:rsid w:val="006B3B03"/>
    <w:rsid w:val="006B3B77"/>
    <w:rsid w:val="006B3E4C"/>
    <w:rsid w:val="006B3F5A"/>
    <w:rsid w:val="006B4140"/>
    <w:rsid w:val="006B4283"/>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D41"/>
    <w:rsid w:val="006C2057"/>
    <w:rsid w:val="006C2223"/>
    <w:rsid w:val="006C23F1"/>
    <w:rsid w:val="006C25D5"/>
    <w:rsid w:val="006C2658"/>
    <w:rsid w:val="006C26EE"/>
    <w:rsid w:val="006C2B79"/>
    <w:rsid w:val="006C2C97"/>
    <w:rsid w:val="006C30E8"/>
    <w:rsid w:val="006C31A5"/>
    <w:rsid w:val="006C337D"/>
    <w:rsid w:val="006C3681"/>
    <w:rsid w:val="006C3E68"/>
    <w:rsid w:val="006C3E8B"/>
    <w:rsid w:val="006C40E2"/>
    <w:rsid w:val="006C431D"/>
    <w:rsid w:val="006C43D6"/>
    <w:rsid w:val="006C44EC"/>
    <w:rsid w:val="006C45DD"/>
    <w:rsid w:val="006C4699"/>
    <w:rsid w:val="006C4C1D"/>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F8D"/>
    <w:rsid w:val="006D10DE"/>
    <w:rsid w:val="006D112A"/>
    <w:rsid w:val="006D1231"/>
    <w:rsid w:val="006D1238"/>
    <w:rsid w:val="006D1266"/>
    <w:rsid w:val="006D1289"/>
    <w:rsid w:val="006D130E"/>
    <w:rsid w:val="006D148F"/>
    <w:rsid w:val="006D15A8"/>
    <w:rsid w:val="006D17E5"/>
    <w:rsid w:val="006D18C4"/>
    <w:rsid w:val="006D1AD5"/>
    <w:rsid w:val="006D1B81"/>
    <w:rsid w:val="006D1C39"/>
    <w:rsid w:val="006D1F52"/>
    <w:rsid w:val="006D200A"/>
    <w:rsid w:val="006D200F"/>
    <w:rsid w:val="006D24CA"/>
    <w:rsid w:val="006D28BC"/>
    <w:rsid w:val="006D2945"/>
    <w:rsid w:val="006D2AE9"/>
    <w:rsid w:val="006D2C0C"/>
    <w:rsid w:val="006D3846"/>
    <w:rsid w:val="006D3945"/>
    <w:rsid w:val="006D3AC8"/>
    <w:rsid w:val="006D3B9A"/>
    <w:rsid w:val="006D3CC5"/>
    <w:rsid w:val="006D3DC8"/>
    <w:rsid w:val="006D3EF3"/>
    <w:rsid w:val="006D4544"/>
    <w:rsid w:val="006D49B7"/>
    <w:rsid w:val="006D4E7B"/>
    <w:rsid w:val="006D5037"/>
    <w:rsid w:val="006D50D9"/>
    <w:rsid w:val="006D50FC"/>
    <w:rsid w:val="006D53F5"/>
    <w:rsid w:val="006D58FF"/>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5E7"/>
    <w:rsid w:val="006E08BB"/>
    <w:rsid w:val="006E0979"/>
    <w:rsid w:val="006E0B83"/>
    <w:rsid w:val="006E0BB3"/>
    <w:rsid w:val="006E0BCC"/>
    <w:rsid w:val="006E0C56"/>
    <w:rsid w:val="006E0D07"/>
    <w:rsid w:val="006E0D78"/>
    <w:rsid w:val="006E114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8AD"/>
    <w:rsid w:val="006E38FB"/>
    <w:rsid w:val="006E3A29"/>
    <w:rsid w:val="006E3A70"/>
    <w:rsid w:val="006E3B33"/>
    <w:rsid w:val="006E3C71"/>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759"/>
    <w:rsid w:val="006E6787"/>
    <w:rsid w:val="006E6895"/>
    <w:rsid w:val="006E6935"/>
    <w:rsid w:val="006E6BF4"/>
    <w:rsid w:val="006E6E89"/>
    <w:rsid w:val="006E6E91"/>
    <w:rsid w:val="006E6F68"/>
    <w:rsid w:val="006E6F8C"/>
    <w:rsid w:val="006E71FA"/>
    <w:rsid w:val="006E72B1"/>
    <w:rsid w:val="006E73D9"/>
    <w:rsid w:val="006E791F"/>
    <w:rsid w:val="006E7AAE"/>
    <w:rsid w:val="006E7B14"/>
    <w:rsid w:val="006E7B7E"/>
    <w:rsid w:val="006E7B9B"/>
    <w:rsid w:val="006F0017"/>
    <w:rsid w:val="006F072F"/>
    <w:rsid w:val="006F07E6"/>
    <w:rsid w:val="006F0AA0"/>
    <w:rsid w:val="006F0AC2"/>
    <w:rsid w:val="006F0E33"/>
    <w:rsid w:val="006F10D1"/>
    <w:rsid w:val="006F11AC"/>
    <w:rsid w:val="006F130B"/>
    <w:rsid w:val="006F1425"/>
    <w:rsid w:val="006F14D2"/>
    <w:rsid w:val="006F16DD"/>
    <w:rsid w:val="006F1813"/>
    <w:rsid w:val="006F185C"/>
    <w:rsid w:val="006F185F"/>
    <w:rsid w:val="006F1B2A"/>
    <w:rsid w:val="006F1CA1"/>
    <w:rsid w:val="006F1D90"/>
    <w:rsid w:val="006F2049"/>
    <w:rsid w:val="006F2184"/>
    <w:rsid w:val="006F2539"/>
    <w:rsid w:val="006F256B"/>
    <w:rsid w:val="006F266E"/>
    <w:rsid w:val="006F267F"/>
    <w:rsid w:val="006F2959"/>
    <w:rsid w:val="006F2B6A"/>
    <w:rsid w:val="006F2CE0"/>
    <w:rsid w:val="006F2D2F"/>
    <w:rsid w:val="006F2D95"/>
    <w:rsid w:val="006F3063"/>
    <w:rsid w:val="006F313B"/>
    <w:rsid w:val="006F3986"/>
    <w:rsid w:val="006F39B6"/>
    <w:rsid w:val="006F3A36"/>
    <w:rsid w:val="006F3A6C"/>
    <w:rsid w:val="006F3B3C"/>
    <w:rsid w:val="006F3B4B"/>
    <w:rsid w:val="006F425C"/>
    <w:rsid w:val="006F4619"/>
    <w:rsid w:val="006F4721"/>
    <w:rsid w:val="006F4857"/>
    <w:rsid w:val="006F4CF1"/>
    <w:rsid w:val="006F4D83"/>
    <w:rsid w:val="006F4ED4"/>
    <w:rsid w:val="006F4F81"/>
    <w:rsid w:val="006F526E"/>
    <w:rsid w:val="006F52F2"/>
    <w:rsid w:val="006F54EB"/>
    <w:rsid w:val="006F56AE"/>
    <w:rsid w:val="006F58CD"/>
    <w:rsid w:val="006F5A9C"/>
    <w:rsid w:val="006F5B1A"/>
    <w:rsid w:val="006F6278"/>
    <w:rsid w:val="006F6431"/>
    <w:rsid w:val="006F6668"/>
    <w:rsid w:val="006F675F"/>
    <w:rsid w:val="006F682E"/>
    <w:rsid w:val="006F68E8"/>
    <w:rsid w:val="006F693A"/>
    <w:rsid w:val="006F69B2"/>
    <w:rsid w:val="006F69DC"/>
    <w:rsid w:val="006F6A66"/>
    <w:rsid w:val="006F6AE2"/>
    <w:rsid w:val="006F6B38"/>
    <w:rsid w:val="006F6B70"/>
    <w:rsid w:val="006F6DCB"/>
    <w:rsid w:val="006F6ED0"/>
    <w:rsid w:val="006F772A"/>
    <w:rsid w:val="006F7EEA"/>
    <w:rsid w:val="006F7F12"/>
    <w:rsid w:val="00700110"/>
    <w:rsid w:val="00700186"/>
    <w:rsid w:val="007003A0"/>
    <w:rsid w:val="007005C5"/>
    <w:rsid w:val="00700AD6"/>
    <w:rsid w:val="00700B1D"/>
    <w:rsid w:val="00700C7D"/>
    <w:rsid w:val="00700FB3"/>
    <w:rsid w:val="00701152"/>
    <w:rsid w:val="00701258"/>
    <w:rsid w:val="0070145D"/>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26E"/>
    <w:rsid w:val="0070646B"/>
    <w:rsid w:val="00706CD2"/>
    <w:rsid w:val="00706DBA"/>
    <w:rsid w:val="00707002"/>
    <w:rsid w:val="0070742F"/>
    <w:rsid w:val="0070756D"/>
    <w:rsid w:val="007078CA"/>
    <w:rsid w:val="00707A13"/>
    <w:rsid w:val="0071009B"/>
    <w:rsid w:val="007104DC"/>
    <w:rsid w:val="007105AC"/>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534"/>
    <w:rsid w:val="00712555"/>
    <w:rsid w:val="00712773"/>
    <w:rsid w:val="0071283B"/>
    <w:rsid w:val="00712940"/>
    <w:rsid w:val="00712FB1"/>
    <w:rsid w:val="00713047"/>
    <w:rsid w:val="00713447"/>
    <w:rsid w:val="0071388D"/>
    <w:rsid w:val="00713AC9"/>
    <w:rsid w:val="00713B22"/>
    <w:rsid w:val="00713C6D"/>
    <w:rsid w:val="00713C79"/>
    <w:rsid w:val="00713D1C"/>
    <w:rsid w:val="00713E0B"/>
    <w:rsid w:val="00713FB4"/>
    <w:rsid w:val="0071414E"/>
    <w:rsid w:val="00714498"/>
    <w:rsid w:val="007145ED"/>
    <w:rsid w:val="00714783"/>
    <w:rsid w:val="00714791"/>
    <w:rsid w:val="00714806"/>
    <w:rsid w:val="00714E22"/>
    <w:rsid w:val="007150AF"/>
    <w:rsid w:val="0071530B"/>
    <w:rsid w:val="007158B0"/>
    <w:rsid w:val="007158B1"/>
    <w:rsid w:val="0071594B"/>
    <w:rsid w:val="00715A1E"/>
    <w:rsid w:val="00715BE9"/>
    <w:rsid w:val="00715F6C"/>
    <w:rsid w:val="00715FB2"/>
    <w:rsid w:val="00716081"/>
    <w:rsid w:val="007164C3"/>
    <w:rsid w:val="007164F2"/>
    <w:rsid w:val="007165BA"/>
    <w:rsid w:val="0071682B"/>
    <w:rsid w:val="00716893"/>
    <w:rsid w:val="00716995"/>
    <w:rsid w:val="00716B83"/>
    <w:rsid w:val="0071722E"/>
    <w:rsid w:val="007172D3"/>
    <w:rsid w:val="0071758E"/>
    <w:rsid w:val="00717758"/>
    <w:rsid w:val="007177EE"/>
    <w:rsid w:val="00717873"/>
    <w:rsid w:val="00717B44"/>
    <w:rsid w:val="00717D56"/>
    <w:rsid w:val="00720176"/>
    <w:rsid w:val="007201CD"/>
    <w:rsid w:val="00720310"/>
    <w:rsid w:val="00720592"/>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F80"/>
    <w:rsid w:val="0072616C"/>
    <w:rsid w:val="007261E3"/>
    <w:rsid w:val="0072639B"/>
    <w:rsid w:val="00726475"/>
    <w:rsid w:val="007266BF"/>
    <w:rsid w:val="0072690A"/>
    <w:rsid w:val="00726D44"/>
    <w:rsid w:val="007272BC"/>
    <w:rsid w:val="0072759F"/>
    <w:rsid w:val="00727805"/>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1E31"/>
    <w:rsid w:val="00732039"/>
    <w:rsid w:val="00732171"/>
    <w:rsid w:val="007322CB"/>
    <w:rsid w:val="00732535"/>
    <w:rsid w:val="0073264E"/>
    <w:rsid w:val="007326A9"/>
    <w:rsid w:val="00732727"/>
    <w:rsid w:val="007327B0"/>
    <w:rsid w:val="00732879"/>
    <w:rsid w:val="00732985"/>
    <w:rsid w:val="00732992"/>
    <w:rsid w:val="007329B0"/>
    <w:rsid w:val="00732A56"/>
    <w:rsid w:val="00732B12"/>
    <w:rsid w:val="00732BB8"/>
    <w:rsid w:val="00732D6C"/>
    <w:rsid w:val="00732FA6"/>
    <w:rsid w:val="0073302B"/>
    <w:rsid w:val="007331F6"/>
    <w:rsid w:val="007334B9"/>
    <w:rsid w:val="00733781"/>
    <w:rsid w:val="0073381C"/>
    <w:rsid w:val="007338C3"/>
    <w:rsid w:val="007339B0"/>
    <w:rsid w:val="00733B18"/>
    <w:rsid w:val="00733F64"/>
    <w:rsid w:val="0073431D"/>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76C"/>
    <w:rsid w:val="007369D3"/>
    <w:rsid w:val="007369FA"/>
    <w:rsid w:val="00736E63"/>
    <w:rsid w:val="00736EB3"/>
    <w:rsid w:val="007374E3"/>
    <w:rsid w:val="00737559"/>
    <w:rsid w:val="00737C41"/>
    <w:rsid w:val="00737D9F"/>
    <w:rsid w:val="00737ECC"/>
    <w:rsid w:val="0074015A"/>
    <w:rsid w:val="0074079F"/>
    <w:rsid w:val="00740926"/>
    <w:rsid w:val="00740CA6"/>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23D"/>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624"/>
    <w:rsid w:val="00747644"/>
    <w:rsid w:val="007476E3"/>
    <w:rsid w:val="00747720"/>
    <w:rsid w:val="007477E4"/>
    <w:rsid w:val="00747AD5"/>
    <w:rsid w:val="00747B74"/>
    <w:rsid w:val="00747D3C"/>
    <w:rsid w:val="00747EB4"/>
    <w:rsid w:val="0075068D"/>
    <w:rsid w:val="00750BEC"/>
    <w:rsid w:val="00750F4E"/>
    <w:rsid w:val="00750F62"/>
    <w:rsid w:val="007512E2"/>
    <w:rsid w:val="0075177F"/>
    <w:rsid w:val="00751D28"/>
    <w:rsid w:val="00751E0F"/>
    <w:rsid w:val="0075214A"/>
    <w:rsid w:val="00752253"/>
    <w:rsid w:val="007522DB"/>
    <w:rsid w:val="007524F1"/>
    <w:rsid w:val="00752950"/>
    <w:rsid w:val="00753075"/>
    <w:rsid w:val="007531DB"/>
    <w:rsid w:val="007533AB"/>
    <w:rsid w:val="0075346B"/>
    <w:rsid w:val="0075354E"/>
    <w:rsid w:val="0075392A"/>
    <w:rsid w:val="007540EF"/>
    <w:rsid w:val="00754336"/>
    <w:rsid w:val="00754682"/>
    <w:rsid w:val="007547D2"/>
    <w:rsid w:val="0075495E"/>
    <w:rsid w:val="00754988"/>
    <w:rsid w:val="00754EB6"/>
    <w:rsid w:val="0075533C"/>
    <w:rsid w:val="007553D5"/>
    <w:rsid w:val="00755538"/>
    <w:rsid w:val="007556EB"/>
    <w:rsid w:val="00755A47"/>
    <w:rsid w:val="00755CD0"/>
    <w:rsid w:val="00755EDF"/>
    <w:rsid w:val="00755F77"/>
    <w:rsid w:val="00756130"/>
    <w:rsid w:val="00756363"/>
    <w:rsid w:val="00756B32"/>
    <w:rsid w:val="00756FBD"/>
    <w:rsid w:val="0075764D"/>
    <w:rsid w:val="007576D2"/>
    <w:rsid w:val="0075777F"/>
    <w:rsid w:val="00757935"/>
    <w:rsid w:val="00757C8A"/>
    <w:rsid w:val="00757ECD"/>
    <w:rsid w:val="00757FE3"/>
    <w:rsid w:val="00760061"/>
    <w:rsid w:val="007602AE"/>
    <w:rsid w:val="007604CF"/>
    <w:rsid w:val="007604DF"/>
    <w:rsid w:val="00760AAB"/>
    <w:rsid w:val="00760B11"/>
    <w:rsid w:val="00760CB2"/>
    <w:rsid w:val="00760F00"/>
    <w:rsid w:val="00761097"/>
    <w:rsid w:val="007610B7"/>
    <w:rsid w:val="00761785"/>
    <w:rsid w:val="00761B67"/>
    <w:rsid w:val="00761CD6"/>
    <w:rsid w:val="00761D99"/>
    <w:rsid w:val="00761E40"/>
    <w:rsid w:val="00761F49"/>
    <w:rsid w:val="00761F69"/>
    <w:rsid w:val="007621B2"/>
    <w:rsid w:val="0076237C"/>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80D"/>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8C"/>
    <w:rsid w:val="007703A5"/>
    <w:rsid w:val="0077070E"/>
    <w:rsid w:val="00770B98"/>
    <w:rsid w:val="00770F5C"/>
    <w:rsid w:val="0077101C"/>
    <w:rsid w:val="00771096"/>
    <w:rsid w:val="00771532"/>
    <w:rsid w:val="0077172F"/>
    <w:rsid w:val="00771834"/>
    <w:rsid w:val="00771992"/>
    <w:rsid w:val="00771EDB"/>
    <w:rsid w:val="0077247A"/>
    <w:rsid w:val="00772480"/>
    <w:rsid w:val="00772699"/>
    <w:rsid w:val="00772868"/>
    <w:rsid w:val="0077296D"/>
    <w:rsid w:val="00772C43"/>
    <w:rsid w:val="00772CDB"/>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B40"/>
    <w:rsid w:val="00774C69"/>
    <w:rsid w:val="00775135"/>
    <w:rsid w:val="0077530B"/>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09"/>
    <w:rsid w:val="00777987"/>
    <w:rsid w:val="00777A9B"/>
    <w:rsid w:val="00777BBC"/>
    <w:rsid w:val="00777DAE"/>
    <w:rsid w:val="00780158"/>
    <w:rsid w:val="007802BA"/>
    <w:rsid w:val="0078051A"/>
    <w:rsid w:val="007805AB"/>
    <w:rsid w:val="00780B6E"/>
    <w:rsid w:val="00780C71"/>
    <w:rsid w:val="0078108A"/>
    <w:rsid w:val="007813C4"/>
    <w:rsid w:val="0078151E"/>
    <w:rsid w:val="00781813"/>
    <w:rsid w:val="00781A40"/>
    <w:rsid w:val="00781B2C"/>
    <w:rsid w:val="00781B91"/>
    <w:rsid w:val="00781E68"/>
    <w:rsid w:val="00781FE5"/>
    <w:rsid w:val="0078237E"/>
    <w:rsid w:val="007826AB"/>
    <w:rsid w:val="007826C5"/>
    <w:rsid w:val="00782789"/>
    <w:rsid w:val="00782803"/>
    <w:rsid w:val="00782844"/>
    <w:rsid w:val="0078284F"/>
    <w:rsid w:val="00782F3A"/>
    <w:rsid w:val="00783051"/>
    <w:rsid w:val="00783158"/>
    <w:rsid w:val="0078329B"/>
    <w:rsid w:val="00783623"/>
    <w:rsid w:val="00783726"/>
    <w:rsid w:val="007838C1"/>
    <w:rsid w:val="007839C7"/>
    <w:rsid w:val="00783CA7"/>
    <w:rsid w:val="00783DA1"/>
    <w:rsid w:val="00783DFF"/>
    <w:rsid w:val="007840C9"/>
    <w:rsid w:val="00784117"/>
    <w:rsid w:val="0078436F"/>
    <w:rsid w:val="007845A1"/>
    <w:rsid w:val="00784749"/>
    <w:rsid w:val="007847A1"/>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90144"/>
    <w:rsid w:val="00790438"/>
    <w:rsid w:val="007906A5"/>
    <w:rsid w:val="00790867"/>
    <w:rsid w:val="00790A77"/>
    <w:rsid w:val="00790CE8"/>
    <w:rsid w:val="00790D7A"/>
    <w:rsid w:val="0079115D"/>
    <w:rsid w:val="00791181"/>
    <w:rsid w:val="00791352"/>
    <w:rsid w:val="00791499"/>
    <w:rsid w:val="007915CB"/>
    <w:rsid w:val="00791693"/>
    <w:rsid w:val="00791D68"/>
    <w:rsid w:val="00791E0F"/>
    <w:rsid w:val="00791E7A"/>
    <w:rsid w:val="00791FB9"/>
    <w:rsid w:val="00792230"/>
    <w:rsid w:val="00792284"/>
    <w:rsid w:val="00792380"/>
    <w:rsid w:val="007924E7"/>
    <w:rsid w:val="00792684"/>
    <w:rsid w:val="007926D4"/>
    <w:rsid w:val="00792854"/>
    <w:rsid w:val="007928DE"/>
    <w:rsid w:val="00792992"/>
    <w:rsid w:val="00792BF2"/>
    <w:rsid w:val="00792CE0"/>
    <w:rsid w:val="00792F9C"/>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57F"/>
    <w:rsid w:val="00796726"/>
    <w:rsid w:val="00796B70"/>
    <w:rsid w:val="00796B7D"/>
    <w:rsid w:val="00796EBC"/>
    <w:rsid w:val="00796F31"/>
    <w:rsid w:val="0079742E"/>
    <w:rsid w:val="00797454"/>
    <w:rsid w:val="007974D7"/>
    <w:rsid w:val="00797530"/>
    <w:rsid w:val="0079773B"/>
    <w:rsid w:val="007978E7"/>
    <w:rsid w:val="00797C95"/>
    <w:rsid w:val="00797D76"/>
    <w:rsid w:val="00797EC0"/>
    <w:rsid w:val="007A028F"/>
    <w:rsid w:val="007A066A"/>
    <w:rsid w:val="007A0B12"/>
    <w:rsid w:val="007A0B58"/>
    <w:rsid w:val="007A0BCD"/>
    <w:rsid w:val="007A0BE1"/>
    <w:rsid w:val="007A0BF7"/>
    <w:rsid w:val="007A0C97"/>
    <w:rsid w:val="007A1022"/>
    <w:rsid w:val="007A116B"/>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ACE"/>
    <w:rsid w:val="007A6C00"/>
    <w:rsid w:val="007A6CDA"/>
    <w:rsid w:val="007A6D88"/>
    <w:rsid w:val="007A6E32"/>
    <w:rsid w:val="007A6F1F"/>
    <w:rsid w:val="007A6FB4"/>
    <w:rsid w:val="007A723E"/>
    <w:rsid w:val="007A7370"/>
    <w:rsid w:val="007A7C28"/>
    <w:rsid w:val="007A7CFA"/>
    <w:rsid w:val="007A7D28"/>
    <w:rsid w:val="007A7E67"/>
    <w:rsid w:val="007A7E70"/>
    <w:rsid w:val="007B01D1"/>
    <w:rsid w:val="007B01F7"/>
    <w:rsid w:val="007B0E4F"/>
    <w:rsid w:val="007B1123"/>
    <w:rsid w:val="007B15CD"/>
    <w:rsid w:val="007B19E9"/>
    <w:rsid w:val="007B1EAA"/>
    <w:rsid w:val="007B1F15"/>
    <w:rsid w:val="007B1F25"/>
    <w:rsid w:val="007B2022"/>
    <w:rsid w:val="007B2187"/>
    <w:rsid w:val="007B23D4"/>
    <w:rsid w:val="007B2CD3"/>
    <w:rsid w:val="007B2D72"/>
    <w:rsid w:val="007B2E9F"/>
    <w:rsid w:val="007B318E"/>
    <w:rsid w:val="007B3806"/>
    <w:rsid w:val="007B39A3"/>
    <w:rsid w:val="007B3A12"/>
    <w:rsid w:val="007B3B9F"/>
    <w:rsid w:val="007B3BBB"/>
    <w:rsid w:val="007B3DAF"/>
    <w:rsid w:val="007B3DB0"/>
    <w:rsid w:val="007B405F"/>
    <w:rsid w:val="007B4064"/>
    <w:rsid w:val="007B40A9"/>
    <w:rsid w:val="007B4256"/>
    <w:rsid w:val="007B4263"/>
    <w:rsid w:val="007B4410"/>
    <w:rsid w:val="007B4724"/>
    <w:rsid w:val="007B473F"/>
    <w:rsid w:val="007B4843"/>
    <w:rsid w:val="007B497D"/>
    <w:rsid w:val="007B4B1A"/>
    <w:rsid w:val="007B4B80"/>
    <w:rsid w:val="007B4C0F"/>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582"/>
    <w:rsid w:val="007C0627"/>
    <w:rsid w:val="007C06B4"/>
    <w:rsid w:val="007C0C17"/>
    <w:rsid w:val="007C0F64"/>
    <w:rsid w:val="007C0F68"/>
    <w:rsid w:val="007C10E6"/>
    <w:rsid w:val="007C1218"/>
    <w:rsid w:val="007C12A8"/>
    <w:rsid w:val="007C1344"/>
    <w:rsid w:val="007C136B"/>
    <w:rsid w:val="007C1494"/>
    <w:rsid w:val="007C1AF4"/>
    <w:rsid w:val="007C1FB0"/>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C28"/>
    <w:rsid w:val="007C6C6A"/>
    <w:rsid w:val="007C6D48"/>
    <w:rsid w:val="007C715E"/>
    <w:rsid w:val="007C7166"/>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68"/>
    <w:rsid w:val="007D1A72"/>
    <w:rsid w:val="007D1C45"/>
    <w:rsid w:val="007D1CF4"/>
    <w:rsid w:val="007D1EE8"/>
    <w:rsid w:val="007D229E"/>
    <w:rsid w:val="007D24EC"/>
    <w:rsid w:val="007D26F0"/>
    <w:rsid w:val="007D2804"/>
    <w:rsid w:val="007D29D3"/>
    <w:rsid w:val="007D2BDF"/>
    <w:rsid w:val="007D306C"/>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50B"/>
    <w:rsid w:val="007D6B25"/>
    <w:rsid w:val="007D6D27"/>
    <w:rsid w:val="007D75C9"/>
    <w:rsid w:val="007D7612"/>
    <w:rsid w:val="007D7770"/>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C2"/>
    <w:rsid w:val="007E5F15"/>
    <w:rsid w:val="007E654A"/>
    <w:rsid w:val="007E716D"/>
    <w:rsid w:val="007E73DB"/>
    <w:rsid w:val="007E742B"/>
    <w:rsid w:val="007E791F"/>
    <w:rsid w:val="007E793D"/>
    <w:rsid w:val="007E7A2E"/>
    <w:rsid w:val="007E7BDA"/>
    <w:rsid w:val="007E7D57"/>
    <w:rsid w:val="007E7EAC"/>
    <w:rsid w:val="007F00AD"/>
    <w:rsid w:val="007F06EC"/>
    <w:rsid w:val="007F07A9"/>
    <w:rsid w:val="007F090D"/>
    <w:rsid w:val="007F0AD8"/>
    <w:rsid w:val="007F0E1E"/>
    <w:rsid w:val="007F1029"/>
    <w:rsid w:val="007F10DF"/>
    <w:rsid w:val="007F12EA"/>
    <w:rsid w:val="007F15A5"/>
    <w:rsid w:val="007F15DC"/>
    <w:rsid w:val="007F1667"/>
    <w:rsid w:val="007F16E9"/>
    <w:rsid w:val="007F178B"/>
    <w:rsid w:val="007F1890"/>
    <w:rsid w:val="007F18B0"/>
    <w:rsid w:val="007F1AA1"/>
    <w:rsid w:val="007F1B4A"/>
    <w:rsid w:val="007F1CE3"/>
    <w:rsid w:val="007F269C"/>
    <w:rsid w:val="007F2893"/>
    <w:rsid w:val="007F28B6"/>
    <w:rsid w:val="007F2A4D"/>
    <w:rsid w:val="007F2C1C"/>
    <w:rsid w:val="007F2DF7"/>
    <w:rsid w:val="007F2EED"/>
    <w:rsid w:val="007F32C9"/>
    <w:rsid w:val="007F34E3"/>
    <w:rsid w:val="007F3511"/>
    <w:rsid w:val="007F3550"/>
    <w:rsid w:val="007F3553"/>
    <w:rsid w:val="007F3A8B"/>
    <w:rsid w:val="007F3C2A"/>
    <w:rsid w:val="007F3E1D"/>
    <w:rsid w:val="007F3E9A"/>
    <w:rsid w:val="007F3EB4"/>
    <w:rsid w:val="007F3ED6"/>
    <w:rsid w:val="007F3EE2"/>
    <w:rsid w:val="007F3F49"/>
    <w:rsid w:val="007F40ED"/>
    <w:rsid w:val="007F417A"/>
    <w:rsid w:val="007F4738"/>
    <w:rsid w:val="007F48B2"/>
    <w:rsid w:val="007F4E01"/>
    <w:rsid w:val="007F4F16"/>
    <w:rsid w:val="007F5206"/>
    <w:rsid w:val="007F5814"/>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DA4"/>
    <w:rsid w:val="007F7F2F"/>
    <w:rsid w:val="007F7FA0"/>
    <w:rsid w:val="00800560"/>
    <w:rsid w:val="008008E4"/>
    <w:rsid w:val="00800BD0"/>
    <w:rsid w:val="00800E76"/>
    <w:rsid w:val="0080134A"/>
    <w:rsid w:val="00801643"/>
    <w:rsid w:val="0080168B"/>
    <w:rsid w:val="0080184F"/>
    <w:rsid w:val="0080188C"/>
    <w:rsid w:val="00801924"/>
    <w:rsid w:val="00801B23"/>
    <w:rsid w:val="00801B67"/>
    <w:rsid w:val="00801D70"/>
    <w:rsid w:val="00801F03"/>
    <w:rsid w:val="008020B7"/>
    <w:rsid w:val="008024DE"/>
    <w:rsid w:val="0080253C"/>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B76"/>
    <w:rsid w:val="00806BA4"/>
    <w:rsid w:val="00806C5F"/>
    <w:rsid w:val="00806D11"/>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8B"/>
    <w:rsid w:val="008118DA"/>
    <w:rsid w:val="00811A87"/>
    <w:rsid w:val="00811B46"/>
    <w:rsid w:val="00811BAB"/>
    <w:rsid w:val="00811E80"/>
    <w:rsid w:val="00811FA0"/>
    <w:rsid w:val="0081200C"/>
    <w:rsid w:val="00812453"/>
    <w:rsid w:val="00812B68"/>
    <w:rsid w:val="00812D7D"/>
    <w:rsid w:val="008132BC"/>
    <w:rsid w:val="0081359C"/>
    <w:rsid w:val="00813750"/>
    <w:rsid w:val="00813959"/>
    <w:rsid w:val="00813A6A"/>
    <w:rsid w:val="00813CC8"/>
    <w:rsid w:val="00813D18"/>
    <w:rsid w:val="00813DD8"/>
    <w:rsid w:val="00813F61"/>
    <w:rsid w:val="00814012"/>
    <w:rsid w:val="00814489"/>
    <w:rsid w:val="0081477F"/>
    <w:rsid w:val="00814B2E"/>
    <w:rsid w:val="00814B66"/>
    <w:rsid w:val="0081529A"/>
    <w:rsid w:val="00815304"/>
    <w:rsid w:val="008154D2"/>
    <w:rsid w:val="008155AC"/>
    <w:rsid w:val="0081583C"/>
    <w:rsid w:val="00815B34"/>
    <w:rsid w:val="00815C26"/>
    <w:rsid w:val="00816504"/>
    <w:rsid w:val="00816505"/>
    <w:rsid w:val="008166A2"/>
    <w:rsid w:val="00816842"/>
    <w:rsid w:val="0081685D"/>
    <w:rsid w:val="008168A5"/>
    <w:rsid w:val="00816D61"/>
    <w:rsid w:val="00816E82"/>
    <w:rsid w:val="00816E84"/>
    <w:rsid w:val="00816F69"/>
    <w:rsid w:val="00816F8A"/>
    <w:rsid w:val="00816FB9"/>
    <w:rsid w:val="00817070"/>
    <w:rsid w:val="008171D0"/>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DA8"/>
    <w:rsid w:val="00821F56"/>
    <w:rsid w:val="00822166"/>
    <w:rsid w:val="00822187"/>
    <w:rsid w:val="0082236B"/>
    <w:rsid w:val="0082242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743"/>
    <w:rsid w:val="008307E8"/>
    <w:rsid w:val="008308BE"/>
    <w:rsid w:val="00830B9B"/>
    <w:rsid w:val="00830F0D"/>
    <w:rsid w:val="00831284"/>
    <w:rsid w:val="008312D8"/>
    <w:rsid w:val="00831424"/>
    <w:rsid w:val="00831531"/>
    <w:rsid w:val="00831895"/>
    <w:rsid w:val="00831AEC"/>
    <w:rsid w:val="00831E06"/>
    <w:rsid w:val="00831FE1"/>
    <w:rsid w:val="00832127"/>
    <w:rsid w:val="0083276B"/>
    <w:rsid w:val="008327E1"/>
    <w:rsid w:val="00832A24"/>
    <w:rsid w:val="00832DD0"/>
    <w:rsid w:val="00833296"/>
    <w:rsid w:val="008336EE"/>
    <w:rsid w:val="00833715"/>
    <w:rsid w:val="00833864"/>
    <w:rsid w:val="00833C4B"/>
    <w:rsid w:val="00833C69"/>
    <w:rsid w:val="008340F3"/>
    <w:rsid w:val="008341FF"/>
    <w:rsid w:val="00834642"/>
    <w:rsid w:val="00834977"/>
    <w:rsid w:val="00834B1A"/>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A93"/>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B85"/>
    <w:rsid w:val="00841D5D"/>
    <w:rsid w:val="00841F7F"/>
    <w:rsid w:val="00842482"/>
    <w:rsid w:val="00842496"/>
    <w:rsid w:val="00842579"/>
    <w:rsid w:val="0084293C"/>
    <w:rsid w:val="00842A38"/>
    <w:rsid w:val="00842BC3"/>
    <w:rsid w:val="00842C20"/>
    <w:rsid w:val="00842D09"/>
    <w:rsid w:val="00842DEB"/>
    <w:rsid w:val="00842EBB"/>
    <w:rsid w:val="00842F3D"/>
    <w:rsid w:val="00842FEE"/>
    <w:rsid w:val="00843061"/>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2B"/>
    <w:rsid w:val="00851082"/>
    <w:rsid w:val="008514C8"/>
    <w:rsid w:val="0085153E"/>
    <w:rsid w:val="00851927"/>
    <w:rsid w:val="00851933"/>
    <w:rsid w:val="00851987"/>
    <w:rsid w:val="00851EDA"/>
    <w:rsid w:val="00852104"/>
    <w:rsid w:val="00852190"/>
    <w:rsid w:val="00852415"/>
    <w:rsid w:val="00852661"/>
    <w:rsid w:val="00852B19"/>
    <w:rsid w:val="00852D83"/>
    <w:rsid w:val="00852F8A"/>
    <w:rsid w:val="00853399"/>
    <w:rsid w:val="00853968"/>
    <w:rsid w:val="00853A5A"/>
    <w:rsid w:val="00853ABF"/>
    <w:rsid w:val="00853D62"/>
    <w:rsid w:val="008540EC"/>
    <w:rsid w:val="008543B6"/>
    <w:rsid w:val="00854435"/>
    <w:rsid w:val="00854607"/>
    <w:rsid w:val="00854620"/>
    <w:rsid w:val="008547FB"/>
    <w:rsid w:val="0085491F"/>
    <w:rsid w:val="00854BF3"/>
    <w:rsid w:val="00854D79"/>
    <w:rsid w:val="00854F87"/>
    <w:rsid w:val="0085513E"/>
    <w:rsid w:val="008553A6"/>
    <w:rsid w:val="00855689"/>
    <w:rsid w:val="00855C49"/>
    <w:rsid w:val="00855CBF"/>
    <w:rsid w:val="00855D22"/>
    <w:rsid w:val="00855D7A"/>
    <w:rsid w:val="00855F27"/>
    <w:rsid w:val="008561E2"/>
    <w:rsid w:val="008562C7"/>
    <w:rsid w:val="0085639F"/>
    <w:rsid w:val="0085646C"/>
    <w:rsid w:val="008564B3"/>
    <w:rsid w:val="0085669F"/>
    <w:rsid w:val="00856818"/>
    <w:rsid w:val="00856921"/>
    <w:rsid w:val="008569C9"/>
    <w:rsid w:val="00856A26"/>
    <w:rsid w:val="00856A46"/>
    <w:rsid w:val="00856B77"/>
    <w:rsid w:val="00856FB0"/>
    <w:rsid w:val="0085702D"/>
    <w:rsid w:val="00857171"/>
    <w:rsid w:val="008572ED"/>
    <w:rsid w:val="0085736A"/>
    <w:rsid w:val="0085741D"/>
    <w:rsid w:val="008578F5"/>
    <w:rsid w:val="0085799C"/>
    <w:rsid w:val="008579F4"/>
    <w:rsid w:val="00857A5B"/>
    <w:rsid w:val="00857B52"/>
    <w:rsid w:val="00857C04"/>
    <w:rsid w:val="00857FDF"/>
    <w:rsid w:val="0086014C"/>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425"/>
    <w:rsid w:val="00865866"/>
    <w:rsid w:val="00865A58"/>
    <w:rsid w:val="00865C37"/>
    <w:rsid w:val="00865D65"/>
    <w:rsid w:val="00865F2C"/>
    <w:rsid w:val="00866019"/>
    <w:rsid w:val="00866046"/>
    <w:rsid w:val="008665CF"/>
    <w:rsid w:val="008668FB"/>
    <w:rsid w:val="00866D93"/>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536"/>
    <w:rsid w:val="008717D8"/>
    <w:rsid w:val="008718A5"/>
    <w:rsid w:val="00871C17"/>
    <w:rsid w:val="00871ED3"/>
    <w:rsid w:val="0087207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7C2"/>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202E"/>
    <w:rsid w:val="0088272D"/>
    <w:rsid w:val="00882805"/>
    <w:rsid w:val="00882A0A"/>
    <w:rsid w:val="00883472"/>
    <w:rsid w:val="00883C72"/>
    <w:rsid w:val="00883D8E"/>
    <w:rsid w:val="008841F7"/>
    <w:rsid w:val="0088427C"/>
    <w:rsid w:val="008844DD"/>
    <w:rsid w:val="008849E6"/>
    <w:rsid w:val="00884A73"/>
    <w:rsid w:val="00884B82"/>
    <w:rsid w:val="00884D39"/>
    <w:rsid w:val="00885063"/>
    <w:rsid w:val="008850F5"/>
    <w:rsid w:val="00885137"/>
    <w:rsid w:val="00885164"/>
    <w:rsid w:val="008851B1"/>
    <w:rsid w:val="008851C1"/>
    <w:rsid w:val="008851FE"/>
    <w:rsid w:val="00885353"/>
    <w:rsid w:val="008853FA"/>
    <w:rsid w:val="00885406"/>
    <w:rsid w:val="00885952"/>
    <w:rsid w:val="00885A07"/>
    <w:rsid w:val="00885C4C"/>
    <w:rsid w:val="00885DFA"/>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E30"/>
    <w:rsid w:val="008901F8"/>
    <w:rsid w:val="008905D3"/>
    <w:rsid w:val="00890B15"/>
    <w:rsid w:val="00890C90"/>
    <w:rsid w:val="00890E68"/>
    <w:rsid w:val="00890EA1"/>
    <w:rsid w:val="00890EB9"/>
    <w:rsid w:val="00890FCC"/>
    <w:rsid w:val="008910AC"/>
    <w:rsid w:val="00891209"/>
    <w:rsid w:val="008912A6"/>
    <w:rsid w:val="0089141C"/>
    <w:rsid w:val="00891555"/>
    <w:rsid w:val="00891691"/>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93D"/>
    <w:rsid w:val="00895A68"/>
    <w:rsid w:val="00895EFA"/>
    <w:rsid w:val="00895F39"/>
    <w:rsid w:val="0089609F"/>
    <w:rsid w:val="00896193"/>
    <w:rsid w:val="00896207"/>
    <w:rsid w:val="00896294"/>
    <w:rsid w:val="00896684"/>
    <w:rsid w:val="0089683F"/>
    <w:rsid w:val="00896992"/>
    <w:rsid w:val="00896B91"/>
    <w:rsid w:val="00897086"/>
    <w:rsid w:val="008972A9"/>
    <w:rsid w:val="008975DF"/>
    <w:rsid w:val="008976CC"/>
    <w:rsid w:val="00897D10"/>
    <w:rsid w:val="00897D74"/>
    <w:rsid w:val="00897D90"/>
    <w:rsid w:val="008A0232"/>
    <w:rsid w:val="008A036B"/>
    <w:rsid w:val="008A04EE"/>
    <w:rsid w:val="008A0810"/>
    <w:rsid w:val="008A08ED"/>
    <w:rsid w:val="008A0CC3"/>
    <w:rsid w:val="008A0F31"/>
    <w:rsid w:val="008A0F7E"/>
    <w:rsid w:val="008A1105"/>
    <w:rsid w:val="008A14E3"/>
    <w:rsid w:val="008A1588"/>
    <w:rsid w:val="008A15BE"/>
    <w:rsid w:val="008A16A9"/>
    <w:rsid w:val="008A1C36"/>
    <w:rsid w:val="008A1C5F"/>
    <w:rsid w:val="008A1C8B"/>
    <w:rsid w:val="008A21B2"/>
    <w:rsid w:val="008A2206"/>
    <w:rsid w:val="008A245C"/>
    <w:rsid w:val="008A26E3"/>
    <w:rsid w:val="008A2DDC"/>
    <w:rsid w:val="008A2E5F"/>
    <w:rsid w:val="008A3184"/>
    <w:rsid w:val="008A35FA"/>
    <w:rsid w:val="008A3D80"/>
    <w:rsid w:val="008A3DFB"/>
    <w:rsid w:val="008A3F66"/>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219"/>
    <w:rsid w:val="008A63B5"/>
    <w:rsid w:val="008A6726"/>
    <w:rsid w:val="008A6923"/>
    <w:rsid w:val="008A69F1"/>
    <w:rsid w:val="008A7032"/>
    <w:rsid w:val="008A75E6"/>
    <w:rsid w:val="008A78B1"/>
    <w:rsid w:val="008A7A03"/>
    <w:rsid w:val="008A7B95"/>
    <w:rsid w:val="008A7D2A"/>
    <w:rsid w:val="008B04F8"/>
    <w:rsid w:val="008B0603"/>
    <w:rsid w:val="008B0BCC"/>
    <w:rsid w:val="008B0CC6"/>
    <w:rsid w:val="008B0CEF"/>
    <w:rsid w:val="008B0D3B"/>
    <w:rsid w:val="008B0F4D"/>
    <w:rsid w:val="008B1206"/>
    <w:rsid w:val="008B1BA9"/>
    <w:rsid w:val="008B1D70"/>
    <w:rsid w:val="008B1E1C"/>
    <w:rsid w:val="008B1E30"/>
    <w:rsid w:val="008B1E68"/>
    <w:rsid w:val="008B2367"/>
    <w:rsid w:val="008B2378"/>
    <w:rsid w:val="008B2C71"/>
    <w:rsid w:val="008B2E7A"/>
    <w:rsid w:val="008B312C"/>
    <w:rsid w:val="008B3165"/>
    <w:rsid w:val="008B33A0"/>
    <w:rsid w:val="008B3666"/>
    <w:rsid w:val="008B37C4"/>
    <w:rsid w:val="008B382D"/>
    <w:rsid w:val="008B3843"/>
    <w:rsid w:val="008B38EF"/>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5C3B"/>
    <w:rsid w:val="008B5DA2"/>
    <w:rsid w:val="008B65BC"/>
    <w:rsid w:val="008B6B7F"/>
    <w:rsid w:val="008B7041"/>
    <w:rsid w:val="008B7251"/>
    <w:rsid w:val="008B75FE"/>
    <w:rsid w:val="008B7DF6"/>
    <w:rsid w:val="008B7EF4"/>
    <w:rsid w:val="008C00CD"/>
    <w:rsid w:val="008C0413"/>
    <w:rsid w:val="008C05F3"/>
    <w:rsid w:val="008C0671"/>
    <w:rsid w:val="008C076C"/>
    <w:rsid w:val="008C0871"/>
    <w:rsid w:val="008C0CBA"/>
    <w:rsid w:val="008C0D32"/>
    <w:rsid w:val="008C0DE3"/>
    <w:rsid w:val="008C0FCB"/>
    <w:rsid w:val="008C116F"/>
    <w:rsid w:val="008C13CD"/>
    <w:rsid w:val="008C163F"/>
    <w:rsid w:val="008C166B"/>
    <w:rsid w:val="008C1896"/>
    <w:rsid w:val="008C1ACC"/>
    <w:rsid w:val="008C1BED"/>
    <w:rsid w:val="008C1D49"/>
    <w:rsid w:val="008C1F3A"/>
    <w:rsid w:val="008C2401"/>
    <w:rsid w:val="008C2549"/>
    <w:rsid w:val="008C2808"/>
    <w:rsid w:val="008C2862"/>
    <w:rsid w:val="008C2894"/>
    <w:rsid w:val="008C28C6"/>
    <w:rsid w:val="008C2A5D"/>
    <w:rsid w:val="008C2AE8"/>
    <w:rsid w:val="008C2B83"/>
    <w:rsid w:val="008C2E10"/>
    <w:rsid w:val="008C30C6"/>
    <w:rsid w:val="008C30FD"/>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F7B"/>
    <w:rsid w:val="008C6FBA"/>
    <w:rsid w:val="008C71D5"/>
    <w:rsid w:val="008C72B0"/>
    <w:rsid w:val="008C747B"/>
    <w:rsid w:val="008C7863"/>
    <w:rsid w:val="008C7EB2"/>
    <w:rsid w:val="008D0537"/>
    <w:rsid w:val="008D095A"/>
    <w:rsid w:val="008D0A79"/>
    <w:rsid w:val="008D0C6A"/>
    <w:rsid w:val="008D12B1"/>
    <w:rsid w:val="008D14AD"/>
    <w:rsid w:val="008D14E5"/>
    <w:rsid w:val="008D170D"/>
    <w:rsid w:val="008D1E9D"/>
    <w:rsid w:val="008D2109"/>
    <w:rsid w:val="008D2290"/>
    <w:rsid w:val="008D2601"/>
    <w:rsid w:val="008D2857"/>
    <w:rsid w:val="008D28E4"/>
    <w:rsid w:val="008D2F9C"/>
    <w:rsid w:val="008D2FD9"/>
    <w:rsid w:val="008D3046"/>
    <w:rsid w:val="008D33CF"/>
    <w:rsid w:val="008D347E"/>
    <w:rsid w:val="008D358A"/>
    <w:rsid w:val="008D3864"/>
    <w:rsid w:val="008D38FA"/>
    <w:rsid w:val="008D39D9"/>
    <w:rsid w:val="008D3F4C"/>
    <w:rsid w:val="008D40A0"/>
    <w:rsid w:val="008D40FE"/>
    <w:rsid w:val="008D418C"/>
    <w:rsid w:val="008D455D"/>
    <w:rsid w:val="008D4AAB"/>
    <w:rsid w:val="008D4F18"/>
    <w:rsid w:val="008D4F95"/>
    <w:rsid w:val="008D526F"/>
    <w:rsid w:val="008D5403"/>
    <w:rsid w:val="008D57F8"/>
    <w:rsid w:val="008D5819"/>
    <w:rsid w:val="008D588D"/>
    <w:rsid w:val="008D5B91"/>
    <w:rsid w:val="008D5CE1"/>
    <w:rsid w:val="008D6035"/>
    <w:rsid w:val="008D6038"/>
    <w:rsid w:val="008D615D"/>
    <w:rsid w:val="008D61C2"/>
    <w:rsid w:val="008D61D2"/>
    <w:rsid w:val="008D641D"/>
    <w:rsid w:val="008D649D"/>
    <w:rsid w:val="008D652B"/>
    <w:rsid w:val="008D65D1"/>
    <w:rsid w:val="008D68C5"/>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B2"/>
    <w:rsid w:val="008E080F"/>
    <w:rsid w:val="008E08F7"/>
    <w:rsid w:val="008E0951"/>
    <w:rsid w:val="008E0C61"/>
    <w:rsid w:val="008E145F"/>
    <w:rsid w:val="008E1660"/>
    <w:rsid w:val="008E177D"/>
    <w:rsid w:val="008E1A30"/>
    <w:rsid w:val="008E1A7A"/>
    <w:rsid w:val="008E1BC4"/>
    <w:rsid w:val="008E1BCA"/>
    <w:rsid w:val="008E1D0A"/>
    <w:rsid w:val="008E240B"/>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3EA"/>
    <w:rsid w:val="008E45FE"/>
    <w:rsid w:val="008E463B"/>
    <w:rsid w:val="008E49F4"/>
    <w:rsid w:val="008E4E0E"/>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70CA"/>
    <w:rsid w:val="008E71EF"/>
    <w:rsid w:val="008E7240"/>
    <w:rsid w:val="008E7251"/>
    <w:rsid w:val="008E72B7"/>
    <w:rsid w:val="008E7632"/>
    <w:rsid w:val="008E770A"/>
    <w:rsid w:val="008E77A3"/>
    <w:rsid w:val="008E7EC2"/>
    <w:rsid w:val="008E7F91"/>
    <w:rsid w:val="008F0226"/>
    <w:rsid w:val="008F025D"/>
    <w:rsid w:val="008F05FF"/>
    <w:rsid w:val="008F062A"/>
    <w:rsid w:val="008F068E"/>
    <w:rsid w:val="008F079C"/>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D9"/>
    <w:rsid w:val="008F2289"/>
    <w:rsid w:val="008F26E3"/>
    <w:rsid w:val="008F2743"/>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741"/>
    <w:rsid w:val="0090290F"/>
    <w:rsid w:val="00902935"/>
    <w:rsid w:val="009029CB"/>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4BA"/>
    <w:rsid w:val="00904537"/>
    <w:rsid w:val="0090482A"/>
    <w:rsid w:val="0090483A"/>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782"/>
    <w:rsid w:val="00907F0B"/>
    <w:rsid w:val="00910108"/>
    <w:rsid w:val="00910579"/>
    <w:rsid w:val="009105CF"/>
    <w:rsid w:val="009106FB"/>
    <w:rsid w:val="00910889"/>
    <w:rsid w:val="00910DB3"/>
    <w:rsid w:val="00910F26"/>
    <w:rsid w:val="0091148B"/>
    <w:rsid w:val="009114E5"/>
    <w:rsid w:val="00911B79"/>
    <w:rsid w:val="00911DB2"/>
    <w:rsid w:val="00911E2C"/>
    <w:rsid w:val="00911E4B"/>
    <w:rsid w:val="00912249"/>
    <w:rsid w:val="0091232C"/>
    <w:rsid w:val="00912C17"/>
    <w:rsid w:val="00912FD0"/>
    <w:rsid w:val="009131C0"/>
    <w:rsid w:val="009131D2"/>
    <w:rsid w:val="00913215"/>
    <w:rsid w:val="00913374"/>
    <w:rsid w:val="009134C6"/>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847"/>
    <w:rsid w:val="0091603C"/>
    <w:rsid w:val="00916183"/>
    <w:rsid w:val="00916402"/>
    <w:rsid w:val="009165B2"/>
    <w:rsid w:val="00916605"/>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20083"/>
    <w:rsid w:val="009201B6"/>
    <w:rsid w:val="009204A6"/>
    <w:rsid w:val="00920922"/>
    <w:rsid w:val="00920A93"/>
    <w:rsid w:val="00920AD5"/>
    <w:rsid w:val="00920B25"/>
    <w:rsid w:val="00920C2C"/>
    <w:rsid w:val="00920C41"/>
    <w:rsid w:val="00920D1B"/>
    <w:rsid w:val="00920F14"/>
    <w:rsid w:val="0092156D"/>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55B"/>
    <w:rsid w:val="0092372C"/>
    <w:rsid w:val="009239B0"/>
    <w:rsid w:val="00923F4C"/>
    <w:rsid w:val="009240D6"/>
    <w:rsid w:val="00924197"/>
    <w:rsid w:val="009241CD"/>
    <w:rsid w:val="0092497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C32"/>
    <w:rsid w:val="00927CAB"/>
    <w:rsid w:val="00927E2C"/>
    <w:rsid w:val="009304BE"/>
    <w:rsid w:val="00930620"/>
    <w:rsid w:val="00930751"/>
    <w:rsid w:val="00930796"/>
    <w:rsid w:val="00930F16"/>
    <w:rsid w:val="0093116C"/>
    <w:rsid w:val="009312FD"/>
    <w:rsid w:val="009315CE"/>
    <w:rsid w:val="009316CB"/>
    <w:rsid w:val="00931AE6"/>
    <w:rsid w:val="009326F9"/>
    <w:rsid w:val="0093277D"/>
    <w:rsid w:val="00932787"/>
    <w:rsid w:val="00932AB9"/>
    <w:rsid w:val="00932B19"/>
    <w:rsid w:val="00932CA4"/>
    <w:rsid w:val="00932CE4"/>
    <w:rsid w:val="00932F5A"/>
    <w:rsid w:val="00932FB4"/>
    <w:rsid w:val="00933017"/>
    <w:rsid w:val="00933018"/>
    <w:rsid w:val="0093302B"/>
    <w:rsid w:val="009331E0"/>
    <w:rsid w:val="00933EE8"/>
    <w:rsid w:val="00933F79"/>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01"/>
    <w:rsid w:val="009422A3"/>
    <w:rsid w:val="009422CB"/>
    <w:rsid w:val="0094242B"/>
    <w:rsid w:val="00942474"/>
    <w:rsid w:val="00942497"/>
    <w:rsid w:val="00943991"/>
    <w:rsid w:val="00943D15"/>
    <w:rsid w:val="00943D84"/>
    <w:rsid w:val="00943E0A"/>
    <w:rsid w:val="00943F12"/>
    <w:rsid w:val="00943F9F"/>
    <w:rsid w:val="00944162"/>
    <w:rsid w:val="009444A2"/>
    <w:rsid w:val="00944A06"/>
    <w:rsid w:val="00944AA8"/>
    <w:rsid w:val="00944CA3"/>
    <w:rsid w:val="00944CC8"/>
    <w:rsid w:val="00944F4D"/>
    <w:rsid w:val="00945397"/>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962"/>
    <w:rsid w:val="00947F4C"/>
    <w:rsid w:val="009500AE"/>
    <w:rsid w:val="009502F8"/>
    <w:rsid w:val="00950570"/>
    <w:rsid w:val="00950A07"/>
    <w:rsid w:val="00950B5A"/>
    <w:rsid w:val="00950BDC"/>
    <w:rsid w:val="00950C1E"/>
    <w:rsid w:val="00950F0C"/>
    <w:rsid w:val="0095102F"/>
    <w:rsid w:val="00951220"/>
    <w:rsid w:val="0095131F"/>
    <w:rsid w:val="00951504"/>
    <w:rsid w:val="00951C29"/>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4194"/>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AB8"/>
    <w:rsid w:val="00960B72"/>
    <w:rsid w:val="00960BA3"/>
    <w:rsid w:val="00960C09"/>
    <w:rsid w:val="00960CFD"/>
    <w:rsid w:val="00960E3C"/>
    <w:rsid w:val="009610A1"/>
    <w:rsid w:val="009611F4"/>
    <w:rsid w:val="0096148A"/>
    <w:rsid w:val="0096196C"/>
    <w:rsid w:val="00961A8A"/>
    <w:rsid w:val="00961C07"/>
    <w:rsid w:val="00961D27"/>
    <w:rsid w:val="009620EA"/>
    <w:rsid w:val="009626EB"/>
    <w:rsid w:val="009629C1"/>
    <w:rsid w:val="00962D39"/>
    <w:rsid w:val="00962F42"/>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492"/>
    <w:rsid w:val="0096695C"/>
    <w:rsid w:val="00966A0B"/>
    <w:rsid w:val="00966A8D"/>
    <w:rsid w:val="00966BAD"/>
    <w:rsid w:val="00966C26"/>
    <w:rsid w:val="00966EB3"/>
    <w:rsid w:val="00967360"/>
    <w:rsid w:val="0096744D"/>
    <w:rsid w:val="0096751F"/>
    <w:rsid w:val="009675C2"/>
    <w:rsid w:val="009678C2"/>
    <w:rsid w:val="009678E7"/>
    <w:rsid w:val="009678FD"/>
    <w:rsid w:val="00967B7F"/>
    <w:rsid w:val="009702F4"/>
    <w:rsid w:val="0097069D"/>
    <w:rsid w:val="009708A2"/>
    <w:rsid w:val="00970900"/>
    <w:rsid w:val="0097115F"/>
    <w:rsid w:val="0097125B"/>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3C5"/>
    <w:rsid w:val="00973719"/>
    <w:rsid w:val="009739FC"/>
    <w:rsid w:val="009740A5"/>
    <w:rsid w:val="009741DC"/>
    <w:rsid w:val="00974315"/>
    <w:rsid w:val="00974374"/>
    <w:rsid w:val="0097438E"/>
    <w:rsid w:val="00974575"/>
    <w:rsid w:val="0097466F"/>
    <w:rsid w:val="009749C4"/>
    <w:rsid w:val="00974B38"/>
    <w:rsid w:val="00974CCD"/>
    <w:rsid w:val="00974CD3"/>
    <w:rsid w:val="00974D28"/>
    <w:rsid w:val="00974DAE"/>
    <w:rsid w:val="0097524D"/>
    <w:rsid w:val="00975596"/>
    <w:rsid w:val="009756AF"/>
    <w:rsid w:val="00975A1A"/>
    <w:rsid w:val="00975E6C"/>
    <w:rsid w:val="00975EC7"/>
    <w:rsid w:val="009763C6"/>
    <w:rsid w:val="00976971"/>
    <w:rsid w:val="00976975"/>
    <w:rsid w:val="00976A6F"/>
    <w:rsid w:val="00976D26"/>
    <w:rsid w:val="00976DC4"/>
    <w:rsid w:val="00976EAE"/>
    <w:rsid w:val="00976F3D"/>
    <w:rsid w:val="009770DB"/>
    <w:rsid w:val="0097741C"/>
    <w:rsid w:val="00977AFC"/>
    <w:rsid w:val="00977CA5"/>
    <w:rsid w:val="00977D0A"/>
    <w:rsid w:val="009805B3"/>
    <w:rsid w:val="009809F9"/>
    <w:rsid w:val="00980A7A"/>
    <w:rsid w:val="00980B12"/>
    <w:rsid w:val="00980E0D"/>
    <w:rsid w:val="00980F1F"/>
    <w:rsid w:val="0098100B"/>
    <w:rsid w:val="0098105E"/>
    <w:rsid w:val="009810B5"/>
    <w:rsid w:val="009810FC"/>
    <w:rsid w:val="009811B3"/>
    <w:rsid w:val="00981A57"/>
    <w:rsid w:val="00981B41"/>
    <w:rsid w:val="00981E04"/>
    <w:rsid w:val="00981F4F"/>
    <w:rsid w:val="0098212D"/>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53B6"/>
    <w:rsid w:val="00985589"/>
    <w:rsid w:val="009855DE"/>
    <w:rsid w:val="00985C49"/>
    <w:rsid w:val="00985D69"/>
    <w:rsid w:val="00985E60"/>
    <w:rsid w:val="00985F0F"/>
    <w:rsid w:val="00985FD4"/>
    <w:rsid w:val="00986078"/>
    <w:rsid w:val="009860E2"/>
    <w:rsid w:val="00986105"/>
    <w:rsid w:val="00986210"/>
    <w:rsid w:val="009863B1"/>
    <w:rsid w:val="00986469"/>
    <w:rsid w:val="0098661F"/>
    <w:rsid w:val="00986887"/>
    <w:rsid w:val="009868D0"/>
    <w:rsid w:val="0098697F"/>
    <w:rsid w:val="00986986"/>
    <w:rsid w:val="00986A92"/>
    <w:rsid w:val="00986DA3"/>
    <w:rsid w:val="00987142"/>
    <w:rsid w:val="009873A2"/>
    <w:rsid w:val="00987410"/>
    <w:rsid w:val="009875B9"/>
    <w:rsid w:val="009875F2"/>
    <w:rsid w:val="0098764F"/>
    <w:rsid w:val="00987721"/>
    <w:rsid w:val="00987779"/>
    <w:rsid w:val="0098783A"/>
    <w:rsid w:val="00987A95"/>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C10"/>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7BB"/>
    <w:rsid w:val="00996CA8"/>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34"/>
    <w:rsid w:val="009A15E8"/>
    <w:rsid w:val="009A1620"/>
    <w:rsid w:val="009A169D"/>
    <w:rsid w:val="009A16A7"/>
    <w:rsid w:val="009A1DAF"/>
    <w:rsid w:val="009A1E60"/>
    <w:rsid w:val="009A1E93"/>
    <w:rsid w:val="009A22DD"/>
    <w:rsid w:val="009A29A9"/>
    <w:rsid w:val="009A2AF9"/>
    <w:rsid w:val="009A2B6E"/>
    <w:rsid w:val="009A2DBD"/>
    <w:rsid w:val="009A341F"/>
    <w:rsid w:val="009A3630"/>
    <w:rsid w:val="009A368C"/>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6D"/>
    <w:rsid w:val="009A5D21"/>
    <w:rsid w:val="009A5E2D"/>
    <w:rsid w:val="009A5E57"/>
    <w:rsid w:val="009A63B2"/>
    <w:rsid w:val="009A665C"/>
    <w:rsid w:val="009A671B"/>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C74"/>
    <w:rsid w:val="009B26E4"/>
    <w:rsid w:val="009B2864"/>
    <w:rsid w:val="009B2B7F"/>
    <w:rsid w:val="009B3216"/>
    <w:rsid w:val="009B3287"/>
    <w:rsid w:val="009B33EA"/>
    <w:rsid w:val="009B3483"/>
    <w:rsid w:val="009B39E7"/>
    <w:rsid w:val="009B3EFC"/>
    <w:rsid w:val="009B4073"/>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BE3"/>
    <w:rsid w:val="009C1D30"/>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4478"/>
    <w:rsid w:val="009C459A"/>
    <w:rsid w:val="009C4ADD"/>
    <w:rsid w:val="009C4AE5"/>
    <w:rsid w:val="009C4F64"/>
    <w:rsid w:val="009C51A6"/>
    <w:rsid w:val="009C5299"/>
    <w:rsid w:val="009C5515"/>
    <w:rsid w:val="009C5517"/>
    <w:rsid w:val="009C5587"/>
    <w:rsid w:val="009C5A3F"/>
    <w:rsid w:val="009C5E3C"/>
    <w:rsid w:val="009C5F50"/>
    <w:rsid w:val="009C600E"/>
    <w:rsid w:val="009C602C"/>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339"/>
    <w:rsid w:val="009D27FA"/>
    <w:rsid w:val="009D282F"/>
    <w:rsid w:val="009D28EB"/>
    <w:rsid w:val="009D29A8"/>
    <w:rsid w:val="009D2A28"/>
    <w:rsid w:val="009D2A35"/>
    <w:rsid w:val="009D2CF4"/>
    <w:rsid w:val="009D2FD8"/>
    <w:rsid w:val="009D30A1"/>
    <w:rsid w:val="009D336A"/>
    <w:rsid w:val="009D3818"/>
    <w:rsid w:val="009D3D5E"/>
    <w:rsid w:val="009D4193"/>
    <w:rsid w:val="009D438D"/>
    <w:rsid w:val="009D470D"/>
    <w:rsid w:val="009D49F6"/>
    <w:rsid w:val="009D4A72"/>
    <w:rsid w:val="009D4E55"/>
    <w:rsid w:val="009D52AE"/>
    <w:rsid w:val="009D536A"/>
    <w:rsid w:val="009D55E5"/>
    <w:rsid w:val="009D5DC1"/>
    <w:rsid w:val="009D6450"/>
    <w:rsid w:val="009D6574"/>
    <w:rsid w:val="009D6610"/>
    <w:rsid w:val="009D66BA"/>
    <w:rsid w:val="009D68FF"/>
    <w:rsid w:val="009D6FC4"/>
    <w:rsid w:val="009D70D7"/>
    <w:rsid w:val="009D7220"/>
    <w:rsid w:val="009D7258"/>
    <w:rsid w:val="009D7359"/>
    <w:rsid w:val="009D7879"/>
    <w:rsid w:val="009D7969"/>
    <w:rsid w:val="009D7A62"/>
    <w:rsid w:val="009D7AD5"/>
    <w:rsid w:val="009D7FAF"/>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57C"/>
    <w:rsid w:val="009E389C"/>
    <w:rsid w:val="009E3B38"/>
    <w:rsid w:val="009E3C38"/>
    <w:rsid w:val="009E3CDD"/>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23"/>
    <w:rsid w:val="009E5E86"/>
    <w:rsid w:val="009E5E90"/>
    <w:rsid w:val="009E5F23"/>
    <w:rsid w:val="009E601E"/>
    <w:rsid w:val="009E618D"/>
    <w:rsid w:val="009E6314"/>
    <w:rsid w:val="009E64F3"/>
    <w:rsid w:val="009E651C"/>
    <w:rsid w:val="009E675B"/>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75"/>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648"/>
    <w:rsid w:val="009F6807"/>
    <w:rsid w:val="009F6C9F"/>
    <w:rsid w:val="009F6D9A"/>
    <w:rsid w:val="009F6DA1"/>
    <w:rsid w:val="009F6F51"/>
    <w:rsid w:val="009F7128"/>
    <w:rsid w:val="009F71C4"/>
    <w:rsid w:val="009F72BC"/>
    <w:rsid w:val="009F7371"/>
    <w:rsid w:val="009F7567"/>
    <w:rsid w:val="009F7630"/>
    <w:rsid w:val="009F766C"/>
    <w:rsid w:val="009F7815"/>
    <w:rsid w:val="009F7828"/>
    <w:rsid w:val="009F7A81"/>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161"/>
    <w:rsid w:val="00A03435"/>
    <w:rsid w:val="00A03795"/>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10A2"/>
    <w:rsid w:val="00A111D4"/>
    <w:rsid w:val="00A1185D"/>
    <w:rsid w:val="00A11A08"/>
    <w:rsid w:val="00A11B97"/>
    <w:rsid w:val="00A11D81"/>
    <w:rsid w:val="00A11E85"/>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7D0"/>
    <w:rsid w:val="00A15B5B"/>
    <w:rsid w:val="00A15BBF"/>
    <w:rsid w:val="00A15E51"/>
    <w:rsid w:val="00A15F34"/>
    <w:rsid w:val="00A15F90"/>
    <w:rsid w:val="00A160CA"/>
    <w:rsid w:val="00A162C2"/>
    <w:rsid w:val="00A162D5"/>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682"/>
    <w:rsid w:val="00A2189C"/>
    <w:rsid w:val="00A2197D"/>
    <w:rsid w:val="00A219AA"/>
    <w:rsid w:val="00A22037"/>
    <w:rsid w:val="00A2213A"/>
    <w:rsid w:val="00A223E6"/>
    <w:rsid w:val="00A224D5"/>
    <w:rsid w:val="00A2255E"/>
    <w:rsid w:val="00A22923"/>
    <w:rsid w:val="00A2299F"/>
    <w:rsid w:val="00A22D29"/>
    <w:rsid w:val="00A22EDB"/>
    <w:rsid w:val="00A22F3A"/>
    <w:rsid w:val="00A22FFB"/>
    <w:rsid w:val="00A23293"/>
    <w:rsid w:val="00A2391E"/>
    <w:rsid w:val="00A23942"/>
    <w:rsid w:val="00A23A75"/>
    <w:rsid w:val="00A23B67"/>
    <w:rsid w:val="00A23DC2"/>
    <w:rsid w:val="00A23F07"/>
    <w:rsid w:val="00A24078"/>
    <w:rsid w:val="00A24139"/>
    <w:rsid w:val="00A241BA"/>
    <w:rsid w:val="00A243FB"/>
    <w:rsid w:val="00A24546"/>
    <w:rsid w:val="00A24569"/>
    <w:rsid w:val="00A246C7"/>
    <w:rsid w:val="00A24BA3"/>
    <w:rsid w:val="00A24BE7"/>
    <w:rsid w:val="00A24C35"/>
    <w:rsid w:val="00A24F22"/>
    <w:rsid w:val="00A24FC9"/>
    <w:rsid w:val="00A25123"/>
    <w:rsid w:val="00A2521D"/>
    <w:rsid w:val="00A2526A"/>
    <w:rsid w:val="00A252BE"/>
    <w:rsid w:val="00A2545C"/>
    <w:rsid w:val="00A254DF"/>
    <w:rsid w:val="00A25586"/>
    <w:rsid w:val="00A2558D"/>
    <w:rsid w:val="00A25815"/>
    <w:rsid w:val="00A25896"/>
    <w:rsid w:val="00A25913"/>
    <w:rsid w:val="00A25960"/>
    <w:rsid w:val="00A25DB5"/>
    <w:rsid w:val="00A261A9"/>
    <w:rsid w:val="00A26247"/>
    <w:rsid w:val="00A262A4"/>
    <w:rsid w:val="00A2632D"/>
    <w:rsid w:val="00A2668E"/>
    <w:rsid w:val="00A26935"/>
    <w:rsid w:val="00A26A80"/>
    <w:rsid w:val="00A26B43"/>
    <w:rsid w:val="00A26FC9"/>
    <w:rsid w:val="00A27109"/>
    <w:rsid w:val="00A271E5"/>
    <w:rsid w:val="00A2726C"/>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E5"/>
    <w:rsid w:val="00A30EBE"/>
    <w:rsid w:val="00A314B3"/>
    <w:rsid w:val="00A31BCD"/>
    <w:rsid w:val="00A31D65"/>
    <w:rsid w:val="00A323E9"/>
    <w:rsid w:val="00A324D0"/>
    <w:rsid w:val="00A32693"/>
    <w:rsid w:val="00A32A43"/>
    <w:rsid w:val="00A32B6E"/>
    <w:rsid w:val="00A33276"/>
    <w:rsid w:val="00A33473"/>
    <w:rsid w:val="00A336E7"/>
    <w:rsid w:val="00A33A30"/>
    <w:rsid w:val="00A33AC9"/>
    <w:rsid w:val="00A33CA7"/>
    <w:rsid w:val="00A33FF4"/>
    <w:rsid w:val="00A3426A"/>
    <w:rsid w:val="00A343EF"/>
    <w:rsid w:val="00A345DD"/>
    <w:rsid w:val="00A347DA"/>
    <w:rsid w:val="00A34853"/>
    <w:rsid w:val="00A3492A"/>
    <w:rsid w:val="00A34971"/>
    <w:rsid w:val="00A34A2C"/>
    <w:rsid w:val="00A34F40"/>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379"/>
    <w:rsid w:val="00A50429"/>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33D"/>
    <w:rsid w:val="00A523A3"/>
    <w:rsid w:val="00A5241B"/>
    <w:rsid w:val="00A5255F"/>
    <w:rsid w:val="00A5266B"/>
    <w:rsid w:val="00A526AA"/>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E4B"/>
    <w:rsid w:val="00A61082"/>
    <w:rsid w:val="00A61143"/>
    <w:rsid w:val="00A6116B"/>
    <w:rsid w:val="00A612FA"/>
    <w:rsid w:val="00A616DE"/>
    <w:rsid w:val="00A616FB"/>
    <w:rsid w:val="00A618C6"/>
    <w:rsid w:val="00A61B36"/>
    <w:rsid w:val="00A61E26"/>
    <w:rsid w:val="00A61FDD"/>
    <w:rsid w:val="00A623F2"/>
    <w:rsid w:val="00A629D7"/>
    <w:rsid w:val="00A62CC8"/>
    <w:rsid w:val="00A62D60"/>
    <w:rsid w:val="00A62DBF"/>
    <w:rsid w:val="00A62F11"/>
    <w:rsid w:val="00A62FDD"/>
    <w:rsid w:val="00A63099"/>
    <w:rsid w:val="00A630FA"/>
    <w:rsid w:val="00A632E1"/>
    <w:rsid w:val="00A6348D"/>
    <w:rsid w:val="00A63517"/>
    <w:rsid w:val="00A6355B"/>
    <w:rsid w:val="00A63785"/>
    <w:rsid w:val="00A637F7"/>
    <w:rsid w:val="00A63942"/>
    <w:rsid w:val="00A63A9D"/>
    <w:rsid w:val="00A63CB6"/>
    <w:rsid w:val="00A64090"/>
    <w:rsid w:val="00A64176"/>
    <w:rsid w:val="00A641EB"/>
    <w:rsid w:val="00A644B7"/>
    <w:rsid w:val="00A644C6"/>
    <w:rsid w:val="00A64966"/>
    <w:rsid w:val="00A64A16"/>
    <w:rsid w:val="00A64A3F"/>
    <w:rsid w:val="00A64E33"/>
    <w:rsid w:val="00A64E87"/>
    <w:rsid w:val="00A650C2"/>
    <w:rsid w:val="00A65123"/>
    <w:rsid w:val="00A6590A"/>
    <w:rsid w:val="00A65B79"/>
    <w:rsid w:val="00A65C15"/>
    <w:rsid w:val="00A65C3B"/>
    <w:rsid w:val="00A6616C"/>
    <w:rsid w:val="00A661D4"/>
    <w:rsid w:val="00A66325"/>
    <w:rsid w:val="00A6636A"/>
    <w:rsid w:val="00A66524"/>
    <w:rsid w:val="00A66707"/>
    <w:rsid w:val="00A66959"/>
    <w:rsid w:val="00A66980"/>
    <w:rsid w:val="00A66A27"/>
    <w:rsid w:val="00A66A50"/>
    <w:rsid w:val="00A66AAF"/>
    <w:rsid w:val="00A66CB6"/>
    <w:rsid w:val="00A66CEC"/>
    <w:rsid w:val="00A67377"/>
    <w:rsid w:val="00A67474"/>
    <w:rsid w:val="00A67535"/>
    <w:rsid w:val="00A6783B"/>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EAB"/>
    <w:rsid w:val="00A70F0F"/>
    <w:rsid w:val="00A70FF9"/>
    <w:rsid w:val="00A710B5"/>
    <w:rsid w:val="00A7142A"/>
    <w:rsid w:val="00A71A06"/>
    <w:rsid w:val="00A71AC6"/>
    <w:rsid w:val="00A71CF8"/>
    <w:rsid w:val="00A72337"/>
    <w:rsid w:val="00A72916"/>
    <w:rsid w:val="00A72B1F"/>
    <w:rsid w:val="00A72B25"/>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416"/>
    <w:rsid w:val="00A756C4"/>
    <w:rsid w:val="00A759CE"/>
    <w:rsid w:val="00A75B37"/>
    <w:rsid w:val="00A75F99"/>
    <w:rsid w:val="00A761B3"/>
    <w:rsid w:val="00A761EB"/>
    <w:rsid w:val="00A7635A"/>
    <w:rsid w:val="00A76369"/>
    <w:rsid w:val="00A76914"/>
    <w:rsid w:val="00A76D05"/>
    <w:rsid w:val="00A76E00"/>
    <w:rsid w:val="00A76EDF"/>
    <w:rsid w:val="00A76FA7"/>
    <w:rsid w:val="00A770D6"/>
    <w:rsid w:val="00A77111"/>
    <w:rsid w:val="00A773E1"/>
    <w:rsid w:val="00A7767A"/>
    <w:rsid w:val="00A776CE"/>
    <w:rsid w:val="00A777F8"/>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98F"/>
    <w:rsid w:val="00A85B90"/>
    <w:rsid w:val="00A85CAC"/>
    <w:rsid w:val="00A85DBC"/>
    <w:rsid w:val="00A85E4E"/>
    <w:rsid w:val="00A8662C"/>
    <w:rsid w:val="00A868CB"/>
    <w:rsid w:val="00A86AF9"/>
    <w:rsid w:val="00A86CCC"/>
    <w:rsid w:val="00A86E5B"/>
    <w:rsid w:val="00A870C3"/>
    <w:rsid w:val="00A870D0"/>
    <w:rsid w:val="00A876F3"/>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8CB"/>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545"/>
    <w:rsid w:val="00A93609"/>
    <w:rsid w:val="00A9378C"/>
    <w:rsid w:val="00A937A8"/>
    <w:rsid w:val="00A93808"/>
    <w:rsid w:val="00A939D1"/>
    <w:rsid w:val="00A93C1A"/>
    <w:rsid w:val="00A93D6A"/>
    <w:rsid w:val="00A93DD5"/>
    <w:rsid w:val="00A94091"/>
    <w:rsid w:val="00A9441E"/>
    <w:rsid w:val="00A94455"/>
    <w:rsid w:val="00A946AD"/>
    <w:rsid w:val="00A94A47"/>
    <w:rsid w:val="00A951FC"/>
    <w:rsid w:val="00A9525F"/>
    <w:rsid w:val="00A9551B"/>
    <w:rsid w:val="00A955F2"/>
    <w:rsid w:val="00A95668"/>
    <w:rsid w:val="00A95885"/>
    <w:rsid w:val="00A9591D"/>
    <w:rsid w:val="00A95CD1"/>
    <w:rsid w:val="00A95D49"/>
    <w:rsid w:val="00A95ED7"/>
    <w:rsid w:val="00A96438"/>
    <w:rsid w:val="00A96522"/>
    <w:rsid w:val="00A9653C"/>
    <w:rsid w:val="00A96565"/>
    <w:rsid w:val="00A970E5"/>
    <w:rsid w:val="00A9774C"/>
    <w:rsid w:val="00A978EA"/>
    <w:rsid w:val="00A979FA"/>
    <w:rsid w:val="00A97AEE"/>
    <w:rsid w:val="00A97E5E"/>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DA0"/>
    <w:rsid w:val="00AA2FCD"/>
    <w:rsid w:val="00AA31E2"/>
    <w:rsid w:val="00AA3315"/>
    <w:rsid w:val="00AA362E"/>
    <w:rsid w:val="00AA364B"/>
    <w:rsid w:val="00AA3728"/>
    <w:rsid w:val="00AA3804"/>
    <w:rsid w:val="00AA3D09"/>
    <w:rsid w:val="00AA3F74"/>
    <w:rsid w:val="00AA45E1"/>
    <w:rsid w:val="00AA4670"/>
    <w:rsid w:val="00AA46EF"/>
    <w:rsid w:val="00AA4883"/>
    <w:rsid w:val="00AA4887"/>
    <w:rsid w:val="00AA4A29"/>
    <w:rsid w:val="00AA4F2D"/>
    <w:rsid w:val="00AA4FA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87B"/>
    <w:rsid w:val="00AA7A65"/>
    <w:rsid w:val="00AA7BF3"/>
    <w:rsid w:val="00AA7DA1"/>
    <w:rsid w:val="00AB00A4"/>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315"/>
    <w:rsid w:val="00AB237B"/>
    <w:rsid w:val="00AB297C"/>
    <w:rsid w:val="00AB2A2B"/>
    <w:rsid w:val="00AB2FA6"/>
    <w:rsid w:val="00AB3075"/>
    <w:rsid w:val="00AB32A2"/>
    <w:rsid w:val="00AB353D"/>
    <w:rsid w:val="00AB367C"/>
    <w:rsid w:val="00AB3714"/>
    <w:rsid w:val="00AB3A95"/>
    <w:rsid w:val="00AB3AB5"/>
    <w:rsid w:val="00AB3AF0"/>
    <w:rsid w:val="00AB3B76"/>
    <w:rsid w:val="00AB3E72"/>
    <w:rsid w:val="00AB477C"/>
    <w:rsid w:val="00AB47AE"/>
    <w:rsid w:val="00AB4E0D"/>
    <w:rsid w:val="00AB567B"/>
    <w:rsid w:val="00AB5971"/>
    <w:rsid w:val="00AB5BFC"/>
    <w:rsid w:val="00AB5CB8"/>
    <w:rsid w:val="00AB60E0"/>
    <w:rsid w:val="00AB6175"/>
    <w:rsid w:val="00AB6418"/>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FB"/>
    <w:rsid w:val="00AC28D7"/>
    <w:rsid w:val="00AC2A41"/>
    <w:rsid w:val="00AC2FA9"/>
    <w:rsid w:val="00AC30CB"/>
    <w:rsid w:val="00AC30E5"/>
    <w:rsid w:val="00AC3436"/>
    <w:rsid w:val="00AC3888"/>
    <w:rsid w:val="00AC3AD4"/>
    <w:rsid w:val="00AC41AF"/>
    <w:rsid w:val="00AC41D3"/>
    <w:rsid w:val="00AC4202"/>
    <w:rsid w:val="00AC4227"/>
    <w:rsid w:val="00AC4A12"/>
    <w:rsid w:val="00AC4BEF"/>
    <w:rsid w:val="00AC4C0E"/>
    <w:rsid w:val="00AC5074"/>
    <w:rsid w:val="00AC510E"/>
    <w:rsid w:val="00AC5196"/>
    <w:rsid w:val="00AC54E0"/>
    <w:rsid w:val="00AC587D"/>
    <w:rsid w:val="00AC5AE2"/>
    <w:rsid w:val="00AC5D63"/>
    <w:rsid w:val="00AC5DE4"/>
    <w:rsid w:val="00AC622E"/>
    <w:rsid w:val="00AC624B"/>
    <w:rsid w:val="00AC6520"/>
    <w:rsid w:val="00AC66AC"/>
    <w:rsid w:val="00AC67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035"/>
    <w:rsid w:val="00AD139F"/>
    <w:rsid w:val="00AD1692"/>
    <w:rsid w:val="00AD1739"/>
    <w:rsid w:val="00AD175F"/>
    <w:rsid w:val="00AD1874"/>
    <w:rsid w:val="00AD18EC"/>
    <w:rsid w:val="00AD22D3"/>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CAE"/>
    <w:rsid w:val="00AD41F3"/>
    <w:rsid w:val="00AD4A98"/>
    <w:rsid w:val="00AD4CD7"/>
    <w:rsid w:val="00AD4D65"/>
    <w:rsid w:val="00AD5695"/>
    <w:rsid w:val="00AD56DD"/>
    <w:rsid w:val="00AD578E"/>
    <w:rsid w:val="00AD5796"/>
    <w:rsid w:val="00AD589A"/>
    <w:rsid w:val="00AD5EA0"/>
    <w:rsid w:val="00AD5EC6"/>
    <w:rsid w:val="00AD60B8"/>
    <w:rsid w:val="00AD6122"/>
    <w:rsid w:val="00AD6131"/>
    <w:rsid w:val="00AD6321"/>
    <w:rsid w:val="00AD6477"/>
    <w:rsid w:val="00AD666E"/>
    <w:rsid w:val="00AD695C"/>
    <w:rsid w:val="00AD6B69"/>
    <w:rsid w:val="00AD6F3F"/>
    <w:rsid w:val="00AD713B"/>
    <w:rsid w:val="00AD737C"/>
    <w:rsid w:val="00AD7469"/>
    <w:rsid w:val="00AD785F"/>
    <w:rsid w:val="00AD7B41"/>
    <w:rsid w:val="00AD7D79"/>
    <w:rsid w:val="00AD7DAE"/>
    <w:rsid w:val="00AE0133"/>
    <w:rsid w:val="00AE0324"/>
    <w:rsid w:val="00AE052D"/>
    <w:rsid w:val="00AE07FA"/>
    <w:rsid w:val="00AE0E31"/>
    <w:rsid w:val="00AE10FE"/>
    <w:rsid w:val="00AE11AE"/>
    <w:rsid w:val="00AE1C34"/>
    <w:rsid w:val="00AE1EA9"/>
    <w:rsid w:val="00AE2453"/>
    <w:rsid w:val="00AE24B5"/>
    <w:rsid w:val="00AE252E"/>
    <w:rsid w:val="00AE25EF"/>
    <w:rsid w:val="00AE264D"/>
    <w:rsid w:val="00AE26C8"/>
    <w:rsid w:val="00AE2ADB"/>
    <w:rsid w:val="00AE30AE"/>
    <w:rsid w:val="00AE3123"/>
    <w:rsid w:val="00AE348B"/>
    <w:rsid w:val="00AE34E1"/>
    <w:rsid w:val="00AE365A"/>
    <w:rsid w:val="00AE4077"/>
    <w:rsid w:val="00AE4330"/>
    <w:rsid w:val="00AE4340"/>
    <w:rsid w:val="00AE447C"/>
    <w:rsid w:val="00AE457B"/>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EC9"/>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F22"/>
    <w:rsid w:val="00AF120E"/>
    <w:rsid w:val="00AF13A1"/>
    <w:rsid w:val="00AF1455"/>
    <w:rsid w:val="00AF15BD"/>
    <w:rsid w:val="00AF18D0"/>
    <w:rsid w:val="00AF24FB"/>
    <w:rsid w:val="00AF26B3"/>
    <w:rsid w:val="00AF2859"/>
    <w:rsid w:val="00AF2EAD"/>
    <w:rsid w:val="00AF305E"/>
    <w:rsid w:val="00AF307A"/>
    <w:rsid w:val="00AF30A5"/>
    <w:rsid w:val="00AF30D8"/>
    <w:rsid w:val="00AF32D6"/>
    <w:rsid w:val="00AF331A"/>
    <w:rsid w:val="00AF3412"/>
    <w:rsid w:val="00AF346B"/>
    <w:rsid w:val="00AF35D9"/>
    <w:rsid w:val="00AF3654"/>
    <w:rsid w:val="00AF369A"/>
    <w:rsid w:val="00AF39A6"/>
    <w:rsid w:val="00AF3BEA"/>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405"/>
    <w:rsid w:val="00AF75C4"/>
    <w:rsid w:val="00AF7CD3"/>
    <w:rsid w:val="00AF7FF2"/>
    <w:rsid w:val="00B004A7"/>
    <w:rsid w:val="00B0077A"/>
    <w:rsid w:val="00B00A68"/>
    <w:rsid w:val="00B00D73"/>
    <w:rsid w:val="00B00D97"/>
    <w:rsid w:val="00B00D99"/>
    <w:rsid w:val="00B0115D"/>
    <w:rsid w:val="00B011D5"/>
    <w:rsid w:val="00B01319"/>
    <w:rsid w:val="00B01350"/>
    <w:rsid w:val="00B013C3"/>
    <w:rsid w:val="00B018D9"/>
    <w:rsid w:val="00B0191C"/>
    <w:rsid w:val="00B01997"/>
    <w:rsid w:val="00B01B5C"/>
    <w:rsid w:val="00B01D3D"/>
    <w:rsid w:val="00B01D75"/>
    <w:rsid w:val="00B01F30"/>
    <w:rsid w:val="00B02166"/>
    <w:rsid w:val="00B0231D"/>
    <w:rsid w:val="00B025CE"/>
    <w:rsid w:val="00B02619"/>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85"/>
    <w:rsid w:val="00B0762F"/>
    <w:rsid w:val="00B0775E"/>
    <w:rsid w:val="00B0789D"/>
    <w:rsid w:val="00B0793D"/>
    <w:rsid w:val="00B07991"/>
    <w:rsid w:val="00B07FAB"/>
    <w:rsid w:val="00B1007D"/>
    <w:rsid w:val="00B100C3"/>
    <w:rsid w:val="00B105C0"/>
    <w:rsid w:val="00B108F2"/>
    <w:rsid w:val="00B108F8"/>
    <w:rsid w:val="00B11333"/>
    <w:rsid w:val="00B1159B"/>
    <w:rsid w:val="00B115C5"/>
    <w:rsid w:val="00B11C4D"/>
    <w:rsid w:val="00B11D7D"/>
    <w:rsid w:val="00B11D7E"/>
    <w:rsid w:val="00B120FB"/>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B36"/>
    <w:rsid w:val="00B23C10"/>
    <w:rsid w:val="00B23CBD"/>
    <w:rsid w:val="00B23DA5"/>
    <w:rsid w:val="00B23F6C"/>
    <w:rsid w:val="00B24026"/>
    <w:rsid w:val="00B2417C"/>
    <w:rsid w:val="00B2444D"/>
    <w:rsid w:val="00B2464D"/>
    <w:rsid w:val="00B247EC"/>
    <w:rsid w:val="00B249C4"/>
    <w:rsid w:val="00B24B67"/>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60"/>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0F57"/>
    <w:rsid w:val="00B31CFC"/>
    <w:rsid w:val="00B31D06"/>
    <w:rsid w:val="00B32036"/>
    <w:rsid w:val="00B32101"/>
    <w:rsid w:val="00B32112"/>
    <w:rsid w:val="00B322B7"/>
    <w:rsid w:val="00B325B9"/>
    <w:rsid w:val="00B3263A"/>
    <w:rsid w:val="00B3269E"/>
    <w:rsid w:val="00B32770"/>
    <w:rsid w:val="00B32D40"/>
    <w:rsid w:val="00B3303D"/>
    <w:rsid w:val="00B330D3"/>
    <w:rsid w:val="00B33106"/>
    <w:rsid w:val="00B3311F"/>
    <w:rsid w:val="00B33553"/>
    <w:rsid w:val="00B34034"/>
    <w:rsid w:val="00B34146"/>
    <w:rsid w:val="00B34319"/>
    <w:rsid w:val="00B34411"/>
    <w:rsid w:val="00B34561"/>
    <w:rsid w:val="00B346B5"/>
    <w:rsid w:val="00B34812"/>
    <w:rsid w:val="00B34A07"/>
    <w:rsid w:val="00B34A53"/>
    <w:rsid w:val="00B34CEE"/>
    <w:rsid w:val="00B34CF7"/>
    <w:rsid w:val="00B34D2F"/>
    <w:rsid w:val="00B34E41"/>
    <w:rsid w:val="00B3511A"/>
    <w:rsid w:val="00B35172"/>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AE2"/>
    <w:rsid w:val="00B37CC1"/>
    <w:rsid w:val="00B37CE6"/>
    <w:rsid w:val="00B37E0D"/>
    <w:rsid w:val="00B37F79"/>
    <w:rsid w:val="00B40000"/>
    <w:rsid w:val="00B400DA"/>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2B7"/>
    <w:rsid w:val="00B4535B"/>
    <w:rsid w:val="00B454DF"/>
    <w:rsid w:val="00B45538"/>
    <w:rsid w:val="00B455A4"/>
    <w:rsid w:val="00B457F3"/>
    <w:rsid w:val="00B45934"/>
    <w:rsid w:val="00B45B32"/>
    <w:rsid w:val="00B45D19"/>
    <w:rsid w:val="00B45D5E"/>
    <w:rsid w:val="00B45F06"/>
    <w:rsid w:val="00B460A0"/>
    <w:rsid w:val="00B463A2"/>
    <w:rsid w:val="00B4649B"/>
    <w:rsid w:val="00B466B9"/>
    <w:rsid w:val="00B46AFF"/>
    <w:rsid w:val="00B46BB9"/>
    <w:rsid w:val="00B46CE4"/>
    <w:rsid w:val="00B46D60"/>
    <w:rsid w:val="00B47246"/>
    <w:rsid w:val="00B478E2"/>
    <w:rsid w:val="00B47FD2"/>
    <w:rsid w:val="00B504A1"/>
    <w:rsid w:val="00B506B9"/>
    <w:rsid w:val="00B50BAA"/>
    <w:rsid w:val="00B513C3"/>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A0"/>
    <w:rsid w:val="00B5370E"/>
    <w:rsid w:val="00B53783"/>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C7E"/>
    <w:rsid w:val="00B63E2E"/>
    <w:rsid w:val="00B640D4"/>
    <w:rsid w:val="00B6431B"/>
    <w:rsid w:val="00B643E6"/>
    <w:rsid w:val="00B64426"/>
    <w:rsid w:val="00B6460F"/>
    <w:rsid w:val="00B64CFA"/>
    <w:rsid w:val="00B64E5F"/>
    <w:rsid w:val="00B65395"/>
    <w:rsid w:val="00B653A6"/>
    <w:rsid w:val="00B65565"/>
    <w:rsid w:val="00B655EC"/>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6C1"/>
    <w:rsid w:val="00B70968"/>
    <w:rsid w:val="00B70A5D"/>
    <w:rsid w:val="00B70DE0"/>
    <w:rsid w:val="00B70DF9"/>
    <w:rsid w:val="00B70E0E"/>
    <w:rsid w:val="00B70E22"/>
    <w:rsid w:val="00B7138C"/>
    <w:rsid w:val="00B713DC"/>
    <w:rsid w:val="00B71580"/>
    <w:rsid w:val="00B716F2"/>
    <w:rsid w:val="00B71AD3"/>
    <w:rsid w:val="00B72069"/>
    <w:rsid w:val="00B726B6"/>
    <w:rsid w:val="00B7271E"/>
    <w:rsid w:val="00B72741"/>
    <w:rsid w:val="00B728CB"/>
    <w:rsid w:val="00B72F56"/>
    <w:rsid w:val="00B72F70"/>
    <w:rsid w:val="00B72F7D"/>
    <w:rsid w:val="00B731F1"/>
    <w:rsid w:val="00B733D5"/>
    <w:rsid w:val="00B734FC"/>
    <w:rsid w:val="00B73821"/>
    <w:rsid w:val="00B73DA7"/>
    <w:rsid w:val="00B73F08"/>
    <w:rsid w:val="00B73FBC"/>
    <w:rsid w:val="00B7476F"/>
    <w:rsid w:val="00B7491A"/>
    <w:rsid w:val="00B74985"/>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31B"/>
    <w:rsid w:val="00B80374"/>
    <w:rsid w:val="00B8038F"/>
    <w:rsid w:val="00B809A2"/>
    <w:rsid w:val="00B80A92"/>
    <w:rsid w:val="00B80BB7"/>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264"/>
    <w:rsid w:val="00B83408"/>
    <w:rsid w:val="00B83602"/>
    <w:rsid w:val="00B8446C"/>
    <w:rsid w:val="00B84679"/>
    <w:rsid w:val="00B84841"/>
    <w:rsid w:val="00B84B0E"/>
    <w:rsid w:val="00B84B43"/>
    <w:rsid w:val="00B855E5"/>
    <w:rsid w:val="00B8598D"/>
    <w:rsid w:val="00B85AAD"/>
    <w:rsid w:val="00B85BB2"/>
    <w:rsid w:val="00B85D0D"/>
    <w:rsid w:val="00B85EF6"/>
    <w:rsid w:val="00B86117"/>
    <w:rsid w:val="00B861AB"/>
    <w:rsid w:val="00B8658F"/>
    <w:rsid w:val="00B868D6"/>
    <w:rsid w:val="00B86B99"/>
    <w:rsid w:val="00B86E2D"/>
    <w:rsid w:val="00B86FD3"/>
    <w:rsid w:val="00B8739B"/>
    <w:rsid w:val="00B874C8"/>
    <w:rsid w:val="00B8761A"/>
    <w:rsid w:val="00B8784A"/>
    <w:rsid w:val="00B87903"/>
    <w:rsid w:val="00B87B12"/>
    <w:rsid w:val="00B87B6C"/>
    <w:rsid w:val="00B87C2C"/>
    <w:rsid w:val="00B87D76"/>
    <w:rsid w:val="00B87FDB"/>
    <w:rsid w:val="00B903A0"/>
    <w:rsid w:val="00B903EC"/>
    <w:rsid w:val="00B90432"/>
    <w:rsid w:val="00B905A7"/>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DC0"/>
    <w:rsid w:val="00B91E28"/>
    <w:rsid w:val="00B91ECE"/>
    <w:rsid w:val="00B91F61"/>
    <w:rsid w:val="00B9206B"/>
    <w:rsid w:val="00B92280"/>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2B7"/>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611"/>
    <w:rsid w:val="00B9676B"/>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1CB2"/>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FD"/>
    <w:rsid w:val="00BA4702"/>
    <w:rsid w:val="00BA4750"/>
    <w:rsid w:val="00BA480D"/>
    <w:rsid w:val="00BA4940"/>
    <w:rsid w:val="00BA49F5"/>
    <w:rsid w:val="00BA4D06"/>
    <w:rsid w:val="00BA4E0F"/>
    <w:rsid w:val="00BA52DC"/>
    <w:rsid w:val="00BA5419"/>
    <w:rsid w:val="00BA54E9"/>
    <w:rsid w:val="00BA584C"/>
    <w:rsid w:val="00BA5BB8"/>
    <w:rsid w:val="00BA5C08"/>
    <w:rsid w:val="00BA5FDE"/>
    <w:rsid w:val="00BA610E"/>
    <w:rsid w:val="00BA61A3"/>
    <w:rsid w:val="00BA623E"/>
    <w:rsid w:val="00BA6318"/>
    <w:rsid w:val="00BA6558"/>
    <w:rsid w:val="00BA66C7"/>
    <w:rsid w:val="00BA670C"/>
    <w:rsid w:val="00BA6C1F"/>
    <w:rsid w:val="00BA6C82"/>
    <w:rsid w:val="00BA703E"/>
    <w:rsid w:val="00BA7602"/>
    <w:rsid w:val="00BA7948"/>
    <w:rsid w:val="00BA79D2"/>
    <w:rsid w:val="00BA7ADD"/>
    <w:rsid w:val="00BA7AF0"/>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F18"/>
    <w:rsid w:val="00BB261B"/>
    <w:rsid w:val="00BB2DF4"/>
    <w:rsid w:val="00BB2FB9"/>
    <w:rsid w:val="00BB3230"/>
    <w:rsid w:val="00BB341A"/>
    <w:rsid w:val="00BB34C8"/>
    <w:rsid w:val="00BB363F"/>
    <w:rsid w:val="00BB38EC"/>
    <w:rsid w:val="00BB3D60"/>
    <w:rsid w:val="00BB3D95"/>
    <w:rsid w:val="00BB3DBB"/>
    <w:rsid w:val="00BB407C"/>
    <w:rsid w:val="00BB40F5"/>
    <w:rsid w:val="00BB458B"/>
    <w:rsid w:val="00BB4614"/>
    <w:rsid w:val="00BB4658"/>
    <w:rsid w:val="00BB496E"/>
    <w:rsid w:val="00BB4A34"/>
    <w:rsid w:val="00BB4D4B"/>
    <w:rsid w:val="00BB4EB5"/>
    <w:rsid w:val="00BB5041"/>
    <w:rsid w:val="00BB50FF"/>
    <w:rsid w:val="00BB5765"/>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1CCC"/>
    <w:rsid w:val="00BC2069"/>
    <w:rsid w:val="00BC229F"/>
    <w:rsid w:val="00BC246C"/>
    <w:rsid w:val="00BC28C5"/>
    <w:rsid w:val="00BC28FA"/>
    <w:rsid w:val="00BC29DA"/>
    <w:rsid w:val="00BC2AC3"/>
    <w:rsid w:val="00BC2F5C"/>
    <w:rsid w:val="00BC3018"/>
    <w:rsid w:val="00BC30A2"/>
    <w:rsid w:val="00BC3102"/>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5659"/>
    <w:rsid w:val="00BC5B16"/>
    <w:rsid w:val="00BC5EB6"/>
    <w:rsid w:val="00BC672E"/>
    <w:rsid w:val="00BC6B78"/>
    <w:rsid w:val="00BC6CA4"/>
    <w:rsid w:val="00BC6D81"/>
    <w:rsid w:val="00BC72DB"/>
    <w:rsid w:val="00BC7C82"/>
    <w:rsid w:val="00BC7FE1"/>
    <w:rsid w:val="00BD0649"/>
    <w:rsid w:val="00BD09E4"/>
    <w:rsid w:val="00BD101A"/>
    <w:rsid w:val="00BD127E"/>
    <w:rsid w:val="00BD1731"/>
    <w:rsid w:val="00BD176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BA8"/>
    <w:rsid w:val="00BD5CDA"/>
    <w:rsid w:val="00BD606D"/>
    <w:rsid w:val="00BD6238"/>
    <w:rsid w:val="00BD635F"/>
    <w:rsid w:val="00BD6380"/>
    <w:rsid w:val="00BD648D"/>
    <w:rsid w:val="00BD6497"/>
    <w:rsid w:val="00BD6500"/>
    <w:rsid w:val="00BD65F3"/>
    <w:rsid w:val="00BD6697"/>
    <w:rsid w:val="00BD67BA"/>
    <w:rsid w:val="00BD6A21"/>
    <w:rsid w:val="00BD6B1A"/>
    <w:rsid w:val="00BD6B8B"/>
    <w:rsid w:val="00BD6DEA"/>
    <w:rsid w:val="00BD6F7A"/>
    <w:rsid w:val="00BD745F"/>
    <w:rsid w:val="00BD7504"/>
    <w:rsid w:val="00BD773B"/>
    <w:rsid w:val="00BD7898"/>
    <w:rsid w:val="00BD78A8"/>
    <w:rsid w:val="00BD78CA"/>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FE"/>
    <w:rsid w:val="00BE32FB"/>
    <w:rsid w:val="00BE38ED"/>
    <w:rsid w:val="00BE3978"/>
    <w:rsid w:val="00BE39E7"/>
    <w:rsid w:val="00BE3A0F"/>
    <w:rsid w:val="00BE3E91"/>
    <w:rsid w:val="00BE3EF7"/>
    <w:rsid w:val="00BE3F08"/>
    <w:rsid w:val="00BE3F9F"/>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AFA"/>
    <w:rsid w:val="00BF3C83"/>
    <w:rsid w:val="00BF3D7A"/>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2D"/>
    <w:rsid w:val="00BF6134"/>
    <w:rsid w:val="00BF61CA"/>
    <w:rsid w:val="00BF649F"/>
    <w:rsid w:val="00BF6795"/>
    <w:rsid w:val="00BF6913"/>
    <w:rsid w:val="00BF6AA1"/>
    <w:rsid w:val="00BF6D18"/>
    <w:rsid w:val="00BF6F01"/>
    <w:rsid w:val="00BF6FDC"/>
    <w:rsid w:val="00BF74A8"/>
    <w:rsid w:val="00BF77E8"/>
    <w:rsid w:val="00BF789D"/>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80B"/>
    <w:rsid w:val="00C01954"/>
    <w:rsid w:val="00C01B63"/>
    <w:rsid w:val="00C02085"/>
    <w:rsid w:val="00C020CC"/>
    <w:rsid w:val="00C02377"/>
    <w:rsid w:val="00C024E7"/>
    <w:rsid w:val="00C0273F"/>
    <w:rsid w:val="00C02A04"/>
    <w:rsid w:val="00C02A09"/>
    <w:rsid w:val="00C02C2B"/>
    <w:rsid w:val="00C02C47"/>
    <w:rsid w:val="00C02E33"/>
    <w:rsid w:val="00C02F72"/>
    <w:rsid w:val="00C02F90"/>
    <w:rsid w:val="00C031CA"/>
    <w:rsid w:val="00C0337B"/>
    <w:rsid w:val="00C036C1"/>
    <w:rsid w:val="00C038BD"/>
    <w:rsid w:val="00C03E0A"/>
    <w:rsid w:val="00C041AF"/>
    <w:rsid w:val="00C04371"/>
    <w:rsid w:val="00C047D1"/>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AFA"/>
    <w:rsid w:val="00C06C87"/>
    <w:rsid w:val="00C06CAB"/>
    <w:rsid w:val="00C06F6E"/>
    <w:rsid w:val="00C06FC1"/>
    <w:rsid w:val="00C07250"/>
    <w:rsid w:val="00C0766C"/>
    <w:rsid w:val="00C07A21"/>
    <w:rsid w:val="00C07C17"/>
    <w:rsid w:val="00C10079"/>
    <w:rsid w:val="00C10404"/>
    <w:rsid w:val="00C1047A"/>
    <w:rsid w:val="00C1054A"/>
    <w:rsid w:val="00C10764"/>
    <w:rsid w:val="00C1077A"/>
    <w:rsid w:val="00C10AF0"/>
    <w:rsid w:val="00C10E09"/>
    <w:rsid w:val="00C110D3"/>
    <w:rsid w:val="00C11219"/>
    <w:rsid w:val="00C113D3"/>
    <w:rsid w:val="00C114C7"/>
    <w:rsid w:val="00C118F0"/>
    <w:rsid w:val="00C11A12"/>
    <w:rsid w:val="00C11BDB"/>
    <w:rsid w:val="00C120DC"/>
    <w:rsid w:val="00C121A6"/>
    <w:rsid w:val="00C124D3"/>
    <w:rsid w:val="00C12CCF"/>
    <w:rsid w:val="00C12D01"/>
    <w:rsid w:val="00C130F8"/>
    <w:rsid w:val="00C132F5"/>
    <w:rsid w:val="00C13326"/>
    <w:rsid w:val="00C13D08"/>
    <w:rsid w:val="00C13F09"/>
    <w:rsid w:val="00C13F67"/>
    <w:rsid w:val="00C140E2"/>
    <w:rsid w:val="00C1456D"/>
    <w:rsid w:val="00C14797"/>
    <w:rsid w:val="00C1492C"/>
    <w:rsid w:val="00C14BAA"/>
    <w:rsid w:val="00C14C28"/>
    <w:rsid w:val="00C14FE8"/>
    <w:rsid w:val="00C15097"/>
    <w:rsid w:val="00C150FC"/>
    <w:rsid w:val="00C151AB"/>
    <w:rsid w:val="00C15378"/>
    <w:rsid w:val="00C15454"/>
    <w:rsid w:val="00C15507"/>
    <w:rsid w:val="00C156D9"/>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74B"/>
    <w:rsid w:val="00C2088C"/>
    <w:rsid w:val="00C20E0E"/>
    <w:rsid w:val="00C20E7E"/>
    <w:rsid w:val="00C212E2"/>
    <w:rsid w:val="00C21357"/>
    <w:rsid w:val="00C215C7"/>
    <w:rsid w:val="00C215F5"/>
    <w:rsid w:val="00C21A76"/>
    <w:rsid w:val="00C21B50"/>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554"/>
    <w:rsid w:val="00C24651"/>
    <w:rsid w:val="00C2487B"/>
    <w:rsid w:val="00C24AE9"/>
    <w:rsid w:val="00C24BBD"/>
    <w:rsid w:val="00C2549A"/>
    <w:rsid w:val="00C25612"/>
    <w:rsid w:val="00C25697"/>
    <w:rsid w:val="00C2589C"/>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E18"/>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352"/>
    <w:rsid w:val="00C34A25"/>
    <w:rsid w:val="00C34B17"/>
    <w:rsid w:val="00C34CC8"/>
    <w:rsid w:val="00C34CE8"/>
    <w:rsid w:val="00C34EC9"/>
    <w:rsid w:val="00C34F94"/>
    <w:rsid w:val="00C3536A"/>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0F9"/>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A8F"/>
    <w:rsid w:val="00C41C3E"/>
    <w:rsid w:val="00C41EC5"/>
    <w:rsid w:val="00C42602"/>
    <w:rsid w:val="00C4279B"/>
    <w:rsid w:val="00C42825"/>
    <w:rsid w:val="00C428FD"/>
    <w:rsid w:val="00C42A36"/>
    <w:rsid w:val="00C42B48"/>
    <w:rsid w:val="00C42FFA"/>
    <w:rsid w:val="00C434AB"/>
    <w:rsid w:val="00C43E7A"/>
    <w:rsid w:val="00C44357"/>
    <w:rsid w:val="00C446E4"/>
    <w:rsid w:val="00C447D3"/>
    <w:rsid w:val="00C44DCF"/>
    <w:rsid w:val="00C45117"/>
    <w:rsid w:val="00C45148"/>
    <w:rsid w:val="00C454CD"/>
    <w:rsid w:val="00C45512"/>
    <w:rsid w:val="00C45868"/>
    <w:rsid w:val="00C458C4"/>
    <w:rsid w:val="00C46155"/>
    <w:rsid w:val="00C4618C"/>
    <w:rsid w:val="00C467B8"/>
    <w:rsid w:val="00C4681F"/>
    <w:rsid w:val="00C468EF"/>
    <w:rsid w:val="00C46C39"/>
    <w:rsid w:val="00C46DB9"/>
    <w:rsid w:val="00C46FE0"/>
    <w:rsid w:val="00C473D9"/>
    <w:rsid w:val="00C47456"/>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318A"/>
    <w:rsid w:val="00C531C1"/>
    <w:rsid w:val="00C5330F"/>
    <w:rsid w:val="00C533C3"/>
    <w:rsid w:val="00C535DE"/>
    <w:rsid w:val="00C53BF8"/>
    <w:rsid w:val="00C54349"/>
    <w:rsid w:val="00C544EE"/>
    <w:rsid w:val="00C545D5"/>
    <w:rsid w:val="00C54678"/>
    <w:rsid w:val="00C5468D"/>
    <w:rsid w:val="00C54856"/>
    <w:rsid w:val="00C549F6"/>
    <w:rsid w:val="00C54AB5"/>
    <w:rsid w:val="00C54CCD"/>
    <w:rsid w:val="00C54D0E"/>
    <w:rsid w:val="00C54D98"/>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54"/>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41D"/>
    <w:rsid w:val="00C60549"/>
    <w:rsid w:val="00C608D0"/>
    <w:rsid w:val="00C60E45"/>
    <w:rsid w:val="00C60F28"/>
    <w:rsid w:val="00C610B1"/>
    <w:rsid w:val="00C611B4"/>
    <w:rsid w:val="00C612B7"/>
    <w:rsid w:val="00C615EE"/>
    <w:rsid w:val="00C617FF"/>
    <w:rsid w:val="00C61826"/>
    <w:rsid w:val="00C61B20"/>
    <w:rsid w:val="00C61B98"/>
    <w:rsid w:val="00C61C0E"/>
    <w:rsid w:val="00C61F9E"/>
    <w:rsid w:val="00C620D0"/>
    <w:rsid w:val="00C62500"/>
    <w:rsid w:val="00C62709"/>
    <w:rsid w:val="00C632B5"/>
    <w:rsid w:val="00C63646"/>
    <w:rsid w:val="00C636B7"/>
    <w:rsid w:val="00C63A73"/>
    <w:rsid w:val="00C63BAA"/>
    <w:rsid w:val="00C63F10"/>
    <w:rsid w:val="00C640DE"/>
    <w:rsid w:val="00C64168"/>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7004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D8"/>
    <w:rsid w:val="00C77754"/>
    <w:rsid w:val="00C77897"/>
    <w:rsid w:val="00C77C35"/>
    <w:rsid w:val="00C77EF2"/>
    <w:rsid w:val="00C8012D"/>
    <w:rsid w:val="00C8036E"/>
    <w:rsid w:val="00C807E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170"/>
    <w:rsid w:val="00C90218"/>
    <w:rsid w:val="00C9027E"/>
    <w:rsid w:val="00C9039F"/>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5F9"/>
    <w:rsid w:val="00C94943"/>
    <w:rsid w:val="00C94A71"/>
    <w:rsid w:val="00C94C67"/>
    <w:rsid w:val="00C94DBF"/>
    <w:rsid w:val="00C94F08"/>
    <w:rsid w:val="00C94F75"/>
    <w:rsid w:val="00C95168"/>
    <w:rsid w:val="00C954C7"/>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E3"/>
    <w:rsid w:val="00C974C5"/>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5B6"/>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CC1"/>
    <w:rsid w:val="00CA5E21"/>
    <w:rsid w:val="00CA606F"/>
    <w:rsid w:val="00CA60BA"/>
    <w:rsid w:val="00CA63BF"/>
    <w:rsid w:val="00CA63E0"/>
    <w:rsid w:val="00CA689B"/>
    <w:rsid w:val="00CA6A83"/>
    <w:rsid w:val="00CA6B24"/>
    <w:rsid w:val="00CA6C38"/>
    <w:rsid w:val="00CA6D20"/>
    <w:rsid w:val="00CA6F40"/>
    <w:rsid w:val="00CA7294"/>
    <w:rsid w:val="00CA75BC"/>
    <w:rsid w:val="00CA77EB"/>
    <w:rsid w:val="00CA7872"/>
    <w:rsid w:val="00CA789C"/>
    <w:rsid w:val="00CA7B70"/>
    <w:rsid w:val="00CA7D33"/>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602"/>
    <w:rsid w:val="00CB4BB3"/>
    <w:rsid w:val="00CB4C18"/>
    <w:rsid w:val="00CB4C9A"/>
    <w:rsid w:val="00CB4D06"/>
    <w:rsid w:val="00CB4DFD"/>
    <w:rsid w:val="00CB50C5"/>
    <w:rsid w:val="00CB51F5"/>
    <w:rsid w:val="00CB5240"/>
    <w:rsid w:val="00CB549F"/>
    <w:rsid w:val="00CB5603"/>
    <w:rsid w:val="00CB58BF"/>
    <w:rsid w:val="00CB5A7C"/>
    <w:rsid w:val="00CB5CC7"/>
    <w:rsid w:val="00CB611D"/>
    <w:rsid w:val="00CB61FC"/>
    <w:rsid w:val="00CB655D"/>
    <w:rsid w:val="00CB6A24"/>
    <w:rsid w:val="00CB6C6E"/>
    <w:rsid w:val="00CB7182"/>
    <w:rsid w:val="00CB72D9"/>
    <w:rsid w:val="00CB7505"/>
    <w:rsid w:val="00CB75DE"/>
    <w:rsid w:val="00CB77DA"/>
    <w:rsid w:val="00CB7B10"/>
    <w:rsid w:val="00CB7E81"/>
    <w:rsid w:val="00CC01E3"/>
    <w:rsid w:val="00CC02EF"/>
    <w:rsid w:val="00CC03E5"/>
    <w:rsid w:val="00CC05FC"/>
    <w:rsid w:val="00CC060F"/>
    <w:rsid w:val="00CC074C"/>
    <w:rsid w:val="00CC0D3C"/>
    <w:rsid w:val="00CC1031"/>
    <w:rsid w:val="00CC104E"/>
    <w:rsid w:val="00CC144C"/>
    <w:rsid w:val="00CC1B93"/>
    <w:rsid w:val="00CC1D1E"/>
    <w:rsid w:val="00CC2456"/>
    <w:rsid w:val="00CC2568"/>
    <w:rsid w:val="00CC2570"/>
    <w:rsid w:val="00CC2578"/>
    <w:rsid w:val="00CC261A"/>
    <w:rsid w:val="00CC2887"/>
    <w:rsid w:val="00CC28CF"/>
    <w:rsid w:val="00CC29B8"/>
    <w:rsid w:val="00CC2B22"/>
    <w:rsid w:val="00CC2FEF"/>
    <w:rsid w:val="00CC3086"/>
    <w:rsid w:val="00CC3113"/>
    <w:rsid w:val="00CC3401"/>
    <w:rsid w:val="00CC34AB"/>
    <w:rsid w:val="00CC38CA"/>
    <w:rsid w:val="00CC422E"/>
    <w:rsid w:val="00CC47B5"/>
    <w:rsid w:val="00CC4EBC"/>
    <w:rsid w:val="00CC4F97"/>
    <w:rsid w:val="00CC53F2"/>
    <w:rsid w:val="00CC586F"/>
    <w:rsid w:val="00CC5B28"/>
    <w:rsid w:val="00CC5BA3"/>
    <w:rsid w:val="00CC5FC2"/>
    <w:rsid w:val="00CC61F7"/>
    <w:rsid w:val="00CC6210"/>
    <w:rsid w:val="00CC6227"/>
    <w:rsid w:val="00CC655F"/>
    <w:rsid w:val="00CC658A"/>
    <w:rsid w:val="00CC666D"/>
    <w:rsid w:val="00CC682C"/>
    <w:rsid w:val="00CC6EE5"/>
    <w:rsid w:val="00CC734E"/>
    <w:rsid w:val="00CC736F"/>
    <w:rsid w:val="00CC754F"/>
    <w:rsid w:val="00CC7701"/>
    <w:rsid w:val="00CC7FAC"/>
    <w:rsid w:val="00CD01CA"/>
    <w:rsid w:val="00CD0694"/>
    <w:rsid w:val="00CD0BD7"/>
    <w:rsid w:val="00CD0CE2"/>
    <w:rsid w:val="00CD0DAD"/>
    <w:rsid w:val="00CD11FE"/>
    <w:rsid w:val="00CD143B"/>
    <w:rsid w:val="00CD14CB"/>
    <w:rsid w:val="00CD17C9"/>
    <w:rsid w:val="00CD1A2A"/>
    <w:rsid w:val="00CD1AB2"/>
    <w:rsid w:val="00CD1C60"/>
    <w:rsid w:val="00CD1E1B"/>
    <w:rsid w:val="00CD1F08"/>
    <w:rsid w:val="00CD1F32"/>
    <w:rsid w:val="00CD1FA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39E"/>
    <w:rsid w:val="00CD5480"/>
    <w:rsid w:val="00CD54DE"/>
    <w:rsid w:val="00CD577F"/>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227"/>
    <w:rsid w:val="00CE6634"/>
    <w:rsid w:val="00CE6895"/>
    <w:rsid w:val="00CE6A7B"/>
    <w:rsid w:val="00CE7283"/>
    <w:rsid w:val="00CE73E0"/>
    <w:rsid w:val="00CE77BE"/>
    <w:rsid w:val="00CE7AF7"/>
    <w:rsid w:val="00CE7B9B"/>
    <w:rsid w:val="00CE7C94"/>
    <w:rsid w:val="00CF0194"/>
    <w:rsid w:val="00CF04F1"/>
    <w:rsid w:val="00CF085B"/>
    <w:rsid w:val="00CF09F3"/>
    <w:rsid w:val="00CF0D5E"/>
    <w:rsid w:val="00CF1523"/>
    <w:rsid w:val="00CF1B3B"/>
    <w:rsid w:val="00CF1B4C"/>
    <w:rsid w:val="00CF1BF5"/>
    <w:rsid w:val="00CF20BB"/>
    <w:rsid w:val="00CF21DA"/>
    <w:rsid w:val="00CF2498"/>
    <w:rsid w:val="00CF2DA2"/>
    <w:rsid w:val="00CF2DF8"/>
    <w:rsid w:val="00CF300C"/>
    <w:rsid w:val="00CF31F5"/>
    <w:rsid w:val="00CF332E"/>
    <w:rsid w:val="00CF33D6"/>
    <w:rsid w:val="00CF3451"/>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E8C"/>
    <w:rsid w:val="00CF5092"/>
    <w:rsid w:val="00CF512F"/>
    <w:rsid w:val="00CF531E"/>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EFB"/>
    <w:rsid w:val="00CF6F5E"/>
    <w:rsid w:val="00CF6FA9"/>
    <w:rsid w:val="00CF7122"/>
    <w:rsid w:val="00CF73A2"/>
    <w:rsid w:val="00CF74E1"/>
    <w:rsid w:val="00CF7682"/>
    <w:rsid w:val="00CF773C"/>
    <w:rsid w:val="00CF7782"/>
    <w:rsid w:val="00CF7886"/>
    <w:rsid w:val="00CF7E76"/>
    <w:rsid w:val="00D001BC"/>
    <w:rsid w:val="00D00263"/>
    <w:rsid w:val="00D0036C"/>
    <w:rsid w:val="00D003DD"/>
    <w:rsid w:val="00D00B75"/>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77C"/>
    <w:rsid w:val="00D038B4"/>
    <w:rsid w:val="00D039A6"/>
    <w:rsid w:val="00D03BC8"/>
    <w:rsid w:val="00D03C94"/>
    <w:rsid w:val="00D03CBD"/>
    <w:rsid w:val="00D03D5C"/>
    <w:rsid w:val="00D0432A"/>
    <w:rsid w:val="00D044C2"/>
    <w:rsid w:val="00D04549"/>
    <w:rsid w:val="00D04697"/>
    <w:rsid w:val="00D048E7"/>
    <w:rsid w:val="00D050C7"/>
    <w:rsid w:val="00D05209"/>
    <w:rsid w:val="00D05521"/>
    <w:rsid w:val="00D0554D"/>
    <w:rsid w:val="00D05608"/>
    <w:rsid w:val="00D05638"/>
    <w:rsid w:val="00D05819"/>
    <w:rsid w:val="00D05906"/>
    <w:rsid w:val="00D05AC6"/>
    <w:rsid w:val="00D05D62"/>
    <w:rsid w:val="00D05D8B"/>
    <w:rsid w:val="00D05E48"/>
    <w:rsid w:val="00D05E96"/>
    <w:rsid w:val="00D05FCF"/>
    <w:rsid w:val="00D060EF"/>
    <w:rsid w:val="00D0618A"/>
    <w:rsid w:val="00D061B3"/>
    <w:rsid w:val="00D06297"/>
    <w:rsid w:val="00D06A62"/>
    <w:rsid w:val="00D06BCC"/>
    <w:rsid w:val="00D06DA9"/>
    <w:rsid w:val="00D06F16"/>
    <w:rsid w:val="00D07122"/>
    <w:rsid w:val="00D07663"/>
    <w:rsid w:val="00D07A3E"/>
    <w:rsid w:val="00D07ACE"/>
    <w:rsid w:val="00D07AD9"/>
    <w:rsid w:val="00D07B62"/>
    <w:rsid w:val="00D07C38"/>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CAE"/>
    <w:rsid w:val="00D13EB9"/>
    <w:rsid w:val="00D140CD"/>
    <w:rsid w:val="00D143CD"/>
    <w:rsid w:val="00D14703"/>
    <w:rsid w:val="00D14E9E"/>
    <w:rsid w:val="00D14FF0"/>
    <w:rsid w:val="00D15014"/>
    <w:rsid w:val="00D15402"/>
    <w:rsid w:val="00D1572A"/>
    <w:rsid w:val="00D1584D"/>
    <w:rsid w:val="00D15ACF"/>
    <w:rsid w:val="00D15AF2"/>
    <w:rsid w:val="00D15B3B"/>
    <w:rsid w:val="00D15CD8"/>
    <w:rsid w:val="00D15F32"/>
    <w:rsid w:val="00D15F5A"/>
    <w:rsid w:val="00D15FA6"/>
    <w:rsid w:val="00D16241"/>
    <w:rsid w:val="00D1625B"/>
    <w:rsid w:val="00D16362"/>
    <w:rsid w:val="00D163BE"/>
    <w:rsid w:val="00D16477"/>
    <w:rsid w:val="00D16689"/>
    <w:rsid w:val="00D16881"/>
    <w:rsid w:val="00D16C42"/>
    <w:rsid w:val="00D16D01"/>
    <w:rsid w:val="00D16D5C"/>
    <w:rsid w:val="00D174AE"/>
    <w:rsid w:val="00D1754F"/>
    <w:rsid w:val="00D1774E"/>
    <w:rsid w:val="00D1781C"/>
    <w:rsid w:val="00D1787D"/>
    <w:rsid w:val="00D17CDD"/>
    <w:rsid w:val="00D17F0A"/>
    <w:rsid w:val="00D20A5A"/>
    <w:rsid w:val="00D20D2B"/>
    <w:rsid w:val="00D21265"/>
    <w:rsid w:val="00D21535"/>
    <w:rsid w:val="00D21584"/>
    <w:rsid w:val="00D2158A"/>
    <w:rsid w:val="00D216D2"/>
    <w:rsid w:val="00D219E8"/>
    <w:rsid w:val="00D21B26"/>
    <w:rsid w:val="00D21EC1"/>
    <w:rsid w:val="00D220E2"/>
    <w:rsid w:val="00D22106"/>
    <w:rsid w:val="00D22593"/>
    <w:rsid w:val="00D22783"/>
    <w:rsid w:val="00D2279B"/>
    <w:rsid w:val="00D227BB"/>
    <w:rsid w:val="00D22816"/>
    <w:rsid w:val="00D22A76"/>
    <w:rsid w:val="00D22CE9"/>
    <w:rsid w:val="00D22DA9"/>
    <w:rsid w:val="00D22ED5"/>
    <w:rsid w:val="00D22F59"/>
    <w:rsid w:val="00D23219"/>
    <w:rsid w:val="00D232A9"/>
    <w:rsid w:val="00D2334F"/>
    <w:rsid w:val="00D23701"/>
    <w:rsid w:val="00D23856"/>
    <w:rsid w:val="00D23886"/>
    <w:rsid w:val="00D23A30"/>
    <w:rsid w:val="00D23A8C"/>
    <w:rsid w:val="00D23C44"/>
    <w:rsid w:val="00D241A8"/>
    <w:rsid w:val="00D241C3"/>
    <w:rsid w:val="00D24302"/>
    <w:rsid w:val="00D244A0"/>
    <w:rsid w:val="00D24587"/>
    <w:rsid w:val="00D248F3"/>
    <w:rsid w:val="00D24965"/>
    <w:rsid w:val="00D249C7"/>
    <w:rsid w:val="00D249C8"/>
    <w:rsid w:val="00D24D0D"/>
    <w:rsid w:val="00D24DD4"/>
    <w:rsid w:val="00D24EC1"/>
    <w:rsid w:val="00D251F3"/>
    <w:rsid w:val="00D25368"/>
    <w:rsid w:val="00D25390"/>
    <w:rsid w:val="00D2548B"/>
    <w:rsid w:val="00D2550C"/>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23"/>
    <w:rsid w:val="00D307E7"/>
    <w:rsid w:val="00D3103D"/>
    <w:rsid w:val="00D31101"/>
    <w:rsid w:val="00D3115A"/>
    <w:rsid w:val="00D311AE"/>
    <w:rsid w:val="00D31237"/>
    <w:rsid w:val="00D313E4"/>
    <w:rsid w:val="00D31AEF"/>
    <w:rsid w:val="00D31C83"/>
    <w:rsid w:val="00D32113"/>
    <w:rsid w:val="00D3226D"/>
    <w:rsid w:val="00D3298D"/>
    <w:rsid w:val="00D32EE0"/>
    <w:rsid w:val="00D33015"/>
    <w:rsid w:val="00D33396"/>
    <w:rsid w:val="00D338F3"/>
    <w:rsid w:val="00D33903"/>
    <w:rsid w:val="00D339DE"/>
    <w:rsid w:val="00D33A91"/>
    <w:rsid w:val="00D33F98"/>
    <w:rsid w:val="00D34772"/>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802"/>
    <w:rsid w:val="00D36BD6"/>
    <w:rsid w:val="00D36D09"/>
    <w:rsid w:val="00D36E1A"/>
    <w:rsid w:val="00D36E64"/>
    <w:rsid w:val="00D36E88"/>
    <w:rsid w:val="00D36EB0"/>
    <w:rsid w:val="00D37029"/>
    <w:rsid w:val="00D375B3"/>
    <w:rsid w:val="00D376C0"/>
    <w:rsid w:val="00D3793D"/>
    <w:rsid w:val="00D37978"/>
    <w:rsid w:val="00D37979"/>
    <w:rsid w:val="00D37A65"/>
    <w:rsid w:val="00D37DE4"/>
    <w:rsid w:val="00D40244"/>
    <w:rsid w:val="00D4074F"/>
    <w:rsid w:val="00D40888"/>
    <w:rsid w:val="00D408C5"/>
    <w:rsid w:val="00D41014"/>
    <w:rsid w:val="00D411EF"/>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17F"/>
    <w:rsid w:val="00D452FE"/>
    <w:rsid w:val="00D45ACA"/>
    <w:rsid w:val="00D45C0B"/>
    <w:rsid w:val="00D45D75"/>
    <w:rsid w:val="00D45E8B"/>
    <w:rsid w:val="00D45FD5"/>
    <w:rsid w:val="00D46179"/>
    <w:rsid w:val="00D46321"/>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D9"/>
    <w:rsid w:val="00D51245"/>
    <w:rsid w:val="00D51383"/>
    <w:rsid w:val="00D5138F"/>
    <w:rsid w:val="00D513B0"/>
    <w:rsid w:val="00D51444"/>
    <w:rsid w:val="00D51896"/>
    <w:rsid w:val="00D51904"/>
    <w:rsid w:val="00D51A32"/>
    <w:rsid w:val="00D51ABF"/>
    <w:rsid w:val="00D520E4"/>
    <w:rsid w:val="00D52769"/>
    <w:rsid w:val="00D5286C"/>
    <w:rsid w:val="00D52A8E"/>
    <w:rsid w:val="00D52B26"/>
    <w:rsid w:val="00D52CE1"/>
    <w:rsid w:val="00D52CE5"/>
    <w:rsid w:val="00D52D26"/>
    <w:rsid w:val="00D52DD3"/>
    <w:rsid w:val="00D531A2"/>
    <w:rsid w:val="00D54046"/>
    <w:rsid w:val="00D54FE7"/>
    <w:rsid w:val="00D54FF9"/>
    <w:rsid w:val="00D55170"/>
    <w:rsid w:val="00D551B8"/>
    <w:rsid w:val="00D5521E"/>
    <w:rsid w:val="00D5525D"/>
    <w:rsid w:val="00D553E8"/>
    <w:rsid w:val="00D5552C"/>
    <w:rsid w:val="00D55909"/>
    <w:rsid w:val="00D55A1B"/>
    <w:rsid w:val="00D55A5F"/>
    <w:rsid w:val="00D55E22"/>
    <w:rsid w:val="00D55E62"/>
    <w:rsid w:val="00D56192"/>
    <w:rsid w:val="00D56306"/>
    <w:rsid w:val="00D5634E"/>
    <w:rsid w:val="00D563AD"/>
    <w:rsid w:val="00D5677A"/>
    <w:rsid w:val="00D567B2"/>
    <w:rsid w:val="00D5684F"/>
    <w:rsid w:val="00D56E92"/>
    <w:rsid w:val="00D56F84"/>
    <w:rsid w:val="00D57124"/>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435"/>
    <w:rsid w:val="00D6150F"/>
    <w:rsid w:val="00D616B6"/>
    <w:rsid w:val="00D61A00"/>
    <w:rsid w:val="00D62052"/>
    <w:rsid w:val="00D6258D"/>
    <w:rsid w:val="00D625D5"/>
    <w:rsid w:val="00D62684"/>
    <w:rsid w:val="00D6338D"/>
    <w:rsid w:val="00D634F6"/>
    <w:rsid w:val="00D636DC"/>
    <w:rsid w:val="00D637FA"/>
    <w:rsid w:val="00D63838"/>
    <w:rsid w:val="00D63AA9"/>
    <w:rsid w:val="00D63D6E"/>
    <w:rsid w:val="00D63D76"/>
    <w:rsid w:val="00D63E48"/>
    <w:rsid w:val="00D64040"/>
    <w:rsid w:val="00D640DC"/>
    <w:rsid w:val="00D6425D"/>
    <w:rsid w:val="00D64290"/>
    <w:rsid w:val="00D6442F"/>
    <w:rsid w:val="00D644B7"/>
    <w:rsid w:val="00D646F1"/>
    <w:rsid w:val="00D6471A"/>
    <w:rsid w:val="00D64952"/>
    <w:rsid w:val="00D64964"/>
    <w:rsid w:val="00D64B91"/>
    <w:rsid w:val="00D64DA9"/>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17F"/>
    <w:rsid w:val="00D752BE"/>
    <w:rsid w:val="00D755F4"/>
    <w:rsid w:val="00D75787"/>
    <w:rsid w:val="00D7586A"/>
    <w:rsid w:val="00D75AAE"/>
    <w:rsid w:val="00D75AB2"/>
    <w:rsid w:val="00D75ABC"/>
    <w:rsid w:val="00D76288"/>
    <w:rsid w:val="00D7638E"/>
    <w:rsid w:val="00D765DA"/>
    <w:rsid w:val="00D76620"/>
    <w:rsid w:val="00D766C3"/>
    <w:rsid w:val="00D767DF"/>
    <w:rsid w:val="00D7686F"/>
    <w:rsid w:val="00D76922"/>
    <w:rsid w:val="00D76BAA"/>
    <w:rsid w:val="00D76CFB"/>
    <w:rsid w:val="00D770D7"/>
    <w:rsid w:val="00D770DB"/>
    <w:rsid w:val="00D77261"/>
    <w:rsid w:val="00D775DC"/>
    <w:rsid w:val="00D77695"/>
    <w:rsid w:val="00D77A08"/>
    <w:rsid w:val="00D77B2C"/>
    <w:rsid w:val="00D77EEB"/>
    <w:rsid w:val="00D80130"/>
    <w:rsid w:val="00D8017A"/>
    <w:rsid w:val="00D80465"/>
    <w:rsid w:val="00D8057B"/>
    <w:rsid w:val="00D8073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355"/>
    <w:rsid w:val="00D845D1"/>
    <w:rsid w:val="00D84794"/>
    <w:rsid w:val="00D84995"/>
    <w:rsid w:val="00D8512F"/>
    <w:rsid w:val="00D8517E"/>
    <w:rsid w:val="00D8595A"/>
    <w:rsid w:val="00D85A1D"/>
    <w:rsid w:val="00D85A72"/>
    <w:rsid w:val="00D85AA6"/>
    <w:rsid w:val="00D85C16"/>
    <w:rsid w:val="00D8601E"/>
    <w:rsid w:val="00D8610E"/>
    <w:rsid w:val="00D862BB"/>
    <w:rsid w:val="00D86489"/>
    <w:rsid w:val="00D869A4"/>
    <w:rsid w:val="00D86B9F"/>
    <w:rsid w:val="00D86C19"/>
    <w:rsid w:val="00D86DC0"/>
    <w:rsid w:val="00D86E6F"/>
    <w:rsid w:val="00D86E7D"/>
    <w:rsid w:val="00D86F22"/>
    <w:rsid w:val="00D86FDF"/>
    <w:rsid w:val="00D86FF5"/>
    <w:rsid w:val="00D8711D"/>
    <w:rsid w:val="00D872DB"/>
    <w:rsid w:val="00D87472"/>
    <w:rsid w:val="00D876A1"/>
    <w:rsid w:val="00D877C3"/>
    <w:rsid w:val="00D87829"/>
    <w:rsid w:val="00D8784C"/>
    <w:rsid w:val="00D87911"/>
    <w:rsid w:val="00D87E50"/>
    <w:rsid w:val="00D87E69"/>
    <w:rsid w:val="00D87FEA"/>
    <w:rsid w:val="00D901D2"/>
    <w:rsid w:val="00D9024A"/>
    <w:rsid w:val="00D90317"/>
    <w:rsid w:val="00D907EF"/>
    <w:rsid w:val="00D90BA2"/>
    <w:rsid w:val="00D90E42"/>
    <w:rsid w:val="00D913FF"/>
    <w:rsid w:val="00D915FE"/>
    <w:rsid w:val="00D91825"/>
    <w:rsid w:val="00D91913"/>
    <w:rsid w:val="00D9192C"/>
    <w:rsid w:val="00D920BB"/>
    <w:rsid w:val="00D92773"/>
    <w:rsid w:val="00D927A5"/>
    <w:rsid w:val="00D92B1B"/>
    <w:rsid w:val="00D92B33"/>
    <w:rsid w:val="00D92EC6"/>
    <w:rsid w:val="00D9344D"/>
    <w:rsid w:val="00D93576"/>
    <w:rsid w:val="00D93586"/>
    <w:rsid w:val="00D938D4"/>
    <w:rsid w:val="00D9391C"/>
    <w:rsid w:val="00D93973"/>
    <w:rsid w:val="00D93A88"/>
    <w:rsid w:val="00D93C88"/>
    <w:rsid w:val="00D94245"/>
    <w:rsid w:val="00D94258"/>
    <w:rsid w:val="00D94409"/>
    <w:rsid w:val="00D94587"/>
    <w:rsid w:val="00D945C9"/>
    <w:rsid w:val="00D9462E"/>
    <w:rsid w:val="00D946E9"/>
    <w:rsid w:val="00D947B7"/>
    <w:rsid w:val="00D94DED"/>
    <w:rsid w:val="00D94EDB"/>
    <w:rsid w:val="00D9503D"/>
    <w:rsid w:val="00D9510C"/>
    <w:rsid w:val="00D95740"/>
    <w:rsid w:val="00D95924"/>
    <w:rsid w:val="00D95B7D"/>
    <w:rsid w:val="00D95D13"/>
    <w:rsid w:val="00D96025"/>
    <w:rsid w:val="00D96227"/>
    <w:rsid w:val="00D9635E"/>
    <w:rsid w:val="00D964F6"/>
    <w:rsid w:val="00D968B2"/>
    <w:rsid w:val="00D96CB8"/>
    <w:rsid w:val="00D9704D"/>
    <w:rsid w:val="00D970E9"/>
    <w:rsid w:val="00D97214"/>
    <w:rsid w:val="00D9750A"/>
    <w:rsid w:val="00D976EB"/>
    <w:rsid w:val="00D97819"/>
    <w:rsid w:val="00D978D2"/>
    <w:rsid w:val="00D979D7"/>
    <w:rsid w:val="00D97A63"/>
    <w:rsid w:val="00D97AF3"/>
    <w:rsid w:val="00D97C8C"/>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F0F"/>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319"/>
    <w:rsid w:val="00DB24A2"/>
    <w:rsid w:val="00DB2527"/>
    <w:rsid w:val="00DB281A"/>
    <w:rsid w:val="00DB2856"/>
    <w:rsid w:val="00DB2929"/>
    <w:rsid w:val="00DB2BB0"/>
    <w:rsid w:val="00DB2BC2"/>
    <w:rsid w:val="00DB2BD0"/>
    <w:rsid w:val="00DB2E26"/>
    <w:rsid w:val="00DB2ED2"/>
    <w:rsid w:val="00DB2F3B"/>
    <w:rsid w:val="00DB2FFE"/>
    <w:rsid w:val="00DB33C7"/>
    <w:rsid w:val="00DB3B95"/>
    <w:rsid w:val="00DB3BC1"/>
    <w:rsid w:val="00DB3E5E"/>
    <w:rsid w:val="00DB3FF7"/>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152"/>
    <w:rsid w:val="00DB7433"/>
    <w:rsid w:val="00DB7548"/>
    <w:rsid w:val="00DB7615"/>
    <w:rsid w:val="00DB7649"/>
    <w:rsid w:val="00DB76C5"/>
    <w:rsid w:val="00DB785B"/>
    <w:rsid w:val="00DB799D"/>
    <w:rsid w:val="00DB7A20"/>
    <w:rsid w:val="00DB7EE2"/>
    <w:rsid w:val="00DB7EFF"/>
    <w:rsid w:val="00DC024B"/>
    <w:rsid w:val="00DC0327"/>
    <w:rsid w:val="00DC0789"/>
    <w:rsid w:val="00DC0838"/>
    <w:rsid w:val="00DC089B"/>
    <w:rsid w:val="00DC0910"/>
    <w:rsid w:val="00DC0A73"/>
    <w:rsid w:val="00DC0B89"/>
    <w:rsid w:val="00DC0F39"/>
    <w:rsid w:val="00DC0F3B"/>
    <w:rsid w:val="00DC105D"/>
    <w:rsid w:val="00DC1786"/>
    <w:rsid w:val="00DC18B9"/>
    <w:rsid w:val="00DC1A15"/>
    <w:rsid w:val="00DC1BCA"/>
    <w:rsid w:val="00DC1D7B"/>
    <w:rsid w:val="00DC1DFF"/>
    <w:rsid w:val="00DC28AF"/>
    <w:rsid w:val="00DC2C12"/>
    <w:rsid w:val="00DC2C2A"/>
    <w:rsid w:val="00DC2F6F"/>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91C"/>
    <w:rsid w:val="00DC5A73"/>
    <w:rsid w:val="00DC5B90"/>
    <w:rsid w:val="00DC606E"/>
    <w:rsid w:val="00DC63B1"/>
    <w:rsid w:val="00DC6501"/>
    <w:rsid w:val="00DC6579"/>
    <w:rsid w:val="00DC659B"/>
    <w:rsid w:val="00DC6650"/>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C2C"/>
    <w:rsid w:val="00DD0EA7"/>
    <w:rsid w:val="00DD0ED4"/>
    <w:rsid w:val="00DD1481"/>
    <w:rsid w:val="00DD153C"/>
    <w:rsid w:val="00DD164D"/>
    <w:rsid w:val="00DD16BB"/>
    <w:rsid w:val="00DD19E8"/>
    <w:rsid w:val="00DD19FE"/>
    <w:rsid w:val="00DD1AA4"/>
    <w:rsid w:val="00DD1E74"/>
    <w:rsid w:val="00DD1FF2"/>
    <w:rsid w:val="00DD230C"/>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8A4"/>
    <w:rsid w:val="00DD7C0F"/>
    <w:rsid w:val="00DD7CF8"/>
    <w:rsid w:val="00DD7F11"/>
    <w:rsid w:val="00DD7F64"/>
    <w:rsid w:val="00DE01E7"/>
    <w:rsid w:val="00DE0403"/>
    <w:rsid w:val="00DE061C"/>
    <w:rsid w:val="00DE0BFB"/>
    <w:rsid w:val="00DE0F66"/>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CD4"/>
    <w:rsid w:val="00DE4D8B"/>
    <w:rsid w:val="00DE4F09"/>
    <w:rsid w:val="00DE4F4C"/>
    <w:rsid w:val="00DE5015"/>
    <w:rsid w:val="00DE54EE"/>
    <w:rsid w:val="00DE552E"/>
    <w:rsid w:val="00DE5CC0"/>
    <w:rsid w:val="00DE5D37"/>
    <w:rsid w:val="00DE60E1"/>
    <w:rsid w:val="00DE6765"/>
    <w:rsid w:val="00DE684C"/>
    <w:rsid w:val="00DE6C87"/>
    <w:rsid w:val="00DE6D95"/>
    <w:rsid w:val="00DE6E68"/>
    <w:rsid w:val="00DE6E75"/>
    <w:rsid w:val="00DE6FB0"/>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2086"/>
    <w:rsid w:val="00DF210F"/>
    <w:rsid w:val="00DF21E0"/>
    <w:rsid w:val="00DF2320"/>
    <w:rsid w:val="00DF244A"/>
    <w:rsid w:val="00DF24B4"/>
    <w:rsid w:val="00DF25A3"/>
    <w:rsid w:val="00DF276E"/>
    <w:rsid w:val="00DF2929"/>
    <w:rsid w:val="00DF2A62"/>
    <w:rsid w:val="00DF2EAA"/>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52E"/>
    <w:rsid w:val="00DF6628"/>
    <w:rsid w:val="00DF6811"/>
    <w:rsid w:val="00DF6883"/>
    <w:rsid w:val="00DF69B7"/>
    <w:rsid w:val="00DF70BB"/>
    <w:rsid w:val="00DF72FC"/>
    <w:rsid w:val="00DF75BF"/>
    <w:rsid w:val="00DF7940"/>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3F3"/>
    <w:rsid w:val="00E015F7"/>
    <w:rsid w:val="00E01CF3"/>
    <w:rsid w:val="00E01F7F"/>
    <w:rsid w:val="00E02576"/>
    <w:rsid w:val="00E02C71"/>
    <w:rsid w:val="00E03279"/>
    <w:rsid w:val="00E032EA"/>
    <w:rsid w:val="00E03370"/>
    <w:rsid w:val="00E0378F"/>
    <w:rsid w:val="00E037B3"/>
    <w:rsid w:val="00E03ACB"/>
    <w:rsid w:val="00E03B9D"/>
    <w:rsid w:val="00E042FA"/>
    <w:rsid w:val="00E04577"/>
    <w:rsid w:val="00E046ED"/>
    <w:rsid w:val="00E049F5"/>
    <w:rsid w:val="00E04A3E"/>
    <w:rsid w:val="00E04B45"/>
    <w:rsid w:val="00E04E6E"/>
    <w:rsid w:val="00E05038"/>
    <w:rsid w:val="00E0505E"/>
    <w:rsid w:val="00E051D6"/>
    <w:rsid w:val="00E05460"/>
    <w:rsid w:val="00E0546C"/>
    <w:rsid w:val="00E05A93"/>
    <w:rsid w:val="00E05C75"/>
    <w:rsid w:val="00E05DED"/>
    <w:rsid w:val="00E05E8A"/>
    <w:rsid w:val="00E064AF"/>
    <w:rsid w:val="00E065A1"/>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5C5"/>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B76"/>
    <w:rsid w:val="00E23CAA"/>
    <w:rsid w:val="00E23CE1"/>
    <w:rsid w:val="00E23E1A"/>
    <w:rsid w:val="00E23F23"/>
    <w:rsid w:val="00E23F8A"/>
    <w:rsid w:val="00E24278"/>
    <w:rsid w:val="00E24635"/>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DCB"/>
    <w:rsid w:val="00E27ED2"/>
    <w:rsid w:val="00E30030"/>
    <w:rsid w:val="00E3071C"/>
    <w:rsid w:val="00E3074D"/>
    <w:rsid w:val="00E30B17"/>
    <w:rsid w:val="00E31120"/>
    <w:rsid w:val="00E3123A"/>
    <w:rsid w:val="00E312D4"/>
    <w:rsid w:val="00E3145D"/>
    <w:rsid w:val="00E31614"/>
    <w:rsid w:val="00E31638"/>
    <w:rsid w:val="00E31AF4"/>
    <w:rsid w:val="00E31C0A"/>
    <w:rsid w:val="00E31C72"/>
    <w:rsid w:val="00E31E3E"/>
    <w:rsid w:val="00E31F04"/>
    <w:rsid w:val="00E320D0"/>
    <w:rsid w:val="00E3215E"/>
    <w:rsid w:val="00E32650"/>
    <w:rsid w:val="00E3275D"/>
    <w:rsid w:val="00E327DB"/>
    <w:rsid w:val="00E328A0"/>
    <w:rsid w:val="00E328CB"/>
    <w:rsid w:val="00E32DED"/>
    <w:rsid w:val="00E32FB7"/>
    <w:rsid w:val="00E3319F"/>
    <w:rsid w:val="00E332A4"/>
    <w:rsid w:val="00E3341D"/>
    <w:rsid w:val="00E33695"/>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170"/>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53"/>
    <w:rsid w:val="00E37CD2"/>
    <w:rsid w:val="00E403A3"/>
    <w:rsid w:val="00E403E7"/>
    <w:rsid w:val="00E40A82"/>
    <w:rsid w:val="00E40D42"/>
    <w:rsid w:val="00E4100E"/>
    <w:rsid w:val="00E4165B"/>
    <w:rsid w:val="00E416A5"/>
    <w:rsid w:val="00E418A2"/>
    <w:rsid w:val="00E41A17"/>
    <w:rsid w:val="00E41FE5"/>
    <w:rsid w:val="00E4222F"/>
    <w:rsid w:val="00E424CB"/>
    <w:rsid w:val="00E428E2"/>
    <w:rsid w:val="00E42910"/>
    <w:rsid w:val="00E429BC"/>
    <w:rsid w:val="00E42DDC"/>
    <w:rsid w:val="00E42EE1"/>
    <w:rsid w:val="00E42FA2"/>
    <w:rsid w:val="00E43138"/>
    <w:rsid w:val="00E431A7"/>
    <w:rsid w:val="00E4342A"/>
    <w:rsid w:val="00E4342C"/>
    <w:rsid w:val="00E435AE"/>
    <w:rsid w:val="00E436D5"/>
    <w:rsid w:val="00E43C03"/>
    <w:rsid w:val="00E43E55"/>
    <w:rsid w:val="00E43F86"/>
    <w:rsid w:val="00E449F1"/>
    <w:rsid w:val="00E449F5"/>
    <w:rsid w:val="00E44D2C"/>
    <w:rsid w:val="00E44E08"/>
    <w:rsid w:val="00E44F88"/>
    <w:rsid w:val="00E452AC"/>
    <w:rsid w:val="00E4548C"/>
    <w:rsid w:val="00E45B27"/>
    <w:rsid w:val="00E45DD6"/>
    <w:rsid w:val="00E45F4B"/>
    <w:rsid w:val="00E46205"/>
    <w:rsid w:val="00E4626A"/>
    <w:rsid w:val="00E4643F"/>
    <w:rsid w:val="00E465C1"/>
    <w:rsid w:val="00E46613"/>
    <w:rsid w:val="00E4690B"/>
    <w:rsid w:val="00E46CF8"/>
    <w:rsid w:val="00E470D3"/>
    <w:rsid w:val="00E4763D"/>
    <w:rsid w:val="00E47870"/>
    <w:rsid w:val="00E4788F"/>
    <w:rsid w:val="00E47C08"/>
    <w:rsid w:val="00E47C17"/>
    <w:rsid w:val="00E5003A"/>
    <w:rsid w:val="00E50428"/>
    <w:rsid w:val="00E50546"/>
    <w:rsid w:val="00E5069C"/>
    <w:rsid w:val="00E5086D"/>
    <w:rsid w:val="00E50917"/>
    <w:rsid w:val="00E50BAD"/>
    <w:rsid w:val="00E50C25"/>
    <w:rsid w:val="00E50C66"/>
    <w:rsid w:val="00E50CB2"/>
    <w:rsid w:val="00E50D0A"/>
    <w:rsid w:val="00E50D9F"/>
    <w:rsid w:val="00E513E9"/>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38C"/>
    <w:rsid w:val="00E53404"/>
    <w:rsid w:val="00E5378E"/>
    <w:rsid w:val="00E539E8"/>
    <w:rsid w:val="00E53C53"/>
    <w:rsid w:val="00E53C7E"/>
    <w:rsid w:val="00E53CB1"/>
    <w:rsid w:val="00E53DB9"/>
    <w:rsid w:val="00E541D0"/>
    <w:rsid w:val="00E54536"/>
    <w:rsid w:val="00E545D5"/>
    <w:rsid w:val="00E553FD"/>
    <w:rsid w:val="00E555E5"/>
    <w:rsid w:val="00E55944"/>
    <w:rsid w:val="00E55A26"/>
    <w:rsid w:val="00E55ABC"/>
    <w:rsid w:val="00E55AF0"/>
    <w:rsid w:val="00E55B66"/>
    <w:rsid w:val="00E55BDB"/>
    <w:rsid w:val="00E56162"/>
    <w:rsid w:val="00E562B8"/>
    <w:rsid w:val="00E5647F"/>
    <w:rsid w:val="00E565DA"/>
    <w:rsid w:val="00E56639"/>
    <w:rsid w:val="00E56675"/>
    <w:rsid w:val="00E5682D"/>
    <w:rsid w:val="00E56B35"/>
    <w:rsid w:val="00E5700A"/>
    <w:rsid w:val="00E57033"/>
    <w:rsid w:val="00E57143"/>
    <w:rsid w:val="00E574D4"/>
    <w:rsid w:val="00E574E7"/>
    <w:rsid w:val="00E57727"/>
    <w:rsid w:val="00E577AD"/>
    <w:rsid w:val="00E57B74"/>
    <w:rsid w:val="00E57CA9"/>
    <w:rsid w:val="00E57E1D"/>
    <w:rsid w:val="00E6025E"/>
    <w:rsid w:val="00E603DB"/>
    <w:rsid w:val="00E60738"/>
    <w:rsid w:val="00E6099B"/>
    <w:rsid w:val="00E60A78"/>
    <w:rsid w:val="00E60F1D"/>
    <w:rsid w:val="00E611FA"/>
    <w:rsid w:val="00E617A9"/>
    <w:rsid w:val="00E61A44"/>
    <w:rsid w:val="00E61A4E"/>
    <w:rsid w:val="00E61B72"/>
    <w:rsid w:val="00E61DC7"/>
    <w:rsid w:val="00E61EE8"/>
    <w:rsid w:val="00E6206F"/>
    <w:rsid w:val="00E621AA"/>
    <w:rsid w:val="00E62A41"/>
    <w:rsid w:val="00E62FA1"/>
    <w:rsid w:val="00E63348"/>
    <w:rsid w:val="00E63730"/>
    <w:rsid w:val="00E6389D"/>
    <w:rsid w:val="00E638F7"/>
    <w:rsid w:val="00E63944"/>
    <w:rsid w:val="00E63E37"/>
    <w:rsid w:val="00E63F88"/>
    <w:rsid w:val="00E64783"/>
    <w:rsid w:val="00E64F8C"/>
    <w:rsid w:val="00E64FC0"/>
    <w:rsid w:val="00E6533D"/>
    <w:rsid w:val="00E6536E"/>
    <w:rsid w:val="00E6537F"/>
    <w:rsid w:val="00E654DB"/>
    <w:rsid w:val="00E65677"/>
    <w:rsid w:val="00E658FF"/>
    <w:rsid w:val="00E65B0B"/>
    <w:rsid w:val="00E65B55"/>
    <w:rsid w:val="00E65D62"/>
    <w:rsid w:val="00E65F19"/>
    <w:rsid w:val="00E661B7"/>
    <w:rsid w:val="00E6633F"/>
    <w:rsid w:val="00E664AE"/>
    <w:rsid w:val="00E6670C"/>
    <w:rsid w:val="00E667B5"/>
    <w:rsid w:val="00E66967"/>
    <w:rsid w:val="00E669F6"/>
    <w:rsid w:val="00E66AC8"/>
    <w:rsid w:val="00E66C9B"/>
    <w:rsid w:val="00E66F90"/>
    <w:rsid w:val="00E66FDE"/>
    <w:rsid w:val="00E670AC"/>
    <w:rsid w:val="00E673C2"/>
    <w:rsid w:val="00E6770E"/>
    <w:rsid w:val="00E67932"/>
    <w:rsid w:val="00E67BD4"/>
    <w:rsid w:val="00E70064"/>
    <w:rsid w:val="00E70606"/>
    <w:rsid w:val="00E708BC"/>
    <w:rsid w:val="00E70DB6"/>
    <w:rsid w:val="00E70EA6"/>
    <w:rsid w:val="00E71277"/>
    <w:rsid w:val="00E714D1"/>
    <w:rsid w:val="00E715E9"/>
    <w:rsid w:val="00E7163E"/>
    <w:rsid w:val="00E717A5"/>
    <w:rsid w:val="00E718CC"/>
    <w:rsid w:val="00E71D68"/>
    <w:rsid w:val="00E720F7"/>
    <w:rsid w:val="00E7219E"/>
    <w:rsid w:val="00E722D0"/>
    <w:rsid w:val="00E724A9"/>
    <w:rsid w:val="00E72BBE"/>
    <w:rsid w:val="00E7314B"/>
    <w:rsid w:val="00E73326"/>
    <w:rsid w:val="00E73407"/>
    <w:rsid w:val="00E73423"/>
    <w:rsid w:val="00E73437"/>
    <w:rsid w:val="00E734C8"/>
    <w:rsid w:val="00E7357D"/>
    <w:rsid w:val="00E73858"/>
    <w:rsid w:val="00E739DD"/>
    <w:rsid w:val="00E73BEA"/>
    <w:rsid w:val="00E73C4C"/>
    <w:rsid w:val="00E73C52"/>
    <w:rsid w:val="00E7408E"/>
    <w:rsid w:val="00E744FF"/>
    <w:rsid w:val="00E747C3"/>
    <w:rsid w:val="00E749C1"/>
    <w:rsid w:val="00E749C8"/>
    <w:rsid w:val="00E74CB9"/>
    <w:rsid w:val="00E74D03"/>
    <w:rsid w:val="00E74D1D"/>
    <w:rsid w:val="00E74DE6"/>
    <w:rsid w:val="00E74EBA"/>
    <w:rsid w:val="00E74EC6"/>
    <w:rsid w:val="00E74F6C"/>
    <w:rsid w:val="00E75102"/>
    <w:rsid w:val="00E754B9"/>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24C"/>
    <w:rsid w:val="00E776AC"/>
    <w:rsid w:val="00E776F5"/>
    <w:rsid w:val="00E77712"/>
    <w:rsid w:val="00E7771C"/>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93E"/>
    <w:rsid w:val="00E91A05"/>
    <w:rsid w:val="00E91E47"/>
    <w:rsid w:val="00E9204F"/>
    <w:rsid w:val="00E920D8"/>
    <w:rsid w:val="00E92128"/>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49"/>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B9C"/>
    <w:rsid w:val="00E97C95"/>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D4C"/>
    <w:rsid w:val="00EA2FDC"/>
    <w:rsid w:val="00EA31C1"/>
    <w:rsid w:val="00EA347F"/>
    <w:rsid w:val="00EA34D2"/>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D62"/>
    <w:rsid w:val="00EB1D89"/>
    <w:rsid w:val="00EB1F08"/>
    <w:rsid w:val="00EB22B9"/>
    <w:rsid w:val="00EB24C0"/>
    <w:rsid w:val="00EB25F9"/>
    <w:rsid w:val="00EB2792"/>
    <w:rsid w:val="00EB27DC"/>
    <w:rsid w:val="00EB283B"/>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25F"/>
    <w:rsid w:val="00EB62DF"/>
    <w:rsid w:val="00EB6DBB"/>
    <w:rsid w:val="00EB7594"/>
    <w:rsid w:val="00EB79E6"/>
    <w:rsid w:val="00EB7AC5"/>
    <w:rsid w:val="00EB7DD7"/>
    <w:rsid w:val="00EB7E6E"/>
    <w:rsid w:val="00EC0072"/>
    <w:rsid w:val="00EC01DE"/>
    <w:rsid w:val="00EC06D1"/>
    <w:rsid w:val="00EC089D"/>
    <w:rsid w:val="00EC08C4"/>
    <w:rsid w:val="00EC0E2A"/>
    <w:rsid w:val="00EC0FA1"/>
    <w:rsid w:val="00EC11FC"/>
    <w:rsid w:val="00EC14A9"/>
    <w:rsid w:val="00EC1537"/>
    <w:rsid w:val="00EC15F0"/>
    <w:rsid w:val="00EC1F0C"/>
    <w:rsid w:val="00EC212B"/>
    <w:rsid w:val="00EC21E9"/>
    <w:rsid w:val="00EC2235"/>
    <w:rsid w:val="00EC22F2"/>
    <w:rsid w:val="00EC2608"/>
    <w:rsid w:val="00EC29BD"/>
    <w:rsid w:val="00EC2ADA"/>
    <w:rsid w:val="00EC2CDB"/>
    <w:rsid w:val="00EC360D"/>
    <w:rsid w:val="00EC37C3"/>
    <w:rsid w:val="00EC397B"/>
    <w:rsid w:val="00EC39E9"/>
    <w:rsid w:val="00EC3A6F"/>
    <w:rsid w:val="00EC3C1E"/>
    <w:rsid w:val="00EC3D87"/>
    <w:rsid w:val="00EC3D90"/>
    <w:rsid w:val="00EC4446"/>
    <w:rsid w:val="00EC4613"/>
    <w:rsid w:val="00EC4732"/>
    <w:rsid w:val="00EC4836"/>
    <w:rsid w:val="00EC4903"/>
    <w:rsid w:val="00EC4BAD"/>
    <w:rsid w:val="00EC4F28"/>
    <w:rsid w:val="00EC4F8F"/>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73C"/>
    <w:rsid w:val="00EC7A48"/>
    <w:rsid w:val="00EC7B80"/>
    <w:rsid w:val="00ED02AD"/>
    <w:rsid w:val="00ED02C9"/>
    <w:rsid w:val="00ED038E"/>
    <w:rsid w:val="00ED04E8"/>
    <w:rsid w:val="00ED066D"/>
    <w:rsid w:val="00ED0B54"/>
    <w:rsid w:val="00ED10CB"/>
    <w:rsid w:val="00ED11B6"/>
    <w:rsid w:val="00ED1230"/>
    <w:rsid w:val="00ED13AF"/>
    <w:rsid w:val="00ED13C9"/>
    <w:rsid w:val="00ED1453"/>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7BF"/>
    <w:rsid w:val="00ED57C0"/>
    <w:rsid w:val="00ED5A57"/>
    <w:rsid w:val="00ED5F3A"/>
    <w:rsid w:val="00ED5F4E"/>
    <w:rsid w:val="00ED6008"/>
    <w:rsid w:val="00ED6051"/>
    <w:rsid w:val="00ED6789"/>
    <w:rsid w:val="00ED698E"/>
    <w:rsid w:val="00ED69F5"/>
    <w:rsid w:val="00ED6AA6"/>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98D"/>
    <w:rsid w:val="00EE0993"/>
    <w:rsid w:val="00EE0D78"/>
    <w:rsid w:val="00EE0FE3"/>
    <w:rsid w:val="00EE11D4"/>
    <w:rsid w:val="00EE11F2"/>
    <w:rsid w:val="00EE15C1"/>
    <w:rsid w:val="00EE17DF"/>
    <w:rsid w:val="00EE1AD8"/>
    <w:rsid w:val="00EE222B"/>
    <w:rsid w:val="00EE290B"/>
    <w:rsid w:val="00EE2BDD"/>
    <w:rsid w:val="00EE2CD3"/>
    <w:rsid w:val="00EE3076"/>
    <w:rsid w:val="00EE3187"/>
    <w:rsid w:val="00EE3228"/>
    <w:rsid w:val="00EE32BD"/>
    <w:rsid w:val="00EE3649"/>
    <w:rsid w:val="00EE38E5"/>
    <w:rsid w:val="00EE390F"/>
    <w:rsid w:val="00EE3DEA"/>
    <w:rsid w:val="00EE3E05"/>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78"/>
    <w:rsid w:val="00EE6447"/>
    <w:rsid w:val="00EE65B2"/>
    <w:rsid w:val="00EE693C"/>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644"/>
    <w:rsid w:val="00EF2C03"/>
    <w:rsid w:val="00EF2DD3"/>
    <w:rsid w:val="00EF3779"/>
    <w:rsid w:val="00EF38B9"/>
    <w:rsid w:val="00EF3B5A"/>
    <w:rsid w:val="00EF3FB0"/>
    <w:rsid w:val="00EF3FB2"/>
    <w:rsid w:val="00EF4028"/>
    <w:rsid w:val="00EF4607"/>
    <w:rsid w:val="00EF47CD"/>
    <w:rsid w:val="00EF4A40"/>
    <w:rsid w:val="00EF4A6C"/>
    <w:rsid w:val="00EF4A71"/>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A89"/>
    <w:rsid w:val="00EF7BEA"/>
    <w:rsid w:val="00EF7E4D"/>
    <w:rsid w:val="00EF7F45"/>
    <w:rsid w:val="00F000F2"/>
    <w:rsid w:val="00F0016F"/>
    <w:rsid w:val="00F001FA"/>
    <w:rsid w:val="00F0020F"/>
    <w:rsid w:val="00F006D0"/>
    <w:rsid w:val="00F00D25"/>
    <w:rsid w:val="00F00F63"/>
    <w:rsid w:val="00F0120E"/>
    <w:rsid w:val="00F01344"/>
    <w:rsid w:val="00F0144E"/>
    <w:rsid w:val="00F014E2"/>
    <w:rsid w:val="00F01854"/>
    <w:rsid w:val="00F01D34"/>
    <w:rsid w:val="00F01E97"/>
    <w:rsid w:val="00F023FB"/>
    <w:rsid w:val="00F024AA"/>
    <w:rsid w:val="00F0261E"/>
    <w:rsid w:val="00F02B54"/>
    <w:rsid w:val="00F02BC7"/>
    <w:rsid w:val="00F02CC5"/>
    <w:rsid w:val="00F02CF2"/>
    <w:rsid w:val="00F031EF"/>
    <w:rsid w:val="00F03452"/>
    <w:rsid w:val="00F035EB"/>
    <w:rsid w:val="00F0372F"/>
    <w:rsid w:val="00F0392C"/>
    <w:rsid w:val="00F03B7F"/>
    <w:rsid w:val="00F04021"/>
    <w:rsid w:val="00F04044"/>
    <w:rsid w:val="00F04188"/>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B02"/>
    <w:rsid w:val="00F06C15"/>
    <w:rsid w:val="00F06C3F"/>
    <w:rsid w:val="00F072D8"/>
    <w:rsid w:val="00F075D2"/>
    <w:rsid w:val="00F0778B"/>
    <w:rsid w:val="00F077E5"/>
    <w:rsid w:val="00F07A4E"/>
    <w:rsid w:val="00F07C23"/>
    <w:rsid w:val="00F07FA4"/>
    <w:rsid w:val="00F1019D"/>
    <w:rsid w:val="00F10313"/>
    <w:rsid w:val="00F10560"/>
    <w:rsid w:val="00F10573"/>
    <w:rsid w:val="00F107A3"/>
    <w:rsid w:val="00F1087F"/>
    <w:rsid w:val="00F108CB"/>
    <w:rsid w:val="00F10A0D"/>
    <w:rsid w:val="00F10C45"/>
    <w:rsid w:val="00F10DF7"/>
    <w:rsid w:val="00F11381"/>
    <w:rsid w:val="00F113F7"/>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ACD"/>
    <w:rsid w:val="00F14C1D"/>
    <w:rsid w:val="00F14C4E"/>
    <w:rsid w:val="00F14DCA"/>
    <w:rsid w:val="00F14E33"/>
    <w:rsid w:val="00F150D5"/>
    <w:rsid w:val="00F151D1"/>
    <w:rsid w:val="00F151EC"/>
    <w:rsid w:val="00F15394"/>
    <w:rsid w:val="00F153B9"/>
    <w:rsid w:val="00F1563D"/>
    <w:rsid w:val="00F15877"/>
    <w:rsid w:val="00F15A02"/>
    <w:rsid w:val="00F15E47"/>
    <w:rsid w:val="00F16061"/>
    <w:rsid w:val="00F16065"/>
    <w:rsid w:val="00F162D5"/>
    <w:rsid w:val="00F164E5"/>
    <w:rsid w:val="00F166E5"/>
    <w:rsid w:val="00F1680C"/>
    <w:rsid w:val="00F16863"/>
    <w:rsid w:val="00F16DA6"/>
    <w:rsid w:val="00F16F03"/>
    <w:rsid w:val="00F1728C"/>
    <w:rsid w:val="00F177C2"/>
    <w:rsid w:val="00F178E0"/>
    <w:rsid w:val="00F1799A"/>
    <w:rsid w:val="00F17A1C"/>
    <w:rsid w:val="00F17AE2"/>
    <w:rsid w:val="00F17FBC"/>
    <w:rsid w:val="00F200DB"/>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DCD"/>
    <w:rsid w:val="00F23014"/>
    <w:rsid w:val="00F23139"/>
    <w:rsid w:val="00F233AE"/>
    <w:rsid w:val="00F233D5"/>
    <w:rsid w:val="00F23569"/>
    <w:rsid w:val="00F23838"/>
    <w:rsid w:val="00F23885"/>
    <w:rsid w:val="00F23AD3"/>
    <w:rsid w:val="00F23F01"/>
    <w:rsid w:val="00F24063"/>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726E"/>
    <w:rsid w:val="00F2747A"/>
    <w:rsid w:val="00F275CE"/>
    <w:rsid w:val="00F2767E"/>
    <w:rsid w:val="00F27AFF"/>
    <w:rsid w:val="00F27BD1"/>
    <w:rsid w:val="00F27CB4"/>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CA5"/>
    <w:rsid w:val="00F37FD7"/>
    <w:rsid w:val="00F402D1"/>
    <w:rsid w:val="00F404F3"/>
    <w:rsid w:val="00F4069C"/>
    <w:rsid w:val="00F40AF6"/>
    <w:rsid w:val="00F40B0F"/>
    <w:rsid w:val="00F40D52"/>
    <w:rsid w:val="00F410CE"/>
    <w:rsid w:val="00F41212"/>
    <w:rsid w:val="00F413B4"/>
    <w:rsid w:val="00F41421"/>
    <w:rsid w:val="00F41455"/>
    <w:rsid w:val="00F415BB"/>
    <w:rsid w:val="00F415E3"/>
    <w:rsid w:val="00F41662"/>
    <w:rsid w:val="00F41680"/>
    <w:rsid w:val="00F41741"/>
    <w:rsid w:val="00F417FD"/>
    <w:rsid w:val="00F41805"/>
    <w:rsid w:val="00F41A4A"/>
    <w:rsid w:val="00F41B80"/>
    <w:rsid w:val="00F41DE6"/>
    <w:rsid w:val="00F42026"/>
    <w:rsid w:val="00F429DC"/>
    <w:rsid w:val="00F429E7"/>
    <w:rsid w:val="00F42B8A"/>
    <w:rsid w:val="00F42D71"/>
    <w:rsid w:val="00F42DF0"/>
    <w:rsid w:val="00F43123"/>
    <w:rsid w:val="00F431D3"/>
    <w:rsid w:val="00F43555"/>
    <w:rsid w:val="00F43614"/>
    <w:rsid w:val="00F43645"/>
    <w:rsid w:val="00F43897"/>
    <w:rsid w:val="00F438FC"/>
    <w:rsid w:val="00F43AA3"/>
    <w:rsid w:val="00F44122"/>
    <w:rsid w:val="00F4453C"/>
    <w:rsid w:val="00F44AE3"/>
    <w:rsid w:val="00F44B15"/>
    <w:rsid w:val="00F44F72"/>
    <w:rsid w:val="00F45100"/>
    <w:rsid w:val="00F45267"/>
    <w:rsid w:val="00F45521"/>
    <w:rsid w:val="00F455FA"/>
    <w:rsid w:val="00F45653"/>
    <w:rsid w:val="00F457CA"/>
    <w:rsid w:val="00F4589E"/>
    <w:rsid w:val="00F4596E"/>
    <w:rsid w:val="00F45B43"/>
    <w:rsid w:val="00F45BAD"/>
    <w:rsid w:val="00F45C6E"/>
    <w:rsid w:val="00F45E82"/>
    <w:rsid w:val="00F46038"/>
    <w:rsid w:val="00F46040"/>
    <w:rsid w:val="00F462B4"/>
    <w:rsid w:val="00F46707"/>
    <w:rsid w:val="00F4683E"/>
    <w:rsid w:val="00F4697D"/>
    <w:rsid w:val="00F46C8E"/>
    <w:rsid w:val="00F46F77"/>
    <w:rsid w:val="00F47066"/>
    <w:rsid w:val="00F47548"/>
    <w:rsid w:val="00F47598"/>
    <w:rsid w:val="00F47745"/>
    <w:rsid w:val="00F479F9"/>
    <w:rsid w:val="00F47F7D"/>
    <w:rsid w:val="00F50005"/>
    <w:rsid w:val="00F50634"/>
    <w:rsid w:val="00F50643"/>
    <w:rsid w:val="00F50649"/>
    <w:rsid w:val="00F5072E"/>
    <w:rsid w:val="00F50B03"/>
    <w:rsid w:val="00F50B6E"/>
    <w:rsid w:val="00F50D37"/>
    <w:rsid w:val="00F50D3A"/>
    <w:rsid w:val="00F50DC5"/>
    <w:rsid w:val="00F50F1C"/>
    <w:rsid w:val="00F51140"/>
    <w:rsid w:val="00F511CB"/>
    <w:rsid w:val="00F5120C"/>
    <w:rsid w:val="00F51623"/>
    <w:rsid w:val="00F5165E"/>
    <w:rsid w:val="00F51933"/>
    <w:rsid w:val="00F51D1D"/>
    <w:rsid w:val="00F520DF"/>
    <w:rsid w:val="00F522C9"/>
    <w:rsid w:val="00F52410"/>
    <w:rsid w:val="00F529E2"/>
    <w:rsid w:val="00F52DBD"/>
    <w:rsid w:val="00F52E7B"/>
    <w:rsid w:val="00F52F8F"/>
    <w:rsid w:val="00F530D3"/>
    <w:rsid w:val="00F533D6"/>
    <w:rsid w:val="00F5351C"/>
    <w:rsid w:val="00F53BEB"/>
    <w:rsid w:val="00F53EA4"/>
    <w:rsid w:val="00F5406F"/>
    <w:rsid w:val="00F540F4"/>
    <w:rsid w:val="00F543B6"/>
    <w:rsid w:val="00F5490A"/>
    <w:rsid w:val="00F54AD0"/>
    <w:rsid w:val="00F54BD8"/>
    <w:rsid w:val="00F54C2B"/>
    <w:rsid w:val="00F54C73"/>
    <w:rsid w:val="00F55206"/>
    <w:rsid w:val="00F552CD"/>
    <w:rsid w:val="00F553A4"/>
    <w:rsid w:val="00F55444"/>
    <w:rsid w:val="00F55662"/>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96"/>
    <w:rsid w:val="00F61B5A"/>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AE"/>
    <w:rsid w:val="00F64AFB"/>
    <w:rsid w:val="00F64B3E"/>
    <w:rsid w:val="00F64C6A"/>
    <w:rsid w:val="00F64CCF"/>
    <w:rsid w:val="00F64D53"/>
    <w:rsid w:val="00F64FBB"/>
    <w:rsid w:val="00F6510F"/>
    <w:rsid w:val="00F651D4"/>
    <w:rsid w:val="00F65259"/>
    <w:rsid w:val="00F65732"/>
    <w:rsid w:val="00F65949"/>
    <w:rsid w:val="00F65DBE"/>
    <w:rsid w:val="00F65FE1"/>
    <w:rsid w:val="00F6634D"/>
    <w:rsid w:val="00F6671D"/>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1C96"/>
    <w:rsid w:val="00F7224D"/>
    <w:rsid w:val="00F72B91"/>
    <w:rsid w:val="00F72BCF"/>
    <w:rsid w:val="00F72EAC"/>
    <w:rsid w:val="00F72F2E"/>
    <w:rsid w:val="00F73147"/>
    <w:rsid w:val="00F7333C"/>
    <w:rsid w:val="00F734C1"/>
    <w:rsid w:val="00F735A5"/>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8008D"/>
    <w:rsid w:val="00F80232"/>
    <w:rsid w:val="00F805AE"/>
    <w:rsid w:val="00F805C4"/>
    <w:rsid w:val="00F8096D"/>
    <w:rsid w:val="00F80A1A"/>
    <w:rsid w:val="00F80B51"/>
    <w:rsid w:val="00F80CDD"/>
    <w:rsid w:val="00F80D6F"/>
    <w:rsid w:val="00F80E68"/>
    <w:rsid w:val="00F8118A"/>
    <w:rsid w:val="00F811A2"/>
    <w:rsid w:val="00F8140F"/>
    <w:rsid w:val="00F8160B"/>
    <w:rsid w:val="00F819FC"/>
    <w:rsid w:val="00F81A84"/>
    <w:rsid w:val="00F81CDE"/>
    <w:rsid w:val="00F81D00"/>
    <w:rsid w:val="00F81DBA"/>
    <w:rsid w:val="00F8215F"/>
    <w:rsid w:val="00F821FF"/>
    <w:rsid w:val="00F8227D"/>
    <w:rsid w:val="00F823C4"/>
    <w:rsid w:val="00F82DD9"/>
    <w:rsid w:val="00F82E1F"/>
    <w:rsid w:val="00F82FBD"/>
    <w:rsid w:val="00F83147"/>
    <w:rsid w:val="00F835B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5474"/>
    <w:rsid w:val="00F8557D"/>
    <w:rsid w:val="00F85762"/>
    <w:rsid w:val="00F85B26"/>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7168"/>
    <w:rsid w:val="00F87196"/>
    <w:rsid w:val="00F873D6"/>
    <w:rsid w:val="00F87599"/>
    <w:rsid w:val="00F8794A"/>
    <w:rsid w:val="00F87B3F"/>
    <w:rsid w:val="00F87C10"/>
    <w:rsid w:val="00F902C3"/>
    <w:rsid w:val="00F903C8"/>
    <w:rsid w:val="00F90400"/>
    <w:rsid w:val="00F9064E"/>
    <w:rsid w:val="00F906A2"/>
    <w:rsid w:val="00F90757"/>
    <w:rsid w:val="00F908AC"/>
    <w:rsid w:val="00F90A08"/>
    <w:rsid w:val="00F90A60"/>
    <w:rsid w:val="00F90B88"/>
    <w:rsid w:val="00F90D35"/>
    <w:rsid w:val="00F90D5C"/>
    <w:rsid w:val="00F90D6C"/>
    <w:rsid w:val="00F90DBE"/>
    <w:rsid w:val="00F91179"/>
    <w:rsid w:val="00F91237"/>
    <w:rsid w:val="00F9137A"/>
    <w:rsid w:val="00F91ED5"/>
    <w:rsid w:val="00F920F0"/>
    <w:rsid w:val="00F921AE"/>
    <w:rsid w:val="00F921B5"/>
    <w:rsid w:val="00F921DD"/>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DA9"/>
    <w:rsid w:val="00F93E32"/>
    <w:rsid w:val="00F93F87"/>
    <w:rsid w:val="00F94466"/>
    <w:rsid w:val="00F9465C"/>
    <w:rsid w:val="00F9469B"/>
    <w:rsid w:val="00F9473C"/>
    <w:rsid w:val="00F94974"/>
    <w:rsid w:val="00F94AB7"/>
    <w:rsid w:val="00F94DE8"/>
    <w:rsid w:val="00F95066"/>
    <w:rsid w:val="00F954E6"/>
    <w:rsid w:val="00F9597F"/>
    <w:rsid w:val="00F95ABA"/>
    <w:rsid w:val="00F95B60"/>
    <w:rsid w:val="00F95BC3"/>
    <w:rsid w:val="00F95E37"/>
    <w:rsid w:val="00F95FF1"/>
    <w:rsid w:val="00F961AE"/>
    <w:rsid w:val="00F964F2"/>
    <w:rsid w:val="00F9652C"/>
    <w:rsid w:val="00F966FF"/>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BE3"/>
    <w:rsid w:val="00FA0C07"/>
    <w:rsid w:val="00FA0C95"/>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ED8"/>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70F"/>
    <w:rsid w:val="00FA6844"/>
    <w:rsid w:val="00FA6991"/>
    <w:rsid w:val="00FA6AA8"/>
    <w:rsid w:val="00FA6D9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7A4"/>
    <w:rsid w:val="00FB6A35"/>
    <w:rsid w:val="00FB6CCE"/>
    <w:rsid w:val="00FB6CF4"/>
    <w:rsid w:val="00FB6DB6"/>
    <w:rsid w:val="00FB6EA3"/>
    <w:rsid w:val="00FB6EBA"/>
    <w:rsid w:val="00FB6F67"/>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ACC"/>
    <w:rsid w:val="00FC0B3A"/>
    <w:rsid w:val="00FC0B63"/>
    <w:rsid w:val="00FC0B6E"/>
    <w:rsid w:val="00FC14E7"/>
    <w:rsid w:val="00FC175B"/>
    <w:rsid w:val="00FC17E4"/>
    <w:rsid w:val="00FC194E"/>
    <w:rsid w:val="00FC197A"/>
    <w:rsid w:val="00FC19EE"/>
    <w:rsid w:val="00FC1B45"/>
    <w:rsid w:val="00FC1BBD"/>
    <w:rsid w:val="00FC1FA5"/>
    <w:rsid w:val="00FC2039"/>
    <w:rsid w:val="00FC217E"/>
    <w:rsid w:val="00FC2359"/>
    <w:rsid w:val="00FC2845"/>
    <w:rsid w:val="00FC2A50"/>
    <w:rsid w:val="00FC2B11"/>
    <w:rsid w:val="00FC2B78"/>
    <w:rsid w:val="00FC2DBA"/>
    <w:rsid w:val="00FC2E0B"/>
    <w:rsid w:val="00FC30F1"/>
    <w:rsid w:val="00FC37EE"/>
    <w:rsid w:val="00FC3C19"/>
    <w:rsid w:val="00FC3C43"/>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53A"/>
    <w:rsid w:val="00FC68E3"/>
    <w:rsid w:val="00FC69F5"/>
    <w:rsid w:val="00FC6C10"/>
    <w:rsid w:val="00FC710E"/>
    <w:rsid w:val="00FC72E9"/>
    <w:rsid w:val="00FC7704"/>
    <w:rsid w:val="00FC7C34"/>
    <w:rsid w:val="00FC7C3D"/>
    <w:rsid w:val="00FD00BC"/>
    <w:rsid w:val="00FD01B3"/>
    <w:rsid w:val="00FD047B"/>
    <w:rsid w:val="00FD063A"/>
    <w:rsid w:val="00FD0649"/>
    <w:rsid w:val="00FD1145"/>
    <w:rsid w:val="00FD11C3"/>
    <w:rsid w:val="00FD149D"/>
    <w:rsid w:val="00FD14EF"/>
    <w:rsid w:val="00FD1532"/>
    <w:rsid w:val="00FD168F"/>
    <w:rsid w:val="00FD1F08"/>
    <w:rsid w:val="00FD1F20"/>
    <w:rsid w:val="00FD2259"/>
    <w:rsid w:val="00FD27D6"/>
    <w:rsid w:val="00FD27E1"/>
    <w:rsid w:val="00FD2B21"/>
    <w:rsid w:val="00FD2CA2"/>
    <w:rsid w:val="00FD2F51"/>
    <w:rsid w:val="00FD3231"/>
    <w:rsid w:val="00FD32DE"/>
    <w:rsid w:val="00FD34E2"/>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203"/>
    <w:rsid w:val="00FE579C"/>
    <w:rsid w:val="00FE5C94"/>
    <w:rsid w:val="00FE5E2D"/>
    <w:rsid w:val="00FE63A2"/>
    <w:rsid w:val="00FE6533"/>
    <w:rsid w:val="00FE6978"/>
    <w:rsid w:val="00FE6AC8"/>
    <w:rsid w:val="00FE6B95"/>
    <w:rsid w:val="00FE6C93"/>
    <w:rsid w:val="00FE7001"/>
    <w:rsid w:val="00FE709C"/>
    <w:rsid w:val="00FE7472"/>
    <w:rsid w:val="00FE76DD"/>
    <w:rsid w:val="00FE781A"/>
    <w:rsid w:val="00FE792C"/>
    <w:rsid w:val="00FE7ADC"/>
    <w:rsid w:val="00FE7D65"/>
    <w:rsid w:val="00FE7E2A"/>
    <w:rsid w:val="00FF0054"/>
    <w:rsid w:val="00FF00EA"/>
    <w:rsid w:val="00FF0193"/>
    <w:rsid w:val="00FF01C2"/>
    <w:rsid w:val="00FF0225"/>
    <w:rsid w:val="00FF04E9"/>
    <w:rsid w:val="00FF0ABC"/>
    <w:rsid w:val="00FF0C15"/>
    <w:rsid w:val="00FF0EA4"/>
    <w:rsid w:val="00FF0EC7"/>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1E4"/>
    <w:rsid w:val="00FF6469"/>
    <w:rsid w:val="00FF6574"/>
    <w:rsid w:val="00FF68EA"/>
    <w:rsid w:val="00FF6ADC"/>
    <w:rsid w:val="00FF6B29"/>
    <w:rsid w:val="00FF6E2B"/>
    <w:rsid w:val="00FF6E6A"/>
    <w:rsid w:val="00FF749B"/>
    <w:rsid w:val="00FF7500"/>
    <w:rsid w:val="00FF78AE"/>
    <w:rsid w:val="00FF79EE"/>
    <w:rsid w:val="00FF7B1C"/>
    <w:rsid w:val="00FF7D12"/>
    <w:rsid w:val="026D54A3"/>
    <w:rsid w:val="03D60327"/>
    <w:rsid w:val="04EE68C5"/>
    <w:rsid w:val="06023628"/>
    <w:rsid w:val="0BBD7ACD"/>
    <w:rsid w:val="0CE51693"/>
    <w:rsid w:val="0E301C72"/>
    <w:rsid w:val="0EBF60A6"/>
    <w:rsid w:val="0F690C0B"/>
    <w:rsid w:val="0F945F44"/>
    <w:rsid w:val="10BE10ED"/>
    <w:rsid w:val="10E03129"/>
    <w:rsid w:val="11025270"/>
    <w:rsid w:val="12FD5278"/>
    <w:rsid w:val="13261288"/>
    <w:rsid w:val="154F4A0A"/>
    <w:rsid w:val="15D62099"/>
    <w:rsid w:val="16810BF3"/>
    <w:rsid w:val="170247DA"/>
    <w:rsid w:val="19085FED"/>
    <w:rsid w:val="1A514E21"/>
    <w:rsid w:val="1B427DDB"/>
    <w:rsid w:val="1B456828"/>
    <w:rsid w:val="1C7D7763"/>
    <w:rsid w:val="1C977A25"/>
    <w:rsid w:val="1CD61D91"/>
    <w:rsid w:val="1F82085E"/>
    <w:rsid w:val="2136322D"/>
    <w:rsid w:val="255A5D15"/>
    <w:rsid w:val="26023E71"/>
    <w:rsid w:val="2A5F372E"/>
    <w:rsid w:val="2A9C20A6"/>
    <w:rsid w:val="2D5F57BF"/>
    <w:rsid w:val="31F81EF0"/>
    <w:rsid w:val="321971EA"/>
    <w:rsid w:val="3413190D"/>
    <w:rsid w:val="349C3D0E"/>
    <w:rsid w:val="36EA6B99"/>
    <w:rsid w:val="370A4975"/>
    <w:rsid w:val="37946322"/>
    <w:rsid w:val="3AEC66E7"/>
    <w:rsid w:val="3B0C54D7"/>
    <w:rsid w:val="3B356110"/>
    <w:rsid w:val="3CF3199C"/>
    <w:rsid w:val="3D550AEE"/>
    <w:rsid w:val="3E5606C7"/>
    <w:rsid w:val="3E8F08FB"/>
    <w:rsid w:val="3FD650E7"/>
    <w:rsid w:val="4094739F"/>
    <w:rsid w:val="411F4F7E"/>
    <w:rsid w:val="412A1485"/>
    <w:rsid w:val="416D59AE"/>
    <w:rsid w:val="431A4C5D"/>
    <w:rsid w:val="43A551D5"/>
    <w:rsid w:val="44C0587C"/>
    <w:rsid w:val="45316BF8"/>
    <w:rsid w:val="45425411"/>
    <w:rsid w:val="4A814B17"/>
    <w:rsid w:val="4BE3146E"/>
    <w:rsid w:val="4E9F10CB"/>
    <w:rsid w:val="50E029D3"/>
    <w:rsid w:val="579D0BDF"/>
    <w:rsid w:val="5AD308DF"/>
    <w:rsid w:val="5BC1304A"/>
    <w:rsid w:val="5BEE1795"/>
    <w:rsid w:val="5F856AAF"/>
    <w:rsid w:val="5FF707D5"/>
    <w:rsid w:val="5FFE4A1C"/>
    <w:rsid w:val="60AF779A"/>
    <w:rsid w:val="60EE7E03"/>
    <w:rsid w:val="611E7495"/>
    <w:rsid w:val="69D577E8"/>
    <w:rsid w:val="6D0B4833"/>
    <w:rsid w:val="6DFB3F5C"/>
    <w:rsid w:val="6E094C75"/>
    <w:rsid w:val="6E461554"/>
    <w:rsid w:val="6E6C1D4E"/>
    <w:rsid w:val="74190F15"/>
    <w:rsid w:val="762D2186"/>
    <w:rsid w:val="78242D26"/>
    <w:rsid w:val="788F7747"/>
    <w:rsid w:val="798252E6"/>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7A2D86"/>
  <w15:docId w15:val="{31343A52-13D1-472C-B1BD-19BBD7690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rFonts w:ascii="Arial" w:hAnsi="Arial"/>
      <w:sz w:val="36"/>
      <w:lang w:val="en-GB"/>
    </w:rPr>
  </w:style>
  <w:style w:type="paragraph" w:styleId="Titre2">
    <w:name w:val="heading 2"/>
    <w:basedOn w:val="Titre1"/>
    <w:next w:val="Normal"/>
    <w:link w:val="Titre2Car"/>
    <w:qFormat/>
    <w:pPr>
      <w:numPr>
        <w:ilvl w:val="1"/>
      </w:numPr>
      <w:pBdr>
        <w:top w:val="none" w:sz="0" w:space="0" w:color="auto"/>
      </w:pBdr>
      <w:tabs>
        <w:tab w:val="left" w:pos="-417"/>
        <w:tab w:val="left" w:pos="151"/>
      </w:tabs>
      <w:spacing w:before="180"/>
      <w:outlineLvl w:val="1"/>
    </w:pPr>
    <w:rPr>
      <w:rFonts w:ascii="Times New Roman" w:hAnsi="Times New Roman"/>
      <w:sz w:val="32"/>
    </w:rPr>
  </w:style>
  <w:style w:type="paragraph" w:styleId="Titre3">
    <w:name w:val="heading 3"/>
    <w:basedOn w:val="Titre2"/>
    <w:next w:val="Normal"/>
    <w:link w:val="Titre3Car"/>
    <w:qFormat/>
    <w:pPr>
      <w:numPr>
        <w:ilvl w:val="2"/>
      </w:numPr>
      <w:tabs>
        <w:tab w:val="left" w:pos="-840"/>
      </w:tabs>
      <w:spacing w:before="120"/>
      <w:outlineLvl w:val="2"/>
    </w:pPr>
    <w:rPr>
      <w:sz w:val="28"/>
    </w:r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uiPriority w:val="99"/>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Notedefin">
    <w:name w:val="endnote text"/>
    <w:basedOn w:val="Normal"/>
    <w:link w:val="NotedefinCar"/>
    <w:semiHidden/>
    <w:unhideWhenUsed/>
    <w:qFormat/>
    <w:pPr>
      <w:spacing w:after="0"/>
    </w:p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Appeldenotedefin">
    <w:name w:val="endnote reference"/>
    <w:basedOn w:val="Policepardfaut"/>
    <w:semiHidden/>
    <w:unhideWhenUsed/>
    <w:qFormat/>
    <w:rPr>
      <w:vertAlign w:val="superscript"/>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uiPriority w:val="9"/>
    <w:qFormat/>
    <w:rPr>
      <w:sz w:val="24"/>
      <w:lang w:val="en-GB" w:eastAsia="en-US"/>
    </w:rPr>
  </w:style>
  <w:style w:type="paragraph" w:styleId="Paragraphedeliste">
    <w:name w:val="List Paragraph"/>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uiPriority w:val="9"/>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uiPriority w:val="9"/>
    <w:qFormat/>
    <w:rPr>
      <w:sz w:val="28"/>
      <w:lang w:val="en-GB" w:eastAsia="en-US"/>
    </w:rPr>
  </w:style>
  <w:style w:type="character" w:customStyle="1" w:styleId="Titre5Car">
    <w:name w:val="Titre 5 Car"/>
    <w:link w:val="Titre5"/>
    <w:uiPriority w:val="9"/>
    <w:qFormat/>
    <w:rPr>
      <w:sz w:val="22"/>
      <w:lang w:val="en-GB" w:eastAsia="en-US"/>
    </w:rPr>
  </w:style>
  <w:style w:type="character" w:customStyle="1" w:styleId="Titre6Car">
    <w:name w:val="Titre 6 Car"/>
    <w:link w:val="Titre6"/>
    <w:uiPriority w:val="9"/>
    <w:qFormat/>
    <w:rPr>
      <w:lang w:val="en-GB" w:eastAsia="en-US"/>
    </w:rPr>
  </w:style>
  <w:style w:type="character" w:customStyle="1" w:styleId="Titre7Car">
    <w:name w:val="Titre 7 Car"/>
    <w:link w:val="Titre7"/>
    <w:uiPriority w:val="99"/>
    <w:qFormat/>
    <w:rPr>
      <w:lang w:val="en-GB" w:eastAsia="en-US"/>
    </w:rPr>
  </w:style>
  <w:style w:type="character" w:customStyle="1" w:styleId="Titre8Car">
    <w:name w:val="Titre 8 Car"/>
    <w:link w:val="Titre8"/>
    <w:uiPriority w:val="99"/>
    <w:qFormat/>
    <w:rPr>
      <w:rFonts w:ascii="Arial" w:hAnsi="Arial"/>
      <w:sz w:val="36"/>
      <w:lang w:val="en-GB" w:eastAsia="en-US"/>
    </w:rPr>
  </w:style>
  <w:style w:type="character" w:customStyle="1" w:styleId="Titre9Car">
    <w:name w:val="Titre 9 Car"/>
    <w:link w:val="Titre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val="en-US"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style>
  <w:style w:type="paragraph" w:customStyle="1" w:styleId="4">
    <w:name w:val="修订4"/>
    <w:hidden/>
    <w:uiPriority w:val="99"/>
    <w:semiHidden/>
    <w:qFormat/>
  </w:style>
  <w:style w:type="character" w:customStyle="1" w:styleId="ObservationCar">
    <w:name w:val="Observation Car"/>
    <w:basedOn w:val="Policepardfaut"/>
    <w:link w:val="Observation"/>
    <w:qFormat/>
    <w:rPr>
      <w:rFonts w:ascii="Arial" w:eastAsiaTheme="minorHAnsi" w:hAnsi="Arial" w:cstheme="minorBidi"/>
      <w:b/>
      <w:bCs/>
      <w:sz w:val="22"/>
      <w:szCs w:val="22"/>
      <w:lang w:val="en-US"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szCs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 w:type="paragraph" w:customStyle="1" w:styleId="Revision3">
    <w:name w:val="Revision3"/>
    <w:hidden/>
    <w:uiPriority w:val="99"/>
    <w:semiHidden/>
    <w:qFormat/>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spacing w:after="0"/>
    </w:pPr>
    <w:rPr>
      <w:rFonts w:ascii="Calibri" w:eastAsia="SimSun" w:hAnsi="Calibri"/>
      <w:kern w:val="2"/>
      <w:sz w:val="24"/>
      <w:szCs w:val="24"/>
      <w:lang w:val="zh-CN" w:eastAsia="zh-CN"/>
    </w:rPr>
  </w:style>
  <w:style w:type="paragraph" w:customStyle="1" w:styleId="bullet2">
    <w:name w:val="bullet2"/>
    <w:basedOn w:val="Normal"/>
    <w:qFormat/>
    <w:pPr>
      <w:numPr>
        <w:ilvl w:val="1"/>
        <w:numId w:val="12"/>
      </w:numPr>
      <w:spacing w:after="0"/>
    </w:pPr>
    <w:rPr>
      <w:rFonts w:ascii="Times" w:eastAsia="SimSun" w:hAnsi="Times"/>
      <w:kern w:val="2"/>
      <w:sz w:val="24"/>
      <w:szCs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spacing w:after="0"/>
    </w:pPr>
    <w:rPr>
      <w:rFonts w:ascii="Times" w:eastAsia="Batang" w:hAnsi="Times"/>
      <w:szCs w:val="24"/>
      <w:lang w:val="zh-CN"/>
    </w:rPr>
  </w:style>
  <w:style w:type="paragraph" w:customStyle="1" w:styleId="bullet4">
    <w:name w:val="bullet4"/>
    <w:basedOn w:val="Normal"/>
    <w:qFormat/>
    <w:pPr>
      <w:numPr>
        <w:ilvl w:val="3"/>
        <w:numId w:val="12"/>
      </w:numPr>
      <w:spacing w:after="0"/>
    </w:pPr>
    <w:rPr>
      <w:rFonts w:ascii="Times" w:eastAsia="Batang" w:hAnsi="Times"/>
      <w:szCs w:val="24"/>
      <w:lang w:val="zh-CN"/>
    </w:rPr>
  </w:style>
  <w:style w:type="paragraph" w:customStyle="1" w:styleId="Revision4">
    <w:name w:val="Revision4"/>
    <w:hidden/>
    <w:uiPriority w:val="99"/>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image" Target="cid:image039.png@01D82EED.31ED45F0" TargetMode="External"/><Relationship Id="rId42" Type="http://schemas.openxmlformats.org/officeDocument/2006/relationships/image" Target="media/image24.wmf"/><Relationship Id="rId47" Type="http://schemas.openxmlformats.org/officeDocument/2006/relationships/image" Target="media/image29.wmf"/><Relationship Id="rId63" Type="http://schemas.openxmlformats.org/officeDocument/2006/relationships/image" Target="media/image37.wmf"/><Relationship Id="rId68" Type="http://schemas.openxmlformats.org/officeDocument/2006/relationships/oleObject" Target="embeddings/oleObject11.bin"/><Relationship Id="rId84" Type="http://schemas.openxmlformats.org/officeDocument/2006/relationships/oleObject" Target="embeddings/oleObject21.bin"/><Relationship Id="rId89" Type="http://schemas.openxmlformats.org/officeDocument/2006/relationships/oleObject" Target="embeddings/oleObject25.bin"/><Relationship Id="rId112" Type="http://schemas.openxmlformats.org/officeDocument/2006/relationships/oleObject" Target="embeddings/oleObject45.bin"/><Relationship Id="rId133" Type="http://schemas.openxmlformats.org/officeDocument/2006/relationships/hyperlink" Target="https://www.3gpp.org/ftp/TSG_RAN/WG1_RL1/TSGR1_109-e/Docs/R1-2203088.zip" TargetMode="External"/><Relationship Id="rId138" Type="http://schemas.openxmlformats.org/officeDocument/2006/relationships/hyperlink" Target="https://www.3gpp.org/ftp/TSG_RAN/WG1_RL1/TSGR1_109-e/Docs/R1-2203721.zip" TargetMode="External"/><Relationship Id="rId154" Type="http://schemas.openxmlformats.org/officeDocument/2006/relationships/oleObject" Target="embeddings/oleObject79.bin"/><Relationship Id="rId159" Type="http://schemas.openxmlformats.org/officeDocument/2006/relationships/oleObject" Target="embeddings/oleObject84.bin"/><Relationship Id="rId175" Type="http://schemas.openxmlformats.org/officeDocument/2006/relationships/image" Target="media/image51.wmf"/><Relationship Id="rId170" Type="http://schemas.openxmlformats.org/officeDocument/2006/relationships/oleObject" Target="embeddings/oleObject95.bin"/><Relationship Id="rId191" Type="http://schemas.openxmlformats.org/officeDocument/2006/relationships/hyperlink" Target="https://www.3gpp.org/ftp/TSG_RAN/WG1_RL1/TSGR1_109-e/Docs/R1-2204984.zip" TargetMode="External"/><Relationship Id="rId196" Type="http://schemas.openxmlformats.org/officeDocument/2006/relationships/theme" Target="theme/theme1.xml"/><Relationship Id="rId16" Type="http://schemas.openxmlformats.org/officeDocument/2006/relationships/image" Target="media/image3.png"/><Relationship Id="rId107" Type="http://schemas.openxmlformats.org/officeDocument/2006/relationships/oleObject" Target="embeddings/oleObject40.bin"/><Relationship Id="rId11" Type="http://schemas.openxmlformats.org/officeDocument/2006/relationships/webSettings" Target="webSettings.xml"/><Relationship Id="rId32" Type="http://schemas.openxmlformats.org/officeDocument/2006/relationships/image" Target="media/image14.wmf"/><Relationship Id="rId37" Type="http://schemas.openxmlformats.org/officeDocument/2006/relationships/image" Target="media/image19.wmf"/><Relationship Id="rId53" Type="http://schemas.openxmlformats.org/officeDocument/2006/relationships/image" Target="media/image32.wmf"/><Relationship Id="rId58" Type="http://schemas.openxmlformats.org/officeDocument/2006/relationships/oleObject" Target="embeddings/oleObject6.bin"/><Relationship Id="rId74" Type="http://schemas.openxmlformats.org/officeDocument/2006/relationships/oleObject" Target="embeddings/oleObject14.bin"/><Relationship Id="rId79" Type="http://schemas.openxmlformats.org/officeDocument/2006/relationships/oleObject" Target="embeddings/oleObject18.bin"/><Relationship Id="rId102" Type="http://schemas.openxmlformats.org/officeDocument/2006/relationships/oleObject" Target="embeddings/oleObject35.bin"/><Relationship Id="rId123" Type="http://schemas.openxmlformats.org/officeDocument/2006/relationships/oleObject" Target="embeddings/oleObject56.bin"/><Relationship Id="rId128" Type="http://schemas.openxmlformats.org/officeDocument/2006/relationships/oleObject" Target="embeddings/oleObject61.bin"/><Relationship Id="rId144" Type="http://schemas.openxmlformats.org/officeDocument/2006/relationships/oleObject" Target="embeddings/oleObject69.bin"/><Relationship Id="rId149" Type="http://schemas.openxmlformats.org/officeDocument/2006/relationships/oleObject" Target="embeddings/oleObject74.bin"/><Relationship Id="rId5" Type="http://schemas.openxmlformats.org/officeDocument/2006/relationships/customXml" Target="../customXml/item4.xml"/><Relationship Id="rId90" Type="http://schemas.openxmlformats.org/officeDocument/2006/relationships/oleObject" Target="embeddings/oleObject26.bin"/><Relationship Id="rId95" Type="http://schemas.openxmlformats.org/officeDocument/2006/relationships/image" Target="media/image49.wmf"/><Relationship Id="rId160" Type="http://schemas.openxmlformats.org/officeDocument/2006/relationships/oleObject" Target="embeddings/oleObject85.bin"/><Relationship Id="rId165" Type="http://schemas.openxmlformats.org/officeDocument/2006/relationships/oleObject" Target="embeddings/oleObject90.bin"/><Relationship Id="rId181" Type="http://schemas.openxmlformats.org/officeDocument/2006/relationships/image" Target="media/image54.emf"/><Relationship Id="rId186" Type="http://schemas.openxmlformats.org/officeDocument/2006/relationships/hyperlink" Target="https://www.3gpp.org/ftp/TSG_RAN/WG1_RL1/TSGR1_109-e/Docs/R1-2204345.zip" TargetMode="External"/><Relationship Id="rId22" Type="http://schemas.openxmlformats.org/officeDocument/2006/relationships/image" Target="media/image7.png"/><Relationship Id="rId27" Type="http://schemas.openxmlformats.org/officeDocument/2006/relationships/image" Target="media/image9.wmf"/><Relationship Id="rId43" Type="http://schemas.openxmlformats.org/officeDocument/2006/relationships/image" Target="media/image25.wmf"/><Relationship Id="rId48" Type="http://schemas.openxmlformats.org/officeDocument/2006/relationships/oleObject" Target="embeddings/oleObject1.bin"/><Relationship Id="rId64" Type="http://schemas.openxmlformats.org/officeDocument/2006/relationships/oleObject" Target="embeddings/oleObject9.bin"/><Relationship Id="rId69" Type="http://schemas.openxmlformats.org/officeDocument/2006/relationships/image" Target="media/image40.wmf"/><Relationship Id="rId113" Type="http://schemas.openxmlformats.org/officeDocument/2006/relationships/oleObject" Target="embeddings/oleObject46.bin"/><Relationship Id="rId118" Type="http://schemas.openxmlformats.org/officeDocument/2006/relationships/oleObject" Target="embeddings/oleObject51.bin"/><Relationship Id="rId134" Type="http://schemas.openxmlformats.org/officeDocument/2006/relationships/hyperlink" Target="https://www.3gpp.org/ftp/TSG_RAN/WG1_RL1/TSGR1_109-e/Docs/R1-2203231.zip" TargetMode="External"/><Relationship Id="rId139" Type="http://schemas.openxmlformats.org/officeDocument/2006/relationships/image" Target="media/image50.png"/><Relationship Id="rId80" Type="http://schemas.openxmlformats.org/officeDocument/2006/relationships/image" Target="media/image44.wmf"/><Relationship Id="rId85" Type="http://schemas.openxmlformats.org/officeDocument/2006/relationships/oleObject" Target="embeddings/oleObject22.bin"/><Relationship Id="rId150" Type="http://schemas.openxmlformats.org/officeDocument/2006/relationships/oleObject" Target="embeddings/oleObject75.bin"/><Relationship Id="rId155" Type="http://schemas.openxmlformats.org/officeDocument/2006/relationships/oleObject" Target="embeddings/oleObject80.bin"/><Relationship Id="rId171" Type="http://schemas.openxmlformats.org/officeDocument/2006/relationships/oleObject" Target="embeddings/oleObject96.bin"/><Relationship Id="rId176" Type="http://schemas.openxmlformats.org/officeDocument/2006/relationships/oleObject" Target="embeddings/oleObject98.bin"/><Relationship Id="rId192" Type="http://schemas.openxmlformats.org/officeDocument/2006/relationships/header" Target="header1.xml"/><Relationship Id="rId12" Type="http://schemas.openxmlformats.org/officeDocument/2006/relationships/footnotes" Target="footnotes.xml"/><Relationship Id="rId17" Type="http://schemas.openxmlformats.org/officeDocument/2006/relationships/image" Target="media/image4.png"/><Relationship Id="rId33" Type="http://schemas.openxmlformats.org/officeDocument/2006/relationships/image" Target="media/image15.wmf"/><Relationship Id="rId38" Type="http://schemas.openxmlformats.org/officeDocument/2006/relationships/image" Target="media/image20.wmf"/><Relationship Id="rId59" Type="http://schemas.openxmlformats.org/officeDocument/2006/relationships/image" Target="media/image35.wmf"/><Relationship Id="rId103" Type="http://schemas.openxmlformats.org/officeDocument/2006/relationships/oleObject" Target="embeddings/oleObject36.bin"/><Relationship Id="rId108" Type="http://schemas.openxmlformats.org/officeDocument/2006/relationships/oleObject" Target="embeddings/oleObject41.bin"/><Relationship Id="rId124" Type="http://schemas.openxmlformats.org/officeDocument/2006/relationships/oleObject" Target="embeddings/oleObject57.bin"/><Relationship Id="rId129" Type="http://schemas.openxmlformats.org/officeDocument/2006/relationships/oleObject" Target="embeddings/oleObject62.bin"/><Relationship Id="rId54" Type="http://schemas.openxmlformats.org/officeDocument/2006/relationships/oleObject" Target="embeddings/oleObject4.bin"/><Relationship Id="rId70" Type="http://schemas.openxmlformats.org/officeDocument/2006/relationships/oleObject" Target="embeddings/oleObject12.bin"/><Relationship Id="rId75" Type="http://schemas.openxmlformats.org/officeDocument/2006/relationships/oleObject" Target="embeddings/oleObject15.bin"/><Relationship Id="rId91" Type="http://schemas.openxmlformats.org/officeDocument/2006/relationships/image" Target="media/image47.wmf"/><Relationship Id="rId96" Type="http://schemas.openxmlformats.org/officeDocument/2006/relationships/oleObject" Target="embeddings/oleObject29.bin"/><Relationship Id="rId140" Type="http://schemas.openxmlformats.org/officeDocument/2006/relationships/hyperlink" Target="https://www.3gpp.org/ftp/TSG_RAN/WG1_RL1/TSGR1_109-e/Docs/R1-2203756.zip" TargetMode="External"/><Relationship Id="rId145" Type="http://schemas.openxmlformats.org/officeDocument/2006/relationships/oleObject" Target="embeddings/oleObject70.bin"/><Relationship Id="rId161" Type="http://schemas.openxmlformats.org/officeDocument/2006/relationships/oleObject" Target="embeddings/oleObject86.bin"/><Relationship Id="rId166" Type="http://schemas.openxmlformats.org/officeDocument/2006/relationships/oleObject" Target="embeddings/oleObject91.bin"/><Relationship Id="rId182" Type="http://schemas.openxmlformats.org/officeDocument/2006/relationships/oleObject" Target="embeddings/Microsoft_Visio_2003-2010___1.vsd"/><Relationship Id="rId187" Type="http://schemas.openxmlformats.org/officeDocument/2006/relationships/hyperlink" Target="https://www.3gpp.org/ftp/TSG_RAN/WG1_RL1/TSGR1_109-e/Docs/R1-2204519.zip" TargetMode="Externa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cid:image040.png@01D82EED.31ED45F0" TargetMode="External"/><Relationship Id="rId28" Type="http://schemas.openxmlformats.org/officeDocument/2006/relationships/image" Target="media/image10.wmf"/><Relationship Id="rId49" Type="http://schemas.openxmlformats.org/officeDocument/2006/relationships/image" Target="media/image30.wmf"/><Relationship Id="rId114" Type="http://schemas.openxmlformats.org/officeDocument/2006/relationships/oleObject" Target="embeddings/oleObject47.bin"/><Relationship Id="rId119" Type="http://schemas.openxmlformats.org/officeDocument/2006/relationships/oleObject" Target="embeddings/oleObject52.bin"/><Relationship Id="rId44" Type="http://schemas.openxmlformats.org/officeDocument/2006/relationships/image" Target="media/image26.wmf"/><Relationship Id="rId60" Type="http://schemas.openxmlformats.org/officeDocument/2006/relationships/oleObject" Target="embeddings/oleObject7.bin"/><Relationship Id="rId65" Type="http://schemas.openxmlformats.org/officeDocument/2006/relationships/image" Target="media/image38.wmf"/><Relationship Id="rId81" Type="http://schemas.openxmlformats.org/officeDocument/2006/relationships/oleObject" Target="embeddings/oleObject19.bin"/><Relationship Id="rId86" Type="http://schemas.openxmlformats.org/officeDocument/2006/relationships/image" Target="media/image46.wmf"/><Relationship Id="rId130" Type="http://schemas.openxmlformats.org/officeDocument/2006/relationships/oleObject" Target="embeddings/oleObject63.bin"/><Relationship Id="rId135" Type="http://schemas.openxmlformats.org/officeDocument/2006/relationships/hyperlink" Target="https://www.3gpp.org/ftp/TSG_RAN/WG1_RL1/TSGR1_109-e/Docs/R1-2203289.zip" TargetMode="External"/><Relationship Id="rId151" Type="http://schemas.openxmlformats.org/officeDocument/2006/relationships/oleObject" Target="embeddings/oleObject76.bin"/><Relationship Id="rId156" Type="http://schemas.openxmlformats.org/officeDocument/2006/relationships/oleObject" Target="embeddings/oleObject81.bin"/><Relationship Id="rId177" Type="http://schemas.openxmlformats.org/officeDocument/2006/relationships/image" Target="media/image52.wmf"/><Relationship Id="rId172" Type="http://schemas.openxmlformats.org/officeDocument/2006/relationships/oleObject" Target="embeddings/oleObject97.bin"/><Relationship Id="rId193" Type="http://schemas.openxmlformats.org/officeDocument/2006/relationships/footer" Target="footer1.xml"/><Relationship Id="rId13" Type="http://schemas.openxmlformats.org/officeDocument/2006/relationships/endnotes" Target="endnotes.xml"/><Relationship Id="rId18" Type="http://schemas.openxmlformats.org/officeDocument/2006/relationships/image" Target="media/image5.png"/><Relationship Id="rId39" Type="http://schemas.openxmlformats.org/officeDocument/2006/relationships/image" Target="media/image21.wmf"/><Relationship Id="rId109" Type="http://schemas.openxmlformats.org/officeDocument/2006/relationships/oleObject" Target="embeddings/oleObject42.bin"/><Relationship Id="rId34" Type="http://schemas.openxmlformats.org/officeDocument/2006/relationships/image" Target="media/image16.wmf"/><Relationship Id="rId50" Type="http://schemas.openxmlformats.org/officeDocument/2006/relationships/oleObject" Target="embeddings/oleObject2.bin"/><Relationship Id="rId55" Type="http://schemas.openxmlformats.org/officeDocument/2006/relationships/image" Target="media/image33.wmf"/><Relationship Id="rId76" Type="http://schemas.openxmlformats.org/officeDocument/2006/relationships/oleObject" Target="embeddings/oleObject16.bin"/><Relationship Id="rId97" Type="http://schemas.openxmlformats.org/officeDocument/2006/relationships/oleObject" Target="embeddings/oleObject30.bin"/><Relationship Id="rId104" Type="http://schemas.openxmlformats.org/officeDocument/2006/relationships/oleObject" Target="embeddings/oleObject37.bin"/><Relationship Id="rId120" Type="http://schemas.openxmlformats.org/officeDocument/2006/relationships/oleObject" Target="embeddings/oleObject53.bin"/><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oleObject" Target="embeddings/oleObject71.bin"/><Relationship Id="rId167" Type="http://schemas.openxmlformats.org/officeDocument/2006/relationships/oleObject" Target="embeddings/oleObject92.bin"/><Relationship Id="rId188" Type="http://schemas.openxmlformats.org/officeDocument/2006/relationships/hyperlink" Target="https://www.3gpp.org/ftp/TSG_RAN/WG1_RL1/TSGR1_109-e/Docs/R1-2204556.zip" TargetMode="External"/><Relationship Id="rId7" Type="http://schemas.openxmlformats.org/officeDocument/2006/relationships/customXml" Target="../customXml/item6.xml"/><Relationship Id="rId71" Type="http://schemas.openxmlformats.org/officeDocument/2006/relationships/image" Target="media/image41.wmf"/><Relationship Id="rId92" Type="http://schemas.openxmlformats.org/officeDocument/2006/relationships/oleObject" Target="embeddings/oleObject27.bin"/><Relationship Id="rId162" Type="http://schemas.openxmlformats.org/officeDocument/2006/relationships/oleObject" Target="embeddings/oleObject87.bin"/><Relationship Id="rId183" Type="http://schemas.openxmlformats.org/officeDocument/2006/relationships/hyperlink" Target="https://www.3gpp.org/ftp/TSG_RAN/WG1_RL1/TSGR1_109-e/Docs/R1-2203935.zip" TargetMode="External"/><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hyperlink" Target="https://www.3gpp.org/ftp/TSG_RAN/WG1_RL1/TSGR1_109-e/Docs/R1-2204556.zip" TargetMode="External"/><Relationship Id="rId40" Type="http://schemas.openxmlformats.org/officeDocument/2006/relationships/image" Target="media/image22.wmf"/><Relationship Id="rId45" Type="http://schemas.openxmlformats.org/officeDocument/2006/relationships/image" Target="media/image27.wmf"/><Relationship Id="rId66" Type="http://schemas.openxmlformats.org/officeDocument/2006/relationships/oleObject" Target="embeddings/oleObject10.bin"/><Relationship Id="rId87" Type="http://schemas.openxmlformats.org/officeDocument/2006/relationships/oleObject" Target="embeddings/oleObject23.bin"/><Relationship Id="rId110" Type="http://schemas.openxmlformats.org/officeDocument/2006/relationships/oleObject" Target="embeddings/oleObject43.bin"/><Relationship Id="rId115" Type="http://schemas.openxmlformats.org/officeDocument/2006/relationships/oleObject" Target="embeddings/oleObject48.bin"/><Relationship Id="rId131" Type="http://schemas.openxmlformats.org/officeDocument/2006/relationships/oleObject" Target="embeddings/oleObject64.bin"/><Relationship Id="rId136" Type="http://schemas.openxmlformats.org/officeDocument/2006/relationships/hyperlink" Target="https://www.3gpp.org/ftp/TSG_RAN/WG1_RL1/TSGR1_109-e/Docs/R1-2203306.zip" TargetMode="External"/><Relationship Id="rId157" Type="http://schemas.openxmlformats.org/officeDocument/2006/relationships/oleObject" Target="embeddings/oleObject82.bin"/><Relationship Id="rId178" Type="http://schemas.openxmlformats.org/officeDocument/2006/relationships/oleObject" Target="embeddings/oleObject99.bin"/><Relationship Id="rId61" Type="http://schemas.openxmlformats.org/officeDocument/2006/relationships/image" Target="media/image36.wmf"/><Relationship Id="rId82" Type="http://schemas.openxmlformats.org/officeDocument/2006/relationships/oleObject" Target="embeddings/oleObject20.bin"/><Relationship Id="rId152" Type="http://schemas.openxmlformats.org/officeDocument/2006/relationships/oleObject" Target="embeddings/oleObject77.bin"/><Relationship Id="rId173" Type="http://schemas.openxmlformats.org/officeDocument/2006/relationships/hyperlink" Target="https://www.3gpp.org/ftp/TSG_RAN/WG1_RL1/TSGR1_109-e/Docs/R1-2203770.zip" TargetMode="External"/><Relationship Id="rId194" Type="http://schemas.openxmlformats.org/officeDocument/2006/relationships/fontTable" Target="fontTable.xml"/><Relationship Id="rId19" Type="http://schemas.openxmlformats.org/officeDocument/2006/relationships/hyperlink" Target="https://www.3gpp.org/ftp/TSG_RAN/WG1_RL1/TSGR1_109-e/Docs/R1-2203306.zip" TargetMode="External"/><Relationship Id="rId14" Type="http://schemas.openxmlformats.org/officeDocument/2006/relationships/image" Target="media/image1.png"/><Relationship Id="rId30" Type="http://schemas.openxmlformats.org/officeDocument/2006/relationships/image" Target="media/image12.wmf"/><Relationship Id="rId35" Type="http://schemas.openxmlformats.org/officeDocument/2006/relationships/image" Target="media/image17.wmf"/><Relationship Id="rId56" Type="http://schemas.openxmlformats.org/officeDocument/2006/relationships/oleObject" Target="embeddings/oleObject5.bin"/><Relationship Id="rId77" Type="http://schemas.openxmlformats.org/officeDocument/2006/relationships/oleObject" Target="embeddings/oleObject17.bin"/><Relationship Id="rId100" Type="http://schemas.openxmlformats.org/officeDocument/2006/relationships/oleObject" Target="embeddings/oleObject33.bin"/><Relationship Id="rId105" Type="http://schemas.openxmlformats.org/officeDocument/2006/relationships/oleObject" Target="embeddings/oleObject38.bin"/><Relationship Id="rId126" Type="http://schemas.openxmlformats.org/officeDocument/2006/relationships/oleObject" Target="embeddings/oleObject59.bin"/><Relationship Id="rId147" Type="http://schemas.openxmlformats.org/officeDocument/2006/relationships/oleObject" Target="embeddings/oleObject72.bin"/><Relationship Id="rId168" Type="http://schemas.openxmlformats.org/officeDocument/2006/relationships/oleObject" Target="embeddings/oleObject93.bin"/><Relationship Id="rId8" Type="http://schemas.openxmlformats.org/officeDocument/2006/relationships/numbering" Target="numbering.xml"/><Relationship Id="rId51" Type="http://schemas.openxmlformats.org/officeDocument/2006/relationships/image" Target="media/image31.wmf"/><Relationship Id="rId72" Type="http://schemas.openxmlformats.org/officeDocument/2006/relationships/oleObject" Target="embeddings/oleObject13.bin"/><Relationship Id="rId93" Type="http://schemas.openxmlformats.org/officeDocument/2006/relationships/image" Target="media/image48.wmf"/><Relationship Id="rId98" Type="http://schemas.openxmlformats.org/officeDocument/2006/relationships/oleObject" Target="embeddings/oleObject31.bin"/><Relationship Id="rId121" Type="http://schemas.openxmlformats.org/officeDocument/2006/relationships/oleObject" Target="embeddings/oleObject54.bin"/><Relationship Id="rId142" Type="http://schemas.openxmlformats.org/officeDocument/2006/relationships/oleObject" Target="embeddings/oleObject67.bin"/><Relationship Id="rId163" Type="http://schemas.openxmlformats.org/officeDocument/2006/relationships/oleObject" Target="embeddings/oleObject88.bin"/><Relationship Id="rId184" Type="http://schemas.openxmlformats.org/officeDocument/2006/relationships/hyperlink" Target="https://www.3gpp.org/ftp/TSG_RAN/WG1_RL1/TSGR1_109-e/Docs/R1-2203990.zip" TargetMode="External"/><Relationship Id="rId189" Type="http://schemas.openxmlformats.org/officeDocument/2006/relationships/hyperlink" Target="https://www.3gpp.org/ftp/TSG_RAN/WG1_RL1/TSGR1_109-e/Docs/R1-2204660.zip" TargetMode="External"/><Relationship Id="rId3" Type="http://schemas.openxmlformats.org/officeDocument/2006/relationships/customXml" Target="../customXml/item2.xml"/><Relationship Id="rId25" Type="http://schemas.openxmlformats.org/officeDocument/2006/relationships/hyperlink" Target="https://www.3gpp.org/ftp/TSG_RAN/WG1_RL1/TSGR1_109-e/Docs/R1-2203756.zip" TargetMode="External"/><Relationship Id="rId46" Type="http://schemas.openxmlformats.org/officeDocument/2006/relationships/image" Target="media/image28.wmf"/><Relationship Id="rId67" Type="http://schemas.openxmlformats.org/officeDocument/2006/relationships/image" Target="media/image39.wmf"/><Relationship Id="rId116" Type="http://schemas.openxmlformats.org/officeDocument/2006/relationships/oleObject" Target="embeddings/oleObject49.bin"/><Relationship Id="rId137" Type="http://schemas.openxmlformats.org/officeDocument/2006/relationships/hyperlink" Target="https://www.3gpp.org/ftp/TSG_RAN/WG1_RL1/TSGR1_109-e/Docs/R1-2203385.zip" TargetMode="External"/><Relationship Id="rId158" Type="http://schemas.openxmlformats.org/officeDocument/2006/relationships/oleObject" Target="embeddings/oleObject83.bin"/><Relationship Id="rId20" Type="http://schemas.openxmlformats.org/officeDocument/2006/relationships/image" Target="media/image6.png"/><Relationship Id="rId41" Type="http://schemas.openxmlformats.org/officeDocument/2006/relationships/image" Target="media/image23.wmf"/><Relationship Id="rId62" Type="http://schemas.openxmlformats.org/officeDocument/2006/relationships/oleObject" Target="embeddings/oleObject8.bin"/><Relationship Id="rId83" Type="http://schemas.openxmlformats.org/officeDocument/2006/relationships/image" Target="media/image45.wmf"/><Relationship Id="rId88" Type="http://schemas.openxmlformats.org/officeDocument/2006/relationships/oleObject" Target="embeddings/oleObject24.bin"/><Relationship Id="rId111" Type="http://schemas.openxmlformats.org/officeDocument/2006/relationships/oleObject" Target="embeddings/oleObject44.bin"/><Relationship Id="rId132" Type="http://schemas.openxmlformats.org/officeDocument/2006/relationships/oleObject" Target="embeddings/oleObject65.bin"/><Relationship Id="rId153" Type="http://schemas.openxmlformats.org/officeDocument/2006/relationships/oleObject" Target="embeddings/oleObject78.bin"/><Relationship Id="rId174" Type="http://schemas.openxmlformats.org/officeDocument/2006/relationships/hyperlink" Target="https://www.3gpp.org/ftp/TSG_RAN/WG1_RL1/TSGR1_109-e/Docs/R1-2203843.zip" TargetMode="External"/><Relationship Id="rId179" Type="http://schemas.openxmlformats.org/officeDocument/2006/relationships/image" Target="media/image53.wmf"/><Relationship Id="rId195" Type="http://schemas.microsoft.com/office/2011/relationships/people" Target="people.xml"/><Relationship Id="rId190" Type="http://schemas.openxmlformats.org/officeDocument/2006/relationships/hyperlink" Target="https://www.3gpp.org/ftp/TSG_RAN/WG1_RL1/TSGR1_109-e/Docs/R1-2204933.zip" TargetMode="External"/><Relationship Id="rId15" Type="http://schemas.openxmlformats.org/officeDocument/2006/relationships/image" Target="media/image2.png"/><Relationship Id="rId36" Type="http://schemas.openxmlformats.org/officeDocument/2006/relationships/image" Target="media/image18.wmf"/><Relationship Id="rId57" Type="http://schemas.openxmlformats.org/officeDocument/2006/relationships/image" Target="media/image34.wmf"/><Relationship Id="rId106" Type="http://schemas.openxmlformats.org/officeDocument/2006/relationships/oleObject" Target="embeddings/oleObject39.bin"/><Relationship Id="rId127" Type="http://schemas.openxmlformats.org/officeDocument/2006/relationships/oleObject" Target="embeddings/oleObject60.bin"/><Relationship Id="rId10" Type="http://schemas.openxmlformats.org/officeDocument/2006/relationships/settings" Target="settings.xml"/><Relationship Id="rId31" Type="http://schemas.openxmlformats.org/officeDocument/2006/relationships/image" Target="media/image13.wmf"/><Relationship Id="rId52" Type="http://schemas.openxmlformats.org/officeDocument/2006/relationships/oleObject" Target="embeddings/oleObject3.bin"/><Relationship Id="rId73" Type="http://schemas.openxmlformats.org/officeDocument/2006/relationships/image" Target="media/image42.wmf"/><Relationship Id="rId78" Type="http://schemas.openxmlformats.org/officeDocument/2006/relationships/image" Target="media/image43.wmf"/><Relationship Id="rId94" Type="http://schemas.openxmlformats.org/officeDocument/2006/relationships/oleObject" Target="embeddings/oleObject28.bin"/><Relationship Id="rId99" Type="http://schemas.openxmlformats.org/officeDocument/2006/relationships/oleObject" Target="embeddings/oleObject32.bin"/><Relationship Id="rId101" Type="http://schemas.openxmlformats.org/officeDocument/2006/relationships/oleObject" Target="embeddings/oleObject34.bin"/><Relationship Id="rId122" Type="http://schemas.openxmlformats.org/officeDocument/2006/relationships/oleObject" Target="embeddings/oleObject55.bin"/><Relationship Id="rId143" Type="http://schemas.openxmlformats.org/officeDocument/2006/relationships/oleObject" Target="embeddings/oleObject68.bin"/><Relationship Id="rId148" Type="http://schemas.openxmlformats.org/officeDocument/2006/relationships/oleObject" Target="embeddings/oleObject73.bin"/><Relationship Id="rId164" Type="http://schemas.openxmlformats.org/officeDocument/2006/relationships/oleObject" Target="embeddings/oleObject89.bin"/><Relationship Id="rId169" Type="http://schemas.openxmlformats.org/officeDocument/2006/relationships/oleObject" Target="embeddings/oleObject94.bin"/><Relationship Id="rId185" Type="http://schemas.openxmlformats.org/officeDocument/2006/relationships/hyperlink" Target="https://www.3gpp.org/ftp/TSG_RAN/WG1_RL1/TSGR1_109-e/Docs/R1-2204207.zip" TargetMode="External"/><Relationship Id="rId4" Type="http://schemas.openxmlformats.org/officeDocument/2006/relationships/customXml" Target="../customXml/item3.xml"/><Relationship Id="rId9" Type="http://schemas.openxmlformats.org/officeDocument/2006/relationships/styles" Target="styles.xml"/><Relationship Id="rId180" Type="http://schemas.openxmlformats.org/officeDocument/2006/relationships/oleObject" Target="embeddings/oleObject100.bin"/><Relationship Id="rId26"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5051BBB-8FAA-4785-B61C-983F5B226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31D08E75-C223-4393-AFD2-00517C874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22448</Words>
  <Characters>127958</Characters>
  <Application>Microsoft Office Word</Application>
  <DocSecurity>0</DocSecurity>
  <Lines>1066</Lines>
  <Paragraphs>300</Paragraphs>
  <ScaleCrop>false</ScaleCrop>
  <HeadingPairs>
    <vt:vector size="2" baseType="variant">
      <vt:variant>
        <vt:lpstr>Titre</vt:lpstr>
      </vt:variant>
      <vt:variant>
        <vt:i4>1</vt:i4>
      </vt:variant>
    </vt:vector>
  </HeadingPairs>
  <TitlesOfParts>
    <vt:vector size="1" baseType="lpstr">
      <vt:lpstr>3GPP TR ab.cde</vt:lpstr>
    </vt:vector>
  </TitlesOfParts>
  <Company>Thales SPACE</Company>
  <LinksUpToDate>false</LinksUpToDate>
  <CharactersWithSpaces>150106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5</cp:revision>
  <cp:lastPrinted>2017-11-03T16:53:00Z</cp:lastPrinted>
  <dcterms:created xsi:type="dcterms:W3CDTF">2022-05-12T19:49:00Z</dcterms:created>
  <dcterms:modified xsi:type="dcterms:W3CDTF">2022-05-12T19:49:00Z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(3)c3+QpNI9FB6si0pKgzmXJ+Bzlj2YM2xc1pebwq0qzf5qNVgnPYlpA/8H+dKGmh/7elesvzzH
oN/Y0OxT793zLX5b00QwxxX7aoe6aIwCeZob+1T0VXwixBBlNX3X5HLT2N1nsCQnvNfzWVb/
xgMSYwH4r2M5HFVQLmg75gC01eFL78caF9ODfTO5TcvOb9HI/CI9r9XTmpUJtZh6D8KtrM1X
Q5iZHyOmYkQhG85AW3</vt:lpwstr>
  </property>
  <property fmtid="{D5CDD505-2E9C-101B-9397-08002B2CF9AE}" pid="16" name="_2015_ms_pID_7253431">
    <vt:lpwstr>WN4lc8S/jdyhSEs938cE4ABJU6dQ8x9dePfNe/JzrM/xCWFAIDlKHA
IEqx1KgAgl1EqkOlYQh8N2vMLhw2ckTb40lqugF0+ZDa0cO+IV21BjFWj9kZqJphwURReMaT
2NQsztuXNjgfHXAsOi3zSfwUZIp04mvzRm6D3xUT5AJwvgvS3d05yzM/L95rL819qDJvwEl8
J9ID/3up97ShU7lGBWI8xOeGIvQTkY6NBynE</vt:lpwstr>
  </property>
  <property fmtid="{D5CDD505-2E9C-101B-9397-08002B2CF9AE}" pid="17" name="_2015_ms_pID_7253432">
    <vt:lpwstr>2g==</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KSOProductBuildVer">
    <vt:lpwstr>2052-11.8.2.10393</vt:lpwstr>
  </property>
  <property fmtid="{D5CDD505-2E9C-101B-9397-08002B2CF9AE}" pid="24" name="ICV">
    <vt:lpwstr>8181BB97EF8C4FF895DF567BCE3097F6</vt:lpwstr>
  </property>
  <property fmtid="{D5CDD505-2E9C-101B-9397-08002B2CF9AE}" pid="25" name="CWM4f154f697fad4a83b5508d2b4aded02f">
    <vt:lpwstr>CWM6oxsPXMVPJlj7PWOU9FJsPnU3Pix4xGIQuuVLblnSEmBFz7zgWelngydFfUHy6XG/CP0joj/Repy90wjql+yig==</vt:lpwstr>
  </property>
  <property fmtid="{D5CDD505-2E9C-101B-9397-08002B2CF9AE}" pid="26" name="LM SIP Document Sensitivity">
    <vt:lpwstr/>
  </property>
  <property fmtid="{D5CDD505-2E9C-101B-9397-08002B2CF9AE}" pid="27" name="Document Author">
    <vt:lpwstr>US\e370351</vt:lpwstr>
  </property>
  <property fmtid="{D5CDD505-2E9C-101B-9397-08002B2CF9AE}" pid="28" name="Document Sensitivity">
    <vt:lpwstr>1</vt:lpwstr>
  </property>
  <property fmtid="{D5CDD505-2E9C-101B-9397-08002B2CF9AE}" pid="29" name="ThirdParty">
    <vt:lpwstr/>
  </property>
  <property fmtid="{D5CDD505-2E9C-101B-9397-08002B2CF9AE}" pid="30" name="OCI Restriction">
    <vt:bool>false</vt:bool>
  </property>
  <property fmtid="{D5CDD505-2E9C-101B-9397-08002B2CF9AE}" pid="31" name="OCI Additional Info">
    <vt:lpwstr/>
  </property>
  <property fmtid="{D5CDD505-2E9C-101B-9397-08002B2CF9AE}" pid="32" name="Allow Header Overwrite">
    <vt:bool>true</vt:bool>
  </property>
  <property fmtid="{D5CDD505-2E9C-101B-9397-08002B2CF9AE}" pid="33" name="Allow Footer Overwrite">
    <vt:bool>true</vt:bool>
  </property>
  <property fmtid="{D5CDD505-2E9C-101B-9397-08002B2CF9AE}" pid="34" name="Multiple Selected">
    <vt:lpwstr>-1</vt:lpwstr>
  </property>
  <property fmtid="{D5CDD505-2E9C-101B-9397-08002B2CF9AE}" pid="35" name="SIPLongWording">
    <vt:lpwstr>_x000d_
_x000d_
</vt:lpwstr>
  </property>
  <property fmtid="{D5CDD505-2E9C-101B-9397-08002B2CF9AE}" pid="36" name="ExpCountry">
    <vt:lpwstr/>
  </property>
  <property fmtid="{D5CDD505-2E9C-101B-9397-08002B2CF9AE}" pid="37" name="TextBoxAndDropdownValues">
    <vt:lpwstr/>
  </property>
</Properties>
</file>