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FE97D" w14:textId="11611830"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D51202">
        <w:rPr>
          <w:rFonts w:ascii="Arial" w:hAnsi="Arial" w:cs="Arial"/>
          <w:b/>
          <w:bCs/>
          <w:sz w:val="28"/>
        </w:rPr>
        <w:t>9</w:t>
      </w:r>
      <w:r w:rsidR="00AF44F2">
        <w:rPr>
          <w:rFonts w:ascii="Arial" w:hAnsi="Arial" w:cs="Arial"/>
          <w:b/>
          <w:bCs/>
          <w:sz w:val="28"/>
        </w:rPr>
        <w:t>-e</w:t>
      </w:r>
      <w:r w:rsidR="00682841">
        <w:rPr>
          <w:rFonts w:ascii="Arial" w:hAnsi="Arial" w:cs="Arial"/>
          <w:b/>
          <w:bCs/>
          <w:sz w:val="28"/>
        </w:rPr>
        <w:t xml:space="preserve">                                                   </w:t>
      </w:r>
      <w:r w:rsidR="00CA13E8">
        <w:rPr>
          <w:rFonts w:ascii="Arial" w:hAnsi="Arial" w:cs="Arial"/>
          <w:b/>
          <w:bCs/>
          <w:sz w:val="28"/>
        </w:rPr>
        <w:t xml:space="preserve">      </w:t>
      </w:r>
      <w:r w:rsidR="00D21CC1">
        <w:rPr>
          <w:rFonts w:ascii="Arial" w:hAnsi="Arial" w:cs="Arial"/>
          <w:b/>
          <w:bCs/>
          <w:sz w:val="28"/>
        </w:rPr>
        <w:t xml:space="preserve">     </w:t>
      </w:r>
      <w:r w:rsidR="00E54AFB" w:rsidRPr="00E54AFB">
        <w:rPr>
          <w:rFonts w:ascii="Arial" w:hAnsi="Arial" w:cs="Arial"/>
          <w:b/>
          <w:bCs/>
          <w:sz w:val="28"/>
        </w:rPr>
        <w:t>R1-2</w:t>
      </w:r>
      <w:r w:rsidR="006E6CE4">
        <w:rPr>
          <w:rFonts w:ascii="Arial" w:hAnsi="Arial" w:cs="Arial"/>
          <w:b/>
          <w:bCs/>
          <w:sz w:val="28"/>
        </w:rPr>
        <w:t>20</w:t>
      </w:r>
      <w:r w:rsidR="00691815">
        <w:rPr>
          <w:rFonts w:ascii="Arial" w:hAnsi="Arial" w:cs="Arial"/>
          <w:b/>
          <w:bCs/>
          <w:sz w:val="28"/>
        </w:rPr>
        <w:t>5286</w:t>
      </w:r>
    </w:p>
    <w:p w14:paraId="6D520B03" w14:textId="68D98E13" w:rsidR="0024235B" w:rsidRPr="00A44DC8" w:rsidRDefault="00691815" w:rsidP="0024235B">
      <w:pPr>
        <w:tabs>
          <w:tab w:val="left" w:pos="1701"/>
          <w:tab w:val="right" w:pos="9072"/>
          <w:tab w:val="right" w:pos="10206"/>
        </w:tabs>
        <w:rPr>
          <w:rFonts w:ascii="Arial" w:hAnsi="Arial"/>
          <w:b/>
          <w:sz w:val="18"/>
        </w:rPr>
      </w:pPr>
      <w:r w:rsidRPr="00691815">
        <w:rPr>
          <w:rFonts w:ascii="Arial" w:eastAsia="MS Mincho" w:hAnsi="Arial" w:cs="Arial"/>
          <w:b/>
          <w:bCs/>
          <w:sz w:val="28"/>
          <w:lang w:eastAsia="ja-JP"/>
        </w:rPr>
        <w:t>e-Meeting, May 9th – 20th, 2022</w:t>
      </w:r>
    </w:p>
    <w:p w14:paraId="41D2AC97" w14:textId="7D8524A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6E4BA1">
        <w:rPr>
          <w:rFonts w:ascii="Arial" w:hAnsi="Arial" w:cs="Arial"/>
          <w:b/>
          <w:sz w:val="24"/>
          <w:lang w:val="en-US"/>
        </w:rPr>
        <w:t>Moderator (</w:t>
      </w:r>
      <w:r w:rsidRPr="00CC70F8">
        <w:rPr>
          <w:rFonts w:ascii="Arial" w:hAnsi="Arial" w:cs="Arial"/>
          <w:b/>
          <w:sz w:val="24"/>
        </w:rPr>
        <w:t>Intel</w:t>
      </w:r>
      <w:r>
        <w:rPr>
          <w:rFonts w:ascii="Arial" w:hAnsi="Arial" w:cs="Arial"/>
          <w:b/>
          <w:sz w:val="24"/>
        </w:rPr>
        <w:t xml:space="preserve"> Corporation</w:t>
      </w:r>
      <w:r w:rsidR="006E4BA1">
        <w:rPr>
          <w:rFonts w:ascii="Arial" w:hAnsi="Arial" w:cs="Arial"/>
          <w:b/>
          <w:sz w:val="24"/>
        </w:rPr>
        <w:t>)</w:t>
      </w:r>
    </w:p>
    <w:p w14:paraId="4A33E6BC" w14:textId="4860BA68"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5392D" w:rsidRPr="00E5392D">
        <w:rPr>
          <w:rFonts w:ascii="Arial" w:eastAsia="Malgun Gothic" w:hAnsi="Arial" w:cs="Arial"/>
          <w:b/>
          <w:sz w:val="24"/>
          <w:lang w:val="en-US" w:eastAsia="ko-KR"/>
        </w:rPr>
        <w:t>Endorsed TPs in Rel.17 NR FeMIMO maintenance on HST</w:t>
      </w:r>
    </w:p>
    <w:p w14:paraId="442797E2" w14:textId="4411D060"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682841">
        <w:rPr>
          <w:rFonts w:ascii="Arial" w:hAnsi="Arial" w:cs="Arial"/>
          <w:b/>
          <w:sz w:val="24"/>
          <w:lang w:val="en-US"/>
        </w:rPr>
        <w:t>8.1.</w:t>
      </w:r>
      <w:r w:rsidR="00917DBE">
        <w:rPr>
          <w:rFonts w:ascii="Arial" w:hAnsi="Arial" w:cs="Arial"/>
          <w:b/>
          <w:sz w:val="24"/>
          <w:lang w:val="en-US"/>
        </w:rPr>
        <w:t>2</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07A3B79" w:rsidR="0097496D" w:rsidRDefault="002757DE" w:rsidP="00A13AAA">
      <w:pPr>
        <w:pStyle w:val="Heading1"/>
        <w:spacing w:before="120" w:after="60"/>
        <w:jc w:val="both"/>
        <w:rPr>
          <w:rFonts w:cs="Arial"/>
          <w:sz w:val="32"/>
          <w:szCs w:val="18"/>
          <w:lang w:val="en-US"/>
        </w:rPr>
      </w:pPr>
      <w:r>
        <w:rPr>
          <w:rFonts w:cs="Arial"/>
          <w:sz w:val="32"/>
          <w:szCs w:val="18"/>
          <w:lang w:val="en-US"/>
        </w:rPr>
        <w:t>Summary of Endorsed TPs</w:t>
      </w:r>
    </w:p>
    <w:p w14:paraId="2BAA9D04" w14:textId="77777777" w:rsidR="000F7359" w:rsidRDefault="00FB484E" w:rsidP="00CF0919">
      <w:pPr>
        <w:spacing w:before="240"/>
      </w:pPr>
      <w:r>
        <w:rPr>
          <w:rFonts w:eastAsiaTheme="minorHAnsi"/>
          <w:lang w:eastAsia="zh-CN"/>
        </w:rPr>
        <w:t xml:space="preserve">The following editorial TP for TS 38.214 was discussed in the email thread </w:t>
      </w:r>
      <w:r w:rsidR="00295CC6" w:rsidRPr="00295CC6">
        <w:rPr>
          <w:highlight w:val="cyan"/>
        </w:rPr>
        <w:t>[109-e-R17-MIMO-06] Maintenance on HST (description of issues in R1-2205145) – Avik (Intel)</w:t>
      </w:r>
      <w:r w:rsidR="001A699F">
        <w:rPr>
          <w:highlight w:val="cyan"/>
        </w:rPr>
        <w:t>.</w:t>
      </w:r>
      <w:r w:rsidR="001A699F" w:rsidRPr="001A699F">
        <w:t xml:space="preserve"> </w:t>
      </w:r>
    </w:p>
    <w:p w14:paraId="511D0E43" w14:textId="72644A79" w:rsidR="001A699F" w:rsidRDefault="001A699F" w:rsidP="000F7359">
      <w:pPr>
        <w:rPr>
          <w:rFonts w:eastAsiaTheme="minorHAnsi"/>
          <w:lang w:eastAsia="zh-CN"/>
        </w:rPr>
      </w:pPr>
      <w:r w:rsidRPr="001A699F">
        <w:t xml:space="preserve">The text proposal </w:t>
      </w:r>
      <w:r w:rsidR="006D2E72">
        <w:t>is available in the summary of first round discussions</w:t>
      </w:r>
      <w:r w:rsidR="000F7359">
        <w:t xml:space="preserve"> for maintenance of HST-SFN</w:t>
      </w:r>
      <w:r w:rsidR="006D2E72">
        <w:t xml:space="preserve"> in R1-220</w:t>
      </w:r>
      <w:r w:rsidR="00691815">
        <w:t xml:space="preserve">5287 and </w:t>
      </w:r>
      <w:r w:rsidRPr="001A699F">
        <w:t xml:space="preserve">was endorsed </w:t>
      </w:r>
      <w:r w:rsidR="000F7359">
        <w:t xml:space="preserve">by RAN1 Chairman over email. </w:t>
      </w:r>
    </w:p>
    <w:p w14:paraId="77AAC4AE" w14:textId="4D76010B" w:rsidR="00F6694B" w:rsidRDefault="00F6694B" w:rsidP="00F6694B">
      <w:pPr>
        <w:rPr>
          <w:b/>
          <w:bCs/>
          <w:sz w:val="22"/>
          <w:szCs w:val="22"/>
        </w:rPr>
      </w:pPr>
      <w:r>
        <w:rPr>
          <w:b/>
          <w:bCs/>
          <w:sz w:val="22"/>
          <w:szCs w:val="22"/>
        </w:rPr>
        <w:t>TP#5</w:t>
      </w:r>
      <w:r w:rsidR="0033333E">
        <w:rPr>
          <w:b/>
          <w:bCs/>
          <w:sz w:val="22"/>
          <w:szCs w:val="22"/>
        </w:rPr>
        <w:t xml:space="preserve"> (for TS 38.214)</w:t>
      </w:r>
      <w:r>
        <w:rPr>
          <w:b/>
          <w:bCs/>
          <w:sz w:val="22"/>
          <w:szCs w:val="22"/>
        </w:rPr>
        <w:t>:</w:t>
      </w:r>
    </w:p>
    <w:tbl>
      <w:tblPr>
        <w:tblStyle w:val="TableGrid"/>
        <w:tblW w:w="0" w:type="auto"/>
        <w:tblLook w:val="04A0" w:firstRow="1" w:lastRow="0" w:firstColumn="1" w:lastColumn="0" w:noHBand="0" w:noVBand="1"/>
      </w:tblPr>
      <w:tblGrid>
        <w:gridCol w:w="9962"/>
      </w:tblGrid>
      <w:tr w:rsidR="00F6694B" w14:paraId="50A9B6CB" w14:textId="77777777" w:rsidTr="00C04057">
        <w:tc>
          <w:tcPr>
            <w:tcW w:w="9962" w:type="dxa"/>
            <w:tcBorders>
              <w:top w:val="single" w:sz="4" w:space="0" w:color="auto"/>
              <w:left w:val="single" w:sz="4" w:space="0" w:color="auto"/>
              <w:bottom w:val="single" w:sz="4" w:space="0" w:color="auto"/>
              <w:right w:val="single" w:sz="4" w:space="0" w:color="auto"/>
            </w:tcBorders>
          </w:tcPr>
          <w:p w14:paraId="05560926" w14:textId="2C8C6803" w:rsidR="00F6694B" w:rsidRPr="00F46B1C" w:rsidRDefault="00F46B1C" w:rsidP="00C04057">
            <w:r>
              <w:rPr>
                <w:b/>
                <w:bCs/>
              </w:rPr>
              <w:t xml:space="preserve">Reason for change: </w:t>
            </w:r>
            <w:r w:rsidR="00232678">
              <w:rPr>
                <w:lang w:eastAsia="zh-CN"/>
              </w:rPr>
              <w:t xml:space="preserve">In clause </w:t>
            </w:r>
            <w:r w:rsidR="00232678">
              <w:rPr>
                <w:color w:val="000000"/>
              </w:rPr>
              <w:t>5.2.1.5.1, the text description for specifying the TCI state for the reception of the aperiodic CSI-RS when the CORESET with lowest ID is indicated with two TCSI states has extra “if” wording</w:t>
            </w:r>
            <w:r w:rsidR="00232678">
              <w:rPr>
                <w:color w:val="000000"/>
              </w:rPr>
              <w:t xml:space="preserve"> which is not required </w:t>
            </w:r>
          </w:p>
        </w:tc>
      </w:tr>
      <w:tr w:rsidR="00F6694B" w14:paraId="7BA96576" w14:textId="77777777" w:rsidTr="00C04057">
        <w:tc>
          <w:tcPr>
            <w:tcW w:w="9962" w:type="dxa"/>
            <w:tcBorders>
              <w:top w:val="single" w:sz="4" w:space="0" w:color="auto"/>
              <w:left w:val="single" w:sz="4" w:space="0" w:color="auto"/>
              <w:bottom w:val="single" w:sz="4" w:space="0" w:color="auto"/>
              <w:right w:val="single" w:sz="4" w:space="0" w:color="auto"/>
            </w:tcBorders>
          </w:tcPr>
          <w:p w14:paraId="15C68357" w14:textId="31BD14C4" w:rsidR="00F6694B" w:rsidRPr="00232678" w:rsidRDefault="00F46B1C" w:rsidP="00C04057">
            <w:r>
              <w:rPr>
                <w:b/>
                <w:bCs/>
              </w:rPr>
              <w:t>Summary of change:</w:t>
            </w:r>
            <w:r w:rsidR="00232678">
              <w:rPr>
                <w:b/>
                <w:bCs/>
              </w:rPr>
              <w:t xml:space="preserve"> </w:t>
            </w:r>
            <w:r w:rsidR="00232678">
              <w:t xml:space="preserve">The word </w:t>
            </w:r>
            <w:r w:rsidR="00A3076C">
              <w:t>“if” after the else condition should be deleted</w:t>
            </w:r>
            <w:r w:rsidR="00391420">
              <w:t>.</w:t>
            </w:r>
          </w:p>
        </w:tc>
      </w:tr>
      <w:tr w:rsidR="00F6694B" w14:paraId="690D1F83" w14:textId="77777777" w:rsidTr="00C04057">
        <w:tc>
          <w:tcPr>
            <w:tcW w:w="9962" w:type="dxa"/>
            <w:tcBorders>
              <w:top w:val="single" w:sz="4" w:space="0" w:color="auto"/>
              <w:left w:val="single" w:sz="4" w:space="0" w:color="auto"/>
              <w:bottom w:val="single" w:sz="4" w:space="0" w:color="auto"/>
              <w:right w:val="single" w:sz="4" w:space="0" w:color="auto"/>
            </w:tcBorders>
          </w:tcPr>
          <w:p w14:paraId="2A1454FC" w14:textId="05E2D5D6" w:rsidR="00F6694B" w:rsidRPr="00A3076C" w:rsidRDefault="00F46B1C" w:rsidP="00C04057">
            <w:r>
              <w:rPr>
                <w:b/>
                <w:bCs/>
              </w:rPr>
              <w:t>Consequences if not approved</w:t>
            </w:r>
            <w:r w:rsidR="00A3076C">
              <w:rPr>
                <w:b/>
                <w:bCs/>
              </w:rPr>
              <w:t xml:space="preserve">: </w:t>
            </w:r>
            <w:r w:rsidR="0099796C" w:rsidRPr="005C114C">
              <w:t>I</w:t>
            </w:r>
            <w:r w:rsidR="00751421">
              <w:t>f there is no other DL signal with indicated TCI state in the same symbols as the CSI-RS</w:t>
            </w:r>
            <w:r w:rsidR="0099796C">
              <w:t>, the UE should apply</w:t>
            </w:r>
            <w:r w:rsidR="00391420">
              <w:t xml:space="preserve"> </w:t>
            </w:r>
            <w:r w:rsidR="0099796C">
              <w:t xml:space="preserve">the first one of two TCI states indicated for the CORESET with the lowest CORESET ID. </w:t>
            </w:r>
            <w:r w:rsidR="005C114C">
              <w:t xml:space="preserve">If the word “if” is not deleted, the case when UE applies the first TCI state of the CORESET with lowest ID is not clear in specification. </w:t>
            </w:r>
          </w:p>
        </w:tc>
      </w:tr>
      <w:tr w:rsidR="00F6694B" w14:paraId="2E23BE09" w14:textId="77777777" w:rsidTr="00C04057">
        <w:tc>
          <w:tcPr>
            <w:tcW w:w="9962" w:type="dxa"/>
            <w:tcBorders>
              <w:top w:val="single" w:sz="4" w:space="0" w:color="auto"/>
              <w:left w:val="single" w:sz="4" w:space="0" w:color="auto"/>
              <w:bottom w:val="single" w:sz="4" w:space="0" w:color="auto"/>
              <w:right w:val="single" w:sz="4" w:space="0" w:color="auto"/>
            </w:tcBorders>
          </w:tcPr>
          <w:p w14:paraId="6D484876" w14:textId="77777777" w:rsidR="00F6694B" w:rsidRDefault="00F6694B" w:rsidP="00C04057">
            <w:pPr>
              <w:rPr>
                <w:b/>
                <w:bCs/>
                <w:color w:val="000000"/>
              </w:rPr>
            </w:pPr>
            <w:r>
              <w:rPr>
                <w:b/>
                <w:bCs/>
              </w:rPr>
              <w:t xml:space="preserve">TP for 38.214 Section </w:t>
            </w:r>
            <w:r>
              <w:rPr>
                <w:b/>
                <w:bCs/>
                <w:color w:val="000000"/>
              </w:rPr>
              <w:t>5.2.1.5.1</w:t>
            </w:r>
          </w:p>
          <w:p w14:paraId="0910BD73" w14:textId="77777777" w:rsidR="00F6694B" w:rsidRDefault="00F6694B" w:rsidP="00C04057">
            <w:r>
              <w:t>----------------Unchanged part omitted------------------------</w:t>
            </w:r>
          </w:p>
          <w:p w14:paraId="62408B83" w14:textId="77777777" w:rsidR="00F6694B" w:rsidRDefault="00F6694B" w:rsidP="00C04057">
            <w:pPr>
              <w:pStyle w:val="B3"/>
              <w:ind w:left="284"/>
              <w:rPr>
                <w:bCs/>
              </w:rPr>
            </w:pPr>
            <w:r>
              <w:t>-</w:t>
            </w:r>
            <w:r>
              <w:tab/>
              <w:t xml:space="preserve">else if </w:t>
            </w:r>
            <w:r>
              <w:rPr>
                <w:bCs/>
              </w:rPr>
              <w:t xml:space="preserve">a UE is configured with </w:t>
            </w:r>
            <w:r>
              <w:rPr>
                <w:bCs/>
                <w:i/>
                <w:iCs/>
              </w:rPr>
              <w:t xml:space="preserve">sfnSchemePdcch </w:t>
            </w:r>
            <w:r>
              <w:rPr>
                <w:bCs/>
              </w:rPr>
              <w:t xml:space="preserve">set to </w:t>
            </w:r>
            <w:r>
              <w:rPr>
                <w:bCs/>
                <w:i/>
                <w:iCs/>
              </w:rPr>
              <w:t>'</w:t>
            </w:r>
            <w:r>
              <w:rPr>
                <w:bCs/>
              </w:rPr>
              <w:t xml:space="preserve">sfnSchemeA', it is not configured with </w:t>
            </w:r>
            <w:r>
              <w:rPr>
                <w:i/>
              </w:rPr>
              <w:t xml:space="preserve">enableTwoDefaultTCI-States, </w:t>
            </w:r>
            <w:r>
              <w:rPr>
                <w:bCs/>
              </w:rPr>
              <w:t xml:space="preserve">and the two TCI states are activated for the CORESET by the activation command as described in clause 6.1.3.x of [10, </w:t>
            </w:r>
            <w:r>
              <w:t>TS 38.321</w:t>
            </w:r>
            <w:r>
              <w:rPr>
                <w:bCs/>
              </w:rPr>
              <w:t>]</w:t>
            </w:r>
          </w:p>
          <w:p w14:paraId="61351D45" w14:textId="77777777" w:rsidR="00F6694B" w:rsidRDefault="00F6694B" w:rsidP="00C04057">
            <w:pPr>
              <w:pStyle w:val="B4"/>
              <w:ind w:left="567"/>
            </w:pPr>
            <w:r>
              <w:rPr>
                <w:bCs/>
              </w:rPr>
              <w:t>-</w:t>
            </w:r>
            <w:r>
              <w:rPr>
                <w:bCs/>
              </w:rPr>
              <w:tab/>
            </w:r>
            <w: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Pr>
                <w:i/>
              </w:rPr>
              <w:t xml:space="preserve">timeDurationForQCL, </w:t>
            </w:r>
            <w:r>
              <w:t xml:space="preserve">as defined in [13, TS 38.306], periodic CSI-RS, semi-persistent CSI-RS, aperiodic CSI-RS in a </w:t>
            </w:r>
            <w:r>
              <w:rPr>
                <w:i/>
                <w:iCs/>
              </w:rPr>
              <w:t>NZP-CSI-RS-ResourceSet</w:t>
            </w:r>
            <w:r>
              <w:t xml:space="preserve"> scheduled with offset larger than or equal to the UE reported threshold </w:t>
            </w:r>
            <w:r>
              <w:rPr>
                <w:i/>
              </w:rPr>
              <w:t>beamSwitchTiming</w:t>
            </w:r>
            <w:r>
              <w:t xml:space="preserve"> when the reported value is one of the values {14,28,48} and when </w:t>
            </w:r>
            <w:r>
              <w:rPr>
                <w:i/>
              </w:rPr>
              <w:t>enableBeamSwitchTiming</w:t>
            </w:r>
            <w:r>
              <w:t xml:space="preserve"> is not provided or the </w:t>
            </w:r>
            <w:r>
              <w:rPr>
                <w:i/>
                <w:iCs/>
              </w:rPr>
              <w:t>NZP-CSI-RS-ResourceSet</w:t>
            </w:r>
            <w:r>
              <w:t xml:space="preserve"> is configured with the higher layer parameter </w:t>
            </w:r>
            <w:r>
              <w:rPr>
                <w:i/>
              </w:rPr>
              <w:t>trs-Info</w:t>
            </w:r>
            <w:r>
              <w:t xml:space="preserve"> , aperiodic CSI-RS in a </w:t>
            </w:r>
            <w:r>
              <w:rPr>
                <w:i/>
                <w:iCs/>
              </w:rPr>
              <w:t xml:space="preserve">NZP-CSI-RS-ResourceSet </w:t>
            </w:r>
            <w:r>
              <w:t>configured</w:t>
            </w:r>
            <w:r>
              <w:rPr>
                <w:i/>
                <w:iCs/>
              </w:rPr>
              <w:t xml:space="preserve"> </w:t>
            </w:r>
            <w:r>
              <w:t xml:space="preserve">with the higher layer parameter </w:t>
            </w:r>
            <w:r>
              <w:rPr>
                <w:i/>
                <w:iCs/>
              </w:rPr>
              <w:t>repetition</w:t>
            </w:r>
            <w:r>
              <w:t xml:space="preserve"> set to 'off' or configured without the higher layer parameters </w:t>
            </w:r>
            <w:r>
              <w:rPr>
                <w:i/>
                <w:iCs/>
              </w:rPr>
              <w:t>repetition</w:t>
            </w:r>
            <w:r>
              <w:t xml:space="preserve"> and </w:t>
            </w:r>
            <w:r>
              <w:rPr>
                <w:i/>
              </w:rPr>
              <w:t>trs-Info</w:t>
            </w:r>
            <w:r>
              <w:t xml:space="preserve"> scheduled with offset larger than or equal to 48 when the UE provides </w:t>
            </w:r>
            <w:r>
              <w:rPr>
                <w:i/>
              </w:rPr>
              <w:t>beamSwitchTiming-r16</w:t>
            </w:r>
            <w:r>
              <w:t xml:space="preserve"> and </w:t>
            </w:r>
            <w:r>
              <w:rPr>
                <w:i/>
              </w:rPr>
              <w:t>enableBeamSwitchTiming</w:t>
            </w:r>
            <w:r>
              <w:t xml:space="preserve"> is provided, aperiodic CSI-RS in a </w:t>
            </w:r>
            <w:r>
              <w:rPr>
                <w:i/>
                <w:iCs/>
              </w:rPr>
              <w:t xml:space="preserve">NZP-CSI-RS-ResourceSet </w:t>
            </w:r>
            <w:r>
              <w:t>configured</w:t>
            </w:r>
            <w:r>
              <w:rPr>
                <w:i/>
                <w:iCs/>
              </w:rPr>
              <w:t xml:space="preserve"> </w:t>
            </w:r>
            <w:r>
              <w:t xml:space="preserve">with the higher layer parameter </w:t>
            </w:r>
            <w:r>
              <w:rPr>
                <w:i/>
                <w:iCs/>
              </w:rPr>
              <w:t>repetition</w:t>
            </w:r>
            <w:r>
              <w:t xml:space="preserve"> set to 'on' scheduled with offset larger than or equal to the UE reported threshold </w:t>
            </w:r>
            <w:r>
              <w:rPr>
                <w:i/>
              </w:rPr>
              <w:t xml:space="preserve">beamSwitchTiming-r16 </w:t>
            </w:r>
            <w:r>
              <w:rPr>
                <w:iCs/>
              </w:rPr>
              <w:t xml:space="preserve">and </w:t>
            </w:r>
            <w:r>
              <w:rPr>
                <w:i/>
                <w:iCs/>
              </w:rPr>
              <w:t xml:space="preserve">enableBeamSwitchTiming </w:t>
            </w:r>
            <w:r>
              <w:t>is provided;</w:t>
            </w:r>
          </w:p>
          <w:p w14:paraId="4DB0C37F" w14:textId="77777777" w:rsidR="00F6694B" w:rsidRDefault="00F6694B" w:rsidP="00C04057">
            <w:pPr>
              <w:pStyle w:val="B4"/>
              <w:ind w:left="567"/>
            </w:pPr>
            <w:r>
              <w:lastRenderedPageBreak/>
              <w:t>-</w:t>
            </w:r>
            <w:r>
              <w:tab/>
              <w:t xml:space="preserve">else </w:t>
            </w:r>
            <w:r>
              <w:rPr>
                <w:strike/>
                <w:color w:val="FF0000"/>
              </w:rPr>
              <w:t>if</w:t>
            </w:r>
            <w:r>
              <w:t>, the UE applies the first one of two TCI states indicated for the CORESET with the lowest CORESET ID in the latest slot within the active BWP of the cell in which the CSI-RS is to be received when receiving the aperiodic CSI-RS,</w:t>
            </w:r>
          </w:p>
          <w:p w14:paraId="1148BA67" w14:textId="77777777" w:rsidR="00F6694B" w:rsidRDefault="00F6694B" w:rsidP="00C04057">
            <w:r>
              <w:t>----------------Unchanged part omitted------------------------</w:t>
            </w:r>
          </w:p>
        </w:tc>
      </w:tr>
    </w:tbl>
    <w:p w14:paraId="4BDCFB8A" w14:textId="77777777" w:rsidR="00F6694B" w:rsidRPr="008D2E98" w:rsidRDefault="00F6694B" w:rsidP="002757DE">
      <w:pPr>
        <w:spacing w:before="120"/>
        <w:jc w:val="both"/>
        <w:rPr>
          <w:sz w:val="18"/>
          <w:szCs w:val="18"/>
          <w:lang w:eastAsia="zh-CN"/>
        </w:rPr>
      </w:pPr>
    </w:p>
    <w:p w14:paraId="5D1183C1" w14:textId="77777777" w:rsidR="008D2E98" w:rsidRPr="00C2288B" w:rsidRDefault="008D2E98" w:rsidP="00F974CD">
      <w:pPr>
        <w:rPr>
          <w:lang w:val="en-US"/>
        </w:rPr>
      </w:pPr>
    </w:p>
    <w:sectPr w:rsidR="008D2E98" w:rsidRPr="00C2288B" w:rsidSect="00733B1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54D9E" w14:textId="77777777" w:rsidR="00D2200D" w:rsidRDefault="00D2200D">
      <w:r>
        <w:separator/>
      </w:r>
    </w:p>
  </w:endnote>
  <w:endnote w:type="continuationSeparator" w:id="0">
    <w:p w14:paraId="2A39FED6" w14:textId="77777777" w:rsidR="00D2200D" w:rsidRDefault="00D22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281B4" w14:textId="77777777" w:rsidR="00D2200D" w:rsidRDefault="00D2200D">
      <w:r>
        <w:separator/>
      </w:r>
    </w:p>
  </w:footnote>
  <w:footnote w:type="continuationSeparator" w:id="0">
    <w:p w14:paraId="64B8D210" w14:textId="77777777" w:rsidR="00D2200D" w:rsidRDefault="00D22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18654F"/>
    <w:multiLevelType w:val="hybridMultilevel"/>
    <w:tmpl w:val="C9E00D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cs="Times New Roman"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58578C"/>
    <w:multiLevelType w:val="hybridMultilevel"/>
    <w:tmpl w:val="F3245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7A07A9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717A35"/>
    <w:multiLevelType w:val="multilevel"/>
    <w:tmpl w:val="7318D4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D60B1D"/>
    <w:multiLevelType w:val="hybridMultilevel"/>
    <w:tmpl w:val="C53C32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656C91"/>
    <w:multiLevelType w:val="hybridMultilevel"/>
    <w:tmpl w:val="B0A2AC3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6EB1E7E"/>
    <w:multiLevelType w:val="hybridMultilevel"/>
    <w:tmpl w:val="0E8A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815540"/>
    <w:multiLevelType w:val="hybridMultilevel"/>
    <w:tmpl w:val="479A4686"/>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D00D52"/>
    <w:multiLevelType w:val="hybridMultilevel"/>
    <w:tmpl w:val="02D4D4E8"/>
    <w:lvl w:ilvl="0" w:tplc="3D1CE47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5D5A69"/>
    <w:multiLevelType w:val="hybridMultilevel"/>
    <w:tmpl w:val="7A42A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481956"/>
    <w:multiLevelType w:val="hybridMultilevel"/>
    <w:tmpl w:val="B8065E9A"/>
    <w:lvl w:ilvl="0" w:tplc="6C66F9D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F956E8"/>
    <w:multiLevelType w:val="hybridMultilevel"/>
    <w:tmpl w:val="68AABCA6"/>
    <w:lvl w:ilvl="0" w:tplc="3D1CE47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8A6AB2"/>
    <w:multiLevelType w:val="hybridMultilevel"/>
    <w:tmpl w:val="3918C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D095DF8"/>
    <w:multiLevelType w:val="hybridMultilevel"/>
    <w:tmpl w:val="65EA5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16245"/>
    <w:multiLevelType w:val="hybridMultilevel"/>
    <w:tmpl w:val="9F840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9D5A39"/>
    <w:multiLevelType w:val="multilevel"/>
    <w:tmpl w:val="669D5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B0F7AC3"/>
    <w:multiLevelType w:val="hybridMultilevel"/>
    <w:tmpl w:val="C462624E"/>
    <w:lvl w:ilvl="0" w:tplc="6C66F9D2">
      <w:start w:val="1"/>
      <w:numFmt w:val="decimal"/>
      <w:lvlText w:val="Proposal %1:"/>
      <w:lvlJc w:val="left"/>
      <w:pPr>
        <w:ind w:left="720" w:hanging="360"/>
      </w:pPr>
      <w:rPr>
        <w:rFonts w:ascii="Times New Roman" w:hAnsi="Times New Roman" w:hint="default"/>
        <w:b/>
        <w:i/>
        <w:sz w:val="20"/>
        <w:szCs w:val="20"/>
      </w:rPr>
    </w:lvl>
    <w:lvl w:ilvl="1" w:tplc="6C66F9D2">
      <w:start w:val="1"/>
      <w:numFmt w:val="decimal"/>
      <w:lvlText w:val="Proposal %2:"/>
      <w:lvlJc w:val="left"/>
      <w:pPr>
        <w:ind w:left="1440" w:hanging="360"/>
      </w:pPr>
      <w:rPr>
        <w:rFonts w:ascii="Times New Roman" w:hAnsi="Times New Roman" w:hint="default"/>
        <w:b/>
        <w:i/>
        <w:sz w:val="20"/>
        <w:szCs w:val="20"/>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1B3B7C"/>
    <w:multiLevelType w:val="hybridMultilevel"/>
    <w:tmpl w:val="0B7A9122"/>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A85740"/>
    <w:multiLevelType w:val="hybridMultilevel"/>
    <w:tmpl w:val="4AB452E4"/>
    <w:lvl w:ilvl="0" w:tplc="6C66F9D2">
      <w:start w:val="1"/>
      <w:numFmt w:val="decimal"/>
      <w:lvlText w:val="Proposal %1:"/>
      <w:lvlJc w:val="left"/>
      <w:pPr>
        <w:ind w:left="720" w:hanging="360"/>
      </w:pPr>
      <w:rPr>
        <w:rFonts w:ascii="Times New Roman" w:hAnsi="Times New Roman" w:hint="default"/>
        <w:b/>
        <w:i/>
        <w:sz w:val="20"/>
        <w:szCs w:val="20"/>
      </w:rPr>
    </w:lvl>
    <w:lvl w:ilvl="1" w:tplc="6C66F9D2">
      <w:start w:val="1"/>
      <w:numFmt w:val="decimal"/>
      <w:lvlText w:val="Proposal %2:"/>
      <w:lvlJc w:val="left"/>
      <w:pPr>
        <w:ind w:left="1440" w:hanging="360"/>
      </w:pPr>
      <w:rPr>
        <w:rFonts w:ascii="Times New Roman" w:hAnsi="Times New Roman" w:hint="default"/>
        <w:b/>
        <w:i/>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0E71C9"/>
    <w:multiLevelType w:val="hybridMultilevel"/>
    <w:tmpl w:val="D5387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5254DC5"/>
    <w:multiLevelType w:val="hybridMultilevel"/>
    <w:tmpl w:val="07D844D2"/>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375BA8"/>
    <w:multiLevelType w:val="hybridMultilevel"/>
    <w:tmpl w:val="B8065E9A"/>
    <w:lvl w:ilvl="0" w:tplc="6C66F9D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BA7F27"/>
    <w:multiLevelType w:val="hybridMultilevel"/>
    <w:tmpl w:val="B9DA7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711E26"/>
    <w:multiLevelType w:val="hybridMultilevel"/>
    <w:tmpl w:val="B08C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DDB13F0"/>
    <w:multiLevelType w:val="hybridMultilevel"/>
    <w:tmpl w:val="34982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4"/>
  </w:num>
  <w:num w:numId="2">
    <w:abstractNumId w:val="4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4"/>
  </w:num>
  <w:num w:numId="6">
    <w:abstractNumId w:val="32"/>
  </w:num>
  <w:num w:numId="7">
    <w:abstractNumId w:val="5"/>
  </w:num>
  <w:num w:numId="8">
    <w:abstractNumId w:val="23"/>
  </w:num>
  <w:num w:numId="9">
    <w:abstractNumId w:val="2"/>
  </w:num>
  <w:num w:numId="10">
    <w:abstractNumId w:val="9"/>
  </w:num>
  <w:num w:numId="11">
    <w:abstractNumId w:val="38"/>
  </w:num>
  <w:num w:numId="12">
    <w:abstractNumId w:val="31"/>
  </w:num>
  <w:num w:numId="13">
    <w:abstractNumId w:val="46"/>
  </w:num>
  <w:num w:numId="14">
    <w:abstractNumId w:val="19"/>
  </w:num>
  <w:num w:numId="15">
    <w:abstractNumId w:val="11"/>
  </w:num>
  <w:num w:numId="16">
    <w:abstractNumId w:val="33"/>
  </w:num>
  <w:num w:numId="17">
    <w:abstractNumId w:val="27"/>
  </w:num>
  <w:num w:numId="18">
    <w:abstractNumId w:val="41"/>
  </w:num>
  <w:num w:numId="19">
    <w:abstractNumId w:val="44"/>
  </w:num>
  <w:num w:numId="20">
    <w:abstractNumId w:val="12"/>
  </w:num>
  <w:num w:numId="21">
    <w:abstractNumId w:val="15"/>
  </w:num>
  <w:num w:numId="22">
    <w:abstractNumId w:val="7"/>
  </w:num>
  <w:num w:numId="23">
    <w:abstractNumId w:val="8"/>
  </w:num>
  <w:num w:numId="24">
    <w:abstractNumId w:val="29"/>
  </w:num>
  <w:num w:numId="25">
    <w:abstractNumId w:val="36"/>
  </w:num>
  <w:num w:numId="26">
    <w:abstractNumId w:val="42"/>
  </w:num>
  <w:num w:numId="27">
    <w:abstractNumId w:val="35"/>
  </w:num>
  <w:num w:numId="28">
    <w:abstractNumId w:val="26"/>
  </w:num>
  <w:num w:numId="29">
    <w:abstractNumId w:val="40"/>
  </w:num>
  <w:num w:numId="30">
    <w:abstractNumId w:val="20"/>
  </w:num>
  <w:num w:numId="31">
    <w:abstractNumId w:val="22"/>
  </w:num>
  <w:num w:numId="32">
    <w:abstractNumId w:val="43"/>
  </w:num>
  <w:num w:numId="33">
    <w:abstractNumId w:val="39"/>
  </w:num>
  <w:num w:numId="34">
    <w:abstractNumId w:val="1"/>
  </w:num>
  <w:num w:numId="35">
    <w:abstractNumId w:val="30"/>
  </w:num>
  <w:num w:numId="36">
    <w:abstractNumId w:val="3"/>
  </w:num>
  <w:num w:numId="37">
    <w:abstractNumId w:val="17"/>
  </w:num>
  <w:num w:numId="38">
    <w:abstractNumId w:val="16"/>
  </w:num>
  <w:num w:numId="39">
    <w:abstractNumId w:val="10"/>
  </w:num>
  <w:num w:numId="40">
    <w:abstractNumId w:val="25"/>
  </w:num>
  <w:num w:numId="41">
    <w:abstractNumId w:val="34"/>
  </w:num>
  <w:num w:numId="42">
    <w:abstractNumId w:val="16"/>
  </w:num>
  <w:num w:numId="43">
    <w:abstractNumId w:val="28"/>
  </w:num>
  <w:num w:numId="44">
    <w:abstractNumId w:val="3"/>
  </w:num>
  <w:num w:numId="45">
    <w:abstractNumId w:val="47"/>
  </w:num>
  <w:num w:numId="46">
    <w:abstractNumId w:val="18"/>
  </w:num>
  <w:num w:numId="47">
    <w:abstractNumId w:val="6"/>
  </w:num>
  <w:num w:numId="48">
    <w:abstractNumId w:val="34"/>
  </w:num>
  <w:num w:numId="49">
    <w:abstractNumId w:val="37"/>
  </w:num>
  <w:num w:numId="50">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FDD"/>
    <w:rsid w:val="000A7C88"/>
    <w:rsid w:val="000A7E17"/>
    <w:rsid w:val="000B016D"/>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306"/>
    <w:rsid w:val="000C2DE1"/>
    <w:rsid w:val="000C393F"/>
    <w:rsid w:val="000C3987"/>
    <w:rsid w:val="000C3EB8"/>
    <w:rsid w:val="000C3F16"/>
    <w:rsid w:val="000C44B7"/>
    <w:rsid w:val="000C4C76"/>
    <w:rsid w:val="000C4E89"/>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359"/>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957"/>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4C0"/>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6085"/>
    <w:rsid w:val="00196228"/>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99F"/>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678"/>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53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7DE"/>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CC6"/>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21B8"/>
    <w:rsid w:val="00312287"/>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33E"/>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20"/>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BCD"/>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D11"/>
    <w:rsid w:val="00483D20"/>
    <w:rsid w:val="0048406D"/>
    <w:rsid w:val="0048410E"/>
    <w:rsid w:val="004844C7"/>
    <w:rsid w:val="00484758"/>
    <w:rsid w:val="00484C46"/>
    <w:rsid w:val="004853DD"/>
    <w:rsid w:val="004855A3"/>
    <w:rsid w:val="004855C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620B"/>
    <w:rsid w:val="00566219"/>
    <w:rsid w:val="0056636D"/>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147"/>
    <w:rsid w:val="00583526"/>
    <w:rsid w:val="005836D0"/>
    <w:rsid w:val="00583B29"/>
    <w:rsid w:val="00583C6C"/>
    <w:rsid w:val="00583E78"/>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E8A"/>
    <w:rsid w:val="005A7F72"/>
    <w:rsid w:val="005B030E"/>
    <w:rsid w:val="005B0604"/>
    <w:rsid w:val="005B08FF"/>
    <w:rsid w:val="005B1352"/>
    <w:rsid w:val="005B1F54"/>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4C"/>
    <w:rsid w:val="005C11DA"/>
    <w:rsid w:val="005C1225"/>
    <w:rsid w:val="005C132F"/>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9D8"/>
    <w:rsid w:val="00607ADE"/>
    <w:rsid w:val="00607E68"/>
    <w:rsid w:val="006101AC"/>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15"/>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2E72"/>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BA1"/>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421"/>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50AB"/>
    <w:rsid w:val="00865200"/>
    <w:rsid w:val="00865696"/>
    <w:rsid w:val="00865D4C"/>
    <w:rsid w:val="00865DE1"/>
    <w:rsid w:val="00866453"/>
    <w:rsid w:val="00866781"/>
    <w:rsid w:val="00866B3D"/>
    <w:rsid w:val="00866EEA"/>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654E"/>
    <w:rsid w:val="00896A6F"/>
    <w:rsid w:val="00896D10"/>
    <w:rsid w:val="00896DF5"/>
    <w:rsid w:val="0089761F"/>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8BA"/>
    <w:rsid w:val="008C30ED"/>
    <w:rsid w:val="008C3240"/>
    <w:rsid w:val="008C3519"/>
    <w:rsid w:val="008C39F9"/>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184"/>
    <w:rsid w:val="008F52BC"/>
    <w:rsid w:val="008F595E"/>
    <w:rsid w:val="008F5AA2"/>
    <w:rsid w:val="008F6030"/>
    <w:rsid w:val="008F607A"/>
    <w:rsid w:val="008F6188"/>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DBE"/>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4202"/>
    <w:rsid w:val="00944335"/>
    <w:rsid w:val="00944710"/>
    <w:rsid w:val="00944AF4"/>
    <w:rsid w:val="00944B7D"/>
    <w:rsid w:val="00944D54"/>
    <w:rsid w:val="00944EC4"/>
    <w:rsid w:val="00945337"/>
    <w:rsid w:val="0094567F"/>
    <w:rsid w:val="009457F4"/>
    <w:rsid w:val="00945D81"/>
    <w:rsid w:val="00945E49"/>
    <w:rsid w:val="009462D8"/>
    <w:rsid w:val="00946388"/>
    <w:rsid w:val="009469FE"/>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9050E"/>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6C"/>
    <w:rsid w:val="009979D6"/>
    <w:rsid w:val="00997ABC"/>
    <w:rsid w:val="00997BC0"/>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47DF"/>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F6E"/>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76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C98"/>
    <w:rsid w:val="00A905F1"/>
    <w:rsid w:val="00A90840"/>
    <w:rsid w:val="00A90E27"/>
    <w:rsid w:val="00A90F21"/>
    <w:rsid w:val="00A91218"/>
    <w:rsid w:val="00A91469"/>
    <w:rsid w:val="00A9164F"/>
    <w:rsid w:val="00A91F3E"/>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90A"/>
    <w:rsid w:val="00AC6D0A"/>
    <w:rsid w:val="00AC723D"/>
    <w:rsid w:val="00AC7949"/>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F5F"/>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838"/>
    <w:rsid w:val="00C47AE8"/>
    <w:rsid w:val="00C508B7"/>
    <w:rsid w:val="00C51957"/>
    <w:rsid w:val="00C51D11"/>
    <w:rsid w:val="00C5257E"/>
    <w:rsid w:val="00C52A41"/>
    <w:rsid w:val="00C52A73"/>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E2"/>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99E"/>
    <w:rsid w:val="00C77C55"/>
    <w:rsid w:val="00C77DF7"/>
    <w:rsid w:val="00C80059"/>
    <w:rsid w:val="00C80547"/>
    <w:rsid w:val="00C80C97"/>
    <w:rsid w:val="00C818F8"/>
    <w:rsid w:val="00C8198E"/>
    <w:rsid w:val="00C81B30"/>
    <w:rsid w:val="00C82387"/>
    <w:rsid w:val="00C823AF"/>
    <w:rsid w:val="00C8329E"/>
    <w:rsid w:val="00C834A3"/>
    <w:rsid w:val="00C836F2"/>
    <w:rsid w:val="00C838C2"/>
    <w:rsid w:val="00C84332"/>
    <w:rsid w:val="00C8534D"/>
    <w:rsid w:val="00C8591F"/>
    <w:rsid w:val="00C85FA0"/>
    <w:rsid w:val="00C8624E"/>
    <w:rsid w:val="00C86379"/>
    <w:rsid w:val="00C864DB"/>
    <w:rsid w:val="00C8681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19"/>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E26"/>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202"/>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F47"/>
    <w:rsid w:val="00E362BC"/>
    <w:rsid w:val="00E377BF"/>
    <w:rsid w:val="00E37C25"/>
    <w:rsid w:val="00E37EB7"/>
    <w:rsid w:val="00E40362"/>
    <w:rsid w:val="00E40954"/>
    <w:rsid w:val="00E409A3"/>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92D"/>
    <w:rsid w:val="00E53EAE"/>
    <w:rsid w:val="00E53FBB"/>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4833"/>
    <w:rsid w:val="00F4559E"/>
    <w:rsid w:val="00F465C1"/>
    <w:rsid w:val="00F4678D"/>
    <w:rsid w:val="00F467B0"/>
    <w:rsid w:val="00F46B1C"/>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57E"/>
    <w:rsid w:val="00F65913"/>
    <w:rsid w:val="00F660B8"/>
    <w:rsid w:val="00F6624A"/>
    <w:rsid w:val="00F664AF"/>
    <w:rsid w:val="00F6658E"/>
    <w:rsid w:val="00F66844"/>
    <w:rsid w:val="00F6694B"/>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484E"/>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B3Char">
    <w:name w:val="B3 Char"/>
    <w:link w:val="B3"/>
    <w:qFormat/>
    <w:rsid w:val="00F669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1" ma:contentTypeDescription="Create a new document." ma:contentTypeScope="" ma:versionID="67ac2de2715fe82d7906efdc2a2b4794">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2c58f9831b242d232f284c9ca1bf745"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purl.org/dc/terms/"/>
    <ds:schemaRef ds:uri="http://schemas.microsoft.com/office/2006/documentManagement/types"/>
    <ds:schemaRef ds:uri="http://schemas.openxmlformats.org/package/2006/metadata/core-properties"/>
    <ds:schemaRef ds:uri="http://purl.org/dc/elements/1.1/"/>
    <ds:schemaRef ds:uri="a915fe38-2618-47b6-8303-829fb71466d5"/>
    <ds:schemaRef ds:uri="http://schemas.microsoft.com/office/infopath/2007/PartnerControls"/>
    <ds:schemaRef ds:uri="http://schemas.microsoft.com/office/2006/metadata/properties"/>
    <ds:schemaRef ds:uri="23d77754-4ccc-4c57-9291-cab09e81894a"/>
    <ds:schemaRef ds:uri="http://www.w3.org/XML/1998/namespace"/>
    <ds:schemaRef ds:uri="http://purl.org/dc/dcmitype/"/>
  </ds:schemaRefs>
</ds:datastoreItem>
</file>

<file path=customXml/itemProps2.xml><?xml version="1.0" encoding="utf-8"?>
<ds:datastoreItem xmlns:ds="http://schemas.openxmlformats.org/officeDocument/2006/customXml" ds:itemID="{991E8622-8E4D-4283-BBDD-FF979582E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Pages>
  <Words>502</Words>
  <Characters>2773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3269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25</cp:revision>
  <cp:lastPrinted>2011-11-09T07:49:00Z</cp:lastPrinted>
  <dcterms:created xsi:type="dcterms:W3CDTF">2022-05-12T03:11:00Z</dcterms:created>
  <dcterms:modified xsi:type="dcterms:W3CDTF">2022-05-12T05:14:00Z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