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61F5B319" w:rsidR="00E03E1D" w:rsidRPr="0067142E" w:rsidRDefault="003C5DBC" w:rsidP="00B539B3">
      <w:pPr>
        <w:tabs>
          <w:tab w:val="right" w:pos="9216"/>
        </w:tabs>
        <w:jc w:val="left"/>
        <w:rPr>
          <w:rFonts w:cs="Times New Roman"/>
          <w:b/>
          <w:kern w:val="2"/>
          <w:lang w:val="en-GB"/>
        </w:rPr>
      </w:pPr>
      <w:r>
        <w:rPr>
          <w:rFonts w:cs="Times New Roman"/>
          <w:b/>
          <w:kern w:val="2"/>
          <w:lang w:val="en-GB"/>
        </w:rPr>
        <w:t>3GPP TSG-</w:t>
      </w:r>
      <w:bookmarkStart w:id="0" w:name="_GoBack"/>
      <w:bookmarkEnd w:id="0"/>
      <w:r w:rsidR="00E03E1D" w:rsidRPr="0067142E">
        <w:rPr>
          <w:rFonts w:cs="Times New Roman"/>
          <w:b/>
          <w:kern w:val="2"/>
          <w:lang w:val="en-GB"/>
        </w:rPr>
        <w:t xml:space="preserve">RAN WG1 </w:t>
      </w:r>
      <w:r w:rsidR="0004513C">
        <w:rPr>
          <w:rFonts w:cs="Times New Roman"/>
          <w:b/>
          <w:kern w:val="2"/>
          <w:lang w:val="en-GB"/>
        </w:rPr>
        <w:t>M</w:t>
      </w:r>
      <w:r w:rsidR="0012321A">
        <w:rPr>
          <w:rFonts w:cs="Times New Roman"/>
          <w:b/>
          <w:kern w:val="2"/>
          <w:lang w:val="en-GB"/>
        </w:rPr>
        <w:t xml:space="preserve">eeting </w:t>
      </w:r>
      <w:r w:rsidR="00E03E1D" w:rsidRPr="0067142E">
        <w:rPr>
          <w:rFonts w:cs="Times New Roman"/>
          <w:b/>
          <w:kern w:val="2"/>
          <w:lang w:val="en-GB"/>
        </w:rPr>
        <w:t>#10</w:t>
      </w:r>
      <w:r w:rsidR="008A1D0F">
        <w:rPr>
          <w:rFonts w:cs="Times New Roman"/>
          <w:b/>
          <w:kern w:val="2"/>
          <w:lang w:val="en-GB"/>
        </w:rPr>
        <w:t>9</w:t>
      </w:r>
      <w:r w:rsidR="00E03E1D" w:rsidRPr="0067142E">
        <w:rPr>
          <w:rFonts w:cs="Times New Roman"/>
          <w:b/>
          <w:kern w:val="2"/>
          <w:lang w:val="en-GB"/>
        </w:rPr>
        <w:t>-e</w:t>
      </w:r>
      <w:r w:rsidR="00E03E1D" w:rsidRPr="0067142E">
        <w:rPr>
          <w:rFonts w:cs="Times New Roman"/>
          <w:b/>
          <w:kern w:val="2"/>
          <w:lang w:val="en-GB"/>
        </w:rPr>
        <w:tab/>
      </w:r>
      <w:r w:rsidR="0007740B" w:rsidRPr="0007740B">
        <w:rPr>
          <w:rFonts w:cs="Times New Roman"/>
          <w:b/>
          <w:kern w:val="2"/>
          <w:lang w:val="en-GB"/>
        </w:rPr>
        <w:t>R1-2204931</w:t>
      </w:r>
    </w:p>
    <w:p w14:paraId="44443533" w14:textId="19536B98" w:rsidR="00E03E1D" w:rsidRPr="0067142E" w:rsidRDefault="00474336" w:rsidP="000F4BBF">
      <w:pPr>
        <w:tabs>
          <w:tab w:val="right" w:pos="9216"/>
        </w:tabs>
        <w:spacing w:afterLines="50" w:after="156"/>
        <w:jc w:val="left"/>
        <w:rPr>
          <w:rFonts w:cs="Times New Roman"/>
          <w:b/>
          <w:kern w:val="2"/>
          <w:lang w:val="en-GB"/>
        </w:rPr>
      </w:pPr>
      <w:r w:rsidRPr="00A12954">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8A1D0F">
        <w:rPr>
          <w:rFonts w:cs="Times New Roman"/>
          <w:b/>
          <w:kern w:val="2"/>
        </w:rPr>
        <w:t>May</w:t>
      </w:r>
      <w:r w:rsidR="00E03E1D" w:rsidRPr="0067142E">
        <w:rPr>
          <w:rFonts w:cs="Times New Roman"/>
          <w:b/>
          <w:kern w:val="2"/>
        </w:rPr>
        <w:t xml:space="preserve"> </w:t>
      </w:r>
      <w:r w:rsidR="008A1D0F">
        <w:rPr>
          <w:rFonts w:cs="Times New Roman"/>
          <w:b/>
          <w:kern w:val="2"/>
        </w:rPr>
        <w:t>9</w:t>
      </w:r>
      <w:r w:rsidR="00CF7D8E" w:rsidRPr="00AC2719">
        <w:rPr>
          <w:rFonts w:cs="Times New Roman"/>
          <w:b/>
          <w:kern w:val="2"/>
          <w:vertAlign w:val="superscript"/>
        </w:rPr>
        <w:t>th</w:t>
      </w:r>
      <w:r w:rsidR="00CF7D8E">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8A1D0F">
        <w:rPr>
          <w:rFonts w:cs="Times New Roman"/>
          <w:b/>
          <w:kern w:val="2"/>
        </w:rPr>
        <w:t>20</w:t>
      </w:r>
      <w:r w:rsidR="008A1D0F">
        <w:rPr>
          <w:rFonts w:cs="Times New Roman"/>
          <w:b/>
          <w:kern w:val="2"/>
          <w:vertAlign w:val="superscript"/>
        </w:rPr>
        <w:t>th</w:t>
      </w:r>
      <w:r w:rsidR="00E03E1D" w:rsidRPr="0067142E">
        <w:rPr>
          <w:rFonts w:cs="Times New Roman"/>
          <w:b/>
          <w:kern w:val="2"/>
        </w:rPr>
        <w:t>, 202</w:t>
      </w:r>
      <w:r w:rsidR="00ED02F2">
        <w:rPr>
          <w:rFonts w:cs="Times New Roman"/>
          <w:b/>
          <w:kern w:val="2"/>
        </w:rPr>
        <w:t>2</w:t>
      </w:r>
    </w:p>
    <w:p w14:paraId="07B9C836" w14:textId="77777777" w:rsidR="00E03E1D" w:rsidRPr="009C79FF" w:rsidRDefault="00E03E1D">
      <w:pPr>
        <w:pBdr>
          <w:top w:val="single" w:sz="4" w:space="1" w:color="auto"/>
        </w:pBdr>
        <w:jc w:val="left"/>
        <w:rPr>
          <w:rFonts w:eastAsiaTheme="minorEastAsia" w:cs="Times New Roman"/>
          <w:b/>
          <w:kern w:val="2"/>
          <w:sz w:val="16"/>
          <w:lang w:val="en-GB"/>
        </w:rPr>
      </w:pPr>
    </w:p>
    <w:p w14:paraId="7D427B8E" w14:textId="4BD8FFD2" w:rsidR="00E03E1D" w:rsidRPr="0067142E" w:rsidRDefault="003D49E1" w:rsidP="00261270">
      <w:pPr>
        <w:ind w:left="1555" w:hanging="1555"/>
        <w:jc w:val="left"/>
        <w:rPr>
          <w:rFonts w:cs="Times New Roman"/>
          <w:b/>
          <w:kern w:val="2"/>
          <w:lang w:val="en-GB"/>
        </w:rPr>
      </w:pPr>
      <w:r>
        <w:rPr>
          <w:rFonts w:cs="Times New Roman"/>
          <w:b/>
          <w:kern w:val="2"/>
          <w:lang w:val="en-GB"/>
        </w:rPr>
        <w:t>Agenda Item:</w:t>
      </w:r>
      <w:r>
        <w:rPr>
          <w:rFonts w:cs="Times New Roman"/>
          <w:b/>
          <w:kern w:val="2"/>
          <w:lang w:val="en-GB"/>
        </w:rPr>
        <w:tab/>
        <w:t>7.2.6</w:t>
      </w:r>
    </w:p>
    <w:p w14:paraId="7A8B02C6" w14:textId="77777777" w:rsidR="00E03E1D" w:rsidRPr="0067142E" w:rsidRDefault="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59CB2A45" w:rsidR="00E03E1D" w:rsidRPr="0067142E" w:rsidRDefault="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B07AAE" w:rsidRPr="00B07AAE">
        <w:rPr>
          <w:rFonts w:cs="Times New Roman"/>
          <w:b/>
          <w:kern w:val="2"/>
          <w:lang w:val="en-GB"/>
        </w:rPr>
        <w:t>Discussion on triggering offset of aperiodic CMR and IMR set for L1-SINR</w:t>
      </w:r>
      <w:r w:rsidRPr="0067142E" w:rsidDel="00FB4094">
        <w:rPr>
          <w:rFonts w:cs="Times New Roman"/>
          <w:b/>
          <w:kern w:val="2"/>
          <w:lang w:val="en-GB"/>
        </w:rPr>
        <w:t xml:space="preserve"> </w:t>
      </w:r>
    </w:p>
    <w:p w14:paraId="23DE81EE" w14:textId="77777777" w:rsidR="00E03E1D" w:rsidRPr="0067142E" w:rsidRDefault="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9C79FF" w:rsidRDefault="00E03E1D">
      <w:pPr>
        <w:pBdr>
          <w:bottom w:val="single" w:sz="4" w:space="1" w:color="auto"/>
        </w:pBdr>
        <w:jc w:val="left"/>
        <w:rPr>
          <w:rFonts w:cs="Times New Roman"/>
          <w:b/>
          <w:kern w:val="2"/>
          <w:sz w:val="16"/>
          <w:lang w:val="en-GB"/>
        </w:rPr>
      </w:pPr>
    </w:p>
    <w:p w14:paraId="596C64BE" w14:textId="77777777" w:rsidR="00E03E1D" w:rsidRPr="0067142E" w:rsidRDefault="00E03E1D" w:rsidP="00E03E1D">
      <w:pPr>
        <w:pStyle w:val="1"/>
        <w:rPr>
          <w:szCs w:val="20"/>
          <w:lang w:eastAsia="zh-CN"/>
        </w:rPr>
      </w:pPr>
      <w:r w:rsidRPr="0067142E">
        <w:rPr>
          <w:szCs w:val="20"/>
          <w:lang w:eastAsia="zh-CN"/>
        </w:rPr>
        <w:t>Introduction</w:t>
      </w:r>
    </w:p>
    <w:p w14:paraId="6BF006E1" w14:textId="6F7AAF63" w:rsidR="004501DB" w:rsidRPr="009C79FF" w:rsidRDefault="009764D7" w:rsidP="009C79FF">
      <w:pPr>
        <w:spacing w:after="120"/>
        <w:rPr>
          <w:rFonts w:eastAsiaTheme="minorEastAsia" w:cs="Times New Roman"/>
          <w:kern w:val="2"/>
          <w:szCs w:val="22"/>
          <w:lang w:val="en-GB"/>
        </w:rPr>
      </w:pPr>
      <w:r w:rsidRPr="00BA30D4">
        <w:rPr>
          <w:rFonts w:cs="Times New Roman"/>
          <w:kern w:val="2"/>
          <w:szCs w:val="22"/>
          <w:lang w:val="en-GB"/>
        </w:rPr>
        <w:t xml:space="preserve">In </w:t>
      </w:r>
      <w:r w:rsidR="000D3EC4">
        <w:rPr>
          <w:rFonts w:cs="Times New Roman"/>
          <w:kern w:val="2"/>
          <w:szCs w:val="22"/>
          <w:lang w:val="en-GB"/>
        </w:rPr>
        <w:t>Rel-15</w:t>
      </w:r>
      <w:r w:rsidR="00E03E1D" w:rsidRPr="009C79FF">
        <w:rPr>
          <w:rFonts w:cs="Times New Roman"/>
          <w:kern w:val="2"/>
          <w:szCs w:val="22"/>
          <w:lang w:val="en-GB"/>
        </w:rPr>
        <w:t xml:space="preserve">, </w:t>
      </w:r>
      <w:r w:rsidRPr="009C79FF">
        <w:rPr>
          <w:rFonts w:cs="Times New Roman"/>
          <w:kern w:val="2"/>
          <w:szCs w:val="22"/>
          <w:lang w:val="en-GB"/>
        </w:rPr>
        <w:t>it was agreed that aperiodic CMR set and the associated aperiodic IMR (CSI-IM or NZP CSI-RS) set should be in the same slot for CSI report</w:t>
      </w:r>
      <w:r w:rsidR="000D3EC4">
        <w:rPr>
          <w:rFonts w:cs="Times New Roman"/>
          <w:kern w:val="2"/>
          <w:szCs w:val="22"/>
          <w:lang w:val="en-GB"/>
        </w:rPr>
        <w:t xml:space="preserve"> in </w:t>
      </w:r>
      <w:r w:rsidR="000D3EC4" w:rsidRPr="00BA30D4">
        <w:rPr>
          <w:rFonts w:cs="Times New Roman"/>
          <w:kern w:val="2"/>
          <w:szCs w:val="22"/>
          <w:lang w:val="en-GB"/>
        </w:rPr>
        <w:t>RAN1#92bis [1]</w:t>
      </w:r>
      <w:r w:rsidR="000D3EC4" w:rsidRPr="00741CFA">
        <w:rPr>
          <w:rFonts w:cs="Times New Roman"/>
          <w:kern w:val="2"/>
          <w:szCs w:val="22"/>
          <w:lang w:val="en-GB"/>
        </w:rPr>
        <w:t xml:space="preserve"> and 93 meeting [2]</w:t>
      </w:r>
      <w:r w:rsidR="00E03E1D" w:rsidRPr="009C79FF">
        <w:rPr>
          <w:rFonts w:cs="Times New Roman"/>
          <w:kern w:val="2"/>
          <w:szCs w:val="22"/>
          <w:lang w:val="en-GB"/>
        </w:rPr>
        <w:t>.</w:t>
      </w:r>
    </w:p>
    <w:p w14:paraId="265A8D26" w14:textId="7E190FA8" w:rsidR="00646721" w:rsidRPr="009C79FF" w:rsidRDefault="00646721" w:rsidP="009C79FF">
      <w:pPr>
        <w:spacing w:after="120"/>
        <w:ind w:leftChars="200" w:left="440"/>
        <w:rPr>
          <w:i/>
          <w:szCs w:val="22"/>
        </w:rPr>
      </w:pPr>
      <w:r w:rsidRPr="009C79FF">
        <w:rPr>
          <w:i/>
          <w:szCs w:val="22"/>
          <w:highlight w:val="green"/>
        </w:rPr>
        <w:t>Agreement</w:t>
      </w:r>
      <w:r w:rsidR="00E44D61" w:rsidRPr="009C79FF">
        <w:rPr>
          <w:i/>
          <w:szCs w:val="22"/>
          <w:highlight w:val="green"/>
        </w:rPr>
        <w:t xml:space="preserve"> 1</w:t>
      </w:r>
      <w:r w:rsidRPr="009C79FF">
        <w:rPr>
          <w:i/>
          <w:szCs w:val="22"/>
        </w:rPr>
        <w:t xml:space="preserve"> (RAN1#92bis)</w:t>
      </w:r>
    </w:p>
    <w:p w14:paraId="67DDB1A2" w14:textId="50A76293" w:rsidR="00646721" w:rsidRPr="009C79FF" w:rsidRDefault="00646721" w:rsidP="009C79FF">
      <w:pPr>
        <w:spacing w:after="120"/>
        <w:ind w:leftChars="200" w:left="440"/>
        <w:rPr>
          <w:i/>
          <w:szCs w:val="22"/>
          <w:highlight w:val="green"/>
        </w:rPr>
      </w:pPr>
      <w:r w:rsidRPr="009C79FF">
        <w:rPr>
          <w:i/>
          <w:szCs w:val="22"/>
        </w:rPr>
        <w:t>Aperiodic triggering offset of CSI-IM follows triggering offset value of the associated NZP CSI-RS for channel measurement.</w:t>
      </w:r>
    </w:p>
    <w:p w14:paraId="5AAA6BA4" w14:textId="572AFB0E" w:rsidR="00646721" w:rsidRPr="009C79FF" w:rsidRDefault="00646721" w:rsidP="009C79FF">
      <w:pPr>
        <w:spacing w:after="120"/>
        <w:ind w:leftChars="200" w:left="440"/>
        <w:rPr>
          <w:i/>
          <w:szCs w:val="22"/>
        </w:rPr>
      </w:pPr>
      <w:r w:rsidRPr="009C79FF">
        <w:rPr>
          <w:i/>
          <w:szCs w:val="22"/>
          <w:highlight w:val="green"/>
        </w:rPr>
        <w:t>Agreement</w:t>
      </w:r>
      <w:r w:rsidR="00E44D61" w:rsidRPr="009C79FF">
        <w:rPr>
          <w:i/>
          <w:szCs w:val="22"/>
          <w:highlight w:val="green"/>
        </w:rPr>
        <w:t xml:space="preserve"> 2</w:t>
      </w:r>
      <w:r w:rsidRPr="009C79FF">
        <w:rPr>
          <w:i/>
          <w:szCs w:val="22"/>
        </w:rPr>
        <w:t xml:space="preserve"> (RAN1#93)</w:t>
      </w:r>
    </w:p>
    <w:p w14:paraId="0ED8E6C9" w14:textId="407D73C0" w:rsidR="00646721" w:rsidRPr="00BA30D4" w:rsidRDefault="00646721" w:rsidP="009C79FF">
      <w:pPr>
        <w:spacing w:after="120"/>
        <w:ind w:leftChars="200" w:left="440"/>
        <w:rPr>
          <w:rFonts w:eastAsiaTheme="minorEastAsia" w:cs="Times New Roman"/>
          <w:kern w:val="2"/>
          <w:szCs w:val="22"/>
        </w:rPr>
      </w:pPr>
      <w:r w:rsidRPr="009C79FF">
        <w:rPr>
          <w:i/>
          <w:szCs w:val="22"/>
        </w:rPr>
        <w:t>If interference measurement is performed on aperiodic NZP CSI-RS, UE is not expected to be configured with a different aperiodic triggering offset of the NZP CSI-RS for interference measurement from the associated NZP CSI-RS for channel measurement.</w:t>
      </w:r>
    </w:p>
    <w:p w14:paraId="649EF39C" w14:textId="3217B97D" w:rsidR="00744221" w:rsidRPr="009C79FF" w:rsidRDefault="00744221" w:rsidP="009C79FF">
      <w:pPr>
        <w:spacing w:after="120"/>
        <w:rPr>
          <w:rFonts w:eastAsiaTheme="minorEastAsia" w:cs="Times New Roman"/>
          <w:kern w:val="2"/>
          <w:szCs w:val="22"/>
        </w:rPr>
      </w:pPr>
      <w:r w:rsidRPr="009C79FF">
        <w:rPr>
          <w:rFonts w:eastAsiaTheme="minorEastAsia" w:cs="Times New Roman"/>
          <w:kern w:val="2"/>
          <w:szCs w:val="22"/>
        </w:rPr>
        <w:t xml:space="preserve">In </w:t>
      </w:r>
      <w:r w:rsidR="00CD0E43">
        <w:rPr>
          <w:rFonts w:eastAsiaTheme="minorEastAsia" w:cs="Times New Roman"/>
          <w:kern w:val="2"/>
          <w:szCs w:val="22"/>
        </w:rPr>
        <w:t>Rel-16</w:t>
      </w:r>
      <w:r w:rsidRPr="009C79FF">
        <w:rPr>
          <w:rFonts w:eastAsiaTheme="minorEastAsia" w:cs="Times New Roman"/>
          <w:kern w:val="2"/>
          <w:szCs w:val="22"/>
        </w:rPr>
        <w:t xml:space="preserve">, it was agreed that </w:t>
      </w:r>
      <w:r w:rsidR="00B378B0" w:rsidRPr="009C79FF">
        <w:rPr>
          <w:rFonts w:eastAsiaTheme="minorEastAsia" w:cs="Times New Roman"/>
          <w:kern w:val="2"/>
          <w:szCs w:val="22"/>
        </w:rPr>
        <w:t>L1-SINR measurement i</w:t>
      </w:r>
      <w:r w:rsidRPr="009C79FF">
        <w:rPr>
          <w:rFonts w:eastAsiaTheme="minorEastAsia" w:cs="Times New Roman"/>
          <w:kern w:val="2"/>
          <w:szCs w:val="22"/>
        </w:rPr>
        <w:t>s based on CMR set and IMR set</w:t>
      </w:r>
      <w:r w:rsidR="00CD0E43">
        <w:rPr>
          <w:rFonts w:eastAsiaTheme="minorEastAsia" w:cs="Times New Roman"/>
          <w:kern w:val="2"/>
          <w:szCs w:val="22"/>
        </w:rPr>
        <w:t xml:space="preserve"> in </w:t>
      </w:r>
      <w:r w:rsidR="00CD0E43" w:rsidRPr="00741CFA">
        <w:rPr>
          <w:rFonts w:eastAsiaTheme="minorEastAsia" w:cs="Times New Roman"/>
          <w:kern w:val="2"/>
          <w:szCs w:val="22"/>
        </w:rPr>
        <w:t>RAN1#97 [3]</w:t>
      </w:r>
      <w:r w:rsidR="00CD0E43">
        <w:rPr>
          <w:rFonts w:eastAsiaTheme="minorEastAsia" w:cs="Times New Roman"/>
          <w:kern w:val="2"/>
          <w:szCs w:val="22"/>
        </w:rPr>
        <w:t>.</w:t>
      </w:r>
    </w:p>
    <w:p w14:paraId="644A9D04" w14:textId="1A27E0CC" w:rsidR="00744221" w:rsidRPr="009C79FF" w:rsidRDefault="00744221" w:rsidP="009C79FF">
      <w:pPr>
        <w:spacing w:after="120"/>
        <w:ind w:leftChars="200" w:left="440"/>
        <w:rPr>
          <w:i/>
          <w:szCs w:val="22"/>
          <w:highlight w:val="green"/>
        </w:rPr>
      </w:pPr>
      <w:r w:rsidRPr="009C79FF">
        <w:rPr>
          <w:i/>
          <w:szCs w:val="22"/>
          <w:highlight w:val="green"/>
        </w:rPr>
        <w:t>Agreement</w:t>
      </w:r>
      <w:r w:rsidR="00E44D61" w:rsidRPr="009C79FF">
        <w:rPr>
          <w:i/>
          <w:szCs w:val="22"/>
          <w:highlight w:val="green"/>
        </w:rPr>
        <w:t xml:space="preserve"> 3</w:t>
      </w:r>
      <w:r w:rsidRPr="009C79FF">
        <w:rPr>
          <w:i/>
          <w:szCs w:val="22"/>
        </w:rPr>
        <w:t xml:space="preserve"> (RAN1#97)</w:t>
      </w:r>
    </w:p>
    <w:p w14:paraId="1D769F10" w14:textId="77777777" w:rsidR="00744221" w:rsidRPr="009C79FF" w:rsidRDefault="00744221" w:rsidP="009C79FF">
      <w:pPr>
        <w:pStyle w:val="LGTdoc"/>
        <w:numPr>
          <w:ilvl w:val="0"/>
          <w:numId w:val="21"/>
        </w:numPr>
        <w:spacing w:afterLines="0" w:after="120" w:line="240" w:lineRule="auto"/>
        <w:ind w:leftChars="382" w:left="1200"/>
        <w:contextualSpacing/>
        <w:rPr>
          <w:i/>
          <w:szCs w:val="22"/>
          <w:lang w:val="en-US"/>
        </w:rPr>
      </w:pPr>
      <w:r w:rsidRPr="009C79FF">
        <w:rPr>
          <w:i/>
          <w:szCs w:val="22"/>
          <w:lang w:val="en-US"/>
        </w:rPr>
        <w:t xml:space="preserve">When dedicated IMR is not configured, </w:t>
      </w:r>
    </w:p>
    <w:p w14:paraId="6AC0DEE9" w14:textId="77777777" w:rsidR="00744221" w:rsidRPr="009C79FF" w:rsidRDefault="00744221" w:rsidP="009C79FF">
      <w:pPr>
        <w:pStyle w:val="LGTdoc"/>
        <w:numPr>
          <w:ilvl w:val="1"/>
          <w:numId w:val="21"/>
        </w:numPr>
        <w:spacing w:afterLines="0" w:after="120" w:line="240" w:lineRule="auto"/>
        <w:ind w:leftChars="709" w:left="1920"/>
        <w:contextualSpacing/>
        <w:rPr>
          <w:i/>
          <w:szCs w:val="22"/>
          <w:lang w:val="en-US"/>
        </w:rPr>
      </w:pPr>
      <w:r w:rsidRPr="009C79FF">
        <w:rPr>
          <w:i/>
          <w:szCs w:val="22"/>
          <w:lang w:val="en-US"/>
        </w:rPr>
        <w:t xml:space="preserve">If </w:t>
      </w:r>
      <w:r w:rsidRPr="009C79FF">
        <w:rPr>
          <w:i/>
          <w:szCs w:val="22"/>
          <w:highlight w:val="yellow"/>
          <w:lang w:val="en-US"/>
        </w:rPr>
        <w:t>CMR</w:t>
      </w:r>
      <w:r w:rsidRPr="009C79FF">
        <w:rPr>
          <w:i/>
          <w:szCs w:val="22"/>
          <w:lang w:val="en-US"/>
        </w:rPr>
        <w:t xml:space="preserve"> is based on CSI-RS, when L1-SINR is configured, and interference measurement is performed using CMR with CSI-RS only with density 3 REs/RB for 1-port CSI-RS is used </w:t>
      </w:r>
    </w:p>
    <w:p w14:paraId="04347008" w14:textId="77777777" w:rsidR="00744221" w:rsidRPr="009C79FF" w:rsidRDefault="00744221" w:rsidP="009C79FF">
      <w:pPr>
        <w:pStyle w:val="LGTdoc"/>
        <w:numPr>
          <w:ilvl w:val="2"/>
          <w:numId w:val="21"/>
        </w:numPr>
        <w:spacing w:afterLines="0" w:after="120" w:line="240" w:lineRule="auto"/>
        <w:ind w:leftChars="1036" w:left="2639"/>
        <w:contextualSpacing/>
        <w:rPr>
          <w:i/>
          <w:szCs w:val="22"/>
          <w:lang w:val="en-US"/>
        </w:rPr>
      </w:pPr>
      <w:r w:rsidRPr="009C79FF">
        <w:rPr>
          <w:i/>
          <w:szCs w:val="22"/>
          <w:lang w:val="en-US"/>
        </w:rPr>
        <w:t>Spec does not require UE to use SSB for interference measurement</w:t>
      </w:r>
    </w:p>
    <w:p w14:paraId="6ABA9F25" w14:textId="77777777" w:rsidR="00744221" w:rsidRPr="009C79FF" w:rsidRDefault="00744221" w:rsidP="009C79FF">
      <w:pPr>
        <w:pStyle w:val="LGTdoc"/>
        <w:numPr>
          <w:ilvl w:val="1"/>
          <w:numId w:val="21"/>
        </w:numPr>
        <w:spacing w:afterLines="0" w:after="120" w:line="240" w:lineRule="auto"/>
        <w:ind w:leftChars="709" w:left="1920"/>
        <w:contextualSpacing/>
        <w:rPr>
          <w:i/>
          <w:szCs w:val="22"/>
          <w:lang w:val="en-US"/>
        </w:rPr>
      </w:pPr>
      <w:r w:rsidRPr="009C79FF">
        <w:rPr>
          <w:i/>
          <w:szCs w:val="22"/>
          <w:lang w:val="en-US"/>
        </w:rPr>
        <w:t>Note: CSI-RS above is CSI-RS for BM</w:t>
      </w:r>
    </w:p>
    <w:p w14:paraId="14785025" w14:textId="77777777" w:rsidR="00744221" w:rsidRPr="009C79FF" w:rsidRDefault="00744221" w:rsidP="009C79FF">
      <w:pPr>
        <w:pStyle w:val="LGTdoc"/>
        <w:numPr>
          <w:ilvl w:val="0"/>
          <w:numId w:val="21"/>
        </w:numPr>
        <w:spacing w:afterLines="0" w:after="120" w:line="240" w:lineRule="auto"/>
        <w:ind w:leftChars="382" w:left="1200"/>
        <w:contextualSpacing/>
        <w:rPr>
          <w:i/>
          <w:szCs w:val="22"/>
          <w:lang w:val="en-US"/>
        </w:rPr>
      </w:pPr>
      <w:r w:rsidRPr="009C79FF">
        <w:rPr>
          <w:i/>
          <w:szCs w:val="22"/>
          <w:lang w:val="en-US"/>
        </w:rPr>
        <w:t>When dedicated IMR is configured,</w:t>
      </w:r>
    </w:p>
    <w:p w14:paraId="66A75F06" w14:textId="77777777" w:rsidR="00744221" w:rsidRPr="009C79FF" w:rsidRDefault="00744221" w:rsidP="009C79FF">
      <w:pPr>
        <w:pStyle w:val="LGTdoc"/>
        <w:numPr>
          <w:ilvl w:val="1"/>
          <w:numId w:val="21"/>
        </w:numPr>
        <w:spacing w:afterLines="0" w:after="120" w:line="240" w:lineRule="auto"/>
        <w:ind w:leftChars="709" w:left="1920"/>
        <w:contextualSpacing/>
        <w:rPr>
          <w:i/>
          <w:szCs w:val="22"/>
          <w:lang w:val="en-US"/>
        </w:rPr>
      </w:pPr>
      <w:r w:rsidRPr="009C79FF">
        <w:rPr>
          <w:i/>
          <w:szCs w:val="22"/>
          <w:lang w:val="en-US"/>
        </w:rPr>
        <w:t>NW can configure interference measurement for L1-SINR with either of the following options</w:t>
      </w:r>
    </w:p>
    <w:p w14:paraId="3DF5633D" w14:textId="77777777" w:rsidR="00744221" w:rsidRPr="009C79FF" w:rsidRDefault="00744221" w:rsidP="009C79FF">
      <w:pPr>
        <w:pStyle w:val="LGTdoc"/>
        <w:numPr>
          <w:ilvl w:val="2"/>
          <w:numId w:val="21"/>
        </w:numPr>
        <w:spacing w:afterLines="0" w:after="120" w:line="240" w:lineRule="auto"/>
        <w:ind w:leftChars="1036" w:left="2639"/>
        <w:contextualSpacing/>
        <w:rPr>
          <w:i/>
          <w:szCs w:val="22"/>
          <w:highlight w:val="yellow"/>
          <w:lang w:val="en-US"/>
        </w:rPr>
      </w:pPr>
      <w:r w:rsidRPr="009C79FF">
        <w:rPr>
          <w:i/>
          <w:szCs w:val="22"/>
          <w:highlight w:val="yellow"/>
          <w:lang w:val="en-US"/>
        </w:rPr>
        <w:t>ZP-IMR only</w:t>
      </w:r>
    </w:p>
    <w:p w14:paraId="09ECF0E2" w14:textId="77777777" w:rsidR="00744221" w:rsidRPr="009C79FF" w:rsidRDefault="00744221" w:rsidP="009C79FF">
      <w:pPr>
        <w:pStyle w:val="LGTdoc"/>
        <w:numPr>
          <w:ilvl w:val="2"/>
          <w:numId w:val="21"/>
        </w:numPr>
        <w:spacing w:afterLines="0" w:after="120" w:line="240" w:lineRule="auto"/>
        <w:ind w:leftChars="1036" w:left="2639"/>
        <w:contextualSpacing/>
        <w:rPr>
          <w:i/>
          <w:szCs w:val="22"/>
          <w:lang w:val="en-US"/>
        </w:rPr>
      </w:pPr>
      <w:r w:rsidRPr="009C79FF">
        <w:rPr>
          <w:i/>
          <w:szCs w:val="22"/>
          <w:highlight w:val="yellow"/>
          <w:lang w:val="en-US"/>
        </w:rPr>
        <w:t>NZP-IMR only</w:t>
      </w:r>
      <w:r w:rsidRPr="009C79FF">
        <w:rPr>
          <w:i/>
          <w:szCs w:val="22"/>
          <w:lang w:val="en-US"/>
        </w:rPr>
        <w:t xml:space="preserve"> </w:t>
      </w:r>
    </w:p>
    <w:p w14:paraId="61E1B9C8" w14:textId="77777777" w:rsidR="00744221" w:rsidRPr="009C79FF" w:rsidRDefault="00744221" w:rsidP="009C79FF">
      <w:pPr>
        <w:pStyle w:val="LGTdoc"/>
        <w:numPr>
          <w:ilvl w:val="2"/>
          <w:numId w:val="21"/>
        </w:numPr>
        <w:spacing w:afterLines="0" w:after="120" w:line="240" w:lineRule="auto"/>
        <w:ind w:leftChars="1036" w:left="2639"/>
        <w:contextualSpacing/>
        <w:rPr>
          <w:i/>
          <w:szCs w:val="22"/>
          <w:lang w:val="en-US"/>
        </w:rPr>
      </w:pPr>
      <w:r w:rsidRPr="009C79FF">
        <w:rPr>
          <w:i/>
          <w:szCs w:val="22"/>
          <w:lang w:val="en-US"/>
        </w:rPr>
        <w:t>(WA) ZP-IMR and NZP IMR (interference measurement is taken on both)</w:t>
      </w:r>
    </w:p>
    <w:p w14:paraId="2BA129E4" w14:textId="77777777" w:rsidR="00744221" w:rsidRPr="009C79FF" w:rsidRDefault="00744221" w:rsidP="009C79FF">
      <w:pPr>
        <w:pStyle w:val="LGTdoc"/>
        <w:numPr>
          <w:ilvl w:val="3"/>
          <w:numId w:val="21"/>
        </w:numPr>
        <w:spacing w:afterLines="0" w:after="120" w:line="240" w:lineRule="auto"/>
        <w:ind w:leftChars="1364" w:left="3361"/>
        <w:contextualSpacing/>
        <w:rPr>
          <w:i/>
          <w:szCs w:val="22"/>
          <w:lang w:val="en-US"/>
        </w:rPr>
      </w:pPr>
      <w:r w:rsidRPr="009C79FF">
        <w:rPr>
          <w:i/>
          <w:szCs w:val="22"/>
          <w:lang w:val="en-US"/>
        </w:rPr>
        <w:t>Maximum Number of ZP IMR is 1</w:t>
      </w:r>
    </w:p>
    <w:p w14:paraId="60D0C972" w14:textId="77777777" w:rsidR="00744221" w:rsidRPr="009C79FF" w:rsidRDefault="00744221" w:rsidP="009C79FF">
      <w:pPr>
        <w:pStyle w:val="LGTdoc"/>
        <w:numPr>
          <w:ilvl w:val="1"/>
          <w:numId w:val="21"/>
        </w:numPr>
        <w:spacing w:afterLines="0" w:after="120" w:line="240" w:lineRule="auto"/>
        <w:ind w:leftChars="709" w:left="1920"/>
        <w:contextualSpacing/>
        <w:rPr>
          <w:i/>
          <w:szCs w:val="22"/>
          <w:lang w:val="en-US"/>
        </w:rPr>
      </w:pPr>
      <w:r w:rsidRPr="009C79FF">
        <w:rPr>
          <w:i/>
          <w:szCs w:val="22"/>
          <w:lang w:val="en-US"/>
        </w:rPr>
        <w:t xml:space="preserve">If IMR is configured based on NZP IMR only, when L1-SINR is configured, interference measurement is performed only with density 3 REs/RB CSI-RS </w:t>
      </w:r>
    </w:p>
    <w:p w14:paraId="44CD0E67" w14:textId="77777777" w:rsidR="00744221" w:rsidRPr="009C79FF" w:rsidRDefault="00744221" w:rsidP="009C79FF">
      <w:pPr>
        <w:pStyle w:val="LGTdoc"/>
        <w:numPr>
          <w:ilvl w:val="1"/>
          <w:numId w:val="21"/>
        </w:numPr>
        <w:spacing w:afterLines="0" w:after="120" w:line="240" w:lineRule="auto"/>
        <w:ind w:leftChars="709" w:left="1920"/>
        <w:contextualSpacing/>
        <w:rPr>
          <w:i/>
          <w:szCs w:val="22"/>
          <w:lang w:val="en-US"/>
        </w:rPr>
      </w:pPr>
      <w:r w:rsidRPr="009C79FF">
        <w:rPr>
          <w:i/>
          <w:szCs w:val="22"/>
          <w:lang w:val="en-US"/>
        </w:rPr>
        <w:t>If IMR is configured based on ZP IMR only, when L1-SINR is configured, interference measurement is performed using ZP IMR</w:t>
      </w:r>
    </w:p>
    <w:p w14:paraId="09AE6627" w14:textId="77777777" w:rsidR="00744221" w:rsidRPr="009C79FF" w:rsidRDefault="00744221" w:rsidP="009C79FF">
      <w:pPr>
        <w:pStyle w:val="LGTdoc"/>
        <w:numPr>
          <w:ilvl w:val="2"/>
          <w:numId w:val="21"/>
        </w:numPr>
        <w:spacing w:afterLines="0" w:after="120" w:line="240" w:lineRule="auto"/>
        <w:ind w:leftChars="1036" w:left="2639"/>
        <w:contextualSpacing/>
        <w:rPr>
          <w:i/>
          <w:szCs w:val="22"/>
          <w:lang w:val="en-US"/>
        </w:rPr>
      </w:pPr>
      <w:r w:rsidRPr="009C79FF">
        <w:rPr>
          <w:i/>
          <w:szCs w:val="22"/>
          <w:lang w:val="en-US"/>
        </w:rPr>
        <w:t>FFS: interference measurement is performed using CMR additionally</w:t>
      </w:r>
    </w:p>
    <w:p w14:paraId="0291ACC1" w14:textId="77777777" w:rsidR="00744221" w:rsidRPr="009C79FF" w:rsidRDefault="00744221" w:rsidP="009C79FF">
      <w:pPr>
        <w:pStyle w:val="LGTdoc"/>
        <w:numPr>
          <w:ilvl w:val="1"/>
          <w:numId w:val="21"/>
        </w:numPr>
        <w:spacing w:afterLines="0" w:after="120" w:line="240" w:lineRule="auto"/>
        <w:ind w:leftChars="709" w:left="1920"/>
        <w:contextualSpacing/>
        <w:rPr>
          <w:i/>
          <w:szCs w:val="22"/>
          <w:lang w:val="en-US"/>
        </w:rPr>
      </w:pPr>
      <w:r w:rsidRPr="009C79FF">
        <w:rPr>
          <w:i/>
          <w:szCs w:val="22"/>
          <w:lang w:val="en-US"/>
        </w:rPr>
        <w:t>Support of L1-SINR is optional</w:t>
      </w:r>
    </w:p>
    <w:p w14:paraId="299D1FA3" w14:textId="77777777" w:rsidR="00744221" w:rsidRPr="009C79FF" w:rsidRDefault="00744221" w:rsidP="009C79FF">
      <w:pPr>
        <w:pStyle w:val="LGTdoc"/>
        <w:numPr>
          <w:ilvl w:val="1"/>
          <w:numId w:val="21"/>
        </w:numPr>
        <w:spacing w:afterLines="0" w:after="120" w:line="240" w:lineRule="auto"/>
        <w:ind w:leftChars="709" w:left="1920"/>
        <w:contextualSpacing/>
        <w:rPr>
          <w:i/>
          <w:szCs w:val="22"/>
          <w:lang w:val="en-US"/>
        </w:rPr>
      </w:pPr>
      <w:r w:rsidRPr="009C79FF">
        <w:rPr>
          <w:i/>
          <w:szCs w:val="22"/>
          <w:lang w:val="en-US"/>
        </w:rPr>
        <w:t>FFS: Support of NZP IMR and ZP IMR are separate UE capabilities</w:t>
      </w:r>
    </w:p>
    <w:p w14:paraId="0BD37A8D" w14:textId="77777777" w:rsidR="00744221" w:rsidRPr="009C79FF" w:rsidRDefault="00744221" w:rsidP="009C79FF">
      <w:pPr>
        <w:pStyle w:val="LGTdoc"/>
        <w:numPr>
          <w:ilvl w:val="1"/>
          <w:numId w:val="21"/>
        </w:numPr>
        <w:spacing w:afterLines="0" w:after="120" w:line="240" w:lineRule="auto"/>
        <w:ind w:leftChars="709" w:left="1920"/>
        <w:contextualSpacing/>
        <w:rPr>
          <w:i/>
          <w:szCs w:val="22"/>
          <w:lang w:val="en-US"/>
        </w:rPr>
      </w:pPr>
      <w:r w:rsidRPr="009C79FF">
        <w:rPr>
          <w:i/>
          <w:szCs w:val="22"/>
          <w:lang w:val="en-US"/>
        </w:rPr>
        <w:t>Note: CSI-RS above is CSI-RS for BM</w:t>
      </w:r>
    </w:p>
    <w:p w14:paraId="709D2101" w14:textId="723A72C2" w:rsidR="005843A6" w:rsidRPr="00742636" w:rsidRDefault="002B63EC" w:rsidP="009C79FF">
      <w:pPr>
        <w:spacing w:after="120"/>
        <w:rPr>
          <w:rFonts w:eastAsiaTheme="minorEastAsia" w:cs="Times New Roman"/>
          <w:kern w:val="2"/>
          <w:lang w:val="en-GB"/>
        </w:rPr>
      </w:pPr>
      <w:r w:rsidRPr="009C79FF">
        <w:rPr>
          <w:rFonts w:eastAsiaTheme="minorEastAsia" w:cs="Times New Roman"/>
          <w:kern w:val="2"/>
          <w:szCs w:val="22"/>
          <w:lang w:val="en-GB"/>
        </w:rPr>
        <w:t>However, there was no discussion in Rel-16 for L1-SINR</w:t>
      </w:r>
      <w:r w:rsidR="00C938D3">
        <w:rPr>
          <w:rFonts w:eastAsiaTheme="minorEastAsia" w:cs="Times New Roman"/>
          <w:kern w:val="2"/>
          <w:szCs w:val="22"/>
          <w:lang w:val="en-GB"/>
        </w:rPr>
        <w:t xml:space="preserve"> whether the configured IMR should be in the same slot as CMR</w:t>
      </w:r>
      <w:r w:rsidRPr="009C79FF">
        <w:rPr>
          <w:rFonts w:eastAsiaTheme="minorEastAsia" w:cs="Times New Roman"/>
          <w:kern w:val="2"/>
          <w:szCs w:val="22"/>
          <w:lang w:val="en-GB"/>
        </w:rPr>
        <w:t xml:space="preserve">. </w:t>
      </w:r>
      <w:r w:rsidR="0064018D" w:rsidRPr="009C79FF">
        <w:rPr>
          <w:rFonts w:eastAsiaTheme="minorEastAsia" w:cs="Times New Roman"/>
          <w:kern w:val="2"/>
          <w:szCs w:val="22"/>
          <w:lang w:val="en-GB"/>
        </w:rPr>
        <w:t>In this contribution,</w:t>
      </w:r>
      <w:r w:rsidR="005843A6" w:rsidRPr="009C79FF">
        <w:rPr>
          <w:rFonts w:eastAsiaTheme="minorEastAsia" w:cs="Times New Roman"/>
          <w:kern w:val="2"/>
          <w:szCs w:val="22"/>
          <w:lang w:val="en-GB"/>
        </w:rPr>
        <w:t xml:space="preserve"> </w:t>
      </w:r>
      <w:r w:rsidR="0064018D" w:rsidRPr="009C79FF">
        <w:rPr>
          <w:rFonts w:eastAsiaTheme="minorEastAsia" w:cs="Times New Roman"/>
          <w:kern w:val="2"/>
          <w:szCs w:val="22"/>
          <w:lang w:val="en-GB"/>
        </w:rPr>
        <w:t xml:space="preserve">we </w:t>
      </w:r>
      <w:r w:rsidR="00284106" w:rsidRPr="009C79FF">
        <w:rPr>
          <w:rFonts w:eastAsiaTheme="minorEastAsia" w:cs="Times New Roman"/>
          <w:kern w:val="2"/>
          <w:szCs w:val="22"/>
          <w:lang w:val="en-GB"/>
        </w:rPr>
        <w:t>propose to clarify that the</w:t>
      </w:r>
      <w:r w:rsidR="004501DB" w:rsidRPr="009C79FF">
        <w:rPr>
          <w:rFonts w:eastAsiaTheme="minorEastAsia" w:cs="Times New Roman"/>
          <w:kern w:val="2"/>
          <w:szCs w:val="22"/>
          <w:lang w:val="en-GB"/>
        </w:rPr>
        <w:t xml:space="preserve"> restriction above </w:t>
      </w:r>
      <w:r w:rsidR="00AB3EBE" w:rsidRPr="009C79FF">
        <w:rPr>
          <w:rFonts w:eastAsiaTheme="minorEastAsia" w:cs="Times New Roman"/>
          <w:kern w:val="2"/>
          <w:szCs w:val="22"/>
          <w:lang w:val="en-GB"/>
        </w:rPr>
        <w:t>is also</w:t>
      </w:r>
      <w:r w:rsidR="004501DB" w:rsidRPr="009C79FF">
        <w:rPr>
          <w:rFonts w:eastAsiaTheme="minorEastAsia" w:cs="Times New Roman"/>
          <w:kern w:val="2"/>
          <w:szCs w:val="22"/>
          <w:lang w:val="en-GB"/>
        </w:rPr>
        <w:t xml:space="preserve"> applied to </w:t>
      </w:r>
      <w:r w:rsidR="004501DB" w:rsidRPr="009C79FF">
        <w:rPr>
          <w:rFonts w:cs="Times New Roman"/>
          <w:kern w:val="2"/>
          <w:szCs w:val="22"/>
          <w:lang w:val="en-GB"/>
        </w:rPr>
        <w:t>aperiodic CMR set and the associated aperiodic IMR (CSI-IM or NZP CSI-RS) set</w:t>
      </w:r>
      <w:r w:rsidR="004501DB" w:rsidRPr="009C79FF">
        <w:rPr>
          <w:rFonts w:eastAsiaTheme="minorEastAsia" w:cs="Times New Roman"/>
          <w:kern w:val="2"/>
          <w:szCs w:val="22"/>
          <w:lang w:val="en-GB"/>
        </w:rPr>
        <w:t xml:space="preserve"> for L1-SINR</w:t>
      </w:r>
      <w:r w:rsidR="005843A6" w:rsidRPr="009C79FF">
        <w:rPr>
          <w:rFonts w:eastAsiaTheme="minorEastAsia" w:cs="Times New Roman"/>
          <w:kern w:val="2"/>
          <w:szCs w:val="22"/>
          <w:lang w:val="en-GB"/>
        </w:rPr>
        <w:t>.</w:t>
      </w:r>
    </w:p>
    <w:p w14:paraId="69F77E6B" w14:textId="36878FAA" w:rsidR="00453DF7" w:rsidRDefault="009B7021" w:rsidP="001A30BD">
      <w:pPr>
        <w:pStyle w:val="1"/>
        <w:spacing w:before="240"/>
        <w:ind w:left="431" w:hanging="431"/>
      </w:pPr>
      <w:r>
        <w:rPr>
          <w:lang w:val="en-GB"/>
        </w:rPr>
        <w:lastRenderedPageBreak/>
        <w:t>Discussion</w:t>
      </w:r>
      <w:r w:rsidR="00453DF7">
        <w:t xml:space="preserve"> </w:t>
      </w:r>
    </w:p>
    <w:p w14:paraId="4EDBC344" w14:textId="0C601DB0" w:rsidR="00F32BF6" w:rsidRDefault="00F32BF6" w:rsidP="009C79FF">
      <w:pPr>
        <w:spacing w:after="120"/>
        <w:rPr>
          <w:rFonts w:eastAsiaTheme="minorEastAsia"/>
          <w:szCs w:val="22"/>
        </w:rPr>
      </w:pPr>
      <w:r>
        <w:rPr>
          <w:rFonts w:eastAsiaTheme="minorEastAsia" w:hint="eastAsia"/>
          <w:szCs w:val="22"/>
        </w:rPr>
        <w:t xml:space="preserve">In Rel-15, </w:t>
      </w:r>
      <w:r w:rsidR="004D7F9A">
        <w:rPr>
          <w:rFonts w:eastAsiaTheme="minorEastAsia"/>
          <w:szCs w:val="22"/>
        </w:rPr>
        <w:t>the agreements 1 &amp; 2 in section 1 were agreed to reduce UE complexity and CSI reporting latency.</w:t>
      </w:r>
      <w:r w:rsidR="00F76FE5">
        <w:rPr>
          <w:rFonts w:eastAsiaTheme="minorEastAsia"/>
          <w:szCs w:val="22"/>
        </w:rPr>
        <w:t xml:space="preserve"> In current spec, they are captured as below:</w:t>
      </w:r>
    </w:p>
    <w:p w14:paraId="5262EC33" w14:textId="77777777" w:rsidR="00DB6999" w:rsidRPr="00741CFA" w:rsidRDefault="00DB6999" w:rsidP="009C79FF">
      <w:pPr>
        <w:spacing w:after="120"/>
        <w:ind w:leftChars="200" w:left="440"/>
        <w:rPr>
          <w:rFonts w:eastAsiaTheme="minorEastAsia"/>
          <w:i/>
          <w:szCs w:val="22"/>
        </w:rPr>
      </w:pPr>
      <w:r w:rsidRPr="00741CFA">
        <w:rPr>
          <w:rFonts w:eastAsiaTheme="minorEastAsia"/>
          <w:i/>
          <w:szCs w:val="22"/>
        </w:rPr>
        <w:t>Section 5.2.1.5.1 TS 38.214</w:t>
      </w:r>
    </w:p>
    <w:p w14:paraId="380C3AF7" w14:textId="77777777" w:rsidR="00DB6999" w:rsidRPr="00741CFA" w:rsidRDefault="00DB6999" w:rsidP="009C79FF">
      <w:pPr>
        <w:spacing w:after="120"/>
        <w:ind w:leftChars="200" w:left="440"/>
        <w:rPr>
          <w:rFonts w:cs="Times New Roman"/>
          <w:i/>
          <w:szCs w:val="22"/>
        </w:rPr>
      </w:pPr>
      <w:r w:rsidRPr="00741CFA">
        <w:rPr>
          <w:rFonts w:cs="Times New Roman"/>
          <w:i/>
          <w:color w:val="000000"/>
          <w:szCs w:val="22"/>
        </w:rPr>
        <w:t>“When aperiodic CSI-RS is used with aperiodic reporting, the CSI-RS offset is configured per resource set by the higher layer parameter aperiodicTriggeringOffset or aperiodicTriggeringOffset-r16. The CSI-RS triggering offset has the values of {0, 1, 2, 3, 4, 5, 6, …, 15, 16, 24} slots.</w:t>
      </w:r>
      <w:r w:rsidRPr="00741CFA">
        <w:rPr>
          <w:rFonts w:cs="Times New Roman"/>
          <w:i/>
          <w:szCs w:val="22"/>
        </w:rPr>
        <w:t xml:space="preserve"> </w:t>
      </w:r>
      <w:r w:rsidRPr="00741CFA">
        <w:rPr>
          <w:rFonts w:cs="Times New Roman"/>
          <w:i/>
          <w:color w:val="000000"/>
          <w:szCs w:val="22"/>
        </w:rPr>
        <w:t>If the UE is not configured with minimumSchedulingOffset</w:t>
      </w:r>
      <w:r w:rsidRPr="00741CFA">
        <w:rPr>
          <w:rFonts w:cs="Times New Roman"/>
          <w:i/>
          <w:iCs/>
          <w:color w:val="000000" w:themeColor="text1"/>
          <w:szCs w:val="22"/>
        </w:rPr>
        <w:t>K0</w:t>
      </w:r>
      <w:r w:rsidRPr="00741CFA">
        <w:rPr>
          <w:rFonts w:cs="Times New Roman"/>
          <w:i/>
          <w:color w:val="000000"/>
          <w:szCs w:val="22"/>
        </w:rPr>
        <w:t xml:space="preserve"> for any DL </w:t>
      </w:r>
      <w:r w:rsidRPr="00741CFA">
        <w:rPr>
          <w:rFonts w:cs="Times New Roman"/>
          <w:i/>
          <w:color w:val="000000" w:themeColor="text1"/>
          <w:szCs w:val="22"/>
        </w:rPr>
        <w:t>BWP and minimumSchedulingOffsetK2 for any</w:t>
      </w:r>
      <w:r w:rsidRPr="00741CFA">
        <w:rPr>
          <w:rFonts w:cs="Times New Roman"/>
          <w:i/>
          <w:color w:val="000000"/>
          <w:szCs w:val="22"/>
        </w:rPr>
        <w:t xml:space="preserve"> UL BWP and if all the associated trigger states do not have the higher layer parameter </w:t>
      </w:r>
      <w:r w:rsidRPr="00741CFA">
        <w:rPr>
          <w:rFonts w:cs="Times New Roman"/>
          <w:i/>
          <w:szCs w:val="22"/>
        </w:rPr>
        <w:t>qcl-Type set to</w:t>
      </w:r>
      <w:r w:rsidRPr="00741CFA">
        <w:rPr>
          <w:rFonts w:cs="Times New Roman"/>
          <w:i/>
          <w:color w:val="000000"/>
          <w:szCs w:val="22"/>
        </w:rPr>
        <w:t xml:space="preserve"> 'typeD' in the corresponding TCI states, the CSI-RS triggering offset is fixed to zero. </w:t>
      </w:r>
      <w:r w:rsidRPr="009C79FF">
        <w:rPr>
          <w:rFonts w:cs="Times New Roman"/>
          <w:i/>
          <w:color w:val="000000"/>
          <w:szCs w:val="22"/>
          <w:highlight w:val="green"/>
        </w:rPr>
        <w:t>The aperiodic triggering offset of the CSI-IM follows offset of the associated NZP CSI-RS for channel measurement</w:t>
      </w:r>
      <w:r w:rsidRPr="00741CFA">
        <w:rPr>
          <w:rFonts w:cs="Times New Roman"/>
          <w:i/>
          <w:color w:val="000000"/>
          <w:szCs w:val="22"/>
          <w:highlight w:val="yellow"/>
        </w:rPr>
        <w:t>.</w:t>
      </w:r>
      <w:r w:rsidRPr="00741CFA">
        <w:rPr>
          <w:rFonts w:cs="Times New Roman"/>
          <w:i/>
          <w:color w:val="000000"/>
          <w:szCs w:val="22"/>
        </w:rPr>
        <w:t xml:space="preserve"> </w:t>
      </w:r>
    </w:p>
    <w:p w14:paraId="483EF8C9" w14:textId="77777777" w:rsidR="00DB6999" w:rsidRPr="00741CFA" w:rsidRDefault="00DB6999" w:rsidP="009C79FF">
      <w:pPr>
        <w:spacing w:after="120"/>
        <w:ind w:leftChars="200" w:left="440"/>
        <w:rPr>
          <w:rFonts w:cs="Times New Roman"/>
          <w:i/>
          <w:szCs w:val="22"/>
        </w:rPr>
      </w:pPr>
      <w:r w:rsidRPr="00741CFA">
        <w:rPr>
          <w:rFonts w:eastAsiaTheme="minorEastAsia" w:cs="Times New Roman"/>
          <w:i/>
          <w:szCs w:val="22"/>
        </w:rPr>
        <w:t>…</w:t>
      </w:r>
    </w:p>
    <w:p w14:paraId="32DB15CE" w14:textId="77777777" w:rsidR="00DB6999" w:rsidRPr="00741CFA" w:rsidRDefault="00DB6999" w:rsidP="009C79FF">
      <w:pPr>
        <w:spacing w:after="120"/>
        <w:ind w:leftChars="200" w:left="440"/>
        <w:rPr>
          <w:rFonts w:cs="Times New Roman"/>
          <w:i/>
          <w:color w:val="000000"/>
          <w:szCs w:val="22"/>
        </w:rPr>
      </w:pPr>
      <w:r w:rsidRPr="009C79FF">
        <w:rPr>
          <w:rFonts w:cs="Times New Roman"/>
          <w:i/>
          <w:color w:val="000000"/>
          <w:szCs w:val="22"/>
          <w:highlight w:val="green"/>
        </w:rPr>
        <w:t>If interference measurement is performed on aperiodic NZP CSI-RS, a UE is not expected to be configured with a different aperiodic triggering offset of the NZP CSI-RS for interference measurement from the associated NZP CSI-RS for channel measurement.</w:t>
      </w:r>
      <w:r w:rsidRPr="00741CFA">
        <w:rPr>
          <w:rFonts w:cs="Times New Roman"/>
          <w:i/>
          <w:color w:val="000000"/>
          <w:szCs w:val="22"/>
        </w:rPr>
        <w:t>”</w:t>
      </w:r>
    </w:p>
    <w:p w14:paraId="2340EA10" w14:textId="77777777" w:rsidR="00F76FE5" w:rsidRPr="00DB6999" w:rsidRDefault="00F76FE5" w:rsidP="009C79FF">
      <w:pPr>
        <w:spacing w:after="120"/>
        <w:rPr>
          <w:rFonts w:eastAsiaTheme="minorEastAsia"/>
          <w:szCs w:val="22"/>
        </w:rPr>
      </w:pPr>
    </w:p>
    <w:p w14:paraId="32BB9CBC" w14:textId="475161DB" w:rsidR="0036281B" w:rsidRPr="009C79FF" w:rsidRDefault="00C00C96" w:rsidP="009C79FF">
      <w:pPr>
        <w:spacing w:after="120"/>
        <w:rPr>
          <w:rFonts w:eastAsiaTheme="minorEastAsia"/>
          <w:szCs w:val="22"/>
        </w:rPr>
      </w:pPr>
      <w:r w:rsidRPr="009C79FF">
        <w:rPr>
          <w:rFonts w:eastAsiaTheme="minorEastAsia"/>
          <w:szCs w:val="22"/>
        </w:rPr>
        <w:t xml:space="preserve">L1-SINR based measurement and report </w:t>
      </w:r>
      <w:r w:rsidR="00795DFF" w:rsidRPr="009C79FF">
        <w:rPr>
          <w:rFonts w:eastAsiaTheme="minorEastAsia"/>
          <w:szCs w:val="22"/>
        </w:rPr>
        <w:t xml:space="preserve">was specified in Rel-16, where </w:t>
      </w:r>
      <w:r w:rsidR="00795DFF" w:rsidRPr="009C79FF">
        <w:rPr>
          <w:rFonts w:cs="Times New Roman"/>
          <w:kern w:val="2"/>
          <w:szCs w:val="22"/>
          <w:lang w:val="en-GB"/>
        </w:rPr>
        <w:t>a</w:t>
      </w:r>
      <w:r w:rsidRPr="009C79FF">
        <w:rPr>
          <w:rFonts w:cs="Times New Roman"/>
          <w:kern w:val="2"/>
          <w:szCs w:val="22"/>
          <w:lang w:val="en-GB"/>
        </w:rPr>
        <w:t>periodic CMR set and the associated aperiodic IMR (CSI-IM or NZP CSI-RS) set</w:t>
      </w:r>
      <w:r w:rsidR="00795DFF" w:rsidRPr="009C79FF">
        <w:rPr>
          <w:rFonts w:cs="Times New Roman"/>
          <w:kern w:val="2"/>
          <w:szCs w:val="22"/>
          <w:lang w:val="en-GB"/>
        </w:rPr>
        <w:t xml:space="preserve"> are supported</w:t>
      </w:r>
      <w:r w:rsidR="00312491">
        <w:rPr>
          <w:rFonts w:cs="Times New Roman"/>
          <w:kern w:val="2"/>
          <w:szCs w:val="22"/>
          <w:lang w:val="en-GB"/>
        </w:rPr>
        <w:t xml:space="preserve">, as </w:t>
      </w:r>
      <w:r w:rsidR="00077C26">
        <w:rPr>
          <w:rFonts w:cs="Times New Roman"/>
          <w:kern w:val="2"/>
          <w:szCs w:val="22"/>
          <w:lang w:val="en-GB"/>
        </w:rPr>
        <w:t xml:space="preserve">shown in </w:t>
      </w:r>
      <w:r w:rsidR="00312491">
        <w:rPr>
          <w:rFonts w:cs="Times New Roman"/>
          <w:kern w:val="2"/>
          <w:szCs w:val="22"/>
          <w:lang w:val="en-GB"/>
        </w:rPr>
        <w:t>agreement 3 in section 1</w:t>
      </w:r>
      <w:r w:rsidR="00795DFF" w:rsidRPr="009C79FF">
        <w:rPr>
          <w:rFonts w:cs="Times New Roman"/>
          <w:kern w:val="2"/>
          <w:szCs w:val="22"/>
          <w:lang w:val="en-GB"/>
        </w:rPr>
        <w:t>.</w:t>
      </w:r>
      <w:r w:rsidR="00D1737B">
        <w:rPr>
          <w:rFonts w:cs="Times New Roman"/>
          <w:kern w:val="2"/>
          <w:szCs w:val="22"/>
          <w:lang w:val="en-GB"/>
        </w:rPr>
        <w:t xml:space="preserve"> </w:t>
      </w:r>
      <w:r w:rsidR="003E2C80">
        <w:rPr>
          <w:rFonts w:cs="Times New Roman"/>
          <w:kern w:val="2"/>
          <w:szCs w:val="22"/>
          <w:lang w:val="en-GB"/>
        </w:rPr>
        <w:t xml:space="preserve">The same benefits of UE complexity and CSI reporting latency can be achieved for L1-SINR when </w:t>
      </w:r>
      <w:r w:rsidR="004533C7">
        <w:rPr>
          <w:rFonts w:cs="Times New Roman"/>
          <w:kern w:val="2"/>
          <w:szCs w:val="22"/>
          <w:lang w:val="en-GB"/>
        </w:rPr>
        <w:t>CMR and IMR are within the same slot. However, this discussion was missed for L1-SINR in Rel-16.</w:t>
      </w:r>
    </w:p>
    <w:p w14:paraId="0038E9DF" w14:textId="6931E5FD" w:rsidR="0036281B" w:rsidRPr="009C79FF" w:rsidRDefault="004611CB" w:rsidP="009C79FF">
      <w:pPr>
        <w:spacing w:after="120"/>
        <w:rPr>
          <w:rFonts w:eastAsiaTheme="minorEastAsia"/>
          <w:szCs w:val="22"/>
        </w:rPr>
      </w:pPr>
      <w:r w:rsidRPr="009C79FF">
        <w:rPr>
          <w:rFonts w:eastAsiaTheme="minorEastAsia"/>
          <w:szCs w:val="22"/>
        </w:rPr>
        <w:t>Therefore, we propose</w:t>
      </w:r>
      <w:r w:rsidR="00BD2479">
        <w:rPr>
          <w:rFonts w:eastAsiaTheme="minorEastAsia"/>
          <w:szCs w:val="22"/>
        </w:rPr>
        <w:t xml:space="preserve"> to clarify that the</w:t>
      </w:r>
      <w:r w:rsidRPr="009C79FF">
        <w:rPr>
          <w:rFonts w:eastAsiaTheme="minorEastAsia"/>
          <w:szCs w:val="22"/>
        </w:rPr>
        <w:t xml:space="preserve"> </w:t>
      </w:r>
      <w:r w:rsidRPr="009C79FF">
        <w:rPr>
          <w:rFonts w:cs="Times New Roman"/>
          <w:kern w:val="2"/>
          <w:szCs w:val="22"/>
          <w:lang w:val="en-GB"/>
        </w:rPr>
        <w:t>aperiodic CMR set and the associated aperiodic IMR (CSI-IM or NZP CSI-RS) set</w:t>
      </w:r>
      <w:r w:rsidRPr="009C79FF">
        <w:rPr>
          <w:rFonts w:eastAsiaTheme="minorEastAsia" w:cs="Times New Roman"/>
          <w:kern w:val="2"/>
          <w:szCs w:val="22"/>
          <w:lang w:val="en-GB"/>
        </w:rPr>
        <w:t xml:space="preserve"> for L1-SINR</w:t>
      </w:r>
      <w:r w:rsidR="00E44D61" w:rsidRPr="009C79FF">
        <w:rPr>
          <w:rFonts w:eastAsiaTheme="minorEastAsia"/>
          <w:szCs w:val="22"/>
        </w:rPr>
        <w:t xml:space="preserve"> </w:t>
      </w:r>
      <w:r w:rsidRPr="009C79FF">
        <w:rPr>
          <w:rFonts w:eastAsiaTheme="minorEastAsia"/>
          <w:szCs w:val="22"/>
        </w:rPr>
        <w:t>should be in the same slot.</w:t>
      </w:r>
    </w:p>
    <w:p w14:paraId="44BF7742" w14:textId="63A041B5" w:rsidR="00AB64DA" w:rsidRPr="009C79FF" w:rsidRDefault="00AB63FC" w:rsidP="009C79FF">
      <w:pPr>
        <w:spacing w:after="120"/>
        <w:rPr>
          <w:b/>
          <w:i/>
          <w:kern w:val="2"/>
          <w:szCs w:val="22"/>
        </w:rPr>
      </w:pPr>
      <w:r w:rsidRPr="009C79FF">
        <w:rPr>
          <w:rFonts w:eastAsiaTheme="minorEastAsia"/>
          <w:b/>
          <w:i/>
          <w:szCs w:val="22"/>
        </w:rPr>
        <w:t>Proposed</w:t>
      </w:r>
      <w:r w:rsidR="00FA514F">
        <w:rPr>
          <w:b/>
          <w:i/>
          <w:kern w:val="2"/>
          <w:szCs w:val="22"/>
        </w:rPr>
        <w:t xml:space="preserve"> conclusion</w:t>
      </w:r>
      <w:r w:rsidR="00AB64DA" w:rsidRPr="009C79FF">
        <w:rPr>
          <w:b/>
          <w:i/>
          <w:kern w:val="2"/>
          <w:szCs w:val="22"/>
        </w:rPr>
        <w:t xml:space="preserve">: </w:t>
      </w:r>
      <w:r w:rsidR="00A05DEA">
        <w:rPr>
          <w:b/>
          <w:i/>
          <w:kern w:val="2"/>
          <w:szCs w:val="22"/>
        </w:rPr>
        <w:t>T</w:t>
      </w:r>
      <w:r w:rsidR="0036281B" w:rsidRPr="009C79FF">
        <w:rPr>
          <w:b/>
          <w:i/>
          <w:kern w:val="2"/>
          <w:szCs w:val="22"/>
        </w:rPr>
        <w:t xml:space="preserve">he following </w:t>
      </w:r>
      <w:r w:rsidR="00751BE5" w:rsidRPr="009C79FF">
        <w:rPr>
          <w:b/>
          <w:i/>
          <w:kern w:val="2"/>
          <w:szCs w:val="22"/>
        </w:rPr>
        <w:t>in TS 38.214</w:t>
      </w:r>
      <w:r w:rsidR="00751BE5">
        <w:rPr>
          <w:b/>
          <w:i/>
          <w:kern w:val="2"/>
          <w:szCs w:val="22"/>
        </w:rPr>
        <w:t xml:space="preserve"> </w:t>
      </w:r>
      <w:r w:rsidR="004D2843">
        <w:rPr>
          <w:b/>
          <w:i/>
          <w:kern w:val="2"/>
          <w:szCs w:val="22"/>
        </w:rPr>
        <w:t xml:space="preserve">also </w:t>
      </w:r>
      <w:r w:rsidR="00A12D50">
        <w:rPr>
          <w:b/>
          <w:i/>
          <w:kern w:val="2"/>
          <w:szCs w:val="22"/>
        </w:rPr>
        <w:t>applies</w:t>
      </w:r>
      <w:r w:rsidR="0036281B" w:rsidRPr="009C79FF">
        <w:rPr>
          <w:b/>
          <w:i/>
          <w:kern w:val="2"/>
          <w:szCs w:val="22"/>
        </w:rPr>
        <w:t xml:space="preserve"> to L1-SINR</w:t>
      </w:r>
      <w:r w:rsidR="00AB64DA" w:rsidRPr="009C79FF">
        <w:rPr>
          <w:b/>
          <w:i/>
          <w:kern w:val="2"/>
          <w:szCs w:val="22"/>
        </w:rPr>
        <w:t>.</w:t>
      </w:r>
    </w:p>
    <w:p w14:paraId="6798E0A8" w14:textId="6EEF764E" w:rsidR="0036281B" w:rsidRPr="009C79FF" w:rsidRDefault="0036281B" w:rsidP="009C79FF">
      <w:pPr>
        <w:pStyle w:val="a3"/>
        <w:numPr>
          <w:ilvl w:val="0"/>
          <w:numId w:val="22"/>
        </w:numPr>
        <w:spacing w:after="120"/>
        <w:ind w:firstLineChars="0"/>
        <w:rPr>
          <w:b/>
          <w:i/>
          <w:kern w:val="2"/>
          <w:szCs w:val="22"/>
        </w:rPr>
      </w:pPr>
      <w:r w:rsidRPr="009C79FF">
        <w:rPr>
          <w:b/>
          <w:i/>
          <w:kern w:val="2"/>
          <w:szCs w:val="22"/>
        </w:rPr>
        <w:t>The aperiodic triggering offset of the CSI-IM follows offset of the associated NZP CSI-RS for channel measurement.</w:t>
      </w:r>
    </w:p>
    <w:p w14:paraId="6E6DFFCC" w14:textId="0CFB31A5" w:rsidR="0036281B" w:rsidRPr="009C79FF" w:rsidRDefault="0036281B" w:rsidP="009C79FF">
      <w:pPr>
        <w:pStyle w:val="a3"/>
        <w:numPr>
          <w:ilvl w:val="0"/>
          <w:numId w:val="22"/>
        </w:numPr>
        <w:spacing w:after="120"/>
        <w:ind w:firstLineChars="0"/>
        <w:rPr>
          <w:b/>
          <w:i/>
          <w:kern w:val="2"/>
          <w:szCs w:val="22"/>
        </w:rPr>
      </w:pPr>
      <w:r w:rsidRPr="009C79FF">
        <w:rPr>
          <w:b/>
          <w:i/>
          <w:kern w:val="2"/>
          <w:szCs w:val="22"/>
        </w:rPr>
        <w:t>If interference measurement is performed on aperiodic NZP CSI-RS, a UE is not expected to be configured with a different aperiodic triggering offset of the NZP CSI-RS for interference measurement from the associated NZP CSI-RS for channel measurement.</w:t>
      </w:r>
    </w:p>
    <w:p w14:paraId="3D582D80" w14:textId="77777777" w:rsidR="00AE3628" w:rsidRPr="00AE3628" w:rsidRDefault="00AE3628" w:rsidP="00AE3628">
      <w:pPr>
        <w:rPr>
          <w:rFonts w:eastAsiaTheme="minorEastAsia"/>
        </w:rPr>
      </w:pPr>
    </w:p>
    <w:p w14:paraId="721F069F" w14:textId="7FFD8516" w:rsidR="00A57F37" w:rsidRPr="000E4AD0" w:rsidRDefault="00AB3957" w:rsidP="00A57F37">
      <w:pPr>
        <w:pStyle w:val="1"/>
        <w:rPr>
          <w:rFonts w:eastAsiaTheme="minorEastAsia"/>
          <w:lang w:val="en-GB" w:eastAsia="zh-CN"/>
        </w:rPr>
      </w:pPr>
      <w:r>
        <w:rPr>
          <w:rFonts w:eastAsiaTheme="minorEastAsia"/>
          <w:lang w:val="en-GB" w:eastAsia="zh-CN"/>
        </w:rPr>
        <w:t>C</w:t>
      </w:r>
      <w:r w:rsidR="00A57F37" w:rsidRPr="000E4AD0">
        <w:rPr>
          <w:rFonts w:eastAsiaTheme="minorEastAsia"/>
          <w:lang w:val="en-GB" w:eastAsia="zh-CN"/>
        </w:rPr>
        <w:t>onclusion</w:t>
      </w:r>
    </w:p>
    <w:p w14:paraId="1B28161D" w14:textId="11C0A521" w:rsidR="00CE701F" w:rsidRDefault="00A57F37" w:rsidP="009C79FF">
      <w:pPr>
        <w:spacing w:after="120"/>
        <w:rPr>
          <w:b/>
          <w:i/>
          <w:kern w:val="2"/>
        </w:rPr>
      </w:pPr>
      <w:r>
        <w:rPr>
          <w:rFonts w:eastAsiaTheme="minorEastAsia" w:hint="eastAsia"/>
          <w:lang w:val="en-GB"/>
        </w:rPr>
        <w:t>I</w:t>
      </w:r>
      <w:r>
        <w:rPr>
          <w:rFonts w:eastAsiaTheme="minorEastAsia"/>
          <w:lang w:val="en-GB"/>
        </w:rPr>
        <w:t xml:space="preserve">n this contribution, </w:t>
      </w:r>
      <w:r w:rsidR="008F31C8">
        <w:rPr>
          <w:rFonts w:eastAsiaTheme="minorEastAsia"/>
          <w:lang w:val="en-GB"/>
        </w:rPr>
        <w:t>we discussed the trigger offset for aperiodic CMR and IMR for L1-SINR, and have the following proposal:</w:t>
      </w:r>
    </w:p>
    <w:p w14:paraId="09F7138D" w14:textId="1525812D" w:rsidR="009837A2" w:rsidRDefault="001A4043" w:rsidP="009C79FF">
      <w:pPr>
        <w:spacing w:after="120"/>
        <w:rPr>
          <w:b/>
          <w:i/>
          <w:kern w:val="2"/>
        </w:rPr>
      </w:pPr>
      <w:r w:rsidRPr="00741CFA">
        <w:rPr>
          <w:rFonts w:eastAsiaTheme="minorEastAsia"/>
          <w:b/>
          <w:i/>
          <w:szCs w:val="22"/>
        </w:rPr>
        <w:t>Proposed</w:t>
      </w:r>
      <w:r>
        <w:rPr>
          <w:b/>
          <w:i/>
          <w:kern w:val="2"/>
          <w:szCs w:val="22"/>
        </w:rPr>
        <w:t xml:space="preserve"> conclusion</w:t>
      </w:r>
      <w:r w:rsidRPr="00741CFA">
        <w:rPr>
          <w:b/>
          <w:i/>
          <w:kern w:val="2"/>
          <w:szCs w:val="22"/>
        </w:rPr>
        <w:t xml:space="preserve">: </w:t>
      </w:r>
      <w:r>
        <w:rPr>
          <w:b/>
          <w:i/>
          <w:kern w:val="2"/>
          <w:szCs w:val="22"/>
        </w:rPr>
        <w:t>T</w:t>
      </w:r>
      <w:r w:rsidRPr="00741CFA">
        <w:rPr>
          <w:b/>
          <w:i/>
          <w:kern w:val="2"/>
          <w:szCs w:val="22"/>
        </w:rPr>
        <w:t xml:space="preserve">he following </w:t>
      </w:r>
      <w:r w:rsidR="00751BE5" w:rsidRPr="00741CFA">
        <w:rPr>
          <w:b/>
          <w:i/>
          <w:kern w:val="2"/>
          <w:szCs w:val="22"/>
        </w:rPr>
        <w:t>in TS 38.214</w:t>
      </w:r>
      <w:r w:rsidR="00751BE5">
        <w:rPr>
          <w:b/>
          <w:i/>
          <w:kern w:val="2"/>
          <w:szCs w:val="22"/>
        </w:rPr>
        <w:t xml:space="preserve"> </w:t>
      </w:r>
      <w:r>
        <w:rPr>
          <w:b/>
          <w:i/>
          <w:kern w:val="2"/>
          <w:szCs w:val="22"/>
        </w:rPr>
        <w:t>also applies</w:t>
      </w:r>
      <w:r w:rsidRPr="00741CFA">
        <w:rPr>
          <w:b/>
          <w:i/>
          <w:kern w:val="2"/>
          <w:szCs w:val="22"/>
        </w:rPr>
        <w:t xml:space="preserve"> to L1-SINR.</w:t>
      </w:r>
    </w:p>
    <w:p w14:paraId="66B5B22E" w14:textId="77777777" w:rsidR="009837A2" w:rsidRPr="0036281B" w:rsidRDefault="009837A2" w:rsidP="009C79FF">
      <w:pPr>
        <w:pStyle w:val="a3"/>
        <w:numPr>
          <w:ilvl w:val="0"/>
          <w:numId w:val="22"/>
        </w:numPr>
        <w:spacing w:after="120"/>
        <w:ind w:firstLineChars="0"/>
        <w:rPr>
          <w:b/>
          <w:i/>
          <w:kern w:val="2"/>
        </w:rPr>
      </w:pPr>
      <w:r w:rsidRPr="0036281B">
        <w:rPr>
          <w:b/>
          <w:i/>
          <w:kern w:val="2"/>
        </w:rPr>
        <w:t>The aperiodic triggering offset of the CSI-IM follows offset of the associated NZP CSI-RS for channel measurement.</w:t>
      </w:r>
    </w:p>
    <w:p w14:paraId="6381841F" w14:textId="77777777" w:rsidR="009837A2" w:rsidRPr="0036281B" w:rsidRDefault="009837A2" w:rsidP="009C79FF">
      <w:pPr>
        <w:pStyle w:val="a3"/>
        <w:numPr>
          <w:ilvl w:val="0"/>
          <w:numId w:val="22"/>
        </w:numPr>
        <w:spacing w:after="120"/>
        <w:ind w:firstLineChars="0"/>
        <w:rPr>
          <w:b/>
          <w:i/>
          <w:kern w:val="2"/>
        </w:rPr>
      </w:pPr>
      <w:r w:rsidRPr="0036281B">
        <w:rPr>
          <w:b/>
          <w:i/>
          <w:kern w:val="2"/>
        </w:rPr>
        <w:lastRenderedPageBreak/>
        <w:t>If interference measurement is performed on aperiodic NZP CSI-RS, a UE is not expected to be configured with a different aperiodic triggering offset of the NZP CSI-RS for interference measurement from the associated NZP CSI-RS for channel measurement.</w:t>
      </w:r>
    </w:p>
    <w:p w14:paraId="312A304C" w14:textId="77777777" w:rsidR="00A8265D" w:rsidRPr="009837A2" w:rsidRDefault="00A8265D">
      <w:pPr>
        <w:rPr>
          <w:rFonts w:eastAsiaTheme="minorEastAsia"/>
        </w:rPr>
      </w:pPr>
    </w:p>
    <w:p w14:paraId="19EE9F35" w14:textId="06A2C699" w:rsidR="00980FFA" w:rsidRDefault="00980FFA" w:rsidP="00980FFA">
      <w:pPr>
        <w:pStyle w:val="1"/>
        <w:rPr>
          <w:rFonts w:eastAsiaTheme="minorEastAsia"/>
          <w:lang w:val="en-GB" w:eastAsia="zh-CN"/>
        </w:rPr>
      </w:pPr>
      <w:r>
        <w:rPr>
          <w:rFonts w:eastAsiaTheme="minorEastAsia"/>
          <w:lang w:val="en-GB" w:eastAsia="zh-CN"/>
        </w:rPr>
        <w:t>References</w:t>
      </w:r>
    </w:p>
    <w:p w14:paraId="7A09F4CC" w14:textId="15FD10A6" w:rsidR="0011588D" w:rsidRDefault="00A8265D" w:rsidP="00A8265D">
      <w:pPr>
        <w:rPr>
          <w:rFonts w:eastAsiaTheme="minorEastAsia"/>
          <w:lang w:val="en-GB"/>
        </w:rPr>
      </w:pPr>
      <w:r>
        <w:rPr>
          <w:rFonts w:eastAsiaTheme="minorEastAsia"/>
          <w:lang w:val="en-GB"/>
        </w:rPr>
        <w:t>[1]</w:t>
      </w:r>
      <w:r w:rsidR="0011588D">
        <w:rPr>
          <w:rFonts w:eastAsiaTheme="minorEastAsia"/>
          <w:lang w:val="en-GB"/>
        </w:rPr>
        <w:t xml:space="preserve"> 3GPP </w:t>
      </w:r>
      <w:r w:rsidR="0011588D" w:rsidRPr="00FB0976">
        <w:rPr>
          <w:rFonts w:eastAsiaTheme="minorEastAsia"/>
          <w:lang w:val="en-GB"/>
        </w:rPr>
        <w:t>Final</w:t>
      </w:r>
      <w:r w:rsidR="0011588D">
        <w:rPr>
          <w:rFonts w:eastAsiaTheme="minorEastAsia"/>
          <w:lang w:val="en-GB"/>
        </w:rPr>
        <w:t xml:space="preserve"> </w:t>
      </w:r>
      <w:r w:rsidR="0011588D" w:rsidRPr="00FB0976">
        <w:rPr>
          <w:rFonts w:eastAsiaTheme="minorEastAsia"/>
          <w:lang w:val="en-GB"/>
        </w:rPr>
        <w:t>Minutes</w:t>
      </w:r>
      <w:r w:rsidR="0011588D">
        <w:rPr>
          <w:rFonts w:eastAsiaTheme="minorEastAsia"/>
          <w:lang w:val="en-GB"/>
        </w:rPr>
        <w:t xml:space="preserve"> </w:t>
      </w:r>
      <w:r w:rsidR="0011588D" w:rsidRPr="00FB0976">
        <w:rPr>
          <w:rFonts w:eastAsiaTheme="minorEastAsia"/>
          <w:lang w:val="en-GB"/>
        </w:rPr>
        <w:t>report</w:t>
      </w:r>
      <w:r w:rsidR="0011588D">
        <w:rPr>
          <w:rFonts w:eastAsiaTheme="minorEastAsia"/>
          <w:lang w:val="en-GB"/>
        </w:rPr>
        <w:t xml:space="preserve"> RAN1#92 </w:t>
      </w:r>
      <w:r w:rsidR="0011588D" w:rsidRPr="00FB0976">
        <w:rPr>
          <w:rFonts w:eastAsiaTheme="minorEastAsia"/>
          <w:lang w:val="en-GB"/>
        </w:rPr>
        <w:t>v100</w:t>
      </w:r>
      <w:r w:rsidR="0011588D">
        <w:rPr>
          <w:rFonts w:eastAsiaTheme="minorEastAsia"/>
          <w:lang w:val="en-GB"/>
        </w:rPr>
        <w:t>, RAN1 Chairman</w:t>
      </w:r>
      <w:r>
        <w:rPr>
          <w:rFonts w:eastAsiaTheme="minorEastAsia"/>
          <w:lang w:val="en-GB"/>
        </w:rPr>
        <w:t xml:space="preserve"> </w:t>
      </w:r>
    </w:p>
    <w:p w14:paraId="7521FACD" w14:textId="2A6D1560" w:rsidR="00F04495" w:rsidRDefault="00F04495" w:rsidP="00F04495">
      <w:pPr>
        <w:rPr>
          <w:rFonts w:eastAsiaTheme="minorEastAsia"/>
          <w:lang w:val="en-GB"/>
        </w:rPr>
      </w:pPr>
      <w:r>
        <w:rPr>
          <w:rFonts w:eastAsiaTheme="minorEastAsia" w:hint="eastAsia"/>
          <w:lang w:val="en-GB"/>
        </w:rPr>
        <w:t>[</w:t>
      </w:r>
      <w:r>
        <w:rPr>
          <w:rFonts w:eastAsiaTheme="minorEastAsia"/>
          <w:lang w:val="en-GB"/>
        </w:rPr>
        <w:t xml:space="preserve">2] </w:t>
      </w:r>
      <w:r w:rsidR="0011588D">
        <w:rPr>
          <w:rFonts w:eastAsiaTheme="minorEastAsia"/>
          <w:lang w:val="en-GB"/>
        </w:rPr>
        <w:t xml:space="preserve">3GPP </w:t>
      </w:r>
      <w:r w:rsidR="0011588D" w:rsidRPr="00FB0976">
        <w:rPr>
          <w:rFonts w:eastAsiaTheme="minorEastAsia"/>
          <w:lang w:val="en-GB"/>
        </w:rPr>
        <w:t>Final</w:t>
      </w:r>
      <w:r w:rsidR="0011588D">
        <w:rPr>
          <w:rFonts w:eastAsiaTheme="minorEastAsia"/>
          <w:lang w:val="en-GB"/>
        </w:rPr>
        <w:t xml:space="preserve"> </w:t>
      </w:r>
      <w:r w:rsidR="0011588D" w:rsidRPr="00FB0976">
        <w:rPr>
          <w:rFonts w:eastAsiaTheme="minorEastAsia"/>
          <w:lang w:val="en-GB"/>
        </w:rPr>
        <w:t>Minutes</w:t>
      </w:r>
      <w:r w:rsidR="0011588D">
        <w:rPr>
          <w:rFonts w:eastAsiaTheme="minorEastAsia"/>
          <w:lang w:val="en-GB"/>
        </w:rPr>
        <w:t xml:space="preserve"> </w:t>
      </w:r>
      <w:r w:rsidR="0011588D" w:rsidRPr="00FB0976">
        <w:rPr>
          <w:rFonts w:eastAsiaTheme="minorEastAsia"/>
          <w:lang w:val="en-GB"/>
        </w:rPr>
        <w:t>report</w:t>
      </w:r>
      <w:r w:rsidR="0011588D">
        <w:rPr>
          <w:rFonts w:eastAsiaTheme="minorEastAsia"/>
          <w:lang w:val="en-GB"/>
        </w:rPr>
        <w:t xml:space="preserve"> RAN1#92b </w:t>
      </w:r>
      <w:r w:rsidR="0011588D" w:rsidRPr="00FB0976">
        <w:rPr>
          <w:rFonts w:eastAsiaTheme="minorEastAsia"/>
          <w:lang w:val="en-GB"/>
        </w:rPr>
        <w:t>v100</w:t>
      </w:r>
      <w:r w:rsidR="0011588D">
        <w:rPr>
          <w:rFonts w:eastAsiaTheme="minorEastAsia"/>
          <w:lang w:val="en-GB"/>
        </w:rPr>
        <w:t>, RAN1 Chairman</w:t>
      </w:r>
    </w:p>
    <w:p w14:paraId="769FEE94" w14:textId="49290EC6" w:rsidR="00F854A7" w:rsidRPr="00A8265D" w:rsidRDefault="004727AE">
      <w:pPr>
        <w:rPr>
          <w:rFonts w:eastAsiaTheme="minorEastAsia"/>
          <w:lang w:val="en-GB"/>
        </w:rPr>
      </w:pPr>
      <w:r>
        <w:rPr>
          <w:rFonts w:eastAsiaTheme="minorEastAsia"/>
          <w:lang w:val="en-GB"/>
        </w:rPr>
        <w:t>[3]</w:t>
      </w:r>
      <w:r w:rsidR="0011588D" w:rsidRPr="0011588D">
        <w:rPr>
          <w:rFonts w:eastAsiaTheme="minorEastAsia"/>
          <w:lang w:val="en-GB"/>
        </w:rPr>
        <w:t xml:space="preserve"> </w:t>
      </w:r>
      <w:r w:rsidR="0011588D">
        <w:rPr>
          <w:rFonts w:eastAsiaTheme="minorEastAsia"/>
          <w:lang w:val="en-GB"/>
        </w:rPr>
        <w:t xml:space="preserve">3GPP </w:t>
      </w:r>
      <w:r w:rsidR="0011588D" w:rsidRPr="00FB0976">
        <w:rPr>
          <w:rFonts w:eastAsiaTheme="minorEastAsia"/>
          <w:lang w:val="en-GB"/>
        </w:rPr>
        <w:t>Final</w:t>
      </w:r>
      <w:r w:rsidR="0011588D">
        <w:rPr>
          <w:rFonts w:eastAsiaTheme="minorEastAsia"/>
          <w:lang w:val="en-GB"/>
        </w:rPr>
        <w:t xml:space="preserve"> </w:t>
      </w:r>
      <w:r w:rsidR="0011588D" w:rsidRPr="00FB0976">
        <w:rPr>
          <w:rFonts w:eastAsiaTheme="minorEastAsia"/>
          <w:lang w:val="en-GB"/>
        </w:rPr>
        <w:t>Minutes</w:t>
      </w:r>
      <w:r w:rsidR="0011588D">
        <w:rPr>
          <w:rFonts w:eastAsiaTheme="minorEastAsia"/>
          <w:lang w:val="en-GB"/>
        </w:rPr>
        <w:t xml:space="preserve"> </w:t>
      </w:r>
      <w:r w:rsidR="0011588D" w:rsidRPr="00FB0976">
        <w:rPr>
          <w:rFonts w:eastAsiaTheme="minorEastAsia"/>
          <w:lang w:val="en-GB"/>
        </w:rPr>
        <w:t>report</w:t>
      </w:r>
      <w:r w:rsidR="0011588D">
        <w:rPr>
          <w:rFonts w:eastAsiaTheme="minorEastAsia"/>
          <w:lang w:val="en-GB"/>
        </w:rPr>
        <w:t xml:space="preserve"> RAN1#97 </w:t>
      </w:r>
      <w:r w:rsidR="0011588D" w:rsidRPr="00FB0976">
        <w:rPr>
          <w:rFonts w:eastAsiaTheme="minorEastAsia"/>
          <w:lang w:val="en-GB"/>
        </w:rPr>
        <w:t>v100</w:t>
      </w:r>
      <w:r w:rsidR="0011588D">
        <w:rPr>
          <w:rFonts w:eastAsiaTheme="minorEastAsia"/>
          <w:lang w:val="en-GB"/>
        </w:rPr>
        <w:t>, RAN1 Chairman</w:t>
      </w:r>
    </w:p>
    <w:sectPr w:rsidR="00F854A7" w:rsidRPr="00A8265D" w:rsidSect="00BF1BC0">
      <w:pgSz w:w="11906" w:h="16838"/>
      <w:pgMar w:top="1440" w:right="1440" w:bottom="1440" w:left="144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7C5370" w16cid:durableId="25271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AED0C" w14:textId="77777777" w:rsidR="004D728A" w:rsidRDefault="004D728A" w:rsidP="00556F5B">
      <w:r>
        <w:separator/>
      </w:r>
    </w:p>
  </w:endnote>
  <w:endnote w:type="continuationSeparator" w:id="0">
    <w:p w14:paraId="58355AC0" w14:textId="77777777" w:rsidR="004D728A" w:rsidRDefault="004D728A"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116F7" w14:textId="77777777" w:rsidR="004D728A" w:rsidRDefault="004D728A" w:rsidP="00556F5B">
      <w:r>
        <w:separator/>
      </w:r>
    </w:p>
  </w:footnote>
  <w:footnote w:type="continuationSeparator" w:id="0">
    <w:p w14:paraId="303009D8" w14:textId="77777777" w:rsidR="004D728A" w:rsidRDefault="004D728A"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A4A6B"/>
    <w:multiLevelType w:val="hybridMultilevel"/>
    <w:tmpl w:val="4B30C708"/>
    <w:lvl w:ilvl="0" w:tplc="D534EAD4">
      <w:start w:val="1"/>
      <w:numFmt w:val="lowerLetter"/>
      <w:lvlText w:val="(%1)"/>
      <w:lvlJc w:val="left"/>
      <w:pPr>
        <w:ind w:left="2040" w:hanging="360"/>
      </w:pPr>
      <w:rPr>
        <w:rFonts w:hint="default"/>
      </w:r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25835963"/>
    <w:multiLevelType w:val="hybridMultilevel"/>
    <w:tmpl w:val="0A7ED474"/>
    <w:lvl w:ilvl="0" w:tplc="8AE4EE42">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7F01E11"/>
    <w:multiLevelType w:val="hybridMultilevel"/>
    <w:tmpl w:val="455EB8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501CC4"/>
    <w:multiLevelType w:val="hybridMultilevel"/>
    <w:tmpl w:val="91AABBFC"/>
    <w:lvl w:ilvl="0" w:tplc="D17884A6">
      <w:start w:val="6"/>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6B7114E0"/>
    <w:multiLevelType w:val="hybridMultilevel"/>
    <w:tmpl w:val="B0C637AA"/>
    <w:lvl w:ilvl="0" w:tplc="5B52E5FC">
      <w:start w:val="1"/>
      <w:numFmt w:val="lowerLetter"/>
      <w:lvlText w:val="(%1)"/>
      <w:lvlJc w:val="left"/>
      <w:pPr>
        <w:ind w:left="2235" w:hanging="360"/>
      </w:pPr>
      <w:rPr>
        <w:rFonts w:hint="default"/>
      </w:rPr>
    </w:lvl>
    <w:lvl w:ilvl="1" w:tplc="04090019" w:tentative="1">
      <w:start w:val="1"/>
      <w:numFmt w:val="lowerLetter"/>
      <w:lvlText w:val="%2)"/>
      <w:lvlJc w:val="left"/>
      <w:pPr>
        <w:ind w:left="2715" w:hanging="420"/>
      </w:pPr>
    </w:lvl>
    <w:lvl w:ilvl="2" w:tplc="0409001B" w:tentative="1">
      <w:start w:val="1"/>
      <w:numFmt w:val="lowerRoman"/>
      <w:lvlText w:val="%3."/>
      <w:lvlJc w:val="right"/>
      <w:pPr>
        <w:ind w:left="3135" w:hanging="420"/>
      </w:pPr>
    </w:lvl>
    <w:lvl w:ilvl="3" w:tplc="0409000F" w:tentative="1">
      <w:start w:val="1"/>
      <w:numFmt w:val="decimal"/>
      <w:lvlText w:val="%4."/>
      <w:lvlJc w:val="left"/>
      <w:pPr>
        <w:ind w:left="3555" w:hanging="420"/>
      </w:pPr>
    </w:lvl>
    <w:lvl w:ilvl="4" w:tplc="04090019" w:tentative="1">
      <w:start w:val="1"/>
      <w:numFmt w:val="lowerLetter"/>
      <w:lvlText w:val="%5)"/>
      <w:lvlJc w:val="left"/>
      <w:pPr>
        <w:ind w:left="3975" w:hanging="420"/>
      </w:pPr>
    </w:lvl>
    <w:lvl w:ilvl="5" w:tplc="0409001B" w:tentative="1">
      <w:start w:val="1"/>
      <w:numFmt w:val="lowerRoman"/>
      <w:lvlText w:val="%6."/>
      <w:lvlJc w:val="right"/>
      <w:pPr>
        <w:ind w:left="4395" w:hanging="420"/>
      </w:pPr>
    </w:lvl>
    <w:lvl w:ilvl="6" w:tplc="0409000F" w:tentative="1">
      <w:start w:val="1"/>
      <w:numFmt w:val="decimal"/>
      <w:lvlText w:val="%7."/>
      <w:lvlJc w:val="left"/>
      <w:pPr>
        <w:ind w:left="4815" w:hanging="420"/>
      </w:pPr>
    </w:lvl>
    <w:lvl w:ilvl="7" w:tplc="04090019" w:tentative="1">
      <w:start w:val="1"/>
      <w:numFmt w:val="lowerLetter"/>
      <w:lvlText w:val="%8)"/>
      <w:lvlJc w:val="left"/>
      <w:pPr>
        <w:ind w:left="5235" w:hanging="420"/>
      </w:pPr>
    </w:lvl>
    <w:lvl w:ilvl="8" w:tplc="0409001B" w:tentative="1">
      <w:start w:val="1"/>
      <w:numFmt w:val="lowerRoman"/>
      <w:lvlText w:val="%9."/>
      <w:lvlJc w:val="right"/>
      <w:pPr>
        <w:ind w:left="5655" w:hanging="420"/>
      </w:pPr>
    </w:lvl>
  </w:abstractNum>
  <w:abstractNum w:abstractNumId="12" w15:restartNumberingAfterBreak="0">
    <w:nsid w:val="6C5E22DD"/>
    <w:multiLevelType w:val="hybridMultilevel"/>
    <w:tmpl w:val="40F2F014"/>
    <w:lvl w:ilvl="0" w:tplc="FB7C73FE">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3"/>
  </w:num>
  <w:num w:numId="4">
    <w:abstractNumId w:val="10"/>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11"/>
  </w:num>
  <w:num w:numId="13">
    <w:abstractNumId w:val="0"/>
  </w:num>
  <w:num w:numId="14">
    <w:abstractNumId w:val="1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4"/>
  </w:num>
  <w:num w:numId="18">
    <w:abstractNumId w:val="4"/>
  </w:num>
  <w:num w:numId="19">
    <w:abstractNumId w:val="4"/>
  </w:num>
  <w:num w:numId="20">
    <w:abstractNumId w:val="4"/>
  </w:num>
  <w:num w:numId="21">
    <w:abstractNumId w:val="3"/>
  </w:num>
  <w:num w:numId="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051D9"/>
    <w:rsid w:val="00012A03"/>
    <w:rsid w:val="00012C37"/>
    <w:rsid w:val="00016B15"/>
    <w:rsid w:val="00020124"/>
    <w:rsid w:val="00020EF8"/>
    <w:rsid w:val="0002119B"/>
    <w:rsid w:val="0002789A"/>
    <w:rsid w:val="0003000D"/>
    <w:rsid w:val="00032BBC"/>
    <w:rsid w:val="00033EA5"/>
    <w:rsid w:val="00035684"/>
    <w:rsid w:val="0003572D"/>
    <w:rsid w:val="000375CE"/>
    <w:rsid w:val="00037B41"/>
    <w:rsid w:val="00040308"/>
    <w:rsid w:val="00043377"/>
    <w:rsid w:val="000437E5"/>
    <w:rsid w:val="00043D0F"/>
    <w:rsid w:val="000448FE"/>
    <w:rsid w:val="00044AC2"/>
    <w:rsid w:val="0004513C"/>
    <w:rsid w:val="00051D0D"/>
    <w:rsid w:val="00051FFF"/>
    <w:rsid w:val="00053601"/>
    <w:rsid w:val="00054397"/>
    <w:rsid w:val="0005448C"/>
    <w:rsid w:val="00055032"/>
    <w:rsid w:val="0005550A"/>
    <w:rsid w:val="00055A85"/>
    <w:rsid w:val="00055B03"/>
    <w:rsid w:val="00055BC8"/>
    <w:rsid w:val="00057906"/>
    <w:rsid w:val="00057EAF"/>
    <w:rsid w:val="00062299"/>
    <w:rsid w:val="00065D4D"/>
    <w:rsid w:val="00066071"/>
    <w:rsid w:val="00066379"/>
    <w:rsid w:val="0006665D"/>
    <w:rsid w:val="00067F35"/>
    <w:rsid w:val="00071A47"/>
    <w:rsid w:val="00074050"/>
    <w:rsid w:val="00074E71"/>
    <w:rsid w:val="000757EE"/>
    <w:rsid w:val="00075AEA"/>
    <w:rsid w:val="0007638B"/>
    <w:rsid w:val="00077379"/>
    <w:rsid w:val="0007740B"/>
    <w:rsid w:val="00077C26"/>
    <w:rsid w:val="00086601"/>
    <w:rsid w:val="00086AE4"/>
    <w:rsid w:val="00086D13"/>
    <w:rsid w:val="00086D4E"/>
    <w:rsid w:val="000901C2"/>
    <w:rsid w:val="00090C05"/>
    <w:rsid w:val="00090D72"/>
    <w:rsid w:val="00091F2B"/>
    <w:rsid w:val="00092731"/>
    <w:rsid w:val="00095A56"/>
    <w:rsid w:val="000963FA"/>
    <w:rsid w:val="00096792"/>
    <w:rsid w:val="00097B44"/>
    <w:rsid w:val="000A1315"/>
    <w:rsid w:val="000A64D0"/>
    <w:rsid w:val="000B063E"/>
    <w:rsid w:val="000B2170"/>
    <w:rsid w:val="000B2D68"/>
    <w:rsid w:val="000B34D9"/>
    <w:rsid w:val="000B3EEE"/>
    <w:rsid w:val="000B513E"/>
    <w:rsid w:val="000C35DF"/>
    <w:rsid w:val="000C3747"/>
    <w:rsid w:val="000C4332"/>
    <w:rsid w:val="000C56B3"/>
    <w:rsid w:val="000C76C4"/>
    <w:rsid w:val="000D262B"/>
    <w:rsid w:val="000D344B"/>
    <w:rsid w:val="000D3551"/>
    <w:rsid w:val="000D3EC4"/>
    <w:rsid w:val="000D4DB3"/>
    <w:rsid w:val="000D5476"/>
    <w:rsid w:val="000D5DB4"/>
    <w:rsid w:val="000D661D"/>
    <w:rsid w:val="000E14F4"/>
    <w:rsid w:val="000E4AD0"/>
    <w:rsid w:val="000E76C8"/>
    <w:rsid w:val="000F251D"/>
    <w:rsid w:val="000F4BBF"/>
    <w:rsid w:val="0010111A"/>
    <w:rsid w:val="00101B08"/>
    <w:rsid w:val="00102E80"/>
    <w:rsid w:val="001032E6"/>
    <w:rsid w:val="0010514C"/>
    <w:rsid w:val="00105965"/>
    <w:rsid w:val="00105A31"/>
    <w:rsid w:val="00106D97"/>
    <w:rsid w:val="00107493"/>
    <w:rsid w:val="00107A05"/>
    <w:rsid w:val="00113224"/>
    <w:rsid w:val="00113DFD"/>
    <w:rsid w:val="0011588D"/>
    <w:rsid w:val="001220CE"/>
    <w:rsid w:val="0012321A"/>
    <w:rsid w:val="0012339B"/>
    <w:rsid w:val="0012343F"/>
    <w:rsid w:val="00123927"/>
    <w:rsid w:val="00123F1C"/>
    <w:rsid w:val="001242E7"/>
    <w:rsid w:val="0012432B"/>
    <w:rsid w:val="00126DBC"/>
    <w:rsid w:val="0012720C"/>
    <w:rsid w:val="00135E9B"/>
    <w:rsid w:val="00137D75"/>
    <w:rsid w:val="00140CE7"/>
    <w:rsid w:val="00140F86"/>
    <w:rsid w:val="001412F1"/>
    <w:rsid w:val="00141EE7"/>
    <w:rsid w:val="0014328A"/>
    <w:rsid w:val="00143336"/>
    <w:rsid w:val="00143E54"/>
    <w:rsid w:val="00145D48"/>
    <w:rsid w:val="0014776E"/>
    <w:rsid w:val="00150DDD"/>
    <w:rsid w:val="00152655"/>
    <w:rsid w:val="00152738"/>
    <w:rsid w:val="00154666"/>
    <w:rsid w:val="001570DB"/>
    <w:rsid w:val="0015742B"/>
    <w:rsid w:val="00160AA2"/>
    <w:rsid w:val="00161DCD"/>
    <w:rsid w:val="001646A6"/>
    <w:rsid w:val="00165E2C"/>
    <w:rsid w:val="001711F6"/>
    <w:rsid w:val="001738A1"/>
    <w:rsid w:val="00175E83"/>
    <w:rsid w:val="00175FCD"/>
    <w:rsid w:val="0017724F"/>
    <w:rsid w:val="0018146A"/>
    <w:rsid w:val="001814CD"/>
    <w:rsid w:val="001817D6"/>
    <w:rsid w:val="00183ABD"/>
    <w:rsid w:val="00187DD2"/>
    <w:rsid w:val="0019056C"/>
    <w:rsid w:val="001910E9"/>
    <w:rsid w:val="0019160C"/>
    <w:rsid w:val="00192286"/>
    <w:rsid w:val="001952B3"/>
    <w:rsid w:val="0019611B"/>
    <w:rsid w:val="001968DF"/>
    <w:rsid w:val="00197840"/>
    <w:rsid w:val="00197D9D"/>
    <w:rsid w:val="001A4043"/>
    <w:rsid w:val="001A683F"/>
    <w:rsid w:val="001B05AE"/>
    <w:rsid w:val="001B244D"/>
    <w:rsid w:val="001B32D2"/>
    <w:rsid w:val="001B3655"/>
    <w:rsid w:val="001B3A35"/>
    <w:rsid w:val="001B414C"/>
    <w:rsid w:val="001B6ABA"/>
    <w:rsid w:val="001B6FB6"/>
    <w:rsid w:val="001C1361"/>
    <w:rsid w:val="001C13B2"/>
    <w:rsid w:val="001C1DF1"/>
    <w:rsid w:val="001C1E41"/>
    <w:rsid w:val="001C3129"/>
    <w:rsid w:val="001C3C5C"/>
    <w:rsid w:val="001C72BB"/>
    <w:rsid w:val="001D1BF3"/>
    <w:rsid w:val="001D24A3"/>
    <w:rsid w:val="001D38D2"/>
    <w:rsid w:val="001D62D0"/>
    <w:rsid w:val="001D6BA9"/>
    <w:rsid w:val="001E04E7"/>
    <w:rsid w:val="001E0CD6"/>
    <w:rsid w:val="001E0FAA"/>
    <w:rsid w:val="001E39EB"/>
    <w:rsid w:val="001E3ED7"/>
    <w:rsid w:val="001E41E0"/>
    <w:rsid w:val="001E5288"/>
    <w:rsid w:val="001E7102"/>
    <w:rsid w:val="001F5BCC"/>
    <w:rsid w:val="001F7C2C"/>
    <w:rsid w:val="001F7FA9"/>
    <w:rsid w:val="00201298"/>
    <w:rsid w:val="00201310"/>
    <w:rsid w:val="0020228E"/>
    <w:rsid w:val="00202D72"/>
    <w:rsid w:val="00203E84"/>
    <w:rsid w:val="00204106"/>
    <w:rsid w:val="00204A49"/>
    <w:rsid w:val="00204A9D"/>
    <w:rsid w:val="002103B7"/>
    <w:rsid w:val="002111F2"/>
    <w:rsid w:val="002216F6"/>
    <w:rsid w:val="002225AC"/>
    <w:rsid w:val="0022446A"/>
    <w:rsid w:val="002246AC"/>
    <w:rsid w:val="002250BB"/>
    <w:rsid w:val="00226651"/>
    <w:rsid w:val="00231979"/>
    <w:rsid w:val="0023241E"/>
    <w:rsid w:val="00233380"/>
    <w:rsid w:val="002343A9"/>
    <w:rsid w:val="00234DCA"/>
    <w:rsid w:val="00236334"/>
    <w:rsid w:val="0023657E"/>
    <w:rsid w:val="0023659F"/>
    <w:rsid w:val="00237397"/>
    <w:rsid w:val="00243E39"/>
    <w:rsid w:val="002456B6"/>
    <w:rsid w:val="00245FC3"/>
    <w:rsid w:val="002463CE"/>
    <w:rsid w:val="0024682B"/>
    <w:rsid w:val="00246F8B"/>
    <w:rsid w:val="002474E3"/>
    <w:rsid w:val="002478E6"/>
    <w:rsid w:val="00247EEA"/>
    <w:rsid w:val="00253194"/>
    <w:rsid w:val="00255226"/>
    <w:rsid w:val="00255DE1"/>
    <w:rsid w:val="002568EA"/>
    <w:rsid w:val="002569A9"/>
    <w:rsid w:val="0026069B"/>
    <w:rsid w:val="00261270"/>
    <w:rsid w:val="00261D91"/>
    <w:rsid w:val="0026572A"/>
    <w:rsid w:val="00266D98"/>
    <w:rsid w:val="00267778"/>
    <w:rsid w:val="00267C7F"/>
    <w:rsid w:val="00270375"/>
    <w:rsid w:val="00270C6A"/>
    <w:rsid w:val="00271198"/>
    <w:rsid w:val="0027122F"/>
    <w:rsid w:val="00271739"/>
    <w:rsid w:val="0027255F"/>
    <w:rsid w:val="00273889"/>
    <w:rsid w:val="00273E22"/>
    <w:rsid w:val="00273FB2"/>
    <w:rsid w:val="00274A21"/>
    <w:rsid w:val="00276D74"/>
    <w:rsid w:val="0027745C"/>
    <w:rsid w:val="002775B4"/>
    <w:rsid w:val="002779F3"/>
    <w:rsid w:val="002811EA"/>
    <w:rsid w:val="00283EA9"/>
    <w:rsid w:val="00284106"/>
    <w:rsid w:val="00285ABE"/>
    <w:rsid w:val="002863DB"/>
    <w:rsid w:val="00286830"/>
    <w:rsid w:val="0028788C"/>
    <w:rsid w:val="00287FF3"/>
    <w:rsid w:val="002904CE"/>
    <w:rsid w:val="002916A5"/>
    <w:rsid w:val="00291DF8"/>
    <w:rsid w:val="00292AF1"/>
    <w:rsid w:val="002930E5"/>
    <w:rsid w:val="00297F57"/>
    <w:rsid w:val="002A0824"/>
    <w:rsid w:val="002A116B"/>
    <w:rsid w:val="002A4502"/>
    <w:rsid w:val="002A5229"/>
    <w:rsid w:val="002A52B7"/>
    <w:rsid w:val="002A5A16"/>
    <w:rsid w:val="002A5D5E"/>
    <w:rsid w:val="002A7AED"/>
    <w:rsid w:val="002B2E6A"/>
    <w:rsid w:val="002B3EDF"/>
    <w:rsid w:val="002B556A"/>
    <w:rsid w:val="002B63EC"/>
    <w:rsid w:val="002B6BD3"/>
    <w:rsid w:val="002B7639"/>
    <w:rsid w:val="002B76D3"/>
    <w:rsid w:val="002C3E09"/>
    <w:rsid w:val="002C69CF"/>
    <w:rsid w:val="002C6A78"/>
    <w:rsid w:val="002D0292"/>
    <w:rsid w:val="002D0FC4"/>
    <w:rsid w:val="002D390F"/>
    <w:rsid w:val="002D5861"/>
    <w:rsid w:val="002D7336"/>
    <w:rsid w:val="002E0D92"/>
    <w:rsid w:val="002E1219"/>
    <w:rsid w:val="002E2028"/>
    <w:rsid w:val="002E6435"/>
    <w:rsid w:val="002E6924"/>
    <w:rsid w:val="002F1310"/>
    <w:rsid w:val="002F1877"/>
    <w:rsid w:val="00300377"/>
    <w:rsid w:val="003027B2"/>
    <w:rsid w:val="00304B76"/>
    <w:rsid w:val="00312491"/>
    <w:rsid w:val="00312FB5"/>
    <w:rsid w:val="00314BD6"/>
    <w:rsid w:val="00317506"/>
    <w:rsid w:val="0031753A"/>
    <w:rsid w:val="0032007C"/>
    <w:rsid w:val="0032080B"/>
    <w:rsid w:val="00321BFC"/>
    <w:rsid w:val="00322BDB"/>
    <w:rsid w:val="00322DBE"/>
    <w:rsid w:val="0032346A"/>
    <w:rsid w:val="00323E76"/>
    <w:rsid w:val="00325CE4"/>
    <w:rsid w:val="0032653F"/>
    <w:rsid w:val="00327A12"/>
    <w:rsid w:val="0033037F"/>
    <w:rsid w:val="00331380"/>
    <w:rsid w:val="00331477"/>
    <w:rsid w:val="0033331B"/>
    <w:rsid w:val="0033455E"/>
    <w:rsid w:val="00334A79"/>
    <w:rsid w:val="00334B48"/>
    <w:rsid w:val="003410F8"/>
    <w:rsid w:val="003427D7"/>
    <w:rsid w:val="003436F4"/>
    <w:rsid w:val="00343FFB"/>
    <w:rsid w:val="0035090A"/>
    <w:rsid w:val="00351A76"/>
    <w:rsid w:val="003541D5"/>
    <w:rsid w:val="00355599"/>
    <w:rsid w:val="00356524"/>
    <w:rsid w:val="00356589"/>
    <w:rsid w:val="003567AC"/>
    <w:rsid w:val="003567B5"/>
    <w:rsid w:val="0036082E"/>
    <w:rsid w:val="003612C6"/>
    <w:rsid w:val="00361991"/>
    <w:rsid w:val="00361D78"/>
    <w:rsid w:val="00362465"/>
    <w:rsid w:val="00362694"/>
    <w:rsid w:val="0036281B"/>
    <w:rsid w:val="00362837"/>
    <w:rsid w:val="00364C05"/>
    <w:rsid w:val="003663B7"/>
    <w:rsid w:val="00367FDF"/>
    <w:rsid w:val="003704B3"/>
    <w:rsid w:val="003716A5"/>
    <w:rsid w:val="0037358F"/>
    <w:rsid w:val="00375EE9"/>
    <w:rsid w:val="00385FA8"/>
    <w:rsid w:val="0039016F"/>
    <w:rsid w:val="00391A2A"/>
    <w:rsid w:val="00393D01"/>
    <w:rsid w:val="00394227"/>
    <w:rsid w:val="00394AA2"/>
    <w:rsid w:val="003964BF"/>
    <w:rsid w:val="0039672C"/>
    <w:rsid w:val="00396920"/>
    <w:rsid w:val="00396C2D"/>
    <w:rsid w:val="00397700"/>
    <w:rsid w:val="003977C5"/>
    <w:rsid w:val="003A0B68"/>
    <w:rsid w:val="003A5A55"/>
    <w:rsid w:val="003A6C8A"/>
    <w:rsid w:val="003B086B"/>
    <w:rsid w:val="003B1E50"/>
    <w:rsid w:val="003B41BD"/>
    <w:rsid w:val="003B6CAF"/>
    <w:rsid w:val="003B749F"/>
    <w:rsid w:val="003B7A3F"/>
    <w:rsid w:val="003C048E"/>
    <w:rsid w:val="003C3009"/>
    <w:rsid w:val="003C5DBC"/>
    <w:rsid w:val="003D18D1"/>
    <w:rsid w:val="003D3F3D"/>
    <w:rsid w:val="003D42F6"/>
    <w:rsid w:val="003D49E1"/>
    <w:rsid w:val="003D625C"/>
    <w:rsid w:val="003D6641"/>
    <w:rsid w:val="003D69F6"/>
    <w:rsid w:val="003D722E"/>
    <w:rsid w:val="003D7647"/>
    <w:rsid w:val="003D7689"/>
    <w:rsid w:val="003E1047"/>
    <w:rsid w:val="003E1109"/>
    <w:rsid w:val="003E16B7"/>
    <w:rsid w:val="003E1C52"/>
    <w:rsid w:val="003E2C80"/>
    <w:rsid w:val="003E3468"/>
    <w:rsid w:val="003E64CD"/>
    <w:rsid w:val="003E6EC6"/>
    <w:rsid w:val="003E6F0B"/>
    <w:rsid w:val="003F0FB4"/>
    <w:rsid w:val="003F1C9B"/>
    <w:rsid w:val="003F3F55"/>
    <w:rsid w:val="003F73D8"/>
    <w:rsid w:val="00400621"/>
    <w:rsid w:val="004006A9"/>
    <w:rsid w:val="0040376C"/>
    <w:rsid w:val="00403AC6"/>
    <w:rsid w:val="00403DAF"/>
    <w:rsid w:val="00404718"/>
    <w:rsid w:val="00404CA4"/>
    <w:rsid w:val="004051D3"/>
    <w:rsid w:val="004055DA"/>
    <w:rsid w:val="004064F4"/>
    <w:rsid w:val="00406C1D"/>
    <w:rsid w:val="0040790A"/>
    <w:rsid w:val="0041029A"/>
    <w:rsid w:val="004108E6"/>
    <w:rsid w:val="0041093A"/>
    <w:rsid w:val="00412301"/>
    <w:rsid w:val="0041270B"/>
    <w:rsid w:val="00412956"/>
    <w:rsid w:val="00413D95"/>
    <w:rsid w:val="0041476E"/>
    <w:rsid w:val="00414CA8"/>
    <w:rsid w:val="00416DF0"/>
    <w:rsid w:val="00417750"/>
    <w:rsid w:val="004219F7"/>
    <w:rsid w:val="0042203D"/>
    <w:rsid w:val="004229E6"/>
    <w:rsid w:val="004240AB"/>
    <w:rsid w:val="00424A0A"/>
    <w:rsid w:val="00425C77"/>
    <w:rsid w:val="00431325"/>
    <w:rsid w:val="00431902"/>
    <w:rsid w:val="0044202D"/>
    <w:rsid w:val="00442B07"/>
    <w:rsid w:val="00442F31"/>
    <w:rsid w:val="00442FD9"/>
    <w:rsid w:val="004439B2"/>
    <w:rsid w:val="00443D78"/>
    <w:rsid w:val="00445A56"/>
    <w:rsid w:val="00447085"/>
    <w:rsid w:val="004501DB"/>
    <w:rsid w:val="00450583"/>
    <w:rsid w:val="004533C7"/>
    <w:rsid w:val="0045351B"/>
    <w:rsid w:val="00453DF7"/>
    <w:rsid w:val="00454722"/>
    <w:rsid w:val="004567C6"/>
    <w:rsid w:val="004567E6"/>
    <w:rsid w:val="004569B3"/>
    <w:rsid w:val="00456D7C"/>
    <w:rsid w:val="00457389"/>
    <w:rsid w:val="004611CB"/>
    <w:rsid w:val="00461B65"/>
    <w:rsid w:val="004648A1"/>
    <w:rsid w:val="00464B3F"/>
    <w:rsid w:val="00465C6F"/>
    <w:rsid w:val="00466076"/>
    <w:rsid w:val="00466B27"/>
    <w:rsid w:val="0046715A"/>
    <w:rsid w:val="00471044"/>
    <w:rsid w:val="00471365"/>
    <w:rsid w:val="00471F41"/>
    <w:rsid w:val="004727AE"/>
    <w:rsid w:val="0047333E"/>
    <w:rsid w:val="00473FA1"/>
    <w:rsid w:val="00474336"/>
    <w:rsid w:val="00474CE4"/>
    <w:rsid w:val="00475DB5"/>
    <w:rsid w:val="00481552"/>
    <w:rsid w:val="0048673C"/>
    <w:rsid w:val="00486CF9"/>
    <w:rsid w:val="00487257"/>
    <w:rsid w:val="0048744D"/>
    <w:rsid w:val="00492474"/>
    <w:rsid w:val="004941C4"/>
    <w:rsid w:val="00495C59"/>
    <w:rsid w:val="00496F51"/>
    <w:rsid w:val="004A1433"/>
    <w:rsid w:val="004A1D17"/>
    <w:rsid w:val="004A2465"/>
    <w:rsid w:val="004A3313"/>
    <w:rsid w:val="004A5ACF"/>
    <w:rsid w:val="004A60EE"/>
    <w:rsid w:val="004A64AA"/>
    <w:rsid w:val="004A6D72"/>
    <w:rsid w:val="004B104A"/>
    <w:rsid w:val="004B23D2"/>
    <w:rsid w:val="004B4354"/>
    <w:rsid w:val="004B5F9A"/>
    <w:rsid w:val="004B6689"/>
    <w:rsid w:val="004B6EF3"/>
    <w:rsid w:val="004B76BB"/>
    <w:rsid w:val="004C1E84"/>
    <w:rsid w:val="004D154F"/>
    <w:rsid w:val="004D2843"/>
    <w:rsid w:val="004D4207"/>
    <w:rsid w:val="004D46FD"/>
    <w:rsid w:val="004D5DE5"/>
    <w:rsid w:val="004D665B"/>
    <w:rsid w:val="004D6D70"/>
    <w:rsid w:val="004D728A"/>
    <w:rsid w:val="004D7F9A"/>
    <w:rsid w:val="004E2D66"/>
    <w:rsid w:val="004E31E0"/>
    <w:rsid w:val="004E4B0F"/>
    <w:rsid w:val="004E4D0A"/>
    <w:rsid w:val="004E5F53"/>
    <w:rsid w:val="004E6332"/>
    <w:rsid w:val="004E6D43"/>
    <w:rsid w:val="004F0407"/>
    <w:rsid w:val="004F1463"/>
    <w:rsid w:val="004F387C"/>
    <w:rsid w:val="004F3D7D"/>
    <w:rsid w:val="004F662C"/>
    <w:rsid w:val="004F74D9"/>
    <w:rsid w:val="004F755B"/>
    <w:rsid w:val="005015E3"/>
    <w:rsid w:val="00503164"/>
    <w:rsid w:val="00506919"/>
    <w:rsid w:val="00506D8F"/>
    <w:rsid w:val="005104F3"/>
    <w:rsid w:val="005105AA"/>
    <w:rsid w:val="00517F8F"/>
    <w:rsid w:val="0052035F"/>
    <w:rsid w:val="00520D70"/>
    <w:rsid w:val="00524817"/>
    <w:rsid w:val="00525B7D"/>
    <w:rsid w:val="00526322"/>
    <w:rsid w:val="0052648A"/>
    <w:rsid w:val="00526733"/>
    <w:rsid w:val="005278CD"/>
    <w:rsid w:val="005329CD"/>
    <w:rsid w:val="005350F0"/>
    <w:rsid w:val="00537A36"/>
    <w:rsid w:val="00540357"/>
    <w:rsid w:val="00540C3A"/>
    <w:rsid w:val="00543987"/>
    <w:rsid w:val="00546508"/>
    <w:rsid w:val="00554786"/>
    <w:rsid w:val="00556F5B"/>
    <w:rsid w:val="00557602"/>
    <w:rsid w:val="00557E0D"/>
    <w:rsid w:val="005608CE"/>
    <w:rsid w:val="00560AEB"/>
    <w:rsid w:val="00560CC6"/>
    <w:rsid w:val="00565BC1"/>
    <w:rsid w:val="00574DEC"/>
    <w:rsid w:val="00576A85"/>
    <w:rsid w:val="0058077D"/>
    <w:rsid w:val="00581382"/>
    <w:rsid w:val="00581F71"/>
    <w:rsid w:val="005843A6"/>
    <w:rsid w:val="00584423"/>
    <w:rsid w:val="005847CB"/>
    <w:rsid w:val="00587F33"/>
    <w:rsid w:val="005913A0"/>
    <w:rsid w:val="00593D9D"/>
    <w:rsid w:val="00597481"/>
    <w:rsid w:val="0059763F"/>
    <w:rsid w:val="005A1C7C"/>
    <w:rsid w:val="005A42C6"/>
    <w:rsid w:val="005A448E"/>
    <w:rsid w:val="005A5F3D"/>
    <w:rsid w:val="005B0680"/>
    <w:rsid w:val="005B3C27"/>
    <w:rsid w:val="005C09B5"/>
    <w:rsid w:val="005C2140"/>
    <w:rsid w:val="005C286C"/>
    <w:rsid w:val="005C60CE"/>
    <w:rsid w:val="005C6D39"/>
    <w:rsid w:val="005C7CC4"/>
    <w:rsid w:val="005D0272"/>
    <w:rsid w:val="005D3B85"/>
    <w:rsid w:val="005D54DB"/>
    <w:rsid w:val="005D595F"/>
    <w:rsid w:val="005D72A7"/>
    <w:rsid w:val="005E0611"/>
    <w:rsid w:val="005E555C"/>
    <w:rsid w:val="005F1494"/>
    <w:rsid w:val="005F1FFF"/>
    <w:rsid w:val="005F2D24"/>
    <w:rsid w:val="005F3093"/>
    <w:rsid w:val="005F30D7"/>
    <w:rsid w:val="005F346C"/>
    <w:rsid w:val="005F5AF6"/>
    <w:rsid w:val="005F7295"/>
    <w:rsid w:val="005F7949"/>
    <w:rsid w:val="0060063B"/>
    <w:rsid w:val="006043A2"/>
    <w:rsid w:val="006051DF"/>
    <w:rsid w:val="00606CB7"/>
    <w:rsid w:val="00610881"/>
    <w:rsid w:val="00611186"/>
    <w:rsid w:val="006164C6"/>
    <w:rsid w:val="00617E66"/>
    <w:rsid w:val="00621092"/>
    <w:rsid w:val="006219AD"/>
    <w:rsid w:val="00624786"/>
    <w:rsid w:val="00624FC6"/>
    <w:rsid w:val="00626C89"/>
    <w:rsid w:val="00626E32"/>
    <w:rsid w:val="0062729A"/>
    <w:rsid w:val="00631232"/>
    <w:rsid w:val="006317D2"/>
    <w:rsid w:val="00631BF2"/>
    <w:rsid w:val="00637102"/>
    <w:rsid w:val="0063727D"/>
    <w:rsid w:val="00637B3B"/>
    <w:rsid w:val="0064018D"/>
    <w:rsid w:val="0064328A"/>
    <w:rsid w:val="0064464A"/>
    <w:rsid w:val="0064478E"/>
    <w:rsid w:val="00645A52"/>
    <w:rsid w:val="00646721"/>
    <w:rsid w:val="00646761"/>
    <w:rsid w:val="0064691D"/>
    <w:rsid w:val="006510C7"/>
    <w:rsid w:val="006526FD"/>
    <w:rsid w:val="006531A4"/>
    <w:rsid w:val="00653EE6"/>
    <w:rsid w:val="00654AD5"/>
    <w:rsid w:val="00655E6F"/>
    <w:rsid w:val="0065706F"/>
    <w:rsid w:val="0066065A"/>
    <w:rsid w:val="00663652"/>
    <w:rsid w:val="00665579"/>
    <w:rsid w:val="00670ED2"/>
    <w:rsid w:val="0067142E"/>
    <w:rsid w:val="00672146"/>
    <w:rsid w:val="0067267C"/>
    <w:rsid w:val="00672CBF"/>
    <w:rsid w:val="00673386"/>
    <w:rsid w:val="006735E9"/>
    <w:rsid w:val="00674ABB"/>
    <w:rsid w:val="00675472"/>
    <w:rsid w:val="00676030"/>
    <w:rsid w:val="0067679D"/>
    <w:rsid w:val="00677517"/>
    <w:rsid w:val="0068003E"/>
    <w:rsid w:val="006805DB"/>
    <w:rsid w:val="006817AC"/>
    <w:rsid w:val="00683336"/>
    <w:rsid w:val="006867B9"/>
    <w:rsid w:val="006905FA"/>
    <w:rsid w:val="006906BD"/>
    <w:rsid w:val="00691977"/>
    <w:rsid w:val="00691AF0"/>
    <w:rsid w:val="006929D3"/>
    <w:rsid w:val="006932F9"/>
    <w:rsid w:val="00694BB0"/>
    <w:rsid w:val="006951A7"/>
    <w:rsid w:val="00695FF6"/>
    <w:rsid w:val="00696AA7"/>
    <w:rsid w:val="006A02E5"/>
    <w:rsid w:val="006A216B"/>
    <w:rsid w:val="006A2878"/>
    <w:rsid w:val="006A348C"/>
    <w:rsid w:val="006B0948"/>
    <w:rsid w:val="006B09A2"/>
    <w:rsid w:val="006B1A91"/>
    <w:rsid w:val="006B1C04"/>
    <w:rsid w:val="006B67C5"/>
    <w:rsid w:val="006B68BB"/>
    <w:rsid w:val="006B7AA7"/>
    <w:rsid w:val="006C1DB7"/>
    <w:rsid w:val="006C2902"/>
    <w:rsid w:val="006C35D1"/>
    <w:rsid w:val="006C4254"/>
    <w:rsid w:val="006C54EB"/>
    <w:rsid w:val="006C69F8"/>
    <w:rsid w:val="006D0C5A"/>
    <w:rsid w:val="006D5EF5"/>
    <w:rsid w:val="006E0154"/>
    <w:rsid w:val="006E1545"/>
    <w:rsid w:val="006E1869"/>
    <w:rsid w:val="006E5BF4"/>
    <w:rsid w:val="006F06FA"/>
    <w:rsid w:val="006F0D64"/>
    <w:rsid w:val="006F3879"/>
    <w:rsid w:val="006F3A5A"/>
    <w:rsid w:val="006F5FE3"/>
    <w:rsid w:val="006F686E"/>
    <w:rsid w:val="0070087D"/>
    <w:rsid w:val="00700D2B"/>
    <w:rsid w:val="00701535"/>
    <w:rsid w:val="007023AA"/>
    <w:rsid w:val="00705A17"/>
    <w:rsid w:val="00707CCF"/>
    <w:rsid w:val="00710704"/>
    <w:rsid w:val="0071287E"/>
    <w:rsid w:val="00716485"/>
    <w:rsid w:val="00717654"/>
    <w:rsid w:val="007214F3"/>
    <w:rsid w:val="007227C6"/>
    <w:rsid w:val="0072791D"/>
    <w:rsid w:val="00730C1C"/>
    <w:rsid w:val="00731BC7"/>
    <w:rsid w:val="0073318C"/>
    <w:rsid w:val="00733CF4"/>
    <w:rsid w:val="00733F01"/>
    <w:rsid w:val="0073432A"/>
    <w:rsid w:val="007344F2"/>
    <w:rsid w:val="007418FE"/>
    <w:rsid w:val="00741BF2"/>
    <w:rsid w:val="00742636"/>
    <w:rsid w:val="00743284"/>
    <w:rsid w:val="00743986"/>
    <w:rsid w:val="00744221"/>
    <w:rsid w:val="007455F1"/>
    <w:rsid w:val="00746428"/>
    <w:rsid w:val="00747C85"/>
    <w:rsid w:val="00750EE2"/>
    <w:rsid w:val="00751BE5"/>
    <w:rsid w:val="0075286F"/>
    <w:rsid w:val="00752975"/>
    <w:rsid w:val="00754C01"/>
    <w:rsid w:val="0075541C"/>
    <w:rsid w:val="00760FB8"/>
    <w:rsid w:val="00765DD4"/>
    <w:rsid w:val="0076728B"/>
    <w:rsid w:val="00767AD2"/>
    <w:rsid w:val="007717E4"/>
    <w:rsid w:val="00773AB1"/>
    <w:rsid w:val="00773FE6"/>
    <w:rsid w:val="007746C0"/>
    <w:rsid w:val="007762CE"/>
    <w:rsid w:val="00776FB8"/>
    <w:rsid w:val="00777C15"/>
    <w:rsid w:val="00780226"/>
    <w:rsid w:val="007808C0"/>
    <w:rsid w:val="00784012"/>
    <w:rsid w:val="007849FB"/>
    <w:rsid w:val="00785B52"/>
    <w:rsid w:val="00786B6C"/>
    <w:rsid w:val="00791F01"/>
    <w:rsid w:val="007954EA"/>
    <w:rsid w:val="00795DFF"/>
    <w:rsid w:val="00796D88"/>
    <w:rsid w:val="007974F9"/>
    <w:rsid w:val="007A1B0A"/>
    <w:rsid w:val="007A20B9"/>
    <w:rsid w:val="007A2B6F"/>
    <w:rsid w:val="007A3A88"/>
    <w:rsid w:val="007B0AC9"/>
    <w:rsid w:val="007B38C6"/>
    <w:rsid w:val="007B62DB"/>
    <w:rsid w:val="007B6A0B"/>
    <w:rsid w:val="007B6ED8"/>
    <w:rsid w:val="007B770B"/>
    <w:rsid w:val="007B7D0B"/>
    <w:rsid w:val="007C237B"/>
    <w:rsid w:val="007C3235"/>
    <w:rsid w:val="007C4410"/>
    <w:rsid w:val="007C6415"/>
    <w:rsid w:val="007C7C15"/>
    <w:rsid w:val="007D090B"/>
    <w:rsid w:val="007D0F4C"/>
    <w:rsid w:val="007D35B4"/>
    <w:rsid w:val="007D3E7E"/>
    <w:rsid w:val="007D5A3A"/>
    <w:rsid w:val="007D61F4"/>
    <w:rsid w:val="007E1D15"/>
    <w:rsid w:val="007E4A56"/>
    <w:rsid w:val="007E671B"/>
    <w:rsid w:val="007F09EA"/>
    <w:rsid w:val="007F4113"/>
    <w:rsid w:val="007F5200"/>
    <w:rsid w:val="007F54E9"/>
    <w:rsid w:val="00800E34"/>
    <w:rsid w:val="00803517"/>
    <w:rsid w:val="0080571D"/>
    <w:rsid w:val="008059A9"/>
    <w:rsid w:val="0080673D"/>
    <w:rsid w:val="00807147"/>
    <w:rsid w:val="00807CF6"/>
    <w:rsid w:val="00810A89"/>
    <w:rsid w:val="008141B1"/>
    <w:rsid w:val="008145FC"/>
    <w:rsid w:val="00814DDC"/>
    <w:rsid w:val="00821515"/>
    <w:rsid w:val="00825028"/>
    <w:rsid w:val="00826D20"/>
    <w:rsid w:val="00830A41"/>
    <w:rsid w:val="008313A3"/>
    <w:rsid w:val="00831E95"/>
    <w:rsid w:val="00832C80"/>
    <w:rsid w:val="00836607"/>
    <w:rsid w:val="008371A7"/>
    <w:rsid w:val="008460CD"/>
    <w:rsid w:val="00846413"/>
    <w:rsid w:val="008511F4"/>
    <w:rsid w:val="0085276C"/>
    <w:rsid w:val="00855241"/>
    <w:rsid w:val="00857703"/>
    <w:rsid w:val="00863389"/>
    <w:rsid w:val="00864AD1"/>
    <w:rsid w:val="00864D28"/>
    <w:rsid w:val="0086540D"/>
    <w:rsid w:val="008715D2"/>
    <w:rsid w:val="008722F4"/>
    <w:rsid w:val="00873823"/>
    <w:rsid w:val="00873C97"/>
    <w:rsid w:val="008744DE"/>
    <w:rsid w:val="008745F7"/>
    <w:rsid w:val="00880D3F"/>
    <w:rsid w:val="00882275"/>
    <w:rsid w:val="00884868"/>
    <w:rsid w:val="00886CCA"/>
    <w:rsid w:val="00887119"/>
    <w:rsid w:val="0089016C"/>
    <w:rsid w:val="008915C0"/>
    <w:rsid w:val="008921C8"/>
    <w:rsid w:val="00893D18"/>
    <w:rsid w:val="0089452C"/>
    <w:rsid w:val="00895141"/>
    <w:rsid w:val="008A1D0F"/>
    <w:rsid w:val="008A26C4"/>
    <w:rsid w:val="008A26E5"/>
    <w:rsid w:val="008A4668"/>
    <w:rsid w:val="008A4DE3"/>
    <w:rsid w:val="008A69F0"/>
    <w:rsid w:val="008A76F0"/>
    <w:rsid w:val="008A79FE"/>
    <w:rsid w:val="008A7D5A"/>
    <w:rsid w:val="008B135D"/>
    <w:rsid w:val="008B2EEB"/>
    <w:rsid w:val="008B539D"/>
    <w:rsid w:val="008B59B2"/>
    <w:rsid w:val="008C0DDD"/>
    <w:rsid w:val="008C19D2"/>
    <w:rsid w:val="008C2CEB"/>
    <w:rsid w:val="008C54D9"/>
    <w:rsid w:val="008C6457"/>
    <w:rsid w:val="008C654F"/>
    <w:rsid w:val="008C77DD"/>
    <w:rsid w:val="008D2B38"/>
    <w:rsid w:val="008D3779"/>
    <w:rsid w:val="008D43EE"/>
    <w:rsid w:val="008D448A"/>
    <w:rsid w:val="008D4A50"/>
    <w:rsid w:val="008D5D31"/>
    <w:rsid w:val="008D607E"/>
    <w:rsid w:val="008E73D4"/>
    <w:rsid w:val="008F23BF"/>
    <w:rsid w:val="008F2D18"/>
    <w:rsid w:val="008F31C8"/>
    <w:rsid w:val="008F3D1D"/>
    <w:rsid w:val="008F4CEE"/>
    <w:rsid w:val="008F63B4"/>
    <w:rsid w:val="008F7D79"/>
    <w:rsid w:val="00903B3D"/>
    <w:rsid w:val="009057D9"/>
    <w:rsid w:val="00906A9B"/>
    <w:rsid w:val="00907292"/>
    <w:rsid w:val="00907394"/>
    <w:rsid w:val="0091002E"/>
    <w:rsid w:val="00910463"/>
    <w:rsid w:val="00916A91"/>
    <w:rsid w:val="00924685"/>
    <w:rsid w:val="009265AD"/>
    <w:rsid w:val="00932C53"/>
    <w:rsid w:val="00940511"/>
    <w:rsid w:val="009428C1"/>
    <w:rsid w:val="009433F6"/>
    <w:rsid w:val="0094471E"/>
    <w:rsid w:val="00946350"/>
    <w:rsid w:val="00947D6B"/>
    <w:rsid w:val="00953B30"/>
    <w:rsid w:val="009549D9"/>
    <w:rsid w:val="00956045"/>
    <w:rsid w:val="00957C30"/>
    <w:rsid w:val="00962006"/>
    <w:rsid w:val="00964050"/>
    <w:rsid w:val="00965120"/>
    <w:rsid w:val="009660C6"/>
    <w:rsid w:val="00966A35"/>
    <w:rsid w:val="009701AD"/>
    <w:rsid w:val="009730B8"/>
    <w:rsid w:val="00974FED"/>
    <w:rsid w:val="009755C9"/>
    <w:rsid w:val="009764D7"/>
    <w:rsid w:val="00980FFA"/>
    <w:rsid w:val="009814B4"/>
    <w:rsid w:val="00981FA4"/>
    <w:rsid w:val="00982221"/>
    <w:rsid w:val="0098238E"/>
    <w:rsid w:val="0098287D"/>
    <w:rsid w:val="00982E3D"/>
    <w:rsid w:val="00983373"/>
    <w:rsid w:val="009837A2"/>
    <w:rsid w:val="0098444B"/>
    <w:rsid w:val="00985A5F"/>
    <w:rsid w:val="0098639E"/>
    <w:rsid w:val="0099694A"/>
    <w:rsid w:val="009A1E64"/>
    <w:rsid w:val="009A4049"/>
    <w:rsid w:val="009A4BEB"/>
    <w:rsid w:val="009A4E82"/>
    <w:rsid w:val="009B013E"/>
    <w:rsid w:val="009B3244"/>
    <w:rsid w:val="009B33ED"/>
    <w:rsid w:val="009B6BA8"/>
    <w:rsid w:val="009B7021"/>
    <w:rsid w:val="009C0058"/>
    <w:rsid w:val="009C18E8"/>
    <w:rsid w:val="009C29E4"/>
    <w:rsid w:val="009C353D"/>
    <w:rsid w:val="009C694A"/>
    <w:rsid w:val="009C73E5"/>
    <w:rsid w:val="009C79FF"/>
    <w:rsid w:val="009C7A84"/>
    <w:rsid w:val="009D19FE"/>
    <w:rsid w:val="009D54B5"/>
    <w:rsid w:val="009D5A89"/>
    <w:rsid w:val="009E0993"/>
    <w:rsid w:val="009F211E"/>
    <w:rsid w:val="009F42F9"/>
    <w:rsid w:val="00A02319"/>
    <w:rsid w:val="00A024B4"/>
    <w:rsid w:val="00A04399"/>
    <w:rsid w:val="00A05DEA"/>
    <w:rsid w:val="00A05ECC"/>
    <w:rsid w:val="00A06740"/>
    <w:rsid w:val="00A0780C"/>
    <w:rsid w:val="00A10749"/>
    <w:rsid w:val="00A123A0"/>
    <w:rsid w:val="00A12954"/>
    <w:rsid w:val="00A12D50"/>
    <w:rsid w:val="00A142C8"/>
    <w:rsid w:val="00A20F94"/>
    <w:rsid w:val="00A23322"/>
    <w:rsid w:val="00A23BEE"/>
    <w:rsid w:val="00A23CF8"/>
    <w:rsid w:val="00A25D7B"/>
    <w:rsid w:val="00A309E1"/>
    <w:rsid w:val="00A311E8"/>
    <w:rsid w:val="00A338BC"/>
    <w:rsid w:val="00A34631"/>
    <w:rsid w:val="00A35FF6"/>
    <w:rsid w:val="00A36A5C"/>
    <w:rsid w:val="00A36A94"/>
    <w:rsid w:val="00A40A29"/>
    <w:rsid w:val="00A40D9E"/>
    <w:rsid w:val="00A42680"/>
    <w:rsid w:val="00A431B1"/>
    <w:rsid w:val="00A4358C"/>
    <w:rsid w:val="00A463D7"/>
    <w:rsid w:val="00A4737D"/>
    <w:rsid w:val="00A50499"/>
    <w:rsid w:val="00A50DFD"/>
    <w:rsid w:val="00A51D56"/>
    <w:rsid w:val="00A52D68"/>
    <w:rsid w:val="00A53BF1"/>
    <w:rsid w:val="00A54AA0"/>
    <w:rsid w:val="00A5567A"/>
    <w:rsid w:val="00A5576F"/>
    <w:rsid w:val="00A57F37"/>
    <w:rsid w:val="00A61FE4"/>
    <w:rsid w:val="00A6539C"/>
    <w:rsid w:val="00A729D4"/>
    <w:rsid w:val="00A738BE"/>
    <w:rsid w:val="00A739BB"/>
    <w:rsid w:val="00A74AF0"/>
    <w:rsid w:val="00A75CBB"/>
    <w:rsid w:val="00A82160"/>
    <w:rsid w:val="00A8265D"/>
    <w:rsid w:val="00A827E1"/>
    <w:rsid w:val="00A8388A"/>
    <w:rsid w:val="00A9209B"/>
    <w:rsid w:val="00A9226D"/>
    <w:rsid w:val="00A9232A"/>
    <w:rsid w:val="00A93149"/>
    <w:rsid w:val="00A9490C"/>
    <w:rsid w:val="00A9619A"/>
    <w:rsid w:val="00A96350"/>
    <w:rsid w:val="00AA64EE"/>
    <w:rsid w:val="00AA7553"/>
    <w:rsid w:val="00AB08DC"/>
    <w:rsid w:val="00AB0A10"/>
    <w:rsid w:val="00AB339F"/>
    <w:rsid w:val="00AB373D"/>
    <w:rsid w:val="00AB3957"/>
    <w:rsid w:val="00AB3EBE"/>
    <w:rsid w:val="00AB4EBC"/>
    <w:rsid w:val="00AB56B5"/>
    <w:rsid w:val="00AB56BD"/>
    <w:rsid w:val="00AB63FC"/>
    <w:rsid w:val="00AB64DA"/>
    <w:rsid w:val="00AB7163"/>
    <w:rsid w:val="00AC0AA7"/>
    <w:rsid w:val="00AC0E56"/>
    <w:rsid w:val="00AC13E4"/>
    <w:rsid w:val="00AC2719"/>
    <w:rsid w:val="00AC417C"/>
    <w:rsid w:val="00AC5EB1"/>
    <w:rsid w:val="00AC7BDE"/>
    <w:rsid w:val="00AD0979"/>
    <w:rsid w:val="00AD5440"/>
    <w:rsid w:val="00AD6C38"/>
    <w:rsid w:val="00AD71D5"/>
    <w:rsid w:val="00AD7A45"/>
    <w:rsid w:val="00AD7A5C"/>
    <w:rsid w:val="00AD7B4F"/>
    <w:rsid w:val="00AE0576"/>
    <w:rsid w:val="00AE08B0"/>
    <w:rsid w:val="00AE1BFF"/>
    <w:rsid w:val="00AE1E7E"/>
    <w:rsid w:val="00AE296A"/>
    <w:rsid w:val="00AE3628"/>
    <w:rsid w:val="00AE3DA2"/>
    <w:rsid w:val="00AE7CD8"/>
    <w:rsid w:val="00AF12F5"/>
    <w:rsid w:val="00AF2703"/>
    <w:rsid w:val="00AF735D"/>
    <w:rsid w:val="00B0096F"/>
    <w:rsid w:val="00B01804"/>
    <w:rsid w:val="00B02326"/>
    <w:rsid w:val="00B06F5C"/>
    <w:rsid w:val="00B07AAE"/>
    <w:rsid w:val="00B10C4C"/>
    <w:rsid w:val="00B11418"/>
    <w:rsid w:val="00B11FFB"/>
    <w:rsid w:val="00B134FF"/>
    <w:rsid w:val="00B21518"/>
    <w:rsid w:val="00B21E4E"/>
    <w:rsid w:val="00B23B69"/>
    <w:rsid w:val="00B23B9D"/>
    <w:rsid w:val="00B24026"/>
    <w:rsid w:val="00B2498A"/>
    <w:rsid w:val="00B253AD"/>
    <w:rsid w:val="00B25B78"/>
    <w:rsid w:val="00B26D97"/>
    <w:rsid w:val="00B30161"/>
    <w:rsid w:val="00B31D41"/>
    <w:rsid w:val="00B3672C"/>
    <w:rsid w:val="00B36DB8"/>
    <w:rsid w:val="00B378B0"/>
    <w:rsid w:val="00B41573"/>
    <w:rsid w:val="00B42A1F"/>
    <w:rsid w:val="00B43BF7"/>
    <w:rsid w:val="00B44D20"/>
    <w:rsid w:val="00B50DE7"/>
    <w:rsid w:val="00B512A0"/>
    <w:rsid w:val="00B51E16"/>
    <w:rsid w:val="00B52BA0"/>
    <w:rsid w:val="00B5309E"/>
    <w:rsid w:val="00B539B3"/>
    <w:rsid w:val="00B540D2"/>
    <w:rsid w:val="00B55D0E"/>
    <w:rsid w:val="00B603E6"/>
    <w:rsid w:val="00B60487"/>
    <w:rsid w:val="00B62EA6"/>
    <w:rsid w:val="00B66E2E"/>
    <w:rsid w:val="00B6705B"/>
    <w:rsid w:val="00B67C5F"/>
    <w:rsid w:val="00B67DEE"/>
    <w:rsid w:val="00B71FD4"/>
    <w:rsid w:val="00B729A4"/>
    <w:rsid w:val="00B72ABC"/>
    <w:rsid w:val="00B74528"/>
    <w:rsid w:val="00B74D2E"/>
    <w:rsid w:val="00B8681E"/>
    <w:rsid w:val="00B87057"/>
    <w:rsid w:val="00B87393"/>
    <w:rsid w:val="00B92076"/>
    <w:rsid w:val="00B95E74"/>
    <w:rsid w:val="00B96A2F"/>
    <w:rsid w:val="00B96B63"/>
    <w:rsid w:val="00BA0B5D"/>
    <w:rsid w:val="00BA0E42"/>
    <w:rsid w:val="00BA1591"/>
    <w:rsid w:val="00BA28F6"/>
    <w:rsid w:val="00BA30D4"/>
    <w:rsid w:val="00BA7661"/>
    <w:rsid w:val="00BB0270"/>
    <w:rsid w:val="00BB0B0A"/>
    <w:rsid w:val="00BB0B64"/>
    <w:rsid w:val="00BB1646"/>
    <w:rsid w:val="00BB321E"/>
    <w:rsid w:val="00BB3C8F"/>
    <w:rsid w:val="00BB5DBB"/>
    <w:rsid w:val="00BB7521"/>
    <w:rsid w:val="00BC137A"/>
    <w:rsid w:val="00BC1621"/>
    <w:rsid w:val="00BC3FF9"/>
    <w:rsid w:val="00BC445B"/>
    <w:rsid w:val="00BC7498"/>
    <w:rsid w:val="00BD00F0"/>
    <w:rsid w:val="00BD0581"/>
    <w:rsid w:val="00BD2479"/>
    <w:rsid w:val="00BD28BD"/>
    <w:rsid w:val="00BD33A9"/>
    <w:rsid w:val="00BD60DE"/>
    <w:rsid w:val="00BD6945"/>
    <w:rsid w:val="00BE24CC"/>
    <w:rsid w:val="00BE27BC"/>
    <w:rsid w:val="00BE4158"/>
    <w:rsid w:val="00BE4170"/>
    <w:rsid w:val="00BE4F0D"/>
    <w:rsid w:val="00BE52AE"/>
    <w:rsid w:val="00BE6450"/>
    <w:rsid w:val="00BF1BC0"/>
    <w:rsid w:val="00BF1F5C"/>
    <w:rsid w:val="00BF3823"/>
    <w:rsid w:val="00BF522D"/>
    <w:rsid w:val="00BF7879"/>
    <w:rsid w:val="00C00C96"/>
    <w:rsid w:val="00C00D42"/>
    <w:rsid w:val="00C024DA"/>
    <w:rsid w:val="00C043D1"/>
    <w:rsid w:val="00C0519D"/>
    <w:rsid w:val="00C06E8C"/>
    <w:rsid w:val="00C06FD1"/>
    <w:rsid w:val="00C077C5"/>
    <w:rsid w:val="00C07A0C"/>
    <w:rsid w:val="00C1078F"/>
    <w:rsid w:val="00C128D8"/>
    <w:rsid w:val="00C137B6"/>
    <w:rsid w:val="00C13E50"/>
    <w:rsid w:val="00C14E9C"/>
    <w:rsid w:val="00C16514"/>
    <w:rsid w:val="00C17113"/>
    <w:rsid w:val="00C24649"/>
    <w:rsid w:val="00C24DD5"/>
    <w:rsid w:val="00C3201F"/>
    <w:rsid w:val="00C3227E"/>
    <w:rsid w:val="00C32D19"/>
    <w:rsid w:val="00C335E9"/>
    <w:rsid w:val="00C351BC"/>
    <w:rsid w:val="00C35BED"/>
    <w:rsid w:val="00C4223F"/>
    <w:rsid w:val="00C43C3F"/>
    <w:rsid w:val="00C43CBE"/>
    <w:rsid w:val="00C46285"/>
    <w:rsid w:val="00C47C78"/>
    <w:rsid w:val="00C50746"/>
    <w:rsid w:val="00C5320D"/>
    <w:rsid w:val="00C53384"/>
    <w:rsid w:val="00C56F19"/>
    <w:rsid w:val="00C5709A"/>
    <w:rsid w:val="00C62B93"/>
    <w:rsid w:val="00C6360A"/>
    <w:rsid w:val="00C64973"/>
    <w:rsid w:val="00C71A29"/>
    <w:rsid w:val="00C74D1E"/>
    <w:rsid w:val="00C76B4C"/>
    <w:rsid w:val="00C77927"/>
    <w:rsid w:val="00C80FA5"/>
    <w:rsid w:val="00C81CD9"/>
    <w:rsid w:val="00C8256F"/>
    <w:rsid w:val="00C82885"/>
    <w:rsid w:val="00C82A45"/>
    <w:rsid w:val="00C84AE2"/>
    <w:rsid w:val="00C86502"/>
    <w:rsid w:val="00C86F9E"/>
    <w:rsid w:val="00C902DC"/>
    <w:rsid w:val="00C92E44"/>
    <w:rsid w:val="00C938D3"/>
    <w:rsid w:val="00C9508B"/>
    <w:rsid w:val="00C97F09"/>
    <w:rsid w:val="00CA083F"/>
    <w:rsid w:val="00CA1DD4"/>
    <w:rsid w:val="00CA21AD"/>
    <w:rsid w:val="00CA3AB8"/>
    <w:rsid w:val="00CA5081"/>
    <w:rsid w:val="00CA68E1"/>
    <w:rsid w:val="00CA6CB0"/>
    <w:rsid w:val="00CA719D"/>
    <w:rsid w:val="00CA7B02"/>
    <w:rsid w:val="00CB2805"/>
    <w:rsid w:val="00CB3361"/>
    <w:rsid w:val="00CB423B"/>
    <w:rsid w:val="00CB44FB"/>
    <w:rsid w:val="00CB5358"/>
    <w:rsid w:val="00CB7066"/>
    <w:rsid w:val="00CC2854"/>
    <w:rsid w:val="00CC517B"/>
    <w:rsid w:val="00CC6EE0"/>
    <w:rsid w:val="00CD0D5E"/>
    <w:rsid w:val="00CD0E43"/>
    <w:rsid w:val="00CD68A9"/>
    <w:rsid w:val="00CD76CB"/>
    <w:rsid w:val="00CE0D92"/>
    <w:rsid w:val="00CE3798"/>
    <w:rsid w:val="00CE6C3D"/>
    <w:rsid w:val="00CE701F"/>
    <w:rsid w:val="00CF100E"/>
    <w:rsid w:val="00CF11B8"/>
    <w:rsid w:val="00CF149C"/>
    <w:rsid w:val="00CF5598"/>
    <w:rsid w:val="00CF7D8E"/>
    <w:rsid w:val="00D00670"/>
    <w:rsid w:val="00D02B9C"/>
    <w:rsid w:val="00D02BAE"/>
    <w:rsid w:val="00D0413D"/>
    <w:rsid w:val="00D047F4"/>
    <w:rsid w:val="00D11258"/>
    <w:rsid w:val="00D125A3"/>
    <w:rsid w:val="00D138C0"/>
    <w:rsid w:val="00D15844"/>
    <w:rsid w:val="00D163F1"/>
    <w:rsid w:val="00D1737B"/>
    <w:rsid w:val="00D17453"/>
    <w:rsid w:val="00D2138B"/>
    <w:rsid w:val="00D21899"/>
    <w:rsid w:val="00D30277"/>
    <w:rsid w:val="00D312A8"/>
    <w:rsid w:val="00D32B3D"/>
    <w:rsid w:val="00D33967"/>
    <w:rsid w:val="00D35535"/>
    <w:rsid w:val="00D36221"/>
    <w:rsid w:val="00D37326"/>
    <w:rsid w:val="00D37818"/>
    <w:rsid w:val="00D37936"/>
    <w:rsid w:val="00D400E2"/>
    <w:rsid w:val="00D40886"/>
    <w:rsid w:val="00D4202B"/>
    <w:rsid w:val="00D42FCA"/>
    <w:rsid w:val="00D42FDA"/>
    <w:rsid w:val="00D433BA"/>
    <w:rsid w:val="00D45E19"/>
    <w:rsid w:val="00D521E0"/>
    <w:rsid w:val="00D533DB"/>
    <w:rsid w:val="00D54092"/>
    <w:rsid w:val="00D54E9C"/>
    <w:rsid w:val="00D558DA"/>
    <w:rsid w:val="00D55FE1"/>
    <w:rsid w:val="00D60B31"/>
    <w:rsid w:val="00D63012"/>
    <w:rsid w:val="00D638EF"/>
    <w:rsid w:val="00D642F6"/>
    <w:rsid w:val="00D6492D"/>
    <w:rsid w:val="00D655C9"/>
    <w:rsid w:val="00D656BD"/>
    <w:rsid w:val="00D6721E"/>
    <w:rsid w:val="00D718DF"/>
    <w:rsid w:val="00D72BF0"/>
    <w:rsid w:val="00D73AC8"/>
    <w:rsid w:val="00D7468F"/>
    <w:rsid w:val="00D75797"/>
    <w:rsid w:val="00D76E84"/>
    <w:rsid w:val="00D778D4"/>
    <w:rsid w:val="00D8077F"/>
    <w:rsid w:val="00D80B49"/>
    <w:rsid w:val="00D80DF9"/>
    <w:rsid w:val="00D81D4E"/>
    <w:rsid w:val="00D82165"/>
    <w:rsid w:val="00D851D7"/>
    <w:rsid w:val="00D85A35"/>
    <w:rsid w:val="00D85A5D"/>
    <w:rsid w:val="00D92EA7"/>
    <w:rsid w:val="00D965A3"/>
    <w:rsid w:val="00D971E6"/>
    <w:rsid w:val="00D97BA5"/>
    <w:rsid w:val="00DA5064"/>
    <w:rsid w:val="00DA5269"/>
    <w:rsid w:val="00DA6CB4"/>
    <w:rsid w:val="00DA7DAE"/>
    <w:rsid w:val="00DB22E3"/>
    <w:rsid w:val="00DB2FDC"/>
    <w:rsid w:val="00DB3484"/>
    <w:rsid w:val="00DB367C"/>
    <w:rsid w:val="00DB5DFD"/>
    <w:rsid w:val="00DB6077"/>
    <w:rsid w:val="00DB6999"/>
    <w:rsid w:val="00DB6A3F"/>
    <w:rsid w:val="00DB6D68"/>
    <w:rsid w:val="00DB7A86"/>
    <w:rsid w:val="00DB7AB7"/>
    <w:rsid w:val="00DC0D28"/>
    <w:rsid w:val="00DC21D7"/>
    <w:rsid w:val="00DC2E7D"/>
    <w:rsid w:val="00DC47E4"/>
    <w:rsid w:val="00DC4B27"/>
    <w:rsid w:val="00DC6464"/>
    <w:rsid w:val="00DC7864"/>
    <w:rsid w:val="00DD2798"/>
    <w:rsid w:val="00DD2ADD"/>
    <w:rsid w:val="00DD5B0E"/>
    <w:rsid w:val="00DD6660"/>
    <w:rsid w:val="00DE00DF"/>
    <w:rsid w:val="00DE130E"/>
    <w:rsid w:val="00DE2A29"/>
    <w:rsid w:val="00DE3803"/>
    <w:rsid w:val="00DE769D"/>
    <w:rsid w:val="00DF5073"/>
    <w:rsid w:val="00E00E70"/>
    <w:rsid w:val="00E0266C"/>
    <w:rsid w:val="00E03E1D"/>
    <w:rsid w:val="00E04A1B"/>
    <w:rsid w:val="00E05E61"/>
    <w:rsid w:val="00E1352D"/>
    <w:rsid w:val="00E1404A"/>
    <w:rsid w:val="00E1613E"/>
    <w:rsid w:val="00E16DF1"/>
    <w:rsid w:val="00E170D1"/>
    <w:rsid w:val="00E17BF9"/>
    <w:rsid w:val="00E21740"/>
    <w:rsid w:val="00E22ADF"/>
    <w:rsid w:val="00E2355A"/>
    <w:rsid w:val="00E24754"/>
    <w:rsid w:val="00E3670D"/>
    <w:rsid w:val="00E36DF7"/>
    <w:rsid w:val="00E37785"/>
    <w:rsid w:val="00E406A9"/>
    <w:rsid w:val="00E4182A"/>
    <w:rsid w:val="00E42D13"/>
    <w:rsid w:val="00E44078"/>
    <w:rsid w:val="00E44D61"/>
    <w:rsid w:val="00E44DBA"/>
    <w:rsid w:val="00E46F44"/>
    <w:rsid w:val="00E476E6"/>
    <w:rsid w:val="00E500CF"/>
    <w:rsid w:val="00E50B5F"/>
    <w:rsid w:val="00E5371E"/>
    <w:rsid w:val="00E57EC2"/>
    <w:rsid w:val="00E62D8D"/>
    <w:rsid w:val="00E63650"/>
    <w:rsid w:val="00E6450A"/>
    <w:rsid w:val="00E64573"/>
    <w:rsid w:val="00E6591E"/>
    <w:rsid w:val="00E65A5C"/>
    <w:rsid w:val="00E70A5D"/>
    <w:rsid w:val="00E7246C"/>
    <w:rsid w:val="00E7320D"/>
    <w:rsid w:val="00E74054"/>
    <w:rsid w:val="00E740FD"/>
    <w:rsid w:val="00E749E6"/>
    <w:rsid w:val="00E77F56"/>
    <w:rsid w:val="00E80467"/>
    <w:rsid w:val="00E85A74"/>
    <w:rsid w:val="00E9074A"/>
    <w:rsid w:val="00E90E8D"/>
    <w:rsid w:val="00E915A2"/>
    <w:rsid w:val="00E96E36"/>
    <w:rsid w:val="00EA0D36"/>
    <w:rsid w:val="00EA2C86"/>
    <w:rsid w:val="00EA445A"/>
    <w:rsid w:val="00EA6455"/>
    <w:rsid w:val="00EB13B2"/>
    <w:rsid w:val="00EB1CD5"/>
    <w:rsid w:val="00EB762B"/>
    <w:rsid w:val="00EB7809"/>
    <w:rsid w:val="00EB7DA5"/>
    <w:rsid w:val="00EC03FD"/>
    <w:rsid w:val="00EC44CA"/>
    <w:rsid w:val="00EC6C6D"/>
    <w:rsid w:val="00ED023C"/>
    <w:rsid w:val="00ED02F2"/>
    <w:rsid w:val="00ED3FEC"/>
    <w:rsid w:val="00ED410C"/>
    <w:rsid w:val="00ED520B"/>
    <w:rsid w:val="00ED52C5"/>
    <w:rsid w:val="00ED61AA"/>
    <w:rsid w:val="00ED6A55"/>
    <w:rsid w:val="00ED7069"/>
    <w:rsid w:val="00ED7542"/>
    <w:rsid w:val="00EE10A8"/>
    <w:rsid w:val="00EE4B4D"/>
    <w:rsid w:val="00EE63FF"/>
    <w:rsid w:val="00EE677B"/>
    <w:rsid w:val="00EE7A3B"/>
    <w:rsid w:val="00EF06B1"/>
    <w:rsid w:val="00EF0AC7"/>
    <w:rsid w:val="00EF1220"/>
    <w:rsid w:val="00EF30F9"/>
    <w:rsid w:val="00EF32A4"/>
    <w:rsid w:val="00EF4DD7"/>
    <w:rsid w:val="00EF788E"/>
    <w:rsid w:val="00F04495"/>
    <w:rsid w:val="00F061CB"/>
    <w:rsid w:val="00F116F1"/>
    <w:rsid w:val="00F1412C"/>
    <w:rsid w:val="00F15BFC"/>
    <w:rsid w:val="00F160B3"/>
    <w:rsid w:val="00F16457"/>
    <w:rsid w:val="00F16471"/>
    <w:rsid w:val="00F16EC5"/>
    <w:rsid w:val="00F17993"/>
    <w:rsid w:val="00F230D5"/>
    <w:rsid w:val="00F2402E"/>
    <w:rsid w:val="00F256A7"/>
    <w:rsid w:val="00F314A1"/>
    <w:rsid w:val="00F32BE7"/>
    <w:rsid w:val="00F32BF6"/>
    <w:rsid w:val="00F33118"/>
    <w:rsid w:val="00F35F27"/>
    <w:rsid w:val="00F4079C"/>
    <w:rsid w:val="00F40CDC"/>
    <w:rsid w:val="00F44EC8"/>
    <w:rsid w:val="00F46E7A"/>
    <w:rsid w:val="00F55C94"/>
    <w:rsid w:val="00F61E3C"/>
    <w:rsid w:val="00F61F2A"/>
    <w:rsid w:val="00F636F9"/>
    <w:rsid w:val="00F63B0D"/>
    <w:rsid w:val="00F65382"/>
    <w:rsid w:val="00F71A49"/>
    <w:rsid w:val="00F72BFE"/>
    <w:rsid w:val="00F75B41"/>
    <w:rsid w:val="00F76321"/>
    <w:rsid w:val="00F76FE5"/>
    <w:rsid w:val="00F77397"/>
    <w:rsid w:val="00F778E7"/>
    <w:rsid w:val="00F800A7"/>
    <w:rsid w:val="00F81AA8"/>
    <w:rsid w:val="00F81D4F"/>
    <w:rsid w:val="00F81E48"/>
    <w:rsid w:val="00F82651"/>
    <w:rsid w:val="00F854A7"/>
    <w:rsid w:val="00F85951"/>
    <w:rsid w:val="00F94A95"/>
    <w:rsid w:val="00F9575E"/>
    <w:rsid w:val="00F97384"/>
    <w:rsid w:val="00F97C16"/>
    <w:rsid w:val="00F97E51"/>
    <w:rsid w:val="00F97FC6"/>
    <w:rsid w:val="00FA219D"/>
    <w:rsid w:val="00FA3607"/>
    <w:rsid w:val="00FA514F"/>
    <w:rsid w:val="00FA5F9F"/>
    <w:rsid w:val="00FA7884"/>
    <w:rsid w:val="00FB0976"/>
    <w:rsid w:val="00FB0AF5"/>
    <w:rsid w:val="00FB259F"/>
    <w:rsid w:val="00FB35BF"/>
    <w:rsid w:val="00FB418F"/>
    <w:rsid w:val="00FB4322"/>
    <w:rsid w:val="00FB50E7"/>
    <w:rsid w:val="00FB5A08"/>
    <w:rsid w:val="00FC0795"/>
    <w:rsid w:val="00FC0B97"/>
    <w:rsid w:val="00FC0C68"/>
    <w:rsid w:val="00FC0ECB"/>
    <w:rsid w:val="00FC2701"/>
    <w:rsid w:val="00FC565A"/>
    <w:rsid w:val="00FC59C9"/>
    <w:rsid w:val="00FC67ED"/>
    <w:rsid w:val="00FD132D"/>
    <w:rsid w:val="00FD20D3"/>
    <w:rsid w:val="00FD47DD"/>
    <w:rsid w:val="00FD5CBD"/>
    <w:rsid w:val="00FD6B6E"/>
    <w:rsid w:val="00FE1ED8"/>
    <w:rsid w:val="00FE61CF"/>
    <w:rsid w:val="00FE73E8"/>
    <w:rsid w:val="00FE7A0B"/>
    <w:rsid w:val="00FF0F13"/>
    <w:rsid w:val="00FF15EB"/>
    <w:rsid w:val="00FF459C"/>
    <w:rsid w:val="00FF56AA"/>
    <w:rsid w:val="00FF71CD"/>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15:docId w15:val="{65331B06-D871-4965-96ED-AA58CD934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999"/>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Char"/>
    <w:uiPriority w:val="9"/>
    <w:qFormat/>
    <w:rsid w:val="00E03E1D"/>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E03E1D"/>
    <w:rPr>
      <w:rFonts w:ascii="Times New Roman" w:eastAsia="Times New Roman"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0"/>
    <w:link w:val="2"/>
    <w:uiPriority w:val="9"/>
    <w:rsid w:val="00E03E1D"/>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E03E1D"/>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E03E1D"/>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E03E1D"/>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E03E1D"/>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E03E1D"/>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E03E1D"/>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E03E1D"/>
    <w:rPr>
      <w:rFonts w:ascii="Arial" w:eastAsia="Times New Roman" w:hAnsi="Arial" w:cs="Arial"/>
      <w:kern w:val="0"/>
      <w:sz w:val="22"/>
      <w:lang w:eastAsia="en-US"/>
    </w:rPr>
  </w:style>
  <w:style w:type="paragraph" w:customStyle="1" w:styleId="References">
    <w:name w:val="References"/>
    <w:basedOn w:val="a"/>
    <w:qFormat/>
    <w:rsid w:val="00CF100E"/>
    <w:pPr>
      <w:numPr>
        <w:numId w:val="2"/>
      </w:numPr>
      <w:autoSpaceDE w:val="0"/>
      <w:autoSpaceDN w:val="0"/>
      <w:snapToGrid w:val="0"/>
      <w:spacing w:after="60"/>
    </w:pPr>
    <w:rPr>
      <w:rFonts w:cs="Times New Roman"/>
      <w:sz w:val="20"/>
      <w:szCs w:val="16"/>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落"/>
    <w:basedOn w:val="a"/>
    <w:link w:val="Char"/>
    <w:uiPriority w:val="34"/>
    <w:qFormat/>
    <w:rsid w:val="00CF100E"/>
    <w:pPr>
      <w:ind w:firstLineChars="200" w:firstLine="420"/>
    </w:pPr>
  </w:style>
  <w:style w:type="paragraph" w:styleId="a4">
    <w:name w:val="header"/>
    <w:basedOn w:val="a"/>
    <w:link w:val="Char0"/>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56F5B"/>
    <w:rPr>
      <w:rFonts w:ascii="Calibri" w:eastAsia="宋体" w:hAnsi="Calibri" w:cs="Calibri"/>
      <w:kern w:val="0"/>
      <w:sz w:val="18"/>
      <w:szCs w:val="18"/>
    </w:rPr>
  </w:style>
  <w:style w:type="paragraph" w:styleId="a5">
    <w:name w:val="footer"/>
    <w:basedOn w:val="a"/>
    <w:link w:val="Char1"/>
    <w:uiPriority w:val="99"/>
    <w:unhideWhenUsed/>
    <w:rsid w:val="00556F5B"/>
    <w:pPr>
      <w:tabs>
        <w:tab w:val="center" w:pos="4153"/>
        <w:tab w:val="right" w:pos="8306"/>
      </w:tabs>
      <w:snapToGrid w:val="0"/>
      <w:jc w:val="left"/>
    </w:pPr>
    <w:rPr>
      <w:sz w:val="18"/>
      <w:szCs w:val="18"/>
    </w:rPr>
  </w:style>
  <w:style w:type="character" w:customStyle="1" w:styleId="Char1">
    <w:name w:val="页脚 Char"/>
    <w:basedOn w:val="a0"/>
    <w:link w:val="a5"/>
    <w:uiPriority w:val="99"/>
    <w:rsid w:val="00556F5B"/>
    <w:rPr>
      <w:rFonts w:ascii="Calibri" w:eastAsia="宋体" w:hAnsi="Calibri" w:cs="Calibri"/>
      <w:kern w:val="0"/>
      <w:sz w:val="18"/>
      <w:szCs w:val="18"/>
    </w:rPr>
  </w:style>
  <w:style w:type="table" w:styleId="a6">
    <w:name w:val="Table Grid"/>
    <w:basedOn w:val="a1"/>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2"/>
    <w:unhideWhenUsed/>
    <w:qFormat/>
    <w:rsid w:val="008A4668"/>
    <w:pPr>
      <w:jc w:val="left"/>
    </w:pPr>
  </w:style>
  <w:style w:type="character" w:customStyle="1" w:styleId="Char2">
    <w:name w:val="批注文字 Char"/>
    <w:basedOn w:val="a0"/>
    <w:link w:val="a7"/>
    <w:uiPriority w:val="99"/>
    <w:qFormat/>
    <w:rsid w:val="008A4668"/>
    <w:rPr>
      <w:rFonts w:ascii="Calibri" w:eastAsia="宋体" w:hAnsi="Calibri" w:cs="Calibri"/>
      <w:kern w:val="0"/>
      <w:szCs w:val="21"/>
    </w:rPr>
  </w:style>
  <w:style w:type="character" w:styleId="a8">
    <w:name w:val="annotation reference"/>
    <w:qFormat/>
    <w:rsid w:val="008A4668"/>
    <w:rPr>
      <w:sz w:val="16"/>
      <w:szCs w:val="16"/>
    </w:rPr>
  </w:style>
  <w:style w:type="paragraph" w:styleId="a9">
    <w:name w:val="Balloon Text"/>
    <w:basedOn w:val="a"/>
    <w:link w:val="Char3"/>
    <w:uiPriority w:val="99"/>
    <w:semiHidden/>
    <w:unhideWhenUsed/>
    <w:rsid w:val="008A4668"/>
    <w:rPr>
      <w:sz w:val="18"/>
      <w:szCs w:val="18"/>
    </w:rPr>
  </w:style>
  <w:style w:type="character" w:customStyle="1" w:styleId="Char3">
    <w:name w:val="批注框文本 Char"/>
    <w:basedOn w:val="a0"/>
    <w:link w:val="a9"/>
    <w:uiPriority w:val="99"/>
    <w:semiHidden/>
    <w:rsid w:val="008A4668"/>
    <w:rPr>
      <w:rFonts w:ascii="Calibri" w:eastAsia="宋体" w:hAnsi="Calibri" w:cs="Calibri"/>
      <w:kern w:val="0"/>
      <w:sz w:val="18"/>
      <w:szCs w:val="18"/>
    </w:rPr>
  </w:style>
  <w:style w:type="paragraph" w:styleId="aa">
    <w:name w:val="annotation subject"/>
    <w:basedOn w:val="a7"/>
    <w:next w:val="a7"/>
    <w:link w:val="Char4"/>
    <w:uiPriority w:val="99"/>
    <w:semiHidden/>
    <w:unhideWhenUsed/>
    <w:rsid w:val="00A42680"/>
    <w:rPr>
      <w:b/>
      <w:bCs/>
    </w:rPr>
  </w:style>
  <w:style w:type="character" w:customStyle="1" w:styleId="Char4">
    <w:name w:val="批注主题 Char"/>
    <w:basedOn w:val="Char2"/>
    <w:link w:val="aa"/>
    <w:uiPriority w:val="99"/>
    <w:semiHidden/>
    <w:rsid w:val="00A42680"/>
    <w:rPr>
      <w:rFonts w:ascii="Calibri" w:eastAsia="宋体" w:hAnsi="Calibri" w:cs="Calibri"/>
      <w:b/>
      <w:bCs/>
      <w:kern w:val="0"/>
      <w:szCs w:val="21"/>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uiPriority w:val="35"/>
    <w:qFormat/>
    <w:rsid w:val="00974FED"/>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b"/>
    <w:uiPriority w:val="35"/>
    <w:rsid w:val="00974FED"/>
    <w:rPr>
      <w:rFonts w:ascii="Times New Roman" w:eastAsia="宋体" w:hAnsi="Times New Roman" w:cs="Times New Roman"/>
      <w:b/>
      <w:bCs/>
      <w:kern w:val="0"/>
      <w:sz w:val="20"/>
      <w:szCs w:val="20"/>
      <w:lang w:eastAsia="en-US"/>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rsid w:val="00431325"/>
    <w:rPr>
      <w:rFonts w:ascii="Times New Roman" w:eastAsia="Times New Roman" w:hAnsi="Times New Roman" w:cs="Calibri"/>
      <w:kern w:val="0"/>
      <w:sz w:val="22"/>
      <w:szCs w:val="21"/>
    </w:rPr>
  </w:style>
  <w:style w:type="character" w:styleId="ac">
    <w:name w:val="Strong"/>
    <w:uiPriority w:val="22"/>
    <w:qFormat/>
    <w:rsid w:val="00431325"/>
    <w:rPr>
      <w:b/>
      <w:bCs/>
    </w:rPr>
  </w:style>
  <w:style w:type="character" w:customStyle="1" w:styleId="apple-converted-space">
    <w:name w:val="apple-converted-space"/>
    <w:qFormat/>
    <w:rsid w:val="00431325"/>
  </w:style>
  <w:style w:type="paragraph" w:styleId="ad">
    <w:name w:val="Normal (Web)"/>
    <w:basedOn w:val="a"/>
    <w:uiPriority w:val="99"/>
    <w:qFormat/>
    <w:rsid w:val="00057EAF"/>
    <w:pPr>
      <w:spacing w:before="100" w:beforeAutospacing="1" w:after="100" w:afterAutospacing="1"/>
      <w:ind w:left="720" w:hanging="720"/>
      <w:jc w:val="left"/>
    </w:pPr>
    <w:rPr>
      <w:rFonts w:ascii="Arial" w:eastAsia="宋体" w:hAnsi="Arial" w:cs="Arial"/>
      <w:color w:val="493118"/>
      <w:sz w:val="18"/>
      <w:szCs w:val="18"/>
    </w:rPr>
  </w:style>
  <w:style w:type="paragraph" w:customStyle="1" w:styleId="xmsonormal">
    <w:name w:val="xmsonormal"/>
    <w:basedOn w:val="a"/>
    <w:uiPriority w:val="99"/>
    <w:rsid w:val="00057EAF"/>
    <w:pPr>
      <w:spacing w:before="100" w:beforeAutospacing="1" w:after="100" w:afterAutospacing="1"/>
      <w:jc w:val="left"/>
    </w:pPr>
    <w:rPr>
      <w:rFonts w:eastAsia="宋体" w:cs="Times New Roman"/>
      <w:sz w:val="24"/>
      <w:szCs w:val="24"/>
    </w:rPr>
  </w:style>
  <w:style w:type="character" w:customStyle="1" w:styleId="msoins0">
    <w:name w:val="msoins"/>
    <w:rsid w:val="00057EAF"/>
  </w:style>
  <w:style w:type="paragraph" w:customStyle="1" w:styleId="Agreement">
    <w:name w:val="Agreement"/>
    <w:basedOn w:val="a"/>
    <w:next w:val="a"/>
    <w:uiPriority w:val="99"/>
    <w:qFormat/>
    <w:rsid w:val="00A4737D"/>
    <w:pPr>
      <w:numPr>
        <w:numId w:val="3"/>
      </w:numPr>
      <w:tabs>
        <w:tab w:val="clear" w:pos="4046"/>
        <w:tab w:val="num" w:pos="1069"/>
      </w:tabs>
      <w:spacing w:before="60"/>
      <w:ind w:left="1069"/>
      <w:jc w:val="left"/>
    </w:pPr>
    <w:rPr>
      <w:rFonts w:ascii="Arial" w:eastAsia="MS Mincho" w:hAnsi="Arial" w:cs="Times New Roman"/>
      <w:b/>
      <w:sz w:val="20"/>
      <w:szCs w:val="24"/>
      <w:lang w:val="en-GB" w:eastAsia="en-GB"/>
    </w:rPr>
  </w:style>
  <w:style w:type="character" w:styleId="ae">
    <w:name w:val="Hyperlink"/>
    <w:basedOn w:val="a0"/>
    <w:uiPriority w:val="99"/>
    <w:unhideWhenUsed/>
    <w:qFormat/>
    <w:rsid w:val="00323E76"/>
    <w:rPr>
      <w:color w:val="0563C1" w:themeColor="hyperlink"/>
      <w:u w:val="single"/>
    </w:rPr>
  </w:style>
  <w:style w:type="paragraph" w:customStyle="1" w:styleId="xxxmsonormal">
    <w:name w:val="x_xxmsonormal"/>
    <w:basedOn w:val="a"/>
    <w:uiPriority w:val="99"/>
    <w:rsid w:val="00323E76"/>
    <w:pPr>
      <w:jc w:val="left"/>
    </w:pPr>
    <w:rPr>
      <w:rFonts w:eastAsia="Malgun Gothic" w:cs="Times New Roman"/>
      <w:sz w:val="24"/>
      <w:szCs w:val="24"/>
      <w:lang w:eastAsia="ko-KR"/>
    </w:rPr>
  </w:style>
  <w:style w:type="character" w:customStyle="1" w:styleId="xxxapple-converted-space">
    <w:name w:val="x_xxapple-converted-space"/>
    <w:rsid w:val="00323E76"/>
  </w:style>
  <w:style w:type="character" w:styleId="af">
    <w:name w:val="Emphasis"/>
    <w:uiPriority w:val="20"/>
    <w:qFormat/>
    <w:rsid w:val="005F7949"/>
    <w:rPr>
      <w:i/>
      <w:iCs/>
    </w:rPr>
  </w:style>
  <w:style w:type="table" w:customStyle="1" w:styleId="20">
    <w:name w:val="网格型2"/>
    <w:basedOn w:val="a1"/>
    <w:next w:val="a6"/>
    <w:rsid w:val="005F794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
    <w:qFormat/>
    <w:rsid w:val="00450583"/>
    <w:pPr>
      <w:spacing w:before="100" w:beforeAutospacing="1" w:after="100" w:afterAutospacing="1"/>
      <w:jc w:val="left"/>
    </w:pPr>
    <w:rPr>
      <w:rFonts w:ascii="Calibri" w:eastAsia="Calibri" w:hAnsi="Calibri"/>
      <w:szCs w:val="22"/>
      <w:lang w:val="en-GB" w:eastAsia="en-GB"/>
    </w:rPr>
  </w:style>
  <w:style w:type="character" w:styleId="af0">
    <w:name w:val="Placeholder Text"/>
    <w:basedOn w:val="a0"/>
    <w:uiPriority w:val="99"/>
    <w:semiHidden/>
    <w:rsid w:val="00E749E6"/>
    <w:rPr>
      <w:color w:val="808080"/>
    </w:rPr>
  </w:style>
  <w:style w:type="paragraph" w:customStyle="1" w:styleId="Agreements">
    <w:name w:val="Agreements"/>
    <w:basedOn w:val="4"/>
    <w:link w:val="AgreementsChar"/>
    <w:qFormat/>
    <w:rsid w:val="00646721"/>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646721"/>
    <w:rPr>
      <w:rFonts w:ascii="Times New Roman" w:eastAsia="Batang" w:hAnsi="Times New Roman" w:cs="Times New Roman"/>
      <w:bCs/>
      <w:kern w:val="0"/>
      <w:sz w:val="20"/>
      <w:szCs w:val="24"/>
      <w:lang w:val="en-GB" w:eastAsia="en-US"/>
    </w:rPr>
  </w:style>
  <w:style w:type="paragraph" w:customStyle="1" w:styleId="LGTdoc">
    <w:name w:val="LGTdoc_본문"/>
    <w:basedOn w:val="a"/>
    <w:link w:val="LGTdocChar"/>
    <w:qFormat/>
    <w:rsid w:val="00744221"/>
    <w:pPr>
      <w:widowControl w:val="0"/>
      <w:autoSpaceDE w:val="0"/>
      <w:autoSpaceDN w:val="0"/>
      <w:adjustRightInd w:val="0"/>
      <w:snapToGrid w:val="0"/>
      <w:spacing w:afterLines="50" w:line="264" w:lineRule="auto"/>
    </w:pPr>
    <w:rPr>
      <w:rFonts w:eastAsia="Batang" w:cs="Times New Roman"/>
      <w:kern w:val="2"/>
      <w:szCs w:val="24"/>
      <w:lang w:val="en-GB" w:eastAsia="ko-KR"/>
    </w:rPr>
  </w:style>
  <w:style w:type="character" w:customStyle="1" w:styleId="LGTdocChar">
    <w:name w:val="LGTdoc_본문 Char"/>
    <w:link w:val="LGTdoc"/>
    <w:qFormat/>
    <w:rsid w:val="00744221"/>
    <w:rPr>
      <w:rFonts w:ascii="Times New Roman" w:eastAsia="Batang" w:hAnsi="Times New Roman" w:cs="Times New Roman"/>
      <w:sz w:val="22"/>
      <w:szCs w:val="24"/>
      <w:lang w:val="en-GB" w:eastAsia="ko-KR"/>
    </w:rPr>
  </w:style>
  <w:style w:type="paragraph" w:customStyle="1" w:styleId="B1">
    <w:name w:val="B1"/>
    <w:basedOn w:val="a"/>
    <w:link w:val="B1Zchn"/>
    <w:qFormat/>
    <w:rsid w:val="00417750"/>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417750"/>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21547">
      <w:bodyDiv w:val="1"/>
      <w:marLeft w:val="0"/>
      <w:marRight w:val="0"/>
      <w:marTop w:val="0"/>
      <w:marBottom w:val="0"/>
      <w:divBdr>
        <w:top w:val="none" w:sz="0" w:space="0" w:color="auto"/>
        <w:left w:val="none" w:sz="0" w:space="0" w:color="auto"/>
        <w:bottom w:val="none" w:sz="0" w:space="0" w:color="auto"/>
        <w:right w:val="none" w:sz="0" w:space="0" w:color="auto"/>
      </w:divBdr>
    </w:div>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09935934">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58651626">
      <w:bodyDiv w:val="1"/>
      <w:marLeft w:val="0"/>
      <w:marRight w:val="0"/>
      <w:marTop w:val="0"/>
      <w:marBottom w:val="0"/>
      <w:divBdr>
        <w:top w:val="none" w:sz="0" w:space="0" w:color="auto"/>
        <w:left w:val="none" w:sz="0" w:space="0" w:color="auto"/>
        <w:bottom w:val="none" w:sz="0" w:space="0" w:color="auto"/>
        <w:right w:val="none" w:sz="0" w:space="0" w:color="auto"/>
      </w:divBdr>
    </w:div>
    <w:div w:id="869758483">
      <w:bodyDiv w:val="1"/>
      <w:marLeft w:val="0"/>
      <w:marRight w:val="0"/>
      <w:marTop w:val="0"/>
      <w:marBottom w:val="0"/>
      <w:divBdr>
        <w:top w:val="none" w:sz="0" w:space="0" w:color="auto"/>
        <w:left w:val="none" w:sz="0" w:space="0" w:color="auto"/>
        <w:bottom w:val="none" w:sz="0" w:space="0" w:color="auto"/>
        <w:right w:val="none" w:sz="0" w:space="0" w:color="auto"/>
      </w:divBdr>
    </w:div>
    <w:div w:id="944576419">
      <w:bodyDiv w:val="1"/>
      <w:marLeft w:val="0"/>
      <w:marRight w:val="0"/>
      <w:marTop w:val="0"/>
      <w:marBottom w:val="0"/>
      <w:divBdr>
        <w:top w:val="none" w:sz="0" w:space="0" w:color="auto"/>
        <w:left w:val="none" w:sz="0" w:space="0" w:color="auto"/>
        <w:bottom w:val="none" w:sz="0" w:space="0" w:color="auto"/>
        <w:right w:val="none" w:sz="0" w:space="0" w:color="auto"/>
      </w:divBdr>
    </w:div>
    <w:div w:id="1180462075">
      <w:bodyDiv w:val="1"/>
      <w:marLeft w:val="0"/>
      <w:marRight w:val="0"/>
      <w:marTop w:val="0"/>
      <w:marBottom w:val="0"/>
      <w:divBdr>
        <w:top w:val="none" w:sz="0" w:space="0" w:color="auto"/>
        <w:left w:val="none" w:sz="0" w:space="0" w:color="auto"/>
        <w:bottom w:val="none" w:sz="0" w:space="0" w:color="auto"/>
        <w:right w:val="none" w:sz="0" w:space="0" w:color="auto"/>
      </w:divBdr>
      <w:divsChild>
        <w:div w:id="115295479">
          <w:marLeft w:val="864"/>
          <w:marRight w:val="0"/>
          <w:marTop w:val="0"/>
          <w:marBottom w:val="0"/>
          <w:divBdr>
            <w:top w:val="none" w:sz="0" w:space="0" w:color="auto"/>
            <w:left w:val="none" w:sz="0" w:space="0" w:color="auto"/>
            <w:bottom w:val="none" w:sz="0" w:space="0" w:color="auto"/>
            <w:right w:val="none" w:sz="0" w:space="0" w:color="auto"/>
          </w:divBdr>
        </w:div>
      </w:divsChild>
    </w:div>
    <w:div w:id="1307469925">
      <w:bodyDiv w:val="1"/>
      <w:marLeft w:val="0"/>
      <w:marRight w:val="0"/>
      <w:marTop w:val="0"/>
      <w:marBottom w:val="0"/>
      <w:divBdr>
        <w:top w:val="none" w:sz="0" w:space="0" w:color="auto"/>
        <w:left w:val="none" w:sz="0" w:space="0" w:color="auto"/>
        <w:bottom w:val="none" w:sz="0" w:space="0" w:color="auto"/>
        <w:right w:val="none" w:sz="0" w:space="0" w:color="auto"/>
      </w:divBdr>
    </w:div>
    <w:div w:id="1312245975">
      <w:bodyDiv w:val="1"/>
      <w:marLeft w:val="0"/>
      <w:marRight w:val="0"/>
      <w:marTop w:val="0"/>
      <w:marBottom w:val="0"/>
      <w:divBdr>
        <w:top w:val="none" w:sz="0" w:space="0" w:color="auto"/>
        <w:left w:val="none" w:sz="0" w:space="0" w:color="auto"/>
        <w:bottom w:val="none" w:sz="0" w:space="0" w:color="auto"/>
        <w:right w:val="none" w:sz="0" w:space="0" w:color="auto"/>
      </w:divBdr>
    </w:div>
    <w:div w:id="1360468434">
      <w:bodyDiv w:val="1"/>
      <w:marLeft w:val="0"/>
      <w:marRight w:val="0"/>
      <w:marTop w:val="0"/>
      <w:marBottom w:val="0"/>
      <w:divBdr>
        <w:top w:val="none" w:sz="0" w:space="0" w:color="auto"/>
        <w:left w:val="none" w:sz="0" w:space="0" w:color="auto"/>
        <w:bottom w:val="none" w:sz="0" w:space="0" w:color="auto"/>
        <w:right w:val="none" w:sz="0" w:space="0" w:color="auto"/>
      </w:divBdr>
    </w:div>
    <w:div w:id="1414010513">
      <w:bodyDiv w:val="1"/>
      <w:marLeft w:val="0"/>
      <w:marRight w:val="0"/>
      <w:marTop w:val="0"/>
      <w:marBottom w:val="0"/>
      <w:divBdr>
        <w:top w:val="none" w:sz="0" w:space="0" w:color="auto"/>
        <w:left w:val="none" w:sz="0" w:space="0" w:color="auto"/>
        <w:bottom w:val="none" w:sz="0" w:space="0" w:color="auto"/>
        <w:right w:val="none" w:sz="0" w:space="0" w:color="auto"/>
      </w:divBdr>
    </w:div>
    <w:div w:id="18045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D7A0-E0E5-4AC3-97E9-4C264290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842</Words>
  <Characters>4376</Characters>
  <Application>Microsoft Office Word</Application>
  <DocSecurity>0</DocSecurity>
  <Lines>89</Lines>
  <Paragraphs>59</Paragraphs>
  <ScaleCrop>false</ScaleCrop>
  <Company/>
  <LinksUpToDate>false</LinksUpToDate>
  <CharactersWithSpaces>5159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2022-04-25T13:15:00Z</dcterms:created>
  <dcterms:modified xsi:type="dcterms:W3CDTF">2022-04-25T13:39:00Z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(3)/ju7G86mqZyMWBxXDQt6HmeeCbTWeMVU5LnHj+faVEVvM/U/1BGBJGZF/SIE8Po4jE4qrNK/
bnSkaWT2FsVrQV/uJoK2jysFTSvoD811mASbPC4xTWmTzLcb60N0RsFiXqkryfCRB7zPAOjD
t+kipSZx59DURhLfOdf2JDuKXTMnPMj5nHN2KVAsSFB6i+DuYLDzwuVCbiAzu7EKFteSywq8
Zb9QbDR+9NkHtaOswj</vt:lpwstr>
  </property>
  <property fmtid="{D5CDD505-2E9C-101B-9397-08002B2CF9AE}" pid="3" name="_2015_ms_pID_7253431">
    <vt:lpwstr>aoKx3/A1ek/hfUgh7u077Rz2znoouMncnuqZGWO5tVKZVCXDck9Uz3
iKses/SClTIs+2kKL2EOu1foSImR0wI69m2K0vaTJCNlli7DpD5WuOmu1LReILafDvGCyps3
c9U7on1j4TbFWDyXyWLlq+LoCsLuru0W5wY2vxLW8ZecWOW/oyfD7CXQeBN2TM/88Yr8GF0T
3WVt2FPaz747haZo705aOBaBURktaK0jCICX</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1650892400</vt:lpwstr>
  </property>
</Properties>
</file>