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6209150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8976CB" w:rsidRPr="008976CB">
        <w:rPr>
          <w:b/>
          <w:kern w:val="2"/>
          <w:lang w:eastAsia="zh-CN"/>
        </w:rPr>
        <w:t>R1-2204924</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240D4EAF" w14:textId="2D905AF4" w:rsidR="00854B0E" w:rsidRPr="00112CC8" w:rsidRDefault="00E9347C" w:rsidP="00854B0E">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854B0E">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9B9B76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54B0E" w:rsidRPr="00854B0E">
        <w:rPr>
          <w:b/>
          <w:color w:val="000000" w:themeColor="text1"/>
          <w:kern w:val="2"/>
          <w:lang w:eastAsia="zh-CN"/>
        </w:rPr>
        <w:t>Discussion on UE</w:t>
      </w:r>
      <w:r w:rsidR="00854B0E">
        <w:rPr>
          <w:b/>
          <w:color w:val="000000" w:themeColor="text1"/>
          <w:kern w:val="2"/>
          <w:lang w:eastAsia="zh-CN"/>
        </w:rPr>
        <w:t>/</w:t>
      </w:r>
      <w:r w:rsidR="00854B0E" w:rsidRPr="00854B0E">
        <w:rPr>
          <w:b/>
          <w:color w:val="000000" w:themeColor="text1"/>
          <w:kern w:val="2"/>
          <w:lang w:eastAsia="zh-CN"/>
        </w:rPr>
        <w:t>TRP TEG framework</w:t>
      </w:r>
    </w:p>
    <w:p w14:paraId="0C2C4ADA" w14:textId="6B9AA10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w:t>
      </w:r>
      <w:r w:rsidR="00470F08">
        <w:rPr>
          <w:b/>
          <w:color w:val="000000" w:themeColor="text1"/>
          <w:kern w:val="2"/>
          <w:lang w:eastAsia="zh-CN"/>
        </w:rPr>
        <w:t xml:space="preserve"> and 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24C44552" w:rsidR="00AD6ADC" w:rsidRDefault="00CB7E09" w:rsidP="007B181D">
      <w:pPr>
        <w:rPr>
          <w:lang w:eastAsia="zh-CN"/>
        </w:rPr>
      </w:pPr>
      <w:r>
        <w:rPr>
          <w:lang w:eastAsia="zh-CN"/>
        </w:rPr>
        <w:t xml:space="preserve">In LS from RAN4 </w:t>
      </w:r>
      <w:r>
        <w:rPr>
          <w:lang w:eastAsia="zh-CN"/>
        </w:rPr>
        <w:fldChar w:fldCharType="begin"/>
      </w:r>
      <w:r>
        <w:rPr>
          <w:lang w:eastAsia="zh-CN"/>
        </w:rPr>
        <w:instrText xml:space="preserve"> REF _Ref100322036 \r \h </w:instrText>
      </w:r>
      <w:r>
        <w:rPr>
          <w:lang w:eastAsia="zh-CN"/>
        </w:rPr>
      </w:r>
      <w:r>
        <w:rPr>
          <w:lang w:eastAsia="zh-CN"/>
        </w:rPr>
        <w:fldChar w:fldCharType="separate"/>
      </w:r>
      <w:r w:rsidR="003056ED">
        <w:rPr>
          <w:lang w:eastAsia="zh-CN"/>
        </w:rPr>
        <w:t>[1]</w:t>
      </w:r>
      <w:r>
        <w:rPr>
          <w:lang w:eastAsia="zh-CN"/>
        </w:rPr>
        <w:fldChar w:fldCharType="end"/>
      </w:r>
      <w:r>
        <w:rPr>
          <w:lang w:eastAsia="zh-CN"/>
        </w:rPr>
        <w:t>, RAN4 provided the following information on the TEG reporting framework.</w:t>
      </w:r>
    </w:p>
    <w:tbl>
      <w:tblPr>
        <w:tblStyle w:val="ac"/>
        <w:tblW w:w="0" w:type="auto"/>
        <w:tblLook w:val="04A0" w:firstRow="1" w:lastRow="0" w:firstColumn="1" w:lastColumn="0" w:noHBand="0" w:noVBand="1"/>
      </w:tblPr>
      <w:tblGrid>
        <w:gridCol w:w="9307"/>
      </w:tblGrid>
      <w:tr w:rsidR="00CB7E09" w14:paraId="7A0C311C" w14:textId="77777777" w:rsidTr="00CB7E09">
        <w:tc>
          <w:tcPr>
            <w:tcW w:w="9857" w:type="dxa"/>
            <w:tcBorders>
              <w:top w:val="single" w:sz="4" w:space="0" w:color="auto"/>
              <w:left w:val="single" w:sz="4" w:space="0" w:color="auto"/>
              <w:bottom w:val="single" w:sz="4" w:space="0" w:color="auto"/>
              <w:right w:val="single" w:sz="4" w:space="0" w:color="auto"/>
            </w:tcBorders>
            <w:hideMark/>
          </w:tcPr>
          <w:p w14:paraId="5E9557FA" w14:textId="77777777" w:rsidR="00CB7E09" w:rsidRDefault="00CB7E09" w:rsidP="00CB7E09">
            <w:pPr>
              <w:pStyle w:val="af"/>
              <w:widowControl/>
              <w:numPr>
                <w:ilvl w:val="0"/>
                <w:numId w:val="38"/>
              </w:numPr>
              <w:autoSpaceDE/>
              <w:adjustRightInd/>
              <w:snapToGrid/>
              <w:ind w:firstLineChars="0"/>
              <w:jc w:val="left"/>
              <w:rPr>
                <w:sz w:val="20"/>
                <w:szCs w:val="24"/>
              </w:rPr>
            </w:pPr>
            <w:r>
              <w:rPr>
                <w:sz w:val="20"/>
              </w:rPr>
              <w:t xml:space="preserve">The framework of UE/TRP Rx TEG: </w:t>
            </w:r>
          </w:p>
          <w:p w14:paraId="225CEE22" w14:textId="77777777" w:rsidR="00CB7E09" w:rsidRDefault="00CB7E09" w:rsidP="00CB7E09">
            <w:pPr>
              <w:pStyle w:val="af"/>
              <w:widowControl/>
              <w:numPr>
                <w:ilvl w:val="1"/>
                <w:numId w:val="38"/>
              </w:numPr>
              <w:autoSpaceDE/>
              <w:adjustRightInd/>
              <w:snapToGrid/>
              <w:ind w:firstLineChars="0"/>
              <w:jc w:val="left"/>
              <w:rPr>
                <w:sz w:val="20"/>
              </w:rPr>
            </w:pPr>
            <w:r>
              <w:rPr>
                <w:sz w:val="20"/>
              </w:rPr>
              <w:t>Define multiple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in the spec. </w:t>
            </w:r>
          </w:p>
          <w:p w14:paraId="62285FCC" w14:textId="77777777" w:rsidR="00CB7E09" w:rsidRDefault="00CB7E09" w:rsidP="00CB7E09">
            <w:pPr>
              <w:pStyle w:val="af"/>
              <w:widowControl/>
              <w:numPr>
                <w:ilvl w:val="2"/>
                <w:numId w:val="38"/>
              </w:numPr>
              <w:autoSpaceDE/>
              <w:adjustRightInd/>
              <w:snapToGrid/>
              <w:ind w:firstLineChars="0"/>
              <w:jc w:val="left"/>
              <w:rPr>
                <w:sz w:val="20"/>
              </w:rPr>
            </w:pPr>
            <w:r>
              <w:rPr>
                <w:sz w:val="20"/>
              </w:rPr>
              <w:t>The number of candidate values (i.e. N) and the exact values of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decided in Perf part. </w:t>
            </w:r>
          </w:p>
          <w:p w14:paraId="41EFFFF5" w14:textId="77777777" w:rsidR="00CB7E09" w:rsidRDefault="00CB7E09" w:rsidP="00CB7E09">
            <w:pPr>
              <w:pStyle w:val="af"/>
              <w:widowControl/>
              <w:numPr>
                <w:ilvl w:val="1"/>
                <w:numId w:val="38"/>
              </w:numPr>
              <w:autoSpaceDE/>
              <w:adjustRightInd/>
              <w:snapToGrid/>
              <w:ind w:firstLineChars="0"/>
              <w:jc w:val="left"/>
              <w:rPr>
                <w:sz w:val="20"/>
              </w:rPr>
            </w:pPr>
            <w:r>
              <w:rPr>
                <w:sz w:val="20"/>
              </w:rPr>
              <w:t>UE/TRP selects one value M from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based on its implementation and indicate to LMF. </w:t>
            </w:r>
          </w:p>
          <w:p w14:paraId="2F3B3498" w14:textId="77777777" w:rsidR="00CB7E09" w:rsidRDefault="00CB7E09" w:rsidP="00CB7E09">
            <w:pPr>
              <w:pStyle w:val="af"/>
              <w:widowControl/>
              <w:numPr>
                <w:ilvl w:val="1"/>
                <w:numId w:val="38"/>
              </w:numPr>
              <w:autoSpaceDE/>
              <w:autoSpaceDN/>
              <w:adjustRightInd/>
              <w:snapToGrid/>
              <w:ind w:firstLineChars="0"/>
              <w:jc w:val="left"/>
              <w:rPr>
                <w:sz w:val="20"/>
              </w:rPr>
            </w:pPr>
            <w:r>
              <w:rPr>
                <w:sz w:val="20"/>
              </w:rPr>
              <w:t xml:space="preserve">For UE that supports multiple Rx TEGs (TEG#1, TEG#2, …), the associated timing error margin value of each Rx TEG is M, which means the timing error difference between the measurements within the same Rx TEG is within the margin M. </w:t>
            </w:r>
          </w:p>
          <w:p w14:paraId="0D5D75DA" w14:textId="77777777" w:rsidR="00CB7E09" w:rsidRDefault="00CB7E09" w:rsidP="00CB7E09">
            <w:pPr>
              <w:pStyle w:val="af"/>
              <w:widowControl/>
              <w:numPr>
                <w:ilvl w:val="1"/>
                <w:numId w:val="38"/>
              </w:numPr>
              <w:autoSpaceDE/>
              <w:adjustRightInd/>
              <w:snapToGrid/>
              <w:ind w:firstLineChars="0"/>
              <w:jc w:val="left"/>
              <w:rPr>
                <w:sz w:val="20"/>
              </w:rPr>
            </w:pPr>
            <w:r>
              <w:rPr>
                <w:sz w:val="20"/>
              </w:rPr>
              <w:t>The applicability of reported UE Rx TEG is limited to the measurements contained within the measurement report in which the Rx TEG information is provided, and only to measurements that are tagged with the corresponding TEG ID.</w:t>
            </w:r>
          </w:p>
          <w:p w14:paraId="557EDC60" w14:textId="77777777" w:rsidR="00CB7E09" w:rsidRDefault="00CB7E09" w:rsidP="00CB7E09">
            <w:pPr>
              <w:pStyle w:val="af"/>
              <w:widowControl/>
              <w:numPr>
                <w:ilvl w:val="1"/>
                <w:numId w:val="38"/>
              </w:numPr>
              <w:autoSpaceDE/>
              <w:adjustRightInd/>
              <w:snapToGrid/>
              <w:ind w:firstLineChars="0"/>
              <w:jc w:val="left"/>
              <w:rPr>
                <w:sz w:val="20"/>
              </w:rPr>
            </w:pPr>
            <w:r>
              <w:rPr>
                <w:sz w:val="20"/>
              </w:rPr>
              <w:t>The RRM accuracy requirements corresponding to the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defined in Perf part. </w:t>
            </w:r>
          </w:p>
          <w:p w14:paraId="7ED920D8" w14:textId="77777777" w:rsidR="00CB7E09" w:rsidRDefault="00CB7E09" w:rsidP="00CB7E09">
            <w:pPr>
              <w:pStyle w:val="af"/>
              <w:widowControl/>
              <w:numPr>
                <w:ilvl w:val="0"/>
                <w:numId w:val="38"/>
              </w:numPr>
              <w:autoSpaceDE/>
              <w:adjustRightInd/>
              <w:snapToGrid/>
              <w:ind w:firstLineChars="0"/>
              <w:jc w:val="left"/>
              <w:rPr>
                <w:sz w:val="20"/>
              </w:rPr>
            </w:pPr>
            <w:r>
              <w:rPr>
                <w:sz w:val="20"/>
              </w:rPr>
              <w:t>The framework of UE/TRP Rx TEG can be also applied for UE/TRP RxTx TEG</w:t>
            </w:r>
          </w:p>
          <w:p w14:paraId="6ACDF3BB" w14:textId="77777777" w:rsidR="00CB7E09" w:rsidRDefault="00CB7E09" w:rsidP="00CB7E09">
            <w:pPr>
              <w:pStyle w:val="af"/>
              <w:widowControl/>
              <w:numPr>
                <w:ilvl w:val="1"/>
                <w:numId w:val="38"/>
              </w:numPr>
              <w:autoSpaceDE/>
              <w:adjustRightInd/>
              <w:snapToGrid/>
              <w:ind w:firstLineChars="0"/>
              <w:jc w:val="left"/>
              <w:rPr>
                <w:sz w:val="21"/>
              </w:rPr>
            </w:pPr>
            <w:r>
              <w:rPr>
                <w:sz w:val="20"/>
              </w:rPr>
              <w:t xml:space="preserve">Note: if additional issues are identified based on RAN1/2 progress, then this agreement can be revised. </w:t>
            </w:r>
          </w:p>
        </w:tc>
      </w:tr>
    </w:tbl>
    <w:p w14:paraId="18A413F6" w14:textId="77777777" w:rsidR="00CB7E09" w:rsidRDefault="00CB7E09" w:rsidP="007B181D">
      <w:pPr>
        <w:rPr>
          <w:lang w:eastAsia="zh-CN"/>
        </w:rPr>
      </w:pPr>
    </w:p>
    <w:p w14:paraId="40C4F9D4" w14:textId="257DF1B1" w:rsidR="00CB7E09" w:rsidRDefault="00CB7E09" w:rsidP="007B181D">
      <w:pPr>
        <w:rPr>
          <w:lang w:eastAsia="zh-CN"/>
        </w:rPr>
      </w:pPr>
      <w:r>
        <w:rPr>
          <w:rFonts w:hint="eastAsia"/>
          <w:lang w:eastAsia="zh-CN"/>
        </w:rPr>
        <w:t>I</w:t>
      </w:r>
      <w:r>
        <w:rPr>
          <w:lang w:eastAsia="zh-CN"/>
        </w:rPr>
        <w:t>n this paper, we provide our views on the Tx TEG related requirements, given that RAN4 are primarily task</w:t>
      </w:r>
      <w:r w:rsidR="003056ED">
        <w:rPr>
          <w:lang w:eastAsia="zh-CN"/>
        </w:rPr>
        <w:t>ed</w:t>
      </w:r>
      <w:r>
        <w:rPr>
          <w:lang w:eastAsia="zh-CN"/>
        </w:rPr>
        <w:t xml:space="preserve"> to refine Rx related requirements.</w:t>
      </w:r>
    </w:p>
    <w:p w14:paraId="20FBEF57" w14:textId="77777777" w:rsidR="00224805" w:rsidRPr="00CB7E09" w:rsidRDefault="00224805" w:rsidP="007B181D">
      <w:pPr>
        <w:rPr>
          <w:lang w:eastAsia="zh-CN"/>
        </w:rPr>
      </w:pPr>
    </w:p>
    <w:p w14:paraId="72ED2E45" w14:textId="456949BC" w:rsidR="00CB7E09" w:rsidRDefault="00CB7E09" w:rsidP="00CB7E09">
      <w:pPr>
        <w:pStyle w:val="1"/>
        <w:rPr>
          <w:lang w:eastAsia="zh-CN"/>
        </w:rPr>
      </w:pPr>
      <w:r>
        <w:rPr>
          <w:rFonts w:hint="eastAsia"/>
          <w:lang w:eastAsia="zh-CN"/>
        </w:rPr>
        <w:t>D</w:t>
      </w:r>
      <w:r>
        <w:rPr>
          <w:lang w:eastAsia="zh-CN"/>
        </w:rPr>
        <w:t>iscussion</w:t>
      </w:r>
    </w:p>
    <w:p w14:paraId="1014EFFA" w14:textId="73986403" w:rsidR="00CB7E09" w:rsidRDefault="00CB7E09" w:rsidP="007B181D">
      <w:pPr>
        <w:rPr>
          <w:lang w:eastAsia="zh-CN"/>
        </w:rPr>
      </w:pPr>
      <w:r>
        <w:rPr>
          <w:lang w:eastAsia="zh-CN"/>
        </w:rPr>
        <w:t>In RAN1#108-e, there was discussion on the consistency of TEG ID in the TEG-SRS association reporting. Given that TEG reporting is generally associated with either the LPP measurement report message or the RRC UE positioning assistance information message, th</w:t>
      </w:r>
      <w:r w:rsidR="008C247D">
        <w:rPr>
          <w:lang w:eastAsia="zh-CN"/>
        </w:rPr>
        <w:t>is</w:t>
      </w:r>
      <w:r>
        <w:rPr>
          <w:lang w:eastAsia="zh-CN"/>
        </w:rPr>
        <w:t xml:space="preserve"> principle can be borrowed.</w:t>
      </w:r>
    </w:p>
    <w:p w14:paraId="39748AA1" w14:textId="1A7FFF07" w:rsidR="005A2187" w:rsidRDefault="005A2187" w:rsidP="007B181D">
      <w:pPr>
        <w:rPr>
          <w:lang w:eastAsia="zh-CN"/>
        </w:rPr>
      </w:pPr>
      <w:r>
        <w:rPr>
          <w:lang w:eastAsia="zh-CN"/>
        </w:rPr>
        <w:t>Let’s assume the following case of SRS-TEG association change within a reporting period</w:t>
      </w:r>
      <w:r w:rsidR="00544CCE">
        <w:rPr>
          <w:lang w:eastAsia="zh-CN"/>
        </w:rPr>
        <w:t xml:space="preserve"> of </w:t>
      </w:r>
      <w:r w:rsidR="00A739BE">
        <w:rPr>
          <w:lang w:eastAsia="zh-CN"/>
        </w:rPr>
        <w:t xml:space="preserve">TEG-SRS </w:t>
      </w:r>
      <w:r w:rsidR="0059047C">
        <w:rPr>
          <w:lang w:eastAsia="zh-CN"/>
        </w:rPr>
        <w:t>association</w:t>
      </w:r>
      <w:r>
        <w:rPr>
          <w:lang w:eastAsia="zh-CN"/>
        </w:rPr>
        <w:t>.</w:t>
      </w:r>
    </w:p>
    <w:p w14:paraId="0DED37E3" w14:textId="06272A9B" w:rsidR="005A2187" w:rsidRDefault="005A2187" w:rsidP="005A2187">
      <w:pPr>
        <w:pStyle w:val="3GPPAgreements"/>
        <w:rPr>
          <w:lang w:eastAsia="zh-CN"/>
        </w:rPr>
      </w:pPr>
      <w:r>
        <w:rPr>
          <w:rFonts w:hint="eastAsia"/>
          <w:lang w:eastAsia="zh-CN"/>
        </w:rPr>
        <w:t>T</w:t>
      </w:r>
      <w:r>
        <w:rPr>
          <w:lang w:eastAsia="zh-CN"/>
        </w:rPr>
        <w:t>h</w:t>
      </w:r>
      <w:r>
        <w:rPr>
          <w:rFonts w:hint="eastAsia"/>
          <w:lang w:eastAsia="zh-CN"/>
        </w:rPr>
        <w:t xml:space="preserve">e </w:t>
      </w:r>
      <w:r>
        <w:rPr>
          <w:lang w:eastAsia="zh-CN"/>
        </w:rPr>
        <w:t>reporting period is constituted by 5 SRS transmission occasions, and SRS configuration is provided such that in a single transmission occasion (e.g. in a slot), two SRS resources are configured.</w:t>
      </w:r>
    </w:p>
    <w:p w14:paraId="52E3BF1A" w14:textId="3A1F4A36" w:rsidR="005A2187" w:rsidRDefault="005A2187" w:rsidP="005A2187">
      <w:pPr>
        <w:pStyle w:val="3GPPAgreements"/>
        <w:rPr>
          <w:lang w:eastAsia="zh-CN"/>
        </w:rPr>
      </w:pPr>
      <w:r>
        <w:rPr>
          <w:lang w:eastAsia="zh-CN"/>
        </w:rPr>
        <w:t>At T=0 instance, SRS resource 0 is associated with panel 0, and SRS resource 1 is associated with panel 1.</w:t>
      </w:r>
    </w:p>
    <w:p w14:paraId="0A700D42" w14:textId="2D37ADCF" w:rsidR="005A2187" w:rsidRDefault="005A2187" w:rsidP="005A2187">
      <w:pPr>
        <w:pStyle w:val="3GPPAgreements"/>
        <w:rPr>
          <w:lang w:eastAsia="zh-CN"/>
        </w:rPr>
      </w:pPr>
      <w:r>
        <w:rPr>
          <w:lang w:eastAsia="zh-CN"/>
        </w:rPr>
        <w:t>At T=1 instance, this association remains.</w:t>
      </w:r>
    </w:p>
    <w:p w14:paraId="6B6D0284" w14:textId="5F0952D8" w:rsidR="005A2187" w:rsidRDefault="005A2187" w:rsidP="005A2187">
      <w:pPr>
        <w:pStyle w:val="3GPPAgreements"/>
        <w:rPr>
          <w:lang w:eastAsia="zh-CN"/>
        </w:rPr>
      </w:pPr>
      <w:r>
        <w:rPr>
          <w:lang w:eastAsia="zh-CN"/>
        </w:rPr>
        <w:t>At T=2 instance, UE switches SRS resource 0 to panel 1, meaning that both two SRS resources are transmitted from panel 1.</w:t>
      </w:r>
    </w:p>
    <w:p w14:paraId="2977411A" w14:textId="5E1EC8F7" w:rsidR="005A2187" w:rsidRDefault="005A2187" w:rsidP="005A2187">
      <w:pPr>
        <w:pStyle w:val="3GPPAgreements"/>
        <w:rPr>
          <w:lang w:eastAsia="zh-CN"/>
        </w:rPr>
      </w:pPr>
      <w:r>
        <w:rPr>
          <w:lang w:eastAsia="zh-CN"/>
        </w:rPr>
        <w:lastRenderedPageBreak/>
        <w:t>At T=3 instance, this association remains.</w:t>
      </w:r>
    </w:p>
    <w:p w14:paraId="0F28554E" w14:textId="77777777" w:rsidR="005A2187" w:rsidRDefault="005A2187" w:rsidP="005A2187">
      <w:pPr>
        <w:pStyle w:val="3GPPAgreements"/>
        <w:rPr>
          <w:lang w:eastAsia="zh-CN"/>
        </w:rPr>
      </w:pPr>
      <w:r>
        <w:rPr>
          <w:rFonts w:hint="eastAsia"/>
          <w:lang w:eastAsia="zh-CN"/>
        </w:rPr>
        <w:t>At T=4 instance, UE switches SRS resource 1 to panel 0, meaning that compared with T=0 instance, the SRS and panel are switched.</w:t>
      </w:r>
    </w:p>
    <w:p w14:paraId="5E10977A" w14:textId="77777777" w:rsidR="005A2187" w:rsidRDefault="005A2187" w:rsidP="007B181D">
      <w:pPr>
        <w:rPr>
          <w:lang w:eastAsia="zh-CN"/>
        </w:rPr>
      </w:pPr>
    </w:p>
    <w:p w14:paraId="59151260" w14:textId="50F1B493" w:rsidR="005A2187" w:rsidRDefault="005A2187" w:rsidP="007B181D">
      <w:pPr>
        <w:rPr>
          <w:lang w:eastAsia="zh-CN"/>
        </w:rPr>
      </w:pPr>
      <w:r>
        <w:rPr>
          <w:rFonts w:hint="eastAsia"/>
          <w:lang w:eastAsia="zh-CN"/>
        </w:rPr>
        <w:t>F</w:t>
      </w:r>
      <w:r>
        <w:rPr>
          <w:lang w:eastAsia="zh-CN"/>
        </w:rPr>
        <w:t>o</w:t>
      </w:r>
      <w:r>
        <w:rPr>
          <w:rFonts w:hint="eastAsia"/>
          <w:lang w:eastAsia="zh-CN"/>
        </w:rPr>
        <w:t xml:space="preserve">r </w:t>
      </w:r>
      <w:r>
        <w:rPr>
          <w:lang w:eastAsia="zh-CN"/>
        </w:rPr>
        <w:t xml:space="preserve">the purpose of indicating such change, the SRS-TEG association during the period should be reported to the </w:t>
      </w:r>
      <w:r w:rsidR="00033B9D">
        <w:rPr>
          <w:lang w:eastAsia="zh-CN"/>
        </w:rPr>
        <w:t>gNB/LMF. Applying what RAN4 has defined for DL requirement for UL would effectively mean that the timing error difference between SRS resource 0 (panel 0) at T=0 and SRS resource 1 (panel 0) at T=4</w:t>
      </w:r>
      <w:r w:rsidR="00184249">
        <w:rPr>
          <w:lang w:eastAsia="zh-CN"/>
        </w:rPr>
        <w:t xml:space="preserve"> is within the margin, or alternatively the same TEG ID is associated with two SRS resources for the two timestamps</w:t>
      </w:r>
    </w:p>
    <w:p w14:paraId="3D9004CD" w14:textId="77777777" w:rsidR="005A2187" w:rsidRPr="00033B9D" w:rsidRDefault="005A2187" w:rsidP="007B181D">
      <w:pPr>
        <w:rPr>
          <w:lang w:eastAsia="zh-CN"/>
        </w:rPr>
      </w:pPr>
    </w:p>
    <w:p w14:paraId="733E9A45" w14:textId="151C5966" w:rsidR="00CB7E09" w:rsidRDefault="001228C3" w:rsidP="007B181D">
      <w:pPr>
        <w:rPr>
          <w:lang w:eastAsia="zh-CN"/>
        </w:rPr>
      </w:pPr>
      <w:r>
        <w:rPr>
          <w:lang w:eastAsia="zh-CN"/>
        </w:rPr>
        <w:t>Based on the latest 38.331/37.355 signaling structure</w:t>
      </w:r>
      <w:r w:rsidR="00E356DB">
        <w:rPr>
          <w:lang w:eastAsia="zh-CN"/>
        </w:rPr>
        <w:t xml:space="preserve"> in the appendix</w:t>
      </w:r>
      <w:r w:rsidR="00A81131">
        <w:rPr>
          <w:lang w:eastAsia="zh-CN"/>
        </w:rPr>
        <w:t xml:space="preserve">, the report can be visualized in </w:t>
      </w:r>
      <w:r w:rsidR="0038244E">
        <w:rPr>
          <w:lang w:eastAsia="zh-CN"/>
        </w:rPr>
        <w:fldChar w:fldCharType="begin"/>
      </w:r>
      <w:r w:rsidR="0038244E">
        <w:rPr>
          <w:lang w:eastAsia="zh-CN"/>
        </w:rPr>
        <w:instrText xml:space="preserve"> REF _Ref100595103 \h </w:instrText>
      </w:r>
      <w:r w:rsidR="0038244E">
        <w:rPr>
          <w:lang w:eastAsia="zh-CN"/>
        </w:rPr>
      </w:r>
      <w:r w:rsidR="0038244E">
        <w:rPr>
          <w:lang w:eastAsia="zh-CN"/>
        </w:rPr>
        <w:fldChar w:fldCharType="separate"/>
      </w:r>
      <w:r w:rsidR="003056ED">
        <w:t xml:space="preserve">Figure </w:t>
      </w:r>
      <w:r w:rsidR="003056ED">
        <w:rPr>
          <w:noProof/>
        </w:rPr>
        <w:t>1</w:t>
      </w:r>
      <w:r w:rsidR="0038244E">
        <w:rPr>
          <w:lang w:eastAsia="zh-CN"/>
        </w:rPr>
        <w:fldChar w:fldCharType="end"/>
      </w:r>
      <w:r w:rsidR="0038244E">
        <w:rPr>
          <w:lang w:eastAsia="zh-CN"/>
        </w:rPr>
        <w:t>.</w:t>
      </w:r>
    </w:p>
    <w:p w14:paraId="747F3411" w14:textId="77777777" w:rsidR="0038244E" w:rsidRDefault="009F7B24" w:rsidP="0038244E">
      <w:pPr>
        <w:keepNext/>
        <w:jc w:val="center"/>
      </w:pPr>
      <w:r>
        <w:rPr>
          <w:rFonts w:hint="eastAsia"/>
          <w:noProof/>
          <w:lang w:eastAsia="zh-CN"/>
        </w:rPr>
        <mc:AlternateContent>
          <mc:Choice Requires="wpc">
            <w:drawing>
              <wp:inline distT="0" distB="0" distL="0" distR="0" wp14:anchorId="3ED5A505" wp14:editId="3B42DDE1">
                <wp:extent cx="5486400" cy="2495228"/>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圆角矩形 6"/>
                        <wps:cNvSpPr/>
                        <wps:spPr>
                          <a:xfrm>
                            <a:off x="232475" y="1293938"/>
                            <a:ext cx="4657241" cy="100756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直接连接符 3"/>
                        <wps:cNvCnPr/>
                        <wps:spPr>
                          <a:xfrm>
                            <a:off x="302217" y="1108129"/>
                            <a:ext cx="48742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flipV="1">
                            <a:off x="7051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3022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03BE" w14:textId="73E6FCED"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103F5341" w14:textId="37134F7C" w:rsidR="009F7B24" w:rsidRPr="009F7B24" w:rsidRDefault="009F7B24" w:rsidP="009F7B24">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直接箭头连接符 7"/>
                        <wps:cNvCnPr/>
                        <wps:spPr>
                          <a:xfrm flipV="1">
                            <a:off x="16195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12166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B0548" w14:textId="77777777"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0D5665DD"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flipV="1">
                            <a:off x="25339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12"/>
                        <wps:cNvSpPr txBox="1"/>
                        <wps:spPr>
                          <a:xfrm>
                            <a:off x="21310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1E5D2" w14:textId="12B14547" w:rsidR="009F7B24" w:rsidRPr="0038244E" w:rsidRDefault="009F7B24" w:rsidP="009F7B24">
                              <w:pPr>
                                <w:spacing w:after="0" w:line="0" w:lineRule="atLeast"/>
                                <w:rPr>
                                  <w:color w:val="FF0000"/>
                                  <w:sz w:val="16"/>
                                  <w:szCs w:val="16"/>
                                  <w:lang w:eastAsia="zh-CN"/>
                                </w:rPr>
                              </w:pPr>
                              <w:r w:rsidRPr="0038244E">
                                <w:rPr>
                                  <w:rFonts w:hint="eastAsia"/>
                                  <w:color w:val="FF0000"/>
                                  <w:sz w:val="16"/>
                                  <w:szCs w:val="16"/>
                                  <w:lang w:eastAsia="zh-CN"/>
                                </w:rPr>
                                <w:t>SRS</w:t>
                              </w:r>
                              <w:r w:rsidRPr="0038244E">
                                <w:rPr>
                                  <w:color w:val="FF0000"/>
                                  <w:sz w:val="16"/>
                                  <w:szCs w:val="16"/>
                                  <w:lang w:eastAsia="zh-CN"/>
                                </w:rPr>
                                <w:t>#0 TEG#</w:t>
                              </w:r>
                              <w:r w:rsidR="0038244E" w:rsidRPr="0038244E">
                                <w:rPr>
                                  <w:color w:val="FF0000"/>
                                  <w:sz w:val="16"/>
                                  <w:szCs w:val="16"/>
                                  <w:lang w:eastAsia="zh-CN"/>
                                </w:rPr>
                                <w:t>1</w:t>
                              </w:r>
                            </w:p>
                            <w:p w14:paraId="2A8A6EC0"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V="1">
                            <a:off x="34483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30454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D87F6" w14:textId="72FAA0F5"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w:t>
                              </w:r>
                              <w:r w:rsidR="0038244E">
                                <w:rPr>
                                  <w:sz w:val="16"/>
                                  <w:szCs w:val="16"/>
                                  <w:lang w:eastAsia="zh-CN"/>
                                </w:rPr>
                                <w:t>1</w:t>
                              </w:r>
                            </w:p>
                            <w:p w14:paraId="30559F2E"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直接箭头连接符 20"/>
                        <wps:cNvCnPr/>
                        <wps:spPr>
                          <a:xfrm flipV="1">
                            <a:off x="43627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39598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BFF1D" w14:textId="0B8965C4"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w:t>
                              </w:r>
                              <w:r w:rsidR="0038244E">
                                <w:rPr>
                                  <w:sz w:val="16"/>
                                  <w:szCs w:val="16"/>
                                  <w:lang w:eastAsia="zh-CN"/>
                                </w:rPr>
                                <w:t>1</w:t>
                              </w:r>
                            </w:p>
                            <w:p w14:paraId="08F6C186" w14:textId="0F56755D" w:rsidR="009F7B24" w:rsidRPr="0038244E" w:rsidRDefault="009F7B24" w:rsidP="009F7B24">
                              <w:pPr>
                                <w:spacing w:after="0" w:line="0" w:lineRule="atLeast"/>
                                <w:rPr>
                                  <w:color w:val="FF0000"/>
                                  <w:sz w:val="16"/>
                                  <w:szCs w:val="16"/>
                                  <w:lang w:eastAsia="zh-CN"/>
                                </w:rPr>
                              </w:pPr>
                              <w:r w:rsidRPr="0038244E">
                                <w:rPr>
                                  <w:color w:val="FF0000"/>
                                  <w:sz w:val="16"/>
                                  <w:szCs w:val="16"/>
                                  <w:lang w:eastAsia="zh-CN"/>
                                </w:rPr>
                                <w:t>SRS#1 TEG#</w:t>
                              </w:r>
                              <w:r w:rsidR="0038244E" w:rsidRPr="0038244E">
                                <w:rPr>
                                  <w:color w:val="FF0000"/>
                                  <w:sz w:val="16"/>
                                  <w:szCs w:val="16"/>
                                  <w:lang w:eastAsia="zh-CN"/>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30221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6FCEF" w14:textId="4FE8FBCF" w:rsidR="0038244E" w:rsidRPr="009F7B24" w:rsidRDefault="0038244E" w:rsidP="0038244E">
                              <w:pPr>
                                <w:spacing w:after="0" w:line="0" w:lineRule="atLeast"/>
                                <w:jc w:val="left"/>
                                <w:rPr>
                                  <w:sz w:val="16"/>
                                  <w:szCs w:val="16"/>
                                  <w:lang w:eastAsia="zh-CN"/>
                                </w:rPr>
                              </w:pPr>
                              <w:r>
                                <w:rPr>
                                  <w:sz w:val="16"/>
                                  <w:szCs w:val="16"/>
                                  <w:lang w:eastAsia="zh-CN"/>
                                </w:rPr>
                                <w:t>TEG#0 SRS#0</w:t>
                              </w:r>
                              <w:r>
                                <w:rPr>
                                  <w:rFonts w:hint="eastAsia"/>
                                  <w:sz w:val="16"/>
                                  <w:szCs w:val="16"/>
                                  <w:lang w:eastAsia="zh-CN"/>
                                </w:rPr>
                                <w:t xml:space="preserve"> T=0</w:t>
                              </w:r>
                            </w:p>
                            <w:p w14:paraId="3657CF38" w14:textId="01F1FBF7" w:rsidR="0038244E" w:rsidRPr="009F7B24" w:rsidRDefault="0038244E" w:rsidP="009F7B24">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30221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45B75" w14:textId="20B66A8E"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SRS#1 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213101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5AAE26" w14:textId="7C4926F9" w:rsidR="0038244E" w:rsidRPr="009F7B24" w:rsidRDefault="0038244E" w:rsidP="0038244E">
                              <w:pPr>
                                <w:spacing w:after="0" w:line="0" w:lineRule="atLeast"/>
                                <w:jc w:val="left"/>
                                <w:rPr>
                                  <w:sz w:val="16"/>
                                  <w:szCs w:val="16"/>
                                  <w:lang w:eastAsia="zh-CN"/>
                                </w:rPr>
                              </w:pPr>
                              <w:r>
                                <w:rPr>
                                  <w:sz w:val="16"/>
                                  <w:szCs w:val="16"/>
                                  <w:lang w:eastAsia="zh-CN"/>
                                </w:rPr>
                                <w:t>TEG#0 N</w:t>
                              </w:r>
                              <w:r w:rsidR="00C371A4">
                                <w:rPr>
                                  <w:sz w:val="16"/>
                                  <w:szCs w:val="16"/>
                                  <w:lang w:eastAsia="zh-CN"/>
                                </w:rPr>
                                <w:t>o resource</w:t>
                              </w:r>
                              <w:r>
                                <w:rPr>
                                  <w:rFonts w:hint="eastAsia"/>
                                  <w:sz w:val="16"/>
                                  <w:szCs w:val="16"/>
                                  <w:lang w:eastAsia="zh-CN"/>
                                </w:rPr>
                                <w:t xml:space="preserve"> T=</w:t>
                              </w:r>
                              <w:r>
                                <w:rPr>
                                  <w:sz w:val="16"/>
                                  <w:szCs w:val="16"/>
                                  <w:lang w:eastAsia="zh-CN"/>
                                </w:rPr>
                                <w:t>2</w:t>
                              </w:r>
                            </w:p>
                            <w:p w14:paraId="01D7B1B0" w14:textId="77777777" w:rsidR="0038244E" w:rsidRPr="009F7B24" w:rsidRDefault="0038244E" w:rsidP="009F7B24">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文本框 25"/>
                        <wps:cNvSpPr txBox="1"/>
                        <wps:spPr>
                          <a:xfrm>
                            <a:off x="213101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74DB8" w14:textId="0EF4DA72"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SRS#0 SRS#1 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396756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5478C" w14:textId="0CE70BB7" w:rsidR="0038244E" w:rsidRPr="009F7B24" w:rsidRDefault="0038244E" w:rsidP="0038244E">
                              <w:pPr>
                                <w:spacing w:after="0" w:line="0" w:lineRule="atLeast"/>
                                <w:jc w:val="left"/>
                                <w:rPr>
                                  <w:sz w:val="16"/>
                                  <w:szCs w:val="16"/>
                                  <w:lang w:eastAsia="zh-CN"/>
                                </w:rPr>
                              </w:pPr>
                              <w:r>
                                <w:rPr>
                                  <w:sz w:val="16"/>
                                  <w:szCs w:val="16"/>
                                  <w:lang w:eastAsia="zh-CN"/>
                                </w:rPr>
                                <w:t xml:space="preserve">TEG#0 SRS1 </w:t>
                              </w:r>
                              <w:r>
                                <w:rPr>
                                  <w:rFonts w:hint="eastAsia"/>
                                  <w:sz w:val="16"/>
                                  <w:szCs w:val="16"/>
                                  <w:lang w:eastAsia="zh-CN"/>
                                </w:rPr>
                                <w:t>T=</w:t>
                              </w:r>
                              <w:r>
                                <w:rPr>
                                  <w:sz w:val="16"/>
                                  <w:szCs w:val="16"/>
                                  <w:lang w:eastAsia="zh-CN"/>
                                </w:rPr>
                                <w:t>4</w:t>
                              </w:r>
                            </w:p>
                            <w:p w14:paraId="556670F1" w14:textId="77777777" w:rsidR="0038244E" w:rsidRPr="009F7B24" w:rsidRDefault="0038244E" w:rsidP="009F7B24">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396756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7B866" w14:textId="576C8899"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SRS#0  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箭头连接符 28"/>
                        <wps:cNvCnPr>
                          <a:stCxn id="6" idx="3"/>
                        </wps:cNvCnPr>
                        <wps:spPr>
                          <a:xfrm flipV="1">
                            <a:off x="4889716" y="734422"/>
                            <a:ext cx="0" cy="10630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6"/>
                        <wps:cNvSpPr txBox="1"/>
                        <wps:spPr>
                          <a:xfrm>
                            <a:off x="4634262" y="503843"/>
                            <a:ext cx="511175" cy="2306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291B4" w14:textId="77777777" w:rsidR="0038244E" w:rsidRDefault="0038244E" w:rsidP="0038244E">
                              <w:pPr>
                                <w:pStyle w:val="af4"/>
                                <w:spacing w:before="0" w:beforeAutospacing="0" w:after="0" w:afterAutospacing="0"/>
                              </w:pPr>
                              <w:r>
                                <w:rPr>
                                  <w:rFonts w:ascii="Times New Roman" w:hAnsi="Times New Roman"/>
                                  <w:sz w:val="16"/>
                                  <w:szCs w:val="16"/>
                                </w:rPr>
                                <w:t>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1255363" y="158837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0E00EB" w14:textId="6763C2CB" w:rsidR="00C371A4" w:rsidRPr="009F7B24" w:rsidRDefault="00C371A4" w:rsidP="0038244E">
                              <w:pPr>
                                <w:spacing w:after="0" w:line="0" w:lineRule="atLeast"/>
                                <w:jc w:val="left"/>
                                <w:rPr>
                                  <w:sz w:val="16"/>
                                  <w:szCs w:val="16"/>
                                  <w:lang w:eastAsia="zh-CN"/>
                                </w:rPr>
                              </w:pPr>
                              <w:r>
                                <w:rPr>
                                  <w:sz w:val="16"/>
                                  <w:szCs w:val="16"/>
                                  <w:lang w:eastAsia="zh-CN"/>
                                </w:rPr>
                                <w:t>No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3084163" y="158837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F12B6" w14:textId="77777777" w:rsidR="00C371A4" w:rsidRPr="009F7B24" w:rsidRDefault="00C371A4" w:rsidP="0038244E">
                              <w:pPr>
                                <w:spacing w:after="0" w:line="0" w:lineRule="atLeast"/>
                                <w:jc w:val="left"/>
                                <w:rPr>
                                  <w:sz w:val="16"/>
                                  <w:szCs w:val="16"/>
                                  <w:lang w:eastAsia="zh-CN"/>
                                </w:rPr>
                              </w:pPr>
                              <w:r>
                                <w:rPr>
                                  <w:sz w:val="16"/>
                                  <w:szCs w:val="16"/>
                                  <w:lang w:eastAsia="zh-CN"/>
                                </w:rPr>
                                <w:t>No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D5A505" id="画布 2" o:spid="_x0000_s1026" editas="canvas" style="width:6in;height:196.45pt;mso-position-horizontal-relative:char;mso-position-vertical-relative:line" coordsize="54864,24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949;visibility:visible;mso-wrap-style:square">
                  <v:fill o:detectmouseclick="t"/>
                  <v:path o:connecttype="none"/>
                </v:shape>
                <v:roundrect id="圆角矩形 6" o:spid="_x0000_s1028" style="position:absolute;left:2324;top:12939;width:46573;height:100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" filled="f" strokecolor="black [3213]" strokeweight="2pt"/>
                <v:line id="直接连接符 3" o:spid="_x0000_s1029" style="position:absolute;visibility:visible;mso-wrap-style:square" from="3022,11081" to="51764,11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" strokecolor="black [3213]"/>
                <v:shapetype id="_x0000_t32" coordsize="21600,21600" o:spt="32" o:oned="t" path="m,l21600,21600e" filled="f">
                  <v:path arrowok="t" fillok="f" o:connecttype="none"/>
                  <o:lock v:ext="edit" shapetype="t"/>
                </v:shapetype>
                <v:shape id="直接箭头连接符 4" o:spid="_x0000_s1030" type="#_x0000_t32" style="position:absolute;left:7051;top:5579;width:0;height:55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" strokecolor="black [3213]">
                  <v:stroke endarrow="block"/>
                </v:shape>
                <v:shapetype id="_x0000_t202" coordsize="21600,21600" o:spt="202" path="m,l,21600r21600,l21600,xe">
                  <v:stroke joinstyle="miter"/>
                  <v:path gradientshapeok="t" o:connecttype="rect"/>
                </v:shapetype>
                <v:shape id="文本框 5" o:spid="_x0000_s1031" type="#_x0000_t202" style="position:absolute;left:3022;top:1937;width:8136;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7FDD03BE" w14:textId="73E6FCED"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103F5341" w14:textId="37134F7C" w:rsidR="009F7B24" w:rsidRPr="009F7B24" w:rsidRDefault="009F7B24" w:rsidP="009F7B24">
                        <w:pPr>
                          <w:spacing w:after="0" w:line="0" w:lineRule="atLeast"/>
                          <w:rPr>
                            <w:sz w:val="16"/>
                            <w:szCs w:val="16"/>
                            <w:lang w:eastAsia="zh-CN"/>
                          </w:rPr>
                        </w:pPr>
                        <w:r>
                          <w:rPr>
                            <w:sz w:val="16"/>
                            <w:szCs w:val="16"/>
                            <w:lang w:eastAsia="zh-CN"/>
                          </w:rPr>
                          <w:t>SRS#1 TEG#1</w:t>
                        </w:r>
                      </w:p>
                    </w:txbxContent>
                  </v:textbox>
                </v:shape>
                <v:shape id="直接箭头连接符 7" o:spid="_x0000_s1032" type="#_x0000_t32" style="position:absolute;left:16195;top:5579;width:0;height:55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" strokecolor="black [3213]">
                  <v:stroke endarrow="block"/>
                </v:shape>
                <v:shape id="文本框 8" o:spid="_x0000_s1033" type="#_x0000_t202" style="position:absolute;left:12166;top:1937;width:8136;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418B0548" w14:textId="77777777"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0D5665DD"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v:textbox>
                </v:shape>
                <v:shape id="直接箭头连接符 11" o:spid="_x0000_s1034" type="#_x0000_t32" style="position:absolute;left:25339;top:5579;width:0;height:55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" strokecolor="black [3213]">
                  <v:stroke endarrow="block"/>
                </v:shape>
                <v:shape id="文本框 12" o:spid="_x0000_s1035" type="#_x0000_t202" style="position:absolute;left:21310;top:1937;width:8136;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1671E5D2" w14:textId="12B14547" w:rsidR="009F7B24" w:rsidRPr="0038244E" w:rsidRDefault="009F7B24" w:rsidP="009F7B24">
                        <w:pPr>
                          <w:spacing w:after="0" w:line="0" w:lineRule="atLeast"/>
                          <w:rPr>
                            <w:color w:val="FF0000"/>
                            <w:sz w:val="16"/>
                            <w:szCs w:val="16"/>
                            <w:lang w:eastAsia="zh-CN"/>
                          </w:rPr>
                        </w:pPr>
                        <w:r w:rsidRPr="0038244E">
                          <w:rPr>
                            <w:rFonts w:hint="eastAsia"/>
                            <w:color w:val="FF0000"/>
                            <w:sz w:val="16"/>
                            <w:szCs w:val="16"/>
                            <w:lang w:eastAsia="zh-CN"/>
                          </w:rPr>
                          <w:t>SRS</w:t>
                        </w:r>
                        <w:r w:rsidRPr="0038244E">
                          <w:rPr>
                            <w:color w:val="FF0000"/>
                            <w:sz w:val="16"/>
                            <w:szCs w:val="16"/>
                            <w:lang w:eastAsia="zh-CN"/>
                          </w:rPr>
                          <w:t>#0 TEG#</w:t>
                        </w:r>
                        <w:r w:rsidR="0038244E" w:rsidRPr="0038244E">
                          <w:rPr>
                            <w:color w:val="FF0000"/>
                            <w:sz w:val="16"/>
                            <w:szCs w:val="16"/>
                            <w:lang w:eastAsia="zh-CN"/>
                          </w:rPr>
                          <w:t>1</w:t>
                        </w:r>
                      </w:p>
                      <w:p w14:paraId="2A8A6EC0"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v:textbox>
                </v:shape>
                <v:shape id="直接箭头连接符 16" o:spid="_x0000_s1036" type="#_x0000_t32" style="position:absolute;left:34483;top:5579;width:0;height:55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文本框 17" o:spid="_x0000_s1037" type="#_x0000_t202" style="position:absolute;left:30454;top:1937;width:8136;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03FD87F6" w14:textId="72FAA0F5"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w:t>
                        </w:r>
                        <w:r w:rsidR="0038244E">
                          <w:rPr>
                            <w:sz w:val="16"/>
                            <w:szCs w:val="16"/>
                            <w:lang w:eastAsia="zh-CN"/>
                          </w:rPr>
                          <w:t>1</w:t>
                        </w:r>
                      </w:p>
                      <w:p w14:paraId="30559F2E" w14:textId="77777777" w:rsidR="009F7B24" w:rsidRPr="009F7B24" w:rsidRDefault="009F7B24" w:rsidP="009F7B24">
                        <w:pPr>
                          <w:spacing w:after="0" w:line="0" w:lineRule="atLeast"/>
                          <w:rPr>
                            <w:sz w:val="16"/>
                            <w:szCs w:val="16"/>
                            <w:lang w:eastAsia="zh-CN"/>
                          </w:rPr>
                        </w:pPr>
                        <w:r>
                          <w:rPr>
                            <w:sz w:val="16"/>
                            <w:szCs w:val="16"/>
                            <w:lang w:eastAsia="zh-CN"/>
                          </w:rPr>
                          <w:t>SRS#1 TEG#1</w:t>
                        </w:r>
                      </w:p>
                    </w:txbxContent>
                  </v:textbox>
                </v:shape>
                <v:shape id="直接箭头连接符 20" o:spid="_x0000_s1038" type="#_x0000_t32" style="position:absolute;left:43627;top:5579;width:0;height:55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文本框 21" o:spid="_x0000_s1039" type="#_x0000_t202" style="position:absolute;left:39598;top:1937;width:8136;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2D7BFF1D" w14:textId="0B8965C4" w:rsidR="009F7B24" w:rsidRDefault="009F7B24" w:rsidP="009F7B24">
                        <w:pPr>
                          <w:spacing w:after="0" w:line="0" w:lineRule="atLeast"/>
                          <w:rPr>
                            <w:sz w:val="16"/>
                            <w:szCs w:val="16"/>
                            <w:lang w:eastAsia="zh-CN"/>
                          </w:rPr>
                        </w:pPr>
                        <w:r w:rsidRPr="009F7B24">
                          <w:rPr>
                            <w:rFonts w:hint="eastAsia"/>
                            <w:sz w:val="16"/>
                            <w:szCs w:val="16"/>
                            <w:lang w:eastAsia="zh-CN"/>
                          </w:rPr>
                          <w:t>SRS</w:t>
                        </w:r>
                        <w:r>
                          <w:rPr>
                            <w:sz w:val="16"/>
                            <w:szCs w:val="16"/>
                            <w:lang w:eastAsia="zh-CN"/>
                          </w:rPr>
                          <w:t>#0 TEG#</w:t>
                        </w:r>
                        <w:r w:rsidR="0038244E">
                          <w:rPr>
                            <w:sz w:val="16"/>
                            <w:szCs w:val="16"/>
                            <w:lang w:eastAsia="zh-CN"/>
                          </w:rPr>
                          <w:t>1</w:t>
                        </w:r>
                      </w:p>
                      <w:p w14:paraId="08F6C186" w14:textId="0F56755D" w:rsidR="009F7B24" w:rsidRPr="0038244E" w:rsidRDefault="009F7B24" w:rsidP="009F7B24">
                        <w:pPr>
                          <w:spacing w:after="0" w:line="0" w:lineRule="atLeast"/>
                          <w:rPr>
                            <w:color w:val="FF0000"/>
                            <w:sz w:val="16"/>
                            <w:szCs w:val="16"/>
                            <w:lang w:eastAsia="zh-CN"/>
                          </w:rPr>
                        </w:pPr>
                        <w:r w:rsidRPr="0038244E">
                          <w:rPr>
                            <w:color w:val="FF0000"/>
                            <w:sz w:val="16"/>
                            <w:szCs w:val="16"/>
                            <w:lang w:eastAsia="zh-CN"/>
                          </w:rPr>
                          <w:t>SRS#1 TEG#</w:t>
                        </w:r>
                        <w:r w:rsidR="0038244E" w:rsidRPr="0038244E">
                          <w:rPr>
                            <w:color w:val="FF0000"/>
                            <w:sz w:val="16"/>
                            <w:szCs w:val="16"/>
                            <w:lang w:eastAsia="zh-CN"/>
                          </w:rPr>
                          <w:t>0</w:t>
                        </w:r>
                      </w:p>
                    </w:txbxContent>
                  </v:textbox>
                </v:shape>
                <v:shape id="文本框 22" o:spid="_x0000_s1040" type="#_x0000_t202" style="position:absolute;left:3022;top:13948;width:8136;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15D6FCEF" w14:textId="4FE8FBCF" w:rsidR="0038244E" w:rsidRPr="009F7B24" w:rsidRDefault="0038244E" w:rsidP="0038244E">
                        <w:pPr>
                          <w:spacing w:after="0" w:line="0" w:lineRule="atLeast"/>
                          <w:jc w:val="left"/>
                          <w:rPr>
                            <w:sz w:val="16"/>
                            <w:szCs w:val="16"/>
                            <w:lang w:eastAsia="zh-CN"/>
                          </w:rPr>
                        </w:pPr>
                        <w:r>
                          <w:rPr>
                            <w:sz w:val="16"/>
                            <w:szCs w:val="16"/>
                            <w:lang w:eastAsia="zh-CN"/>
                          </w:rPr>
                          <w:t>TEG#0 SRS#0</w:t>
                        </w:r>
                        <w:r>
                          <w:rPr>
                            <w:rFonts w:hint="eastAsia"/>
                            <w:sz w:val="16"/>
                            <w:szCs w:val="16"/>
                            <w:lang w:eastAsia="zh-CN"/>
                          </w:rPr>
                          <w:t xml:space="preserve"> T=0</w:t>
                        </w:r>
                      </w:p>
                      <w:p w14:paraId="3657CF38" w14:textId="01F1FBF7" w:rsidR="0038244E" w:rsidRPr="009F7B24" w:rsidRDefault="0038244E" w:rsidP="009F7B24">
                        <w:pPr>
                          <w:spacing w:after="0" w:line="0" w:lineRule="atLeast"/>
                          <w:rPr>
                            <w:sz w:val="16"/>
                            <w:szCs w:val="16"/>
                            <w:lang w:eastAsia="zh-CN"/>
                          </w:rPr>
                        </w:pPr>
                      </w:p>
                    </w:txbxContent>
                  </v:textbox>
                </v:shape>
                <v:shape id="文本框 23" o:spid="_x0000_s1041" type="#_x0000_t202" style="position:absolute;left:3022;top:18597;width:8136;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35545B75" w14:textId="20B66A8E"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SRS#1 T=0</w:t>
                        </w:r>
                      </w:p>
                    </w:txbxContent>
                  </v:textbox>
                </v:shape>
                <v:shape id="文本框 24" o:spid="_x0000_s1042" type="#_x0000_t202" style="position:absolute;left:21310;top:13948;width:8136;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105AAE26" w14:textId="7C4926F9" w:rsidR="0038244E" w:rsidRPr="009F7B24" w:rsidRDefault="0038244E" w:rsidP="0038244E">
                        <w:pPr>
                          <w:spacing w:after="0" w:line="0" w:lineRule="atLeast"/>
                          <w:jc w:val="left"/>
                          <w:rPr>
                            <w:sz w:val="16"/>
                            <w:szCs w:val="16"/>
                            <w:lang w:eastAsia="zh-CN"/>
                          </w:rPr>
                        </w:pPr>
                        <w:r>
                          <w:rPr>
                            <w:sz w:val="16"/>
                            <w:szCs w:val="16"/>
                            <w:lang w:eastAsia="zh-CN"/>
                          </w:rPr>
                          <w:t>TEG#0 N</w:t>
                        </w:r>
                        <w:r w:rsidR="00C371A4">
                          <w:rPr>
                            <w:sz w:val="16"/>
                            <w:szCs w:val="16"/>
                            <w:lang w:eastAsia="zh-CN"/>
                          </w:rPr>
                          <w:t>o resource</w:t>
                        </w:r>
                        <w:r>
                          <w:rPr>
                            <w:rFonts w:hint="eastAsia"/>
                            <w:sz w:val="16"/>
                            <w:szCs w:val="16"/>
                            <w:lang w:eastAsia="zh-CN"/>
                          </w:rPr>
                          <w:t xml:space="preserve"> T=</w:t>
                        </w:r>
                        <w:r>
                          <w:rPr>
                            <w:sz w:val="16"/>
                            <w:szCs w:val="16"/>
                            <w:lang w:eastAsia="zh-CN"/>
                          </w:rPr>
                          <w:t>2</w:t>
                        </w:r>
                      </w:p>
                      <w:p w14:paraId="01D7B1B0" w14:textId="77777777" w:rsidR="0038244E" w:rsidRPr="009F7B24" w:rsidRDefault="0038244E" w:rsidP="009F7B24">
                        <w:pPr>
                          <w:spacing w:after="0" w:line="0" w:lineRule="atLeast"/>
                          <w:rPr>
                            <w:sz w:val="16"/>
                            <w:szCs w:val="16"/>
                            <w:lang w:eastAsia="zh-CN"/>
                          </w:rPr>
                        </w:pPr>
                      </w:p>
                    </w:txbxContent>
                  </v:textbox>
                </v:shape>
                <v:shape id="文本框 25" o:spid="_x0000_s1043" type="#_x0000_t202" style="position:absolute;left:21310;top:18597;width:8136;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14:paraId="04B74DB8" w14:textId="0EF4DA72"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SRS#0 SRS#1 T=2</w:t>
                        </w:r>
                      </w:p>
                    </w:txbxContent>
                  </v:textbox>
                </v:shape>
                <v:shape id="文本框 26" o:spid="_x0000_s1044" type="#_x0000_t202" style="position:absolute;left:39675;top:13948;width:8137;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1215478C" w14:textId="0CE70BB7" w:rsidR="0038244E" w:rsidRPr="009F7B24" w:rsidRDefault="0038244E" w:rsidP="0038244E">
                        <w:pPr>
                          <w:spacing w:after="0" w:line="0" w:lineRule="atLeast"/>
                          <w:jc w:val="left"/>
                          <w:rPr>
                            <w:sz w:val="16"/>
                            <w:szCs w:val="16"/>
                            <w:lang w:eastAsia="zh-CN"/>
                          </w:rPr>
                        </w:pPr>
                        <w:r>
                          <w:rPr>
                            <w:sz w:val="16"/>
                            <w:szCs w:val="16"/>
                            <w:lang w:eastAsia="zh-CN"/>
                          </w:rPr>
                          <w:t xml:space="preserve">TEG#0 SRS1 </w:t>
                        </w:r>
                        <w:r>
                          <w:rPr>
                            <w:rFonts w:hint="eastAsia"/>
                            <w:sz w:val="16"/>
                            <w:szCs w:val="16"/>
                            <w:lang w:eastAsia="zh-CN"/>
                          </w:rPr>
                          <w:t>T=</w:t>
                        </w:r>
                        <w:r>
                          <w:rPr>
                            <w:sz w:val="16"/>
                            <w:szCs w:val="16"/>
                            <w:lang w:eastAsia="zh-CN"/>
                          </w:rPr>
                          <w:t>4</w:t>
                        </w:r>
                      </w:p>
                      <w:p w14:paraId="556670F1" w14:textId="77777777" w:rsidR="0038244E" w:rsidRPr="009F7B24" w:rsidRDefault="0038244E" w:rsidP="009F7B24">
                        <w:pPr>
                          <w:spacing w:after="0" w:line="0" w:lineRule="atLeast"/>
                          <w:rPr>
                            <w:sz w:val="16"/>
                            <w:szCs w:val="16"/>
                            <w:lang w:eastAsia="zh-CN"/>
                          </w:rPr>
                        </w:pPr>
                      </w:p>
                    </w:txbxContent>
                  </v:textbox>
                </v:shape>
                <v:shape id="文本框 27" o:spid="_x0000_s1045" type="#_x0000_t202" style="position:absolute;left:39675;top:18597;width:8137;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5607B866" w14:textId="576C8899" w:rsidR="0038244E" w:rsidRPr="009F7B24" w:rsidRDefault="0038244E" w:rsidP="0038244E">
                        <w:pPr>
                          <w:spacing w:after="0" w:line="0" w:lineRule="atLeast"/>
                          <w:jc w:val="left"/>
                          <w:rPr>
                            <w:sz w:val="16"/>
                            <w:szCs w:val="16"/>
                            <w:lang w:eastAsia="zh-CN"/>
                          </w:rPr>
                        </w:pPr>
                        <w:r>
                          <w:rPr>
                            <w:rFonts w:hint="eastAsia"/>
                            <w:sz w:val="16"/>
                            <w:szCs w:val="16"/>
                            <w:lang w:eastAsia="zh-CN"/>
                          </w:rPr>
                          <w:t>TEG</w:t>
                        </w:r>
                        <w:r>
                          <w:rPr>
                            <w:sz w:val="16"/>
                            <w:szCs w:val="16"/>
                            <w:lang w:eastAsia="zh-CN"/>
                          </w:rPr>
                          <w:t>#1 SRS#</w:t>
                        </w:r>
                        <w:proofErr w:type="gramStart"/>
                        <w:r>
                          <w:rPr>
                            <w:sz w:val="16"/>
                            <w:szCs w:val="16"/>
                            <w:lang w:eastAsia="zh-CN"/>
                          </w:rPr>
                          <w:t>0  T</w:t>
                        </w:r>
                        <w:proofErr w:type="gramEnd"/>
                        <w:r>
                          <w:rPr>
                            <w:sz w:val="16"/>
                            <w:szCs w:val="16"/>
                            <w:lang w:eastAsia="zh-CN"/>
                          </w:rPr>
                          <w:t>=4</w:t>
                        </w:r>
                      </w:p>
                    </w:txbxContent>
                  </v:textbox>
                </v:shape>
                <v:shape id="直接箭头连接符 28" o:spid="_x0000_s1046" type="#_x0000_t32" style="position:absolute;left:48897;top:7344;width:0;height:106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" strokecolor="#4579b8 [3044]">
                  <v:stroke endarrow="block"/>
                </v:shape>
                <v:shape id="文本框 26" o:spid="_x0000_s1047" type="#_x0000_t202" style="position:absolute;left:46342;top:5038;width:5112;height:2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7DA291B4" w14:textId="77777777" w:rsidR="0038244E" w:rsidRDefault="0038244E" w:rsidP="0038244E">
                        <w:pPr>
                          <w:pStyle w:val="NormalWeb"/>
                          <w:spacing w:before="0" w:beforeAutospacing="0" w:after="0" w:afterAutospacing="0"/>
                        </w:pPr>
                        <w:r>
                          <w:rPr>
                            <w:rFonts w:ascii="Times New Roman" w:hAnsi="Times New Roman"/>
                            <w:sz w:val="16"/>
                            <w:szCs w:val="16"/>
                          </w:rPr>
                          <w:t>Report</w:t>
                        </w:r>
                      </w:p>
                    </w:txbxContent>
                  </v:textbox>
                </v:shape>
                <v:shape id="文本框 30" o:spid="_x0000_s1048" type="#_x0000_t202" style="position:absolute;left:12553;top:15883;width:8137;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290E00EB" w14:textId="6763C2CB" w:rsidR="00C371A4" w:rsidRPr="009F7B24" w:rsidRDefault="00C371A4" w:rsidP="0038244E">
                        <w:pPr>
                          <w:spacing w:after="0" w:line="0" w:lineRule="atLeast"/>
                          <w:jc w:val="left"/>
                          <w:rPr>
                            <w:sz w:val="16"/>
                            <w:szCs w:val="16"/>
                            <w:lang w:eastAsia="zh-CN"/>
                          </w:rPr>
                        </w:pPr>
                        <w:r>
                          <w:rPr>
                            <w:sz w:val="16"/>
                            <w:szCs w:val="16"/>
                            <w:lang w:eastAsia="zh-CN"/>
                          </w:rPr>
                          <w:t>No report</w:t>
                        </w:r>
                      </w:p>
                    </w:txbxContent>
                  </v:textbox>
                </v:shape>
                <v:shape id="文本框 31" o:spid="_x0000_s1049" type="#_x0000_t202" style="position:absolute;left:30841;top:15883;width:8137;height: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7A1F12B6" w14:textId="77777777" w:rsidR="00C371A4" w:rsidRPr="009F7B24" w:rsidRDefault="00C371A4" w:rsidP="0038244E">
                        <w:pPr>
                          <w:spacing w:after="0" w:line="0" w:lineRule="atLeast"/>
                          <w:jc w:val="left"/>
                          <w:rPr>
                            <w:sz w:val="16"/>
                            <w:szCs w:val="16"/>
                            <w:lang w:eastAsia="zh-CN"/>
                          </w:rPr>
                        </w:pPr>
                        <w:r>
                          <w:rPr>
                            <w:sz w:val="16"/>
                            <w:szCs w:val="16"/>
                            <w:lang w:eastAsia="zh-CN"/>
                          </w:rPr>
                          <w:t>No report</w:t>
                        </w:r>
                      </w:p>
                    </w:txbxContent>
                  </v:textbox>
                </v:shape>
                <w10:anchorlock/>
              </v:group>
            </w:pict>
          </mc:Fallback>
        </mc:AlternateContent>
      </w:r>
    </w:p>
    <w:p w14:paraId="1E8FFBA6" w14:textId="09502DBC" w:rsidR="001228C3" w:rsidRPr="001228C3" w:rsidRDefault="0038244E" w:rsidP="0038244E">
      <w:pPr>
        <w:pStyle w:val="a5"/>
        <w:rPr>
          <w:lang w:eastAsia="zh-CN"/>
        </w:rPr>
      </w:pPr>
      <w:bookmarkStart w:id="1" w:name="_Ref100595103"/>
      <w:r>
        <w:t xml:space="preserve">Figure </w:t>
      </w:r>
      <w:r w:rsidR="0016491B">
        <w:rPr>
          <w:noProof/>
        </w:rPr>
        <w:fldChar w:fldCharType="begin"/>
      </w:r>
      <w:r w:rsidR="0016491B">
        <w:rPr>
          <w:noProof/>
        </w:rPr>
        <w:instrText xml:space="preserve"> SEQ Figure \* ARABIC </w:instrText>
      </w:r>
      <w:r w:rsidR="0016491B">
        <w:rPr>
          <w:noProof/>
        </w:rPr>
        <w:fldChar w:fldCharType="separate"/>
      </w:r>
      <w:r w:rsidR="003056ED">
        <w:rPr>
          <w:noProof/>
        </w:rPr>
        <w:t>1</w:t>
      </w:r>
      <w:r w:rsidR="0016491B">
        <w:rPr>
          <w:noProof/>
        </w:rPr>
        <w:fldChar w:fldCharType="end"/>
      </w:r>
      <w:bookmarkEnd w:id="1"/>
      <w:r>
        <w:t xml:space="preserve"> SRS association change and report</w:t>
      </w:r>
    </w:p>
    <w:p w14:paraId="09690FCE" w14:textId="77777777" w:rsidR="001228C3" w:rsidRDefault="001228C3" w:rsidP="007B181D">
      <w:pPr>
        <w:rPr>
          <w:lang w:eastAsia="zh-CN"/>
        </w:rPr>
      </w:pPr>
    </w:p>
    <w:p w14:paraId="62AAC3A8" w14:textId="4047FF5F" w:rsidR="00C371A4" w:rsidRDefault="00C371A4" w:rsidP="007B181D">
      <w:pPr>
        <w:rPr>
          <w:lang w:eastAsia="zh-CN"/>
        </w:rPr>
      </w:pPr>
      <w:r>
        <w:rPr>
          <w:rFonts w:hint="eastAsia"/>
          <w:lang w:eastAsia="zh-CN"/>
        </w:rPr>
        <w:t>W</w:t>
      </w:r>
      <w:r>
        <w:rPr>
          <w:lang w:eastAsia="zh-CN"/>
        </w:rPr>
        <w:t>i</w:t>
      </w:r>
      <w:r>
        <w:rPr>
          <w:rFonts w:hint="eastAsia"/>
          <w:lang w:eastAsia="zh-CN"/>
        </w:rPr>
        <w:t xml:space="preserve">thin </w:t>
      </w:r>
      <w:r>
        <w:rPr>
          <w:lang w:eastAsia="zh-CN"/>
        </w:rPr>
        <w:t>a single report</w:t>
      </w:r>
    </w:p>
    <w:p w14:paraId="23D1BCE2" w14:textId="10785D36" w:rsidR="00C371A4" w:rsidRDefault="00C371A4" w:rsidP="00C371A4">
      <w:pPr>
        <w:pStyle w:val="3GPPAgreements"/>
        <w:rPr>
          <w:lang w:eastAsia="zh-CN"/>
        </w:rPr>
      </w:pPr>
      <w:r>
        <w:rPr>
          <w:lang w:eastAsia="zh-CN"/>
        </w:rPr>
        <w:t>T</w:t>
      </w:r>
      <w:r>
        <w:rPr>
          <w:rFonts w:hint="eastAsia"/>
          <w:lang w:eastAsia="zh-CN"/>
        </w:rPr>
        <w:t xml:space="preserve">he </w:t>
      </w:r>
      <w:r>
        <w:rPr>
          <w:lang w:eastAsia="zh-CN"/>
        </w:rPr>
        <w:t>SRS resources at any time instances that are associated</w:t>
      </w:r>
      <w:r w:rsidR="0080645F">
        <w:rPr>
          <w:lang w:eastAsia="zh-CN"/>
        </w:rPr>
        <w:t xml:space="preserve"> with the same TEG ID should have the timing e</w:t>
      </w:r>
      <w:r w:rsidR="00A82136">
        <w:rPr>
          <w:lang w:eastAsia="zh-CN"/>
        </w:rPr>
        <w:t>rror difference within a margin, so that</w:t>
      </w:r>
    </w:p>
    <w:p w14:paraId="26B1DD02" w14:textId="09BEAC26" w:rsidR="00A82136" w:rsidRDefault="00A82136" w:rsidP="00A82136">
      <w:pPr>
        <w:pStyle w:val="3GPPAgreements"/>
        <w:numPr>
          <w:ilvl w:val="1"/>
          <w:numId w:val="15"/>
        </w:numPr>
        <w:rPr>
          <w:lang w:eastAsia="zh-CN"/>
        </w:rPr>
      </w:pPr>
      <w:r>
        <w:rPr>
          <w:lang w:eastAsia="zh-CN"/>
        </w:rPr>
        <w:t>Group 1 {SRS#0@T=0, SRS#0@T=1, SRS#1@T=4} have the timing error difference within the margin.</w:t>
      </w:r>
    </w:p>
    <w:p w14:paraId="749C9F08" w14:textId="35D9D9DC" w:rsidR="00A82136" w:rsidRDefault="00A82136" w:rsidP="00A82136">
      <w:pPr>
        <w:pStyle w:val="3GPPAgreements"/>
        <w:numPr>
          <w:ilvl w:val="1"/>
          <w:numId w:val="15"/>
        </w:numPr>
        <w:rPr>
          <w:lang w:eastAsia="zh-CN"/>
        </w:rPr>
      </w:pPr>
      <w:r>
        <w:rPr>
          <w:lang w:eastAsia="zh-CN"/>
        </w:rPr>
        <w:t>Group 2 {SRS#1@T=0, SRS#1@T=1, SRS#0&amp;1@T=2, SRS#0&amp;1@T=3, SRS#0@T=4} have the timing error difference within the margin.</w:t>
      </w:r>
    </w:p>
    <w:p w14:paraId="5E363D7C" w14:textId="769A9AA2" w:rsidR="00A82136" w:rsidRDefault="00A82136" w:rsidP="00C371A4">
      <w:pPr>
        <w:pStyle w:val="3GPPAgreements"/>
        <w:rPr>
          <w:lang w:eastAsia="zh-CN"/>
        </w:rPr>
      </w:pPr>
      <w:r>
        <w:rPr>
          <w:lang w:eastAsia="zh-CN"/>
        </w:rPr>
        <w:t>The margin selected by the UE should also be reported by the UE, which is applicable to a single report.</w:t>
      </w:r>
    </w:p>
    <w:p w14:paraId="1D691080" w14:textId="66D7B4E5" w:rsidR="00C371A4" w:rsidRPr="00A82136" w:rsidRDefault="00A82136" w:rsidP="007B181D">
      <w:pPr>
        <w:rPr>
          <w:lang w:eastAsia="zh-CN"/>
        </w:rPr>
      </w:pPr>
      <w:r>
        <w:rPr>
          <w:rFonts w:hint="eastAsia"/>
          <w:lang w:eastAsia="zh-CN"/>
        </w:rPr>
        <w:t xml:space="preserve">With this information, LMF may combine the gNB </w:t>
      </w:r>
      <w:r>
        <w:rPr>
          <w:lang w:eastAsia="zh-CN"/>
        </w:rPr>
        <w:t>measurement</w:t>
      </w:r>
      <w:r>
        <w:rPr>
          <w:rFonts w:hint="eastAsia"/>
          <w:lang w:eastAsia="zh-CN"/>
        </w:rPr>
        <w:t xml:space="preserve"> </w:t>
      </w:r>
      <w:r>
        <w:rPr>
          <w:lang w:eastAsia="zh-CN"/>
        </w:rPr>
        <w:t>towards the target SRS at the corresponding time stamp for the purpose of cancelling UE Tx group delay.</w:t>
      </w:r>
    </w:p>
    <w:p w14:paraId="266472F3" w14:textId="77777777" w:rsidR="00A82136" w:rsidRDefault="00A82136" w:rsidP="007B181D">
      <w:pPr>
        <w:rPr>
          <w:lang w:eastAsia="zh-CN"/>
        </w:rPr>
      </w:pPr>
    </w:p>
    <w:p w14:paraId="7C43A1E9" w14:textId="763E2E03" w:rsidR="00A82136" w:rsidRDefault="00A82136" w:rsidP="007B181D">
      <w:pPr>
        <w:rPr>
          <w:lang w:eastAsia="zh-CN"/>
        </w:rPr>
      </w:pPr>
      <w:r>
        <w:rPr>
          <w:rFonts w:hint="eastAsia"/>
          <w:lang w:eastAsia="zh-CN"/>
        </w:rPr>
        <w:t xml:space="preserve">Apart from the Tx part, the current LPP/RRC specification does not include the </w:t>
      </w:r>
      <w:r>
        <w:rPr>
          <w:lang w:eastAsia="zh-CN"/>
        </w:rPr>
        <w:t>indicated</w:t>
      </w:r>
      <w:r>
        <w:rPr>
          <w:rFonts w:hint="eastAsia"/>
          <w:lang w:eastAsia="zh-CN"/>
        </w:rPr>
        <w:t xml:space="preserve"> </w:t>
      </w:r>
      <w:r>
        <w:rPr>
          <w:lang w:eastAsia="zh-CN"/>
        </w:rPr>
        <w:t>margin selected by the UE, which should be added.</w:t>
      </w:r>
    </w:p>
    <w:p w14:paraId="65D86FB8" w14:textId="77777777" w:rsidR="00E356DB" w:rsidRDefault="00E356DB" w:rsidP="007B181D">
      <w:pPr>
        <w:rPr>
          <w:lang w:eastAsia="zh-CN"/>
        </w:rPr>
      </w:pPr>
    </w:p>
    <w:p w14:paraId="75705A57" w14:textId="6599C5C9" w:rsidR="00A82136" w:rsidRDefault="00A82136" w:rsidP="00A8213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56ED">
        <w:rPr>
          <w:b/>
          <w:i/>
          <w:noProof/>
        </w:rPr>
        <w:t>1</w:t>
      </w:r>
      <w:r w:rsidRPr="00E10A28">
        <w:rPr>
          <w:b/>
          <w:i/>
        </w:rPr>
        <w:fldChar w:fldCharType="end"/>
      </w:r>
      <w:r w:rsidRPr="00E10A28">
        <w:rPr>
          <w:b/>
          <w:i/>
        </w:rPr>
        <w:t>:</w:t>
      </w:r>
      <w:r>
        <w:rPr>
          <w:b/>
          <w:i/>
        </w:rPr>
        <w:t xml:space="preserve"> </w:t>
      </w:r>
      <w:r w:rsidR="00E356DB">
        <w:rPr>
          <w:b/>
          <w:i/>
        </w:rPr>
        <w:t>Define the following framework for Tx TEG reporting</w:t>
      </w:r>
    </w:p>
    <w:tbl>
      <w:tblPr>
        <w:tblStyle w:val="ac"/>
        <w:tblW w:w="0" w:type="auto"/>
        <w:tblLook w:val="04A0" w:firstRow="1" w:lastRow="0" w:firstColumn="1" w:lastColumn="0" w:noHBand="0" w:noVBand="1"/>
      </w:tblPr>
      <w:tblGrid>
        <w:gridCol w:w="9307"/>
      </w:tblGrid>
      <w:tr w:rsidR="00E356DB" w14:paraId="10CE2C3E" w14:textId="77777777" w:rsidTr="00E356DB">
        <w:tc>
          <w:tcPr>
            <w:tcW w:w="9307" w:type="dxa"/>
          </w:tcPr>
          <w:p w14:paraId="50840995" w14:textId="77777777" w:rsidR="00E356DB" w:rsidRDefault="00E356DB" w:rsidP="00E356DB">
            <w:pPr>
              <w:pStyle w:val="af"/>
              <w:widowControl/>
              <w:numPr>
                <w:ilvl w:val="0"/>
                <w:numId w:val="38"/>
              </w:numPr>
              <w:autoSpaceDE/>
              <w:adjustRightInd/>
              <w:snapToGrid/>
              <w:ind w:firstLineChars="0"/>
              <w:jc w:val="left"/>
              <w:rPr>
                <w:sz w:val="20"/>
                <w:szCs w:val="24"/>
              </w:rPr>
            </w:pPr>
            <w:r>
              <w:rPr>
                <w:sz w:val="20"/>
              </w:rPr>
              <w:t xml:space="preserve">The framework of UE/TRP Tx TEG: </w:t>
            </w:r>
          </w:p>
          <w:p w14:paraId="747088C5" w14:textId="77777777" w:rsidR="00E356DB" w:rsidRDefault="00E356DB" w:rsidP="00E356DB">
            <w:pPr>
              <w:pStyle w:val="af"/>
              <w:widowControl/>
              <w:numPr>
                <w:ilvl w:val="1"/>
                <w:numId w:val="38"/>
              </w:numPr>
              <w:autoSpaceDE/>
              <w:adjustRightInd/>
              <w:snapToGrid/>
              <w:ind w:firstLineChars="0"/>
              <w:jc w:val="left"/>
              <w:rPr>
                <w:sz w:val="20"/>
              </w:rPr>
            </w:pPr>
            <w:r>
              <w:rPr>
                <w:sz w:val="20"/>
              </w:rPr>
              <w:lastRenderedPageBreak/>
              <w:t>Define multiple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in the spec. </w:t>
            </w:r>
          </w:p>
          <w:p w14:paraId="1C3BE022" w14:textId="77777777" w:rsidR="00E356DB" w:rsidRDefault="00E356DB" w:rsidP="00E356DB">
            <w:pPr>
              <w:pStyle w:val="af"/>
              <w:widowControl/>
              <w:numPr>
                <w:ilvl w:val="2"/>
                <w:numId w:val="38"/>
              </w:numPr>
              <w:autoSpaceDE/>
              <w:adjustRightInd/>
              <w:snapToGrid/>
              <w:ind w:firstLineChars="0"/>
              <w:jc w:val="left"/>
              <w:rPr>
                <w:sz w:val="20"/>
              </w:rPr>
            </w:pPr>
            <w:r>
              <w:rPr>
                <w:sz w:val="20"/>
              </w:rPr>
              <w:t>The number of candidate values (i.e. N) and the exact values of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decided in Perf part. </w:t>
            </w:r>
          </w:p>
          <w:p w14:paraId="401247DA" w14:textId="77777777" w:rsidR="00E356DB" w:rsidRDefault="00E356DB" w:rsidP="00E356DB">
            <w:pPr>
              <w:pStyle w:val="af"/>
              <w:widowControl/>
              <w:numPr>
                <w:ilvl w:val="1"/>
                <w:numId w:val="38"/>
              </w:numPr>
              <w:autoSpaceDE/>
              <w:adjustRightInd/>
              <w:snapToGrid/>
              <w:ind w:firstLineChars="0"/>
              <w:jc w:val="left"/>
              <w:rPr>
                <w:sz w:val="20"/>
              </w:rPr>
            </w:pPr>
            <w:r>
              <w:rPr>
                <w:sz w:val="20"/>
              </w:rPr>
              <w:t>UE/TRP selects one value M from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based on its implementation and indicate to LMF per report. </w:t>
            </w:r>
          </w:p>
          <w:p w14:paraId="185B4553" w14:textId="77777777" w:rsidR="00E356DB" w:rsidRDefault="00E356DB" w:rsidP="00E356DB">
            <w:pPr>
              <w:pStyle w:val="af"/>
              <w:widowControl/>
              <w:numPr>
                <w:ilvl w:val="1"/>
                <w:numId w:val="38"/>
              </w:numPr>
              <w:autoSpaceDE/>
              <w:autoSpaceDN/>
              <w:adjustRightInd/>
              <w:snapToGrid/>
              <w:ind w:firstLineChars="0"/>
              <w:jc w:val="left"/>
              <w:rPr>
                <w:sz w:val="20"/>
              </w:rPr>
            </w:pPr>
            <w:r>
              <w:rPr>
                <w:sz w:val="20"/>
              </w:rPr>
              <w:t xml:space="preserve">For UE that supports multiple Tx TEGs (TEG#1, TEG#2, …), the associated timing error margin value of each Tx TEG is M, which means the timing error difference between the transmission within the same Tx TEG is within the margin M. </w:t>
            </w:r>
          </w:p>
          <w:p w14:paraId="49D0AD15" w14:textId="60A8800C" w:rsidR="00E356DB" w:rsidRDefault="00E356DB" w:rsidP="00E356DB">
            <w:pPr>
              <w:pStyle w:val="af"/>
              <w:numPr>
                <w:ilvl w:val="2"/>
                <w:numId w:val="38"/>
              </w:numPr>
              <w:autoSpaceDE/>
              <w:adjustRightInd/>
              <w:snapToGrid/>
              <w:ind w:firstLineChars="0"/>
              <w:jc w:val="left"/>
              <w:rPr>
                <w:sz w:val="20"/>
              </w:rPr>
            </w:pPr>
            <w:r w:rsidRPr="00E356DB">
              <w:rPr>
                <w:sz w:val="20"/>
              </w:rPr>
              <w:t xml:space="preserve">The applicability of reported UE Tx TEG is limited to </w:t>
            </w:r>
            <w:r>
              <w:rPr>
                <w:sz w:val="20"/>
              </w:rPr>
              <w:t xml:space="preserve">all </w:t>
            </w:r>
            <w:r w:rsidR="007E1EF4" w:rsidRPr="00E356DB">
              <w:rPr>
                <w:sz w:val="20"/>
              </w:rPr>
              <w:t xml:space="preserve">the </w:t>
            </w:r>
            <w:r w:rsidRPr="00E356DB">
              <w:rPr>
                <w:sz w:val="20"/>
              </w:rPr>
              <w:t xml:space="preserve">SRS in </w:t>
            </w:r>
            <w:r>
              <w:rPr>
                <w:sz w:val="20"/>
              </w:rPr>
              <w:t>a</w:t>
            </w:r>
            <w:r w:rsidRPr="00E356DB">
              <w:rPr>
                <w:sz w:val="20"/>
              </w:rPr>
              <w:t xml:space="preserve"> UEPositioningAssistanceInfo</w:t>
            </w:r>
            <w:r>
              <w:rPr>
                <w:sz w:val="20"/>
              </w:rPr>
              <w:t xml:space="preserve"> message</w:t>
            </w:r>
            <w:r w:rsidRPr="00E356DB">
              <w:rPr>
                <w:sz w:val="20"/>
              </w:rPr>
              <w:t xml:space="preserve"> in</w:t>
            </w:r>
            <w:r>
              <w:rPr>
                <w:sz w:val="20"/>
              </w:rPr>
              <w:t xml:space="preserve"> RRC or in a Multi-RTT-ProvideLocationInformation IE in LPP that are tagged with the corresponding TEG ID.</w:t>
            </w:r>
          </w:p>
          <w:p w14:paraId="1EBB418B" w14:textId="658CCF53" w:rsidR="00E356DB" w:rsidRPr="00E356DB" w:rsidRDefault="00E356DB" w:rsidP="00E356DB">
            <w:pPr>
              <w:pStyle w:val="af"/>
              <w:numPr>
                <w:ilvl w:val="1"/>
                <w:numId w:val="38"/>
              </w:numPr>
              <w:autoSpaceDE/>
              <w:adjustRightInd/>
              <w:snapToGrid/>
              <w:ind w:firstLineChars="0"/>
              <w:jc w:val="left"/>
              <w:rPr>
                <w:sz w:val="20"/>
              </w:rPr>
            </w:pPr>
            <w:r>
              <w:rPr>
                <w:sz w:val="20"/>
              </w:rPr>
              <w:t>For TRP that supports multiple Tx TEGs, it is up to RAN3 to define the corresponding signaling if needed.</w:t>
            </w:r>
          </w:p>
        </w:tc>
      </w:tr>
    </w:tbl>
    <w:p w14:paraId="61466B93" w14:textId="77777777" w:rsidR="00E356DB" w:rsidRPr="00B14B8B" w:rsidRDefault="00E356DB" w:rsidP="00A82136">
      <w:pPr>
        <w:pStyle w:val="3GPPAgreements"/>
        <w:numPr>
          <w:ilvl w:val="0"/>
          <w:numId w:val="0"/>
        </w:numPr>
        <w:autoSpaceDE/>
        <w:autoSpaceDN/>
        <w:adjustRightInd/>
        <w:snapToGrid/>
        <w:jc w:val="left"/>
        <w:rPr>
          <w:b/>
          <w:i/>
        </w:rPr>
      </w:pPr>
    </w:p>
    <w:p w14:paraId="49A756FD" w14:textId="47D6C3A5" w:rsidR="00A82136" w:rsidRDefault="00E356DB" w:rsidP="007B1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56ED">
        <w:rPr>
          <w:b/>
          <w:i/>
          <w:noProof/>
        </w:rPr>
        <w:t>2</w:t>
      </w:r>
      <w:r w:rsidRPr="00E10A28">
        <w:rPr>
          <w:b/>
          <w:i/>
        </w:rPr>
        <w:fldChar w:fldCharType="end"/>
      </w:r>
      <w:r w:rsidRPr="00E10A28">
        <w:rPr>
          <w:b/>
          <w:i/>
        </w:rPr>
        <w:t>:</w:t>
      </w:r>
      <w:r>
        <w:rPr>
          <w:b/>
          <w:i/>
        </w:rPr>
        <w:t xml:space="preserve"> Add the margin in the TEG reporting signaling.</w:t>
      </w:r>
    </w:p>
    <w:p w14:paraId="0DDC8D3C" w14:textId="77777777" w:rsidR="00A82136" w:rsidRPr="00A82136" w:rsidRDefault="00A82136"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3349D3D7" w:rsidR="00BB510A" w:rsidRDefault="00B32E86" w:rsidP="00070852">
      <w:pPr>
        <w:rPr>
          <w:lang w:eastAsia="zh-CN"/>
        </w:rPr>
      </w:pPr>
      <w:r>
        <w:rPr>
          <w:rFonts w:hint="eastAsia"/>
          <w:lang w:eastAsia="zh-CN"/>
        </w:rPr>
        <w:t>I</w:t>
      </w:r>
      <w:r>
        <w:rPr>
          <w:lang w:eastAsia="zh-CN"/>
        </w:rPr>
        <w:t xml:space="preserve">n this contribution, </w:t>
      </w:r>
      <w:r w:rsidR="00224805">
        <w:rPr>
          <w:lang w:eastAsia="zh-CN"/>
        </w:rPr>
        <w:t>we have discuss the input from RAN4 on the TEG framework. Based on the discussion, we have the following proposals.</w:t>
      </w:r>
    </w:p>
    <w:p w14:paraId="3250C010" w14:textId="77777777" w:rsidR="00224805" w:rsidRDefault="00224805" w:rsidP="0022480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Define the following framework for Tx TEG reporting</w:t>
      </w:r>
    </w:p>
    <w:tbl>
      <w:tblPr>
        <w:tblStyle w:val="ac"/>
        <w:tblW w:w="0" w:type="auto"/>
        <w:tblLook w:val="04A0" w:firstRow="1" w:lastRow="0" w:firstColumn="1" w:lastColumn="0" w:noHBand="0" w:noVBand="1"/>
      </w:tblPr>
      <w:tblGrid>
        <w:gridCol w:w="9307"/>
      </w:tblGrid>
      <w:tr w:rsidR="00224805" w14:paraId="41BCF54E" w14:textId="77777777" w:rsidTr="00702691">
        <w:tc>
          <w:tcPr>
            <w:tcW w:w="9307" w:type="dxa"/>
          </w:tcPr>
          <w:p w14:paraId="5EE5014C" w14:textId="77777777" w:rsidR="00224805" w:rsidRDefault="00224805" w:rsidP="00702691">
            <w:pPr>
              <w:pStyle w:val="af"/>
              <w:widowControl/>
              <w:numPr>
                <w:ilvl w:val="0"/>
                <w:numId w:val="38"/>
              </w:numPr>
              <w:autoSpaceDE/>
              <w:adjustRightInd/>
              <w:snapToGrid/>
              <w:ind w:firstLineChars="0"/>
              <w:jc w:val="left"/>
              <w:rPr>
                <w:sz w:val="20"/>
                <w:szCs w:val="24"/>
              </w:rPr>
            </w:pPr>
            <w:r>
              <w:rPr>
                <w:sz w:val="20"/>
              </w:rPr>
              <w:t xml:space="preserve">The framework of UE/TRP Tx TEG: </w:t>
            </w:r>
          </w:p>
          <w:p w14:paraId="126FB87F" w14:textId="77777777" w:rsidR="00224805" w:rsidRDefault="00224805" w:rsidP="00702691">
            <w:pPr>
              <w:pStyle w:val="af"/>
              <w:widowControl/>
              <w:numPr>
                <w:ilvl w:val="1"/>
                <w:numId w:val="38"/>
              </w:numPr>
              <w:autoSpaceDE/>
              <w:adjustRightInd/>
              <w:snapToGrid/>
              <w:ind w:firstLineChars="0"/>
              <w:jc w:val="left"/>
              <w:rPr>
                <w:sz w:val="20"/>
              </w:rPr>
            </w:pPr>
            <w:r>
              <w:rPr>
                <w:sz w:val="20"/>
              </w:rPr>
              <w:t>Define multiple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in the spec. </w:t>
            </w:r>
          </w:p>
          <w:p w14:paraId="6305AB96" w14:textId="77777777" w:rsidR="00224805" w:rsidRDefault="00224805" w:rsidP="00702691">
            <w:pPr>
              <w:pStyle w:val="af"/>
              <w:widowControl/>
              <w:numPr>
                <w:ilvl w:val="2"/>
                <w:numId w:val="38"/>
              </w:numPr>
              <w:autoSpaceDE/>
              <w:adjustRightInd/>
              <w:snapToGrid/>
              <w:ind w:firstLineChars="0"/>
              <w:jc w:val="left"/>
              <w:rPr>
                <w:sz w:val="20"/>
              </w:rPr>
            </w:pPr>
            <w:r>
              <w:rPr>
                <w:sz w:val="20"/>
              </w:rPr>
              <w:t>The number of candidate values (i.e. N) and the exact values of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decided in Perf part. </w:t>
            </w:r>
          </w:p>
          <w:p w14:paraId="6B949652" w14:textId="77777777" w:rsidR="00224805" w:rsidRDefault="00224805" w:rsidP="00702691">
            <w:pPr>
              <w:pStyle w:val="af"/>
              <w:widowControl/>
              <w:numPr>
                <w:ilvl w:val="1"/>
                <w:numId w:val="38"/>
              </w:numPr>
              <w:autoSpaceDE/>
              <w:adjustRightInd/>
              <w:snapToGrid/>
              <w:ind w:firstLineChars="0"/>
              <w:jc w:val="left"/>
              <w:rPr>
                <w:sz w:val="20"/>
              </w:rPr>
            </w:pPr>
            <w:r>
              <w:rPr>
                <w:sz w:val="20"/>
              </w:rPr>
              <w:t>UE/TRP selects one value M from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based on its implementation and indicate to LMF per report. </w:t>
            </w:r>
          </w:p>
          <w:p w14:paraId="3E57B928" w14:textId="77777777" w:rsidR="00224805" w:rsidRDefault="00224805" w:rsidP="00702691">
            <w:pPr>
              <w:pStyle w:val="af"/>
              <w:widowControl/>
              <w:numPr>
                <w:ilvl w:val="1"/>
                <w:numId w:val="38"/>
              </w:numPr>
              <w:autoSpaceDE/>
              <w:autoSpaceDN/>
              <w:adjustRightInd/>
              <w:snapToGrid/>
              <w:ind w:firstLineChars="0"/>
              <w:jc w:val="left"/>
              <w:rPr>
                <w:sz w:val="20"/>
              </w:rPr>
            </w:pPr>
            <w:r>
              <w:rPr>
                <w:sz w:val="20"/>
              </w:rPr>
              <w:t xml:space="preserve">For UE that supports multiple Tx TEGs (TEG#1, TEG#2, …), the associated timing error margin value of each Tx TEG is M, which means the timing error difference between the transmission within the same Tx TEG is within the margin M. </w:t>
            </w:r>
          </w:p>
          <w:p w14:paraId="466706A0" w14:textId="77777777" w:rsidR="00224805" w:rsidRDefault="00224805" w:rsidP="00702691">
            <w:pPr>
              <w:pStyle w:val="af"/>
              <w:numPr>
                <w:ilvl w:val="2"/>
                <w:numId w:val="38"/>
              </w:numPr>
              <w:autoSpaceDE/>
              <w:adjustRightInd/>
              <w:snapToGrid/>
              <w:ind w:firstLineChars="0"/>
              <w:jc w:val="left"/>
              <w:rPr>
                <w:sz w:val="20"/>
              </w:rPr>
            </w:pPr>
            <w:r w:rsidRPr="00E356DB">
              <w:rPr>
                <w:sz w:val="20"/>
              </w:rPr>
              <w:t xml:space="preserve">The applicability of reported UE Tx TEG is limited to </w:t>
            </w:r>
            <w:r>
              <w:rPr>
                <w:sz w:val="20"/>
              </w:rPr>
              <w:t xml:space="preserve">all </w:t>
            </w:r>
            <w:r w:rsidRPr="00E356DB">
              <w:rPr>
                <w:sz w:val="20"/>
              </w:rPr>
              <w:t xml:space="preserve">the SRS in </w:t>
            </w:r>
            <w:r>
              <w:rPr>
                <w:sz w:val="20"/>
              </w:rPr>
              <w:t>a</w:t>
            </w:r>
            <w:r w:rsidRPr="00E356DB">
              <w:rPr>
                <w:sz w:val="20"/>
              </w:rPr>
              <w:t xml:space="preserve"> UEPositioningAssistanceInfo</w:t>
            </w:r>
            <w:r>
              <w:rPr>
                <w:sz w:val="20"/>
              </w:rPr>
              <w:t xml:space="preserve"> message</w:t>
            </w:r>
            <w:r w:rsidRPr="00E356DB">
              <w:rPr>
                <w:sz w:val="20"/>
              </w:rPr>
              <w:t xml:space="preserve"> in</w:t>
            </w:r>
            <w:r>
              <w:rPr>
                <w:sz w:val="20"/>
              </w:rPr>
              <w:t xml:space="preserve"> RRC or in a Multi-RTT-ProvideLocationInformation IE in LPP that are tagged with the corresponding TEG ID.</w:t>
            </w:r>
          </w:p>
          <w:p w14:paraId="797612D2" w14:textId="77777777" w:rsidR="00224805" w:rsidRPr="00E356DB" w:rsidRDefault="00224805" w:rsidP="00702691">
            <w:pPr>
              <w:pStyle w:val="af"/>
              <w:numPr>
                <w:ilvl w:val="1"/>
                <w:numId w:val="38"/>
              </w:numPr>
              <w:autoSpaceDE/>
              <w:adjustRightInd/>
              <w:snapToGrid/>
              <w:ind w:firstLineChars="0"/>
              <w:jc w:val="left"/>
              <w:rPr>
                <w:sz w:val="20"/>
              </w:rPr>
            </w:pPr>
            <w:r>
              <w:rPr>
                <w:sz w:val="20"/>
              </w:rPr>
              <w:t>For TRP that supports multiple Tx TEGs, it is up to RAN3 to define the corresponding signaling if needed.</w:t>
            </w:r>
          </w:p>
        </w:tc>
      </w:tr>
    </w:tbl>
    <w:p w14:paraId="091B8449" w14:textId="77777777" w:rsidR="00224805" w:rsidRPr="00B14B8B" w:rsidRDefault="00224805" w:rsidP="00224805">
      <w:pPr>
        <w:pStyle w:val="3GPPAgreements"/>
        <w:numPr>
          <w:ilvl w:val="0"/>
          <w:numId w:val="0"/>
        </w:numPr>
        <w:autoSpaceDE/>
        <w:autoSpaceDN/>
        <w:adjustRightInd/>
        <w:snapToGrid/>
        <w:jc w:val="left"/>
        <w:rPr>
          <w:b/>
          <w:i/>
        </w:rPr>
      </w:pPr>
    </w:p>
    <w:p w14:paraId="7FAE9AEA" w14:textId="77777777" w:rsidR="00224805" w:rsidRDefault="00224805" w:rsidP="0022480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Add the margin in the TEG reporting signaling.</w:t>
      </w:r>
    </w:p>
    <w:p w14:paraId="6C39B380" w14:textId="77777777" w:rsidR="00AA4AFB" w:rsidRPr="00224805"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2BD1C56" w14:textId="77777777" w:rsidR="007769A4" w:rsidRDefault="007769A4" w:rsidP="007769A4">
      <w:pPr>
        <w:pStyle w:val="References"/>
        <w:numPr>
          <w:ilvl w:val="0"/>
          <w:numId w:val="27"/>
        </w:numPr>
        <w:rPr>
          <w:color w:val="000000" w:themeColor="text1"/>
        </w:rPr>
      </w:pPr>
      <w:bookmarkStart w:id="2" w:name="_Ref100322036"/>
      <w:bookmarkStart w:id="3" w:name="_Ref86845911"/>
      <w:r w:rsidRPr="007769A4">
        <w:rPr>
          <w:color w:val="000000" w:themeColor="text1"/>
        </w:rPr>
        <w:t>R1-2203024</w:t>
      </w:r>
      <w:r>
        <w:rPr>
          <w:color w:val="000000" w:themeColor="text1"/>
        </w:rPr>
        <w:t xml:space="preserve"> (</w:t>
      </w:r>
      <w:r w:rsidRPr="007769A4">
        <w:rPr>
          <w:color w:val="000000" w:themeColor="text1"/>
        </w:rPr>
        <w:t>R4-2206998</w:t>
      </w:r>
      <w:r>
        <w:rPr>
          <w:color w:val="000000" w:themeColor="text1"/>
        </w:rPr>
        <w:t xml:space="preserve">), </w:t>
      </w:r>
      <w:r w:rsidRPr="007769A4">
        <w:rPr>
          <w:color w:val="000000" w:themeColor="text1"/>
        </w:rPr>
        <w:t>Discussion on UE/TRP TEG framework</w:t>
      </w:r>
      <w:r>
        <w:rPr>
          <w:color w:val="000000" w:themeColor="text1"/>
        </w:rPr>
        <w:t xml:space="preserve">, </w:t>
      </w:r>
      <w:r>
        <w:rPr>
          <w:color w:val="000000" w:themeColor="text1"/>
          <w:lang w:eastAsia="zh-CN"/>
        </w:rPr>
        <w:t>Huawei, HiSilicon, RAN1#109-e, 9</w:t>
      </w:r>
      <w:r w:rsidRPr="00F130E3">
        <w:rPr>
          <w:color w:val="000000" w:themeColor="text1"/>
          <w:vertAlign w:val="superscript"/>
          <w:lang w:eastAsia="zh-CN"/>
        </w:rPr>
        <w:t>th</w:t>
      </w:r>
      <w:r>
        <w:rPr>
          <w:color w:val="000000" w:themeColor="text1"/>
          <w:lang w:eastAsia="zh-CN"/>
        </w:rPr>
        <w:t xml:space="preserve"> – 20</w:t>
      </w:r>
      <w:r w:rsidRPr="00F130E3">
        <w:rPr>
          <w:color w:val="000000" w:themeColor="text1"/>
          <w:vertAlign w:val="superscript"/>
          <w:lang w:eastAsia="zh-CN"/>
        </w:rPr>
        <w:t>th</w:t>
      </w:r>
      <w:r>
        <w:rPr>
          <w:color w:val="000000" w:themeColor="text1"/>
          <w:lang w:eastAsia="zh-CN"/>
        </w:rPr>
        <w:t xml:space="preserve"> May, 2022.</w:t>
      </w:r>
      <w:bookmarkEnd w:id="2"/>
    </w:p>
    <w:p w14:paraId="7F88CA25" w14:textId="77777777" w:rsidR="001228C3" w:rsidRPr="00623E91" w:rsidRDefault="001228C3" w:rsidP="001228C3">
      <w:pPr>
        <w:pStyle w:val="References"/>
        <w:numPr>
          <w:ilvl w:val="0"/>
          <w:numId w:val="27"/>
        </w:numPr>
        <w:autoSpaceDE/>
        <w:autoSpaceDN/>
        <w:snapToGrid/>
        <w:jc w:val="left"/>
        <w:rPr>
          <w:lang w:eastAsia="ko-KR"/>
        </w:rPr>
      </w:pPr>
      <w:bookmarkStart w:id="4" w:name="_Ref36133150"/>
      <w:bookmarkStart w:id="5" w:name="_Ref39677761"/>
      <w:bookmarkStart w:id="6" w:name="_Ref39765054"/>
      <w:bookmarkStart w:id="7" w:name="_Ref100655182"/>
      <w:r w:rsidRPr="00623E91">
        <w:t xml:space="preserve">TS 38.331, </w:t>
      </w:r>
      <w:bookmarkEnd w:id="4"/>
      <w:bookmarkEnd w:id="5"/>
      <w:r w:rsidRPr="00623E91">
        <w:t>NR; Radio Resource Control (RRC) protocol specification</w:t>
      </w:r>
      <w:bookmarkEnd w:id="6"/>
      <w:r w:rsidRPr="00623E91">
        <w:t>.</w:t>
      </w:r>
      <w:bookmarkEnd w:id="7"/>
    </w:p>
    <w:p w14:paraId="07AD9D73" w14:textId="77777777" w:rsidR="001228C3" w:rsidRPr="00623E91" w:rsidRDefault="001228C3" w:rsidP="001228C3">
      <w:pPr>
        <w:pStyle w:val="References"/>
        <w:numPr>
          <w:ilvl w:val="0"/>
          <w:numId w:val="27"/>
        </w:numPr>
        <w:autoSpaceDE/>
        <w:autoSpaceDN/>
        <w:snapToGrid/>
        <w:jc w:val="left"/>
        <w:rPr>
          <w:lang w:eastAsia="ko-KR"/>
        </w:rPr>
      </w:pPr>
      <w:bookmarkStart w:id="8" w:name="_Ref100655192"/>
      <w:r w:rsidRPr="00623E91">
        <w:rPr>
          <w:lang w:eastAsia="zh-CN"/>
        </w:rPr>
        <w:t>TS 37.355, LTE Positioning Protocol (LPP).</w:t>
      </w:r>
      <w:bookmarkEnd w:id="8"/>
    </w:p>
    <w:p w14:paraId="4AAB0E63" w14:textId="5A2A8945" w:rsidR="007769A4" w:rsidRDefault="007769A4" w:rsidP="00E356DB">
      <w:pPr>
        <w:pStyle w:val="References"/>
        <w:numPr>
          <w:ilvl w:val="0"/>
          <w:numId w:val="0"/>
        </w:numPr>
        <w:rPr>
          <w:color w:val="000000" w:themeColor="text1"/>
        </w:rPr>
      </w:pPr>
    </w:p>
    <w:p w14:paraId="08B05BD5" w14:textId="5D70E236" w:rsidR="00E356DB" w:rsidRDefault="00E356DB" w:rsidP="00E356DB">
      <w:pPr>
        <w:pStyle w:val="1"/>
        <w:numPr>
          <w:ilvl w:val="0"/>
          <w:numId w:val="0"/>
        </w:numPr>
        <w:ind w:left="432" w:hanging="432"/>
      </w:pPr>
      <w:r>
        <w:rPr>
          <w:rFonts w:hint="eastAsia"/>
        </w:rPr>
        <w:lastRenderedPageBreak/>
        <w:t>Appendix</w:t>
      </w:r>
      <w:r>
        <w:t xml:space="preserve"> A</w:t>
      </w:r>
    </w:p>
    <w:p w14:paraId="330EE4EB" w14:textId="5D6A4357" w:rsidR="00E356DB" w:rsidRDefault="00E356DB" w:rsidP="00E356DB">
      <w:r>
        <w:rPr>
          <w:rFonts w:hint="eastAsia"/>
        </w:rPr>
        <w:t xml:space="preserve">TEG </w:t>
      </w:r>
      <w:r>
        <w:t>structure</w:t>
      </w:r>
      <w:r>
        <w:rPr>
          <w:rFonts w:hint="eastAsia"/>
        </w:rPr>
        <w:t xml:space="preserve"> </w:t>
      </w:r>
      <w:r>
        <w:t xml:space="preserve">in RRC </w:t>
      </w:r>
      <w:r>
        <w:fldChar w:fldCharType="begin"/>
      </w:r>
      <w:r>
        <w:instrText xml:space="preserve"> REF _Ref100655182 \r \h </w:instrText>
      </w:r>
      <w:r>
        <w:fldChar w:fldCharType="separate"/>
      </w:r>
      <w:r w:rsidR="003056ED">
        <w:t>[2]</w:t>
      </w:r>
      <w:r>
        <w:fldChar w:fldCharType="end"/>
      </w:r>
      <w:r>
        <w:t>.</w:t>
      </w:r>
    </w:p>
    <w:tbl>
      <w:tblPr>
        <w:tblStyle w:val="ac"/>
        <w:tblW w:w="0" w:type="auto"/>
        <w:tblLook w:val="04A0" w:firstRow="1" w:lastRow="0" w:firstColumn="1" w:lastColumn="0" w:noHBand="0" w:noVBand="1"/>
      </w:tblPr>
      <w:tblGrid>
        <w:gridCol w:w="9307"/>
      </w:tblGrid>
      <w:tr w:rsidR="00E356DB" w14:paraId="3EC476EC" w14:textId="77777777" w:rsidTr="00FA689E">
        <w:tc>
          <w:tcPr>
            <w:tcW w:w="9307" w:type="dxa"/>
          </w:tcPr>
          <w:p w14:paraId="66AF00D1"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UEPositioningAssistanceInfo-r17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62BF3F1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criticalExtensions                  </w:t>
            </w:r>
            <w:r w:rsidRPr="00F9184E">
              <w:rPr>
                <w:rFonts w:ascii="Courier New" w:eastAsia="Times New Roman" w:hAnsi="Courier New" w:cs="Courier New"/>
                <w:noProof/>
                <w:color w:val="993366"/>
                <w:sz w:val="16"/>
                <w:szCs w:val="20"/>
                <w:lang w:val="en-GB" w:eastAsia="en-GB"/>
              </w:rPr>
              <w:t>CHOICE</w:t>
            </w:r>
            <w:r w:rsidRPr="00F9184E">
              <w:rPr>
                <w:rFonts w:ascii="Courier New" w:eastAsia="Times New Roman" w:hAnsi="Courier New" w:cs="Courier New"/>
                <w:noProof/>
                <w:sz w:val="16"/>
                <w:szCs w:val="20"/>
                <w:lang w:val="en-GB" w:eastAsia="en-GB"/>
              </w:rPr>
              <w:t xml:space="preserve"> {</w:t>
            </w:r>
          </w:p>
          <w:p w14:paraId="5DE46E82"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uePositioningAssistanceInfo-r17     UEPositioningAssistanceInfo-IEs-r17,</w:t>
            </w:r>
          </w:p>
          <w:p w14:paraId="1F70558F"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criticalExtensionsFuture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338F0AB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w:t>
            </w:r>
          </w:p>
          <w:p w14:paraId="119BF2EB"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w:t>
            </w:r>
          </w:p>
          <w:p w14:paraId="26C2D752"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1BCB363D"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UEPositioningAssistanceInfo-IEs-r17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5DEC86A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ue-TxTEG</w:t>
            </w:r>
            <w:r w:rsidRPr="00F9184E">
              <w:rPr>
                <w:rFonts w:ascii="Courier New" w:eastAsia="等线" w:hAnsi="Courier New" w:cs="Courier New"/>
                <w:noProof/>
                <w:sz w:val="16"/>
                <w:szCs w:val="20"/>
                <w:lang w:val="en-GB" w:eastAsia="en-GB"/>
              </w:rPr>
              <w:t>-Association</w:t>
            </w:r>
            <w:r w:rsidRPr="00F9184E">
              <w:rPr>
                <w:rFonts w:ascii="Courier New" w:eastAsia="Times New Roman" w:hAnsi="Courier New" w:cs="Courier New"/>
                <w:noProof/>
                <w:sz w:val="16"/>
                <w:szCs w:val="20"/>
                <w:lang w:val="en-GB" w:eastAsia="en-GB"/>
              </w:rPr>
              <w:t>List-r17            UE-TxTEG</w:t>
            </w:r>
            <w:r w:rsidRPr="00F9184E">
              <w:rPr>
                <w:rFonts w:ascii="Courier New" w:eastAsia="等线" w:hAnsi="Courier New" w:cs="Courier New"/>
                <w:noProof/>
                <w:sz w:val="16"/>
                <w:szCs w:val="20"/>
                <w:lang w:val="en-GB" w:eastAsia="en-GB"/>
              </w:rPr>
              <w:t>-Association</w:t>
            </w:r>
            <w:r w:rsidRPr="00F9184E">
              <w:rPr>
                <w:rFonts w:ascii="Courier New" w:eastAsia="Times New Roman" w:hAnsi="Courier New" w:cs="Courier New"/>
                <w:noProof/>
                <w:sz w:val="16"/>
                <w:szCs w:val="20"/>
                <w:lang w:val="en-GB" w:eastAsia="en-GB"/>
              </w:rPr>
              <w:t>List</w:t>
            </w:r>
            <w:r w:rsidRPr="00F9184E">
              <w:rPr>
                <w:rFonts w:ascii="Courier New" w:eastAsia="等线" w:hAnsi="Courier New" w:cs="Courier New"/>
                <w:noProof/>
                <w:sz w:val="16"/>
                <w:szCs w:val="20"/>
                <w:lang w:val="en-GB" w:eastAsia="en-GB"/>
              </w:rPr>
              <w:t>-r17</w:t>
            </w:r>
            <w:r w:rsidRPr="00F9184E">
              <w:rPr>
                <w:rFonts w:ascii="Courier New" w:eastAsia="Times New Roman" w:hAnsi="Courier New" w:cs="Courier New"/>
                <w:noProof/>
                <w:sz w:val="16"/>
                <w:szCs w:val="20"/>
                <w:lang w:val="en-GB" w:eastAsia="en-GB"/>
              </w:rPr>
              <w:t xml:space="preserve">        </w:t>
            </w:r>
            <w:r w:rsidRPr="00F9184E">
              <w:rPr>
                <w:rFonts w:ascii="Courier New" w:eastAsia="等线" w:hAnsi="Courier New" w:cs="Courier New"/>
                <w:noProof/>
                <w:color w:val="993366"/>
                <w:sz w:val="16"/>
                <w:szCs w:val="20"/>
                <w:lang w:val="en-GB" w:eastAsia="en-GB"/>
              </w:rPr>
              <w:t>OPTIONAL</w:t>
            </w:r>
            <w:r w:rsidRPr="00F9184E">
              <w:rPr>
                <w:rFonts w:ascii="Courier New" w:eastAsia="等线" w:hAnsi="Courier New" w:cs="Courier New"/>
                <w:noProof/>
                <w:sz w:val="16"/>
                <w:szCs w:val="20"/>
                <w:lang w:val="en-GB" w:eastAsia="en-GB"/>
              </w:rPr>
              <w:t>,</w:t>
            </w:r>
          </w:p>
          <w:p w14:paraId="55F64287"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lateNonCriticalExtension                </w:t>
            </w:r>
            <w:r w:rsidRPr="00F9184E">
              <w:rPr>
                <w:rFonts w:ascii="Courier New" w:eastAsia="Times New Roman" w:hAnsi="Courier New" w:cs="Courier New"/>
                <w:noProof/>
                <w:color w:val="993366"/>
                <w:sz w:val="16"/>
                <w:szCs w:val="20"/>
                <w:lang w:val="en-GB" w:eastAsia="en-GB"/>
              </w:rPr>
              <w:t>OCTET</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STRING</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OPTIONAL</w:t>
            </w:r>
            <w:r w:rsidRPr="00F9184E">
              <w:rPr>
                <w:rFonts w:ascii="Courier New" w:eastAsia="Times New Roman" w:hAnsi="Courier New" w:cs="Courier New"/>
                <w:noProof/>
                <w:sz w:val="16"/>
                <w:szCs w:val="20"/>
                <w:lang w:val="en-GB" w:eastAsia="en-GB"/>
              </w:rPr>
              <w:t>,</w:t>
            </w:r>
          </w:p>
          <w:p w14:paraId="6363260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nonCriticalExtension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                         </w:t>
            </w:r>
            <w:r w:rsidRPr="00F9184E">
              <w:rPr>
                <w:rFonts w:ascii="Courier New" w:eastAsia="Times New Roman" w:hAnsi="Courier New" w:cs="Courier New"/>
                <w:noProof/>
                <w:color w:val="993366"/>
                <w:sz w:val="16"/>
                <w:szCs w:val="20"/>
                <w:lang w:val="en-GB" w:eastAsia="en-GB"/>
              </w:rPr>
              <w:t>OPTIONAL</w:t>
            </w:r>
          </w:p>
          <w:p w14:paraId="6DB6FDCF"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w:t>
            </w:r>
          </w:p>
          <w:p w14:paraId="2033E689"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021FE4D3"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UE-TxTEG-AssociationList-r17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SIZE</w:t>
            </w:r>
            <w:r w:rsidRPr="00F9184E">
              <w:rPr>
                <w:rFonts w:ascii="Courier New" w:eastAsia="Times New Roman" w:hAnsi="Courier New" w:cs="Courier New"/>
                <w:noProof/>
                <w:sz w:val="16"/>
                <w:szCs w:val="20"/>
                <w:lang w:val="en-GB" w:eastAsia="en-GB"/>
              </w:rPr>
              <w:t xml:space="preserve"> (1..</w:t>
            </w:r>
            <w:bookmarkStart w:id="9" w:name="_Hlk95214035"/>
            <w:r w:rsidRPr="00F9184E">
              <w:rPr>
                <w:rFonts w:ascii="Courier New" w:eastAsia="Times New Roman" w:hAnsi="Courier New" w:cs="Courier New"/>
                <w:noProof/>
                <w:sz w:val="16"/>
                <w:szCs w:val="20"/>
                <w:lang w:val="en-GB" w:eastAsia="en-GB"/>
              </w:rPr>
              <w:t>maxUE-Tx-TEG-ID-r17</w:t>
            </w:r>
            <w:bookmarkEnd w:id="9"/>
            <w:r w:rsidRPr="00F9184E">
              <w:rPr>
                <w:rFonts w:ascii="Courier New" w:eastAsia="Times New Roman" w:hAnsi="Courier New" w:cs="Courier New"/>
                <w:noProof/>
                <w:sz w:val="16"/>
                <w:szCs w:val="20"/>
                <w:lang w:val="en-GB" w:eastAsia="en-GB"/>
              </w:rPr>
              <w:t>))</w:t>
            </w:r>
            <w:r w:rsidRPr="00F9184E">
              <w:rPr>
                <w:rFonts w:ascii="Courier New" w:eastAsia="Times New Roman" w:hAnsi="Courier New" w:cs="Courier New"/>
                <w:noProof/>
                <w:color w:val="993366"/>
                <w:sz w:val="16"/>
                <w:szCs w:val="20"/>
                <w:lang w:val="en-GB" w:eastAsia="en-GB"/>
              </w:rPr>
              <w:t xml:space="preserve"> OF</w:t>
            </w:r>
            <w:r w:rsidRPr="00F9184E">
              <w:rPr>
                <w:rFonts w:ascii="Courier New" w:eastAsia="Times New Roman" w:hAnsi="Courier New" w:cs="Courier New"/>
                <w:noProof/>
                <w:sz w:val="16"/>
                <w:szCs w:val="20"/>
                <w:lang w:val="en-GB" w:eastAsia="en-GB"/>
              </w:rPr>
              <w:t xml:space="preserve"> UE-TxTEG-Association-r17</w:t>
            </w:r>
          </w:p>
          <w:p w14:paraId="1C9A17F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5E964A1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UE-TxTEG-Association-r17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46A5C374"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ue-TxTEG-ID-r17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(1.. maxUE-Tx-TEG-ID-r17),</w:t>
            </w:r>
          </w:p>
          <w:p w14:paraId="6048043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nr-TimeStamp-r1</w:t>
            </w:r>
            <w:r w:rsidRPr="00F9184E">
              <w:rPr>
                <w:rFonts w:ascii="Courier New" w:eastAsia="等线"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NR-TimeStamp-r1</w:t>
            </w:r>
            <w:r w:rsidRPr="00F9184E">
              <w:rPr>
                <w:rFonts w:ascii="Courier New" w:eastAsia="等线" w:hAnsi="Courier New" w:cs="Courier New"/>
                <w:noProof/>
                <w:sz w:val="16"/>
                <w:szCs w:val="20"/>
                <w:lang w:val="en-GB" w:eastAsia="en-GB"/>
              </w:rPr>
              <w:t>7,</w:t>
            </w:r>
          </w:p>
          <w:p w14:paraId="45D6B25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srs-PosResSetAssociationList-r17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SIZE</w:t>
            </w:r>
            <w:r w:rsidRPr="00F9184E">
              <w:rPr>
                <w:rFonts w:ascii="Courier New" w:eastAsia="Times New Roman" w:hAnsi="Courier New" w:cs="Courier New"/>
                <w:noProof/>
                <w:sz w:val="16"/>
                <w:szCs w:val="20"/>
                <w:lang w:val="en-GB" w:eastAsia="en-GB"/>
              </w:rPr>
              <w:t xml:space="preserve"> (1.. maxNrofSRS-PosResourceSets-r16))</w:t>
            </w:r>
            <w:r w:rsidRPr="00F9184E">
              <w:rPr>
                <w:rFonts w:ascii="Courier New" w:eastAsia="Times New Roman" w:hAnsi="Courier New" w:cs="Courier New"/>
                <w:noProof/>
                <w:color w:val="993366"/>
                <w:sz w:val="16"/>
                <w:szCs w:val="20"/>
                <w:lang w:val="en-GB" w:eastAsia="en-GB"/>
              </w:rPr>
              <w:t xml:space="preserve"> OF</w:t>
            </w:r>
            <w:r w:rsidRPr="00F9184E">
              <w:rPr>
                <w:rFonts w:ascii="Courier New" w:eastAsia="Times New Roman" w:hAnsi="Courier New" w:cs="Courier New"/>
                <w:noProof/>
                <w:sz w:val="16"/>
                <w:szCs w:val="20"/>
                <w:lang w:val="en-GB" w:eastAsia="en-GB"/>
              </w:rPr>
              <w:t xml:space="preserve"> SRS-PosResSetAssociation-r17</w:t>
            </w:r>
          </w:p>
          <w:p w14:paraId="5884467C"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w:t>
            </w:r>
          </w:p>
          <w:p w14:paraId="6590FA8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05E90EED"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SRS-PosResSetAssociation-r17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58EE5EC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associatedSRS-PosResourceSetID-r17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 maxNrofSRS-PosResourceSets-r16),</w:t>
            </w:r>
          </w:p>
          <w:p w14:paraId="4BB7F454"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associatedSRS-PosResourceIdList-r17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SIZE</w:t>
            </w:r>
            <w:r w:rsidRPr="00F9184E">
              <w:rPr>
                <w:rFonts w:ascii="Courier New" w:eastAsia="Times New Roman" w:hAnsi="Courier New" w:cs="Courier New"/>
                <w:noProof/>
                <w:sz w:val="16"/>
                <w:szCs w:val="20"/>
                <w:lang w:val="en-GB" w:eastAsia="en-GB"/>
              </w:rPr>
              <w:t>(1.. maxNrofSRS-PosResources-r16))</w:t>
            </w:r>
            <w:r w:rsidRPr="00F9184E">
              <w:rPr>
                <w:rFonts w:ascii="Courier New" w:eastAsia="Times New Roman" w:hAnsi="Courier New" w:cs="Courier New"/>
                <w:noProof/>
                <w:color w:val="993366"/>
                <w:sz w:val="16"/>
                <w:szCs w:val="20"/>
                <w:lang w:val="en-GB" w:eastAsia="en-GB"/>
              </w:rPr>
              <w:t xml:space="preserve"> OF</w:t>
            </w:r>
            <w:r w:rsidRPr="00F9184E">
              <w:rPr>
                <w:rFonts w:ascii="Courier New" w:eastAsia="Times New Roman" w:hAnsi="Courier New" w:cs="Courier New"/>
                <w:noProof/>
                <w:sz w:val="16"/>
                <w:szCs w:val="20"/>
                <w:lang w:val="en-GB" w:eastAsia="en-GB"/>
              </w:rPr>
              <w:t xml:space="preserve"> AssociatedSRS-PosResourceId-r17 </w:t>
            </w:r>
            <w:r w:rsidRPr="00F9184E">
              <w:rPr>
                <w:rFonts w:ascii="Courier New" w:eastAsia="Times New Roman" w:hAnsi="Courier New" w:cs="Courier New"/>
                <w:noProof/>
                <w:color w:val="993366"/>
                <w:sz w:val="16"/>
                <w:szCs w:val="20"/>
                <w:lang w:val="en-GB" w:eastAsia="en-GB"/>
              </w:rPr>
              <w:t>OPTIONAL</w:t>
            </w:r>
          </w:p>
          <w:p w14:paraId="6B251F24"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w:t>
            </w:r>
          </w:p>
          <w:p w14:paraId="0A28A61C"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547947B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AssociatedSRS-PosResourceId-r17 ::=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 maxNrofSRS-PosResources-1-r16)</w:t>
            </w:r>
          </w:p>
          <w:p w14:paraId="4BC19651"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5CB082E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color w:val="808080"/>
                <w:sz w:val="16"/>
                <w:szCs w:val="20"/>
                <w:lang w:val="en-GB" w:eastAsia="en-GB"/>
              </w:rPr>
            </w:pPr>
            <w:r w:rsidRPr="00F9184E">
              <w:rPr>
                <w:rFonts w:ascii="Courier New" w:eastAsia="等线" w:hAnsi="Courier New" w:cs="Courier New"/>
                <w:noProof/>
                <w:color w:val="808080"/>
                <w:sz w:val="16"/>
                <w:szCs w:val="20"/>
                <w:lang w:val="en-GB" w:eastAsia="en-GB"/>
              </w:rPr>
              <w:t>----------Editor Notes:</w:t>
            </w:r>
            <w:r w:rsidRPr="00F9184E">
              <w:rPr>
                <w:rFonts w:ascii="Courier New" w:eastAsia="Times New Roman" w:hAnsi="Courier New" w:cs="Courier New"/>
                <w:noProof/>
                <w:color w:val="808080"/>
                <w:sz w:val="16"/>
                <w:szCs w:val="20"/>
                <w:lang w:val="en-GB" w:eastAsia="en-GB"/>
              </w:rPr>
              <w:t xml:space="preserve"> maxNrOfTEG-ID-r17 </w:t>
            </w:r>
            <w:r w:rsidRPr="00F9184E">
              <w:rPr>
                <w:rFonts w:ascii="Courier New" w:eastAsia="等线" w:hAnsi="Courier New" w:cs="Courier New"/>
                <w:noProof/>
                <w:color w:val="808080"/>
                <w:sz w:val="16"/>
                <w:szCs w:val="20"/>
                <w:lang w:val="en-GB" w:eastAsia="en-GB"/>
              </w:rPr>
              <w:t>should be decided by RAN1/4.</w:t>
            </w:r>
          </w:p>
          <w:p w14:paraId="7A9AE42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sz w:val="16"/>
                <w:szCs w:val="20"/>
                <w:lang w:val="en-GB" w:eastAsia="en-GB"/>
              </w:rPr>
            </w:pPr>
          </w:p>
          <w:p w14:paraId="2330BA1D"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sz w:val="16"/>
                <w:szCs w:val="20"/>
                <w:lang w:val="en-GB" w:eastAsia="en-GB"/>
              </w:rPr>
            </w:pPr>
          </w:p>
          <w:p w14:paraId="1F60B8B0"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NR-TimeStamp-r1</w:t>
            </w:r>
            <w:r w:rsidRPr="00F9184E">
              <w:rPr>
                <w:rFonts w:ascii="Courier New" w:eastAsia="等线"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 </w:t>
            </w:r>
            <w:r w:rsidRPr="00F9184E">
              <w:rPr>
                <w:rFonts w:ascii="Courier New" w:eastAsia="Times New Roman" w:hAnsi="Courier New" w:cs="Courier New"/>
                <w:noProof/>
                <w:color w:val="993366"/>
                <w:sz w:val="16"/>
                <w:szCs w:val="20"/>
                <w:lang w:val="en-GB" w:eastAsia="en-GB"/>
              </w:rPr>
              <w:t>SEQUENCE</w:t>
            </w:r>
            <w:r w:rsidRPr="00F9184E">
              <w:rPr>
                <w:rFonts w:ascii="Courier New" w:eastAsia="Times New Roman" w:hAnsi="Courier New" w:cs="Courier New"/>
                <w:noProof/>
                <w:sz w:val="16"/>
                <w:szCs w:val="20"/>
                <w:lang w:val="en-GB" w:eastAsia="en-GB"/>
              </w:rPr>
              <w:t xml:space="preserve"> {</w:t>
            </w:r>
          </w:p>
          <w:p w14:paraId="5C99FCB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nr-SFN-r1</w:t>
            </w:r>
            <w:r w:rsidRPr="00F9184E">
              <w:rPr>
                <w:rFonts w:ascii="Courier New" w:eastAsia="等线"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(0..1023),</w:t>
            </w:r>
          </w:p>
          <w:p w14:paraId="1A81154F"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nr-Slot-r1</w:t>
            </w:r>
            <w:r w:rsidRPr="00F9184E">
              <w:rPr>
                <w:rFonts w:ascii="Courier New" w:eastAsia="等线"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CHOICE</w:t>
            </w:r>
            <w:r w:rsidRPr="00F9184E">
              <w:rPr>
                <w:rFonts w:ascii="Courier New" w:eastAsia="Times New Roman" w:hAnsi="Courier New" w:cs="Courier New"/>
                <w:noProof/>
                <w:sz w:val="16"/>
                <w:szCs w:val="20"/>
                <w:lang w:val="en-GB" w:eastAsia="en-GB"/>
              </w:rPr>
              <w:t xml:space="preserve"> {</w:t>
            </w:r>
          </w:p>
          <w:p w14:paraId="651B31D7"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scs15-r1</w:t>
            </w:r>
            <w:r w:rsidRPr="00F9184E">
              <w:rPr>
                <w:rFonts w:ascii="Courier New"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(0..9),</w:t>
            </w:r>
          </w:p>
          <w:p w14:paraId="5F540382"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scs30-r1</w:t>
            </w:r>
            <w:r w:rsidRPr="00F9184E">
              <w:rPr>
                <w:rFonts w:ascii="Courier New"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(0..19),</w:t>
            </w:r>
          </w:p>
          <w:p w14:paraId="35177C7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scs60-r1</w:t>
            </w:r>
            <w:r w:rsidRPr="00F9184E">
              <w:rPr>
                <w:rFonts w:ascii="Courier New"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(0..39),</w:t>
            </w:r>
          </w:p>
          <w:p w14:paraId="610F1D86"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scs120-r1</w:t>
            </w:r>
            <w:r w:rsidRPr="00F9184E">
              <w:rPr>
                <w:rFonts w:ascii="Courier New" w:hAnsi="Courier New" w:cs="Courier New"/>
                <w:noProof/>
                <w:sz w:val="16"/>
                <w:szCs w:val="20"/>
                <w:lang w:val="en-GB" w:eastAsia="en-GB"/>
              </w:rPr>
              <w:t>7</w:t>
            </w:r>
            <w:r w:rsidRPr="00F9184E">
              <w:rPr>
                <w:rFonts w:ascii="Courier New" w:eastAsia="Times New Roman" w:hAnsi="Courier New" w:cs="Courier New"/>
                <w:noProof/>
                <w:sz w:val="16"/>
                <w:szCs w:val="20"/>
                <w:lang w:val="en-GB" w:eastAsia="en-GB"/>
              </w:rPr>
              <w:t xml:space="preserve">           </w:t>
            </w:r>
            <w:r w:rsidRPr="00F9184E">
              <w:rPr>
                <w:rFonts w:ascii="Courier New" w:eastAsia="Times New Roman" w:hAnsi="Courier New" w:cs="Courier New"/>
                <w:noProof/>
                <w:color w:val="993366"/>
                <w:sz w:val="16"/>
                <w:szCs w:val="20"/>
                <w:lang w:val="en-GB" w:eastAsia="en-GB"/>
              </w:rPr>
              <w:t>INTEGER</w:t>
            </w:r>
            <w:r w:rsidRPr="00F9184E">
              <w:rPr>
                <w:rFonts w:ascii="Courier New" w:eastAsia="Times New Roman" w:hAnsi="Courier New" w:cs="Courier New"/>
                <w:noProof/>
                <w:sz w:val="16"/>
                <w:szCs w:val="20"/>
                <w:lang w:val="en-GB" w:eastAsia="en-GB"/>
              </w:rPr>
              <w:t xml:space="preserve"> (0..79)</w:t>
            </w:r>
          </w:p>
          <w:p w14:paraId="1BEC8947"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w:t>
            </w:r>
          </w:p>
          <w:p w14:paraId="5C5B3C56"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 xml:space="preserve">    ...</w:t>
            </w:r>
          </w:p>
          <w:p w14:paraId="33269D63"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9184E">
              <w:rPr>
                <w:rFonts w:ascii="Courier New" w:eastAsia="Times New Roman" w:hAnsi="Courier New" w:cs="Courier New"/>
                <w:noProof/>
                <w:sz w:val="16"/>
                <w:szCs w:val="20"/>
                <w:lang w:val="en-GB" w:eastAsia="en-GB"/>
              </w:rPr>
              <w:t>}</w:t>
            </w:r>
          </w:p>
          <w:p w14:paraId="6B70B940"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sz w:val="16"/>
                <w:szCs w:val="20"/>
                <w:lang w:val="en-GB" w:eastAsia="en-GB"/>
              </w:rPr>
            </w:pPr>
          </w:p>
          <w:p w14:paraId="32C4B0EE" w14:textId="671E37F5" w:rsidR="00E356DB"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color w:val="808080"/>
                <w:sz w:val="16"/>
                <w:szCs w:val="20"/>
                <w:lang w:val="en-GB" w:eastAsia="en-GB"/>
              </w:rPr>
            </w:pPr>
            <w:r w:rsidRPr="00F9184E">
              <w:rPr>
                <w:rFonts w:ascii="Courier New" w:eastAsia="等线" w:hAnsi="Courier New" w:cs="Courier New"/>
                <w:noProof/>
                <w:color w:val="808080"/>
                <w:sz w:val="16"/>
                <w:szCs w:val="20"/>
                <w:lang w:val="en-GB" w:eastAsia="en-GB"/>
              </w:rPr>
              <w:t>----------Editor Notes:</w:t>
            </w:r>
            <w:r w:rsidRPr="00F9184E">
              <w:rPr>
                <w:rFonts w:ascii="Courier New" w:eastAsia="Times New Roman" w:hAnsi="Courier New" w:cs="Courier New"/>
                <w:noProof/>
                <w:color w:val="808080"/>
                <w:sz w:val="16"/>
                <w:szCs w:val="20"/>
                <w:lang w:val="en-GB" w:eastAsia="en-GB"/>
              </w:rPr>
              <w:t xml:space="preserve"> RAN2 to decide on Event Driven Reporting, noChange, DeltaChange and update based upon RAN1 agreement on SRS-ResourceSet and rest</w:t>
            </w:r>
            <w:r w:rsidRPr="00F9184E">
              <w:rPr>
                <w:rFonts w:ascii="Courier New" w:eastAsia="等线" w:hAnsi="Courier New" w:cs="Courier New"/>
                <w:noProof/>
                <w:color w:val="808080"/>
                <w:sz w:val="16"/>
                <w:szCs w:val="20"/>
                <w:lang w:val="en-GB" w:eastAsia="en-GB"/>
              </w:rPr>
              <w:t>.----</w:t>
            </w:r>
          </w:p>
        </w:tc>
      </w:tr>
    </w:tbl>
    <w:p w14:paraId="34FF0820" w14:textId="77777777" w:rsidR="00E356DB" w:rsidRPr="00E356DB" w:rsidRDefault="00E356DB" w:rsidP="00E356DB"/>
    <w:bookmarkEnd w:id="3"/>
    <w:p w14:paraId="3DBCDB2E" w14:textId="519BB68E" w:rsidR="00E356DB" w:rsidRDefault="00E356DB" w:rsidP="00E356DB">
      <w:r>
        <w:rPr>
          <w:rFonts w:hint="eastAsia"/>
        </w:rPr>
        <w:t xml:space="preserve">TEG </w:t>
      </w:r>
      <w:r>
        <w:t>structure</w:t>
      </w:r>
      <w:r>
        <w:rPr>
          <w:rFonts w:hint="eastAsia"/>
        </w:rPr>
        <w:t xml:space="preserve"> </w:t>
      </w:r>
      <w:r>
        <w:t xml:space="preserve">in LPP </w:t>
      </w:r>
      <w:r>
        <w:fldChar w:fldCharType="begin"/>
      </w:r>
      <w:r>
        <w:instrText xml:space="preserve"> REF _Ref100655192 \r \h </w:instrText>
      </w:r>
      <w:r>
        <w:fldChar w:fldCharType="separate"/>
      </w:r>
      <w:r w:rsidR="003056ED">
        <w:t>[3]</w:t>
      </w:r>
      <w:r>
        <w:fldChar w:fldCharType="end"/>
      </w:r>
      <w:r>
        <w:t>.</w:t>
      </w:r>
    </w:p>
    <w:tbl>
      <w:tblPr>
        <w:tblStyle w:val="ac"/>
        <w:tblW w:w="0" w:type="auto"/>
        <w:tblLook w:val="04A0" w:firstRow="1" w:lastRow="0" w:firstColumn="1" w:lastColumn="0" w:noHBand="0" w:noVBand="1"/>
      </w:tblPr>
      <w:tblGrid>
        <w:gridCol w:w="9307"/>
      </w:tblGrid>
      <w:tr w:rsidR="00E356DB" w14:paraId="2E4614E1" w14:textId="77777777" w:rsidTr="00FA689E">
        <w:tc>
          <w:tcPr>
            <w:tcW w:w="9307" w:type="dxa"/>
          </w:tcPr>
          <w:p w14:paraId="140C8AB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NR-Multi-RTT-SignalMeasurementInformation-r16 ::= SEQUENCE {</w:t>
            </w:r>
          </w:p>
          <w:p w14:paraId="40327DF9"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nr-Multi-RTT-MeasList-r16</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NR-Multi-RTT-MeasList-r16,</w:t>
            </w:r>
          </w:p>
          <w:p w14:paraId="6C179E1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r>
            <w:bookmarkStart w:id="10" w:name="_Hlk42710993"/>
            <w:r w:rsidRPr="00F9184E">
              <w:rPr>
                <w:rFonts w:ascii="Courier New" w:hAnsi="Courier New"/>
                <w:noProof/>
                <w:snapToGrid w:val="0"/>
                <w:sz w:val="16"/>
                <w:szCs w:val="20"/>
                <w:lang w:val="en-GB"/>
              </w:rPr>
              <w:t>nr-NTA-Offset</w:t>
            </w:r>
            <w:bookmarkEnd w:id="10"/>
            <w:r w:rsidRPr="00F9184E">
              <w:rPr>
                <w:rFonts w:ascii="Courier New" w:hAnsi="Courier New"/>
                <w:noProof/>
                <w:snapToGrid w:val="0"/>
                <w:sz w:val="16"/>
                <w:szCs w:val="20"/>
                <w:lang w:val="en-GB"/>
              </w:rPr>
              <w:t>-r16</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ENUMERATED { nTA1, nTA2, nTA3, nTA4, ... }</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OPTIONAL,</w:t>
            </w:r>
          </w:p>
          <w:p w14:paraId="611889A8"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w:t>
            </w:r>
          </w:p>
          <w:p w14:paraId="0565DFF4"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w:t>
            </w:r>
          </w:p>
          <w:p w14:paraId="304D5907"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nr-SRS-TxTEG-Set-r17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 xml:space="preserve">SEQUENCE (SIZE(1..maxTxTEG-Sets-r17)) OF </w:t>
            </w:r>
          </w:p>
          <w:p w14:paraId="225D1CA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NR-SRS-TxTEG-Element-r17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OPTIONAL</w:t>
            </w:r>
          </w:p>
          <w:p w14:paraId="6921654B"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 xml:space="preserve"> -- Cond Case2-3</w:t>
            </w:r>
          </w:p>
          <w:p w14:paraId="4137EFA6"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w:t>
            </w:r>
          </w:p>
          <w:p w14:paraId="19F18162" w14:textId="77777777" w:rsid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w:t>
            </w:r>
          </w:p>
          <w:p w14:paraId="57B7D6A1"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2AABFF26" w14:textId="67685F53" w:rsid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Pr>
                <w:rFonts w:ascii="Courier New" w:hAnsi="Courier New"/>
                <w:noProof/>
                <w:snapToGrid w:val="0"/>
                <w:sz w:val="16"/>
                <w:szCs w:val="20"/>
                <w:lang w:val="en-GB"/>
              </w:rPr>
              <w:t>...</w:t>
            </w:r>
          </w:p>
          <w:p w14:paraId="2A1DE3C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236811F3"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NR-SRS-TxTEG-Element-r17 ::= SEQUENCE {</w:t>
            </w:r>
          </w:p>
          <w:p w14:paraId="6A85532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nr-TimeStamp-r17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NR-TimeStamp-r16</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OPTIONAL,</w:t>
            </w:r>
            <w:r w:rsidRPr="00F9184E">
              <w:rPr>
                <w:rFonts w:ascii="Courier New" w:hAnsi="Courier New"/>
                <w:noProof/>
                <w:snapToGrid w:val="0"/>
                <w:sz w:val="16"/>
                <w:szCs w:val="20"/>
                <w:lang w:val="en-GB"/>
              </w:rPr>
              <w:tab/>
              <w:t>-- Need OP</w:t>
            </w:r>
          </w:p>
          <w:p w14:paraId="17D3914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nr-UE-Tx-TEG-ID-r17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INTEGER (0..maxNumOfTxTEGs-1-r17),</w:t>
            </w:r>
          </w:p>
          <w:p w14:paraId="2A7A0F2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srs-PosResourceList-r17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 xml:space="preserve">SEQUENCE (SIZE (1..maxNumOfSRS-PosResourceSets-r17)) OF </w:t>
            </w:r>
          </w:p>
          <w:p w14:paraId="27A49015"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SRS-PosResources-r17,</w:t>
            </w:r>
          </w:p>
          <w:p w14:paraId="6F383697"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w:t>
            </w:r>
          </w:p>
          <w:p w14:paraId="5A932B33"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 -- FFS if nr-TimeStamp-r17 is needed</w:t>
            </w:r>
          </w:p>
          <w:p w14:paraId="5AED368A"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5952455E"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SRS-PosResources-r17 ::= SEQUENCE {</w:t>
            </w:r>
          </w:p>
          <w:p w14:paraId="443BFCF1"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srs-PosResourceSetId-r17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INTEGER (0..maxNumOfSRS-PosResourceSets-1-r17),</w:t>
            </w:r>
          </w:p>
          <w:p w14:paraId="4C638291"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srs-PosResourceIdList-r17</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SEQUENCE (SIZE (1..maxNumOfSRS-PosResources-r17)) OF</w:t>
            </w:r>
          </w:p>
          <w:p w14:paraId="2094C66D"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 xml:space="preserve"> </w:t>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r>
            <w:r w:rsidRPr="00F9184E">
              <w:rPr>
                <w:rFonts w:ascii="Courier New" w:hAnsi="Courier New"/>
                <w:noProof/>
                <w:snapToGrid w:val="0"/>
                <w:sz w:val="16"/>
                <w:szCs w:val="20"/>
                <w:lang w:val="en-GB"/>
              </w:rPr>
              <w:tab/>
              <w:t>INTEGER (0..maxNumOfSRS-PosResources-1-r17),</w:t>
            </w:r>
          </w:p>
          <w:p w14:paraId="068CFD99" w14:textId="77777777" w:rsidR="00F9184E"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ab/>
              <w:t>...</w:t>
            </w:r>
          </w:p>
          <w:p w14:paraId="0A8F15DA" w14:textId="55082313" w:rsidR="00E356DB" w:rsidRPr="00F9184E" w:rsidRDefault="00F9184E" w:rsidP="00F91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9184E">
              <w:rPr>
                <w:rFonts w:ascii="Courier New" w:hAnsi="Courier New"/>
                <w:noProof/>
                <w:snapToGrid w:val="0"/>
                <w:sz w:val="16"/>
                <w:szCs w:val="20"/>
                <w:lang w:val="en-GB"/>
              </w:rPr>
              <w:t>}</w:t>
            </w:r>
          </w:p>
        </w:tc>
      </w:tr>
    </w:tbl>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2CB96" w14:textId="77777777" w:rsidR="00C952B5" w:rsidRDefault="00C952B5">
      <w:r>
        <w:separator/>
      </w:r>
    </w:p>
  </w:endnote>
  <w:endnote w:type="continuationSeparator" w:id="0">
    <w:p w14:paraId="46B3EDCB" w14:textId="77777777" w:rsidR="00C952B5" w:rsidRDefault="00C952B5">
      <w:r>
        <w:continuationSeparator/>
      </w:r>
    </w:p>
  </w:endnote>
  <w:endnote w:type="continuationNotice" w:id="1">
    <w:p w14:paraId="0FBC902C" w14:textId="77777777" w:rsidR="00C952B5" w:rsidRDefault="00C9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894A6" w14:textId="77777777" w:rsidR="00C952B5" w:rsidRDefault="00C952B5">
      <w:r>
        <w:separator/>
      </w:r>
    </w:p>
  </w:footnote>
  <w:footnote w:type="continuationSeparator" w:id="0">
    <w:p w14:paraId="05FAD460" w14:textId="77777777" w:rsidR="00C952B5" w:rsidRDefault="00C952B5">
      <w:r>
        <w:continuationSeparator/>
      </w:r>
    </w:p>
  </w:footnote>
  <w:footnote w:type="continuationNotice" w:id="1">
    <w:p w14:paraId="042E5171" w14:textId="77777777" w:rsidR="00C952B5" w:rsidRDefault="00C952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8"/>
  </w:num>
  <w:num w:numId="8">
    <w:abstractNumId w:val="8"/>
  </w:num>
  <w:num w:numId="9">
    <w:abstractNumId w:val="8"/>
  </w:num>
  <w:num w:numId="10">
    <w:abstractNumId w:val="25"/>
  </w:num>
  <w:num w:numId="11">
    <w:abstractNumId w:val="24"/>
  </w:num>
  <w:num w:numId="12">
    <w:abstractNumId w:val="17"/>
  </w:num>
  <w:num w:numId="13">
    <w:abstractNumId w:val="9"/>
  </w:num>
  <w:num w:numId="14">
    <w:abstractNumId w:val="10"/>
  </w:num>
  <w:num w:numId="15">
    <w:abstractNumId w:val="7"/>
  </w:num>
  <w:num w:numId="16">
    <w:abstractNumId w:val="16"/>
  </w:num>
  <w:num w:numId="17">
    <w:abstractNumId w:val="13"/>
  </w:num>
  <w:num w:numId="18">
    <w:abstractNumId w:val="26"/>
  </w:num>
  <w:num w:numId="19">
    <w:abstractNumId w:val="1"/>
  </w:num>
  <w:num w:numId="20">
    <w:abstractNumId w:val="8"/>
  </w:num>
  <w:num w:numId="21">
    <w:abstractNumId w:val="8"/>
  </w:num>
  <w:num w:numId="22">
    <w:abstractNumId w:val="15"/>
  </w:num>
  <w:num w:numId="23">
    <w:abstractNumId w:val="4"/>
  </w:num>
  <w:num w:numId="24">
    <w:abstractNumId w:val="3"/>
  </w:num>
  <w:num w:numId="25">
    <w:abstractNumId w:val="23"/>
  </w:num>
  <w:num w:numId="26">
    <w:abstractNumId w:val="20"/>
  </w:num>
  <w:num w:numId="27">
    <w:abstractNumId w:val="12"/>
  </w:num>
  <w:num w:numId="28">
    <w:abstractNumId w:val="0"/>
  </w:num>
  <w:num w:numId="29">
    <w:abstractNumId w:val="27"/>
  </w:num>
  <w:num w:numId="30">
    <w:abstractNumId w:val="5"/>
  </w:num>
  <w:num w:numId="31">
    <w:abstractNumId w:val="6"/>
  </w:num>
  <w:num w:numId="32">
    <w:abstractNumId w:val="18"/>
  </w:num>
  <w:num w:numId="33">
    <w:abstractNumId w:val="7"/>
  </w:num>
  <w:num w:numId="34">
    <w:abstractNumId w:val="7"/>
  </w:num>
  <w:num w:numId="35">
    <w:abstractNumId w:val="2"/>
  </w:num>
  <w:num w:numId="36">
    <w:abstractNumId w:val="14"/>
  </w:num>
  <w:num w:numId="37">
    <w:abstractNumId w:val="19"/>
  </w:num>
  <w:num w:numId="3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B9D"/>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3E94"/>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8C3"/>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91B"/>
    <w:rsid w:val="00164DAB"/>
    <w:rsid w:val="00165BBB"/>
    <w:rsid w:val="0016613F"/>
    <w:rsid w:val="00166215"/>
    <w:rsid w:val="00166591"/>
    <w:rsid w:val="001675D5"/>
    <w:rsid w:val="00167ED9"/>
    <w:rsid w:val="00171143"/>
    <w:rsid w:val="00172502"/>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249"/>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805"/>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C2"/>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6ED"/>
    <w:rsid w:val="00305FF9"/>
    <w:rsid w:val="00306921"/>
    <w:rsid w:val="00306E6B"/>
    <w:rsid w:val="003100C8"/>
    <w:rsid w:val="00311161"/>
    <w:rsid w:val="00311738"/>
    <w:rsid w:val="00312400"/>
    <w:rsid w:val="00312739"/>
    <w:rsid w:val="00312D10"/>
    <w:rsid w:val="00314328"/>
    <w:rsid w:val="00315611"/>
    <w:rsid w:val="003168F9"/>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44E"/>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379"/>
    <w:rsid w:val="00470613"/>
    <w:rsid w:val="0047083E"/>
    <w:rsid w:val="00470EB5"/>
    <w:rsid w:val="00470F08"/>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9A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4CCE"/>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47C"/>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187"/>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5FF"/>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A7"/>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9A4"/>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6448"/>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1EF4"/>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45F"/>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4B0E"/>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976CB"/>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5AD7"/>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47D"/>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9F7B24"/>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9BE"/>
    <w:rsid w:val="00A73D0D"/>
    <w:rsid w:val="00A741E4"/>
    <w:rsid w:val="00A74A92"/>
    <w:rsid w:val="00A75CC1"/>
    <w:rsid w:val="00A75E88"/>
    <w:rsid w:val="00A76FAA"/>
    <w:rsid w:val="00A8056E"/>
    <w:rsid w:val="00A8094B"/>
    <w:rsid w:val="00A81131"/>
    <w:rsid w:val="00A82136"/>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48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1A4"/>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2B5"/>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B7E09"/>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CF71A6"/>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6DB"/>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84E"/>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7869134">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62847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71506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667404">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3054251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536341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4760718">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BB701-0084-417B-9483-2D190CAB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1533</Words>
  <Characters>8020</Characters>
  <Application>Microsoft Office Word</Application>
  <DocSecurity>0</DocSecurity>
  <Lines>200</Lines>
  <Paragraphs>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2022-04-24T04:27:00Z</dcterms:created>
  <dcterms:modified xsi:type="dcterms:W3CDTF">2022-04-25T12:18:00Z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(3)M4ucPPmKUbs6zVtvERDjYFH73qDIIl/oVyTxjZNvLFHRsxqo2l0CpOQCl+WnX5KMCYO44Vl1
+YxZCUqx9ga3RhTq9QpegS/q4B2PVCrJS/rIOaTaZzbkngYFvEtDgvhPXZ+yhkjBP7NWUboF
e3qHIggqR6KKNRLNDkufUbrTBCG3I6CYhc5iPGKTC+W7fguf1bhd5E95UASlmTV2+cKOT8QI
YawciGRkQcjJeaNkjQ</vt:lpwstr>
  </property>
  <property fmtid="{D5CDD505-2E9C-101B-9397-08002B2CF9AE}" pid="13" name="_2015_ms_pID_725343_00">
    <vt:lpwstr>_2015_ms_pID_725343</vt:lpwstr>
  </property>
  <property fmtid="{D5CDD505-2E9C-101B-9397-08002B2CF9AE}" pid="14" name="_2015_ms_pID_7253431">
    <vt:lpwstr>Z7Tofm8yMDoXEJxMx7rV/kk3FmoXmDtpiVy4LMUvfYyRVnMaKC58+K
/0eYivla2gZ0srrO7ay1YvELh9YJTmzmhmpmUNATgyNx+b6TYG7qZbhZjc4/11AKDOs9yGJO
shTYSlt6gRKIjWb4HBrPvXWmeL3FSgDNQy6gUdqiLUKyAdJgI0YS6lOLiJ2kjaFvcVktPgsK
H3bKsLqdcC1xSz8wZFwkpNb5xuKsdIMQKQPA</vt:lpwstr>
  </property>
  <property fmtid="{D5CDD505-2E9C-101B-9397-08002B2CF9AE}" pid="15" name="_2015_ms_pID_7253431_00">
    <vt:lpwstr>_2015_ms_pID_7253431</vt:lpwstr>
  </property>
  <property fmtid="{D5CDD505-2E9C-101B-9397-08002B2CF9AE}" pid="16" name="_2015_ms_pID_7253432">
    <vt:lpwstr>eCMWTKMJNtKciS4C55thyPd4oWBLJi+FsacE
rYv5MfzZctw6XtmYPu7PdAv0lHP3qQ==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