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B63E8" w14:textId="4AAF5556"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315611">
        <w:rPr>
          <w:b/>
          <w:noProof/>
          <w:lang w:val="en-GB" w:eastAsia="zh-CN"/>
        </w:rPr>
        <w:t>3GPP TSG-RAN WG1 Meeting #10</w:t>
      </w:r>
      <w:r w:rsidR="0075417F">
        <w:rPr>
          <w:b/>
          <w:noProof/>
          <w:lang w:val="en-GB" w:eastAsia="zh-CN"/>
        </w:rPr>
        <w:t>9</w:t>
      </w:r>
      <w:r w:rsidR="003459C3">
        <w:rPr>
          <w:b/>
          <w:noProof/>
          <w:lang w:val="en-GB" w:eastAsia="zh-CN"/>
        </w:rPr>
        <w:t>-e</w:t>
      </w:r>
      <w:r w:rsidRPr="008E2019">
        <w:rPr>
          <w:b/>
          <w:bCs/>
          <w:lang w:eastAsia="zh-CN"/>
        </w:rPr>
        <w:t> </w:t>
      </w:r>
      <w:r w:rsidRPr="00CF195E">
        <w:rPr>
          <w:b/>
          <w:kern w:val="2"/>
          <w:lang w:eastAsia="zh-CN"/>
        </w:rPr>
        <w:tab/>
      </w:r>
      <w:r w:rsidR="00CC0675" w:rsidRPr="00CC0675">
        <w:rPr>
          <w:b/>
          <w:kern w:val="2"/>
          <w:lang w:eastAsia="zh-CN"/>
        </w:rPr>
        <w:t>R1-2204923</w:t>
      </w:r>
    </w:p>
    <w:p w14:paraId="2E876DCB" w14:textId="09DA61F7" w:rsidR="006C08E1" w:rsidRPr="00810DC4" w:rsidRDefault="00810DC4" w:rsidP="006C08E1">
      <w:pPr>
        <w:rPr>
          <w:b/>
          <w:kern w:val="2"/>
          <w:lang w:eastAsia="zh-CN"/>
        </w:rPr>
      </w:pPr>
      <w:r w:rsidRPr="00810DC4">
        <w:rPr>
          <w:b/>
          <w:kern w:val="2"/>
          <w:lang w:eastAsia="zh-CN"/>
        </w:rPr>
        <w:t>e-Meeting, May 9th – 20th,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51607BC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B05F4F">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0FA774B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B05F4F" w:rsidRPr="00B05F4F">
        <w:rPr>
          <w:b/>
          <w:color w:val="000000" w:themeColor="text1"/>
          <w:kern w:val="2"/>
          <w:lang w:eastAsia="zh-CN"/>
        </w:rPr>
        <w:t>Discussion on lower Rx beam sweeping factor</w:t>
      </w:r>
    </w:p>
    <w:p w14:paraId="0C2C4ADA" w14:textId="3BED9F0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 xml:space="preserve">Discussion and </w:t>
      </w:r>
      <w:r w:rsidR="00EF622D">
        <w:rPr>
          <w:b/>
          <w:color w:val="000000" w:themeColor="text1"/>
          <w:kern w:val="2"/>
          <w:lang w:eastAsia="zh-CN"/>
        </w:rPr>
        <w:t>D</w:t>
      </w:r>
      <w:bookmarkStart w:id="0" w:name="_GoBack"/>
      <w:bookmarkEnd w:id="0"/>
      <w:r w:rsidR="005A66F0">
        <w:rPr>
          <w:b/>
          <w:color w:val="000000" w:themeColor="text1"/>
          <w:kern w:val="2"/>
          <w:lang w:eastAsia="zh-CN"/>
        </w:rPr>
        <w:t>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1"/>
        <w:rPr>
          <w:color w:val="000000" w:themeColor="text1"/>
        </w:rPr>
      </w:pPr>
      <w:r w:rsidRPr="00112CC8">
        <w:rPr>
          <w:color w:val="000000" w:themeColor="text1"/>
        </w:rPr>
        <w:t>Introduction</w:t>
      </w:r>
    </w:p>
    <w:p w14:paraId="6DD6851E" w14:textId="5725C321" w:rsidR="00AD6ADC" w:rsidRDefault="00F506BD" w:rsidP="007B181D">
      <w:pPr>
        <w:rPr>
          <w:lang w:eastAsia="zh-CN"/>
        </w:rPr>
      </w:pPr>
      <w:r>
        <w:rPr>
          <w:rFonts w:hint="eastAsia"/>
          <w:lang w:eastAsia="zh-CN"/>
        </w:rPr>
        <w:t>R</w:t>
      </w:r>
      <w:r>
        <w:rPr>
          <w:lang w:eastAsia="zh-CN"/>
        </w:rPr>
        <w:t>AN4 indicated that they cannot make the decision whether the reduced Rx beam sweeping factor can be requested by the LMF, or simply derived ba</w:t>
      </w:r>
      <w:r w:rsidR="00675214">
        <w:rPr>
          <w:lang w:eastAsia="zh-CN"/>
        </w:rPr>
        <w:t xml:space="preserve">sed on UE reported capabilities. They asked RAN1 to check this issue </w:t>
      </w:r>
      <w:r w:rsidR="00675214">
        <w:rPr>
          <w:lang w:eastAsia="zh-CN"/>
        </w:rPr>
        <w:fldChar w:fldCharType="begin"/>
      </w:r>
      <w:r w:rsidR="00675214">
        <w:rPr>
          <w:lang w:eastAsia="zh-CN"/>
        </w:rPr>
        <w:instrText xml:space="preserve"> REF _Ref100342792 \r \h </w:instrText>
      </w:r>
      <w:r w:rsidR="00675214">
        <w:rPr>
          <w:lang w:eastAsia="zh-CN"/>
        </w:rPr>
      </w:r>
      <w:r w:rsidR="00675214">
        <w:rPr>
          <w:lang w:eastAsia="zh-CN"/>
        </w:rPr>
        <w:fldChar w:fldCharType="separate"/>
      </w:r>
      <w:r w:rsidR="007D0434">
        <w:rPr>
          <w:lang w:eastAsia="zh-CN"/>
        </w:rPr>
        <w:t>[1]</w:t>
      </w:r>
      <w:r w:rsidR="00675214">
        <w:rPr>
          <w:lang w:eastAsia="zh-CN"/>
        </w:rPr>
        <w:fldChar w:fldCharType="end"/>
      </w:r>
      <w:r w:rsidR="00675214">
        <w:rPr>
          <w:lang w:eastAsia="zh-CN"/>
        </w:rPr>
        <w:t>.</w:t>
      </w:r>
    </w:p>
    <w:tbl>
      <w:tblPr>
        <w:tblStyle w:val="ac"/>
        <w:tblW w:w="0" w:type="auto"/>
        <w:tblLook w:val="04A0" w:firstRow="1" w:lastRow="0" w:firstColumn="1" w:lastColumn="0" w:noHBand="0" w:noVBand="1"/>
      </w:tblPr>
      <w:tblGrid>
        <w:gridCol w:w="9307"/>
      </w:tblGrid>
      <w:tr w:rsidR="007D0434" w14:paraId="59AFFA6D" w14:textId="77777777" w:rsidTr="007D0434">
        <w:tc>
          <w:tcPr>
            <w:tcW w:w="9307" w:type="dxa"/>
          </w:tcPr>
          <w:p w14:paraId="5422AC76" w14:textId="77777777" w:rsidR="007D0434" w:rsidRPr="007D0434" w:rsidRDefault="007D0434" w:rsidP="007D0434">
            <w:pPr>
              <w:autoSpaceDE/>
              <w:autoSpaceDN/>
              <w:adjustRightInd/>
              <w:snapToGrid/>
              <w:ind w:left="1985" w:hanging="1985"/>
              <w:jc w:val="left"/>
              <w:rPr>
                <w:rFonts w:ascii="Arial" w:hAnsi="Arial" w:cs="Arial"/>
                <w:b/>
                <w:sz w:val="20"/>
                <w:szCs w:val="20"/>
                <w:lang w:val="en-GB"/>
              </w:rPr>
            </w:pPr>
            <w:r w:rsidRPr="007D0434">
              <w:rPr>
                <w:rFonts w:ascii="Arial" w:hAnsi="Arial" w:cs="Arial"/>
                <w:b/>
                <w:sz w:val="20"/>
                <w:szCs w:val="20"/>
                <w:lang w:val="en-GB"/>
              </w:rPr>
              <w:t>To RAN WG</w:t>
            </w:r>
            <w:r w:rsidRPr="007D0434">
              <w:rPr>
                <w:rFonts w:ascii="Arial" w:hAnsi="Arial" w:cs="Arial"/>
                <w:b/>
                <w:sz w:val="20"/>
                <w:szCs w:val="20"/>
                <w:lang w:val="en-GB" w:eastAsia="zh-CN"/>
              </w:rPr>
              <w:t>1:</w:t>
            </w:r>
            <w:r w:rsidRPr="007D0434">
              <w:rPr>
                <w:rFonts w:ascii="Arial" w:hAnsi="Arial" w:cs="Arial"/>
                <w:b/>
                <w:sz w:val="20"/>
                <w:szCs w:val="20"/>
                <w:lang w:val="en-GB"/>
              </w:rPr>
              <w:t xml:space="preserve"> </w:t>
            </w:r>
          </w:p>
          <w:p w14:paraId="513F11D1" w14:textId="77777777" w:rsidR="007D0434" w:rsidRPr="007D0434" w:rsidRDefault="007D0434" w:rsidP="007D0434">
            <w:pPr>
              <w:numPr>
                <w:ilvl w:val="0"/>
                <w:numId w:val="38"/>
              </w:numPr>
              <w:autoSpaceDE/>
              <w:autoSpaceDN/>
              <w:adjustRightInd/>
              <w:snapToGrid/>
              <w:spacing w:before="80" w:after="180" w:line="252" w:lineRule="auto"/>
              <w:jc w:val="left"/>
              <w:rPr>
                <w:kern w:val="2"/>
                <w:sz w:val="21"/>
                <w:szCs w:val="24"/>
                <w:lang w:eastAsia="ja-JP"/>
              </w:rPr>
            </w:pPr>
            <w:r w:rsidRPr="007D0434">
              <w:rPr>
                <w:rFonts w:ascii="Arial" w:hAnsi="Arial" w:cs="Arial"/>
                <w:b/>
                <w:kern w:val="2"/>
                <w:sz w:val="21"/>
                <w:szCs w:val="24"/>
                <w:lang w:val="en-GB"/>
              </w:rPr>
              <w:t xml:space="preserve">ACTION: </w:t>
            </w:r>
            <w:r w:rsidRPr="007D0434">
              <w:rPr>
                <w:rFonts w:ascii="Arial" w:hAnsi="Arial" w:cs="Arial"/>
                <w:b/>
                <w:color w:val="0070C0"/>
                <w:kern w:val="2"/>
                <w:sz w:val="21"/>
                <w:szCs w:val="24"/>
                <w:lang w:val="en-GB"/>
              </w:rPr>
              <w:tab/>
            </w:r>
            <w:r w:rsidRPr="007D0434">
              <w:rPr>
                <w:kern w:val="2"/>
                <w:sz w:val="21"/>
                <w:lang w:val="en-GB"/>
              </w:rPr>
              <w:t>RAN4 kindly asks RAN1 to take the above information into account in the following work on NR positioning enhancements and anaswer the question bellow.</w:t>
            </w:r>
          </w:p>
          <w:p w14:paraId="164B16A2" w14:textId="14F642DB" w:rsidR="007D0434" w:rsidRPr="007D0434" w:rsidRDefault="007D0434" w:rsidP="007D0434">
            <w:pPr>
              <w:autoSpaceDE/>
              <w:autoSpaceDN/>
              <w:adjustRightInd/>
              <w:snapToGrid/>
              <w:spacing w:before="80" w:line="252" w:lineRule="auto"/>
              <w:ind w:left="720"/>
              <w:rPr>
                <w:rFonts w:eastAsia="MS Mincho"/>
                <w:kern w:val="2"/>
                <w:sz w:val="21"/>
                <w:szCs w:val="24"/>
                <w:lang w:eastAsia="ja-JP"/>
              </w:rPr>
            </w:pPr>
            <w:r w:rsidRPr="007D0434">
              <w:rPr>
                <w:rFonts w:ascii="Arial" w:hAnsi="Arial" w:cs="Arial"/>
                <w:b/>
                <w:kern w:val="2"/>
                <w:sz w:val="21"/>
                <w:szCs w:val="24"/>
              </w:rPr>
              <w:t>Q1:</w:t>
            </w:r>
            <w:r w:rsidRPr="007D0434">
              <w:rPr>
                <w:kern w:val="2"/>
                <w:sz w:val="21"/>
              </w:rPr>
              <w:t xml:space="preserve"> </w:t>
            </w:r>
            <w:r w:rsidRPr="007D0434">
              <w:rPr>
                <w:b/>
                <w:bCs/>
                <w:kern w:val="2"/>
                <w:sz w:val="21"/>
                <w:lang w:val="en-GB"/>
              </w:rPr>
              <w:t xml:space="preserve">Whether does </w:t>
            </w:r>
            <w:r w:rsidRPr="007D0434">
              <w:rPr>
                <w:b/>
                <w:bCs/>
                <w:kern w:val="2"/>
                <w:sz w:val="21"/>
                <w:szCs w:val="24"/>
                <w:lang w:eastAsia="ja-JP"/>
              </w:rPr>
              <w:t xml:space="preserve">UE need to be configured by LMF to perform PRS measurements in FR2 with a reduced </w:t>
            </w:r>
            <w:r w:rsidRPr="007D0434">
              <w:rPr>
                <w:b/>
                <w:bCs/>
                <w:kern w:val="2"/>
                <w:sz w:val="21"/>
                <w:szCs w:val="24"/>
              </w:rPr>
              <w:t>Rx beam sweeping factor?</w:t>
            </w:r>
          </w:p>
        </w:tc>
      </w:tr>
    </w:tbl>
    <w:p w14:paraId="30DD56E0" w14:textId="77777777" w:rsidR="007D0434" w:rsidRPr="007D0434" w:rsidRDefault="007D0434" w:rsidP="007B181D">
      <w:pPr>
        <w:rPr>
          <w:lang w:eastAsia="zh-CN"/>
        </w:rPr>
      </w:pPr>
    </w:p>
    <w:p w14:paraId="5EBBAAEB" w14:textId="52BA71D8" w:rsidR="00675214" w:rsidRDefault="00675214" w:rsidP="007B181D">
      <w:pPr>
        <w:rPr>
          <w:lang w:eastAsia="zh-CN"/>
        </w:rPr>
      </w:pPr>
      <w:r>
        <w:rPr>
          <w:lang w:eastAsia="zh-CN"/>
        </w:rPr>
        <w:t>In this paper, we provide our view on this.</w:t>
      </w:r>
    </w:p>
    <w:p w14:paraId="6098E2B8" w14:textId="77777777" w:rsidR="00675214" w:rsidRDefault="00675214" w:rsidP="007B181D">
      <w:pPr>
        <w:rPr>
          <w:lang w:eastAsia="zh-CN"/>
        </w:rPr>
      </w:pPr>
    </w:p>
    <w:p w14:paraId="4FFADFA4" w14:textId="0CD6942B" w:rsidR="00675214" w:rsidRDefault="00EB4E14" w:rsidP="00EB4E14">
      <w:pPr>
        <w:pStyle w:val="1"/>
        <w:rPr>
          <w:lang w:eastAsia="zh-CN"/>
        </w:rPr>
      </w:pPr>
      <w:r>
        <w:rPr>
          <w:rFonts w:hint="eastAsia"/>
          <w:lang w:eastAsia="zh-CN"/>
        </w:rPr>
        <w:t>Discussion</w:t>
      </w:r>
    </w:p>
    <w:p w14:paraId="0D8D9D42" w14:textId="55FB4A17" w:rsidR="00EB4E14" w:rsidRDefault="00EB4E14" w:rsidP="00EB4E14">
      <w:pPr>
        <w:rPr>
          <w:lang w:eastAsia="zh-CN"/>
        </w:rPr>
      </w:pPr>
      <w:r>
        <w:rPr>
          <w:rFonts w:hint="eastAsia"/>
          <w:lang w:eastAsia="zh-CN"/>
        </w:rPr>
        <w:t>R</w:t>
      </w:r>
      <w:r>
        <w:rPr>
          <w:lang w:eastAsia="zh-CN"/>
        </w:rPr>
        <w:t xml:space="preserve">AN2 </w:t>
      </w:r>
      <w:r w:rsidR="001270C5">
        <w:rPr>
          <w:lang w:eastAsia="zh-CN"/>
        </w:rPr>
        <w:t xml:space="preserve">sent </w:t>
      </w:r>
      <w:r>
        <w:rPr>
          <w:lang w:eastAsia="zh-CN"/>
        </w:rPr>
        <w:t xml:space="preserve">an LS to RAN1 in </w:t>
      </w:r>
      <w:r>
        <w:rPr>
          <w:lang w:eastAsia="zh-CN"/>
        </w:rPr>
        <w:fldChar w:fldCharType="begin"/>
      </w:r>
      <w:r>
        <w:rPr>
          <w:lang w:eastAsia="zh-CN"/>
        </w:rPr>
        <w:instrText xml:space="preserve"> REF _Ref100572386 \r \h </w:instrText>
      </w:r>
      <w:r>
        <w:rPr>
          <w:lang w:eastAsia="zh-CN"/>
        </w:rPr>
      </w:r>
      <w:r>
        <w:rPr>
          <w:lang w:eastAsia="zh-CN"/>
        </w:rPr>
        <w:fldChar w:fldCharType="separate"/>
      </w:r>
      <w:r w:rsidR="007D0434">
        <w:rPr>
          <w:lang w:eastAsia="zh-CN"/>
        </w:rPr>
        <w:t>[2]</w:t>
      </w:r>
      <w:r>
        <w:rPr>
          <w:lang w:eastAsia="zh-CN"/>
        </w:rPr>
        <w:fldChar w:fldCharType="end"/>
      </w:r>
      <w:r>
        <w:rPr>
          <w:lang w:eastAsia="zh-CN"/>
        </w:rPr>
        <w:t xml:space="preserve"> informing that a functionality should not be defined without configuration, but dependent on capability bits, based on the lesson learn</w:t>
      </w:r>
      <w:r w:rsidR="007D0434">
        <w:rPr>
          <w:lang w:eastAsia="zh-CN"/>
        </w:rPr>
        <w:t>t</w:t>
      </w:r>
      <w:r>
        <w:rPr>
          <w:lang w:eastAsia="zh-CN"/>
        </w:rPr>
        <w:t xml:space="preserve"> from the maximum layers in Rel-15 MIMO.</w:t>
      </w:r>
    </w:p>
    <w:tbl>
      <w:tblPr>
        <w:tblStyle w:val="ac"/>
        <w:tblW w:w="0" w:type="auto"/>
        <w:tblLook w:val="04A0" w:firstRow="1" w:lastRow="0" w:firstColumn="1" w:lastColumn="0" w:noHBand="0" w:noVBand="1"/>
      </w:tblPr>
      <w:tblGrid>
        <w:gridCol w:w="9307"/>
      </w:tblGrid>
      <w:tr w:rsidR="00EB4E14" w14:paraId="7CC83A38" w14:textId="77777777" w:rsidTr="00EB4E14">
        <w:tc>
          <w:tcPr>
            <w:tcW w:w="9307" w:type="dxa"/>
          </w:tcPr>
          <w:p w14:paraId="2F113ABD" w14:textId="77777777" w:rsidR="00EB4E14" w:rsidRPr="00EB4E14" w:rsidRDefault="00EB4E14" w:rsidP="00EB4E14">
            <w:pPr>
              <w:autoSpaceDE/>
              <w:autoSpaceDN/>
              <w:adjustRightInd/>
              <w:snapToGrid/>
              <w:rPr>
                <w:rFonts w:ascii="Arial" w:hAnsi="Arial" w:cs="Arial"/>
                <w:b/>
                <w:bCs/>
                <w:color w:val="000000"/>
                <w:sz w:val="20"/>
                <w:szCs w:val="20"/>
                <w:lang w:val="en-GB"/>
              </w:rPr>
            </w:pPr>
            <w:r w:rsidRPr="00EB4E14">
              <w:rPr>
                <w:rFonts w:ascii="Arial" w:hAnsi="Arial" w:cs="Arial"/>
                <w:b/>
                <w:bCs/>
                <w:color w:val="000000"/>
                <w:sz w:val="20"/>
                <w:szCs w:val="20"/>
                <w:lang w:val="en-GB"/>
              </w:rPr>
              <w:t xml:space="preserve">5 </w:t>
            </w:r>
            <w:r w:rsidRPr="00EB4E14">
              <w:rPr>
                <w:rFonts w:ascii="Arial" w:hAnsi="Arial" w:cs="Arial"/>
                <w:b/>
                <w:bCs/>
                <w:color w:val="000000"/>
                <w:sz w:val="20"/>
                <w:szCs w:val="20"/>
                <w:lang w:val="en-GB"/>
              </w:rPr>
              <w:tab/>
              <w:t>Avoid defining functionality that has no RRC configuration but is dependent on capability bits.</w:t>
            </w:r>
          </w:p>
          <w:p w14:paraId="43073EB9" w14:textId="77777777" w:rsidR="00EB4E14" w:rsidRPr="00EB4E14" w:rsidRDefault="00EB4E14" w:rsidP="00EB4E14">
            <w:pPr>
              <w:autoSpaceDE/>
              <w:autoSpaceDN/>
              <w:adjustRightInd/>
              <w:snapToGrid/>
              <w:rPr>
                <w:rFonts w:ascii="Arial" w:hAnsi="Arial" w:cs="Arial"/>
                <w:color w:val="000000"/>
                <w:sz w:val="20"/>
                <w:szCs w:val="20"/>
                <w:lang w:val="en-GB"/>
              </w:rPr>
            </w:pPr>
            <w:r w:rsidRPr="00EB4E14">
              <w:rPr>
                <w:rFonts w:ascii="Arial" w:hAnsi="Arial" w:cs="Arial"/>
                <w:color w:val="000000"/>
                <w:sz w:val="20"/>
                <w:szCs w:val="20"/>
                <w:lang w:val="en-GB"/>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51B08AC3" w14:textId="3BFC5D0C" w:rsidR="00EB4E14" w:rsidRPr="00EB4E14" w:rsidRDefault="00EB4E14" w:rsidP="00EB4E14">
            <w:pPr>
              <w:autoSpaceDE/>
              <w:autoSpaceDN/>
              <w:adjustRightInd/>
              <w:snapToGrid/>
              <w:rPr>
                <w:rFonts w:ascii="Arial" w:hAnsi="Arial" w:cs="Arial"/>
                <w:color w:val="000000"/>
                <w:sz w:val="20"/>
                <w:szCs w:val="20"/>
                <w:lang w:val="en-GB"/>
              </w:rPr>
            </w:pPr>
            <w:r w:rsidRPr="00EB4E14">
              <w:rPr>
                <w:rFonts w:ascii="Arial" w:hAnsi="Arial" w:cs="Arial"/>
                <w:color w:val="000000"/>
                <w:sz w:val="20"/>
                <w:szCs w:val="20"/>
                <w:lang w:val="en-GB"/>
              </w:rPr>
              <w:t xml:space="preserve">A problematic case in Rel-15 was the UL/DL MIMO layers, which resulted in a late-stage introduction of explicit MIMO signalling support by RAN2 (maxLayersMIMO-Indication).  </w:t>
            </w:r>
          </w:p>
        </w:tc>
      </w:tr>
    </w:tbl>
    <w:p w14:paraId="27E06F8A" w14:textId="77777777" w:rsidR="00EB4E14" w:rsidRDefault="00EB4E14" w:rsidP="00EB4E14">
      <w:pPr>
        <w:rPr>
          <w:lang w:eastAsia="zh-CN"/>
        </w:rPr>
      </w:pPr>
    </w:p>
    <w:p w14:paraId="54E2CCDC" w14:textId="7ED29C13" w:rsidR="00B2184B" w:rsidRDefault="00B2184B" w:rsidP="00B2184B">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D0434">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It is RAN2 recommendation that the functionality should be depend on configuration, instead of solely based on UE capability reporting.</w:t>
      </w:r>
    </w:p>
    <w:p w14:paraId="0EB1C517" w14:textId="77777777" w:rsidR="00B2184B" w:rsidRDefault="00B2184B" w:rsidP="00EB4E14">
      <w:pPr>
        <w:rPr>
          <w:lang w:eastAsia="zh-CN"/>
        </w:rPr>
      </w:pPr>
    </w:p>
    <w:p w14:paraId="769E0DFC" w14:textId="277C244B" w:rsidR="00EB4E14" w:rsidRDefault="00EB4E14" w:rsidP="00EB4E14">
      <w:pPr>
        <w:rPr>
          <w:lang w:eastAsia="zh-CN"/>
        </w:rPr>
      </w:pPr>
      <w:r>
        <w:rPr>
          <w:rFonts w:hint="eastAsia"/>
          <w:lang w:eastAsia="zh-CN"/>
        </w:rPr>
        <w:t xml:space="preserve">In </w:t>
      </w:r>
      <w:r>
        <w:rPr>
          <w:lang w:eastAsia="zh-CN"/>
        </w:rPr>
        <w:t>this</w:t>
      </w:r>
      <w:r>
        <w:rPr>
          <w:rFonts w:hint="eastAsia"/>
          <w:lang w:eastAsia="zh-CN"/>
        </w:rPr>
        <w:t xml:space="preserve"> </w:t>
      </w:r>
      <w:r>
        <w:rPr>
          <w:lang w:eastAsia="zh-CN"/>
        </w:rPr>
        <w:t>regard, there are clearly two different functionalities, in which one corresponds to the Rx beam sweeping factor being 8, while the other corresponds to the Rx beam sweeping factor being a UE reported one.</w:t>
      </w:r>
    </w:p>
    <w:p w14:paraId="08CFD071" w14:textId="2DDB74EE" w:rsidR="00EB4E14" w:rsidRDefault="00B2184B" w:rsidP="00EB4E14">
      <w:pPr>
        <w:rPr>
          <w:lang w:eastAsia="zh-CN"/>
        </w:rPr>
      </w:pPr>
      <w:r>
        <w:rPr>
          <w:lang w:eastAsia="zh-CN"/>
        </w:rPr>
        <w:t>From the perspective of UE capabilities, i</w:t>
      </w:r>
      <w:r w:rsidR="00EB4E14">
        <w:rPr>
          <w:lang w:eastAsia="zh-CN"/>
        </w:rPr>
        <w:t>t is also assumed that even if UE supports the new/reduced Rx beam sweeping fa</w:t>
      </w:r>
      <w:r>
        <w:rPr>
          <w:lang w:eastAsia="zh-CN"/>
        </w:rPr>
        <w:t>ctor, UE should still support 8 by default.</w:t>
      </w:r>
    </w:p>
    <w:p w14:paraId="79D61649" w14:textId="6F440FC4" w:rsidR="00DD585F" w:rsidRDefault="00DD585F" w:rsidP="00DD585F">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D0434">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UE should be able to support the Rx beam sweeping factor of 8 even if it supports a reduced number.</w:t>
      </w:r>
    </w:p>
    <w:p w14:paraId="2521E030" w14:textId="77777777" w:rsidR="00DD585F" w:rsidRDefault="00DD585F" w:rsidP="00EB4E14">
      <w:pPr>
        <w:rPr>
          <w:lang w:eastAsia="zh-CN"/>
        </w:rPr>
      </w:pPr>
    </w:p>
    <w:p w14:paraId="0D667AB7" w14:textId="755C3179" w:rsidR="00B2184B" w:rsidRDefault="00B2184B" w:rsidP="00EB4E14">
      <w:pPr>
        <w:rPr>
          <w:lang w:eastAsia="zh-CN"/>
        </w:rPr>
      </w:pPr>
      <w:r>
        <w:rPr>
          <w:lang w:eastAsia="zh-CN"/>
        </w:rPr>
        <w:lastRenderedPageBreak/>
        <w:t xml:space="preserve">It is currently not clear whether apart from the change of the measurement period requirement, other requirements (e.g. performance wise) may be </w:t>
      </w:r>
      <w:r w:rsidR="007D0434">
        <w:rPr>
          <w:lang w:eastAsia="zh-CN"/>
        </w:rPr>
        <w:t>different</w:t>
      </w:r>
      <w:r>
        <w:rPr>
          <w:lang w:eastAsia="zh-CN"/>
        </w:rPr>
        <w:t xml:space="preserve"> between 8 Rx beams and &lt;8 Rx beams. It is possible that some sorts of trade-off may be required at the cost reducing Rx beams.</w:t>
      </w:r>
    </w:p>
    <w:p w14:paraId="1CA25236" w14:textId="07DC29F9" w:rsidR="00B2184B" w:rsidRDefault="00B2184B" w:rsidP="00EB4E14">
      <w:pPr>
        <w:rPr>
          <w:lang w:eastAsia="zh-CN"/>
        </w:rPr>
      </w:pPr>
      <w:r>
        <w:rPr>
          <w:lang w:eastAsia="zh-CN"/>
        </w:rPr>
        <w:t>For example</w:t>
      </w:r>
    </w:p>
    <w:p w14:paraId="1A3895EB" w14:textId="440FCB0D" w:rsidR="00B2184B" w:rsidRDefault="00B2184B" w:rsidP="00B2184B">
      <w:pPr>
        <w:pStyle w:val="3GPPAgreements"/>
        <w:rPr>
          <w:lang w:eastAsia="zh-CN"/>
        </w:rPr>
      </w:pPr>
      <w:r>
        <w:rPr>
          <w:rFonts w:hint="eastAsia"/>
          <w:lang w:eastAsia="zh-CN"/>
        </w:rPr>
        <w:t>S</w:t>
      </w:r>
      <w:r>
        <w:rPr>
          <w:lang w:eastAsia="zh-CN"/>
        </w:rPr>
        <w:t>ome UEs may choose to implement a wide Rx beam for the reduced Rx beam sweeping factor, causing Rx beamforming gain loss, and Es/IoT side conditions for some distant TRPs may not be met.</w:t>
      </w:r>
    </w:p>
    <w:p w14:paraId="13D9594B" w14:textId="07B84A87" w:rsidR="00B2184B" w:rsidRDefault="00B2184B" w:rsidP="00B2184B">
      <w:pPr>
        <w:pStyle w:val="3GPPAgreements"/>
        <w:rPr>
          <w:lang w:eastAsia="zh-CN"/>
        </w:rPr>
      </w:pPr>
      <w:r>
        <w:rPr>
          <w:lang w:eastAsia="zh-CN"/>
        </w:rPr>
        <w:t>Some UEs may choose to implement simultaneous reception of multiple panels to reduce the Rx beam sweeping factor, which may affect the Rx chains for each single panel, and two Rx may have significant difference in terms of Es/IoT conditions.</w:t>
      </w:r>
    </w:p>
    <w:p w14:paraId="02757F5A" w14:textId="74326AE8" w:rsidR="00B2184B" w:rsidRDefault="00B2184B" w:rsidP="007B181D">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sidR="007D0434">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There may be trade-off between measurement latency and other KPIs, e.g. accuracy aspects.</w:t>
      </w:r>
    </w:p>
    <w:p w14:paraId="211DBD5A" w14:textId="77777777" w:rsidR="00DD585F" w:rsidRDefault="00DD585F" w:rsidP="00DD585F">
      <w:pPr>
        <w:pStyle w:val="3GPPAgreements"/>
        <w:numPr>
          <w:ilvl w:val="0"/>
          <w:numId w:val="0"/>
        </w:numPr>
        <w:rPr>
          <w:lang w:eastAsia="zh-CN"/>
        </w:rPr>
      </w:pPr>
    </w:p>
    <w:p w14:paraId="28C119A2" w14:textId="6CE2E56B" w:rsidR="00DD585F" w:rsidRPr="00B2184B" w:rsidRDefault="00DD585F" w:rsidP="00DD585F">
      <w:pPr>
        <w:pStyle w:val="3GPPAgreements"/>
        <w:numPr>
          <w:ilvl w:val="0"/>
          <w:numId w:val="0"/>
        </w:numPr>
        <w:rPr>
          <w:lang w:eastAsia="zh-CN"/>
        </w:rPr>
      </w:pPr>
      <w:r>
        <w:rPr>
          <w:lang w:eastAsia="zh-CN"/>
        </w:rPr>
        <w:t>All this should be designed in a way that is future proof, that network could have control over which functionality that it wishes UE to be operated</w:t>
      </w:r>
      <w:r w:rsidR="007D0434">
        <w:rPr>
          <w:lang w:eastAsia="zh-CN"/>
        </w:rPr>
        <w:t xml:space="preserve"> in</w:t>
      </w:r>
      <w:r>
        <w:rPr>
          <w:lang w:eastAsia="zh-CN"/>
        </w:rPr>
        <w:t>. Therefore, we think that the Rx beam sweeping factor should be requested by the LMF.</w:t>
      </w:r>
    </w:p>
    <w:p w14:paraId="6C2E5D50" w14:textId="33453901" w:rsidR="00DD585F" w:rsidRDefault="00DD585F" w:rsidP="00DD585F">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D0434">
        <w:rPr>
          <w:b/>
          <w:i/>
          <w:noProof/>
        </w:rPr>
        <w:t>1</w:t>
      </w:r>
      <w:r w:rsidRPr="00E10A28">
        <w:rPr>
          <w:b/>
          <w:i/>
        </w:rPr>
        <w:fldChar w:fldCharType="end"/>
      </w:r>
      <w:r w:rsidRPr="00E10A28">
        <w:rPr>
          <w:b/>
          <w:i/>
        </w:rPr>
        <w:t>:</w:t>
      </w:r>
      <w:r>
        <w:rPr>
          <w:b/>
          <w:i/>
        </w:rPr>
        <w:t xml:space="preserve"> Support the LMF to request the Rx beam sweeping factor.</w:t>
      </w:r>
    </w:p>
    <w:p w14:paraId="49BEAED0" w14:textId="77777777" w:rsidR="00DD585F" w:rsidRPr="00B14B8B" w:rsidRDefault="00DD585F" w:rsidP="00DD585F">
      <w:pPr>
        <w:pStyle w:val="3GPPAgreements"/>
        <w:numPr>
          <w:ilvl w:val="0"/>
          <w:numId w:val="0"/>
        </w:numPr>
        <w:ind w:left="284" w:hanging="284"/>
      </w:pPr>
    </w:p>
    <w:p w14:paraId="70BA7AB0" w14:textId="5070B407" w:rsidR="00B2184B" w:rsidRDefault="00DD585F" w:rsidP="007B181D">
      <w:pPr>
        <w:rPr>
          <w:lang w:eastAsia="zh-CN"/>
        </w:rPr>
      </w:pPr>
      <w:r>
        <w:rPr>
          <w:rFonts w:hint="eastAsia"/>
          <w:lang w:eastAsia="zh-CN"/>
        </w:rPr>
        <w:t xml:space="preserve">For the details of the signaling, we think that a single bit indictor is sufficient. </w:t>
      </w:r>
      <w:r>
        <w:rPr>
          <w:lang w:eastAsia="zh-CN"/>
        </w:rPr>
        <w:t>The presence of the bit means that LMF expects UE to use the reported number of Rx beam sweeping factor on an FR2 band for the PRS measurements on the positioning frequency layer on that FR2 band; while the absence of the bit means that the LMF expects UE to use 8 for all FR2 bands.</w:t>
      </w:r>
    </w:p>
    <w:p w14:paraId="58B8E9AD" w14:textId="0FF2A7B3" w:rsidR="00DD585F" w:rsidRDefault="00DD585F" w:rsidP="007B181D">
      <w:pPr>
        <w:rPr>
          <w:lang w:eastAsia="zh-CN"/>
        </w:rPr>
      </w:pPr>
      <w:r>
        <w:rPr>
          <w:lang w:eastAsia="zh-CN"/>
        </w:rPr>
        <w:t xml:space="preserve">The parameter should be provided </w:t>
      </w:r>
      <w:r w:rsidR="007D0434">
        <w:rPr>
          <w:lang w:eastAsia="zh-CN"/>
        </w:rPr>
        <w:t>per positioning method</w:t>
      </w:r>
      <w:r>
        <w:rPr>
          <w:lang w:eastAsia="zh-CN"/>
        </w:rPr>
        <w:t xml:space="preserve"> (DL-TDOA, DL-AoD, Multi-RTT), </w:t>
      </w:r>
      <w:r w:rsidR="00767C31">
        <w:rPr>
          <w:lang w:eastAsia="zh-CN"/>
        </w:rPr>
        <w:t xml:space="preserve">but the same value should be provided across multiple positioning methods if hybrid positioning </w:t>
      </w:r>
      <w:r w:rsidR="007D0434">
        <w:rPr>
          <w:lang w:eastAsia="zh-CN"/>
        </w:rPr>
        <w:t>is</w:t>
      </w:r>
      <w:r w:rsidR="00767C31">
        <w:rPr>
          <w:lang w:eastAsia="zh-CN"/>
        </w:rPr>
        <w:t xml:space="preserve"> used.</w:t>
      </w:r>
    </w:p>
    <w:p w14:paraId="2A612753" w14:textId="790F8161" w:rsidR="00DD585F" w:rsidRDefault="00767C31" w:rsidP="007B181D">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sidR="007D0434">
        <w:rPr>
          <w:b/>
          <w:i/>
          <w:noProof/>
        </w:rPr>
        <w:t>2</w:t>
      </w:r>
      <w:r w:rsidRPr="00E10A28">
        <w:rPr>
          <w:b/>
          <w:i/>
        </w:rPr>
        <w:fldChar w:fldCharType="end"/>
      </w:r>
      <w:r w:rsidRPr="00E10A28">
        <w:rPr>
          <w:b/>
          <w:i/>
        </w:rPr>
        <w:t>:</w:t>
      </w:r>
      <w:r>
        <w:rPr>
          <w:b/>
          <w:i/>
        </w:rPr>
        <w:t xml:space="preserve"> Introduce a single bit indicator per positioning method.</w:t>
      </w:r>
    </w:p>
    <w:p w14:paraId="6DEEB12A" w14:textId="1B60A5D4" w:rsidR="00767C31" w:rsidRPr="00767C31" w:rsidRDefault="00767C31" w:rsidP="00767C31">
      <w:pPr>
        <w:pStyle w:val="3GPPAgreements"/>
      </w:pPr>
      <w:r>
        <w:rPr>
          <w:rFonts w:hint="eastAsia"/>
          <w:b/>
          <w:i/>
        </w:rPr>
        <w:t xml:space="preserve">The presence of the bit means that LMF expects UE to use the reported Rx beam sweeping factor for the </w:t>
      </w:r>
      <w:r>
        <w:rPr>
          <w:b/>
          <w:i/>
        </w:rPr>
        <w:t xml:space="preserve">FR2 </w:t>
      </w:r>
      <w:r>
        <w:rPr>
          <w:rFonts w:hint="eastAsia"/>
          <w:b/>
          <w:i/>
        </w:rPr>
        <w:t xml:space="preserve">bands </w:t>
      </w:r>
      <w:r w:rsidR="00A231ED">
        <w:rPr>
          <w:b/>
          <w:i/>
        </w:rPr>
        <w:t>on which</w:t>
      </w:r>
      <w:r>
        <w:rPr>
          <w:rFonts w:hint="eastAsia"/>
          <w:b/>
          <w:i/>
        </w:rPr>
        <w:t xml:space="preserve"> UE supports the feature, and </w:t>
      </w:r>
      <w:r>
        <w:rPr>
          <w:b/>
          <w:i/>
        </w:rPr>
        <w:t xml:space="preserve">to </w:t>
      </w:r>
      <w:r>
        <w:rPr>
          <w:rFonts w:hint="eastAsia"/>
          <w:b/>
          <w:i/>
        </w:rPr>
        <w:t xml:space="preserve">use 8 for the FR2 bands </w:t>
      </w:r>
      <w:r w:rsidR="00A231ED">
        <w:rPr>
          <w:b/>
          <w:i/>
        </w:rPr>
        <w:t>on which</w:t>
      </w:r>
      <w:r>
        <w:rPr>
          <w:rFonts w:hint="eastAsia"/>
          <w:b/>
          <w:i/>
        </w:rPr>
        <w:t xml:space="preserve"> UE does not support the feature.</w:t>
      </w:r>
    </w:p>
    <w:p w14:paraId="62E36072" w14:textId="2DE30FD5" w:rsidR="00767C31" w:rsidRPr="00767C31" w:rsidRDefault="00767C31" w:rsidP="00767C31">
      <w:pPr>
        <w:pStyle w:val="3GPPAgreements"/>
      </w:pPr>
      <w:r>
        <w:rPr>
          <w:b/>
          <w:i/>
        </w:rPr>
        <w:t>The absence of the bit means that LMF expects UE to use 8 for all FR2 bands.</w:t>
      </w:r>
    </w:p>
    <w:p w14:paraId="2196B679" w14:textId="5716C42D" w:rsidR="00767C31" w:rsidRDefault="00767C31" w:rsidP="00767C31">
      <w:pPr>
        <w:pStyle w:val="3GPPAgreements"/>
      </w:pPr>
      <w:r>
        <w:rPr>
          <w:b/>
          <w:i/>
        </w:rPr>
        <w:t>The same status (presence/absence) of the bit is indicated across DL-TDOA, DL-AoD, and Multi-RTT methods in case of hybrid positioning.</w:t>
      </w:r>
    </w:p>
    <w:p w14:paraId="6EF5CE0D" w14:textId="77777777" w:rsidR="00767C31" w:rsidRPr="00DD585F" w:rsidRDefault="00767C31" w:rsidP="007B181D">
      <w:pPr>
        <w:rPr>
          <w:lang w:eastAsia="zh-CN"/>
        </w:rPr>
      </w:pPr>
    </w:p>
    <w:p w14:paraId="4221B16D" w14:textId="77777777" w:rsidR="00E9347C" w:rsidRDefault="00E9347C" w:rsidP="00E9347C">
      <w:pPr>
        <w:pStyle w:val="1"/>
        <w:rPr>
          <w:lang w:eastAsia="zh-CN"/>
        </w:rPr>
      </w:pPr>
      <w:r>
        <w:rPr>
          <w:rFonts w:hint="eastAsia"/>
          <w:lang w:eastAsia="zh-CN"/>
        </w:rPr>
        <w:t>C</w:t>
      </w:r>
      <w:r>
        <w:rPr>
          <w:lang w:eastAsia="zh-CN"/>
        </w:rPr>
        <w:t>onclusion</w:t>
      </w:r>
    </w:p>
    <w:p w14:paraId="37245341" w14:textId="1EDA9E33" w:rsidR="00BB510A" w:rsidRDefault="00B32E86" w:rsidP="00070852">
      <w:pPr>
        <w:rPr>
          <w:lang w:eastAsia="zh-CN"/>
        </w:rPr>
      </w:pPr>
      <w:r>
        <w:rPr>
          <w:rFonts w:hint="eastAsia"/>
          <w:lang w:eastAsia="zh-CN"/>
        </w:rPr>
        <w:t>I</w:t>
      </w:r>
      <w:r>
        <w:rPr>
          <w:lang w:eastAsia="zh-CN"/>
        </w:rPr>
        <w:t xml:space="preserve">n this contribution, </w:t>
      </w:r>
      <w:r w:rsidR="00345709">
        <w:rPr>
          <w:lang w:eastAsia="zh-CN"/>
        </w:rPr>
        <w:t>we discuss the request from the LMF on the lower Rx beam sweeping factor, with the following observations and proposals.</w:t>
      </w:r>
    </w:p>
    <w:p w14:paraId="5D107076" w14:textId="77777777" w:rsidR="00345709" w:rsidRDefault="00345709" w:rsidP="00345709">
      <w:pPr>
        <w:pStyle w:val="3GPPAgreements"/>
        <w:numPr>
          <w:ilvl w:val="0"/>
          <w:numId w:val="0"/>
        </w:numPr>
        <w:autoSpaceDE/>
        <w:autoSpaceDN/>
        <w:adjustRightInd/>
        <w:snapToGrid/>
        <w:jc w:val="left"/>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It is RAN2 recommendation that the functionality should be depend on configuration, instead of solely based on UE capability reporting.</w:t>
      </w:r>
    </w:p>
    <w:p w14:paraId="45EF9C6C" w14:textId="77777777" w:rsidR="00345709" w:rsidRDefault="00345709" w:rsidP="00345709">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2</w:t>
      </w:r>
      <w:r w:rsidRPr="00236121">
        <w:rPr>
          <w:b/>
          <w:i/>
          <w:color w:val="000000" w:themeColor="text1"/>
        </w:rPr>
        <w:fldChar w:fldCharType="end"/>
      </w:r>
      <w:r w:rsidRPr="00236121">
        <w:rPr>
          <w:b/>
          <w:i/>
          <w:color w:val="000000" w:themeColor="text1"/>
        </w:rPr>
        <w:t>:</w:t>
      </w:r>
      <w:r>
        <w:rPr>
          <w:b/>
          <w:i/>
          <w:color w:val="000000" w:themeColor="text1"/>
        </w:rPr>
        <w:t xml:space="preserve"> UE should be able to support the Rx beam sweeping factor of 8 even if it supports a reduced number.</w:t>
      </w:r>
    </w:p>
    <w:p w14:paraId="74FAC5B2" w14:textId="77777777" w:rsidR="00345709" w:rsidRDefault="00345709" w:rsidP="00345709">
      <w:pPr>
        <w:rPr>
          <w:lang w:eastAsia="zh-CN"/>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3</w:t>
      </w:r>
      <w:r w:rsidRPr="00236121">
        <w:rPr>
          <w:b/>
          <w:i/>
          <w:color w:val="000000" w:themeColor="text1"/>
        </w:rPr>
        <w:fldChar w:fldCharType="end"/>
      </w:r>
      <w:r w:rsidRPr="00236121">
        <w:rPr>
          <w:b/>
          <w:i/>
          <w:color w:val="000000" w:themeColor="text1"/>
        </w:rPr>
        <w:t>:</w:t>
      </w:r>
      <w:r>
        <w:rPr>
          <w:b/>
          <w:i/>
          <w:color w:val="000000" w:themeColor="text1"/>
        </w:rPr>
        <w:t xml:space="preserve"> There may be trade-off between measurement latency and other KPIs, e.g. accuracy aspects.</w:t>
      </w:r>
    </w:p>
    <w:p w14:paraId="680BB78A" w14:textId="77777777" w:rsidR="00345709" w:rsidRDefault="00345709" w:rsidP="00345709">
      <w:pPr>
        <w:pStyle w:val="3GPPAgreements"/>
        <w:numPr>
          <w:ilvl w:val="0"/>
          <w:numId w:val="0"/>
        </w:numPr>
        <w:autoSpaceDE/>
        <w:autoSpaceDN/>
        <w:adjustRightInd/>
        <w:snapToGrid/>
        <w:jc w:val="left"/>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Support the LMF to request the Rx beam sweeping factor.</w:t>
      </w:r>
    </w:p>
    <w:p w14:paraId="05C06F14" w14:textId="77777777" w:rsidR="00345709" w:rsidRDefault="00345709" w:rsidP="00345709">
      <w:pPr>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Introduce a single bit indicator per positioning method.</w:t>
      </w:r>
    </w:p>
    <w:p w14:paraId="42720A50" w14:textId="77777777" w:rsidR="00345709" w:rsidRPr="00767C31" w:rsidRDefault="00345709" w:rsidP="00345709">
      <w:pPr>
        <w:pStyle w:val="3GPPAgreements"/>
      </w:pPr>
      <w:r>
        <w:rPr>
          <w:rFonts w:hint="eastAsia"/>
          <w:b/>
          <w:i/>
        </w:rPr>
        <w:lastRenderedPageBreak/>
        <w:t xml:space="preserve">The presence of the bit means that LMF expects UE to use the reported Rx beam sweeping factor for the </w:t>
      </w:r>
      <w:r>
        <w:rPr>
          <w:b/>
          <w:i/>
        </w:rPr>
        <w:t xml:space="preserve">FR2 </w:t>
      </w:r>
      <w:r>
        <w:rPr>
          <w:rFonts w:hint="eastAsia"/>
          <w:b/>
          <w:i/>
        </w:rPr>
        <w:t xml:space="preserve">bands </w:t>
      </w:r>
      <w:r>
        <w:rPr>
          <w:b/>
          <w:i/>
        </w:rPr>
        <w:t>on which</w:t>
      </w:r>
      <w:r>
        <w:rPr>
          <w:rFonts w:hint="eastAsia"/>
          <w:b/>
          <w:i/>
        </w:rPr>
        <w:t xml:space="preserve"> UE supports the feature, and </w:t>
      </w:r>
      <w:r>
        <w:rPr>
          <w:b/>
          <w:i/>
        </w:rPr>
        <w:t xml:space="preserve">to </w:t>
      </w:r>
      <w:r>
        <w:rPr>
          <w:rFonts w:hint="eastAsia"/>
          <w:b/>
          <w:i/>
        </w:rPr>
        <w:t xml:space="preserve">use 8 for the FR2 bands </w:t>
      </w:r>
      <w:r>
        <w:rPr>
          <w:b/>
          <w:i/>
        </w:rPr>
        <w:t>on which</w:t>
      </w:r>
      <w:r>
        <w:rPr>
          <w:rFonts w:hint="eastAsia"/>
          <w:b/>
          <w:i/>
        </w:rPr>
        <w:t xml:space="preserve"> UE does not support the feature.</w:t>
      </w:r>
    </w:p>
    <w:p w14:paraId="2C0273CF" w14:textId="77777777" w:rsidR="00345709" w:rsidRPr="00767C31" w:rsidRDefault="00345709" w:rsidP="00345709">
      <w:pPr>
        <w:pStyle w:val="3GPPAgreements"/>
      </w:pPr>
      <w:r>
        <w:rPr>
          <w:b/>
          <w:i/>
        </w:rPr>
        <w:t>The absence of the bit means that LMF expects UE to use 8 for all FR2 bands.</w:t>
      </w:r>
    </w:p>
    <w:p w14:paraId="75219062" w14:textId="77777777" w:rsidR="00345709" w:rsidRDefault="00345709" w:rsidP="00345709">
      <w:pPr>
        <w:pStyle w:val="3GPPAgreements"/>
      </w:pPr>
      <w:r>
        <w:rPr>
          <w:b/>
          <w:i/>
        </w:rPr>
        <w:t>The same status (presence/absence) of the bit is indicated across DL-TDOA, DL-AoD, and Multi-RTT methods in case of hybrid positioning.</w:t>
      </w:r>
    </w:p>
    <w:p w14:paraId="6C39B380" w14:textId="77777777" w:rsidR="00AA4AFB" w:rsidRPr="006E47DE"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1"/>
        <w:numPr>
          <w:ilvl w:val="0"/>
          <w:numId w:val="0"/>
        </w:numPr>
        <w:ind w:left="432" w:hanging="432"/>
        <w:rPr>
          <w:lang w:eastAsia="zh-CN"/>
        </w:rPr>
      </w:pPr>
      <w:r>
        <w:rPr>
          <w:rFonts w:hint="eastAsia"/>
          <w:lang w:eastAsia="zh-CN"/>
        </w:rPr>
        <w:t>R</w:t>
      </w:r>
      <w:r>
        <w:rPr>
          <w:lang w:eastAsia="zh-CN"/>
        </w:rPr>
        <w:t>eference</w:t>
      </w:r>
    </w:p>
    <w:p w14:paraId="5709E51E" w14:textId="77777777" w:rsidR="005E75BB" w:rsidRDefault="005E75BB" w:rsidP="005E75BB">
      <w:pPr>
        <w:pStyle w:val="References"/>
        <w:numPr>
          <w:ilvl w:val="0"/>
          <w:numId w:val="27"/>
        </w:numPr>
        <w:rPr>
          <w:color w:val="000000" w:themeColor="text1"/>
        </w:rPr>
      </w:pPr>
      <w:bookmarkStart w:id="1" w:name="_Ref100342792"/>
      <w:bookmarkStart w:id="2" w:name="_Ref86845911"/>
      <w:r w:rsidRPr="005E75BB">
        <w:rPr>
          <w:color w:val="000000" w:themeColor="text1"/>
          <w:lang w:eastAsia="zh-CN"/>
        </w:rPr>
        <w:t>R1-2203022</w:t>
      </w:r>
      <w:r>
        <w:rPr>
          <w:color w:val="000000" w:themeColor="text1"/>
          <w:lang w:eastAsia="zh-CN"/>
        </w:rPr>
        <w:t xml:space="preserve"> (</w:t>
      </w:r>
      <w:r w:rsidRPr="005E75BB">
        <w:rPr>
          <w:color w:val="000000" w:themeColor="text1"/>
          <w:lang w:eastAsia="zh-CN"/>
        </w:rPr>
        <w:t>R4-2206980</w:t>
      </w:r>
      <w:r>
        <w:rPr>
          <w:color w:val="000000" w:themeColor="text1"/>
          <w:lang w:eastAsia="zh-CN"/>
        </w:rPr>
        <w:t xml:space="preserve">), </w:t>
      </w:r>
      <w:r w:rsidRPr="005E75BB">
        <w:rPr>
          <w:color w:val="000000" w:themeColor="text1"/>
          <w:lang w:eastAsia="zh-CN"/>
        </w:rPr>
        <w:t>LS on lower Rx beam sweeping factor for latency improvement</w:t>
      </w:r>
      <w:r>
        <w:rPr>
          <w:color w:val="000000" w:themeColor="text1"/>
          <w:lang w:eastAsia="zh-CN"/>
        </w:rPr>
        <w:t>, Huawei, HiSilicon, RAN1#109-e, 9</w:t>
      </w:r>
      <w:r w:rsidRPr="00F130E3">
        <w:rPr>
          <w:color w:val="000000" w:themeColor="text1"/>
          <w:vertAlign w:val="superscript"/>
          <w:lang w:eastAsia="zh-CN"/>
        </w:rPr>
        <w:t>th</w:t>
      </w:r>
      <w:r>
        <w:rPr>
          <w:color w:val="000000" w:themeColor="text1"/>
          <w:lang w:eastAsia="zh-CN"/>
        </w:rPr>
        <w:t xml:space="preserve"> – 20</w:t>
      </w:r>
      <w:r w:rsidRPr="00F130E3">
        <w:rPr>
          <w:color w:val="000000" w:themeColor="text1"/>
          <w:vertAlign w:val="superscript"/>
          <w:lang w:eastAsia="zh-CN"/>
        </w:rPr>
        <w:t>th</w:t>
      </w:r>
      <w:r>
        <w:rPr>
          <w:color w:val="000000" w:themeColor="text1"/>
          <w:lang w:eastAsia="zh-CN"/>
        </w:rPr>
        <w:t xml:space="preserve"> May, 2022.</w:t>
      </w:r>
      <w:bookmarkEnd w:id="1"/>
    </w:p>
    <w:p w14:paraId="7529642D" w14:textId="2028548C" w:rsidR="005E75BB" w:rsidRDefault="00EB4E14" w:rsidP="00EB4E14">
      <w:pPr>
        <w:pStyle w:val="References"/>
        <w:numPr>
          <w:ilvl w:val="0"/>
          <w:numId w:val="27"/>
        </w:numPr>
        <w:rPr>
          <w:color w:val="000000" w:themeColor="text1"/>
        </w:rPr>
      </w:pPr>
      <w:bookmarkStart w:id="3" w:name="_Ref100572386"/>
      <w:r w:rsidRPr="00EB4E14">
        <w:rPr>
          <w:color w:val="000000" w:themeColor="text1"/>
        </w:rPr>
        <w:t>R1-2001513</w:t>
      </w:r>
      <w:r>
        <w:rPr>
          <w:color w:val="000000" w:themeColor="text1"/>
        </w:rPr>
        <w:t xml:space="preserve"> (R2-2002378), </w:t>
      </w:r>
      <w:r w:rsidRPr="00EB4E14">
        <w:rPr>
          <w:color w:val="000000" w:themeColor="text1"/>
        </w:rPr>
        <w:t>Guidelines for UE capability definitions</w:t>
      </w:r>
      <w:r>
        <w:rPr>
          <w:color w:val="000000" w:themeColor="text1"/>
        </w:rPr>
        <w:t>, RAN2, RAN1#101bis-e, 20</w:t>
      </w:r>
      <w:r w:rsidRPr="00EB4E14">
        <w:rPr>
          <w:color w:val="000000" w:themeColor="text1"/>
          <w:vertAlign w:val="superscript"/>
        </w:rPr>
        <w:t>th</w:t>
      </w:r>
      <w:r>
        <w:rPr>
          <w:color w:val="000000" w:themeColor="text1"/>
        </w:rPr>
        <w:t xml:space="preserve"> – 30</w:t>
      </w:r>
      <w:r w:rsidRPr="00EB4E14">
        <w:rPr>
          <w:color w:val="000000" w:themeColor="text1"/>
          <w:vertAlign w:val="superscript"/>
        </w:rPr>
        <w:t>th</w:t>
      </w:r>
      <w:r>
        <w:rPr>
          <w:color w:val="000000" w:themeColor="text1"/>
        </w:rPr>
        <w:t xml:space="preserve"> Apr., 2020.</w:t>
      </w:r>
      <w:bookmarkEnd w:id="3"/>
    </w:p>
    <w:bookmarkEnd w:id="2"/>
    <w:p w14:paraId="682AD6B3" w14:textId="77777777" w:rsidR="008548F0" w:rsidRPr="008548F0" w:rsidRDefault="008548F0" w:rsidP="008548F0">
      <w:pPr>
        <w:pStyle w:val="References"/>
        <w:numPr>
          <w:ilvl w:val="0"/>
          <w:numId w:val="0"/>
        </w:numPr>
      </w:pPr>
    </w:p>
    <w:sectPr w:rsidR="008548F0"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9EFADE" w14:textId="77777777" w:rsidR="00995FEA" w:rsidRDefault="00995FEA">
      <w:r>
        <w:separator/>
      </w:r>
    </w:p>
  </w:endnote>
  <w:endnote w:type="continuationSeparator" w:id="0">
    <w:p w14:paraId="4C25A139" w14:textId="77777777" w:rsidR="00995FEA" w:rsidRDefault="00995FEA">
      <w:r>
        <w:continuationSeparator/>
      </w:r>
    </w:p>
  </w:endnote>
  <w:endnote w:type="continuationNotice" w:id="1">
    <w:p w14:paraId="4EF6ABBB" w14:textId="77777777" w:rsidR="00995FEA" w:rsidRDefault="00995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3DF9C1" w14:textId="77777777" w:rsidR="00995FEA" w:rsidRDefault="00995FEA">
      <w:r>
        <w:separator/>
      </w:r>
    </w:p>
  </w:footnote>
  <w:footnote w:type="continuationSeparator" w:id="0">
    <w:p w14:paraId="241026AA" w14:textId="77777777" w:rsidR="00995FEA" w:rsidRDefault="00995FEA">
      <w:r>
        <w:continuationSeparator/>
      </w:r>
    </w:p>
  </w:footnote>
  <w:footnote w:type="continuationNotice" w:id="1">
    <w:p w14:paraId="39C299F1" w14:textId="77777777" w:rsidR="00995FEA" w:rsidRDefault="00995FE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810FD"/>
    <w:multiLevelType w:val="hybridMultilevel"/>
    <w:tmpl w:val="7A94E5D6"/>
    <w:lvl w:ilvl="0" w:tplc="15DE2CF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49318D"/>
    <w:multiLevelType w:val="hybridMultilevel"/>
    <w:tmpl w:val="54EC4D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DA4"/>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9B53B9"/>
    <w:multiLevelType w:val="hybridMultilevel"/>
    <w:tmpl w:val="6E4E0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1A5DAB"/>
    <w:multiLevelType w:val="hybridMultilevel"/>
    <w:tmpl w:val="78F24F4A"/>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303A530B"/>
    <w:multiLevelType w:val="hybridMultilevel"/>
    <w:tmpl w:val="4CD4FA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DE12E8E"/>
    <w:multiLevelType w:val="multilevel"/>
    <w:tmpl w:val="3676A840"/>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 w15:restartNumberingAfterBreak="0">
    <w:nsid w:val="42190265"/>
    <w:multiLevelType w:val="hybridMultilevel"/>
    <w:tmpl w:val="1A580C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50990"/>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717E4A"/>
    <w:multiLevelType w:val="hybridMultilevel"/>
    <w:tmpl w:val="2C3E90E0"/>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A5F424F"/>
    <w:multiLevelType w:val="multilevel"/>
    <w:tmpl w:val="9B00EB24"/>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0AF5865"/>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7C0598"/>
    <w:multiLevelType w:val="hybridMultilevel"/>
    <w:tmpl w:val="A76C6A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581155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BEA0FAE"/>
    <w:multiLevelType w:val="hybridMultilevel"/>
    <w:tmpl w:val="69545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9"/>
  </w:num>
  <w:num w:numId="3">
    <w:abstractNumId w:val="1"/>
  </w:num>
  <w:num w:numId="4">
    <w:abstractNumId w:val="26"/>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9"/>
  </w:num>
  <w:num w:numId="8">
    <w:abstractNumId w:val="9"/>
  </w:num>
  <w:num w:numId="9">
    <w:abstractNumId w:val="9"/>
  </w:num>
  <w:num w:numId="10">
    <w:abstractNumId w:val="25"/>
  </w:num>
  <w:num w:numId="11">
    <w:abstractNumId w:val="24"/>
  </w:num>
  <w:num w:numId="12">
    <w:abstractNumId w:val="18"/>
  </w:num>
  <w:num w:numId="13">
    <w:abstractNumId w:val="10"/>
  </w:num>
  <w:num w:numId="14">
    <w:abstractNumId w:val="11"/>
  </w:num>
  <w:num w:numId="15">
    <w:abstractNumId w:val="8"/>
  </w:num>
  <w:num w:numId="16">
    <w:abstractNumId w:val="17"/>
  </w:num>
  <w:num w:numId="17">
    <w:abstractNumId w:val="14"/>
  </w:num>
  <w:num w:numId="18">
    <w:abstractNumId w:val="26"/>
  </w:num>
  <w:num w:numId="19">
    <w:abstractNumId w:val="1"/>
  </w:num>
  <w:num w:numId="20">
    <w:abstractNumId w:val="9"/>
  </w:num>
  <w:num w:numId="21">
    <w:abstractNumId w:val="9"/>
  </w:num>
  <w:num w:numId="22">
    <w:abstractNumId w:val="16"/>
  </w:num>
  <w:num w:numId="23">
    <w:abstractNumId w:val="4"/>
  </w:num>
  <w:num w:numId="24">
    <w:abstractNumId w:val="3"/>
  </w:num>
  <w:num w:numId="25">
    <w:abstractNumId w:val="23"/>
  </w:num>
  <w:num w:numId="26">
    <w:abstractNumId w:val="21"/>
  </w:num>
  <w:num w:numId="27">
    <w:abstractNumId w:val="13"/>
  </w:num>
  <w:num w:numId="28">
    <w:abstractNumId w:val="0"/>
  </w:num>
  <w:num w:numId="29">
    <w:abstractNumId w:val="27"/>
  </w:num>
  <w:num w:numId="30">
    <w:abstractNumId w:val="6"/>
  </w:num>
  <w:num w:numId="31">
    <w:abstractNumId w:val="7"/>
  </w:num>
  <w:num w:numId="32">
    <w:abstractNumId w:val="19"/>
  </w:num>
  <w:num w:numId="33">
    <w:abstractNumId w:val="8"/>
  </w:num>
  <w:num w:numId="34">
    <w:abstractNumId w:val="8"/>
  </w:num>
  <w:num w:numId="35">
    <w:abstractNumId w:val="2"/>
  </w:num>
  <w:num w:numId="36">
    <w:abstractNumId w:val="15"/>
  </w:num>
  <w:num w:numId="37">
    <w:abstractNumId w:val="20"/>
  </w:num>
  <w:num w:numId="38">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IN"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541"/>
    <w:rsid w:val="000766C0"/>
    <w:rsid w:val="000772F4"/>
    <w:rsid w:val="000776EB"/>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EA3"/>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270C5"/>
    <w:rsid w:val="00130779"/>
    <w:rsid w:val="001307A1"/>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269"/>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72B"/>
    <w:rsid w:val="001C77F2"/>
    <w:rsid w:val="001C7BCB"/>
    <w:rsid w:val="001D0C49"/>
    <w:rsid w:val="001D2028"/>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57B"/>
    <w:rsid w:val="002E392A"/>
    <w:rsid w:val="002E3C65"/>
    <w:rsid w:val="002E3F5B"/>
    <w:rsid w:val="002E4362"/>
    <w:rsid w:val="002E63D9"/>
    <w:rsid w:val="002E640E"/>
    <w:rsid w:val="002E6937"/>
    <w:rsid w:val="002F0C28"/>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709"/>
    <w:rsid w:val="003459C3"/>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80057"/>
    <w:rsid w:val="003802DC"/>
    <w:rsid w:val="00380E4E"/>
    <w:rsid w:val="00380FBF"/>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40CE"/>
    <w:rsid w:val="00397C1D"/>
    <w:rsid w:val="003A0B50"/>
    <w:rsid w:val="003A180F"/>
    <w:rsid w:val="003A181B"/>
    <w:rsid w:val="003A18DD"/>
    <w:rsid w:val="003A20C8"/>
    <w:rsid w:val="003A2C29"/>
    <w:rsid w:val="003A2EC3"/>
    <w:rsid w:val="003A36F2"/>
    <w:rsid w:val="003A3D39"/>
    <w:rsid w:val="003A3EC7"/>
    <w:rsid w:val="003A40B4"/>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33CC"/>
    <w:rsid w:val="004646B4"/>
    <w:rsid w:val="00464A88"/>
    <w:rsid w:val="004651A0"/>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5C"/>
    <w:rsid w:val="00543974"/>
    <w:rsid w:val="00543EBF"/>
    <w:rsid w:val="00544ABA"/>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2B03"/>
    <w:rsid w:val="00592C4F"/>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44B7"/>
    <w:rsid w:val="005E53F9"/>
    <w:rsid w:val="005E5912"/>
    <w:rsid w:val="005E713A"/>
    <w:rsid w:val="005E75BB"/>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21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6CBE"/>
    <w:rsid w:val="0074704F"/>
    <w:rsid w:val="00747F48"/>
    <w:rsid w:val="00747F4C"/>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67C31"/>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0D2F"/>
    <w:rsid w:val="007C19AD"/>
    <w:rsid w:val="007C3598"/>
    <w:rsid w:val="007C3FA8"/>
    <w:rsid w:val="007C45B2"/>
    <w:rsid w:val="007C4741"/>
    <w:rsid w:val="007C68DA"/>
    <w:rsid w:val="007C6F32"/>
    <w:rsid w:val="007C7F85"/>
    <w:rsid w:val="007D0434"/>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EEA"/>
    <w:rsid w:val="00903802"/>
    <w:rsid w:val="00904C1E"/>
    <w:rsid w:val="0090696D"/>
    <w:rsid w:val="00906CD6"/>
    <w:rsid w:val="00906E4D"/>
    <w:rsid w:val="00906F31"/>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DA7"/>
    <w:rsid w:val="00927F8B"/>
    <w:rsid w:val="0093094D"/>
    <w:rsid w:val="00931761"/>
    <w:rsid w:val="009328C7"/>
    <w:rsid w:val="009336EC"/>
    <w:rsid w:val="00933EBE"/>
    <w:rsid w:val="00933F56"/>
    <w:rsid w:val="00934C13"/>
    <w:rsid w:val="00935228"/>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5FEA"/>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4435"/>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588D"/>
    <w:rsid w:val="00A165BF"/>
    <w:rsid w:val="00A172E8"/>
    <w:rsid w:val="00A179FF"/>
    <w:rsid w:val="00A21A36"/>
    <w:rsid w:val="00A231ED"/>
    <w:rsid w:val="00A23D6D"/>
    <w:rsid w:val="00A25294"/>
    <w:rsid w:val="00A254EE"/>
    <w:rsid w:val="00A25BE7"/>
    <w:rsid w:val="00A26817"/>
    <w:rsid w:val="00A27008"/>
    <w:rsid w:val="00A27CDF"/>
    <w:rsid w:val="00A309C6"/>
    <w:rsid w:val="00A30D13"/>
    <w:rsid w:val="00A314F9"/>
    <w:rsid w:val="00A319D0"/>
    <w:rsid w:val="00A32155"/>
    <w:rsid w:val="00A32316"/>
    <w:rsid w:val="00A33172"/>
    <w:rsid w:val="00A3432B"/>
    <w:rsid w:val="00A346BA"/>
    <w:rsid w:val="00A34C67"/>
    <w:rsid w:val="00A34D62"/>
    <w:rsid w:val="00A3611D"/>
    <w:rsid w:val="00A36339"/>
    <w:rsid w:val="00A366E4"/>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5F4F"/>
    <w:rsid w:val="00B06B3A"/>
    <w:rsid w:val="00B10558"/>
    <w:rsid w:val="00B122B0"/>
    <w:rsid w:val="00B14AE8"/>
    <w:rsid w:val="00B14B8B"/>
    <w:rsid w:val="00B156A9"/>
    <w:rsid w:val="00B15931"/>
    <w:rsid w:val="00B15F83"/>
    <w:rsid w:val="00B160FF"/>
    <w:rsid w:val="00B16322"/>
    <w:rsid w:val="00B1662E"/>
    <w:rsid w:val="00B16A6F"/>
    <w:rsid w:val="00B16D68"/>
    <w:rsid w:val="00B2184B"/>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A06"/>
    <w:rsid w:val="00B46E6B"/>
    <w:rsid w:val="00B51542"/>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6812"/>
    <w:rsid w:val="00C67EAB"/>
    <w:rsid w:val="00C70DFF"/>
    <w:rsid w:val="00C71336"/>
    <w:rsid w:val="00C719D8"/>
    <w:rsid w:val="00C745C2"/>
    <w:rsid w:val="00C75A6B"/>
    <w:rsid w:val="00C763B6"/>
    <w:rsid w:val="00C7644F"/>
    <w:rsid w:val="00C768F6"/>
    <w:rsid w:val="00C80073"/>
    <w:rsid w:val="00C80DEA"/>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675"/>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B82"/>
    <w:rsid w:val="00DB485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85F"/>
    <w:rsid w:val="00DD5F42"/>
    <w:rsid w:val="00DD617B"/>
    <w:rsid w:val="00DD6A1F"/>
    <w:rsid w:val="00DD71B2"/>
    <w:rsid w:val="00DD7A27"/>
    <w:rsid w:val="00DE0E59"/>
    <w:rsid w:val="00DE0F6C"/>
    <w:rsid w:val="00DE1A91"/>
    <w:rsid w:val="00DE219B"/>
    <w:rsid w:val="00DE27B1"/>
    <w:rsid w:val="00DE52E3"/>
    <w:rsid w:val="00DE7C00"/>
    <w:rsid w:val="00DF03E9"/>
    <w:rsid w:val="00DF03ED"/>
    <w:rsid w:val="00DF04EE"/>
    <w:rsid w:val="00DF0BF4"/>
    <w:rsid w:val="00DF1011"/>
    <w:rsid w:val="00DF179D"/>
    <w:rsid w:val="00DF1E9C"/>
    <w:rsid w:val="00DF4572"/>
    <w:rsid w:val="00DF4658"/>
    <w:rsid w:val="00DF564D"/>
    <w:rsid w:val="00DF6C8B"/>
    <w:rsid w:val="00DF6F17"/>
    <w:rsid w:val="00DF78FA"/>
    <w:rsid w:val="00E00082"/>
    <w:rsid w:val="00E002F1"/>
    <w:rsid w:val="00E0082C"/>
    <w:rsid w:val="00E01DAA"/>
    <w:rsid w:val="00E023E5"/>
    <w:rsid w:val="00E02432"/>
    <w:rsid w:val="00E04022"/>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5174"/>
    <w:rsid w:val="00E75EBA"/>
    <w:rsid w:val="00E763B4"/>
    <w:rsid w:val="00E77848"/>
    <w:rsid w:val="00E80514"/>
    <w:rsid w:val="00E80E5B"/>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4E14"/>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534D"/>
    <w:rsid w:val="00EE5560"/>
    <w:rsid w:val="00EE5CD8"/>
    <w:rsid w:val="00EE6F1E"/>
    <w:rsid w:val="00EF0348"/>
    <w:rsid w:val="00EF0392"/>
    <w:rsid w:val="00EF1D6B"/>
    <w:rsid w:val="00EF1F9C"/>
    <w:rsid w:val="00EF2034"/>
    <w:rsid w:val="00EF4366"/>
    <w:rsid w:val="00EF4CD6"/>
    <w:rsid w:val="00EF55A0"/>
    <w:rsid w:val="00EF622D"/>
    <w:rsid w:val="00EF63D1"/>
    <w:rsid w:val="00EF6513"/>
    <w:rsid w:val="00EF6683"/>
    <w:rsid w:val="00EF7002"/>
    <w:rsid w:val="00EF769B"/>
    <w:rsid w:val="00F0110F"/>
    <w:rsid w:val="00F01AFD"/>
    <w:rsid w:val="00F027BA"/>
    <w:rsid w:val="00F02904"/>
    <w:rsid w:val="00F03E79"/>
    <w:rsid w:val="00F05D63"/>
    <w:rsid w:val="00F0628D"/>
    <w:rsid w:val="00F06651"/>
    <w:rsid w:val="00F07DE6"/>
    <w:rsid w:val="00F1056C"/>
    <w:rsid w:val="00F107F1"/>
    <w:rsid w:val="00F10FC1"/>
    <w:rsid w:val="00F112FD"/>
    <w:rsid w:val="00F11D76"/>
    <w:rsid w:val="00F13162"/>
    <w:rsid w:val="00F133A1"/>
    <w:rsid w:val="00F13C1F"/>
    <w:rsid w:val="00F13ECD"/>
    <w:rsid w:val="00F14577"/>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F05"/>
    <w:rsid w:val="00F4272F"/>
    <w:rsid w:val="00F433BD"/>
    <w:rsid w:val="00F443FC"/>
    <w:rsid w:val="00F44EC5"/>
    <w:rsid w:val="00F47498"/>
    <w:rsid w:val="00F47A0E"/>
    <w:rsid w:val="00F47E7E"/>
    <w:rsid w:val="00F506BD"/>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uiPriority w:val="99"/>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
    <w:basedOn w:val="a"/>
    <w:next w:val="a"/>
    <w:link w:val="Char0"/>
    <w:uiPriority w:val="99"/>
    <w:qFormat/>
    <w:pPr>
      <w:jc w:val="center"/>
    </w:pPr>
    <w:rPr>
      <w:b/>
      <w:bCs/>
      <w:sz w:val="20"/>
      <w:szCs w:val="20"/>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uiPriority w:val="99"/>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a"/>
    <w:link w:val="Char3"/>
    <w:uiPriority w:val="34"/>
    <w:qFormat/>
    <w:rsid w:val="002F7193"/>
    <w:pPr>
      <w:ind w:firstLineChars="200" w:firstLine="420"/>
    </w:pPr>
  </w:style>
  <w:style w:type="paragraph" w:customStyle="1" w:styleId="3GPPAgreements">
    <w:name w:val="3GPP Agreements"/>
    <w:basedOn w:val="a"/>
    <w:link w:val="3GPPAgreementsChar"/>
    <w:qFormat/>
    <w:rsid w:val="002F7193"/>
    <w:pPr>
      <w:numPr>
        <w:numId w:val="15"/>
      </w:numPr>
    </w:pPr>
  </w:style>
  <w:style w:type="paragraph" w:customStyle="1" w:styleId="TAH">
    <w:name w:val="TAH"/>
    <w:basedOn w:val="a"/>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a"/>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af0">
    <w:name w:val="Placeholder Text"/>
    <w:basedOn w:val="a0"/>
    <w:uiPriority w:val="99"/>
    <w:semiHidden/>
    <w:rsid w:val="007F1E15"/>
    <w:rPr>
      <w:color w:val="808080"/>
    </w:rPr>
  </w:style>
  <w:style w:type="paragraph" w:customStyle="1" w:styleId="EX">
    <w:name w:val="EX"/>
    <w:basedOn w:val="a"/>
    <w:qFormat/>
    <w:rsid w:val="00473455"/>
    <w:pPr>
      <w:keepLines/>
      <w:overflowPunct w:val="0"/>
      <w:snapToGrid/>
      <w:spacing w:after="180"/>
      <w:ind w:left="1702" w:hanging="1418"/>
      <w:jc w:val="left"/>
    </w:pPr>
    <w:rPr>
      <w:rFonts w:eastAsia="Times New Roman"/>
      <w:sz w:val="20"/>
      <w:szCs w:val="20"/>
      <w:lang w:val="en-GB"/>
    </w:rPr>
  </w:style>
  <w:style w:type="character" w:styleId="af1">
    <w:name w:val="annotation reference"/>
    <w:basedOn w:val="a0"/>
    <w:uiPriority w:val="99"/>
    <w:semiHidden/>
    <w:unhideWhenUsed/>
    <w:rsid w:val="00DB0A34"/>
    <w:rPr>
      <w:sz w:val="16"/>
      <w:szCs w:val="16"/>
    </w:rPr>
  </w:style>
  <w:style w:type="paragraph" w:styleId="af2">
    <w:name w:val="annotation text"/>
    <w:basedOn w:val="a"/>
    <w:link w:val="Char4"/>
    <w:uiPriority w:val="99"/>
    <w:semiHidden/>
    <w:unhideWhenUsed/>
    <w:rsid w:val="00DB0A34"/>
    <w:rPr>
      <w:sz w:val="20"/>
      <w:szCs w:val="20"/>
    </w:rPr>
  </w:style>
  <w:style w:type="character" w:customStyle="1" w:styleId="Char4">
    <w:name w:val="批注文字 Char"/>
    <w:basedOn w:val="a0"/>
    <w:link w:val="af2"/>
    <w:uiPriority w:val="99"/>
    <w:semiHidden/>
    <w:rsid w:val="00DB0A34"/>
  </w:style>
  <w:style w:type="paragraph" w:styleId="af3">
    <w:name w:val="annotation subject"/>
    <w:basedOn w:val="af2"/>
    <w:next w:val="af2"/>
    <w:link w:val="Char5"/>
    <w:semiHidden/>
    <w:unhideWhenUsed/>
    <w:rsid w:val="00DB0A34"/>
    <w:rPr>
      <w:b/>
      <w:bCs/>
    </w:rPr>
  </w:style>
  <w:style w:type="character" w:customStyle="1" w:styleId="Char5">
    <w:name w:val="批注主题 Char"/>
    <w:basedOn w:val="Char4"/>
    <w:link w:val="af3"/>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
    <w:uiPriority w:val="34"/>
    <w:qFormat/>
    <w:locked/>
    <w:rsid w:val="00726FEA"/>
    <w:rPr>
      <w:sz w:val="22"/>
      <w:szCs w:val="22"/>
    </w:rPr>
  </w:style>
  <w:style w:type="paragraph" w:customStyle="1" w:styleId="B1">
    <w:name w:val="B1"/>
    <w:basedOn w:val="a"/>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a"/>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af4">
    <w:name w:val="Normal (Web)"/>
    <w:basedOn w:val="a"/>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af5">
    <w:name w:val="Emphasis"/>
    <w:basedOn w:val="a0"/>
    <w:uiPriority w:val="20"/>
    <w:qFormat/>
    <w:rsid w:val="002220A6"/>
    <w:rPr>
      <w:i/>
      <w:iCs/>
    </w:rPr>
  </w:style>
  <w:style w:type="paragraph" w:customStyle="1" w:styleId="3GPPText">
    <w:name w:val="3GPP Text"/>
    <w:basedOn w:val="a"/>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a"/>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a"/>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8407742">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17910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04305282">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98141523">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32405851">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5211179">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3E26E1-CA96-431B-A42D-D49A6BE7C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979</Words>
  <Characters>5121</Characters>
  <Application>Microsoft Office Word</Application>
  <DocSecurity>0</DocSecurity>
  <Lines>128</Lines>
  <Paragraphs>74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4</cp:revision>
  <cp:lastPrinted>2007-06-18T22:08:00Z</cp:lastPrinted>
  <dcterms:created xsi:type="dcterms:W3CDTF">2022-04-24T04:24:00Z</dcterms:created>
  <dcterms:modified xsi:type="dcterms:W3CDTF">2022-04-25T12:18:00Z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(3)d7oiP9Ac+MnJEKqud5+Ya+3UbenGaR/QB0z+Ajutm/kNKtkfLBwOQtN3lpWDkz6l3SRNvkvm
bxPiHqf5aL87EhSZkfGq3hgwGpvTdmlk/qYr8xWQrSI1dENnkewGnC/7CHmWmCGCd+X6mkPV
R83Rg/z9mbMNpmyJpjS9tIHBnVv1sgkcHMkhF/JlPolaifzFnB44mvsqubUATMJsqGTcaRUX
4hZo2yAiYJd22DUz1v</vt:lpwstr>
  </property>
  <property fmtid="{D5CDD505-2E9C-101B-9397-08002B2CF9AE}" pid="13" name="_2015_ms_pID_725343_00">
    <vt:lpwstr>_2015_ms_pID_725343</vt:lpwstr>
  </property>
  <property fmtid="{D5CDD505-2E9C-101B-9397-08002B2CF9AE}" pid="14" name="_2015_ms_pID_7253431">
    <vt:lpwstr>UPwtnlzksnpkAbm0ao9wlPV55t/55JlKXRFkS32xRkVxwSl+kfoKeF
syiWwYorM2eVNEWpDgO1elL4rMcyqL8CMPOKmpmRcV/5qO8TxpSWwRXtHTS27j6pMaEvVsiH
TGmqt40ip68DEotZyCSgtunVz872rUoc8eKjq8eaQv8wavUJJ8TruYnfTk2+05K6pOhsXM+x
Legu10/8/OXsXloaO2YLMKMutaKhh7HzNH2q</vt:lpwstr>
  </property>
  <property fmtid="{D5CDD505-2E9C-101B-9397-08002B2CF9AE}" pid="15" name="_2015_ms_pID_7253431_00">
    <vt:lpwstr>_2015_ms_pID_7253431</vt:lpwstr>
  </property>
  <property fmtid="{D5CDD505-2E9C-101B-9397-08002B2CF9AE}" pid="16" name="_2015_ms_pID_7253432">
    <vt:lpwstr>lYZqKewaXMEFnVKMMDtneSjCdLBJAmJkn0cH
DFfiAUlX9jUUukdSnfRVWbGcWLnhog==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1650590836</vt:lpwstr>
  </property>
</Properties>
</file>