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D9C2FF" w14:textId="5EBA9F6B" w:rsidR="003B2DFA" w:rsidRPr="003B2DFA" w:rsidRDefault="003B2DFA" w:rsidP="003B2DFA">
      <w:pPr>
        <w:pStyle w:val="NoSpacing"/>
        <w:rPr>
          <w:b/>
          <w:sz w:val="24"/>
          <w:szCs w:val="24"/>
        </w:rPr>
      </w:pPr>
      <w:r w:rsidRPr="003B2DFA">
        <w:rPr>
          <w:b/>
          <w:sz w:val="24"/>
          <w:szCs w:val="24"/>
        </w:rPr>
        <w:t>3GPP TSG-RAN WG</w:t>
      </w:r>
      <w:r w:rsidR="004627EF">
        <w:rPr>
          <w:b/>
          <w:sz w:val="24"/>
          <w:szCs w:val="24"/>
        </w:rPr>
        <w:t>1</w:t>
      </w:r>
      <w:r w:rsidRPr="003B2DFA">
        <w:rPr>
          <w:b/>
          <w:sz w:val="24"/>
          <w:szCs w:val="24"/>
        </w:rPr>
        <w:t xml:space="preserve"> #1</w:t>
      </w:r>
      <w:r w:rsidR="004627EF">
        <w:rPr>
          <w:b/>
          <w:sz w:val="24"/>
          <w:szCs w:val="24"/>
        </w:rPr>
        <w:t>0</w:t>
      </w:r>
      <w:r w:rsidR="00F765DB">
        <w:rPr>
          <w:b/>
          <w:sz w:val="24"/>
          <w:szCs w:val="24"/>
        </w:rPr>
        <w:t>9</w:t>
      </w:r>
      <w:r w:rsidRPr="003B2DFA">
        <w:rPr>
          <w:b/>
          <w:sz w:val="24"/>
          <w:szCs w:val="24"/>
        </w:rPr>
        <w:t>-e</w:t>
      </w:r>
      <w:r w:rsidRPr="003B2DFA">
        <w:rPr>
          <w:b/>
          <w:sz w:val="24"/>
          <w:szCs w:val="24"/>
        </w:rPr>
        <w:tab/>
      </w:r>
      <w:r w:rsidRPr="003B2DFA">
        <w:rPr>
          <w:b/>
          <w:sz w:val="24"/>
          <w:szCs w:val="24"/>
        </w:rPr>
        <w:tab/>
      </w:r>
      <w:r w:rsidRPr="003B2DFA">
        <w:rPr>
          <w:b/>
          <w:sz w:val="24"/>
          <w:szCs w:val="24"/>
        </w:rPr>
        <w:tab/>
      </w:r>
      <w:r w:rsidRPr="003B2DFA">
        <w:rPr>
          <w:b/>
          <w:sz w:val="24"/>
          <w:szCs w:val="24"/>
        </w:rPr>
        <w:tab/>
      </w:r>
      <w:r w:rsidRPr="003B2DFA">
        <w:rPr>
          <w:b/>
          <w:sz w:val="24"/>
          <w:szCs w:val="24"/>
        </w:rPr>
        <w:tab/>
      </w:r>
      <w:r w:rsidRPr="003B2DFA">
        <w:rPr>
          <w:b/>
          <w:sz w:val="24"/>
          <w:szCs w:val="24"/>
        </w:rPr>
        <w:tab/>
      </w:r>
      <w:r w:rsidRPr="003B2DFA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</w:t>
      </w:r>
      <w:r w:rsidRPr="003B2DFA">
        <w:rPr>
          <w:b/>
          <w:sz w:val="24"/>
          <w:szCs w:val="24"/>
        </w:rPr>
        <w:t>R</w:t>
      </w:r>
      <w:r w:rsidR="00F765DB">
        <w:rPr>
          <w:b/>
          <w:sz w:val="24"/>
          <w:szCs w:val="24"/>
        </w:rPr>
        <w:t>1</w:t>
      </w:r>
      <w:r w:rsidRPr="003B2DFA">
        <w:rPr>
          <w:b/>
          <w:sz w:val="24"/>
          <w:szCs w:val="24"/>
        </w:rPr>
        <w:t>-2</w:t>
      </w:r>
      <w:r w:rsidR="00F765DB">
        <w:rPr>
          <w:b/>
          <w:sz w:val="24"/>
          <w:szCs w:val="24"/>
        </w:rPr>
        <w:t>2</w:t>
      </w:r>
      <w:r w:rsidR="00EF2787">
        <w:rPr>
          <w:b/>
          <w:sz w:val="24"/>
          <w:szCs w:val="24"/>
        </w:rPr>
        <w:t>0486</w:t>
      </w:r>
      <w:r w:rsidR="00860A07">
        <w:rPr>
          <w:b/>
          <w:sz w:val="24"/>
          <w:szCs w:val="24"/>
        </w:rPr>
        <w:t>3</w:t>
      </w:r>
      <w:bookmarkStart w:id="0" w:name="_GoBack"/>
      <w:bookmarkEnd w:id="0"/>
    </w:p>
    <w:p w14:paraId="301A6BC2" w14:textId="72BCA43A" w:rsidR="003B2DFA" w:rsidRPr="003B2DFA" w:rsidRDefault="00F765DB" w:rsidP="003B2DFA">
      <w:pPr>
        <w:overflowPunct w:val="0"/>
        <w:autoSpaceDE w:val="0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e-Me</w:t>
      </w:r>
      <w:r w:rsidR="00860A07">
        <w:rPr>
          <w:b/>
          <w:sz w:val="24"/>
          <w:szCs w:val="24"/>
        </w:rPr>
        <w:t>e</w:t>
      </w:r>
      <w:r>
        <w:rPr>
          <w:b/>
          <w:sz w:val="24"/>
          <w:szCs w:val="24"/>
        </w:rPr>
        <w:t>ting, May 9</w:t>
      </w:r>
      <w:r w:rsidRPr="00F765DB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>-20</w:t>
      </w:r>
      <w:r w:rsidRPr="00F765DB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>, 2022</w:t>
      </w:r>
    </w:p>
    <w:p w14:paraId="40A32BAA" w14:textId="77777777" w:rsidR="00090197" w:rsidRDefault="00090197" w:rsidP="002D479B">
      <w:pPr>
        <w:ind w:left="1800" w:hanging="1800"/>
        <w:rPr>
          <w:b/>
          <w:sz w:val="24"/>
          <w:szCs w:val="24"/>
        </w:rPr>
      </w:pPr>
    </w:p>
    <w:p w14:paraId="4ECEF67E" w14:textId="3099D12C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1" w:name="Source"/>
      <w:bookmarkEnd w:id="1"/>
      <w:r w:rsidR="004627EF">
        <w:rPr>
          <w:b/>
          <w:sz w:val="24"/>
          <w:szCs w:val="24"/>
        </w:rPr>
        <w:t>9.2.</w:t>
      </w:r>
      <w:r w:rsidR="00561FB7">
        <w:rPr>
          <w:b/>
          <w:sz w:val="24"/>
          <w:szCs w:val="24"/>
        </w:rPr>
        <w:t>3</w:t>
      </w:r>
      <w:r w:rsidR="004627EF">
        <w:rPr>
          <w:b/>
          <w:sz w:val="24"/>
          <w:szCs w:val="24"/>
        </w:rPr>
        <w:t>.</w:t>
      </w:r>
      <w:r w:rsidR="00227E55">
        <w:rPr>
          <w:b/>
          <w:sz w:val="24"/>
          <w:szCs w:val="24"/>
        </w:rPr>
        <w:t>2</w:t>
      </w:r>
    </w:p>
    <w:p w14:paraId="74D32287" w14:textId="77777777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</w:p>
    <w:p w14:paraId="242867D0" w14:textId="7284B54C" w:rsidR="000C1344" w:rsidRDefault="0060603E" w:rsidP="00326FF6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F24880" w:rsidRPr="00F24880">
        <w:rPr>
          <w:b/>
          <w:bCs/>
          <w:sz w:val="24"/>
          <w:szCs w:val="24"/>
        </w:rPr>
        <w:t>System performance aspects on AI/ML for beam management</w:t>
      </w:r>
    </w:p>
    <w:p w14:paraId="595ACB35" w14:textId="2042223E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2" w:name="DocumentFor"/>
      <w:bookmarkEnd w:id="2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0B328BAC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2D24E9AD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62475995" w14:textId="71D1A5B3" w:rsidR="009B5F13" w:rsidRDefault="00921CC4" w:rsidP="00504E73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>As part of</w:t>
      </w:r>
      <w:r w:rsidR="00C724F1" w:rsidRPr="00C724F1">
        <w:rPr>
          <w:rFonts w:ascii="Calibri" w:eastAsia="Malgun Gothic" w:hAnsi="Calibri" w:cs="Batang"/>
          <w:lang w:val="en-GB" w:eastAsia="ko-KR"/>
        </w:rPr>
        <w:t xml:space="preserve"> </w:t>
      </w:r>
      <w:r w:rsidR="00504E73">
        <w:rPr>
          <w:rFonts w:ascii="Calibri" w:eastAsia="Malgun Gothic" w:hAnsi="Calibri" w:cs="Batang"/>
          <w:lang w:val="en-GB" w:eastAsia="ko-KR"/>
        </w:rPr>
        <w:t>Rel-1</w:t>
      </w:r>
      <w:r w:rsidR="00C61EB9">
        <w:rPr>
          <w:rFonts w:ascii="Calibri" w:eastAsia="Malgun Gothic" w:hAnsi="Calibri" w:cs="Batang"/>
          <w:lang w:val="en-GB" w:eastAsia="ko-KR"/>
        </w:rPr>
        <w:t xml:space="preserve">8 </w:t>
      </w:r>
      <w:r>
        <w:rPr>
          <w:rFonts w:ascii="Calibri" w:eastAsia="Malgun Gothic" w:hAnsi="Calibri" w:cs="Batang"/>
          <w:lang w:val="en-GB" w:eastAsia="ko-KR"/>
        </w:rPr>
        <w:t>Study</w:t>
      </w:r>
      <w:r w:rsidR="00C724F1" w:rsidRPr="00C724F1">
        <w:rPr>
          <w:rFonts w:ascii="Calibri" w:eastAsia="Malgun Gothic" w:hAnsi="Calibri" w:cs="Batang"/>
          <w:lang w:val="en-GB" w:eastAsia="ko-KR"/>
        </w:rPr>
        <w:t xml:space="preserve"> Item on</w:t>
      </w:r>
      <w:r w:rsidR="00504E73">
        <w:rPr>
          <w:rFonts w:ascii="Calibri" w:eastAsia="Malgun Gothic" w:hAnsi="Calibri" w:cs="Batang"/>
          <w:lang w:val="en-GB" w:eastAsia="ko-KR"/>
        </w:rPr>
        <w:t xml:space="preserve"> </w:t>
      </w:r>
      <w:r w:rsidR="00635D05">
        <w:rPr>
          <w:rFonts w:ascii="Calibri" w:hAnsi="Calibri" w:cs="Calibri"/>
        </w:rPr>
        <w:t>Artificial Intelligence (AI)/Machine Learning (ML) for NR Air Interface</w:t>
      </w:r>
      <w:r w:rsidR="00C724F1" w:rsidRPr="00C724F1">
        <w:rPr>
          <w:rFonts w:ascii="Calibri" w:eastAsia="Malgun Gothic" w:hAnsi="Calibri" w:cs="Batang"/>
          <w:lang w:val="en-GB" w:eastAsia="ko-KR"/>
        </w:rPr>
        <w:t xml:space="preserve"> [1], 3GPP has agreed </w:t>
      </w:r>
      <w:r w:rsidR="00F44535">
        <w:rPr>
          <w:rFonts w:ascii="Calibri" w:eastAsia="Malgun Gothic" w:hAnsi="Calibri" w:cs="Batang"/>
          <w:lang w:val="en-GB" w:eastAsia="ko-KR"/>
        </w:rPr>
        <w:t xml:space="preserve">to study </w:t>
      </w:r>
      <w:r w:rsidR="004047F5">
        <w:rPr>
          <w:rFonts w:ascii="Calibri" w:eastAsia="Malgun Gothic" w:hAnsi="Calibri" w:cs="Batang"/>
          <w:lang w:val="en-GB" w:eastAsia="ko-KR"/>
        </w:rPr>
        <w:t xml:space="preserve">the framework for AI/ML for air-interface </w:t>
      </w:r>
      <w:r w:rsidR="00FF0F79">
        <w:rPr>
          <w:rFonts w:ascii="Calibri" w:eastAsia="Malgun Gothic" w:hAnsi="Calibri" w:cs="Batang"/>
          <w:lang w:val="en-GB" w:eastAsia="ko-KR"/>
        </w:rPr>
        <w:t>corresponding to target use cases considering aspects such as performance, complexity, and potential specification aspects.</w:t>
      </w:r>
      <w:r w:rsidR="009B5F13">
        <w:rPr>
          <w:rFonts w:ascii="Calibri" w:eastAsia="Malgun Gothic" w:hAnsi="Calibri" w:cs="Batang"/>
          <w:lang w:val="en-GB" w:eastAsia="ko-KR"/>
        </w:rPr>
        <w:t xml:space="preserve"> One of the identified use cases include:</w:t>
      </w:r>
    </w:p>
    <w:p w14:paraId="467FE4EC" w14:textId="77777777" w:rsidR="00561FB7" w:rsidRPr="009C38B0" w:rsidRDefault="00561FB7" w:rsidP="00561FB7">
      <w:pPr>
        <w:numPr>
          <w:ilvl w:val="1"/>
          <w:numId w:val="21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Style w:val="normaltextrun"/>
          <w:bCs/>
        </w:rPr>
      </w:pPr>
      <w:r w:rsidRPr="009C38B0">
        <w:rPr>
          <w:bCs/>
        </w:rPr>
        <w:t xml:space="preserve">Beam management, e.g., </w:t>
      </w:r>
      <w:r w:rsidRPr="008D08E3">
        <w:t>beam prediction in time,</w:t>
      </w:r>
      <w:r w:rsidRPr="009C38B0">
        <w:rPr>
          <w:rStyle w:val="normaltextrun"/>
          <w:color w:val="000000"/>
          <w:shd w:val="clear" w:color="auto" w:fill="FFFFFF"/>
        </w:rPr>
        <w:t> and/or </w:t>
      </w:r>
      <w:r w:rsidRPr="008D08E3">
        <w:t>spatial domain</w:t>
      </w:r>
      <w:r w:rsidRPr="009C38B0">
        <w:rPr>
          <w:rStyle w:val="normaltextrun"/>
          <w:color w:val="000000"/>
          <w:shd w:val="clear" w:color="auto" w:fill="FFFFFF"/>
        </w:rPr>
        <w:t> for overhead and latency reduction</w:t>
      </w:r>
      <w:r>
        <w:rPr>
          <w:rStyle w:val="normaltextrun"/>
          <w:color w:val="000000"/>
          <w:shd w:val="clear" w:color="auto" w:fill="FFFFFF"/>
        </w:rPr>
        <w:t>, beam selection accuracy improvement [RAN1]</w:t>
      </w:r>
    </w:p>
    <w:p w14:paraId="66D4E660" w14:textId="4151513F" w:rsidR="009B5F13" w:rsidRDefault="009B5F13" w:rsidP="00504E73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 xml:space="preserve">For </w:t>
      </w:r>
      <w:r w:rsidR="00260D45">
        <w:rPr>
          <w:rFonts w:ascii="Calibri" w:eastAsia="Malgun Gothic" w:hAnsi="Calibri" w:cs="Batang"/>
          <w:lang w:val="en-GB" w:eastAsia="ko-KR"/>
        </w:rPr>
        <w:t>each of the use cases</w:t>
      </w:r>
      <w:r>
        <w:rPr>
          <w:rFonts w:ascii="Calibri" w:eastAsia="Malgun Gothic" w:hAnsi="Calibri" w:cs="Batang"/>
          <w:lang w:val="en-GB" w:eastAsia="ko-KR"/>
        </w:rPr>
        <w:t xml:space="preserve">, one of the objectives is to </w:t>
      </w:r>
    </w:p>
    <w:p w14:paraId="4C2B7ACF" w14:textId="77777777" w:rsidR="009B5F13" w:rsidRDefault="009B5F13" w:rsidP="009B5F13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bCs/>
        </w:rPr>
      </w:pPr>
      <w:r w:rsidRPr="00FC7555">
        <w:rPr>
          <w:bCs/>
        </w:rPr>
        <w:t xml:space="preserve">Finalize representative </w:t>
      </w:r>
      <w:r>
        <w:rPr>
          <w:bCs/>
        </w:rPr>
        <w:t xml:space="preserve">sub use cases for each use case </w:t>
      </w:r>
      <w:r w:rsidRPr="00FC7555">
        <w:rPr>
          <w:bCs/>
        </w:rPr>
        <w:t xml:space="preserve">for characterization and </w:t>
      </w:r>
      <w:r>
        <w:rPr>
          <w:bCs/>
        </w:rPr>
        <w:t xml:space="preserve">baseline performance </w:t>
      </w:r>
      <w:r w:rsidRPr="00FC7555">
        <w:rPr>
          <w:bCs/>
        </w:rPr>
        <w:t>evaluations</w:t>
      </w:r>
      <w:r>
        <w:rPr>
          <w:bCs/>
        </w:rPr>
        <w:t xml:space="preserve"> by RAN#98</w:t>
      </w:r>
    </w:p>
    <w:p w14:paraId="3B132B92" w14:textId="77777777" w:rsidR="009B5F13" w:rsidRDefault="009B5F13" w:rsidP="009B5F13">
      <w:pPr>
        <w:numPr>
          <w:ilvl w:val="1"/>
          <w:numId w:val="21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bCs/>
        </w:rPr>
      </w:pPr>
      <w:r w:rsidRPr="00164C42">
        <w:rPr>
          <w:bCs/>
        </w:rPr>
        <w:t xml:space="preserve">The AI/ML approaches for the selected sub use cases need </w:t>
      </w:r>
      <w:r>
        <w:rPr>
          <w:bCs/>
        </w:rPr>
        <w:t xml:space="preserve">to </w:t>
      </w:r>
      <w:r w:rsidRPr="00164C42">
        <w:rPr>
          <w:bCs/>
        </w:rPr>
        <w:t>be diverse enough to support various requirements on the gNB-UE collaboration levels</w:t>
      </w:r>
    </w:p>
    <w:p w14:paraId="3D787061" w14:textId="35ABA58B" w:rsidR="00795A55" w:rsidRDefault="00795A55" w:rsidP="00795A55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</w:p>
    <w:p w14:paraId="084904BB" w14:textId="45E6554D" w:rsidR="00F765DB" w:rsidRPr="00045AED" w:rsidRDefault="00F765DB" w:rsidP="00045AED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 xml:space="preserve">This contribution focuses on </w:t>
      </w:r>
      <w:r w:rsidR="000208A6">
        <w:rPr>
          <w:rFonts w:ascii="Calibri" w:eastAsia="Malgun Gothic" w:hAnsi="Calibri" w:cs="Batang"/>
          <w:lang w:val="en-GB" w:eastAsia="ko-KR"/>
        </w:rPr>
        <w:t>enhancements for reduced overhead/latency and increased accu</w:t>
      </w:r>
      <w:r w:rsidR="0083513D">
        <w:rPr>
          <w:rFonts w:ascii="Calibri" w:eastAsia="Malgun Gothic" w:hAnsi="Calibri" w:cs="Batang"/>
          <w:lang w:val="en-GB" w:eastAsia="ko-KR"/>
        </w:rPr>
        <w:t>r</w:t>
      </w:r>
      <w:r w:rsidR="000208A6">
        <w:rPr>
          <w:rFonts w:ascii="Calibri" w:eastAsia="Malgun Gothic" w:hAnsi="Calibri" w:cs="Batang"/>
          <w:lang w:val="en-GB" w:eastAsia="ko-KR"/>
        </w:rPr>
        <w:t>acy</w:t>
      </w:r>
      <w:r w:rsidR="009B5F13">
        <w:rPr>
          <w:rFonts w:ascii="Calibri" w:eastAsia="Malgun Gothic" w:hAnsi="Calibri" w:cs="Batang"/>
          <w:lang w:val="en-GB" w:eastAsia="ko-KR"/>
        </w:rPr>
        <w:t xml:space="preserve"> for </w:t>
      </w:r>
      <w:r w:rsidR="00C55AFA">
        <w:rPr>
          <w:rFonts w:ascii="Calibri" w:eastAsia="Malgun Gothic" w:hAnsi="Calibri" w:cs="Batang"/>
          <w:lang w:val="en-GB" w:eastAsia="ko-KR"/>
        </w:rPr>
        <w:t>beam</w:t>
      </w:r>
      <w:r w:rsidR="009B5F13">
        <w:rPr>
          <w:rFonts w:ascii="Calibri" w:eastAsia="Malgun Gothic" w:hAnsi="Calibri" w:cs="Batang"/>
          <w:lang w:val="en-GB" w:eastAsia="ko-KR"/>
        </w:rPr>
        <w:t xml:space="preserve"> </w:t>
      </w:r>
      <w:r w:rsidR="000208A6">
        <w:rPr>
          <w:rFonts w:ascii="Calibri" w:eastAsia="Malgun Gothic" w:hAnsi="Calibri" w:cs="Batang"/>
          <w:lang w:val="en-GB" w:eastAsia="ko-KR"/>
        </w:rPr>
        <w:t>man</w:t>
      </w:r>
      <w:r w:rsidR="0083513D">
        <w:rPr>
          <w:rFonts w:ascii="Calibri" w:eastAsia="Malgun Gothic" w:hAnsi="Calibri" w:cs="Batang"/>
          <w:lang w:val="en-GB" w:eastAsia="ko-KR"/>
        </w:rPr>
        <w:t>agement</w:t>
      </w:r>
      <w:r w:rsidR="009B5F13">
        <w:rPr>
          <w:rFonts w:ascii="Calibri" w:eastAsia="Malgun Gothic" w:hAnsi="Calibri" w:cs="Batang"/>
          <w:lang w:val="en-GB" w:eastAsia="ko-KR"/>
        </w:rPr>
        <w:t xml:space="preserve">, specifically focusing on </w:t>
      </w:r>
      <w:r w:rsidR="00C55AFA">
        <w:rPr>
          <w:rFonts w:ascii="Calibri" w:eastAsia="Malgun Gothic" w:hAnsi="Calibri" w:cs="Batang"/>
          <w:lang w:val="en-GB" w:eastAsia="ko-KR"/>
        </w:rPr>
        <w:t>the need for consideration of system performance aspects on AI/ML for beam management</w:t>
      </w:r>
      <w:r w:rsidR="009B5F13">
        <w:rPr>
          <w:rFonts w:ascii="Calibri" w:eastAsia="Malgun Gothic" w:hAnsi="Calibri" w:cs="Batang"/>
          <w:lang w:val="en-GB" w:eastAsia="ko-KR"/>
        </w:rPr>
        <w:t xml:space="preserve">. </w:t>
      </w:r>
    </w:p>
    <w:p w14:paraId="6CB6A382" w14:textId="77777777" w:rsidR="00F765DB" w:rsidRDefault="00F765DB" w:rsidP="00EE2068">
      <w:pPr>
        <w:pStyle w:val="maintext"/>
        <w:ind w:firstLineChars="0" w:firstLine="0"/>
        <w:rPr>
          <w:rFonts w:ascii="Calibri" w:hAnsi="Calibri"/>
        </w:rPr>
      </w:pPr>
    </w:p>
    <w:p w14:paraId="4600A3D6" w14:textId="1903580E" w:rsidR="00346605" w:rsidRPr="00172743" w:rsidRDefault="00FA41E9" w:rsidP="00326FF6">
      <w:pPr>
        <w:pStyle w:val="Heading1"/>
      </w:pPr>
      <w:r>
        <w:t>System Performance Aspects for</w:t>
      </w:r>
      <w:r w:rsidR="00164BF6">
        <w:t xml:space="preserve"> AI/ML </w:t>
      </w:r>
      <w:r>
        <w:t>Beam Management</w:t>
      </w:r>
    </w:p>
    <w:p w14:paraId="774079C6" w14:textId="0F2380C9" w:rsidR="004F47DC" w:rsidRDefault="00A7535D" w:rsidP="00AB38F0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 xml:space="preserve">One of the key 5G NR physical layer features used especially in higher frequency bands is </w:t>
      </w:r>
      <w:r w:rsidR="002A50E9">
        <w:rPr>
          <w:rFonts w:ascii="Calibri" w:hAnsi="Calibri"/>
        </w:rPr>
        <w:t xml:space="preserve">the use of beamforming at both the base station and UE </w:t>
      </w:r>
      <w:r w:rsidR="00F60351">
        <w:rPr>
          <w:rFonts w:ascii="Calibri" w:hAnsi="Calibri"/>
        </w:rPr>
        <w:t>to improve coverage and manage inter-cell interference</w:t>
      </w:r>
      <w:r w:rsidR="00C17339">
        <w:rPr>
          <w:rFonts w:ascii="Calibri" w:hAnsi="Calibri"/>
        </w:rPr>
        <w:t>.</w:t>
      </w:r>
      <w:r w:rsidR="00F60351">
        <w:rPr>
          <w:rFonts w:ascii="Calibri" w:hAnsi="Calibri"/>
        </w:rPr>
        <w:t xml:space="preserve"> As a result, beam management features </w:t>
      </w:r>
      <w:r w:rsidR="007B4C06">
        <w:rPr>
          <w:rFonts w:ascii="Calibri" w:hAnsi="Calibri"/>
        </w:rPr>
        <w:t xml:space="preserve">have been extensively studied and developed over several releases. Fundamental to most analysis of beam management techniques is the </w:t>
      </w:r>
      <w:r w:rsidR="00145540">
        <w:rPr>
          <w:rFonts w:ascii="Calibri" w:hAnsi="Calibri"/>
        </w:rPr>
        <w:t>trade-off</w:t>
      </w:r>
      <w:r w:rsidR="007B4C06">
        <w:rPr>
          <w:rFonts w:ascii="Calibri" w:hAnsi="Calibri"/>
        </w:rPr>
        <w:t xml:space="preserve"> between </w:t>
      </w:r>
      <w:r w:rsidR="00B468FE">
        <w:rPr>
          <w:rFonts w:ascii="Calibri" w:hAnsi="Calibri"/>
        </w:rPr>
        <w:t xml:space="preserve">overhead of the beam measurement/reporting </w:t>
      </w:r>
      <w:r w:rsidR="00B86A23">
        <w:rPr>
          <w:rFonts w:ascii="Calibri" w:hAnsi="Calibri"/>
        </w:rPr>
        <w:t>(e.g. via beam sweeping at the transmitter and/or receiver)</w:t>
      </w:r>
      <w:r w:rsidR="00563129">
        <w:rPr>
          <w:rFonts w:ascii="Calibri" w:hAnsi="Calibri"/>
        </w:rPr>
        <w:t xml:space="preserve"> and </w:t>
      </w:r>
      <w:r w:rsidR="00996BC6">
        <w:rPr>
          <w:rFonts w:ascii="Calibri" w:hAnsi="Calibri"/>
        </w:rPr>
        <w:t xml:space="preserve">incremental improvement in system KPIs (e.g. RSRP, SINR, etc.) due to </w:t>
      </w:r>
      <w:r w:rsidR="0093139A">
        <w:rPr>
          <w:rFonts w:ascii="Calibri" w:hAnsi="Calibri"/>
        </w:rPr>
        <w:t xml:space="preserve">refinement of the beams selected </w:t>
      </w:r>
      <w:r w:rsidR="004F39D2">
        <w:rPr>
          <w:rFonts w:ascii="Calibri" w:hAnsi="Calibri"/>
        </w:rPr>
        <w:t xml:space="preserve">on a given link. </w:t>
      </w:r>
    </w:p>
    <w:p w14:paraId="2808CD5B" w14:textId="007BB8B0" w:rsidR="003E4685" w:rsidRDefault="004F47DC" w:rsidP="00AB38F0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 xml:space="preserve">In static scenarios, this </w:t>
      </w:r>
      <w:r w:rsidR="00145540">
        <w:rPr>
          <w:rFonts w:ascii="Calibri" w:hAnsi="Calibri"/>
        </w:rPr>
        <w:t>trade-off</w:t>
      </w:r>
      <w:r>
        <w:rPr>
          <w:rFonts w:ascii="Calibri" w:hAnsi="Calibri"/>
        </w:rPr>
        <w:t xml:space="preserve"> can be mitigated via careful planning </w:t>
      </w:r>
      <w:r w:rsidR="005A1F9F">
        <w:rPr>
          <w:rFonts w:ascii="Calibri" w:hAnsi="Calibri"/>
        </w:rPr>
        <w:t xml:space="preserve">during the deployment phase which is analogous to the antenna optimization techniques used in lower bands to </w:t>
      </w:r>
      <w:r w:rsidR="00B8611D">
        <w:rPr>
          <w:rFonts w:ascii="Calibri" w:hAnsi="Calibri"/>
        </w:rPr>
        <w:t>optimize parameters such as downtilt</w:t>
      </w:r>
      <w:r w:rsidR="00BF0E9C">
        <w:rPr>
          <w:rFonts w:ascii="Calibri" w:hAnsi="Calibri"/>
        </w:rPr>
        <w:t xml:space="preserve"> or panel orientation. </w:t>
      </w:r>
      <w:r w:rsidR="00A91C25">
        <w:rPr>
          <w:rFonts w:ascii="Calibri" w:hAnsi="Calibri"/>
        </w:rPr>
        <w:t>However,</w:t>
      </w:r>
      <w:r w:rsidR="00BF0E9C">
        <w:rPr>
          <w:rFonts w:ascii="Calibri" w:hAnsi="Calibri"/>
        </w:rPr>
        <w:t xml:space="preserve"> in dynamic environments the optimal parameters </w:t>
      </w:r>
      <w:r w:rsidR="00B14ADC">
        <w:rPr>
          <w:rFonts w:ascii="Calibri" w:hAnsi="Calibri"/>
        </w:rPr>
        <w:t xml:space="preserve">may change over time and in the context of a large number of narrow beams typically used in higher bands, </w:t>
      </w:r>
      <w:r w:rsidR="00095E02">
        <w:rPr>
          <w:rFonts w:ascii="Calibri" w:hAnsi="Calibri"/>
        </w:rPr>
        <w:t xml:space="preserve">beam management overhead, specifically the latency of the beam selection, becomes a UE-specific optimization problem which </w:t>
      </w:r>
      <w:r w:rsidR="00035EAF">
        <w:rPr>
          <w:rFonts w:ascii="Calibri" w:hAnsi="Calibri"/>
        </w:rPr>
        <w:t>is challenging to do in a</w:t>
      </w:r>
      <w:r w:rsidR="00DD527A">
        <w:rPr>
          <w:rFonts w:ascii="Calibri" w:hAnsi="Calibri"/>
        </w:rPr>
        <w:t xml:space="preserve"> fully </w:t>
      </w:r>
      <w:r w:rsidR="00035EAF">
        <w:rPr>
          <w:rFonts w:ascii="Calibri" w:hAnsi="Calibri"/>
        </w:rPr>
        <w:t xml:space="preserve">offline manner and </w:t>
      </w:r>
      <w:r w:rsidR="00DD527A">
        <w:rPr>
          <w:rFonts w:ascii="Calibri" w:hAnsi="Calibri"/>
        </w:rPr>
        <w:t>requires real-time feedback and control loops in the network.</w:t>
      </w:r>
    </w:p>
    <w:p w14:paraId="11EDF9A8" w14:textId="27F91AEF" w:rsidR="00481601" w:rsidRDefault="00481601" w:rsidP="00AB38F0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As a result, when considering applying AI/ML techniques to beam management</w:t>
      </w:r>
      <w:r w:rsidR="004D1CAD">
        <w:rPr>
          <w:rFonts w:ascii="Calibri" w:hAnsi="Calibri"/>
        </w:rPr>
        <w:t xml:space="preserve">, the </w:t>
      </w:r>
      <w:r w:rsidR="004729B6">
        <w:rPr>
          <w:rFonts w:ascii="Calibri" w:hAnsi="Calibri"/>
        </w:rPr>
        <w:t xml:space="preserve">requirements on the </w:t>
      </w:r>
      <w:r w:rsidR="004D1CAD">
        <w:rPr>
          <w:rFonts w:ascii="Calibri" w:hAnsi="Calibri"/>
        </w:rPr>
        <w:t xml:space="preserve">location of the data used for training and </w:t>
      </w:r>
      <w:r w:rsidR="004729B6">
        <w:rPr>
          <w:rFonts w:ascii="Calibri" w:hAnsi="Calibri"/>
        </w:rPr>
        <w:t>inference</w:t>
      </w:r>
      <w:r w:rsidR="00D645A9">
        <w:rPr>
          <w:rFonts w:ascii="Calibri" w:hAnsi="Calibri"/>
        </w:rPr>
        <w:t xml:space="preserve"> generation may be scenario dependent and both centralized </w:t>
      </w:r>
      <w:r w:rsidR="000A093A">
        <w:rPr>
          <w:rFonts w:ascii="Calibri" w:hAnsi="Calibri"/>
        </w:rPr>
        <w:t xml:space="preserve">(e.g. across multiple </w:t>
      </w:r>
      <w:r w:rsidR="001D1016">
        <w:rPr>
          <w:rFonts w:ascii="Calibri" w:hAnsi="Calibri"/>
        </w:rPr>
        <w:t>gNBs</w:t>
      </w:r>
      <w:r w:rsidR="000A093A">
        <w:rPr>
          <w:rFonts w:ascii="Calibri" w:hAnsi="Calibri"/>
        </w:rPr>
        <w:t xml:space="preserve">) </w:t>
      </w:r>
      <w:r w:rsidR="00D645A9">
        <w:rPr>
          <w:rFonts w:ascii="Calibri" w:hAnsi="Calibri"/>
        </w:rPr>
        <w:t>and de</w:t>
      </w:r>
      <w:r w:rsidR="000A093A">
        <w:rPr>
          <w:rFonts w:ascii="Calibri" w:hAnsi="Calibri"/>
        </w:rPr>
        <w:t xml:space="preserve">centralized (e.g. </w:t>
      </w:r>
      <w:r w:rsidR="00CD451E">
        <w:rPr>
          <w:rFonts w:ascii="Calibri" w:hAnsi="Calibri"/>
        </w:rPr>
        <w:t xml:space="preserve">a </w:t>
      </w:r>
      <w:r w:rsidR="000A093A">
        <w:rPr>
          <w:rFonts w:ascii="Calibri" w:hAnsi="Calibri"/>
        </w:rPr>
        <w:t xml:space="preserve">single gNB or UE) need to be evaluated </w:t>
      </w:r>
      <w:r w:rsidR="004B2D38">
        <w:rPr>
          <w:rFonts w:ascii="Calibri" w:hAnsi="Calibri"/>
        </w:rPr>
        <w:t xml:space="preserve">in terms of both the performance benefits </w:t>
      </w:r>
      <w:r w:rsidR="00A7677A">
        <w:rPr>
          <w:rFonts w:ascii="Calibri" w:hAnsi="Calibri"/>
        </w:rPr>
        <w:t xml:space="preserve">(e.g. improved accuracy or reduced latency) </w:t>
      </w:r>
      <w:r w:rsidR="00CD451E">
        <w:rPr>
          <w:rFonts w:ascii="Calibri" w:hAnsi="Calibri"/>
        </w:rPr>
        <w:t>and overhead constraints</w:t>
      </w:r>
      <w:r w:rsidR="00A7677A">
        <w:rPr>
          <w:rFonts w:ascii="Calibri" w:hAnsi="Calibri"/>
        </w:rPr>
        <w:t xml:space="preserve"> (e.g. data interval for collection and </w:t>
      </w:r>
      <w:r w:rsidR="00F465CD">
        <w:rPr>
          <w:rFonts w:ascii="Calibri" w:hAnsi="Calibri"/>
        </w:rPr>
        <w:t>volume).</w:t>
      </w:r>
    </w:p>
    <w:p w14:paraId="5CD7C845" w14:textId="175F3F8A" w:rsidR="007704B9" w:rsidRPr="00145540" w:rsidRDefault="00CC13A4" w:rsidP="00AB38F0">
      <w:pPr>
        <w:pStyle w:val="maintext"/>
        <w:ind w:firstLineChars="0" w:firstLine="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Proposal </w:t>
      </w:r>
      <w:r w:rsidR="007704B9">
        <w:rPr>
          <w:rFonts w:ascii="Calibri" w:hAnsi="Calibri"/>
          <w:b/>
          <w:bCs/>
        </w:rPr>
        <w:t xml:space="preserve">1: </w:t>
      </w:r>
      <w:r w:rsidR="001D1016">
        <w:rPr>
          <w:rFonts w:ascii="Calibri" w:hAnsi="Calibri"/>
          <w:b/>
          <w:bCs/>
        </w:rPr>
        <w:t xml:space="preserve">Both centralized (e.g. across multiple gNBs) and decentralized (e.g. a single gNB or UE) </w:t>
      </w:r>
      <w:r w:rsidR="00813DEF">
        <w:rPr>
          <w:rFonts w:ascii="Calibri" w:hAnsi="Calibri"/>
          <w:b/>
          <w:bCs/>
        </w:rPr>
        <w:t xml:space="preserve">approaches for AI/ML based beam management </w:t>
      </w:r>
      <w:r>
        <w:rPr>
          <w:rFonts w:ascii="Calibri" w:hAnsi="Calibri"/>
          <w:b/>
          <w:bCs/>
        </w:rPr>
        <w:t>should be evaluated.</w:t>
      </w:r>
    </w:p>
    <w:p w14:paraId="4A48FAC3" w14:textId="5AA9797C" w:rsidR="007338D6" w:rsidRDefault="003A566A" w:rsidP="00326FF6">
      <w:pPr>
        <w:pStyle w:val="Heading1"/>
      </w:pPr>
      <w:r w:rsidRPr="00172743">
        <w:lastRenderedPageBreak/>
        <w:t>Conclusion</w:t>
      </w:r>
    </w:p>
    <w:p w14:paraId="20F1F7C4" w14:textId="639FE068" w:rsidR="00F00551" w:rsidRDefault="0045180D" w:rsidP="00172743">
      <w:pPr>
        <w:spacing w:before="0" w:after="0"/>
        <w:rPr>
          <w:rFonts w:ascii="Calibri" w:hAnsi="Calibri"/>
        </w:rPr>
      </w:pPr>
      <w:r>
        <w:rPr>
          <w:rFonts w:ascii="Calibri" w:hAnsi="Calibri"/>
        </w:rPr>
        <w:t xml:space="preserve">In this </w:t>
      </w:r>
      <w:r w:rsidR="000F6423">
        <w:rPr>
          <w:rFonts w:ascii="Calibri" w:hAnsi="Calibri"/>
        </w:rPr>
        <w:t xml:space="preserve">contribution, we discussed </w:t>
      </w:r>
      <w:r w:rsidR="000724AF">
        <w:rPr>
          <w:rFonts w:ascii="Calibri" w:hAnsi="Calibri"/>
        </w:rPr>
        <w:t>system performance aspects for AI/ML beam management</w:t>
      </w:r>
      <w:r w:rsidR="000F6423">
        <w:rPr>
          <w:rFonts w:ascii="Calibri" w:hAnsi="Calibri"/>
        </w:rPr>
        <w:t>. We made the following observations and proposals.</w:t>
      </w:r>
    </w:p>
    <w:p w14:paraId="608DAB06" w14:textId="77777777" w:rsidR="000F6423" w:rsidRDefault="000F6423" w:rsidP="00172743">
      <w:pPr>
        <w:spacing w:before="0" w:after="0"/>
        <w:rPr>
          <w:rFonts w:ascii="Calibri" w:hAnsi="Calibri"/>
        </w:rPr>
      </w:pPr>
    </w:p>
    <w:p w14:paraId="13BC1BBE" w14:textId="77777777" w:rsidR="000724AF" w:rsidRPr="00145540" w:rsidRDefault="000724AF" w:rsidP="000724AF">
      <w:pPr>
        <w:pStyle w:val="maintext"/>
        <w:ind w:firstLineChars="0" w:firstLine="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Proposal 1: Both centralized (e.g. across multiple gNBs) and decentralized (e.g. a single gNB or UE) approaches for AI/ML based beam management should be evaluated.</w:t>
      </w:r>
    </w:p>
    <w:p w14:paraId="42F6A97E" w14:textId="77777777" w:rsidR="00D5391C" w:rsidRDefault="00D5391C" w:rsidP="00172743">
      <w:pPr>
        <w:spacing w:before="0" w:after="0"/>
        <w:rPr>
          <w:rFonts w:ascii="Calibri" w:hAnsi="Calibri"/>
        </w:rPr>
      </w:pPr>
    </w:p>
    <w:p w14:paraId="0BD12FC0" w14:textId="77777777" w:rsidR="00FE6C15" w:rsidRPr="0076067D" w:rsidRDefault="00FE6C15" w:rsidP="0076067D">
      <w:pPr>
        <w:pStyle w:val="Heading1"/>
      </w:pPr>
      <w:r>
        <w:t>Reference</w:t>
      </w:r>
    </w:p>
    <w:p w14:paraId="6BCD9F0E" w14:textId="003ACEF3" w:rsidR="00FE6C15" w:rsidRPr="0098270C" w:rsidRDefault="0098270C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[1] RP-2</w:t>
      </w:r>
      <w:r w:rsidR="004E4188">
        <w:rPr>
          <w:rFonts w:cs="Times New Roman"/>
          <w:lang w:eastAsia="ko-KR"/>
        </w:rPr>
        <w:t>13599</w:t>
      </w:r>
      <w:r>
        <w:rPr>
          <w:rFonts w:cs="Times New Roman"/>
          <w:lang w:eastAsia="ko-KR"/>
        </w:rPr>
        <w:t xml:space="preserve"> </w:t>
      </w:r>
      <w:r w:rsidR="006843E1" w:rsidRPr="006843E1">
        <w:rPr>
          <w:rFonts w:cs="Times New Roman"/>
          <w:lang w:eastAsia="ko-KR"/>
        </w:rPr>
        <w:t xml:space="preserve">Study on </w:t>
      </w:r>
      <w:r w:rsidR="004E4188">
        <w:rPr>
          <w:rFonts w:cs="Times New Roman"/>
          <w:lang w:eastAsia="ko-KR"/>
        </w:rPr>
        <w:t>AI/ML for Air-Interface.</w:t>
      </w:r>
    </w:p>
    <w:sectPr w:rsidR="00FE6C15" w:rsidRPr="0098270C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40C83D" w14:textId="77777777" w:rsidR="00B140D6" w:rsidRDefault="00B140D6" w:rsidP="00424124">
      <w:pPr>
        <w:spacing w:before="0" w:after="0"/>
      </w:pPr>
      <w:r>
        <w:separator/>
      </w:r>
    </w:p>
  </w:endnote>
  <w:endnote w:type="continuationSeparator" w:id="0">
    <w:p w14:paraId="205C8A5E" w14:textId="77777777" w:rsidR="00B140D6" w:rsidRDefault="00B140D6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BF6A05" w14:textId="77777777" w:rsidR="00B140D6" w:rsidRDefault="00B140D6" w:rsidP="00424124">
      <w:pPr>
        <w:spacing w:before="0" w:after="0"/>
      </w:pPr>
      <w:r>
        <w:separator/>
      </w:r>
    </w:p>
  </w:footnote>
  <w:footnote w:type="continuationSeparator" w:id="0">
    <w:p w14:paraId="0EEEF505" w14:textId="77777777" w:rsidR="00B140D6" w:rsidRDefault="00B140D6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9674A"/>
    <w:multiLevelType w:val="hybridMultilevel"/>
    <w:tmpl w:val="851CE96E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13124352"/>
    <w:multiLevelType w:val="hybridMultilevel"/>
    <w:tmpl w:val="D6529E34"/>
    <w:lvl w:ilvl="0" w:tplc="A9442F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36E2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1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769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862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208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CF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46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5073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9395836"/>
    <w:multiLevelType w:val="multilevel"/>
    <w:tmpl w:val="8C40FAEE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4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A03191"/>
    <w:multiLevelType w:val="hybridMultilevel"/>
    <w:tmpl w:val="8BF2413A"/>
    <w:lvl w:ilvl="0" w:tplc="B0DEBF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4ED0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417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608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D4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CAA2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8EC3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7A6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32A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48A4E6E"/>
    <w:multiLevelType w:val="hybridMultilevel"/>
    <w:tmpl w:val="1F1A70C8"/>
    <w:lvl w:ilvl="0" w:tplc="3AF8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36AE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6EA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CC5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8F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A26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5064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EE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4F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8" w15:restartNumberingAfterBreak="0">
    <w:nsid w:val="38F37CB4"/>
    <w:multiLevelType w:val="hybridMultilevel"/>
    <w:tmpl w:val="5554F484"/>
    <w:lvl w:ilvl="0" w:tplc="39EA4012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131E9"/>
    <w:multiLevelType w:val="multilevel"/>
    <w:tmpl w:val="C6264E60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1" w15:restartNumberingAfterBreak="0">
    <w:nsid w:val="40135A74"/>
    <w:multiLevelType w:val="hybridMultilevel"/>
    <w:tmpl w:val="DB1C7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2D0722F"/>
    <w:multiLevelType w:val="hybridMultilevel"/>
    <w:tmpl w:val="80D032FC"/>
    <w:lvl w:ilvl="0" w:tplc="52364BE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F6C69D0C" w:tentative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4392C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F2CF8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EE1C7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D0BA19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F6863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AFCC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8FAAD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14" w15:restartNumberingAfterBreak="0">
    <w:nsid w:val="52524DD5"/>
    <w:multiLevelType w:val="hybridMultilevel"/>
    <w:tmpl w:val="6A24626C"/>
    <w:lvl w:ilvl="0" w:tplc="50D8E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3032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1AC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63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A35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E6B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6C7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A3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D4E3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2793CEA"/>
    <w:multiLevelType w:val="hybridMultilevel"/>
    <w:tmpl w:val="15CA6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29747A"/>
    <w:multiLevelType w:val="multilevel"/>
    <w:tmpl w:val="BDA0501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9A5586"/>
    <w:multiLevelType w:val="hybridMultilevel"/>
    <w:tmpl w:val="6220E882"/>
    <w:lvl w:ilvl="0" w:tplc="71F2E2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00B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4C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E2B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889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406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9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3E2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090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D02C57"/>
    <w:multiLevelType w:val="hybridMultilevel"/>
    <w:tmpl w:val="9BD26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6D2E16"/>
    <w:multiLevelType w:val="hybridMultilevel"/>
    <w:tmpl w:val="81F4F6EA"/>
    <w:lvl w:ilvl="0" w:tplc="09AC9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5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3224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6A5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4E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84C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46F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E9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4A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C4C4606"/>
    <w:multiLevelType w:val="hybridMultilevel"/>
    <w:tmpl w:val="9BC2DEB6"/>
    <w:lvl w:ilvl="0" w:tplc="5D90C4CE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7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9"/>
  </w:num>
  <w:num w:numId="8">
    <w:abstractNumId w:val="7"/>
  </w:num>
  <w:num w:numId="9">
    <w:abstractNumId w:val="19"/>
  </w:num>
  <w:num w:numId="10">
    <w:abstractNumId w:val="2"/>
  </w:num>
  <w:num w:numId="11">
    <w:abstractNumId w:val="10"/>
  </w:num>
  <w:num w:numId="12">
    <w:abstractNumId w:val="3"/>
  </w:num>
  <w:num w:numId="13">
    <w:abstractNumId w:val="20"/>
  </w:num>
  <w:num w:numId="14">
    <w:abstractNumId w:val="13"/>
  </w:num>
  <w:num w:numId="15">
    <w:abstractNumId w:val="15"/>
  </w:num>
  <w:num w:numId="16">
    <w:abstractNumId w:val="6"/>
  </w:num>
  <w:num w:numId="17">
    <w:abstractNumId w:val="14"/>
  </w:num>
  <w:num w:numId="18">
    <w:abstractNumId w:val="21"/>
  </w:num>
  <w:num w:numId="19">
    <w:abstractNumId w:val="5"/>
  </w:num>
  <w:num w:numId="20">
    <w:abstractNumId w:val="8"/>
  </w:num>
  <w:num w:numId="21">
    <w:abstractNumId w:val="16"/>
  </w:num>
  <w:num w:numId="22">
    <w:abstractNumId w:val="18"/>
  </w:num>
  <w:num w:numId="23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1127"/>
    <w:rsid w:val="00001BBA"/>
    <w:rsid w:val="00004522"/>
    <w:rsid w:val="000052FF"/>
    <w:rsid w:val="0001485D"/>
    <w:rsid w:val="000149EC"/>
    <w:rsid w:val="000208A6"/>
    <w:rsid w:val="00020F1A"/>
    <w:rsid w:val="00032D47"/>
    <w:rsid w:val="00034E1E"/>
    <w:rsid w:val="00035EAF"/>
    <w:rsid w:val="00045AED"/>
    <w:rsid w:val="000463E4"/>
    <w:rsid w:val="0004664E"/>
    <w:rsid w:val="00051B4B"/>
    <w:rsid w:val="00051EBB"/>
    <w:rsid w:val="000550BC"/>
    <w:rsid w:val="00057E9B"/>
    <w:rsid w:val="000643FA"/>
    <w:rsid w:val="000724AF"/>
    <w:rsid w:val="000730C9"/>
    <w:rsid w:val="0007575F"/>
    <w:rsid w:val="00075B2C"/>
    <w:rsid w:val="00075FD1"/>
    <w:rsid w:val="00077712"/>
    <w:rsid w:val="00085800"/>
    <w:rsid w:val="000865E3"/>
    <w:rsid w:val="00087E5C"/>
    <w:rsid w:val="00090197"/>
    <w:rsid w:val="000917C5"/>
    <w:rsid w:val="00095E02"/>
    <w:rsid w:val="00097DC6"/>
    <w:rsid w:val="000A093A"/>
    <w:rsid w:val="000A36A9"/>
    <w:rsid w:val="000B0720"/>
    <w:rsid w:val="000B58AF"/>
    <w:rsid w:val="000B6D99"/>
    <w:rsid w:val="000C1344"/>
    <w:rsid w:val="000C21D0"/>
    <w:rsid w:val="000C42E2"/>
    <w:rsid w:val="000C57B9"/>
    <w:rsid w:val="000D38DC"/>
    <w:rsid w:val="000E29D8"/>
    <w:rsid w:val="000F6423"/>
    <w:rsid w:val="0010303E"/>
    <w:rsid w:val="0011327D"/>
    <w:rsid w:val="00116DA6"/>
    <w:rsid w:val="00126BEC"/>
    <w:rsid w:val="001306D1"/>
    <w:rsid w:val="00137E15"/>
    <w:rsid w:val="001417A8"/>
    <w:rsid w:val="00145540"/>
    <w:rsid w:val="00153793"/>
    <w:rsid w:val="001547B6"/>
    <w:rsid w:val="00155C3C"/>
    <w:rsid w:val="0016445D"/>
    <w:rsid w:val="00164BF6"/>
    <w:rsid w:val="001677A3"/>
    <w:rsid w:val="00172743"/>
    <w:rsid w:val="00175301"/>
    <w:rsid w:val="00176A86"/>
    <w:rsid w:val="001A12F1"/>
    <w:rsid w:val="001A5A68"/>
    <w:rsid w:val="001A6212"/>
    <w:rsid w:val="001A75E0"/>
    <w:rsid w:val="001B731B"/>
    <w:rsid w:val="001C2DBE"/>
    <w:rsid w:val="001C4ACE"/>
    <w:rsid w:val="001C699C"/>
    <w:rsid w:val="001D1016"/>
    <w:rsid w:val="001E0CE1"/>
    <w:rsid w:val="001E58CC"/>
    <w:rsid w:val="001F2A01"/>
    <w:rsid w:val="001F59ED"/>
    <w:rsid w:val="00211D37"/>
    <w:rsid w:val="00212204"/>
    <w:rsid w:val="00216763"/>
    <w:rsid w:val="00222269"/>
    <w:rsid w:val="00222811"/>
    <w:rsid w:val="00225464"/>
    <w:rsid w:val="00227E55"/>
    <w:rsid w:val="00233D70"/>
    <w:rsid w:val="00235373"/>
    <w:rsid w:val="00242080"/>
    <w:rsid w:val="00246D61"/>
    <w:rsid w:val="0024786A"/>
    <w:rsid w:val="0025058B"/>
    <w:rsid w:val="00252F50"/>
    <w:rsid w:val="00260D45"/>
    <w:rsid w:val="00262116"/>
    <w:rsid w:val="002641FE"/>
    <w:rsid w:val="00265254"/>
    <w:rsid w:val="00267362"/>
    <w:rsid w:val="002725E8"/>
    <w:rsid w:val="00272EC2"/>
    <w:rsid w:val="00273B2A"/>
    <w:rsid w:val="00274677"/>
    <w:rsid w:val="00276785"/>
    <w:rsid w:val="0029147A"/>
    <w:rsid w:val="00297225"/>
    <w:rsid w:val="002A005E"/>
    <w:rsid w:val="002A0270"/>
    <w:rsid w:val="002A189A"/>
    <w:rsid w:val="002A50E9"/>
    <w:rsid w:val="002A66E2"/>
    <w:rsid w:val="002B7AEB"/>
    <w:rsid w:val="002C0488"/>
    <w:rsid w:val="002C4097"/>
    <w:rsid w:val="002C594E"/>
    <w:rsid w:val="002D3D42"/>
    <w:rsid w:val="002D479B"/>
    <w:rsid w:val="002D4DDC"/>
    <w:rsid w:val="002D6EC9"/>
    <w:rsid w:val="002D787B"/>
    <w:rsid w:val="002E04E4"/>
    <w:rsid w:val="002E188B"/>
    <w:rsid w:val="002E5135"/>
    <w:rsid w:val="002F692C"/>
    <w:rsid w:val="00315DC4"/>
    <w:rsid w:val="00317020"/>
    <w:rsid w:val="00320B4D"/>
    <w:rsid w:val="00326FF6"/>
    <w:rsid w:val="00327A22"/>
    <w:rsid w:val="00332BB8"/>
    <w:rsid w:val="0033513A"/>
    <w:rsid w:val="00342130"/>
    <w:rsid w:val="00343561"/>
    <w:rsid w:val="00346605"/>
    <w:rsid w:val="0035318F"/>
    <w:rsid w:val="00354C01"/>
    <w:rsid w:val="00355FF9"/>
    <w:rsid w:val="0036306A"/>
    <w:rsid w:val="003727DB"/>
    <w:rsid w:val="00386642"/>
    <w:rsid w:val="0039078B"/>
    <w:rsid w:val="00392176"/>
    <w:rsid w:val="003921D6"/>
    <w:rsid w:val="003A298A"/>
    <w:rsid w:val="003A553B"/>
    <w:rsid w:val="003A566A"/>
    <w:rsid w:val="003B1EC9"/>
    <w:rsid w:val="003B2DFA"/>
    <w:rsid w:val="003B32A7"/>
    <w:rsid w:val="003B4548"/>
    <w:rsid w:val="003C2392"/>
    <w:rsid w:val="003C2E75"/>
    <w:rsid w:val="003D3004"/>
    <w:rsid w:val="003D523C"/>
    <w:rsid w:val="003E1304"/>
    <w:rsid w:val="003E35D4"/>
    <w:rsid w:val="003E3DEA"/>
    <w:rsid w:val="003E4685"/>
    <w:rsid w:val="003E7121"/>
    <w:rsid w:val="003F0731"/>
    <w:rsid w:val="003F33B4"/>
    <w:rsid w:val="003F36B0"/>
    <w:rsid w:val="003F5CAC"/>
    <w:rsid w:val="0040372C"/>
    <w:rsid w:val="004047F5"/>
    <w:rsid w:val="00405F6D"/>
    <w:rsid w:val="00424124"/>
    <w:rsid w:val="00434212"/>
    <w:rsid w:val="0043652D"/>
    <w:rsid w:val="00440F6E"/>
    <w:rsid w:val="00443645"/>
    <w:rsid w:val="00443CD6"/>
    <w:rsid w:val="0045180D"/>
    <w:rsid w:val="004552C9"/>
    <w:rsid w:val="004607AC"/>
    <w:rsid w:val="0046127E"/>
    <w:rsid w:val="004627EF"/>
    <w:rsid w:val="00466E46"/>
    <w:rsid w:val="004678E1"/>
    <w:rsid w:val="004729B6"/>
    <w:rsid w:val="00473281"/>
    <w:rsid w:val="00473B68"/>
    <w:rsid w:val="004776CE"/>
    <w:rsid w:val="00480799"/>
    <w:rsid w:val="00480BBD"/>
    <w:rsid w:val="00481601"/>
    <w:rsid w:val="0048301B"/>
    <w:rsid w:val="004866E3"/>
    <w:rsid w:val="00492168"/>
    <w:rsid w:val="004A5ABE"/>
    <w:rsid w:val="004A6424"/>
    <w:rsid w:val="004A69D0"/>
    <w:rsid w:val="004A6A82"/>
    <w:rsid w:val="004B185B"/>
    <w:rsid w:val="004B22E2"/>
    <w:rsid w:val="004B2D38"/>
    <w:rsid w:val="004B6AA8"/>
    <w:rsid w:val="004B6E00"/>
    <w:rsid w:val="004C130E"/>
    <w:rsid w:val="004C186B"/>
    <w:rsid w:val="004C38DD"/>
    <w:rsid w:val="004C3F2E"/>
    <w:rsid w:val="004C4856"/>
    <w:rsid w:val="004C6DC3"/>
    <w:rsid w:val="004C7784"/>
    <w:rsid w:val="004D1CAD"/>
    <w:rsid w:val="004D453B"/>
    <w:rsid w:val="004D780D"/>
    <w:rsid w:val="004D7CF8"/>
    <w:rsid w:val="004E4188"/>
    <w:rsid w:val="004E6BC0"/>
    <w:rsid w:val="004E6D3B"/>
    <w:rsid w:val="004F3417"/>
    <w:rsid w:val="004F39D2"/>
    <w:rsid w:val="004F47DC"/>
    <w:rsid w:val="005007E9"/>
    <w:rsid w:val="00504C05"/>
    <w:rsid w:val="00504E5F"/>
    <w:rsid w:val="00504E73"/>
    <w:rsid w:val="005055A6"/>
    <w:rsid w:val="00507060"/>
    <w:rsid w:val="0051179B"/>
    <w:rsid w:val="0051424F"/>
    <w:rsid w:val="005174AE"/>
    <w:rsid w:val="00523623"/>
    <w:rsid w:val="005300F0"/>
    <w:rsid w:val="00534DE7"/>
    <w:rsid w:val="005363F5"/>
    <w:rsid w:val="0054560C"/>
    <w:rsid w:val="00545FD3"/>
    <w:rsid w:val="0055464C"/>
    <w:rsid w:val="00561FB7"/>
    <w:rsid w:val="0056238B"/>
    <w:rsid w:val="00563129"/>
    <w:rsid w:val="00565BDB"/>
    <w:rsid w:val="005666A4"/>
    <w:rsid w:val="0057145F"/>
    <w:rsid w:val="005758E7"/>
    <w:rsid w:val="005778C8"/>
    <w:rsid w:val="0058120D"/>
    <w:rsid w:val="00586C5F"/>
    <w:rsid w:val="00591529"/>
    <w:rsid w:val="005A0E71"/>
    <w:rsid w:val="005A1A97"/>
    <w:rsid w:val="005A1F9F"/>
    <w:rsid w:val="005B31EF"/>
    <w:rsid w:val="005B47BD"/>
    <w:rsid w:val="005B6FA6"/>
    <w:rsid w:val="005C0F4C"/>
    <w:rsid w:val="005D2C51"/>
    <w:rsid w:val="005F1619"/>
    <w:rsid w:val="005F21BF"/>
    <w:rsid w:val="005F613D"/>
    <w:rsid w:val="005F7630"/>
    <w:rsid w:val="005F7F36"/>
    <w:rsid w:val="006010E0"/>
    <w:rsid w:val="00603015"/>
    <w:rsid w:val="0060603E"/>
    <w:rsid w:val="00616A59"/>
    <w:rsid w:val="00620C27"/>
    <w:rsid w:val="00623B38"/>
    <w:rsid w:val="0063087B"/>
    <w:rsid w:val="00632789"/>
    <w:rsid w:val="00634707"/>
    <w:rsid w:val="00635D05"/>
    <w:rsid w:val="006439F2"/>
    <w:rsid w:val="00644034"/>
    <w:rsid w:val="006477B7"/>
    <w:rsid w:val="00652AC8"/>
    <w:rsid w:val="00655FEB"/>
    <w:rsid w:val="0066157D"/>
    <w:rsid w:val="0067125A"/>
    <w:rsid w:val="00671E30"/>
    <w:rsid w:val="006756FB"/>
    <w:rsid w:val="00677BD0"/>
    <w:rsid w:val="006843E1"/>
    <w:rsid w:val="00685B82"/>
    <w:rsid w:val="00685E11"/>
    <w:rsid w:val="0069705B"/>
    <w:rsid w:val="006A0EDC"/>
    <w:rsid w:val="006A18DB"/>
    <w:rsid w:val="006A2D2E"/>
    <w:rsid w:val="006A583A"/>
    <w:rsid w:val="006A7498"/>
    <w:rsid w:val="006B16C1"/>
    <w:rsid w:val="006C1C85"/>
    <w:rsid w:val="006C452E"/>
    <w:rsid w:val="006C48AC"/>
    <w:rsid w:val="006D6ABC"/>
    <w:rsid w:val="006E1CF4"/>
    <w:rsid w:val="006E790B"/>
    <w:rsid w:val="006F055C"/>
    <w:rsid w:val="006F5485"/>
    <w:rsid w:val="00702C40"/>
    <w:rsid w:val="00707D20"/>
    <w:rsid w:val="00710F58"/>
    <w:rsid w:val="00714B77"/>
    <w:rsid w:val="00716F18"/>
    <w:rsid w:val="00721AD7"/>
    <w:rsid w:val="007225EF"/>
    <w:rsid w:val="00722BA6"/>
    <w:rsid w:val="00723DC5"/>
    <w:rsid w:val="00727952"/>
    <w:rsid w:val="007338D6"/>
    <w:rsid w:val="00737F2A"/>
    <w:rsid w:val="00740B36"/>
    <w:rsid w:val="00741B79"/>
    <w:rsid w:val="00747A6F"/>
    <w:rsid w:val="007531BC"/>
    <w:rsid w:val="00755E5E"/>
    <w:rsid w:val="0075622F"/>
    <w:rsid w:val="0075696D"/>
    <w:rsid w:val="0076067D"/>
    <w:rsid w:val="007677CC"/>
    <w:rsid w:val="007704B9"/>
    <w:rsid w:val="00776EF2"/>
    <w:rsid w:val="00782CDC"/>
    <w:rsid w:val="007839F9"/>
    <w:rsid w:val="00784132"/>
    <w:rsid w:val="00786229"/>
    <w:rsid w:val="00791D57"/>
    <w:rsid w:val="00795A55"/>
    <w:rsid w:val="007A2765"/>
    <w:rsid w:val="007B13E5"/>
    <w:rsid w:val="007B2F6B"/>
    <w:rsid w:val="007B473A"/>
    <w:rsid w:val="007B4C06"/>
    <w:rsid w:val="007D0BB2"/>
    <w:rsid w:val="007D2C48"/>
    <w:rsid w:val="007E546F"/>
    <w:rsid w:val="007F0AF3"/>
    <w:rsid w:val="007F1928"/>
    <w:rsid w:val="007F3600"/>
    <w:rsid w:val="007F392E"/>
    <w:rsid w:val="00807435"/>
    <w:rsid w:val="00811A1B"/>
    <w:rsid w:val="00813DEF"/>
    <w:rsid w:val="00814815"/>
    <w:rsid w:val="00814F68"/>
    <w:rsid w:val="00822C1C"/>
    <w:rsid w:val="00824C74"/>
    <w:rsid w:val="00824DED"/>
    <w:rsid w:val="00826E5A"/>
    <w:rsid w:val="00830875"/>
    <w:rsid w:val="0083513D"/>
    <w:rsid w:val="0083713D"/>
    <w:rsid w:val="008437B2"/>
    <w:rsid w:val="00843F1C"/>
    <w:rsid w:val="00850DCE"/>
    <w:rsid w:val="00853591"/>
    <w:rsid w:val="00854FBB"/>
    <w:rsid w:val="00860A07"/>
    <w:rsid w:val="0086373E"/>
    <w:rsid w:val="008661BA"/>
    <w:rsid w:val="008671A6"/>
    <w:rsid w:val="00871CA8"/>
    <w:rsid w:val="00872E80"/>
    <w:rsid w:val="00874586"/>
    <w:rsid w:val="00885004"/>
    <w:rsid w:val="00886B7B"/>
    <w:rsid w:val="00887AB4"/>
    <w:rsid w:val="00894290"/>
    <w:rsid w:val="008A03FB"/>
    <w:rsid w:val="008A25A1"/>
    <w:rsid w:val="008B39B6"/>
    <w:rsid w:val="008B4455"/>
    <w:rsid w:val="008C1AFD"/>
    <w:rsid w:val="008C4B67"/>
    <w:rsid w:val="008D1AEF"/>
    <w:rsid w:val="008D5DB8"/>
    <w:rsid w:val="008E48C2"/>
    <w:rsid w:val="008E526C"/>
    <w:rsid w:val="008F1CFE"/>
    <w:rsid w:val="008F2160"/>
    <w:rsid w:val="00905E86"/>
    <w:rsid w:val="009124E4"/>
    <w:rsid w:val="00917D0F"/>
    <w:rsid w:val="00921CC4"/>
    <w:rsid w:val="00924EA9"/>
    <w:rsid w:val="00925FA2"/>
    <w:rsid w:val="009268AE"/>
    <w:rsid w:val="00926A9C"/>
    <w:rsid w:val="00927803"/>
    <w:rsid w:val="0093139A"/>
    <w:rsid w:val="009453B3"/>
    <w:rsid w:val="00957CD1"/>
    <w:rsid w:val="00960F96"/>
    <w:rsid w:val="00961DB2"/>
    <w:rsid w:val="00962456"/>
    <w:rsid w:val="0097292F"/>
    <w:rsid w:val="009741D9"/>
    <w:rsid w:val="0098270C"/>
    <w:rsid w:val="00982CA4"/>
    <w:rsid w:val="00984235"/>
    <w:rsid w:val="00993D92"/>
    <w:rsid w:val="00996BC6"/>
    <w:rsid w:val="009A2180"/>
    <w:rsid w:val="009A4D63"/>
    <w:rsid w:val="009A54FC"/>
    <w:rsid w:val="009B08C5"/>
    <w:rsid w:val="009B52C0"/>
    <w:rsid w:val="009B5F13"/>
    <w:rsid w:val="009C2167"/>
    <w:rsid w:val="009C7547"/>
    <w:rsid w:val="009D46C1"/>
    <w:rsid w:val="009E0D02"/>
    <w:rsid w:val="009E4418"/>
    <w:rsid w:val="009E5838"/>
    <w:rsid w:val="00A0235E"/>
    <w:rsid w:val="00A024AB"/>
    <w:rsid w:val="00A04526"/>
    <w:rsid w:val="00A11704"/>
    <w:rsid w:val="00A11840"/>
    <w:rsid w:val="00A127C5"/>
    <w:rsid w:val="00A13AA6"/>
    <w:rsid w:val="00A22671"/>
    <w:rsid w:val="00A22C61"/>
    <w:rsid w:val="00A262E4"/>
    <w:rsid w:val="00A26EC3"/>
    <w:rsid w:val="00A300E0"/>
    <w:rsid w:val="00A359C7"/>
    <w:rsid w:val="00A35DBF"/>
    <w:rsid w:val="00A41CF3"/>
    <w:rsid w:val="00A4200A"/>
    <w:rsid w:val="00A4674D"/>
    <w:rsid w:val="00A547CE"/>
    <w:rsid w:val="00A55FF3"/>
    <w:rsid w:val="00A603CE"/>
    <w:rsid w:val="00A64CF7"/>
    <w:rsid w:val="00A65FD7"/>
    <w:rsid w:val="00A7535D"/>
    <w:rsid w:val="00A7677A"/>
    <w:rsid w:val="00A80FA1"/>
    <w:rsid w:val="00A821EA"/>
    <w:rsid w:val="00A8721E"/>
    <w:rsid w:val="00A91C25"/>
    <w:rsid w:val="00A92495"/>
    <w:rsid w:val="00AA5160"/>
    <w:rsid w:val="00AA5899"/>
    <w:rsid w:val="00AA6DEA"/>
    <w:rsid w:val="00AB38F0"/>
    <w:rsid w:val="00AB75A3"/>
    <w:rsid w:val="00AB7FC6"/>
    <w:rsid w:val="00AC05AE"/>
    <w:rsid w:val="00AD115D"/>
    <w:rsid w:val="00AD16AE"/>
    <w:rsid w:val="00AD6C53"/>
    <w:rsid w:val="00AE72F4"/>
    <w:rsid w:val="00AF0A4B"/>
    <w:rsid w:val="00AF4BBC"/>
    <w:rsid w:val="00AF637C"/>
    <w:rsid w:val="00AF65DE"/>
    <w:rsid w:val="00B04278"/>
    <w:rsid w:val="00B12672"/>
    <w:rsid w:val="00B140D6"/>
    <w:rsid w:val="00B14ADC"/>
    <w:rsid w:val="00B2434D"/>
    <w:rsid w:val="00B24D29"/>
    <w:rsid w:val="00B34716"/>
    <w:rsid w:val="00B3707E"/>
    <w:rsid w:val="00B468FE"/>
    <w:rsid w:val="00B50950"/>
    <w:rsid w:val="00B61A13"/>
    <w:rsid w:val="00B62196"/>
    <w:rsid w:val="00B6232D"/>
    <w:rsid w:val="00B648CA"/>
    <w:rsid w:val="00B66CC1"/>
    <w:rsid w:val="00B747E3"/>
    <w:rsid w:val="00B74894"/>
    <w:rsid w:val="00B749FB"/>
    <w:rsid w:val="00B75800"/>
    <w:rsid w:val="00B75FF7"/>
    <w:rsid w:val="00B82B83"/>
    <w:rsid w:val="00B8611D"/>
    <w:rsid w:val="00B86A23"/>
    <w:rsid w:val="00B909F7"/>
    <w:rsid w:val="00B96A24"/>
    <w:rsid w:val="00BA677D"/>
    <w:rsid w:val="00BA6FDB"/>
    <w:rsid w:val="00BB02ED"/>
    <w:rsid w:val="00BB3CBF"/>
    <w:rsid w:val="00BB5132"/>
    <w:rsid w:val="00BB606C"/>
    <w:rsid w:val="00BB65B4"/>
    <w:rsid w:val="00BC31F9"/>
    <w:rsid w:val="00BC6F83"/>
    <w:rsid w:val="00BC704C"/>
    <w:rsid w:val="00BD34B4"/>
    <w:rsid w:val="00BD4EE7"/>
    <w:rsid w:val="00BD70CD"/>
    <w:rsid w:val="00BF0E9C"/>
    <w:rsid w:val="00BF1232"/>
    <w:rsid w:val="00BF2C5D"/>
    <w:rsid w:val="00BF31E3"/>
    <w:rsid w:val="00BF5F1C"/>
    <w:rsid w:val="00C0471E"/>
    <w:rsid w:val="00C07731"/>
    <w:rsid w:val="00C17339"/>
    <w:rsid w:val="00C17E83"/>
    <w:rsid w:val="00C218A9"/>
    <w:rsid w:val="00C2430C"/>
    <w:rsid w:val="00C40BE6"/>
    <w:rsid w:val="00C47EE0"/>
    <w:rsid w:val="00C517CE"/>
    <w:rsid w:val="00C55337"/>
    <w:rsid w:val="00C55AFA"/>
    <w:rsid w:val="00C60F90"/>
    <w:rsid w:val="00C61EB9"/>
    <w:rsid w:val="00C63006"/>
    <w:rsid w:val="00C6623E"/>
    <w:rsid w:val="00C67568"/>
    <w:rsid w:val="00C67B33"/>
    <w:rsid w:val="00C7007B"/>
    <w:rsid w:val="00C71871"/>
    <w:rsid w:val="00C724F1"/>
    <w:rsid w:val="00C735F1"/>
    <w:rsid w:val="00C913B6"/>
    <w:rsid w:val="00C91C5E"/>
    <w:rsid w:val="00C92E44"/>
    <w:rsid w:val="00CA6EA3"/>
    <w:rsid w:val="00CB15A7"/>
    <w:rsid w:val="00CB3398"/>
    <w:rsid w:val="00CB367A"/>
    <w:rsid w:val="00CB37E9"/>
    <w:rsid w:val="00CB424D"/>
    <w:rsid w:val="00CB6D97"/>
    <w:rsid w:val="00CC09CE"/>
    <w:rsid w:val="00CC13A4"/>
    <w:rsid w:val="00CC18CA"/>
    <w:rsid w:val="00CC2B1A"/>
    <w:rsid w:val="00CC6426"/>
    <w:rsid w:val="00CD32A6"/>
    <w:rsid w:val="00CD451E"/>
    <w:rsid w:val="00CD7021"/>
    <w:rsid w:val="00CE0C9D"/>
    <w:rsid w:val="00CF29C8"/>
    <w:rsid w:val="00D11258"/>
    <w:rsid w:val="00D12496"/>
    <w:rsid w:val="00D134C5"/>
    <w:rsid w:val="00D23CDC"/>
    <w:rsid w:val="00D26593"/>
    <w:rsid w:val="00D268EB"/>
    <w:rsid w:val="00D26CFF"/>
    <w:rsid w:val="00D274C6"/>
    <w:rsid w:val="00D42694"/>
    <w:rsid w:val="00D446F1"/>
    <w:rsid w:val="00D4500C"/>
    <w:rsid w:val="00D456D8"/>
    <w:rsid w:val="00D45A0E"/>
    <w:rsid w:val="00D4758C"/>
    <w:rsid w:val="00D50169"/>
    <w:rsid w:val="00D506AA"/>
    <w:rsid w:val="00D522CC"/>
    <w:rsid w:val="00D5391C"/>
    <w:rsid w:val="00D55FAB"/>
    <w:rsid w:val="00D56786"/>
    <w:rsid w:val="00D61EAB"/>
    <w:rsid w:val="00D645A9"/>
    <w:rsid w:val="00D701D3"/>
    <w:rsid w:val="00D7445F"/>
    <w:rsid w:val="00D91E8D"/>
    <w:rsid w:val="00D92B1D"/>
    <w:rsid w:val="00DB0323"/>
    <w:rsid w:val="00DB1FA7"/>
    <w:rsid w:val="00DB3BFC"/>
    <w:rsid w:val="00DB5910"/>
    <w:rsid w:val="00DC0E31"/>
    <w:rsid w:val="00DC3C53"/>
    <w:rsid w:val="00DC70D0"/>
    <w:rsid w:val="00DC7DD6"/>
    <w:rsid w:val="00DD3971"/>
    <w:rsid w:val="00DD527A"/>
    <w:rsid w:val="00DE277A"/>
    <w:rsid w:val="00DE2A3F"/>
    <w:rsid w:val="00DF5F45"/>
    <w:rsid w:val="00E03E65"/>
    <w:rsid w:val="00E13146"/>
    <w:rsid w:val="00E174FC"/>
    <w:rsid w:val="00E20070"/>
    <w:rsid w:val="00E20994"/>
    <w:rsid w:val="00E22124"/>
    <w:rsid w:val="00E261AD"/>
    <w:rsid w:val="00E324C0"/>
    <w:rsid w:val="00E40344"/>
    <w:rsid w:val="00E56C7E"/>
    <w:rsid w:val="00E576BD"/>
    <w:rsid w:val="00E57BE9"/>
    <w:rsid w:val="00E604D6"/>
    <w:rsid w:val="00E67086"/>
    <w:rsid w:val="00E67A6E"/>
    <w:rsid w:val="00E857E4"/>
    <w:rsid w:val="00E85B05"/>
    <w:rsid w:val="00E9139D"/>
    <w:rsid w:val="00E92487"/>
    <w:rsid w:val="00E94123"/>
    <w:rsid w:val="00EA26E5"/>
    <w:rsid w:val="00EA3B02"/>
    <w:rsid w:val="00EA5A59"/>
    <w:rsid w:val="00EA6213"/>
    <w:rsid w:val="00EB0C39"/>
    <w:rsid w:val="00EB3301"/>
    <w:rsid w:val="00EB7F64"/>
    <w:rsid w:val="00EC66AA"/>
    <w:rsid w:val="00EE013E"/>
    <w:rsid w:val="00EE2068"/>
    <w:rsid w:val="00EE4A18"/>
    <w:rsid w:val="00EF1F69"/>
    <w:rsid w:val="00EF2787"/>
    <w:rsid w:val="00EF61D1"/>
    <w:rsid w:val="00F00551"/>
    <w:rsid w:val="00F01D00"/>
    <w:rsid w:val="00F05333"/>
    <w:rsid w:val="00F154D0"/>
    <w:rsid w:val="00F173D1"/>
    <w:rsid w:val="00F24880"/>
    <w:rsid w:val="00F261D6"/>
    <w:rsid w:val="00F26D45"/>
    <w:rsid w:val="00F30C84"/>
    <w:rsid w:val="00F35704"/>
    <w:rsid w:val="00F35911"/>
    <w:rsid w:val="00F35DD7"/>
    <w:rsid w:val="00F42D43"/>
    <w:rsid w:val="00F44535"/>
    <w:rsid w:val="00F465CD"/>
    <w:rsid w:val="00F57965"/>
    <w:rsid w:val="00F60351"/>
    <w:rsid w:val="00F60640"/>
    <w:rsid w:val="00F6398D"/>
    <w:rsid w:val="00F66A95"/>
    <w:rsid w:val="00F70A83"/>
    <w:rsid w:val="00F70F29"/>
    <w:rsid w:val="00F71810"/>
    <w:rsid w:val="00F72ABE"/>
    <w:rsid w:val="00F72B1B"/>
    <w:rsid w:val="00F7596C"/>
    <w:rsid w:val="00F765DB"/>
    <w:rsid w:val="00F77E12"/>
    <w:rsid w:val="00F80CBC"/>
    <w:rsid w:val="00F814DE"/>
    <w:rsid w:val="00F90045"/>
    <w:rsid w:val="00F925FE"/>
    <w:rsid w:val="00FA0472"/>
    <w:rsid w:val="00FA28D1"/>
    <w:rsid w:val="00FA41E9"/>
    <w:rsid w:val="00FA6558"/>
    <w:rsid w:val="00FB2665"/>
    <w:rsid w:val="00FC46AF"/>
    <w:rsid w:val="00FD489B"/>
    <w:rsid w:val="00FD530D"/>
    <w:rsid w:val="00FD791D"/>
    <w:rsid w:val="00FE0217"/>
    <w:rsid w:val="00FE6C15"/>
    <w:rsid w:val="00FF02B6"/>
    <w:rsid w:val="00FF0F79"/>
    <w:rsid w:val="00FF1DFC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72E97C"/>
  <w15:chartTrackingRefBased/>
  <w15:docId w15:val="{1BD49DA8-C80B-4A5A-97E0-EDD70C14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00551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504E73"/>
    <w:rPr>
      <w:rFonts w:ascii="Arial" w:eastAsia="Times New Roman" w:hAnsi="Arial"/>
    </w:rPr>
  </w:style>
  <w:style w:type="table" w:styleId="TableGrid">
    <w:name w:val="Table Grid"/>
    <w:basedOn w:val="TableNormal"/>
    <w:uiPriority w:val="39"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character" w:customStyle="1" w:styleId="normaltextrun">
    <w:name w:val="normaltextrun"/>
    <w:basedOn w:val="DefaultParagraphFont"/>
    <w:rsid w:val="00561F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2B914-919D-41A5-914B-92C5EEAEA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3581</CharactersWithSpaces>
  <SharedDoc>false</SharedDoc>
  <HLinks>
    <vt:vector size="18" baseType="variant">
      <vt:variant>
        <vt:i4>7143427</vt:i4>
      </vt:variant>
      <vt:variant>
        <vt:i4>5871</vt:i4>
      </vt:variant>
      <vt:variant>
        <vt:i4>1026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7143427</vt:i4>
      </vt:variant>
      <vt:variant>
        <vt:i4>10781</vt:i4>
      </vt:variant>
      <vt:variant>
        <vt:i4>1027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4128780</vt:i4>
      </vt:variant>
      <vt:variant>
        <vt:i4>12558</vt:i4>
      </vt:variant>
      <vt:variant>
        <vt:i4>1029</vt:i4>
      </vt:variant>
      <vt:variant>
        <vt:i4>1</vt:i4>
      </vt:variant>
      <vt:variant>
        <vt:lpwstr>cid:image002.png@01D39440.045232F0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Milap Majmundar</cp:lastModifiedBy>
  <cp:revision>3</cp:revision>
  <cp:lastPrinted>2016-02-23T14:51:00Z</cp:lastPrinted>
  <dcterms:created xsi:type="dcterms:W3CDTF">2022-04-29T21:05:00Z</dcterms:created>
  <dcterms:modified xsi:type="dcterms:W3CDTF">2022-04-29T21:06:00Z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