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BBAFEA" w14:textId="346921FD" w:rsidR="000A6136" w:rsidRPr="00316D4B" w:rsidRDefault="000E2AF5" w:rsidP="00534EB8">
      <w:pPr>
        <w:tabs>
          <w:tab w:val="right" w:pos="9216"/>
        </w:tabs>
        <w:rPr>
          <w:b/>
          <w:kern w:val="2"/>
          <w:lang w:eastAsia="zh-CN"/>
        </w:rPr>
      </w:pPr>
      <w:r w:rsidRPr="00A93303">
        <w:rPr>
          <w:noProof/>
          <w:lang w:val="en-US" w:eastAsia="en-US"/>
        </w:rPr>
        <mc:AlternateContent>
          <mc:Choice Requires="wps">
            <w:drawing>
              <wp:anchor distT="0" distB="0" distL="114300" distR="114300" simplePos="0" relativeHeight="251659264" behindDoc="0" locked="1" layoutInCell="1" allowOverlap="1" wp14:anchorId="273A77B2" wp14:editId="0D73F661">
                <wp:simplePos x="0" y="0"/>
                <wp:positionH relativeFrom="column">
                  <wp:posOffset>0</wp:posOffset>
                </wp:positionH>
                <wp:positionV relativeFrom="paragraph">
                  <wp:posOffset>0</wp:posOffset>
                </wp:positionV>
                <wp:extent cx="635" cy="635"/>
                <wp:effectExtent l="0" t="0" r="0" b="0"/>
                <wp:wrapNone/>
                <wp:docPr id="3"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6A0642A" id="Freihandform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G2jU14aBQAAZB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316D4B">
        <w:rPr>
          <w:b/>
          <w:kern w:val="2"/>
          <w:lang w:eastAsia="zh-CN"/>
        </w:rPr>
        <w:t xml:space="preserve"> </w:t>
      </w:r>
      <w:r w:rsidR="000A6136" w:rsidRPr="00316D4B">
        <w:rPr>
          <w:b/>
          <w:kern w:val="2"/>
          <w:lang w:eastAsia="zh-CN"/>
        </w:rPr>
        <w:t>3GPP TSG RAN WG1 #109-e</w:t>
      </w:r>
      <w:r w:rsidR="000A6136" w:rsidRPr="00316D4B">
        <w:rPr>
          <w:b/>
          <w:kern w:val="2"/>
          <w:lang w:eastAsia="zh-CN"/>
        </w:rPr>
        <w:tab/>
        <w:t>R1-</w:t>
      </w:r>
      <w:r w:rsidR="00534EB8" w:rsidRPr="00316D4B">
        <w:rPr>
          <w:b/>
          <w:kern w:val="2"/>
          <w:lang w:eastAsia="zh-CN"/>
        </w:rPr>
        <w:t>2204836</w:t>
      </w:r>
    </w:p>
    <w:p w14:paraId="1D85AEB8" w14:textId="21B00D37" w:rsidR="00B52A57" w:rsidRPr="00A93303" w:rsidRDefault="000A6136" w:rsidP="000A6136">
      <w:pPr>
        <w:tabs>
          <w:tab w:val="right" w:pos="9216"/>
        </w:tabs>
        <w:rPr>
          <w:b/>
          <w:kern w:val="2"/>
          <w:lang w:val="en-US" w:eastAsia="zh-CN"/>
        </w:rPr>
      </w:pPr>
      <w:r w:rsidRPr="00A93303">
        <w:rPr>
          <w:b/>
          <w:kern w:val="2"/>
          <w:lang w:val="en-US" w:eastAsia="zh-CN"/>
        </w:rPr>
        <w:t>e-Meeting, May 9th – 20th, 2022</w:t>
      </w:r>
    </w:p>
    <w:p w14:paraId="79F7B8D7" w14:textId="2F7B0359" w:rsidR="000A6136" w:rsidRPr="00A93303" w:rsidRDefault="000A6136" w:rsidP="000A6136">
      <w:pPr>
        <w:tabs>
          <w:tab w:val="right" w:pos="9216"/>
        </w:tabs>
        <w:rPr>
          <w:b/>
          <w:kern w:val="2"/>
          <w:lang w:val="en-US" w:eastAsia="zh-CN"/>
        </w:rPr>
      </w:pPr>
    </w:p>
    <w:p w14:paraId="1D3C2EE6" w14:textId="77777777" w:rsidR="000A6136" w:rsidRPr="00A93303" w:rsidRDefault="000A6136" w:rsidP="000A6136">
      <w:pPr>
        <w:tabs>
          <w:tab w:val="right" w:pos="9216"/>
        </w:tabs>
        <w:rPr>
          <w:b/>
          <w:kern w:val="2"/>
          <w:sz w:val="16"/>
          <w:szCs w:val="16"/>
          <w:lang w:val="en-US" w:eastAsia="zh-CN"/>
        </w:rPr>
      </w:pPr>
    </w:p>
    <w:p w14:paraId="2C8C9B1E" w14:textId="4A93D028" w:rsidR="00B52A57" w:rsidRPr="00A93303" w:rsidRDefault="00B52A57" w:rsidP="00534EB8">
      <w:pPr>
        <w:spacing w:after="60"/>
        <w:ind w:left="1555" w:hanging="1555"/>
        <w:rPr>
          <w:b/>
          <w:kern w:val="2"/>
          <w:lang w:val="en-US" w:eastAsia="zh-CN"/>
        </w:rPr>
      </w:pPr>
      <w:r w:rsidRPr="00A93303">
        <w:rPr>
          <w:b/>
          <w:kern w:val="2"/>
          <w:lang w:val="en-US" w:eastAsia="zh-CN"/>
        </w:rPr>
        <w:t>Agenda Item:</w:t>
      </w:r>
      <w:r w:rsidRPr="00A93303">
        <w:rPr>
          <w:b/>
          <w:kern w:val="2"/>
          <w:lang w:val="en-US" w:eastAsia="zh-CN"/>
        </w:rPr>
        <w:tab/>
      </w:r>
      <w:r w:rsidR="00534EB8" w:rsidRPr="00A93303">
        <w:rPr>
          <w:b/>
          <w:kern w:val="2"/>
          <w:lang w:val="en-US" w:eastAsia="zh-CN"/>
        </w:rPr>
        <w:t>9.5.2.2</w:t>
      </w:r>
      <w:r w:rsidRPr="00A93303">
        <w:rPr>
          <w:b/>
          <w:kern w:val="2"/>
          <w:lang w:val="en-US" w:eastAsia="zh-CN"/>
        </w:rPr>
        <w:tab/>
      </w:r>
    </w:p>
    <w:p w14:paraId="2927924F" w14:textId="77777777" w:rsidR="00B52A57" w:rsidRPr="00A93303" w:rsidRDefault="00B52A57" w:rsidP="00B52A57">
      <w:pPr>
        <w:spacing w:after="60"/>
        <w:ind w:left="1555" w:hanging="1555"/>
        <w:rPr>
          <w:b/>
          <w:kern w:val="2"/>
          <w:lang w:val="en-US" w:eastAsia="zh-CN"/>
        </w:rPr>
      </w:pPr>
      <w:r w:rsidRPr="00A93303">
        <w:rPr>
          <w:b/>
          <w:kern w:val="2"/>
          <w:lang w:val="en-US" w:eastAsia="zh-CN"/>
        </w:rPr>
        <w:t>Source:</w:t>
      </w:r>
      <w:r w:rsidRPr="00A93303">
        <w:rPr>
          <w:b/>
          <w:kern w:val="2"/>
          <w:lang w:val="en-US" w:eastAsia="zh-CN"/>
        </w:rPr>
        <w:tab/>
        <w:t>Fraunhofer IIS, Fraunhofer HHI</w:t>
      </w:r>
    </w:p>
    <w:p w14:paraId="6E24B451" w14:textId="31A054EA" w:rsidR="00B52A57" w:rsidRPr="00A93303" w:rsidRDefault="00B52A57" w:rsidP="000A6136">
      <w:pPr>
        <w:spacing w:after="60"/>
        <w:ind w:left="1555" w:hanging="1555"/>
        <w:rPr>
          <w:b/>
          <w:kern w:val="2"/>
          <w:lang w:val="en-US" w:eastAsia="zh-CN"/>
        </w:rPr>
      </w:pPr>
      <w:r w:rsidRPr="00A93303">
        <w:rPr>
          <w:b/>
          <w:kern w:val="2"/>
          <w:lang w:val="en-US" w:eastAsia="zh-CN"/>
        </w:rPr>
        <w:t>Title:</w:t>
      </w:r>
      <w:r w:rsidRPr="00A93303">
        <w:rPr>
          <w:b/>
          <w:kern w:val="2"/>
          <w:lang w:val="en-US" w:eastAsia="zh-CN"/>
        </w:rPr>
        <w:tab/>
      </w:r>
      <w:r w:rsidR="000A6136" w:rsidRPr="00A93303">
        <w:rPr>
          <w:b/>
          <w:kern w:val="2"/>
          <w:lang w:val="en-US" w:eastAsia="zh-CN"/>
        </w:rPr>
        <w:t>NR carrier phase measurements for positioning</w:t>
      </w:r>
    </w:p>
    <w:p w14:paraId="11267C8B" w14:textId="77777777" w:rsidR="00B52A57" w:rsidRPr="00A93303" w:rsidRDefault="00B52A57" w:rsidP="00B52A57">
      <w:pPr>
        <w:spacing w:after="60"/>
        <w:ind w:left="1555" w:hanging="1555"/>
        <w:rPr>
          <w:b/>
          <w:kern w:val="2"/>
          <w:lang w:val="en-US" w:eastAsia="zh-CN"/>
        </w:rPr>
      </w:pPr>
      <w:r w:rsidRPr="00A93303">
        <w:rPr>
          <w:b/>
          <w:kern w:val="2"/>
          <w:lang w:val="en-US" w:eastAsia="zh-CN"/>
        </w:rPr>
        <w:t>Document for:</w:t>
      </w:r>
      <w:r w:rsidRPr="00A93303">
        <w:rPr>
          <w:b/>
          <w:kern w:val="2"/>
          <w:lang w:val="en-US" w:eastAsia="zh-CN"/>
        </w:rPr>
        <w:tab/>
        <w:t>Discussion &amp; Decision</w:t>
      </w:r>
    </w:p>
    <w:p w14:paraId="0C849061" w14:textId="77777777" w:rsidR="00B52A57" w:rsidRPr="00A93303" w:rsidRDefault="00B52A57" w:rsidP="00B52A57">
      <w:pPr>
        <w:pBdr>
          <w:bottom w:val="single" w:sz="4" w:space="1" w:color="auto"/>
        </w:pBdr>
        <w:rPr>
          <w:b/>
          <w:kern w:val="2"/>
          <w:sz w:val="16"/>
          <w:szCs w:val="16"/>
          <w:lang w:val="en-US" w:eastAsia="zh-CN"/>
        </w:rPr>
      </w:pPr>
    </w:p>
    <w:p w14:paraId="54A38F56" w14:textId="77777777" w:rsidR="00A54F95" w:rsidRPr="00A93303" w:rsidRDefault="00A54F95" w:rsidP="009B52C9">
      <w:pPr>
        <w:rPr>
          <w:lang w:val="en-US"/>
        </w:rPr>
      </w:pPr>
      <w:bookmarkStart w:id="0" w:name="_Ref37187857"/>
      <w:bookmarkStart w:id="1" w:name="_Ref129681862"/>
      <w:bookmarkStart w:id="2" w:name="_Ref124589705"/>
    </w:p>
    <w:p w14:paraId="21BEB5A1" w14:textId="389F4083" w:rsidR="00212600" w:rsidRPr="00A93303" w:rsidRDefault="00B52A57" w:rsidP="00212600">
      <w:pPr>
        <w:pStyle w:val="Heading1"/>
        <w:ind w:left="450"/>
      </w:pPr>
      <w:bookmarkStart w:id="3" w:name="_Ref101787302"/>
      <w:r w:rsidRPr="00A93303">
        <w:t>Introduction</w:t>
      </w:r>
      <w:bookmarkEnd w:id="0"/>
      <w:bookmarkEnd w:id="3"/>
      <w:r w:rsidRPr="00A93303">
        <w:t xml:space="preserve"> </w:t>
      </w:r>
    </w:p>
    <w:p w14:paraId="507AC026" w14:textId="24D60D62" w:rsidR="000A6136" w:rsidRPr="00A93303" w:rsidRDefault="000A6136" w:rsidP="000A6136">
      <w:pPr>
        <w:rPr>
          <w:lang w:val="en-US"/>
        </w:rPr>
      </w:pPr>
      <w:r w:rsidRPr="00A93303">
        <w:rPr>
          <w:lang w:val="en-US"/>
        </w:rPr>
        <w:t>In the SID of</w:t>
      </w:r>
      <w:r w:rsidRPr="00A93303">
        <w:rPr>
          <w:i/>
          <w:iCs/>
          <w:lang w:val="en-US"/>
        </w:rPr>
        <w:t xml:space="preserve"> </w:t>
      </w:r>
      <w:hyperlink r:id="rId8" w:history="1">
        <w:r w:rsidRPr="00A93303">
          <w:rPr>
            <w:rStyle w:val="Hyperlink"/>
            <w:lang w:val="en-US"/>
          </w:rPr>
          <w:t>RP-213588</w:t>
        </w:r>
      </w:hyperlink>
      <w:r w:rsidRPr="00A93303">
        <w:rPr>
          <w:lang w:val="en-US"/>
        </w:rPr>
        <w:t>, the following objectives define the scope in the study item of the accuracy improvements when applying carrier phase measurements:</w:t>
      </w:r>
    </w:p>
    <w:tbl>
      <w:tblPr>
        <w:tblStyle w:val="TableGrid"/>
        <w:tblW w:w="0" w:type="auto"/>
        <w:tblLook w:val="04A0" w:firstRow="1" w:lastRow="0" w:firstColumn="1" w:lastColumn="0" w:noHBand="0" w:noVBand="1"/>
      </w:tblPr>
      <w:tblGrid>
        <w:gridCol w:w="9307"/>
      </w:tblGrid>
      <w:tr w:rsidR="000A6136" w:rsidRPr="00A93303" w14:paraId="505317D6" w14:textId="77777777" w:rsidTr="000A6136">
        <w:tc>
          <w:tcPr>
            <w:tcW w:w="9307" w:type="dxa"/>
          </w:tcPr>
          <w:p w14:paraId="306E629D" w14:textId="648A4B99" w:rsidR="000A6136" w:rsidRPr="00A93303" w:rsidRDefault="000A6136" w:rsidP="000A6136">
            <w:pPr>
              <w:numPr>
                <w:ilvl w:val="0"/>
                <w:numId w:val="32"/>
              </w:numPr>
              <w:overflowPunct w:val="0"/>
              <w:jc w:val="left"/>
              <w:textAlignment w:val="baseline"/>
              <w:rPr>
                <w:bCs/>
              </w:rPr>
            </w:pPr>
            <w:r w:rsidRPr="00A93303">
              <w:rPr>
                <w:bCs/>
              </w:rPr>
              <w:t>…</w:t>
            </w:r>
          </w:p>
          <w:p w14:paraId="596B7852" w14:textId="42CC3DDF" w:rsidR="000A6136" w:rsidRPr="00A93303" w:rsidRDefault="000A6136" w:rsidP="000A6136">
            <w:pPr>
              <w:numPr>
                <w:ilvl w:val="0"/>
                <w:numId w:val="32"/>
              </w:numPr>
              <w:overflowPunct w:val="0"/>
              <w:jc w:val="left"/>
              <w:textAlignment w:val="baseline"/>
              <w:rPr>
                <w:bCs/>
              </w:rPr>
            </w:pPr>
            <w:r w:rsidRPr="00A93303">
              <w:rPr>
                <w:bCs/>
              </w:rPr>
              <w:t>Improved accuracy, integrity, and power efficiency:</w:t>
            </w:r>
          </w:p>
          <w:p w14:paraId="0BD3E7FA" w14:textId="33708F35" w:rsidR="000A6136" w:rsidRPr="00A93303" w:rsidRDefault="000A6136" w:rsidP="000A6136">
            <w:pPr>
              <w:numPr>
                <w:ilvl w:val="1"/>
                <w:numId w:val="32"/>
              </w:numPr>
              <w:overflowPunct w:val="0"/>
              <w:jc w:val="left"/>
              <w:textAlignment w:val="baseline"/>
              <w:rPr>
                <w:bCs/>
              </w:rPr>
            </w:pPr>
            <w:r w:rsidRPr="00A93303">
              <w:rPr>
                <w:bCs/>
              </w:rPr>
              <w:t>…</w:t>
            </w:r>
          </w:p>
          <w:p w14:paraId="5B770CD4" w14:textId="77777777" w:rsidR="000A6136" w:rsidRPr="00A93303" w:rsidRDefault="000A6136" w:rsidP="000A6136">
            <w:pPr>
              <w:numPr>
                <w:ilvl w:val="1"/>
                <w:numId w:val="32"/>
              </w:numPr>
              <w:overflowPunct w:val="0"/>
              <w:jc w:val="left"/>
              <w:textAlignment w:val="baseline"/>
              <w:rPr>
                <w:bCs/>
              </w:rPr>
            </w:pPr>
            <w:r w:rsidRPr="00A93303">
              <w:rPr>
                <w:bCs/>
              </w:rPr>
              <w:t>Study solutions for accuracy improvement based on NR carrier phase measurements [RAN1, RAN4]</w:t>
            </w:r>
          </w:p>
          <w:p w14:paraId="013404E6" w14:textId="77777777" w:rsidR="000A6136" w:rsidRPr="00A93303" w:rsidRDefault="000A6136" w:rsidP="000A6136">
            <w:pPr>
              <w:numPr>
                <w:ilvl w:val="2"/>
                <w:numId w:val="32"/>
              </w:numPr>
              <w:overflowPunct w:val="0"/>
              <w:jc w:val="left"/>
              <w:textAlignment w:val="baseline"/>
              <w:rPr>
                <w:bCs/>
              </w:rPr>
            </w:pPr>
            <w:r w:rsidRPr="00A93303">
              <w:rPr>
                <w:bCs/>
              </w:rPr>
              <w:t>Reference signals, physical layer measurements, physical layer procedures to enable positioning based on NR carrier phase measurements for both UE-based and UE-assisted positioning [RAN1]</w:t>
            </w:r>
          </w:p>
          <w:p w14:paraId="43ACA3E7" w14:textId="28831F26" w:rsidR="000A6136" w:rsidRPr="00A93303" w:rsidRDefault="000A6136" w:rsidP="000A6136">
            <w:pPr>
              <w:numPr>
                <w:ilvl w:val="2"/>
                <w:numId w:val="32"/>
              </w:numPr>
              <w:overflowPunct w:val="0"/>
              <w:jc w:val="left"/>
              <w:textAlignment w:val="baseline"/>
              <w:rPr>
                <w:bCs/>
              </w:rPr>
            </w:pPr>
            <w:r w:rsidRPr="00A93303">
              <w:rPr>
                <w:bCs/>
              </w:rPr>
              <w:t>Focus on reuse of existing PRS and SRS, with new reference signals only considered if found necessary</w:t>
            </w:r>
          </w:p>
          <w:p w14:paraId="494EC43A" w14:textId="013EEF8C" w:rsidR="000A6136" w:rsidRPr="00A93303" w:rsidRDefault="000A6136" w:rsidP="000A6136">
            <w:pPr>
              <w:numPr>
                <w:ilvl w:val="0"/>
                <w:numId w:val="32"/>
              </w:numPr>
              <w:overflowPunct w:val="0"/>
              <w:jc w:val="left"/>
              <w:textAlignment w:val="baseline"/>
              <w:rPr>
                <w:bCs/>
              </w:rPr>
            </w:pPr>
            <w:r w:rsidRPr="00A93303">
              <w:rPr>
                <w:bCs/>
              </w:rPr>
              <w:t>…</w:t>
            </w:r>
          </w:p>
          <w:p w14:paraId="15B4B366" w14:textId="77777777" w:rsidR="000A6136" w:rsidRPr="00A93303" w:rsidRDefault="000A6136" w:rsidP="000A6136">
            <w:pPr>
              <w:rPr>
                <w:bCs/>
              </w:rPr>
            </w:pPr>
          </w:p>
        </w:tc>
      </w:tr>
    </w:tbl>
    <w:p w14:paraId="02E1D535" w14:textId="6678914B" w:rsidR="000A6136" w:rsidRPr="00A93303" w:rsidRDefault="000A6136" w:rsidP="000A6136">
      <w:pPr>
        <w:rPr>
          <w:bCs/>
          <w:lang w:val="en-US"/>
        </w:rPr>
      </w:pPr>
    </w:p>
    <w:p w14:paraId="3A6AD65F" w14:textId="5CC0065D" w:rsidR="000A6136" w:rsidRPr="00A93303" w:rsidRDefault="000A6136" w:rsidP="000A6136">
      <w:pPr>
        <w:rPr>
          <w:bCs/>
          <w:lang w:val="en-US"/>
        </w:rPr>
      </w:pPr>
      <w:r w:rsidRPr="00A93303">
        <w:rPr>
          <w:bCs/>
          <w:lang w:val="en-US"/>
        </w:rPr>
        <w:t>In this contribution</w:t>
      </w:r>
      <w:r w:rsidR="009E5380" w:rsidRPr="00A93303">
        <w:rPr>
          <w:bCs/>
          <w:lang w:val="en-US"/>
        </w:rPr>
        <w:t xml:space="preserve"> we </w:t>
      </w:r>
      <w:r w:rsidR="00316D4B">
        <w:rPr>
          <w:bCs/>
          <w:lang w:val="en-US"/>
        </w:rPr>
        <w:t>discuss on</w:t>
      </w:r>
      <w:r w:rsidR="009E5380" w:rsidRPr="00A93303">
        <w:rPr>
          <w:bCs/>
          <w:lang w:val="en-US"/>
        </w:rPr>
        <w:t xml:space="preserve"> different carrier phase measurement</w:t>
      </w:r>
      <w:r w:rsidR="00446C0F" w:rsidRPr="00A93303">
        <w:rPr>
          <w:bCs/>
          <w:lang w:val="en-US"/>
        </w:rPr>
        <w:t xml:space="preserve"> options and resulting reporting </w:t>
      </w:r>
      <w:r w:rsidR="00316D4B">
        <w:rPr>
          <w:bCs/>
          <w:lang w:val="en-US"/>
        </w:rPr>
        <w:t xml:space="preserve">and applicability </w:t>
      </w:r>
      <w:r w:rsidR="00446C0F" w:rsidRPr="00A93303">
        <w:rPr>
          <w:bCs/>
          <w:lang w:val="en-US"/>
        </w:rPr>
        <w:t>requirements.</w:t>
      </w:r>
      <w:r w:rsidR="00316D4B">
        <w:rPr>
          <w:bCs/>
          <w:lang w:val="en-US"/>
        </w:rPr>
        <w:t xml:space="preserve"> </w:t>
      </w:r>
    </w:p>
    <w:p w14:paraId="4598B7A2" w14:textId="77777777" w:rsidR="000556F7" w:rsidRPr="00A93303" w:rsidRDefault="000556F7" w:rsidP="00212600">
      <w:pPr>
        <w:ind w:left="1418" w:hanging="1417"/>
        <w:rPr>
          <w:lang w:val="en-US"/>
        </w:rPr>
      </w:pPr>
    </w:p>
    <w:p w14:paraId="2A21BF7A" w14:textId="481F68C3" w:rsidR="009E5380" w:rsidRPr="00A93303" w:rsidRDefault="009E5380" w:rsidP="00525610">
      <w:pPr>
        <w:pStyle w:val="Heading1"/>
        <w:ind w:left="450"/>
      </w:pPr>
      <w:r w:rsidRPr="00A93303">
        <w:t>Carrier phase measurement options</w:t>
      </w:r>
    </w:p>
    <w:p w14:paraId="7802E5C4" w14:textId="6CE86663" w:rsidR="009E5380" w:rsidRPr="00A93303" w:rsidRDefault="009E5380" w:rsidP="009E5380">
      <w:pPr>
        <w:pStyle w:val="Heading2"/>
      </w:pPr>
      <w:bookmarkStart w:id="4" w:name="_Ref101787310"/>
      <w:r w:rsidRPr="00A93303">
        <w:t>Example scenario for carrier phase measurement</w:t>
      </w:r>
      <w:r w:rsidR="001F3376" w:rsidRPr="00A93303">
        <w:t xml:space="preserve"> application</w:t>
      </w:r>
      <w:bookmarkEnd w:id="4"/>
    </w:p>
    <w:p w14:paraId="1705BDC4" w14:textId="524DC81E" w:rsidR="009E5380" w:rsidRPr="00A93303" w:rsidRDefault="009E5380" w:rsidP="009E5380">
      <w:pPr>
        <w:rPr>
          <w:lang w:val="en-US"/>
        </w:rPr>
      </w:pPr>
    </w:p>
    <w:p w14:paraId="0D02FE6B" w14:textId="1C10F47C" w:rsidR="009E5380" w:rsidRPr="00A93303" w:rsidRDefault="00446C0F" w:rsidP="009E5380">
      <w:pPr>
        <w:rPr>
          <w:lang w:val="en-US"/>
        </w:rPr>
      </w:pPr>
      <w:r w:rsidRPr="00A93303">
        <w:rPr>
          <w:noProof/>
          <w:lang w:val="en-US" w:eastAsia="en-US"/>
        </w:rPr>
        <w:drawing>
          <wp:inline distT="0" distB="0" distL="0" distR="0" wp14:anchorId="517FFF08" wp14:editId="48D95543">
            <wp:extent cx="5916295" cy="2625725"/>
            <wp:effectExtent l="0" t="0" r="1905"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16295" cy="2625725"/>
                    </a:xfrm>
                    <a:prstGeom prst="rect">
                      <a:avLst/>
                    </a:prstGeom>
                  </pic:spPr>
                </pic:pic>
              </a:graphicData>
            </a:graphic>
          </wp:inline>
        </w:drawing>
      </w:r>
    </w:p>
    <w:p w14:paraId="6213CF6A" w14:textId="7E741036" w:rsidR="00446C0F" w:rsidRPr="00A93303" w:rsidRDefault="00446C0F" w:rsidP="00446C0F">
      <w:pPr>
        <w:pStyle w:val="Caption"/>
      </w:pPr>
      <w:bookmarkStart w:id="5" w:name="_Ref101781508"/>
      <w:r w:rsidRPr="00A93303">
        <w:lastRenderedPageBreak/>
        <w:t xml:space="preserve">Figure </w:t>
      </w:r>
      <w:r w:rsidRPr="00A93303">
        <w:fldChar w:fldCharType="begin"/>
      </w:r>
      <w:r w:rsidRPr="00A93303">
        <w:instrText xml:space="preserve"> SEQ Figure \* ARABIC </w:instrText>
      </w:r>
      <w:r w:rsidRPr="00A93303">
        <w:fldChar w:fldCharType="separate"/>
      </w:r>
      <w:r w:rsidR="000B2C3D">
        <w:rPr>
          <w:noProof/>
        </w:rPr>
        <w:t>1</w:t>
      </w:r>
      <w:r w:rsidRPr="00A93303">
        <w:fldChar w:fldCharType="end"/>
      </w:r>
      <w:bookmarkEnd w:id="5"/>
      <w:r w:rsidRPr="00A93303">
        <w:t>: Example scenario for positioning with phase measurement</w:t>
      </w:r>
    </w:p>
    <w:p w14:paraId="5A53F49E" w14:textId="2AACE12C" w:rsidR="00D45733" w:rsidRPr="00A93303" w:rsidRDefault="00D45733" w:rsidP="00D45733">
      <w:pPr>
        <w:rPr>
          <w:lang w:val="en-US"/>
        </w:rPr>
      </w:pPr>
    </w:p>
    <w:p w14:paraId="23671ADC" w14:textId="6D2418E5" w:rsidR="00F41640" w:rsidRPr="00A93303" w:rsidRDefault="001F3376" w:rsidP="00D45733">
      <w:pPr>
        <w:rPr>
          <w:lang w:val="en-US"/>
        </w:rPr>
      </w:pPr>
      <w:r w:rsidRPr="00A93303">
        <w:rPr>
          <w:lang w:val="en-US"/>
        </w:rPr>
        <w:fldChar w:fldCharType="begin"/>
      </w:r>
      <w:r w:rsidRPr="00A93303">
        <w:rPr>
          <w:lang w:val="en-US"/>
        </w:rPr>
        <w:instrText xml:space="preserve"> REF _Ref101781508 \h </w:instrText>
      </w:r>
      <w:r w:rsidRPr="00A93303">
        <w:rPr>
          <w:lang w:val="en-US"/>
        </w:rPr>
      </w:r>
      <w:r w:rsidRPr="00A93303">
        <w:rPr>
          <w:lang w:val="en-US"/>
        </w:rPr>
        <w:fldChar w:fldCharType="separate"/>
      </w:r>
      <w:r w:rsidRPr="00A93303">
        <w:rPr>
          <w:lang w:val="en-US"/>
        </w:rPr>
        <w:t>Figure 1</w:t>
      </w:r>
      <w:r w:rsidRPr="00A93303">
        <w:rPr>
          <w:lang w:val="en-US"/>
        </w:rPr>
        <w:fldChar w:fldCharType="end"/>
      </w:r>
      <w:r w:rsidR="00F41640" w:rsidRPr="00A93303">
        <w:rPr>
          <w:lang w:val="en-US"/>
        </w:rPr>
        <w:t xml:space="preserve"> shows an example scenario. In the example we assume a moving UE in a multipath environment. For simplicity reasons we depict 3 paths only </w:t>
      </w:r>
    </w:p>
    <w:p w14:paraId="060A2F12" w14:textId="65C3AB1E" w:rsidR="00F41640" w:rsidRPr="00A93303" w:rsidRDefault="00F41640" w:rsidP="00F41640">
      <w:pPr>
        <w:pStyle w:val="ListParagraph"/>
        <w:numPr>
          <w:ilvl w:val="0"/>
          <w:numId w:val="42"/>
        </w:numPr>
        <w:ind w:firstLineChars="0"/>
      </w:pPr>
      <w:r w:rsidRPr="00A93303">
        <w:rPr>
          <w:color w:val="538135" w:themeColor="accent6" w:themeShade="BF"/>
        </w:rPr>
        <w:t>Path 1:</w:t>
      </w:r>
      <w:r w:rsidRPr="00A93303">
        <w:t xml:space="preserve"> LOS signal: This signal has the shortest propagation path to the base station</w:t>
      </w:r>
    </w:p>
    <w:p w14:paraId="45471C8A" w14:textId="0E7E40AB" w:rsidR="001F3376" w:rsidRPr="00A93303" w:rsidRDefault="00F41640" w:rsidP="006F0BB0">
      <w:pPr>
        <w:pStyle w:val="ListParagraph"/>
        <w:numPr>
          <w:ilvl w:val="0"/>
          <w:numId w:val="42"/>
        </w:numPr>
        <w:ind w:firstLineChars="0"/>
      </w:pPr>
      <w:r w:rsidRPr="00A93303">
        <w:rPr>
          <w:color w:val="5B9BD5" w:themeColor="accent1"/>
        </w:rPr>
        <w:t>Path 2: Ground reflection</w:t>
      </w:r>
      <w:r w:rsidRPr="00A93303">
        <w:t>: For the example we assume a specular reflection. The additional path length depends on the</w:t>
      </w:r>
      <w:r w:rsidR="00990B67" w:rsidRPr="00A93303">
        <w:t xml:space="preserve"> UE height, base station height and the distance</w:t>
      </w:r>
    </w:p>
    <w:p w14:paraId="1D0D1296" w14:textId="04C2079A" w:rsidR="006F0BB0" w:rsidRPr="00A93303" w:rsidRDefault="006F0BB0" w:rsidP="006F0BB0">
      <w:pPr>
        <w:pStyle w:val="ListParagraph"/>
        <w:numPr>
          <w:ilvl w:val="0"/>
          <w:numId w:val="42"/>
        </w:numPr>
        <w:ind w:firstLineChars="0"/>
        <w:rPr>
          <w:color w:val="ED7D31" w:themeColor="accent2"/>
        </w:rPr>
      </w:pPr>
      <w:r w:rsidRPr="00A93303">
        <w:rPr>
          <w:color w:val="ED7D31" w:themeColor="accent2"/>
        </w:rPr>
        <w:t xml:space="preserve">Path 3: Reflection of from a wall </w:t>
      </w:r>
    </w:p>
    <w:p w14:paraId="7C470A15" w14:textId="77777777" w:rsidR="00CB0DBA" w:rsidRPr="00A93303" w:rsidRDefault="006F0BB0" w:rsidP="006F0BB0">
      <w:pPr>
        <w:rPr>
          <w:lang w:val="en-US"/>
        </w:rPr>
      </w:pPr>
      <w:r w:rsidRPr="00A93303">
        <w:rPr>
          <w:lang w:val="en-US"/>
        </w:rPr>
        <w:t xml:space="preserve">An example for the resulting channel impulse response (magnitude) is given in </w:t>
      </w:r>
      <w:r w:rsidRPr="00A93303">
        <w:rPr>
          <w:lang w:val="en-US"/>
        </w:rPr>
        <w:fldChar w:fldCharType="begin"/>
      </w:r>
      <w:r w:rsidRPr="00A93303">
        <w:rPr>
          <w:lang w:val="en-US"/>
        </w:rPr>
        <w:instrText xml:space="preserve"> REF _Ref101783740 \h </w:instrText>
      </w:r>
      <w:r w:rsidRPr="00A93303">
        <w:rPr>
          <w:lang w:val="en-US"/>
        </w:rPr>
      </w:r>
      <w:r w:rsidRPr="00A93303">
        <w:rPr>
          <w:lang w:val="en-US"/>
        </w:rPr>
        <w:fldChar w:fldCharType="separate"/>
      </w:r>
      <w:r w:rsidRPr="00A93303">
        <w:rPr>
          <w:lang w:val="en-US"/>
        </w:rPr>
        <w:t>Figure 2</w:t>
      </w:r>
      <w:r w:rsidRPr="00A93303">
        <w:rPr>
          <w:lang w:val="en-US"/>
        </w:rPr>
        <w:fldChar w:fldCharType="end"/>
      </w:r>
      <w:r w:rsidRPr="00A93303">
        <w:rPr>
          <w:lang w:val="en-US"/>
        </w:rPr>
        <w:t>. The channel impulse response is a complex valued signal. The complex valued signal can be depicted as two components (I and Q) component or as “I/Q diagram”, wherein the x-axis represents the I component (real part</w:t>
      </w:r>
      <w:r w:rsidR="00CB0DBA" w:rsidRPr="00A93303">
        <w:rPr>
          <w:lang w:val="en-US"/>
        </w:rPr>
        <w:t xml:space="preserve">) and the y-axis the Q component (imaginary part). </w:t>
      </w:r>
    </w:p>
    <w:p w14:paraId="37A07757" w14:textId="6E5853F0" w:rsidR="006F0BB0" w:rsidRPr="00A93303" w:rsidRDefault="00CB0DBA" w:rsidP="006F0BB0">
      <w:pPr>
        <w:rPr>
          <w:lang w:val="en-US"/>
        </w:rPr>
      </w:pPr>
      <w:r w:rsidRPr="00A93303">
        <w:rPr>
          <w:lang w:val="en-US"/>
        </w:rPr>
        <w:fldChar w:fldCharType="begin"/>
      </w:r>
      <w:r w:rsidRPr="00A93303">
        <w:rPr>
          <w:lang w:val="en-US"/>
        </w:rPr>
        <w:instrText xml:space="preserve"> REF _Ref101783913 \h </w:instrText>
      </w:r>
      <w:r w:rsidRPr="00A93303">
        <w:rPr>
          <w:lang w:val="en-US"/>
        </w:rPr>
      </w:r>
      <w:r w:rsidRPr="00A93303">
        <w:rPr>
          <w:lang w:val="en-US"/>
        </w:rPr>
        <w:fldChar w:fldCharType="separate"/>
      </w:r>
      <w:r w:rsidRPr="00A93303">
        <w:rPr>
          <w:lang w:val="en-US"/>
        </w:rPr>
        <w:t>Figure 3</w:t>
      </w:r>
      <w:r w:rsidRPr="00A93303">
        <w:rPr>
          <w:lang w:val="en-US"/>
        </w:rPr>
        <w:fldChar w:fldCharType="end"/>
      </w:r>
      <w:r w:rsidRPr="00A93303">
        <w:rPr>
          <w:lang w:val="en-US"/>
        </w:rPr>
        <w:t xml:space="preserve"> shows an example for the I/Q diagram of the 3 paths of the CIR, where the paths are separated and the effects resulting from the UE movement indicated in </w:t>
      </w:r>
      <w:r w:rsidRPr="00A93303">
        <w:rPr>
          <w:lang w:val="en-US"/>
        </w:rPr>
        <w:fldChar w:fldCharType="begin"/>
      </w:r>
      <w:r w:rsidRPr="00A93303">
        <w:rPr>
          <w:lang w:val="en-US"/>
        </w:rPr>
        <w:instrText xml:space="preserve"> REF _Ref101781508 \h </w:instrText>
      </w:r>
      <w:r w:rsidRPr="00A93303">
        <w:rPr>
          <w:lang w:val="en-US"/>
        </w:rPr>
      </w:r>
      <w:r w:rsidRPr="00A93303">
        <w:rPr>
          <w:lang w:val="en-US"/>
        </w:rPr>
        <w:fldChar w:fldCharType="separate"/>
      </w:r>
      <w:r w:rsidRPr="00A93303">
        <w:rPr>
          <w:lang w:val="en-US"/>
        </w:rPr>
        <w:t>Figure 1</w:t>
      </w:r>
      <w:r w:rsidRPr="00A93303">
        <w:rPr>
          <w:lang w:val="en-US"/>
        </w:rPr>
        <w:fldChar w:fldCharType="end"/>
      </w:r>
      <w:r w:rsidRPr="00A93303">
        <w:rPr>
          <w:lang w:val="en-US"/>
        </w:rPr>
        <w:t>.</w:t>
      </w:r>
    </w:p>
    <w:p w14:paraId="7B2BAAC6" w14:textId="77777777" w:rsidR="006F0BB0" w:rsidRPr="00A93303" w:rsidRDefault="006F0BB0" w:rsidP="006F0BB0">
      <w:pPr>
        <w:rPr>
          <w:lang w:val="en-US"/>
        </w:rPr>
      </w:pPr>
    </w:p>
    <w:p w14:paraId="577C08EF" w14:textId="18CA8550" w:rsidR="00D45733" w:rsidRPr="00A93303" w:rsidRDefault="00D45733" w:rsidP="006F0BB0">
      <w:pPr>
        <w:jc w:val="both"/>
        <w:rPr>
          <w:lang w:val="en-US"/>
        </w:rPr>
      </w:pPr>
      <w:r w:rsidRPr="00A93303">
        <w:rPr>
          <w:noProof/>
          <w:lang w:val="en-US" w:eastAsia="en-US"/>
        </w:rPr>
        <w:drawing>
          <wp:inline distT="0" distB="0" distL="0" distR="0" wp14:anchorId="0C48A2AA" wp14:editId="2638DF5A">
            <wp:extent cx="4365266" cy="2239178"/>
            <wp:effectExtent l="0" t="0" r="381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65894" cy="2239500"/>
                    </a:xfrm>
                    <a:prstGeom prst="rect">
                      <a:avLst/>
                    </a:prstGeom>
                  </pic:spPr>
                </pic:pic>
              </a:graphicData>
            </a:graphic>
          </wp:inline>
        </w:drawing>
      </w:r>
    </w:p>
    <w:p w14:paraId="37CA279B" w14:textId="18350C15" w:rsidR="00D45733" w:rsidRPr="00A93303" w:rsidRDefault="00D45733" w:rsidP="00D45733">
      <w:pPr>
        <w:pStyle w:val="Caption"/>
      </w:pPr>
      <w:bookmarkStart w:id="6" w:name="_Ref101783740"/>
      <w:r w:rsidRPr="00A93303">
        <w:t xml:space="preserve">Figure </w:t>
      </w:r>
      <w:r w:rsidRPr="00A93303">
        <w:fldChar w:fldCharType="begin"/>
      </w:r>
      <w:r w:rsidRPr="00A93303">
        <w:instrText xml:space="preserve"> SEQ Figure \* ARABIC </w:instrText>
      </w:r>
      <w:r w:rsidRPr="00A93303">
        <w:fldChar w:fldCharType="separate"/>
      </w:r>
      <w:r w:rsidR="000B2C3D">
        <w:rPr>
          <w:noProof/>
        </w:rPr>
        <w:t>2</w:t>
      </w:r>
      <w:r w:rsidRPr="00A93303">
        <w:fldChar w:fldCharType="end"/>
      </w:r>
      <w:bookmarkEnd w:id="6"/>
      <w:r w:rsidRPr="00A93303">
        <w:t xml:space="preserve">: CIR example for scenario given in </w:t>
      </w:r>
      <w:r w:rsidRPr="00A93303">
        <w:fldChar w:fldCharType="begin"/>
      </w:r>
      <w:r w:rsidRPr="00A93303">
        <w:instrText xml:space="preserve"> REF _Ref101781508 \h </w:instrText>
      </w:r>
      <w:r w:rsidRPr="00A93303">
        <w:fldChar w:fldCharType="separate"/>
      </w:r>
      <w:r w:rsidRPr="00A93303">
        <w:t>Figure 1</w:t>
      </w:r>
      <w:r w:rsidRPr="00A93303">
        <w:fldChar w:fldCharType="end"/>
      </w:r>
    </w:p>
    <w:p w14:paraId="7F47E62A" w14:textId="61A8F27B" w:rsidR="00D45733" w:rsidRPr="00A93303" w:rsidRDefault="00D45733" w:rsidP="00D45733">
      <w:pPr>
        <w:rPr>
          <w:lang w:val="en-US"/>
        </w:rPr>
      </w:pPr>
    </w:p>
    <w:p w14:paraId="296B5691" w14:textId="2CD10320" w:rsidR="001F3376" w:rsidRPr="00A93303" w:rsidRDefault="00A703A6" w:rsidP="001F3376">
      <w:pPr>
        <w:jc w:val="center"/>
        <w:rPr>
          <w:lang w:val="en-US"/>
        </w:rPr>
      </w:pPr>
      <w:r w:rsidRPr="00A93303">
        <w:rPr>
          <w:noProof/>
          <w:lang w:val="en-US" w:eastAsia="en-US"/>
        </w:rPr>
        <w:drawing>
          <wp:inline distT="0" distB="0" distL="0" distR="0" wp14:anchorId="69719E57" wp14:editId="5A6D69DC">
            <wp:extent cx="4636389" cy="27051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36980" cy="2705445"/>
                    </a:xfrm>
                    <a:prstGeom prst="rect">
                      <a:avLst/>
                    </a:prstGeom>
                  </pic:spPr>
                </pic:pic>
              </a:graphicData>
            </a:graphic>
          </wp:inline>
        </w:drawing>
      </w:r>
    </w:p>
    <w:p w14:paraId="600AEF2B" w14:textId="5173A12F" w:rsidR="001F3376" w:rsidRPr="00A93303" w:rsidRDefault="001F3376" w:rsidP="001F3376">
      <w:pPr>
        <w:pStyle w:val="Caption"/>
      </w:pPr>
      <w:bookmarkStart w:id="7" w:name="_Ref101783913"/>
      <w:r w:rsidRPr="00A93303">
        <w:t xml:space="preserve">Figure </w:t>
      </w:r>
      <w:r w:rsidRPr="00A93303">
        <w:fldChar w:fldCharType="begin"/>
      </w:r>
      <w:r w:rsidRPr="00A93303">
        <w:instrText xml:space="preserve"> SEQ Figure \* ARABIC </w:instrText>
      </w:r>
      <w:r w:rsidRPr="00A93303">
        <w:fldChar w:fldCharType="separate"/>
      </w:r>
      <w:r w:rsidR="000B2C3D">
        <w:rPr>
          <w:noProof/>
        </w:rPr>
        <w:t>3</w:t>
      </w:r>
      <w:r w:rsidRPr="00A93303">
        <w:fldChar w:fldCharType="end"/>
      </w:r>
      <w:bookmarkEnd w:id="7"/>
      <w:r w:rsidRPr="00A93303">
        <w:t>: I/Q diagram of complex valued CIR (3 taps only)</w:t>
      </w:r>
    </w:p>
    <w:p w14:paraId="6BE35CDB" w14:textId="0E028514" w:rsidR="00D45733" w:rsidRPr="00A93303" w:rsidRDefault="00D45733" w:rsidP="00D45733">
      <w:pPr>
        <w:rPr>
          <w:lang w:val="en-US"/>
        </w:rPr>
      </w:pPr>
    </w:p>
    <w:p w14:paraId="45DFAE95" w14:textId="77777777" w:rsidR="0042754C" w:rsidRPr="00A93303" w:rsidRDefault="00CB0DBA" w:rsidP="009E5380">
      <w:pPr>
        <w:rPr>
          <w:lang w:val="en-US"/>
        </w:rPr>
      </w:pPr>
      <w:r w:rsidRPr="00A93303">
        <w:rPr>
          <w:lang w:val="en-US"/>
        </w:rPr>
        <w:t xml:space="preserve">For the example we assume the phase is measured relative to a reference common for the transmit and receive part (“ideal synchronization”). In this case </w:t>
      </w:r>
      <w:r w:rsidR="0042754C" w:rsidRPr="00A93303">
        <w:rPr>
          <w:lang w:val="en-US"/>
        </w:rPr>
        <w:t xml:space="preserve">the phase change depends directly on the distance change resulting from the movement. </w:t>
      </w:r>
    </w:p>
    <w:p w14:paraId="7E9DCD8F" w14:textId="7BFAE2FD" w:rsidR="00CB0DBA" w:rsidRDefault="0042754C" w:rsidP="009E5380">
      <w:pPr>
        <w:rPr>
          <w:lang w:val="en-US"/>
        </w:rPr>
      </w:pPr>
      <w:r w:rsidRPr="00A93303">
        <w:rPr>
          <w:lang w:val="en-US"/>
        </w:rPr>
        <w:t xml:space="preserve">In the example the path length for path 1 (LOS) and 2 (ground reflection) is increase due to movement. For path 3 (distance to the wall is reduced) the path length is reduced, resulting in </w:t>
      </w:r>
      <w:r w:rsidR="000B2C3D" w:rsidRPr="00A93303">
        <w:rPr>
          <w:lang w:val="en-US"/>
        </w:rPr>
        <w:t>an</w:t>
      </w:r>
      <w:r w:rsidRPr="00A93303">
        <w:rPr>
          <w:lang w:val="en-US"/>
        </w:rPr>
        <w:t xml:space="preserve"> opposite sign of the phase change. </w:t>
      </w:r>
    </w:p>
    <w:p w14:paraId="345B53D3" w14:textId="77777777" w:rsidR="00316D4B" w:rsidRPr="00A93303" w:rsidRDefault="00316D4B" w:rsidP="009E5380">
      <w:pPr>
        <w:rPr>
          <w:lang w:val="en-US"/>
        </w:rPr>
      </w:pPr>
    </w:p>
    <w:p w14:paraId="726BF9E3" w14:textId="4AC20110" w:rsidR="0042754C" w:rsidRPr="00A93303" w:rsidRDefault="0042754C" w:rsidP="0042754C">
      <w:pPr>
        <w:tabs>
          <w:tab w:val="left" w:pos="1701"/>
        </w:tabs>
        <w:ind w:left="1701" w:hanging="1701"/>
        <w:rPr>
          <w:b/>
          <w:bCs/>
          <w:lang w:val="en-US"/>
        </w:rPr>
      </w:pPr>
      <w:r w:rsidRPr="00A93303">
        <w:rPr>
          <w:b/>
          <w:bCs/>
          <w:lang w:val="en-US"/>
        </w:rPr>
        <w:t xml:space="preserve">Observation 1: </w:t>
      </w:r>
      <w:r w:rsidRPr="00A93303">
        <w:rPr>
          <w:b/>
          <w:bCs/>
          <w:lang w:val="en-US"/>
        </w:rPr>
        <w:tab/>
        <w:t>The phase change resulting from movement may be different for each multipath component</w:t>
      </w:r>
    </w:p>
    <w:p w14:paraId="0FAFABF1" w14:textId="7D2530FE" w:rsidR="00A16C05" w:rsidRPr="00A93303" w:rsidRDefault="00A16C05" w:rsidP="0042754C">
      <w:pPr>
        <w:tabs>
          <w:tab w:val="left" w:pos="1701"/>
        </w:tabs>
        <w:ind w:left="1701" w:hanging="1701"/>
        <w:rPr>
          <w:b/>
          <w:bCs/>
          <w:lang w:val="en-US"/>
        </w:rPr>
      </w:pPr>
    </w:p>
    <w:p w14:paraId="16D57218" w14:textId="1254E9B2" w:rsidR="00154AAA" w:rsidRPr="00A93303" w:rsidRDefault="00154AAA" w:rsidP="00154AAA">
      <w:pPr>
        <w:rPr>
          <w:lang w:val="en-US"/>
        </w:rPr>
      </w:pPr>
      <w:r w:rsidRPr="00A93303">
        <w:rPr>
          <w:lang w:val="en-US"/>
        </w:rPr>
        <w:fldChar w:fldCharType="begin"/>
      </w:r>
      <w:r w:rsidRPr="00A93303">
        <w:rPr>
          <w:lang w:val="en-US"/>
        </w:rPr>
        <w:instrText xml:space="preserve"> REF _Ref101783913 \h  \* MERGEFORMAT </w:instrText>
      </w:r>
      <w:r w:rsidRPr="00A93303">
        <w:rPr>
          <w:lang w:val="en-US"/>
        </w:rPr>
      </w:r>
      <w:r w:rsidRPr="00A93303">
        <w:rPr>
          <w:lang w:val="en-US"/>
        </w:rPr>
        <w:fldChar w:fldCharType="separate"/>
      </w:r>
      <w:r w:rsidRPr="00A93303">
        <w:rPr>
          <w:lang w:val="en-US"/>
        </w:rPr>
        <w:t>Figure 3</w:t>
      </w:r>
      <w:r w:rsidRPr="00A93303">
        <w:rPr>
          <w:lang w:val="en-US"/>
        </w:rPr>
        <w:fldChar w:fldCharType="end"/>
      </w:r>
      <w:r w:rsidRPr="00A93303">
        <w:rPr>
          <w:lang w:val="en-US"/>
        </w:rPr>
        <w:t xml:space="preserve"> assumes ideal synchronization (= both devices use a common reference). </w:t>
      </w:r>
      <w:r w:rsidR="004037C0" w:rsidRPr="00A93303">
        <w:rPr>
          <w:lang w:val="en-US"/>
        </w:rPr>
        <w:t xml:space="preserve">A frequency offset between the devices causes an additional (common) phase offset depicted in </w:t>
      </w:r>
      <w:r w:rsidR="004037C0" w:rsidRPr="00A93303">
        <w:rPr>
          <w:lang w:val="en-US"/>
        </w:rPr>
        <w:fldChar w:fldCharType="begin"/>
      </w:r>
      <w:r w:rsidR="004037C0" w:rsidRPr="00A93303">
        <w:rPr>
          <w:lang w:val="en-US"/>
        </w:rPr>
        <w:instrText xml:space="preserve"> REF _Ref101786554 \h </w:instrText>
      </w:r>
      <w:r w:rsidR="004037C0" w:rsidRPr="00A93303">
        <w:rPr>
          <w:lang w:val="en-US"/>
        </w:rPr>
      </w:r>
      <w:r w:rsidR="004037C0" w:rsidRPr="00A93303">
        <w:rPr>
          <w:lang w:val="en-US"/>
        </w:rPr>
        <w:fldChar w:fldCharType="separate"/>
      </w:r>
      <w:r w:rsidR="004037C0" w:rsidRPr="00A93303">
        <w:rPr>
          <w:lang w:val="en-US"/>
        </w:rPr>
        <w:t>Figure 4</w:t>
      </w:r>
      <w:r w:rsidR="004037C0" w:rsidRPr="00A93303">
        <w:rPr>
          <w:lang w:val="en-US"/>
        </w:rPr>
        <w:fldChar w:fldCharType="end"/>
      </w:r>
      <w:r w:rsidR="004037C0" w:rsidRPr="00A93303">
        <w:rPr>
          <w:lang w:val="en-US"/>
        </w:rPr>
        <w:t>. The impact of this additional phase offset depends on the positioning method. For UL-TDOA the base stations may be synchronized to a common reference and the phase difference of arrival (PDOA) is used as measurement, the common phase offset is removed by calculating the phase difference between two signal</w:t>
      </w:r>
      <w:r w:rsidR="00BB5DD1" w:rsidRPr="00A93303">
        <w:rPr>
          <w:lang w:val="en-US"/>
        </w:rPr>
        <w:t>s</w:t>
      </w:r>
      <w:r w:rsidR="004037C0" w:rsidRPr="00A93303">
        <w:rPr>
          <w:lang w:val="en-US"/>
        </w:rPr>
        <w:t xml:space="preserve"> transmitted at the same time</w:t>
      </w:r>
      <w:r w:rsidR="00BB5DD1" w:rsidRPr="00A93303">
        <w:rPr>
          <w:lang w:val="en-US"/>
        </w:rPr>
        <w:t xml:space="preserve">. </w:t>
      </w:r>
      <w:r w:rsidR="004037C0" w:rsidRPr="00A93303">
        <w:rPr>
          <w:lang w:val="en-US"/>
        </w:rPr>
        <w:t xml:space="preserve"> </w:t>
      </w:r>
    </w:p>
    <w:p w14:paraId="6CEDE2DD" w14:textId="77777777" w:rsidR="00154AAA" w:rsidRPr="00A93303" w:rsidRDefault="00154AAA" w:rsidP="0042754C">
      <w:pPr>
        <w:tabs>
          <w:tab w:val="left" w:pos="1701"/>
        </w:tabs>
        <w:ind w:left="1701" w:hanging="1701"/>
        <w:rPr>
          <w:b/>
          <w:bCs/>
          <w:lang w:val="en-US"/>
        </w:rPr>
      </w:pPr>
    </w:p>
    <w:p w14:paraId="511338B1" w14:textId="5433601F" w:rsidR="00A16C05" w:rsidRPr="00A93303" w:rsidRDefault="000470C6" w:rsidP="00154AAA">
      <w:pPr>
        <w:tabs>
          <w:tab w:val="left" w:pos="1701"/>
        </w:tabs>
        <w:ind w:left="1701" w:hanging="1701"/>
        <w:jc w:val="center"/>
        <w:rPr>
          <w:b/>
          <w:bCs/>
          <w:lang w:val="en-US"/>
        </w:rPr>
      </w:pPr>
      <w:r w:rsidRPr="00A93303">
        <w:rPr>
          <w:b/>
          <w:bCs/>
          <w:noProof/>
          <w:lang w:val="en-US" w:eastAsia="en-US"/>
        </w:rPr>
        <w:drawing>
          <wp:inline distT="0" distB="0" distL="0" distR="0" wp14:anchorId="51FB5B81" wp14:editId="53A289D4">
            <wp:extent cx="5916295" cy="3177540"/>
            <wp:effectExtent l="0" t="0" r="190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3177540"/>
                    </a:xfrm>
                    <a:prstGeom prst="rect">
                      <a:avLst/>
                    </a:prstGeom>
                  </pic:spPr>
                </pic:pic>
              </a:graphicData>
            </a:graphic>
          </wp:inline>
        </w:drawing>
      </w:r>
    </w:p>
    <w:p w14:paraId="1A2639B4" w14:textId="5B726015" w:rsidR="00154AAA" w:rsidRPr="00A93303" w:rsidRDefault="00154AAA" w:rsidP="00154AAA">
      <w:pPr>
        <w:pStyle w:val="Caption"/>
      </w:pPr>
      <w:bookmarkStart w:id="8" w:name="_Ref101786554"/>
      <w:r w:rsidRPr="00A93303">
        <w:t xml:space="preserve">Figure </w:t>
      </w:r>
      <w:r w:rsidRPr="00A93303">
        <w:fldChar w:fldCharType="begin"/>
      </w:r>
      <w:r w:rsidRPr="00A93303">
        <w:instrText xml:space="preserve"> SEQ Figure \* ARABIC </w:instrText>
      </w:r>
      <w:r w:rsidRPr="00A93303">
        <w:fldChar w:fldCharType="separate"/>
      </w:r>
      <w:r w:rsidR="000B2C3D">
        <w:rPr>
          <w:noProof/>
        </w:rPr>
        <w:t>4</w:t>
      </w:r>
      <w:r w:rsidRPr="00A93303">
        <w:fldChar w:fldCharType="end"/>
      </w:r>
      <w:bookmarkEnd w:id="8"/>
      <w:r w:rsidRPr="00A93303">
        <w:t>: Impact of frequency offsets</w:t>
      </w:r>
    </w:p>
    <w:p w14:paraId="3ED89B58" w14:textId="487187E2" w:rsidR="00154AAA" w:rsidRPr="00A93303" w:rsidRDefault="00154AAA" w:rsidP="00154AAA">
      <w:pPr>
        <w:rPr>
          <w:lang w:val="en-US"/>
        </w:rPr>
      </w:pPr>
    </w:p>
    <w:p w14:paraId="12AD89BF" w14:textId="5BBACE4C" w:rsidR="006018D4" w:rsidRDefault="006018D4" w:rsidP="00A90F27">
      <w:pPr>
        <w:pStyle w:val="Heading2"/>
      </w:pPr>
      <w:r>
        <w:t>Evaluations</w:t>
      </w:r>
    </w:p>
    <w:p w14:paraId="54ACA35A" w14:textId="60829A96" w:rsidR="006018D4" w:rsidRPr="00A93303" w:rsidRDefault="000B2C3D" w:rsidP="006018D4">
      <w:pPr>
        <w:rPr>
          <w:lang w:val="en-US" w:eastAsia="en-US"/>
        </w:rPr>
      </w:pPr>
      <w:r w:rsidRPr="00A93303">
        <w:rPr>
          <w:lang w:val="en-US" w:eastAsia="en-US"/>
        </w:rPr>
        <w:t>In line</w:t>
      </w:r>
      <w:r w:rsidR="006018D4" w:rsidRPr="00A93303">
        <w:rPr>
          <w:lang w:val="en-US" w:eastAsia="en-US"/>
        </w:rPr>
        <w:t xml:space="preserve"> with the scenario described in </w:t>
      </w:r>
      <w:r w:rsidR="006018D4" w:rsidRPr="00A93303">
        <w:rPr>
          <w:lang w:val="en-US" w:eastAsia="en-US"/>
        </w:rPr>
        <w:fldChar w:fldCharType="begin"/>
      </w:r>
      <w:r w:rsidR="006018D4" w:rsidRPr="00A93303">
        <w:rPr>
          <w:lang w:val="en-US" w:eastAsia="en-US"/>
        </w:rPr>
        <w:instrText xml:space="preserve"> REF _Ref101781508 \h </w:instrText>
      </w:r>
      <w:r w:rsidR="006018D4" w:rsidRPr="00A93303">
        <w:rPr>
          <w:lang w:val="en-US" w:eastAsia="en-US"/>
        </w:rPr>
      </w:r>
      <w:r w:rsidR="006018D4" w:rsidRPr="00A93303">
        <w:rPr>
          <w:lang w:val="en-US" w:eastAsia="en-US"/>
        </w:rPr>
        <w:fldChar w:fldCharType="separate"/>
      </w:r>
      <w:r w:rsidR="006018D4" w:rsidRPr="00A93303">
        <w:rPr>
          <w:lang w:val="en-US"/>
        </w:rPr>
        <w:t>Figure 1</w:t>
      </w:r>
      <w:r w:rsidR="006018D4" w:rsidRPr="00A93303">
        <w:rPr>
          <w:lang w:val="en-US" w:eastAsia="en-US"/>
        </w:rPr>
        <w:fldChar w:fldCharType="end"/>
      </w:r>
      <w:r w:rsidR="006018D4" w:rsidRPr="00A93303">
        <w:rPr>
          <w:lang w:val="en-US" w:eastAsia="en-US"/>
        </w:rPr>
        <w:t xml:space="preserve"> we built a simulation setup using the following setup</w:t>
      </w:r>
    </w:p>
    <w:p w14:paraId="7E03A8E1" w14:textId="77777777" w:rsidR="006018D4" w:rsidRPr="00A93303" w:rsidRDefault="006018D4" w:rsidP="006018D4">
      <w:pPr>
        <w:pStyle w:val="ListParagraph"/>
        <w:numPr>
          <w:ilvl w:val="0"/>
          <w:numId w:val="46"/>
        </w:numPr>
        <w:ind w:firstLineChars="0"/>
      </w:pPr>
      <w:r w:rsidRPr="00A93303">
        <w:t xml:space="preserve">Channel model as defined by TS38.901, InF-LOS. </w:t>
      </w:r>
    </w:p>
    <w:p w14:paraId="6D72C33C" w14:textId="77777777" w:rsidR="006018D4" w:rsidRPr="00A93303" w:rsidRDefault="006018D4" w:rsidP="006018D4">
      <w:pPr>
        <w:pStyle w:val="ListParagraph"/>
        <w:numPr>
          <w:ilvl w:val="0"/>
          <w:numId w:val="46"/>
        </w:numPr>
        <w:ind w:firstLineChars="0"/>
      </w:pPr>
      <w:r w:rsidRPr="00A93303">
        <w:t xml:space="preserve">Ground reflection features enabled </w:t>
      </w:r>
    </w:p>
    <w:p w14:paraId="66B8CC9B" w14:textId="77777777" w:rsidR="006018D4" w:rsidRPr="00A93303" w:rsidRDefault="006018D4" w:rsidP="006018D4">
      <w:pPr>
        <w:pStyle w:val="ListParagraph"/>
        <w:numPr>
          <w:ilvl w:val="0"/>
          <w:numId w:val="46"/>
        </w:numPr>
        <w:ind w:firstLineChars="0"/>
      </w:pPr>
      <w:r w:rsidRPr="00A93303">
        <w:t xml:space="preserve">Position of the cluster representing the wall defined according the wall position and the relationship between TRP-, UE- and wall position. A specular reflection was assumed for the model. </w:t>
      </w:r>
    </w:p>
    <w:p w14:paraId="5A8E413B" w14:textId="77777777" w:rsidR="006018D4" w:rsidRPr="00A93303" w:rsidRDefault="006018D4" w:rsidP="006018D4">
      <w:pPr>
        <w:pStyle w:val="ListParagraph"/>
        <w:numPr>
          <w:ilvl w:val="0"/>
          <w:numId w:val="46"/>
        </w:numPr>
        <w:ind w:firstLineChars="0"/>
      </w:pPr>
      <w:r w:rsidRPr="00A93303">
        <w:t xml:space="preserve">For demonstration purpose we run a simulation </w:t>
      </w:r>
      <w:r>
        <w:t>with 200 positions</w:t>
      </w:r>
      <w:r w:rsidRPr="00A93303">
        <w:t xml:space="preserve">. Due to the short simulation a statistical analysis is not feasible. We replaced the randomly generated LSP by fixed values to allow several simulation runs with different signal parameter settings.  </w:t>
      </w:r>
    </w:p>
    <w:p w14:paraId="1E6955FE" w14:textId="77777777" w:rsidR="006018D4" w:rsidRPr="00A93303" w:rsidRDefault="006018D4" w:rsidP="006018D4">
      <w:pPr>
        <w:pStyle w:val="ListParagraph"/>
        <w:numPr>
          <w:ilvl w:val="0"/>
          <w:numId w:val="46"/>
        </w:numPr>
        <w:ind w:firstLineChars="0"/>
      </w:pPr>
      <w:r w:rsidRPr="00A93303">
        <w:t>The UE is was moved in steps of 1mm. Assuming a speed of 1m/s this is equivalent to a measurement every 1ms. This high resolution was used to demonstrate the impact of small position changes to the phase. Assuming a carrier frequency of 3.75GHz the wavelength is 8cm and a distance change of 1mm is equivalent to a phase change of up to 4.5degree.</w:t>
      </w:r>
    </w:p>
    <w:p w14:paraId="4A14B7C8" w14:textId="28BD6694" w:rsidR="006018D4" w:rsidRPr="00A93303" w:rsidRDefault="006018D4" w:rsidP="006018D4">
      <w:pPr>
        <w:pStyle w:val="ListParagraph"/>
        <w:numPr>
          <w:ilvl w:val="0"/>
          <w:numId w:val="46"/>
        </w:numPr>
        <w:ind w:firstLineChars="0"/>
      </w:pPr>
      <w:r w:rsidRPr="00A93303">
        <w:t xml:space="preserve">We used 2 TRPs at different positions (and angles) relative to the UE movement track ( different relative speed)  </w:t>
      </w:r>
    </w:p>
    <w:p w14:paraId="17DB4A93" w14:textId="77777777" w:rsidR="006018D4" w:rsidRPr="00A93303" w:rsidRDefault="006018D4" w:rsidP="006018D4">
      <w:pPr>
        <w:pStyle w:val="ListParagraph"/>
        <w:numPr>
          <w:ilvl w:val="0"/>
          <w:numId w:val="46"/>
        </w:numPr>
        <w:ind w:firstLineChars="0"/>
      </w:pPr>
      <w:r w:rsidRPr="00A93303">
        <w:t>To better demonstrate the different phase behavior of the multipath components we used different bandwidth</w:t>
      </w:r>
    </w:p>
    <w:p w14:paraId="52C8B7DA" w14:textId="77777777" w:rsidR="006018D4" w:rsidRPr="00A93303" w:rsidRDefault="006018D4" w:rsidP="006018D4">
      <w:pPr>
        <w:pStyle w:val="ListParagraph"/>
        <w:numPr>
          <w:ilvl w:val="1"/>
          <w:numId w:val="46"/>
        </w:numPr>
        <w:ind w:firstLineChars="0"/>
      </w:pPr>
      <w:r w:rsidRPr="00A93303">
        <w:t>400MHz: We used a configuration defined for FR2 (120kHz SCS) and a FFT length of 4096</w:t>
      </w:r>
    </w:p>
    <w:p w14:paraId="794206DA" w14:textId="77777777" w:rsidR="006018D4" w:rsidRPr="00A93303" w:rsidRDefault="006018D4" w:rsidP="006018D4">
      <w:pPr>
        <w:pStyle w:val="ListParagraph"/>
        <w:numPr>
          <w:ilvl w:val="1"/>
          <w:numId w:val="46"/>
        </w:numPr>
        <w:ind w:firstLineChars="0"/>
      </w:pPr>
      <w:r w:rsidRPr="00A93303">
        <w:t>100MHz: SCS=30kHz, FFT length 4096</w:t>
      </w:r>
    </w:p>
    <w:p w14:paraId="750DBF2B" w14:textId="77777777" w:rsidR="006018D4" w:rsidRPr="00A93303" w:rsidRDefault="006018D4" w:rsidP="006018D4">
      <w:pPr>
        <w:pStyle w:val="ListParagraph"/>
        <w:numPr>
          <w:ilvl w:val="1"/>
          <w:numId w:val="46"/>
        </w:numPr>
        <w:ind w:firstLineChars="0"/>
      </w:pPr>
      <w:r w:rsidRPr="00A93303">
        <w:t>50MHz: SCS=15kHz, FFT length 4096</w:t>
      </w:r>
    </w:p>
    <w:p w14:paraId="2B6BDD11" w14:textId="77777777" w:rsidR="006018D4" w:rsidRPr="00A93303" w:rsidRDefault="006018D4" w:rsidP="006018D4">
      <w:pPr>
        <w:rPr>
          <w:lang w:val="en-US"/>
        </w:rPr>
      </w:pPr>
    </w:p>
    <w:p w14:paraId="640CA62C" w14:textId="77777777" w:rsidR="006018D4" w:rsidRPr="00A93303" w:rsidRDefault="006018D4" w:rsidP="006018D4">
      <w:pPr>
        <w:rPr>
          <w:lang w:val="en-US"/>
        </w:rPr>
      </w:pPr>
      <w:r w:rsidRPr="00A93303">
        <w:rPr>
          <w:lang w:val="en-US"/>
        </w:rPr>
        <w:t>The first set of plots compares the estimated channel impulse response (magnitude) for different bandwidth at different positions (begin and end of a short track of 20cm)</w:t>
      </w:r>
    </w:p>
    <w:tbl>
      <w:tblPr>
        <w:tblStyle w:val="TableGrid"/>
        <w:tblW w:w="0" w:type="auto"/>
        <w:tblLook w:val="04A0" w:firstRow="1" w:lastRow="0" w:firstColumn="1" w:lastColumn="0" w:noHBand="0" w:noVBand="1"/>
      </w:tblPr>
      <w:tblGrid>
        <w:gridCol w:w="4653"/>
        <w:gridCol w:w="4654"/>
      </w:tblGrid>
      <w:tr w:rsidR="006018D4" w:rsidRPr="00A93303" w14:paraId="1E46CEC1" w14:textId="77777777" w:rsidTr="00AE15B8">
        <w:tc>
          <w:tcPr>
            <w:tcW w:w="4653" w:type="dxa"/>
          </w:tcPr>
          <w:p w14:paraId="544FCD62" w14:textId="77777777" w:rsidR="006018D4" w:rsidRPr="00A93303" w:rsidRDefault="006018D4" w:rsidP="00AE15B8">
            <w:r>
              <w:t>400MHz:</w:t>
            </w:r>
            <w:r w:rsidRPr="00A93303">
              <w:rPr>
                <w:noProof/>
                <w:lang w:eastAsia="en-US"/>
              </w:rPr>
              <w:drawing>
                <wp:inline distT="0" distB="0" distL="0" distR="0" wp14:anchorId="122B4FAA" wp14:editId="229BEF25">
                  <wp:extent cx="2787226" cy="161925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88606" cy="1620052"/>
                          </a:xfrm>
                          <a:prstGeom prst="rect">
                            <a:avLst/>
                          </a:prstGeom>
                        </pic:spPr>
                      </pic:pic>
                    </a:graphicData>
                  </a:graphic>
                </wp:inline>
              </w:drawing>
            </w:r>
          </w:p>
        </w:tc>
        <w:tc>
          <w:tcPr>
            <w:tcW w:w="4654" w:type="dxa"/>
          </w:tcPr>
          <w:p w14:paraId="14871BEB" w14:textId="77777777" w:rsidR="006018D4" w:rsidRPr="00A93303" w:rsidRDefault="006018D4" w:rsidP="00AE15B8">
            <w:r>
              <w:t>50MHz:</w:t>
            </w:r>
            <w:r w:rsidRPr="00A93303">
              <w:rPr>
                <w:noProof/>
                <w:lang w:eastAsia="en-US"/>
              </w:rPr>
              <w:drawing>
                <wp:inline distT="0" distB="0" distL="0" distR="0" wp14:anchorId="533235BB" wp14:editId="4844383A">
                  <wp:extent cx="2806324" cy="1619250"/>
                  <wp:effectExtent l="0" t="0" r="63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08662" cy="1620599"/>
                          </a:xfrm>
                          <a:prstGeom prst="rect">
                            <a:avLst/>
                          </a:prstGeom>
                        </pic:spPr>
                      </pic:pic>
                    </a:graphicData>
                  </a:graphic>
                </wp:inline>
              </w:drawing>
            </w:r>
          </w:p>
        </w:tc>
      </w:tr>
      <w:tr w:rsidR="006018D4" w:rsidRPr="00997E33" w14:paraId="05C30FD0" w14:textId="77777777" w:rsidTr="00AE15B8">
        <w:tc>
          <w:tcPr>
            <w:tcW w:w="4653" w:type="dxa"/>
          </w:tcPr>
          <w:p w14:paraId="1D76876D" w14:textId="77777777" w:rsidR="006018D4" w:rsidRPr="00A93303" w:rsidRDefault="006018D4" w:rsidP="00AE15B8">
            <w:r>
              <w:t>100MHz:</w:t>
            </w:r>
            <w:r w:rsidRPr="00A93303">
              <w:rPr>
                <w:noProof/>
                <w:lang w:eastAsia="en-US"/>
              </w:rPr>
              <w:drawing>
                <wp:inline distT="0" distB="0" distL="0" distR="0" wp14:anchorId="7C2DD51F" wp14:editId="0555EE1E">
                  <wp:extent cx="2761449" cy="16700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63186" cy="1671100"/>
                          </a:xfrm>
                          <a:prstGeom prst="rect">
                            <a:avLst/>
                          </a:prstGeom>
                        </pic:spPr>
                      </pic:pic>
                    </a:graphicData>
                  </a:graphic>
                </wp:inline>
              </w:drawing>
            </w:r>
          </w:p>
        </w:tc>
        <w:tc>
          <w:tcPr>
            <w:tcW w:w="4654" w:type="dxa"/>
          </w:tcPr>
          <w:p w14:paraId="673614BF" w14:textId="77777777" w:rsidR="006018D4" w:rsidRPr="00A93303" w:rsidRDefault="006018D4" w:rsidP="00AE15B8">
            <w:r w:rsidRPr="00A93303">
              <w:t>The distance to the wall was app. 4m. The resulting additional path</w:t>
            </w:r>
            <w:r>
              <w:t>-</w:t>
            </w:r>
            <w:r w:rsidRPr="00A93303">
              <w:t xml:space="preserve">length for this reflection is app. 2*4m = 8m (app. 27ns additional delay relative to LOS delay). </w:t>
            </w:r>
          </w:p>
          <w:p w14:paraId="20C6CD6A" w14:textId="77777777" w:rsidR="006018D4" w:rsidRPr="00A93303" w:rsidRDefault="006018D4" w:rsidP="00AE15B8">
            <w:r w:rsidRPr="00A93303">
              <w:t xml:space="preserve">For this example a weak ground reflection was </w:t>
            </w:r>
            <w:r>
              <w:t>applied</w:t>
            </w:r>
            <w:r w:rsidRPr="00A93303">
              <w:t>, but the tap related to the ground reflection can be observed</w:t>
            </w:r>
            <w:r>
              <w:t xml:space="preserve"> (in the 400MHz plot).</w:t>
            </w:r>
            <w:r w:rsidRPr="00A93303">
              <w:t xml:space="preserve"> </w:t>
            </w:r>
            <w:r>
              <w:t xml:space="preserve">For lower bandwidth the correlation lobes overlaps. </w:t>
            </w:r>
          </w:p>
        </w:tc>
      </w:tr>
    </w:tbl>
    <w:p w14:paraId="46BCFE80" w14:textId="77777777" w:rsidR="00286383" w:rsidRDefault="00286383" w:rsidP="006018D4">
      <w:pPr>
        <w:rPr>
          <w:lang w:val="en-US"/>
        </w:rPr>
      </w:pPr>
    </w:p>
    <w:p w14:paraId="274249CC" w14:textId="4A9EBCC7" w:rsidR="006018D4" w:rsidRDefault="006018D4" w:rsidP="006018D4">
      <w:pPr>
        <w:rPr>
          <w:lang w:val="en-US"/>
        </w:rPr>
      </w:pPr>
      <w:r w:rsidRPr="00A93303">
        <w:rPr>
          <w:lang w:val="en-US"/>
        </w:rPr>
        <w:t>The correlation function (estimated CIR)</w:t>
      </w:r>
      <w:r>
        <w:rPr>
          <w:lang w:val="en-US"/>
        </w:rPr>
        <w:t xml:space="preserve"> can be depicted as “I/Q-Diagram”. The real part of the complex valued correlation function is used for the X-axis, the imaginary part for the Y-axis. </w:t>
      </w:r>
    </w:p>
    <w:p w14:paraId="3515E988" w14:textId="77777777" w:rsidR="006018D4" w:rsidRDefault="006018D4" w:rsidP="006018D4">
      <w:pPr>
        <w:rPr>
          <w:lang w:val="en-US"/>
        </w:rPr>
      </w:pPr>
      <w:r>
        <w:rPr>
          <w:lang w:val="en-US"/>
        </w:rPr>
        <w:t xml:space="preserve">In the following set of plots we demonstrate the impact to the phase for a movement of 1mm. As expected, the phase changes by app. 4.5 degree. It is observed that the phase change of the LOS component and the multipath component has – according to the different relative speed between UE and TRP and UE and reflector - different signs. </w:t>
      </w:r>
    </w:p>
    <w:p w14:paraId="24ACD8C1" w14:textId="5B7C5708" w:rsidR="006018D4" w:rsidRDefault="006018D4" w:rsidP="006018D4">
      <w:pPr>
        <w:rPr>
          <w:lang w:val="en-US"/>
        </w:rPr>
      </w:pPr>
      <w:r>
        <w:rPr>
          <w:lang w:val="en-US"/>
        </w:rPr>
        <w:t xml:space="preserve"> </w:t>
      </w:r>
    </w:p>
    <w:p w14:paraId="4C23A246" w14:textId="0E154581" w:rsidR="00286383" w:rsidRDefault="00286383" w:rsidP="006018D4">
      <w:pPr>
        <w:rPr>
          <w:lang w:val="en-US"/>
        </w:rPr>
      </w:pPr>
    </w:p>
    <w:p w14:paraId="611812D2" w14:textId="7396DB87" w:rsidR="00286383" w:rsidRDefault="00286383" w:rsidP="006018D4">
      <w:pPr>
        <w:rPr>
          <w:lang w:val="en-US"/>
        </w:rPr>
      </w:pPr>
    </w:p>
    <w:p w14:paraId="7D70B0B1" w14:textId="673770CE" w:rsidR="00286383" w:rsidRDefault="00286383" w:rsidP="006018D4">
      <w:pPr>
        <w:rPr>
          <w:lang w:val="en-US"/>
        </w:rPr>
      </w:pPr>
    </w:p>
    <w:p w14:paraId="54EF8E70" w14:textId="77777777" w:rsidR="00286383" w:rsidRPr="00A93303" w:rsidRDefault="00286383" w:rsidP="006018D4">
      <w:pPr>
        <w:rPr>
          <w:lang w:val="en-US"/>
        </w:rPr>
      </w:pPr>
    </w:p>
    <w:tbl>
      <w:tblPr>
        <w:tblStyle w:val="TableGrid"/>
        <w:tblW w:w="0" w:type="auto"/>
        <w:tblLook w:val="04A0" w:firstRow="1" w:lastRow="0" w:firstColumn="1" w:lastColumn="0" w:noHBand="0" w:noVBand="1"/>
      </w:tblPr>
      <w:tblGrid>
        <w:gridCol w:w="4587"/>
        <w:gridCol w:w="4720"/>
      </w:tblGrid>
      <w:tr w:rsidR="006018D4" w:rsidRPr="00A93303" w14:paraId="183C9A3C" w14:textId="77777777" w:rsidTr="00AE15B8">
        <w:tc>
          <w:tcPr>
            <w:tcW w:w="4587" w:type="dxa"/>
          </w:tcPr>
          <w:p w14:paraId="16042F7E" w14:textId="77777777" w:rsidR="006018D4" w:rsidRPr="00A93303" w:rsidRDefault="006018D4" w:rsidP="00AE15B8">
            <w:r>
              <w:t>400MHz:</w:t>
            </w:r>
            <w:r>
              <w:rPr>
                <w:noProof/>
                <w:lang w:eastAsia="en-US"/>
              </w:rPr>
              <w:drawing>
                <wp:inline distT="0" distB="0" distL="0" distR="0" wp14:anchorId="4C9C9F15" wp14:editId="2F8FCC96">
                  <wp:extent cx="2921863" cy="19431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22241" cy="1943352"/>
                          </a:xfrm>
                          <a:prstGeom prst="rect">
                            <a:avLst/>
                          </a:prstGeom>
                        </pic:spPr>
                      </pic:pic>
                    </a:graphicData>
                  </a:graphic>
                </wp:inline>
              </w:drawing>
            </w:r>
          </w:p>
        </w:tc>
        <w:tc>
          <w:tcPr>
            <w:tcW w:w="4720" w:type="dxa"/>
          </w:tcPr>
          <w:p w14:paraId="399EC446" w14:textId="77777777" w:rsidR="006018D4" w:rsidRDefault="006018D4" w:rsidP="00AE15B8">
            <w:r>
              <w:t>50MHz:</w:t>
            </w:r>
          </w:p>
          <w:p w14:paraId="1ADC808E" w14:textId="77777777" w:rsidR="006018D4" w:rsidRPr="00A93303" w:rsidRDefault="006018D4" w:rsidP="00AE15B8">
            <w:r>
              <w:rPr>
                <w:noProof/>
                <w:lang w:eastAsia="en-US"/>
              </w:rPr>
              <w:drawing>
                <wp:inline distT="0" distB="0" distL="0" distR="0" wp14:anchorId="3AA855CF" wp14:editId="66F0AC54">
                  <wp:extent cx="3007801" cy="2000250"/>
                  <wp:effectExtent l="0" t="0" r="254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08694" cy="2000844"/>
                          </a:xfrm>
                          <a:prstGeom prst="rect">
                            <a:avLst/>
                          </a:prstGeom>
                        </pic:spPr>
                      </pic:pic>
                    </a:graphicData>
                  </a:graphic>
                </wp:inline>
              </w:drawing>
            </w:r>
          </w:p>
        </w:tc>
      </w:tr>
      <w:tr w:rsidR="006018D4" w:rsidRPr="000B2C3D" w14:paraId="12C65BE6" w14:textId="77777777" w:rsidTr="00AE15B8">
        <w:tc>
          <w:tcPr>
            <w:tcW w:w="4587" w:type="dxa"/>
          </w:tcPr>
          <w:p w14:paraId="67F5B0AF" w14:textId="77777777" w:rsidR="006018D4" w:rsidRDefault="006018D4" w:rsidP="00AE15B8">
            <w:r>
              <w:t>100MHz:</w:t>
            </w:r>
          </w:p>
          <w:p w14:paraId="57880EF3" w14:textId="77777777" w:rsidR="006018D4" w:rsidRPr="00A93303" w:rsidRDefault="006018D4" w:rsidP="00AE15B8">
            <w:r>
              <w:rPr>
                <w:noProof/>
                <w:lang w:eastAsia="en-US"/>
              </w:rPr>
              <w:drawing>
                <wp:inline distT="0" distB="0" distL="0" distR="0" wp14:anchorId="3A101351" wp14:editId="15C1ED7C">
                  <wp:extent cx="2921635" cy="1942947"/>
                  <wp:effectExtent l="0" t="0" r="0" b="63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22869" cy="1943768"/>
                          </a:xfrm>
                          <a:prstGeom prst="rect">
                            <a:avLst/>
                          </a:prstGeom>
                        </pic:spPr>
                      </pic:pic>
                    </a:graphicData>
                  </a:graphic>
                </wp:inline>
              </w:drawing>
            </w:r>
          </w:p>
        </w:tc>
        <w:tc>
          <w:tcPr>
            <w:tcW w:w="4720" w:type="dxa"/>
          </w:tcPr>
          <w:p w14:paraId="19B27744" w14:textId="77777777" w:rsidR="006018D4" w:rsidRDefault="006018D4" w:rsidP="00AE15B8">
            <w:r>
              <w:t>For the high bandwidth the lobes related to the LOS path and wall reflection are well separated. For 50MHz the correlation lobes overlap, but the correlation peak still represents the expected phase change according to the distance change LOS</w:t>
            </w:r>
            <w:r w:rsidRPr="008C1523">
              <w:sym w:font="Wingdings" w:char="F0F3"/>
            </w:r>
            <w:r>
              <w:t xml:space="preserve"> UE. </w:t>
            </w:r>
          </w:p>
          <w:p w14:paraId="6E963043" w14:textId="77777777" w:rsidR="006018D4" w:rsidRPr="00A93303" w:rsidRDefault="006018D4" w:rsidP="00AE15B8">
            <w:r>
              <w:t xml:space="preserve">For lower delays between the LOS component and the first (strong) reflection it may become more difficult to separate the peaks. But the characteristics of the correlation lobe may help to identify such scenarios and may be able to derive further information, at least reliability indicator. </w:t>
            </w:r>
          </w:p>
        </w:tc>
      </w:tr>
    </w:tbl>
    <w:p w14:paraId="5EC04D36" w14:textId="77777777" w:rsidR="006018D4" w:rsidRPr="00316D4B" w:rsidRDefault="006018D4" w:rsidP="006018D4">
      <w:pPr>
        <w:rPr>
          <w:lang w:val="en-US"/>
        </w:rPr>
      </w:pPr>
    </w:p>
    <w:p w14:paraId="5FFBE92A" w14:textId="5BABBF5A" w:rsidR="006018D4" w:rsidRDefault="006018D4" w:rsidP="000B2C3D">
      <w:pPr>
        <w:rPr>
          <w:lang w:val="en-US"/>
        </w:rPr>
      </w:pPr>
      <w:r w:rsidRPr="00543603">
        <w:rPr>
          <w:lang w:val="en-US"/>
        </w:rPr>
        <w:t xml:space="preserve">The phase extracted from the correlation peak are depicted in the next figures. </w:t>
      </w:r>
      <w:r>
        <w:rPr>
          <w:lang w:val="en-US"/>
        </w:rPr>
        <w:t>The figure shows the phase changes for the movement along the short 20cm track. Due to the different angle the relative speed between the UE and TRPs is different. The positions of the</w:t>
      </w:r>
      <w:r w:rsidR="000B2C3D">
        <w:rPr>
          <w:lang w:val="en-US"/>
        </w:rPr>
        <w:t xml:space="preserve"> TRPs and UE are depicted in </w:t>
      </w:r>
      <w:r w:rsidR="000B2C3D">
        <w:rPr>
          <w:lang w:val="en-US"/>
        </w:rPr>
        <w:fldChar w:fldCharType="begin"/>
      </w:r>
      <w:r w:rsidR="000B2C3D">
        <w:rPr>
          <w:lang w:val="en-US"/>
        </w:rPr>
        <w:instrText xml:space="preserve"> REF _Ref102168827 \h </w:instrText>
      </w:r>
      <w:r w:rsidR="000B2C3D">
        <w:rPr>
          <w:lang w:val="en-US"/>
        </w:rPr>
      </w:r>
      <w:r w:rsidR="000B2C3D">
        <w:rPr>
          <w:lang w:val="en-US"/>
        </w:rPr>
        <w:fldChar w:fldCharType="separate"/>
      </w:r>
      <w:r w:rsidR="000B2C3D" w:rsidRPr="000B2C3D">
        <w:rPr>
          <w:lang w:val="en-US"/>
        </w:rPr>
        <w:t xml:space="preserve">Figure </w:t>
      </w:r>
      <w:r w:rsidR="000B2C3D" w:rsidRPr="000B2C3D">
        <w:rPr>
          <w:noProof/>
          <w:lang w:val="en-US"/>
        </w:rPr>
        <w:t>5</w:t>
      </w:r>
      <w:r w:rsidR="000B2C3D">
        <w:rPr>
          <w:lang w:val="en-US"/>
        </w:rPr>
        <w:fldChar w:fldCharType="end"/>
      </w:r>
      <w:r>
        <w:rPr>
          <w:lang w:val="en-US"/>
        </w:rPr>
        <w:t xml:space="preserve">. </w:t>
      </w:r>
    </w:p>
    <w:p w14:paraId="0AFC1F24" w14:textId="054357A9" w:rsidR="00286383" w:rsidRDefault="00286383" w:rsidP="006018D4">
      <w:pPr>
        <w:rPr>
          <w:lang w:val="en-US"/>
        </w:rPr>
      </w:pPr>
    </w:p>
    <w:p w14:paraId="0386AEFD" w14:textId="77777777" w:rsidR="00286383" w:rsidRDefault="00286383" w:rsidP="006018D4">
      <w:pPr>
        <w:rPr>
          <w:lang w:val="en-US"/>
        </w:rPr>
      </w:pPr>
    </w:p>
    <w:p w14:paraId="3C347B87" w14:textId="77777777" w:rsidR="000B2C3D" w:rsidRDefault="006018D4" w:rsidP="000B2C3D">
      <w:pPr>
        <w:keepNext/>
        <w:jc w:val="center"/>
      </w:pPr>
      <w:r>
        <w:rPr>
          <w:noProof/>
          <w:lang w:val="en-US" w:eastAsia="en-US"/>
        </w:rPr>
        <mc:AlternateContent>
          <mc:Choice Requires="wps">
            <w:drawing>
              <wp:anchor distT="0" distB="0" distL="114300" distR="114300" simplePos="0" relativeHeight="251663360" behindDoc="0" locked="0" layoutInCell="1" allowOverlap="1" wp14:anchorId="4BC06678" wp14:editId="2F27DAD1">
                <wp:simplePos x="0" y="0"/>
                <wp:positionH relativeFrom="column">
                  <wp:posOffset>4895850</wp:posOffset>
                </wp:positionH>
                <wp:positionV relativeFrom="paragraph">
                  <wp:posOffset>1010920</wp:posOffset>
                </wp:positionV>
                <wp:extent cx="825500" cy="615950"/>
                <wp:effectExtent l="546100" t="0" r="12700" b="19050"/>
                <wp:wrapNone/>
                <wp:docPr id="17" name="Legende mit Linie (1) 17"/>
                <wp:cNvGraphicFramePr/>
                <a:graphic xmlns:a="http://schemas.openxmlformats.org/drawingml/2006/main">
                  <a:graphicData uri="http://schemas.microsoft.com/office/word/2010/wordprocessingShape">
                    <wps:wsp>
                      <wps:cNvSpPr/>
                      <wps:spPr>
                        <a:xfrm>
                          <a:off x="0" y="0"/>
                          <a:ext cx="825500" cy="615950"/>
                        </a:xfrm>
                        <a:prstGeom prst="borderCallout1">
                          <a:avLst>
                            <a:gd name="adj1" fmla="val 18750"/>
                            <a:gd name="adj2" fmla="val -8333"/>
                            <a:gd name="adj3" fmla="val 54539"/>
                            <a:gd name="adj4" fmla="val -65639"/>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69A1DCF" w14:textId="77777777" w:rsidR="006018D4" w:rsidRDefault="006018D4" w:rsidP="006018D4">
                            <w:pPr>
                              <w:jc w:val="center"/>
                            </w:pPr>
                            <w:r>
                              <w:t>UE positions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C06678"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egende mit Linie (1) 17" o:spid="_x0000_s1026" type="#_x0000_t47" style="position:absolute;left:0;text-align:left;margin-left:385.5pt;margin-top:79.6pt;width:65pt;height:4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" adj="-14178,11780" fillcolor="white [3201]" strokecolor="black [3213]" strokeweight="1pt">
                <v:textbox>
                  <w:txbxContent>
                    <w:p w14:paraId="369A1DCF" w14:textId="77777777" w:rsidR="006018D4" w:rsidRDefault="006018D4" w:rsidP="006018D4">
                      <w:pPr>
                        <w:jc w:val="center"/>
                      </w:pPr>
                      <w:r>
                        <w:t>UE positions</w:t>
                      </w:r>
                    </w:p>
                  </w:txbxContent>
                </v:textbox>
                <o:callout v:ext="edit" minusy="t"/>
              </v:shape>
            </w:pict>
          </mc:Fallback>
        </mc:AlternateContent>
      </w:r>
      <w:r>
        <w:rPr>
          <w:noProof/>
          <w:lang w:val="en-US" w:eastAsia="en-US"/>
        </w:rPr>
        <mc:AlternateContent>
          <mc:Choice Requires="wps">
            <w:drawing>
              <wp:anchor distT="0" distB="0" distL="114300" distR="114300" simplePos="0" relativeHeight="251662336" behindDoc="0" locked="0" layoutInCell="1" allowOverlap="1" wp14:anchorId="270259DF" wp14:editId="203E809A">
                <wp:simplePos x="0" y="0"/>
                <wp:positionH relativeFrom="column">
                  <wp:posOffset>-12700</wp:posOffset>
                </wp:positionH>
                <wp:positionV relativeFrom="paragraph">
                  <wp:posOffset>515620</wp:posOffset>
                </wp:positionV>
                <wp:extent cx="825500" cy="393700"/>
                <wp:effectExtent l="0" t="0" r="762000" b="381000"/>
                <wp:wrapNone/>
                <wp:docPr id="16" name="Legende mit Linie (1) 16"/>
                <wp:cNvGraphicFramePr/>
                <a:graphic xmlns:a="http://schemas.openxmlformats.org/drawingml/2006/main">
                  <a:graphicData uri="http://schemas.microsoft.com/office/word/2010/wordprocessingShape">
                    <wps:wsp>
                      <wps:cNvSpPr/>
                      <wps:spPr>
                        <a:xfrm>
                          <a:off x="0" y="0"/>
                          <a:ext cx="825500" cy="393700"/>
                        </a:xfrm>
                        <a:prstGeom prst="borderCallout1">
                          <a:avLst>
                            <a:gd name="adj1" fmla="val 52621"/>
                            <a:gd name="adj2" fmla="val 107052"/>
                            <a:gd name="adj3" fmla="val 192368"/>
                            <a:gd name="adj4" fmla="val 190514"/>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1766FD4" w14:textId="77777777" w:rsidR="006018D4" w:rsidRDefault="006018D4" w:rsidP="006018D4">
                            <w:pPr>
                              <w:jc w:val="center"/>
                            </w:pPr>
                            <w:r>
                              <w:t>TRP1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0259DF" id="Legende mit Linie (1) 16" o:spid="_x0000_s1027" type="#_x0000_t47" style="position:absolute;left:0;text-align:left;margin-left:-1pt;margin-top:40.6pt;width:65pt;height:3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" adj="41151,41551,23123,11366" fillcolor="white [3201]" strokecolor="black [3213]" strokeweight="1pt">
                <v:textbox>
                  <w:txbxContent>
                    <w:p w14:paraId="51766FD4" w14:textId="77777777" w:rsidR="006018D4" w:rsidRDefault="006018D4" w:rsidP="006018D4">
                      <w:pPr>
                        <w:jc w:val="center"/>
                      </w:pPr>
                      <w:r>
                        <w:t>TRP1</w:t>
                      </w:r>
                    </w:p>
                  </w:txbxContent>
                </v:textbox>
                <o:callout v:ext="edit" minusx="t" minusy="t"/>
              </v:shape>
            </w:pict>
          </mc:Fallback>
        </mc:AlternateContent>
      </w:r>
      <w:r>
        <w:rPr>
          <w:noProof/>
          <w:lang w:val="en-US" w:eastAsia="en-US"/>
        </w:rPr>
        <mc:AlternateContent>
          <mc:Choice Requires="wps">
            <w:drawing>
              <wp:anchor distT="0" distB="0" distL="114300" distR="114300" simplePos="0" relativeHeight="251661312" behindDoc="0" locked="0" layoutInCell="1" allowOverlap="1" wp14:anchorId="18D85D74" wp14:editId="3F85E5E2">
                <wp:simplePos x="0" y="0"/>
                <wp:positionH relativeFrom="column">
                  <wp:posOffset>4845050</wp:posOffset>
                </wp:positionH>
                <wp:positionV relativeFrom="paragraph">
                  <wp:posOffset>83820</wp:posOffset>
                </wp:positionV>
                <wp:extent cx="825500" cy="393700"/>
                <wp:effectExtent l="1003300" t="0" r="12700" b="12700"/>
                <wp:wrapNone/>
                <wp:docPr id="15" name="Legende mit Linie (1) 15"/>
                <wp:cNvGraphicFramePr/>
                <a:graphic xmlns:a="http://schemas.openxmlformats.org/drawingml/2006/main">
                  <a:graphicData uri="http://schemas.microsoft.com/office/word/2010/wordprocessingShape">
                    <wps:wsp>
                      <wps:cNvSpPr/>
                      <wps:spPr>
                        <a:xfrm>
                          <a:off x="0" y="0"/>
                          <a:ext cx="825500" cy="393700"/>
                        </a:xfrm>
                        <a:prstGeom prst="borderCallout1">
                          <a:avLst>
                            <a:gd name="adj1" fmla="val 18750"/>
                            <a:gd name="adj2" fmla="val -8333"/>
                            <a:gd name="adj3" fmla="val 89142"/>
                            <a:gd name="adj4" fmla="val -121025"/>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7AD0BDB" w14:textId="77777777" w:rsidR="006018D4" w:rsidRDefault="006018D4" w:rsidP="006018D4">
                            <w:pPr>
                              <w:jc w:val="center"/>
                            </w:pPr>
                            <w:r>
                              <w:t>TRP2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D85D74" id="Legende mit Linie (1) 15" o:spid="_x0000_s1028" type="#_x0000_t47" style="position:absolute;left:0;text-align:left;margin-left:381.5pt;margin-top:6.6pt;width:65pt;height:3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" adj="-26141,19255" fillcolor="white [3201]" strokecolor="black [3213]" strokeweight="1pt">
                <v:textbox>
                  <w:txbxContent>
                    <w:p w14:paraId="47AD0BDB" w14:textId="77777777" w:rsidR="006018D4" w:rsidRDefault="006018D4" w:rsidP="006018D4">
                      <w:pPr>
                        <w:jc w:val="center"/>
                      </w:pPr>
                      <w:r>
                        <w:t>TRP2</w:t>
                      </w:r>
                    </w:p>
                  </w:txbxContent>
                </v:textbox>
                <o:callout v:ext="edit" minusy="t"/>
              </v:shape>
            </w:pict>
          </mc:Fallback>
        </mc:AlternateContent>
      </w:r>
      <w:r>
        <w:rPr>
          <w:noProof/>
          <w:lang w:val="en-US" w:eastAsia="en-US"/>
        </w:rPr>
        <w:drawing>
          <wp:inline distT="0" distB="0" distL="0" distR="0" wp14:anchorId="0ED0F887" wp14:editId="01DB1C54">
            <wp:extent cx="4292600" cy="286158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19">
                      <a:extLst>
                        <a:ext uri="{28A0092B-C50C-407E-A947-70E740481C1C}">
                          <a14:useLocalDpi xmlns:a14="http://schemas.microsoft.com/office/drawing/2010/main" val="0"/>
                        </a:ext>
                      </a:extLst>
                    </a:blip>
                    <a:stretch>
                      <a:fillRect/>
                    </a:stretch>
                  </pic:blipFill>
                  <pic:spPr>
                    <a:xfrm>
                      <a:off x="0" y="0"/>
                      <a:ext cx="4292673" cy="2861629"/>
                    </a:xfrm>
                    <a:prstGeom prst="rect">
                      <a:avLst/>
                    </a:prstGeom>
                  </pic:spPr>
                </pic:pic>
              </a:graphicData>
            </a:graphic>
          </wp:inline>
        </w:drawing>
      </w:r>
    </w:p>
    <w:p w14:paraId="5E2CD1AA" w14:textId="30C3692D" w:rsidR="006018D4" w:rsidRDefault="000B2C3D" w:rsidP="000B2C3D">
      <w:pPr>
        <w:pStyle w:val="Caption"/>
      </w:pPr>
      <w:bookmarkStart w:id="9" w:name="_Ref102168827"/>
      <w:r>
        <w:t xml:space="preserve">Figure </w:t>
      </w:r>
      <w:r>
        <w:fldChar w:fldCharType="begin"/>
      </w:r>
      <w:r>
        <w:instrText xml:space="preserve"> SEQ Figure \* ARABIC </w:instrText>
      </w:r>
      <w:r>
        <w:fldChar w:fldCharType="separate"/>
      </w:r>
      <w:r>
        <w:rPr>
          <w:noProof/>
        </w:rPr>
        <w:t>5</w:t>
      </w:r>
      <w:r>
        <w:fldChar w:fldCharType="end"/>
      </w:r>
      <w:bookmarkEnd w:id="9"/>
      <w:r>
        <w:t>- TRP and UE position in the evaluation scenario.</w:t>
      </w:r>
      <w:bookmarkStart w:id="10" w:name="_GoBack"/>
      <w:bookmarkEnd w:id="10"/>
    </w:p>
    <w:p w14:paraId="1FA27676" w14:textId="77777777" w:rsidR="006018D4" w:rsidRPr="00543603" w:rsidRDefault="006018D4" w:rsidP="006018D4">
      <w:pPr>
        <w:rPr>
          <w:lang w:val="en-US"/>
        </w:rPr>
      </w:pPr>
    </w:p>
    <w:tbl>
      <w:tblPr>
        <w:tblStyle w:val="TableGrid"/>
        <w:tblW w:w="0" w:type="auto"/>
        <w:tblLook w:val="04A0" w:firstRow="1" w:lastRow="0" w:firstColumn="1" w:lastColumn="0" w:noHBand="0" w:noVBand="1"/>
      </w:tblPr>
      <w:tblGrid>
        <w:gridCol w:w="4615"/>
        <w:gridCol w:w="4692"/>
      </w:tblGrid>
      <w:tr w:rsidR="006018D4" w:rsidRPr="00543603" w14:paraId="432C84B1" w14:textId="77777777" w:rsidTr="00AE15B8">
        <w:tc>
          <w:tcPr>
            <w:tcW w:w="4615" w:type="dxa"/>
          </w:tcPr>
          <w:p w14:paraId="36A75AB8" w14:textId="77777777" w:rsidR="006018D4" w:rsidRDefault="006018D4" w:rsidP="00AE15B8">
            <w:r>
              <w:t>400MHz</w:t>
            </w:r>
          </w:p>
          <w:p w14:paraId="4D50141E" w14:textId="77777777" w:rsidR="006018D4" w:rsidRPr="00543603" w:rsidRDefault="006018D4" w:rsidP="00AE15B8">
            <w:r>
              <w:rPr>
                <w:noProof/>
                <w:lang w:eastAsia="en-US"/>
              </w:rPr>
              <w:drawing>
                <wp:inline distT="0" distB="0" distL="0" distR="0" wp14:anchorId="4DDA685B" wp14:editId="4EE23A7C">
                  <wp:extent cx="2883669" cy="19177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5165" cy="1918695"/>
                          </a:xfrm>
                          <a:prstGeom prst="rect">
                            <a:avLst/>
                          </a:prstGeom>
                        </pic:spPr>
                      </pic:pic>
                    </a:graphicData>
                  </a:graphic>
                </wp:inline>
              </w:drawing>
            </w:r>
          </w:p>
        </w:tc>
        <w:tc>
          <w:tcPr>
            <w:tcW w:w="4692" w:type="dxa"/>
          </w:tcPr>
          <w:p w14:paraId="1420A37C" w14:textId="77777777" w:rsidR="006018D4" w:rsidRPr="00543603" w:rsidRDefault="006018D4" w:rsidP="00AE15B8">
            <w:r>
              <w:t>50MHz</w:t>
            </w:r>
            <w:r>
              <w:rPr>
                <w:noProof/>
                <w:lang w:eastAsia="en-US"/>
              </w:rPr>
              <w:drawing>
                <wp:inline distT="0" distB="0" distL="0" distR="0" wp14:anchorId="57EA8634" wp14:editId="5B2B6CF4">
                  <wp:extent cx="2931412" cy="1949450"/>
                  <wp:effectExtent l="0" t="0" r="254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31969" cy="1949820"/>
                          </a:xfrm>
                          <a:prstGeom prst="rect">
                            <a:avLst/>
                          </a:prstGeom>
                        </pic:spPr>
                      </pic:pic>
                    </a:graphicData>
                  </a:graphic>
                </wp:inline>
              </w:drawing>
            </w:r>
          </w:p>
        </w:tc>
      </w:tr>
      <w:tr w:rsidR="006018D4" w:rsidRPr="000B2C3D" w14:paraId="71D8749A" w14:textId="77777777" w:rsidTr="00AE15B8">
        <w:tc>
          <w:tcPr>
            <w:tcW w:w="4615" w:type="dxa"/>
          </w:tcPr>
          <w:p w14:paraId="1DEB606E" w14:textId="77777777" w:rsidR="006018D4" w:rsidRDefault="006018D4" w:rsidP="00AE15B8">
            <w:r>
              <w:t>100MHz</w:t>
            </w:r>
          </w:p>
          <w:p w14:paraId="69DF258A" w14:textId="77777777" w:rsidR="006018D4" w:rsidRPr="00543603" w:rsidRDefault="006018D4" w:rsidP="00AE15B8">
            <w:r>
              <w:rPr>
                <w:noProof/>
                <w:lang w:eastAsia="en-US"/>
              </w:rPr>
              <w:drawing>
                <wp:inline distT="0" distB="0" distL="0" distR="0" wp14:anchorId="2BFFB458" wp14:editId="0BB6566F">
                  <wp:extent cx="2883535" cy="1917611"/>
                  <wp:effectExtent l="0" t="0" r="0" b="63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85239" cy="1918744"/>
                          </a:xfrm>
                          <a:prstGeom prst="rect">
                            <a:avLst/>
                          </a:prstGeom>
                        </pic:spPr>
                      </pic:pic>
                    </a:graphicData>
                  </a:graphic>
                </wp:inline>
              </w:drawing>
            </w:r>
          </w:p>
        </w:tc>
        <w:tc>
          <w:tcPr>
            <w:tcW w:w="4692" w:type="dxa"/>
          </w:tcPr>
          <w:p w14:paraId="30B00736" w14:textId="77777777" w:rsidR="006018D4" w:rsidRDefault="006018D4" w:rsidP="00AE15B8">
            <w:r>
              <w:t xml:space="preserve">The phase change depends on the AoA/AoD (effective relative speed). </w:t>
            </w:r>
          </w:p>
          <w:p w14:paraId="6C11618E" w14:textId="77777777" w:rsidR="006018D4" w:rsidRPr="00543603" w:rsidRDefault="006018D4" w:rsidP="00AE15B8">
            <w:r>
              <w:t xml:space="preserve">If multipath components with different AoA/AoD arrive the components should be separated. If this is not feasible a “composite phase” may be measured resulting a deviation from the ideal phase slope. The impact to the accuracy depends on the delay and strength of the multipath components arriving with low delay relative to the component of interest (typically the LOS component) </w:t>
            </w:r>
          </w:p>
        </w:tc>
      </w:tr>
    </w:tbl>
    <w:p w14:paraId="17FE2711" w14:textId="77777777" w:rsidR="006018D4" w:rsidRPr="00316D4B" w:rsidRDefault="006018D4" w:rsidP="006018D4">
      <w:pPr>
        <w:rPr>
          <w:lang w:val="en-US"/>
        </w:rPr>
      </w:pPr>
    </w:p>
    <w:p w14:paraId="1A39ABF3" w14:textId="06A1A09B" w:rsidR="003C3A26" w:rsidRPr="00C04669" w:rsidRDefault="006018D4" w:rsidP="003C3A26">
      <w:pPr>
        <w:rPr>
          <w:lang w:val="en-US"/>
        </w:rPr>
      </w:pPr>
      <w:r w:rsidRPr="00C04669">
        <w:rPr>
          <w:lang w:val="en-US"/>
        </w:rPr>
        <w:t xml:space="preserve">The measurement of the absolute phase requires </w:t>
      </w:r>
      <w:r>
        <w:rPr>
          <w:lang w:val="en-US"/>
        </w:rPr>
        <w:t>a precise synchronization and calibration. The use of the phase difference avoids this issued. In this case a synchronization of the TRPs is sufficient. Phase changes resulting from frequency offsets are cancel out, if the different TRP transmit at the same time or receive the signal at (nearly) the same time (same OFDM symbol is used for each UE</w:t>
      </w:r>
      <w:r w:rsidRPr="00301C58">
        <w:rPr>
          <w:lang w:val="en-US"/>
        </w:rPr>
        <w:sym w:font="Wingdings" w:char="F0F3"/>
      </w:r>
      <w:r>
        <w:rPr>
          <w:lang w:val="en-US"/>
        </w:rPr>
        <w:t xml:space="preserve"> TRP link). In this case the phase difference can be calculated. In the following we compare the measured phase difference with the expected phase difference resulting from the difference of the true distance (expected phase difference). For the short track length of 20cm and the given TRP and UE positions the difference between the path-length UE</w:t>
      </w:r>
      <w:r w:rsidRPr="00B96D96">
        <w:rPr>
          <w:lang w:val="en-US"/>
        </w:rPr>
        <w:sym w:font="Wingdings" w:char="F0F3"/>
      </w:r>
      <w:r>
        <w:rPr>
          <w:lang w:val="en-US"/>
        </w:rPr>
        <w:t>TRP1 and UE</w:t>
      </w:r>
      <w:r w:rsidRPr="00B96D96">
        <w:rPr>
          <w:lang w:val="en-US"/>
        </w:rPr>
        <w:sym w:font="Wingdings" w:char="F0F3"/>
      </w:r>
      <w:r>
        <w:rPr>
          <w:lang w:val="en-US"/>
        </w:rPr>
        <w:t xml:space="preserve">TRP2 at the begin of the track and end of the track is 10.84cm (equivalent to a phase change of 488 degree). Due to the 360degree periodicity of the phase the ambiguity must be solved by other technologies. The phase measurement in combination with other technologies are an efficient method to track small position changes (“phase based smoothing”), even if the absolute accuracy is limited.  </w:t>
      </w:r>
    </w:p>
    <w:p w14:paraId="77A30000" w14:textId="019B1BA6" w:rsidR="003C3A26" w:rsidRDefault="003C3A26">
      <w:pPr>
        <w:spacing w:after="160" w:line="259" w:lineRule="auto"/>
        <w:rPr>
          <w:lang w:val="en-US"/>
        </w:rPr>
      </w:pPr>
      <w:r>
        <w:rPr>
          <w:lang w:val="en-US"/>
        </w:rPr>
        <w:br w:type="page"/>
      </w:r>
    </w:p>
    <w:p w14:paraId="368071C4" w14:textId="77777777" w:rsidR="006018D4" w:rsidRPr="00C04669" w:rsidRDefault="006018D4" w:rsidP="006018D4">
      <w:pPr>
        <w:rPr>
          <w:lang w:val="en-US"/>
        </w:rPr>
      </w:pPr>
    </w:p>
    <w:tbl>
      <w:tblPr>
        <w:tblStyle w:val="TableGrid"/>
        <w:tblW w:w="0" w:type="auto"/>
        <w:tblLook w:val="04A0" w:firstRow="1" w:lastRow="0" w:firstColumn="1" w:lastColumn="0" w:noHBand="0" w:noVBand="1"/>
      </w:tblPr>
      <w:tblGrid>
        <w:gridCol w:w="4653"/>
        <w:gridCol w:w="4654"/>
      </w:tblGrid>
      <w:tr w:rsidR="006018D4" w:rsidRPr="00543603" w14:paraId="2EEE83A6" w14:textId="77777777" w:rsidTr="00AE15B8">
        <w:tc>
          <w:tcPr>
            <w:tcW w:w="4615" w:type="dxa"/>
          </w:tcPr>
          <w:p w14:paraId="4343EFCB" w14:textId="77777777" w:rsidR="006018D4" w:rsidRPr="00543603" w:rsidRDefault="006018D4" w:rsidP="00AE15B8">
            <w:r>
              <w:t>400MHz:</w:t>
            </w:r>
            <w:r>
              <w:rPr>
                <w:noProof/>
                <w:lang w:eastAsia="en-US"/>
              </w:rPr>
              <w:drawing>
                <wp:inline distT="0" distB="0" distL="0" distR="0" wp14:anchorId="6D1E9838" wp14:editId="49C28984">
                  <wp:extent cx="2969607" cy="1974850"/>
                  <wp:effectExtent l="0" t="0" r="254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70105" cy="1975181"/>
                          </a:xfrm>
                          <a:prstGeom prst="rect">
                            <a:avLst/>
                          </a:prstGeom>
                        </pic:spPr>
                      </pic:pic>
                    </a:graphicData>
                  </a:graphic>
                </wp:inline>
              </w:drawing>
            </w:r>
          </w:p>
        </w:tc>
        <w:tc>
          <w:tcPr>
            <w:tcW w:w="4692" w:type="dxa"/>
          </w:tcPr>
          <w:p w14:paraId="205318E3" w14:textId="77777777" w:rsidR="006018D4" w:rsidRPr="00543603" w:rsidRDefault="006018D4" w:rsidP="00AE15B8">
            <w:r>
              <w:t>50MHz</w:t>
            </w:r>
            <w:r>
              <w:rPr>
                <w:noProof/>
                <w:lang w:eastAsia="en-US"/>
              </w:rPr>
              <w:drawing>
                <wp:inline distT="0" distB="0" distL="0" distR="0" wp14:anchorId="47225974" wp14:editId="0BCEA271">
                  <wp:extent cx="2969605" cy="197485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71011" cy="1975785"/>
                          </a:xfrm>
                          <a:prstGeom prst="rect">
                            <a:avLst/>
                          </a:prstGeom>
                        </pic:spPr>
                      </pic:pic>
                    </a:graphicData>
                  </a:graphic>
                </wp:inline>
              </w:drawing>
            </w:r>
          </w:p>
        </w:tc>
      </w:tr>
      <w:tr w:rsidR="006018D4" w:rsidRPr="000B2C3D" w14:paraId="3DE4EB80" w14:textId="77777777" w:rsidTr="00AE15B8">
        <w:tc>
          <w:tcPr>
            <w:tcW w:w="4615" w:type="dxa"/>
          </w:tcPr>
          <w:p w14:paraId="0F3D4037" w14:textId="77777777" w:rsidR="006018D4" w:rsidRDefault="006018D4" w:rsidP="00AE15B8">
            <w:r>
              <w:t>100MHz:</w:t>
            </w:r>
            <w:r>
              <w:rPr>
                <w:noProof/>
                <w:lang w:eastAsia="en-US"/>
              </w:rPr>
              <w:drawing>
                <wp:inline distT="0" distB="0" distL="0" distR="0" wp14:anchorId="113A80BA" wp14:editId="0C69117A">
                  <wp:extent cx="2940960" cy="1955800"/>
                  <wp:effectExtent l="0" t="0" r="571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43513" cy="1957498"/>
                          </a:xfrm>
                          <a:prstGeom prst="rect">
                            <a:avLst/>
                          </a:prstGeom>
                        </pic:spPr>
                      </pic:pic>
                    </a:graphicData>
                  </a:graphic>
                </wp:inline>
              </w:drawing>
            </w:r>
          </w:p>
          <w:p w14:paraId="3BD52757" w14:textId="77777777" w:rsidR="006018D4" w:rsidRPr="00543603" w:rsidRDefault="006018D4" w:rsidP="00AE15B8"/>
        </w:tc>
        <w:tc>
          <w:tcPr>
            <w:tcW w:w="4692" w:type="dxa"/>
          </w:tcPr>
          <w:p w14:paraId="7B5318A2" w14:textId="77777777" w:rsidR="006018D4" w:rsidRPr="00543603" w:rsidRDefault="006018D4" w:rsidP="00AE15B8">
            <w:r>
              <w:t xml:space="preserve">For the given example it is observed that the bandwidth has a low impact to the measured phase difference. </w:t>
            </w:r>
          </w:p>
        </w:tc>
      </w:tr>
    </w:tbl>
    <w:p w14:paraId="28892F40" w14:textId="77777777" w:rsidR="006018D4" w:rsidRPr="006018D4" w:rsidRDefault="006018D4" w:rsidP="006018D4">
      <w:pPr>
        <w:rPr>
          <w:lang w:val="en-US" w:eastAsia="en-US"/>
        </w:rPr>
      </w:pPr>
    </w:p>
    <w:p w14:paraId="4676C291" w14:textId="29CF599C" w:rsidR="00BB5DD1" w:rsidRPr="00A93303" w:rsidRDefault="00A90F27" w:rsidP="00A90F27">
      <w:pPr>
        <w:pStyle w:val="Heading2"/>
      </w:pPr>
      <w:r w:rsidRPr="00A93303">
        <w:t>Phase measurement options</w:t>
      </w:r>
    </w:p>
    <w:p w14:paraId="5AF9149A" w14:textId="41289AF5" w:rsidR="00A90F27" w:rsidRPr="00A93303" w:rsidRDefault="00A90F27" w:rsidP="00A90F27">
      <w:pPr>
        <w:rPr>
          <w:lang w:val="en-US"/>
        </w:rPr>
      </w:pPr>
      <w:r w:rsidRPr="00A93303">
        <w:rPr>
          <w:lang w:val="en-US"/>
        </w:rPr>
        <w:t xml:space="preserve">We distinguish three types of carrier phase measurements </w:t>
      </w:r>
    </w:p>
    <w:p w14:paraId="0CE2E7C9" w14:textId="452282B6" w:rsidR="00A90F27" w:rsidRPr="00A93303" w:rsidRDefault="00A90F27" w:rsidP="009D2CA6">
      <w:pPr>
        <w:pStyle w:val="ListParagraph"/>
        <w:numPr>
          <w:ilvl w:val="0"/>
          <w:numId w:val="44"/>
        </w:numPr>
        <w:ind w:firstLineChars="0"/>
      </w:pPr>
      <w:r w:rsidRPr="00A93303">
        <w:t xml:space="preserve">The carrier phase is derived from the carrier frequency recovery. </w:t>
      </w:r>
    </w:p>
    <w:p w14:paraId="57FD4DE4" w14:textId="7BE75D13" w:rsidR="00A90F27" w:rsidRPr="00A93303" w:rsidRDefault="00A90F27" w:rsidP="009D2CA6">
      <w:pPr>
        <w:pStyle w:val="ListParagraph"/>
        <w:numPr>
          <w:ilvl w:val="0"/>
          <w:numId w:val="44"/>
        </w:numPr>
        <w:ind w:firstLineChars="0"/>
      </w:pPr>
      <w:r w:rsidRPr="00A93303">
        <w:t>The phase is derived from the correlation in the frequency domain. This allows to determine the phase offset for different frequencies (e.g.: subcarriers or BWP)</w:t>
      </w:r>
    </w:p>
    <w:p w14:paraId="0254E90C" w14:textId="384BE5BE" w:rsidR="00A90F27" w:rsidRPr="00A93303" w:rsidRDefault="00A90F27" w:rsidP="009D2CA6">
      <w:pPr>
        <w:pStyle w:val="ListParagraph"/>
        <w:numPr>
          <w:ilvl w:val="0"/>
          <w:numId w:val="44"/>
        </w:numPr>
        <w:ind w:firstLineChars="0"/>
      </w:pPr>
      <w:r w:rsidRPr="00A93303">
        <w:t xml:space="preserve">The phase is derived from the correlation function in the </w:t>
      </w:r>
      <w:r w:rsidR="003502F6" w:rsidRPr="00A93303">
        <w:t>“delay</w:t>
      </w:r>
      <w:r w:rsidRPr="00A93303">
        <w:t xml:space="preserve"> domain</w:t>
      </w:r>
      <w:r w:rsidR="003502F6" w:rsidRPr="00A93303">
        <w:t>” (= IFFT of the measured (complex valued) frequency response)</w:t>
      </w:r>
      <w:r w:rsidRPr="00A93303">
        <w:t xml:space="preserve"> </w:t>
      </w:r>
    </w:p>
    <w:p w14:paraId="21F9527F" w14:textId="146FBBC8" w:rsidR="009D2CA6" w:rsidRPr="00A93303" w:rsidRDefault="000D6228" w:rsidP="00A90F27">
      <w:pPr>
        <w:rPr>
          <w:lang w:val="en-US"/>
        </w:rPr>
      </w:pPr>
      <w:r>
        <w:rPr>
          <w:lang w:val="en-US"/>
        </w:rPr>
        <w:t xml:space="preserve">Deriving the carrier phase from the frequency recovery provides the average phase for all multipath components. Measurement of the phase of subcarriers or (narrow) BWPs may require a high SINR and may suffer from “frequency selective fading” caused by multipath propagation. </w:t>
      </w:r>
      <w:r w:rsidR="009D2CA6" w:rsidRPr="00A93303">
        <w:rPr>
          <w:lang w:val="en-US"/>
        </w:rPr>
        <w:t xml:space="preserve">As highlighted in chapter </w:t>
      </w:r>
      <w:r w:rsidR="009D2CA6" w:rsidRPr="00A93303">
        <w:rPr>
          <w:lang w:val="en-US"/>
        </w:rPr>
        <w:fldChar w:fldCharType="begin"/>
      </w:r>
      <w:r w:rsidR="009D2CA6" w:rsidRPr="00A93303">
        <w:rPr>
          <w:lang w:val="en-US"/>
        </w:rPr>
        <w:instrText xml:space="preserve"> REF _Ref101787310 \r \h </w:instrText>
      </w:r>
      <w:r w:rsidR="009D2CA6" w:rsidRPr="00A93303">
        <w:rPr>
          <w:lang w:val="en-US"/>
        </w:rPr>
      </w:r>
      <w:r w:rsidR="009D2CA6" w:rsidRPr="00A93303">
        <w:rPr>
          <w:lang w:val="en-US"/>
        </w:rPr>
        <w:fldChar w:fldCharType="separate"/>
      </w:r>
      <w:r w:rsidR="009D2CA6" w:rsidRPr="00A93303">
        <w:rPr>
          <w:lang w:val="en-US"/>
        </w:rPr>
        <w:t>2.1</w:t>
      </w:r>
      <w:r w:rsidR="009D2CA6" w:rsidRPr="00A93303">
        <w:rPr>
          <w:lang w:val="en-US"/>
        </w:rPr>
        <w:fldChar w:fldCharType="end"/>
      </w:r>
      <w:r w:rsidR="009D2CA6" w:rsidRPr="00A93303">
        <w:rPr>
          <w:lang w:val="en-US"/>
        </w:rPr>
        <w:t xml:space="preserve"> the phase change may be different for each multipath component. Using the </w:t>
      </w:r>
      <w:r w:rsidR="003502F6" w:rsidRPr="00A93303">
        <w:rPr>
          <w:lang w:val="en-US"/>
        </w:rPr>
        <w:t>delay domain representation</w:t>
      </w:r>
      <w:r>
        <w:rPr>
          <w:lang w:val="en-US"/>
        </w:rPr>
        <w:t xml:space="preserve"> of the correlation function, the phase can be determined for each path. </w:t>
      </w:r>
    </w:p>
    <w:p w14:paraId="130724F1" w14:textId="1420E9D3" w:rsidR="003502F6" w:rsidRPr="00A93303" w:rsidRDefault="003502F6" w:rsidP="00A90F27">
      <w:pPr>
        <w:rPr>
          <w:lang w:val="en-US"/>
        </w:rPr>
      </w:pPr>
    </w:p>
    <w:p w14:paraId="599839B6" w14:textId="7377D629" w:rsidR="003502F6" w:rsidRDefault="003502F6" w:rsidP="001D45A8">
      <w:pPr>
        <w:tabs>
          <w:tab w:val="left" w:pos="1701"/>
        </w:tabs>
        <w:spacing w:line="276" w:lineRule="auto"/>
        <w:ind w:left="1701" w:hanging="1701"/>
        <w:rPr>
          <w:b/>
          <w:bCs/>
          <w:lang w:val="en-US"/>
        </w:rPr>
      </w:pPr>
      <w:r w:rsidRPr="00A93303">
        <w:rPr>
          <w:b/>
          <w:bCs/>
          <w:lang w:val="en-US"/>
        </w:rPr>
        <w:t xml:space="preserve">Proposal 1: </w:t>
      </w:r>
      <w:r w:rsidRPr="00A93303">
        <w:rPr>
          <w:b/>
          <w:bCs/>
          <w:lang w:val="en-US"/>
        </w:rPr>
        <w:tab/>
        <w:t xml:space="preserve">The carrier phase shall be </w:t>
      </w:r>
      <w:r w:rsidR="00733EB6">
        <w:rPr>
          <w:b/>
          <w:bCs/>
          <w:lang w:val="en-US"/>
        </w:rPr>
        <w:t>determinable</w:t>
      </w:r>
      <w:r w:rsidR="00733EB6" w:rsidRPr="00A93303">
        <w:rPr>
          <w:b/>
          <w:bCs/>
          <w:lang w:val="en-US"/>
        </w:rPr>
        <w:t xml:space="preserve"> </w:t>
      </w:r>
      <w:r w:rsidRPr="00A93303">
        <w:rPr>
          <w:b/>
          <w:bCs/>
          <w:lang w:val="en-US"/>
        </w:rPr>
        <w:t>for different components of the channel impulse response and shall be measured in the delay domain</w:t>
      </w:r>
    </w:p>
    <w:p w14:paraId="09CA6E2C" w14:textId="77777777" w:rsidR="00316D4B" w:rsidRPr="00A93303" w:rsidRDefault="00316D4B" w:rsidP="001D45A8">
      <w:pPr>
        <w:tabs>
          <w:tab w:val="left" w:pos="1701"/>
        </w:tabs>
        <w:spacing w:line="276" w:lineRule="auto"/>
        <w:ind w:left="1701" w:hanging="1701"/>
        <w:rPr>
          <w:b/>
          <w:bCs/>
          <w:lang w:val="en-US"/>
        </w:rPr>
      </w:pPr>
    </w:p>
    <w:p w14:paraId="77CD9749" w14:textId="047FB20E" w:rsidR="00D80922" w:rsidRDefault="003502F6" w:rsidP="001D45A8">
      <w:pPr>
        <w:tabs>
          <w:tab w:val="left" w:pos="1701"/>
        </w:tabs>
        <w:spacing w:line="276" w:lineRule="auto"/>
        <w:ind w:left="1701" w:hanging="1701"/>
        <w:rPr>
          <w:b/>
          <w:bCs/>
          <w:lang w:val="en-US"/>
        </w:rPr>
      </w:pPr>
      <w:r w:rsidRPr="00A93303">
        <w:rPr>
          <w:b/>
          <w:bCs/>
          <w:lang w:val="en-US"/>
        </w:rPr>
        <w:t xml:space="preserve">Proposal 2: </w:t>
      </w:r>
      <w:r w:rsidRPr="00A93303">
        <w:rPr>
          <w:b/>
          <w:bCs/>
          <w:lang w:val="en-US"/>
        </w:rPr>
        <w:tab/>
      </w:r>
      <w:r w:rsidR="00D80922">
        <w:rPr>
          <w:b/>
          <w:bCs/>
          <w:lang w:val="en-US"/>
        </w:rPr>
        <w:t xml:space="preserve">Support reporting the phase measurements from the delay domain </w:t>
      </w:r>
      <w:r w:rsidR="006E36FF">
        <w:rPr>
          <w:b/>
          <w:bCs/>
          <w:lang w:val="en-US"/>
        </w:rPr>
        <w:t>for the first</w:t>
      </w:r>
      <w:r w:rsidR="00D80922">
        <w:rPr>
          <w:b/>
          <w:bCs/>
          <w:lang w:val="en-US"/>
        </w:rPr>
        <w:t xml:space="preserve"> and additional paths.</w:t>
      </w:r>
    </w:p>
    <w:p w14:paraId="00D1BBDC" w14:textId="77777777" w:rsidR="00D80922" w:rsidRDefault="00D80922" w:rsidP="001D45A8">
      <w:pPr>
        <w:tabs>
          <w:tab w:val="left" w:pos="1701"/>
        </w:tabs>
        <w:spacing w:line="276" w:lineRule="auto"/>
        <w:ind w:left="1701" w:hanging="1701"/>
        <w:rPr>
          <w:b/>
          <w:bCs/>
          <w:lang w:val="en-US"/>
        </w:rPr>
      </w:pPr>
    </w:p>
    <w:p w14:paraId="2268F808" w14:textId="59C6D357" w:rsidR="000470C6" w:rsidRPr="00A93303" w:rsidRDefault="00D80922" w:rsidP="001D45A8">
      <w:pPr>
        <w:tabs>
          <w:tab w:val="left" w:pos="1701"/>
        </w:tabs>
        <w:spacing w:line="276" w:lineRule="auto"/>
        <w:ind w:left="1701" w:hanging="1701"/>
        <w:rPr>
          <w:b/>
          <w:bCs/>
          <w:lang w:val="en-US"/>
        </w:rPr>
      </w:pPr>
      <w:r>
        <w:rPr>
          <w:b/>
          <w:bCs/>
          <w:lang w:val="en-US"/>
        </w:rPr>
        <w:t xml:space="preserve">Proposal 3:     </w:t>
      </w:r>
      <w:r>
        <w:rPr>
          <w:b/>
          <w:bCs/>
          <w:lang w:val="en-US"/>
        </w:rPr>
        <w:tab/>
      </w:r>
      <w:r w:rsidR="00733EB6">
        <w:rPr>
          <w:b/>
          <w:bCs/>
          <w:lang w:val="en-US"/>
        </w:rPr>
        <w:t>Consider one or more of the following options</w:t>
      </w:r>
      <w:r w:rsidR="003502F6" w:rsidRPr="00A93303">
        <w:rPr>
          <w:b/>
          <w:bCs/>
          <w:lang w:val="en-US"/>
        </w:rPr>
        <w:t xml:space="preserve"> for the delay domain phase measurement</w:t>
      </w:r>
      <w:r w:rsidR="000B2C3D">
        <w:rPr>
          <w:b/>
          <w:bCs/>
          <w:lang w:val="en-US"/>
        </w:rPr>
        <w:t xml:space="preserve">: </w:t>
      </w:r>
      <w:r w:rsidR="003502F6" w:rsidRPr="00A93303">
        <w:rPr>
          <w:b/>
          <w:bCs/>
          <w:lang w:val="en-US"/>
        </w:rPr>
        <w:br/>
        <w:t xml:space="preserve">- Option 1: </w:t>
      </w:r>
      <w:r w:rsidR="00085DAC" w:rsidRPr="00A93303">
        <w:rPr>
          <w:b/>
          <w:bCs/>
          <w:lang w:val="en-US"/>
        </w:rPr>
        <w:t>The</w:t>
      </w:r>
      <w:r w:rsidR="00733EB6">
        <w:rPr>
          <w:b/>
          <w:bCs/>
          <w:lang w:val="en-US"/>
        </w:rPr>
        <w:t xml:space="preserve"> first path and</w:t>
      </w:r>
      <w:r w:rsidR="00085DAC" w:rsidRPr="00A93303">
        <w:rPr>
          <w:b/>
          <w:bCs/>
          <w:lang w:val="en-US"/>
        </w:rPr>
        <w:t xml:space="preserve"> N-path reporting is extended by a phase value for each </w:t>
      </w:r>
      <w:r w:rsidR="00733EB6">
        <w:rPr>
          <w:b/>
          <w:bCs/>
          <w:lang w:val="en-US"/>
        </w:rPr>
        <w:t>reported</w:t>
      </w:r>
      <w:r w:rsidR="00733EB6" w:rsidRPr="00A93303">
        <w:rPr>
          <w:b/>
          <w:bCs/>
          <w:lang w:val="en-US"/>
        </w:rPr>
        <w:t xml:space="preserve"> </w:t>
      </w:r>
      <w:r w:rsidR="00085DAC" w:rsidRPr="00A93303">
        <w:rPr>
          <w:b/>
          <w:bCs/>
          <w:lang w:val="en-US"/>
        </w:rPr>
        <w:t>path</w:t>
      </w:r>
      <w:r w:rsidR="00085DAC" w:rsidRPr="00A93303">
        <w:rPr>
          <w:b/>
          <w:bCs/>
          <w:lang w:val="en-US"/>
        </w:rPr>
        <w:br/>
        <w:t xml:space="preserve">- Option 2: </w:t>
      </w:r>
      <w:r w:rsidR="006E36FF">
        <w:rPr>
          <w:b/>
          <w:bCs/>
          <w:lang w:val="en-US"/>
        </w:rPr>
        <w:t>A</w:t>
      </w:r>
      <w:r w:rsidR="00085DAC" w:rsidRPr="00A93303">
        <w:rPr>
          <w:b/>
          <w:bCs/>
          <w:lang w:val="en-US"/>
        </w:rPr>
        <w:t xml:space="preserve"> magnitude the complex valued correlation </w:t>
      </w:r>
      <w:r w:rsidR="00733EB6">
        <w:rPr>
          <w:b/>
          <w:bCs/>
          <w:lang w:val="en-US"/>
        </w:rPr>
        <w:t>value associated to the path</w:t>
      </w:r>
      <w:r w:rsidR="00733EB6" w:rsidRPr="00A93303">
        <w:rPr>
          <w:b/>
          <w:bCs/>
          <w:lang w:val="en-US"/>
        </w:rPr>
        <w:t xml:space="preserve"> </w:t>
      </w:r>
      <w:r w:rsidR="00085DAC" w:rsidRPr="00A93303">
        <w:rPr>
          <w:b/>
          <w:bCs/>
          <w:lang w:val="en-US"/>
        </w:rPr>
        <w:t xml:space="preserve">is reported. </w:t>
      </w:r>
      <w:r w:rsidR="00085DAC" w:rsidRPr="00A93303">
        <w:rPr>
          <w:b/>
          <w:bCs/>
          <w:lang w:val="en-US"/>
        </w:rPr>
        <w:br/>
        <w:t xml:space="preserve">- Option </w:t>
      </w:r>
      <w:r w:rsidR="000470C6" w:rsidRPr="00A93303">
        <w:rPr>
          <w:b/>
          <w:bCs/>
          <w:lang w:val="en-US"/>
        </w:rPr>
        <w:t>3</w:t>
      </w:r>
      <w:r w:rsidR="00085DAC" w:rsidRPr="00A93303">
        <w:rPr>
          <w:b/>
          <w:bCs/>
          <w:lang w:val="en-US"/>
        </w:rPr>
        <w:t xml:space="preserve">: The full complex valued CIR </w:t>
      </w:r>
      <w:r w:rsidR="000470C6" w:rsidRPr="00A93303">
        <w:rPr>
          <w:b/>
          <w:bCs/>
          <w:lang w:val="en-US"/>
        </w:rPr>
        <w:t xml:space="preserve">for a </w:t>
      </w:r>
      <w:r w:rsidR="00733EB6">
        <w:rPr>
          <w:b/>
          <w:bCs/>
          <w:lang w:val="en-US"/>
        </w:rPr>
        <w:t xml:space="preserve">given </w:t>
      </w:r>
      <w:r w:rsidR="000470C6" w:rsidRPr="00A93303">
        <w:rPr>
          <w:b/>
          <w:bCs/>
          <w:lang w:val="en-US"/>
        </w:rPr>
        <w:t>length</w:t>
      </w:r>
      <w:r w:rsidR="00A4630F">
        <w:rPr>
          <w:b/>
          <w:bCs/>
          <w:lang w:val="en-US"/>
        </w:rPr>
        <w:t xml:space="preserve"> is reported.</w:t>
      </w:r>
    </w:p>
    <w:p w14:paraId="6171D831" w14:textId="1CDCE399" w:rsidR="003502F6" w:rsidRPr="00A93303" w:rsidRDefault="000470C6" w:rsidP="001D45A8">
      <w:pPr>
        <w:tabs>
          <w:tab w:val="left" w:pos="1701"/>
        </w:tabs>
        <w:spacing w:line="276" w:lineRule="auto"/>
        <w:ind w:left="1701" w:hanging="1701"/>
        <w:rPr>
          <w:b/>
          <w:bCs/>
          <w:lang w:val="en-US"/>
        </w:rPr>
      </w:pPr>
      <w:r w:rsidRPr="00A93303">
        <w:rPr>
          <w:b/>
          <w:bCs/>
          <w:lang w:val="en-US"/>
        </w:rPr>
        <w:tab/>
        <w:t>- Option 4: R</w:t>
      </w:r>
      <w:r w:rsidR="00085DAC" w:rsidRPr="00A93303">
        <w:rPr>
          <w:b/>
          <w:bCs/>
          <w:lang w:val="en-US"/>
        </w:rPr>
        <w:t xml:space="preserve">elevant parts </w:t>
      </w:r>
      <w:r w:rsidRPr="00A93303">
        <w:rPr>
          <w:b/>
          <w:bCs/>
          <w:lang w:val="en-US"/>
        </w:rPr>
        <w:t xml:space="preserve">of the complex valued CIR </w:t>
      </w:r>
      <w:r w:rsidR="00733EB6">
        <w:rPr>
          <w:b/>
          <w:bCs/>
          <w:lang w:val="en-US"/>
        </w:rPr>
        <w:t>are</w:t>
      </w:r>
      <w:r w:rsidR="00733EB6" w:rsidRPr="00A93303">
        <w:rPr>
          <w:b/>
          <w:bCs/>
          <w:lang w:val="en-US"/>
        </w:rPr>
        <w:t xml:space="preserve"> </w:t>
      </w:r>
      <w:r w:rsidR="00085DAC" w:rsidRPr="00A93303">
        <w:rPr>
          <w:b/>
          <w:bCs/>
          <w:lang w:val="en-US"/>
        </w:rPr>
        <w:t>reported.</w:t>
      </w:r>
    </w:p>
    <w:p w14:paraId="5CBA732E" w14:textId="791EFEB4" w:rsidR="00A4630F" w:rsidRDefault="00085DAC" w:rsidP="0090132F">
      <w:pPr>
        <w:tabs>
          <w:tab w:val="left" w:pos="1701"/>
        </w:tabs>
        <w:rPr>
          <w:lang w:val="en-US"/>
        </w:rPr>
      </w:pPr>
      <w:r w:rsidRPr="00A93303">
        <w:rPr>
          <w:b/>
          <w:bCs/>
          <w:lang w:val="en-US"/>
        </w:rPr>
        <w:br/>
      </w:r>
      <w:r w:rsidR="00A4630F">
        <w:rPr>
          <w:lang w:val="en-US"/>
        </w:rPr>
        <w:t>For option 3 we assume the measurement unit measures or predicts a ToA for the LOS path. The measured CIR is aligned to this tim</w:t>
      </w:r>
      <w:r w:rsidR="0090132F">
        <w:rPr>
          <w:lang w:val="en-US"/>
        </w:rPr>
        <w:t>e and the correlation function.</w:t>
      </w:r>
      <w:r w:rsidR="00A4630F">
        <w:rPr>
          <w:lang w:val="en-US"/>
        </w:rPr>
        <w:t xml:space="preserve"> The same principle applies to option 4. But for channels with high delay spread it may be sufficient to report the parts around relevant paths only. The relevant paths may be selected by the measurement device or the LMF requests the relevant parts.  </w:t>
      </w:r>
    </w:p>
    <w:p w14:paraId="7A4CB580" w14:textId="77777777" w:rsidR="00A4630F" w:rsidRPr="00A93303" w:rsidRDefault="00A4630F" w:rsidP="00085DAC">
      <w:pPr>
        <w:tabs>
          <w:tab w:val="left" w:pos="1701"/>
        </w:tabs>
        <w:rPr>
          <w:lang w:val="en-US"/>
        </w:rPr>
      </w:pPr>
    </w:p>
    <w:p w14:paraId="50BE21A3" w14:textId="77777777" w:rsidR="00085DAC" w:rsidRPr="00A93303" w:rsidRDefault="00CE42BB" w:rsidP="00525610">
      <w:pPr>
        <w:pStyle w:val="Heading1"/>
        <w:ind w:left="450"/>
      </w:pPr>
      <w:r w:rsidRPr="00A93303">
        <w:t>Phase</w:t>
      </w:r>
      <w:r w:rsidR="00085DAC" w:rsidRPr="00A93303">
        <w:t xml:space="preserve"> based positioning enhancement</w:t>
      </w:r>
    </w:p>
    <w:p w14:paraId="6230459C" w14:textId="31D23E6D" w:rsidR="00085DAC" w:rsidRPr="00A93303" w:rsidRDefault="00085DAC" w:rsidP="00085DAC">
      <w:pPr>
        <w:pStyle w:val="Heading2"/>
      </w:pPr>
      <w:r w:rsidRPr="00A93303">
        <w:t>Phase based smo</w:t>
      </w:r>
      <w:r w:rsidR="00E16BD0" w:rsidRPr="00A93303">
        <w:t xml:space="preserve">othing for tracking of moving devices </w:t>
      </w:r>
    </w:p>
    <w:p w14:paraId="0E5EDEDD" w14:textId="623FF4C9" w:rsidR="00ED6A71" w:rsidRDefault="00E16BD0" w:rsidP="00286383">
      <w:pPr>
        <w:rPr>
          <w:lang w:val="en-US"/>
        </w:rPr>
      </w:pPr>
      <w:r w:rsidRPr="00A93303">
        <w:rPr>
          <w:lang w:val="en-US"/>
        </w:rPr>
        <w:t>Changes of the distance by a fraction of the wavelength can be detected using the carrier phase. In combination with periodic transmission of reference signals this allows a high accuracy tracking of devices</w:t>
      </w:r>
      <w:r w:rsidR="00ED6A71">
        <w:rPr>
          <w:lang w:val="en-US"/>
        </w:rPr>
        <w:t xml:space="preserve"> due to the </w:t>
      </w:r>
      <w:r w:rsidR="00ED6A71" w:rsidRPr="00A93303">
        <w:rPr>
          <w:lang w:val="en-US"/>
        </w:rPr>
        <w:t>high resolution</w:t>
      </w:r>
      <w:r w:rsidR="00ED6A71">
        <w:rPr>
          <w:lang w:val="en-US"/>
        </w:rPr>
        <w:t xml:space="preserve"> provided by the phase measurements.</w:t>
      </w:r>
    </w:p>
    <w:p w14:paraId="11A7E521" w14:textId="16751E1C" w:rsidR="00085DAC" w:rsidRPr="00A93303" w:rsidRDefault="00085DAC" w:rsidP="00085DAC">
      <w:pPr>
        <w:rPr>
          <w:lang w:val="en-US"/>
        </w:rPr>
      </w:pPr>
    </w:p>
    <w:p w14:paraId="4B3145AB" w14:textId="6CA97940" w:rsidR="00D31C36" w:rsidRDefault="00287546" w:rsidP="00085DAC">
      <w:pPr>
        <w:rPr>
          <w:lang w:val="en-US"/>
        </w:rPr>
      </w:pPr>
      <w:r w:rsidRPr="00A93303">
        <w:rPr>
          <w:lang w:val="en-US"/>
        </w:rPr>
        <w:t>A phase based smoothing of the estimated trajectory</w:t>
      </w:r>
      <w:r w:rsidR="00D31C36" w:rsidRPr="00A93303">
        <w:rPr>
          <w:lang w:val="en-US"/>
        </w:rPr>
        <w:t xml:space="preserve"> of the moving device requires a synchronization of the base stations only and can be implemented using DL or UL reference signal. Especially for small deployments (e.g.: InF scenarios) a sufficient synchronization of the base stations may be feasible. The implementation of a phase based smoothing for UL-TDOA has no RAN1 standard impact. For DL based methods like </w:t>
      </w:r>
      <w:r w:rsidR="00ED6A71">
        <w:rPr>
          <w:lang w:val="en-US"/>
        </w:rPr>
        <w:t>DL-</w:t>
      </w:r>
      <w:r w:rsidR="00ED6A71" w:rsidRPr="00A93303">
        <w:rPr>
          <w:lang w:val="en-US"/>
        </w:rPr>
        <w:t xml:space="preserve">TDOA </w:t>
      </w:r>
      <w:r w:rsidR="00D31C36" w:rsidRPr="00A93303">
        <w:rPr>
          <w:lang w:val="en-US"/>
        </w:rPr>
        <w:t xml:space="preserve">the network may signal to the UE that the DL-PRS signals are transmitted phase coherent. </w:t>
      </w:r>
      <w:r w:rsidR="00F17042" w:rsidRPr="00A93303">
        <w:rPr>
          <w:lang w:val="en-US"/>
        </w:rPr>
        <w:t xml:space="preserve">For UL based methods the </w:t>
      </w:r>
      <w:r w:rsidR="00ED6A71">
        <w:rPr>
          <w:lang w:val="en-US"/>
        </w:rPr>
        <w:t>TRP</w:t>
      </w:r>
      <w:r w:rsidR="00ED6A71" w:rsidRPr="00A93303">
        <w:rPr>
          <w:lang w:val="en-US"/>
        </w:rPr>
        <w:t xml:space="preserve"> </w:t>
      </w:r>
      <w:r w:rsidR="00F17042" w:rsidRPr="00A93303">
        <w:rPr>
          <w:lang w:val="en-US"/>
        </w:rPr>
        <w:t xml:space="preserve">may report the phase to the LMF together with information related to the coherency of the measurements. </w:t>
      </w:r>
    </w:p>
    <w:p w14:paraId="1F8A1810" w14:textId="77777777" w:rsidR="00ED6A71" w:rsidRPr="00A93303" w:rsidRDefault="00ED6A71" w:rsidP="00085DAC">
      <w:pPr>
        <w:rPr>
          <w:lang w:val="en-US"/>
        </w:rPr>
      </w:pPr>
    </w:p>
    <w:p w14:paraId="10443979" w14:textId="2F822BCF" w:rsidR="00ED6A71" w:rsidRDefault="00D31C36" w:rsidP="00B142A1">
      <w:pPr>
        <w:tabs>
          <w:tab w:val="left" w:pos="1701"/>
        </w:tabs>
        <w:ind w:left="1701" w:hanging="1701"/>
        <w:rPr>
          <w:b/>
          <w:bCs/>
          <w:lang w:val="en-US"/>
        </w:rPr>
      </w:pPr>
      <w:r w:rsidRPr="00A93303">
        <w:rPr>
          <w:b/>
          <w:bCs/>
          <w:lang w:val="en-US"/>
        </w:rPr>
        <w:t xml:space="preserve">Proposal </w:t>
      </w:r>
      <w:r w:rsidR="00B142A1">
        <w:rPr>
          <w:b/>
          <w:bCs/>
          <w:lang w:val="en-US"/>
        </w:rPr>
        <w:t>4</w:t>
      </w:r>
      <w:r w:rsidRPr="00A93303">
        <w:rPr>
          <w:b/>
          <w:bCs/>
          <w:lang w:val="en-US"/>
        </w:rPr>
        <w:t xml:space="preserve">: </w:t>
      </w:r>
      <w:r w:rsidRPr="00A93303">
        <w:rPr>
          <w:b/>
          <w:bCs/>
          <w:lang w:val="en-US"/>
        </w:rPr>
        <w:tab/>
      </w:r>
      <w:r w:rsidR="00ED6A71">
        <w:rPr>
          <w:b/>
          <w:bCs/>
          <w:lang w:val="en-US"/>
        </w:rPr>
        <w:t>Support</w:t>
      </w:r>
      <w:r w:rsidR="00ED6A71" w:rsidRPr="00ED6A71">
        <w:rPr>
          <w:b/>
          <w:bCs/>
          <w:lang w:val="en-US"/>
        </w:rPr>
        <w:t xml:space="preserve"> </w:t>
      </w:r>
      <w:r w:rsidR="00ED6A71" w:rsidRPr="00A93303">
        <w:rPr>
          <w:b/>
          <w:bCs/>
          <w:lang w:val="en-US"/>
        </w:rPr>
        <w:t>phase based smoothing</w:t>
      </w:r>
      <w:r w:rsidR="00ED6A71">
        <w:rPr>
          <w:b/>
          <w:bCs/>
          <w:lang w:val="en-US"/>
        </w:rPr>
        <w:t xml:space="preserve"> for DL-TDoA and UL-TDoA methods in Rel-18.</w:t>
      </w:r>
      <w:r w:rsidR="00ED6A71" w:rsidRPr="00A93303">
        <w:rPr>
          <w:b/>
          <w:bCs/>
          <w:lang w:val="en-US"/>
        </w:rPr>
        <w:t xml:space="preserve"> </w:t>
      </w:r>
    </w:p>
    <w:p w14:paraId="70197F84" w14:textId="56001590" w:rsidR="00D31C36" w:rsidRPr="00A93303" w:rsidRDefault="00ED6A71" w:rsidP="00D31C36">
      <w:pPr>
        <w:tabs>
          <w:tab w:val="left" w:pos="1701"/>
        </w:tabs>
        <w:ind w:left="1701" w:hanging="1701"/>
        <w:rPr>
          <w:b/>
          <w:bCs/>
          <w:lang w:val="en-US"/>
        </w:rPr>
      </w:pPr>
      <w:r>
        <w:rPr>
          <w:b/>
          <w:bCs/>
          <w:lang w:val="en-US"/>
        </w:rPr>
        <w:tab/>
        <w:t xml:space="preserve">Consider </w:t>
      </w:r>
      <w:r w:rsidR="002B1600">
        <w:rPr>
          <w:b/>
          <w:bCs/>
          <w:lang w:val="en-US"/>
        </w:rPr>
        <w:t>t</w:t>
      </w:r>
      <w:r w:rsidR="00D31C36" w:rsidRPr="00A93303">
        <w:rPr>
          <w:b/>
          <w:bCs/>
          <w:lang w:val="en-US"/>
        </w:rPr>
        <w:t xml:space="preserve">he signaling of the coherency </w:t>
      </w:r>
      <w:r w:rsidR="002B1600">
        <w:rPr>
          <w:b/>
          <w:bCs/>
          <w:lang w:val="en-US"/>
        </w:rPr>
        <w:t xml:space="preserve">transmission </w:t>
      </w:r>
      <w:r w:rsidR="00F17042" w:rsidRPr="00A93303">
        <w:rPr>
          <w:b/>
          <w:bCs/>
          <w:lang w:val="en-US"/>
        </w:rPr>
        <w:t>status to the UE (UE based positioning) or to the LMF</w:t>
      </w:r>
      <w:r w:rsidR="002B1600">
        <w:rPr>
          <w:b/>
          <w:bCs/>
          <w:lang w:val="en-US"/>
        </w:rPr>
        <w:t xml:space="preserve"> </w:t>
      </w:r>
      <w:r w:rsidR="00F17042" w:rsidRPr="00A93303">
        <w:rPr>
          <w:b/>
          <w:bCs/>
          <w:lang w:val="en-US"/>
        </w:rPr>
        <w:t xml:space="preserve">to </w:t>
      </w:r>
      <w:r w:rsidR="002B1600">
        <w:rPr>
          <w:b/>
          <w:bCs/>
          <w:lang w:val="en-US"/>
        </w:rPr>
        <w:t>notify on the applicability of</w:t>
      </w:r>
      <w:r w:rsidR="00F17042" w:rsidRPr="00A93303">
        <w:rPr>
          <w:b/>
          <w:bCs/>
          <w:lang w:val="en-US"/>
        </w:rPr>
        <w:t xml:space="preserve"> phase based smoothing</w:t>
      </w:r>
      <w:r w:rsidR="000D6228">
        <w:rPr>
          <w:b/>
          <w:bCs/>
          <w:lang w:val="en-US"/>
        </w:rPr>
        <w:t>.</w:t>
      </w:r>
    </w:p>
    <w:p w14:paraId="504C34B4" w14:textId="338AD4FB" w:rsidR="00E16BD0" w:rsidRPr="00A93303" w:rsidRDefault="00E16BD0" w:rsidP="00085DAC">
      <w:pPr>
        <w:rPr>
          <w:lang w:val="en-US"/>
        </w:rPr>
      </w:pPr>
    </w:p>
    <w:p w14:paraId="38829B20" w14:textId="168EB5E2" w:rsidR="00E16BD0" w:rsidRPr="00A93303" w:rsidRDefault="00E16BD0" w:rsidP="00E16BD0">
      <w:pPr>
        <w:pStyle w:val="Heading2"/>
      </w:pPr>
      <w:r w:rsidRPr="00A93303">
        <w:t>Detection of distance changes and relative speed measurement</w:t>
      </w:r>
    </w:p>
    <w:p w14:paraId="17E5A0A4" w14:textId="0CF719C8" w:rsidR="00F17042" w:rsidRPr="00A93303" w:rsidRDefault="00E16BD0" w:rsidP="00F17042">
      <w:pPr>
        <w:rPr>
          <w:lang w:val="en-US"/>
        </w:rPr>
      </w:pPr>
      <w:r w:rsidRPr="00A93303">
        <w:rPr>
          <w:lang w:val="en-US"/>
        </w:rPr>
        <w:t xml:space="preserve">In case of continuous position tracking of devices the relative speed can be derived from the position change. In case of ranging </w:t>
      </w:r>
      <w:r w:rsidR="00287546" w:rsidRPr="00A93303">
        <w:rPr>
          <w:lang w:val="en-US"/>
        </w:rPr>
        <w:t xml:space="preserve">between two devices (two UE or measurement of distance between UE and one base station) the phase difference can be used for distance change. A possible solution taking into account non-ideal synchronization (e.g.: remaining frequency offsets between devices) is described in </w:t>
      </w:r>
      <w:r w:rsidR="00F17042" w:rsidRPr="00A93303">
        <w:rPr>
          <w:lang w:val="en-US"/>
        </w:rPr>
        <w:t xml:space="preserve">R1-2204835 (sidelink related TDOC). The described double-difference phase method </w:t>
      </w:r>
      <w:r w:rsidR="00B95223" w:rsidRPr="00A93303">
        <w:rPr>
          <w:lang w:val="en-US"/>
        </w:rPr>
        <w:t xml:space="preserve">can be also applied to DL and UL based method to detect distance changes with low latency. </w:t>
      </w:r>
      <w:r w:rsidR="00F17042" w:rsidRPr="00A93303">
        <w:rPr>
          <w:lang w:val="en-US"/>
        </w:rPr>
        <w:t xml:space="preserve"> </w:t>
      </w:r>
    </w:p>
    <w:p w14:paraId="7BE4666E" w14:textId="5F506029" w:rsidR="00E16BD0" w:rsidRPr="00A93303" w:rsidRDefault="00E16BD0" w:rsidP="00E16BD0">
      <w:pPr>
        <w:rPr>
          <w:lang w:val="en-US"/>
        </w:rPr>
      </w:pPr>
    </w:p>
    <w:p w14:paraId="03E74EC3" w14:textId="77AF46F3" w:rsidR="00E16BD0" w:rsidRPr="00A93303" w:rsidRDefault="00B95223" w:rsidP="00B142A1">
      <w:pPr>
        <w:ind w:left="1701" w:hanging="1701"/>
        <w:rPr>
          <w:b/>
          <w:bCs/>
          <w:lang w:val="en-US"/>
        </w:rPr>
      </w:pPr>
      <w:r w:rsidRPr="00A93303">
        <w:rPr>
          <w:b/>
          <w:bCs/>
          <w:lang w:val="en-US"/>
        </w:rPr>
        <w:t xml:space="preserve">Proposal </w:t>
      </w:r>
      <w:r w:rsidR="00B142A1">
        <w:rPr>
          <w:b/>
          <w:bCs/>
          <w:lang w:val="en-US"/>
        </w:rPr>
        <w:t>5</w:t>
      </w:r>
      <w:r w:rsidRPr="00A93303">
        <w:rPr>
          <w:b/>
          <w:bCs/>
          <w:lang w:val="en-US"/>
        </w:rPr>
        <w:t xml:space="preserve">: </w:t>
      </w:r>
      <w:r w:rsidRPr="00A93303">
        <w:rPr>
          <w:b/>
          <w:bCs/>
          <w:lang w:val="en-US"/>
        </w:rPr>
        <w:tab/>
        <w:t>Allow the double difference phase reporting for phase based positioning enhancements</w:t>
      </w:r>
    </w:p>
    <w:p w14:paraId="2F0D467B" w14:textId="77777777" w:rsidR="00B95223" w:rsidRPr="00A93303" w:rsidRDefault="00B95223" w:rsidP="00B95223">
      <w:pPr>
        <w:ind w:left="1701" w:hanging="1701"/>
        <w:rPr>
          <w:lang w:val="en-US"/>
        </w:rPr>
      </w:pPr>
    </w:p>
    <w:p w14:paraId="1AA223BF" w14:textId="73235FD5" w:rsidR="00493DE0" w:rsidRPr="00A93303" w:rsidRDefault="00B95223" w:rsidP="00B95223">
      <w:pPr>
        <w:pStyle w:val="Heading2"/>
      </w:pPr>
      <w:r w:rsidRPr="00A93303">
        <w:t>High accuracy positioning using the carrier phase</w:t>
      </w:r>
    </w:p>
    <w:p w14:paraId="2F206ECF" w14:textId="5A23FE7E" w:rsidR="00D513B3" w:rsidRPr="00A93303" w:rsidRDefault="00D513B3" w:rsidP="00D513B3">
      <w:pPr>
        <w:rPr>
          <w:lang w:val="en-US" w:eastAsia="en-US"/>
        </w:rPr>
      </w:pPr>
      <w:r w:rsidRPr="00A93303">
        <w:rPr>
          <w:lang w:val="en-US" w:eastAsia="en-US"/>
        </w:rPr>
        <w:t>In principle the carrier phase measurements can be considered as high accuracy ToA measurement with an ambiguity of N*wavelength. Especially for scenarios with good (dominant LOS path) LOS conditions this can be a method for high accuracy ToA measurements, especially for reference signals with limited bandwidth. Similar to ToA based method a calibration is required</w:t>
      </w:r>
      <w:r w:rsidR="003A6F24" w:rsidRPr="00A93303">
        <w:rPr>
          <w:lang w:val="en-US" w:eastAsia="en-US"/>
        </w:rPr>
        <w:t xml:space="preserve"> to compensate phase offsets resulting from implementation. </w:t>
      </w:r>
    </w:p>
    <w:p w14:paraId="631F6D90" w14:textId="254DD832" w:rsidR="003A6F24" w:rsidRPr="00A93303" w:rsidRDefault="003A6F24" w:rsidP="00D513B3">
      <w:pPr>
        <w:rPr>
          <w:lang w:val="en-US" w:eastAsia="en-US"/>
        </w:rPr>
      </w:pPr>
    </w:p>
    <w:p w14:paraId="1C11DD3A" w14:textId="34AF645A" w:rsidR="003A6F24" w:rsidRPr="00A93303" w:rsidRDefault="003A6F24" w:rsidP="00B142A1">
      <w:pPr>
        <w:ind w:left="1701" w:hanging="1701"/>
        <w:rPr>
          <w:b/>
          <w:bCs/>
          <w:lang w:val="en-US"/>
        </w:rPr>
      </w:pPr>
      <w:r w:rsidRPr="00A93303">
        <w:rPr>
          <w:b/>
          <w:bCs/>
          <w:lang w:val="en-US"/>
        </w:rPr>
        <w:t xml:space="preserve">Proposal </w:t>
      </w:r>
      <w:r w:rsidR="00B142A1">
        <w:rPr>
          <w:b/>
          <w:bCs/>
          <w:lang w:val="en-US"/>
        </w:rPr>
        <w:t>6</w:t>
      </w:r>
      <w:r w:rsidRPr="00A93303">
        <w:rPr>
          <w:b/>
          <w:bCs/>
          <w:lang w:val="en-US"/>
        </w:rPr>
        <w:t xml:space="preserve">: </w:t>
      </w:r>
      <w:r w:rsidRPr="00A93303">
        <w:rPr>
          <w:b/>
          <w:bCs/>
          <w:lang w:val="en-US"/>
        </w:rPr>
        <w:tab/>
        <w:t>Study the impact and feasibility of carrier phase calibration for phase based high accuracy positioning</w:t>
      </w:r>
    </w:p>
    <w:bookmarkEnd w:id="1"/>
    <w:bookmarkEnd w:id="2"/>
    <w:p w14:paraId="366BAA2A" w14:textId="0BAB41F0" w:rsidR="003A6F24" w:rsidRDefault="003A6F24" w:rsidP="00D513B3">
      <w:pPr>
        <w:rPr>
          <w:lang w:val="en-US" w:eastAsia="en-US"/>
        </w:rPr>
      </w:pPr>
    </w:p>
    <w:p w14:paraId="440D3F45" w14:textId="173AE0F7" w:rsidR="00A4630F" w:rsidRDefault="00A4630F" w:rsidP="00A4630F">
      <w:pPr>
        <w:pStyle w:val="Heading1"/>
      </w:pPr>
      <w:r>
        <w:t xml:space="preserve">Conclusions </w:t>
      </w:r>
    </w:p>
    <w:p w14:paraId="48D51D6D" w14:textId="2C620FCA" w:rsidR="00A4630F" w:rsidRDefault="00B142A1" w:rsidP="00B142A1">
      <w:pPr>
        <w:rPr>
          <w:lang w:val="en-US" w:eastAsia="en-US"/>
        </w:rPr>
      </w:pPr>
      <w:r>
        <w:rPr>
          <w:lang w:val="en-US" w:eastAsia="en-US"/>
        </w:rPr>
        <w:t>Based on the discussions, w</w:t>
      </w:r>
      <w:r w:rsidRPr="00B142A1">
        <w:rPr>
          <w:lang w:val="en-US" w:eastAsia="en-US"/>
        </w:rPr>
        <w:t>e made the following observations and proposals:</w:t>
      </w:r>
    </w:p>
    <w:p w14:paraId="61AE736D" w14:textId="77777777" w:rsidR="00B142A1" w:rsidRPr="00A93303" w:rsidRDefault="00B142A1" w:rsidP="00B142A1">
      <w:pPr>
        <w:rPr>
          <w:lang w:val="en-US"/>
        </w:rPr>
      </w:pPr>
    </w:p>
    <w:p w14:paraId="7C8F0BA3" w14:textId="32BAB833" w:rsidR="00B142A1" w:rsidRDefault="00B142A1" w:rsidP="00B142A1">
      <w:pPr>
        <w:tabs>
          <w:tab w:val="left" w:pos="1701"/>
        </w:tabs>
        <w:ind w:left="1701" w:hanging="1701"/>
        <w:rPr>
          <w:b/>
          <w:bCs/>
          <w:lang w:val="en-US"/>
        </w:rPr>
      </w:pPr>
      <w:r w:rsidRPr="00A93303">
        <w:rPr>
          <w:b/>
          <w:bCs/>
          <w:lang w:val="en-US"/>
        </w:rPr>
        <w:t xml:space="preserve">Observation 1: </w:t>
      </w:r>
      <w:r w:rsidRPr="00A93303">
        <w:rPr>
          <w:b/>
          <w:bCs/>
          <w:lang w:val="en-US"/>
        </w:rPr>
        <w:tab/>
        <w:t>The phase change resulting from movement may be different for each multipath component</w:t>
      </w:r>
    </w:p>
    <w:p w14:paraId="15795ABD" w14:textId="77777777" w:rsidR="00B142A1" w:rsidRDefault="00B142A1" w:rsidP="00B142A1">
      <w:pPr>
        <w:tabs>
          <w:tab w:val="left" w:pos="1701"/>
        </w:tabs>
        <w:spacing w:line="276" w:lineRule="auto"/>
        <w:ind w:left="1701" w:hanging="1701"/>
        <w:rPr>
          <w:b/>
          <w:bCs/>
          <w:lang w:val="en-US"/>
        </w:rPr>
      </w:pPr>
      <w:r w:rsidRPr="00A93303">
        <w:rPr>
          <w:b/>
          <w:bCs/>
          <w:lang w:val="en-US"/>
        </w:rPr>
        <w:t xml:space="preserve">Proposal 1: </w:t>
      </w:r>
      <w:r w:rsidRPr="00A93303">
        <w:rPr>
          <w:b/>
          <w:bCs/>
          <w:lang w:val="en-US"/>
        </w:rPr>
        <w:tab/>
        <w:t xml:space="preserve">The carrier phase shall be </w:t>
      </w:r>
      <w:r>
        <w:rPr>
          <w:b/>
          <w:bCs/>
          <w:lang w:val="en-US"/>
        </w:rPr>
        <w:t>determinable</w:t>
      </w:r>
      <w:r w:rsidRPr="00A93303">
        <w:rPr>
          <w:b/>
          <w:bCs/>
          <w:lang w:val="en-US"/>
        </w:rPr>
        <w:t xml:space="preserve"> for different components of the channel impulse response and shall be measured in the delay domain</w:t>
      </w:r>
    </w:p>
    <w:p w14:paraId="6B9ABE81" w14:textId="77777777" w:rsidR="00B142A1" w:rsidRPr="00A93303" w:rsidRDefault="00B142A1" w:rsidP="00B142A1">
      <w:pPr>
        <w:tabs>
          <w:tab w:val="left" w:pos="1701"/>
        </w:tabs>
        <w:spacing w:line="276" w:lineRule="auto"/>
        <w:ind w:left="1701" w:hanging="1701"/>
        <w:rPr>
          <w:b/>
          <w:bCs/>
          <w:lang w:val="en-US"/>
        </w:rPr>
      </w:pPr>
    </w:p>
    <w:p w14:paraId="2A8B5466" w14:textId="77777777" w:rsidR="00B142A1" w:rsidRDefault="00B142A1" w:rsidP="00B142A1">
      <w:pPr>
        <w:tabs>
          <w:tab w:val="left" w:pos="1701"/>
        </w:tabs>
        <w:spacing w:line="276" w:lineRule="auto"/>
        <w:ind w:left="1701" w:hanging="1701"/>
        <w:rPr>
          <w:b/>
          <w:bCs/>
          <w:lang w:val="en-US"/>
        </w:rPr>
      </w:pPr>
      <w:r w:rsidRPr="00A93303">
        <w:rPr>
          <w:b/>
          <w:bCs/>
          <w:lang w:val="en-US"/>
        </w:rPr>
        <w:t xml:space="preserve">Proposal 2: </w:t>
      </w:r>
      <w:r w:rsidRPr="00A93303">
        <w:rPr>
          <w:b/>
          <w:bCs/>
          <w:lang w:val="en-US"/>
        </w:rPr>
        <w:tab/>
      </w:r>
      <w:r>
        <w:rPr>
          <w:b/>
          <w:bCs/>
          <w:lang w:val="en-US"/>
        </w:rPr>
        <w:t>Support reporting the phase measurements from the delay domain for the first and additional paths.</w:t>
      </w:r>
    </w:p>
    <w:p w14:paraId="3E319882" w14:textId="77777777" w:rsidR="00B142A1" w:rsidRDefault="00B142A1" w:rsidP="00B142A1">
      <w:pPr>
        <w:tabs>
          <w:tab w:val="left" w:pos="1701"/>
        </w:tabs>
        <w:spacing w:line="276" w:lineRule="auto"/>
        <w:ind w:left="1701" w:hanging="1701"/>
        <w:rPr>
          <w:b/>
          <w:bCs/>
          <w:lang w:val="en-US"/>
        </w:rPr>
      </w:pPr>
    </w:p>
    <w:p w14:paraId="0FB489B2" w14:textId="43E53CF0" w:rsidR="00B142A1" w:rsidRPr="00A93303" w:rsidRDefault="00B142A1" w:rsidP="00B142A1">
      <w:pPr>
        <w:tabs>
          <w:tab w:val="left" w:pos="1701"/>
        </w:tabs>
        <w:spacing w:line="276" w:lineRule="auto"/>
        <w:ind w:left="1701" w:hanging="1701"/>
        <w:rPr>
          <w:b/>
          <w:bCs/>
          <w:lang w:val="en-US"/>
        </w:rPr>
      </w:pPr>
      <w:r>
        <w:rPr>
          <w:b/>
          <w:bCs/>
          <w:lang w:val="en-US"/>
        </w:rPr>
        <w:t xml:space="preserve">Proposal 3:     </w:t>
      </w:r>
      <w:r>
        <w:rPr>
          <w:b/>
          <w:bCs/>
          <w:lang w:val="en-US"/>
        </w:rPr>
        <w:tab/>
        <w:t>Consider one or more of the following options</w:t>
      </w:r>
      <w:r w:rsidRPr="00A93303">
        <w:rPr>
          <w:b/>
          <w:bCs/>
          <w:lang w:val="en-US"/>
        </w:rPr>
        <w:t xml:space="preserve"> for the delay domain phase measurement</w:t>
      </w:r>
      <w:r w:rsidR="000B2C3D">
        <w:rPr>
          <w:b/>
          <w:bCs/>
          <w:lang w:val="en-US"/>
        </w:rPr>
        <w:t xml:space="preserve">: </w:t>
      </w:r>
      <w:r w:rsidRPr="00A93303">
        <w:rPr>
          <w:b/>
          <w:bCs/>
          <w:lang w:val="en-US"/>
        </w:rPr>
        <w:br/>
        <w:t>- Option 1: The</w:t>
      </w:r>
      <w:r>
        <w:rPr>
          <w:b/>
          <w:bCs/>
          <w:lang w:val="en-US"/>
        </w:rPr>
        <w:t xml:space="preserve"> first path and</w:t>
      </w:r>
      <w:r w:rsidRPr="00A93303">
        <w:rPr>
          <w:b/>
          <w:bCs/>
          <w:lang w:val="en-US"/>
        </w:rPr>
        <w:t xml:space="preserve"> N-path reporting is extended by a phase value for each </w:t>
      </w:r>
      <w:r>
        <w:rPr>
          <w:b/>
          <w:bCs/>
          <w:lang w:val="en-US"/>
        </w:rPr>
        <w:t>reported</w:t>
      </w:r>
      <w:r w:rsidRPr="00A93303">
        <w:rPr>
          <w:b/>
          <w:bCs/>
          <w:lang w:val="en-US"/>
        </w:rPr>
        <w:t xml:space="preserve"> path</w:t>
      </w:r>
      <w:r w:rsidRPr="00A93303">
        <w:rPr>
          <w:b/>
          <w:bCs/>
          <w:lang w:val="en-US"/>
        </w:rPr>
        <w:br/>
        <w:t xml:space="preserve">- Option 2: </w:t>
      </w:r>
      <w:r>
        <w:rPr>
          <w:b/>
          <w:bCs/>
          <w:lang w:val="en-US"/>
        </w:rPr>
        <w:t>A</w:t>
      </w:r>
      <w:r w:rsidRPr="00A93303">
        <w:rPr>
          <w:b/>
          <w:bCs/>
          <w:lang w:val="en-US"/>
        </w:rPr>
        <w:t xml:space="preserve"> magnitude the complex valued correlation </w:t>
      </w:r>
      <w:r>
        <w:rPr>
          <w:b/>
          <w:bCs/>
          <w:lang w:val="en-US"/>
        </w:rPr>
        <w:t>value associated to the path</w:t>
      </w:r>
      <w:r w:rsidRPr="00A93303">
        <w:rPr>
          <w:b/>
          <w:bCs/>
          <w:lang w:val="en-US"/>
        </w:rPr>
        <w:t xml:space="preserve"> is reported. </w:t>
      </w:r>
      <w:r w:rsidRPr="00A93303">
        <w:rPr>
          <w:b/>
          <w:bCs/>
          <w:lang w:val="en-US"/>
        </w:rPr>
        <w:br/>
        <w:t xml:space="preserve">- Option 3: The full complex valued CIR for a </w:t>
      </w:r>
      <w:r>
        <w:rPr>
          <w:b/>
          <w:bCs/>
          <w:lang w:val="en-US"/>
        </w:rPr>
        <w:t xml:space="preserve">given </w:t>
      </w:r>
      <w:r w:rsidRPr="00A93303">
        <w:rPr>
          <w:b/>
          <w:bCs/>
          <w:lang w:val="en-US"/>
        </w:rPr>
        <w:t>length</w:t>
      </w:r>
      <w:r>
        <w:rPr>
          <w:b/>
          <w:bCs/>
          <w:lang w:val="en-US"/>
        </w:rPr>
        <w:t xml:space="preserve"> is reported.</w:t>
      </w:r>
    </w:p>
    <w:p w14:paraId="1C133CAB" w14:textId="77777777" w:rsidR="00B142A1" w:rsidRPr="00A93303" w:rsidRDefault="00B142A1" w:rsidP="00B142A1">
      <w:pPr>
        <w:tabs>
          <w:tab w:val="left" w:pos="1701"/>
        </w:tabs>
        <w:spacing w:line="276" w:lineRule="auto"/>
        <w:ind w:left="1701" w:hanging="1701"/>
        <w:rPr>
          <w:b/>
          <w:bCs/>
          <w:lang w:val="en-US"/>
        </w:rPr>
      </w:pPr>
      <w:r w:rsidRPr="00A93303">
        <w:rPr>
          <w:b/>
          <w:bCs/>
          <w:lang w:val="en-US"/>
        </w:rPr>
        <w:tab/>
        <w:t xml:space="preserve">- Option 4: Relevant parts of the complex valued CIR </w:t>
      </w:r>
      <w:r>
        <w:rPr>
          <w:b/>
          <w:bCs/>
          <w:lang w:val="en-US"/>
        </w:rPr>
        <w:t>are</w:t>
      </w:r>
      <w:r w:rsidRPr="00A93303">
        <w:rPr>
          <w:b/>
          <w:bCs/>
          <w:lang w:val="en-US"/>
        </w:rPr>
        <w:t xml:space="preserve"> reported.</w:t>
      </w:r>
    </w:p>
    <w:p w14:paraId="40393C37" w14:textId="77777777" w:rsidR="00B142A1" w:rsidRDefault="00B142A1" w:rsidP="00B142A1">
      <w:pPr>
        <w:tabs>
          <w:tab w:val="left" w:pos="1701"/>
        </w:tabs>
        <w:ind w:left="1701" w:hanging="1701"/>
        <w:rPr>
          <w:b/>
          <w:bCs/>
          <w:lang w:val="en-US"/>
        </w:rPr>
      </w:pPr>
    </w:p>
    <w:p w14:paraId="08B7CAA2" w14:textId="4F59E579" w:rsidR="00B142A1" w:rsidRDefault="00B142A1" w:rsidP="00B142A1">
      <w:pPr>
        <w:tabs>
          <w:tab w:val="left" w:pos="1701"/>
        </w:tabs>
        <w:ind w:left="1701" w:hanging="1701"/>
        <w:rPr>
          <w:b/>
          <w:bCs/>
          <w:lang w:val="en-US"/>
        </w:rPr>
      </w:pPr>
      <w:r w:rsidRPr="00A93303">
        <w:rPr>
          <w:b/>
          <w:bCs/>
          <w:lang w:val="en-US"/>
        </w:rPr>
        <w:t xml:space="preserve">Proposal </w:t>
      </w:r>
      <w:r>
        <w:rPr>
          <w:b/>
          <w:bCs/>
          <w:lang w:val="en-US"/>
        </w:rPr>
        <w:t>4</w:t>
      </w:r>
      <w:r w:rsidRPr="00A93303">
        <w:rPr>
          <w:b/>
          <w:bCs/>
          <w:lang w:val="en-US"/>
        </w:rPr>
        <w:t xml:space="preserve">: </w:t>
      </w:r>
      <w:r w:rsidRPr="00A93303">
        <w:rPr>
          <w:b/>
          <w:bCs/>
          <w:lang w:val="en-US"/>
        </w:rPr>
        <w:tab/>
      </w:r>
      <w:r>
        <w:rPr>
          <w:b/>
          <w:bCs/>
          <w:lang w:val="en-US"/>
        </w:rPr>
        <w:t>Support</w:t>
      </w:r>
      <w:r w:rsidRPr="00ED6A71">
        <w:rPr>
          <w:b/>
          <w:bCs/>
          <w:lang w:val="en-US"/>
        </w:rPr>
        <w:t xml:space="preserve"> </w:t>
      </w:r>
      <w:r w:rsidRPr="00A93303">
        <w:rPr>
          <w:b/>
          <w:bCs/>
          <w:lang w:val="en-US"/>
        </w:rPr>
        <w:t>phase based smoothing</w:t>
      </w:r>
      <w:r>
        <w:rPr>
          <w:b/>
          <w:bCs/>
          <w:lang w:val="en-US"/>
        </w:rPr>
        <w:t xml:space="preserve"> for DL-TDoA and UL-TDoA methods in Rel-18.</w:t>
      </w:r>
      <w:r w:rsidRPr="00A93303">
        <w:rPr>
          <w:b/>
          <w:bCs/>
          <w:lang w:val="en-US"/>
        </w:rPr>
        <w:t xml:space="preserve"> </w:t>
      </w:r>
    </w:p>
    <w:p w14:paraId="0DE55A02" w14:textId="77777777" w:rsidR="00B142A1" w:rsidRPr="00A93303" w:rsidRDefault="00B142A1" w:rsidP="00B142A1">
      <w:pPr>
        <w:tabs>
          <w:tab w:val="left" w:pos="1701"/>
        </w:tabs>
        <w:ind w:left="1701" w:hanging="1701"/>
        <w:rPr>
          <w:b/>
          <w:bCs/>
          <w:lang w:val="en-US"/>
        </w:rPr>
      </w:pPr>
      <w:r>
        <w:rPr>
          <w:b/>
          <w:bCs/>
          <w:lang w:val="en-US"/>
        </w:rPr>
        <w:tab/>
        <w:t>Consider t</w:t>
      </w:r>
      <w:r w:rsidRPr="00A93303">
        <w:rPr>
          <w:b/>
          <w:bCs/>
          <w:lang w:val="en-US"/>
        </w:rPr>
        <w:t xml:space="preserve">he signaling of the coherency </w:t>
      </w:r>
      <w:r>
        <w:rPr>
          <w:b/>
          <w:bCs/>
          <w:lang w:val="en-US"/>
        </w:rPr>
        <w:t xml:space="preserve">transmission </w:t>
      </w:r>
      <w:r w:rsidRPr="00A93303">
        <w:rPr>
          <w:b/>
          <w:bCs/>
          <w:lang w:val="en-US"/>
        </w:rPr>
        <w:t>status to the UE (UE based positioning) or to the LMF</w:t>
      </w:r>
      <w:r>
        <w:rPr>
          <w:b/>
          <w:bCs/>
          <w:lang w:val="en-US"/>
        </w:rPr>
        <w:t xml:space="preserve"> </w:t>
      </w:r>
      <w:r w:rsidRPr="00A93303">
        <w:rPr>
          <w:b/>
          <w:bCs/>
          <w:lang w:val="en-US"/>
        </w:rPr>
        <w:t xml:space="preserve">to </w:t>
      </w:r>
      <w:r>
        <w:rPr>
          <w:b/>
          <w:bCs/>
          <w:lang w:val="en-US"/>
        </w:rPr>
        <w:t>notify on the applicability of</w:t>
      </w:r>
      <w:r w:rsidRPr="00A93303">
        <w:rPr>
          <w:b/>
          <w:bCs/>
          <w:lang w:val="en-US"/>
        </w:rPr>
        <w:t xml:space="preserve"> phase based smoothing</w:t>
      </w:r>
      <w:r>
        <w:rPr>
          <w:b/>
          <w:bCs/>
          <w:lang w:val="en-US"/>
        </w:rPr>
        <w:t>.</w:t>
      </w:r>
    </w:p>
    <w:p w14:paraId="5CC83C22" w14:textId="77777777" w:rsidR="00B142A1" w:rsidRPr="00A93303" w:rsidRDefault="00B142A1" w:rsidP="00B142A1">
      <w:pPr>
        <w:tabs>
          <w:tab w:val="left" w:pos="1701"/>
        </w:tabs>
        <w:ind w:left="1701" w:hanging="1701"/>
        <w:rPr>
          <w:b/>
          <w:bCs/>
          <w:lang w:val="en-US"/>
        </w:rPr>
      </w:pPr>
    </w:p>
    <w:p w14:paraId="236BC9F2" w14:textId="14C1C661" w:rsidR="00B142A1" w:rsidRPr="00A93303" w:rsidRDefault="00B142A1" w:rsidP="00B142A1">
      <w:pPr>
        <w:ind w:left="1701" w:hanging="1701"/>
        <w:rPr>
          <w:b/>
          <w:bCs/>
          <w:lang w:val="en-US"/>
        </w:rPr>
      </w:pPr>
      <w:r w:rsidRPr="00A93303">
        <w:rPr>
          <w:b/>
          <w:bCs/>
          <w:lang w:val="en-US"/>
        </w:rPr>
        <w:t xml:space="preserve">Proposal </w:t>
      </w:r>
      <w:r>
        <w:rPr>
          <w:b/>
          <w:bCs/>
          <w:lang w:val="en-US"/>
        </w:rPr>
        <w:t>5</w:t>
      </w:r>
      <w:r w:rsidRPr="00A93303">
        <w:rPr>
          <w:b/>
          <w:bCs/>
          <w:lang w:val="en-US"/>
        </w:rPr>
        <w:t xml:space="preserve">: </w:t>
      </w:r>
      <w:r w:rsidRPr="00A93303">
        <w:rPr>
          <w:b/>
          <w:bCs/>
          <w:lang w:val="en-US"/>
        </w:rPr>
        <w:tab/>
        <w:t>Allow the double difference phase reporting for phase based positioning enhancements</w:t>
      </w:r>
    </w:p>
    <w:p w14:paraId="0CA77420" w14:textId="77777777" w:rsidR="00B142A1" w:rsidRPr="00A93303" w:rsidRDefault="00B142A1" w:rsidP="00B142A1">
      <w:pPr>
        <w:rPr>
          <w:lang w:val="en-US" w:eastAsia="en-US"/>
        </w:rPr>
      </w:pPr>
    </w:p>
    <w:p w14:paraId="0F1EA80D" w14:textId="16F6813F" w:rsidR="00B142A1" w:rsidRPr="00A93303" w:rsidRDefault="00B142A1" w:rsidP="00B142A1">
      <w:pPr>
        <w:ind w:left="1701" w:hanging="1701"/>
        <w:rPr>
          <w:b/>
          <w:bCs/>
          <w:lang w:val="en-US"/>
        </w:rPr>
      </w:pPr>
      <w:r w:rsidRPr="00A93303">
        <w:rPr>
          <w:b/>
          <w:bCs/>
          <w:lang w:val="en-US"/>
        </w:rPr>
        <w:t xml:space="preserve">Proposal </w:t>
      </w:r>
      <w:r>
        <w:rPr>
          <w:b/>
          <w:bCs/>
          <w:lang w:val="en-US"/>
        </w:rPr>
        <w:t>6</w:t>
      </w:r>
      <w:r w:rsidRPr="00A93303">
        <w:rPr>
          <w:b/>
          <w:bCs/>
          <w:lang w:val="en-US"/>
        </w:rPr>
        <w:t xml:space="preserve">: </w:t>
      </w:r>
      <w:r w:rsidRPr="00A93303">
        <w:rPr>
          <w:b/>
          <w:bCs/>
          <w:lang w:val="en-US"/>
        </w:rPr>
        <w:tab/>
        <w:t>Study the impact and feasibility of carrier phase calibration for phase based high accuracy positioning</w:t>
      </w:r>
    </w:p>
    <w:p w14:paraId="65696558" w14:textId="1263EA15" w:rsidR="00657193" w:rsidRPr="00543603" w:rsidRDefault="00657193" w:rsidP="0068358B">
      <w:pPr>
        <w:rPr>
          <w:lang w:val="en-US"/>
        </w:rPr>
      </w:pPr>
    </w:p>
    <w:sectPr w:rsidR="00657193" w:rsidRPr="0054360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0C7974" w14:textId="77777777" w:rsidR="00BE7BB8" w:rsidRDefault="00BE7BB8" w:rsidP="009F6BA6">
      <w:r>
        <w:separator/>
      </w:r>
    </w:p>
  </w:endnote>
  <w:endnote w:type="continuationSeparator" w:id="0">
    <w:p w14:paraId="72048AE1" w14:textId="77777777" w:rsidR="00BE7BB8" w:rsidRDefault="00BE7BB8" w:rsidP="009F6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A76908" w14:textId="77777777" w:rsidR="00BE7BB8" w:rsidRDefault="00BE7BB8" w:rsidP="009F6BA6">
      <w:r>
        <w:separator/>
      </w:r>
    </w:p>
  </w:footnote>
  <w:footnote w:type="continuationSeparator" w:id="0">
    <w:p w14:paraId="5D5F9600" w14:textId="77777777" w:rsidR="00BE7BB8" w:rsidRDefault="00BE7BB8" w:rsidP="009F6B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C74440"/>
    <w:multiLevelType w:val="hybridMultilevel"/>
    <w:tmpl w:val="3E6E6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F75B8C"/>
    <w:multiLevelType w:val="hybridMultilevel"/>
    <w:tmpl w:val="9EEC7102"/>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B4A3EDB"/>
    <w:multiLevelType w:val="hybridMultilevel"/>
    <w:tmpl w:val="45AA0D44"/>
    <w:lvl w:ilvl="0" w:tplc="2800068A">
      <w:start w:val="1"/>
      <w:numFmt w:val="bullet"/>
      <w:lvlText w:val=""/>
      <w:lvlJc w:val="left"/>
      <w:pPr>
        <w:tabs>
          <w:tab w:val="num" w:pos="720"/>
        </w:tabs>
        <w:ind w:left="720" w:hanging="360"/>
      </w:pPr>
      <w:rPr>
        <w:rFonts w:ascii="Symbol" w:hAnsi="Symbol" w:hint="default"/>
      </w:rPr>
    </w:lvl>
    <w:lvl w:ilvl="1" w:tplc="4EC89D7A">
      <w:numFmt w:val="none"/>
      <w:lvlText w:val=""/>
      <w:lvlJc w:val="left"/>
      <w:pPr>
        <w:tabs>
          <w:tab w:val="num" w:pos="360"/>
        </w:tabs>
        <w:ind w:left="0" w:firstLine="0"/>
      </w:pPr>
    </w:lvl>
    <w:lvl w:ilvl="2" w:tplc="BE80EA4A">
      <w:numFmt w:val="none"/>
      <w:lvlText w:val=""/>
      <w:lvlJc w:val="left"/>
      <w:pPr>
        <w:tabs>
          <w:tab w:val="num" w:pos="360"/>
        </w:tabs>
        <w:ind w:left="0" w:firstLine="0"/>
      </w:pPr>
    </w:lvl>
    <w:lvl w:ilvl="3" w:tplc="99A862D0">
      <w:start w:val="1"/>
      <w:numFmt w:val="bullet"/>
      <w:lvlText w:val=""/>
      <w:lvlJc w:val="left"/>
      <w:pPr>
        <w:tabs>
          <w:tab w:val="num" w:pos="2880"/>
        </w:tabs>
        <w:ind w:left="2880" w:hanging="360"/>
      </w:pPr>
      <w:rPr>
        <w:rFonts w:ascii="Symbol" w:hAnsi="Symbol" w:hint="default"/>
      </w:rPr>
    </w:lvl>
    <w:lvl w:ilvl="4" w:tplc="1A5C8158">
      <w:start w:val="1"/>
      <w:numFmt w:val="bullet"/>
      <w:lvlText w:val=""/>
      <w:lvlJc w:val="left"/>
      <w:pPr>
        <w:tabs>
          <w:tab w:val="num" w:pos="3600"/>
        </w:tabs>
        <w:ind w:left="3600" w:hanging="360"/>
      </w:pPr>
      <w:rPr>
        <w:rFonts w:ascii="Symbol" w:hAnsi="Symbol" w:hint="default"/>
      </w:rPr>
    </w:lvl>
    <w:lvl w:ilvl="5" w:tplc="9ED84036">
      <w:start w:val="1"/>
      <w:numFmt w:val="bullet"/>
      <w:lvlText w:val=""/>
      <w:lvlJc w:val="left"/>
      <w:pPr>
        <w:tabs>
          <w:tab w:val="num" w:pos="4320"/>
        </w:tabs>
        <w:ind w:left="4320" w:hanging="360"/>
      </w:pPr>
      <w:rPr>
        <w:rFonts w:ascii="Symbol" w:hAnsi="Symbol" w:hint="default"/>
      </w:rPr>
    </w:lvl>
    <w:lvl w:ilvl="6" w:tplc="D31464F0">
      <w:start w:val="1"/>
      <w:numFmt w:val="bullet"/>
      <w:lvlText w:val=""/>
      <w:lvlJc w:val="left"/>
      <w:pPr>
        <w:tabs>
          <w:tab w:val="num" w:pos="5040"/>
        </w:tabs>
        <w:ind w:left="5040" w:hanging="360"/>
      </w:pPr>
      <w:rPr>
        <w:rFonts w:ascii="Symbol" w:hAnsi="Symbol" w:hint="default"/>
      </w:rPr>
    </w:lvl>
    <w:lvl w:ilvl="7" w:tplc="D03C474A">
      <w:start w:val="1"/>
      <w:numFmt w:val="bullet"/>
      <w:lvlText w:val=""/>
      <w:lvlJc w:val="left"/>
      <w:pPr>
        <w:tabs>
          <w:tab w:val="num" w:pos="5760"/>
        </w:tabs>
        <w:ind w:left="5760" w:hanging="360"/>
      </w:pPr>
      <w:rPr>
        <w:rFonts w:ascii="Symbol" w:hAnsi="Symbol" w:hint="default"/>
      </w:rPr>
    </w:lvl>
    <w:lvl w:ilvl="8" w:tplc="6C543C7E">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BD75E8D"/>
    <w:multiLevelType w:val="hybridMultilevel"/>
    <w:tmpl w:val="19C2A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E43DC1"/>
    <w:multiLevelType w:val="hybridMultilevel"/>
    <w:tmpl w:val="BA003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D2C134A"/>
    <w:multiLevelType w:val="hybridMultilevel"/>
    <w:tmpl w:val="501A8D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E4F18D7"/>
    <w:multiLevelType w:val="multilevel"/>
    <w:tmpl w:val="0E4F18D7"/>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8" w15:restartNumberingAfterBreak="0">
    <w:nsid w:val="171C42AB"/>
    <w:multiLevelType w:val="hybridMultilevel"/>
    <w:tmpl w:val="94A64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B7DF9"/>
    <w:multiLevelType w:val="hybridMultilevel"/>
    <w:tmpl w:val="FE0A568C"/>
    <w:lvl w:ilvl="0" w:tplc="3252C8E6">
      <w:numFmt w:val="bullet"/>
      <w:lvlText w:val="-"/>
      <w:lvlJc w:val="left"/>
      <w:pPr>
        <w:ind w:left="1778" w:hanging="360"/>
      </w:pPr>
      <w:rPr>
        <w:rFonts w:ascii="Times New Roman" w:eastAsia="SimSun" w:hAnsi="Times New Roman" w:cs="Times New Roman" w:hint="default"/>
      </w:rPr>
    </w:lvl>
    <w:lvl w:ilvl="1" w:tplc="04070003">
      <w:start w:val="1"/>
      <w:numFmt w:val="bullet"/>
      <w:lvlText w:val="o"/>
      <w:lvlJc w:val="left"/>
      <w:pPr>
        <w:ind w:left="2498" w:hanging="360"/>
      </w:pPr>
      <w:rPr>
        <w:rFonts w:ascii="Courier New" w:hAnsi="Courier New" w:cs="Courier New" w:hint="default"/>
      </w:rPr>
    </w:lvl>
    <w:lvl w:ilvl="2" w:tplc="04070005">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abstractNum w:abstractNumId="10" w15:restartNumberingAfterBreak="0">
    <w:nsid w:val="1C853FB4"/>
    <w:multiLevelType w:val="hybridMultilevel"/>
    <w:tmpl w:val="51EAF9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DCA0304"/>
    <w:multiLevelType w:val="multilevel"/>
    <w:tmpl w:val="1DCA030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b/>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 w15:restartNumberingAfterBreak="0">
    <w:nsid w:val="210B5F73"/>
    <w:multiLevelType w:val="multilevel"/>
    <w:tmpl w:val="210B5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804ED2"/>
    <w:multiLevelType w:val="hybridMultilevel"/>
    <w:tmpl w:val="26D03B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1BA64A8"/>
    <w:multiLevelType w:val="hybridMultilevel"/>
    <w:tmpl w:val="3D4AA3C0"/>
    <w:lvl w:ilvl="0" w:tplc="1AB61B4A">
      <w:start w:val="2"/>
      <w:numFmt w:val="bullet"/>
      <w:lvlText w:val="-"/>
      <w:lvlJc w:val="left"/>
      <w:pPr>
        <w:ind w:left="1777" w:hanging="360"/>
      </w:pPr>
      <w:rPr>
        <w:rFonts w:ascii="Times New Roman" w:eastAsia="SimSun" w:hAnsi="Times New Roman" w:cs="Times New Roman" w:hint="default"/>
      </w:rPr>
    </w:lvl>
    <w:lvl w:ilvl="1" w:tplc="04070003" w:tentative="1">
      <w:start w:val="1"/>
      <w:numFmt w:val="bullet"/>
      <w:lvlText w:val="o"/>
      <w:lvlJc w:val="left"/>
      <w:pPr>
        <w:ind w:left="2497" w:hanging="360"/>
      </w:pPr>
      <w:rPr>
        <w:rFonts w:ascii="Courier New" w:hAnsi="Courier New" w:cs="Courier New" w:hint="default"/>
      </w:rPr>
    </w:lvl>
    <w:lvl w:ilvl="2" w:tplc="04070005" w:tentative="1">
      <w:start w:val="1"/>
      <w:numFmt w:val="bullet"/>
      <w:lvlText w:val=""/>
      <w:lvlJc w:val="left"/>
      <w:pPr>
        <w:ind w:left="3217" w:hanging="360"/>
      </w:pPr>
      <w:rPr>
        <w:rFonts w:ascii="Wingdings" w:hAnsi="Wingdings" w:hint="default"/>
      </w:rPr>
    </w:lvl>
    <w:lvl w:ilvl="3" w:tplc="04070001" w:tentative="1">
      <w:start w:val="1"/>
      <w:numFmt w:val="bullet"/>
      <w:lvlText w:val=""/>
      <w:lvlJc w:val="left"/>
      <w:pPr>
        <w:ind w:left="3937" w:hanging="360"/>
      </w:pPr>
      <w:rPr>
        <w:rFonts w:ascii="Symbol" w:hAnsi="Symbol" w:hint="default"/>
      </w:rPr>
    </w:lvl>
    <w:lvl w:ilvl="4" w:tplc="04070003" w:tentative="1">
      <w:start w:val="1"/>
      <w:numFmt w:val="bullet"/>
      <w:lvlText w:val="o"/>
      <w:lvlJc w:val="left"/>
      <w:pPr>
        <w:ind w:left="4657" w:hanging="360"/>
      </w:pPr>
      <w:rPr>
        <w:rFonts w:ascii="Courier New" w:hAnsi="Courier New" w:cs="Courier New" w:hint="default"/>
      </w:rPr>
    </w:lvl>
    <w:lvl w:ilvl="5" w:tplc="04070005" w:tentative="1">
      <w:start w:val="1"/>
      <w:numFmt w:val="bullet"/>
      <w:lvlText w:val=""/>
      <w:lvlJc w:val="left"/>
      <w:pPr>
        <w:ind w:left="5377" w:hanging="360"/>
      </w:pPr>
      <w:rPr>
        <w:rFonts w:ascii="Wingdings" w:hAnsi="Wingdings" w:hint="default"/>
      </w:rPr>
    </w:lvl>
    <w:lvl w:ilvl="6" w:tplc="04070001" w:tentative="1">
      <w:start w:val="1"/>
      <w:numFmt w:val="bullet"/>
      <w:lvlText w:val=""/>
      <w:lvlJc w:val="left"/>
      <w:pPr>
        <w:ind w:left="6097" w:hanging="360"/>
      </w:pPr>
      <w:rPr>
        <w:rFonts w:ascii="Symbol" w:hAnsi="Symbol" w:hint="default"/>
      </w:rPr>
    </w:lvl>
    <w:lvl w:ilvl="7" w:tplc="04070003" w:tentative="1">
      <w:start w:val="1"/>
      <w:numFmt w:val="bullet"/>
      <w:lvlText w:val="o"/>
      <w:lvlJc w:val="left"/>
      <w:pPr>
        <w:ind w:left="6817" w:hanging="360"/>
      </w:pPr>
      <w:rPr>
        <w:rFonts w:ascii="Courier New" w:hAnsi="Courier New" w:cs="Courier New" w:hint="default"/>
      </w:rPr>
    </w:lvl>
    <w:lvl w:ilvl="8" w:tplc="04070005" w:tentative="1">
      <w:start w:val="1"/>
      <w:numFmt w:val="bullet"/>
      <w:lvlText w:val=""/>
      <w:lvlJc w:val="left"/>
      <w:pPr>
        <w:ind w:left="7537" w:hanging="360"/>
      </w:pPr>
      <w:rPr>
        <w:rFonts w:ascii="Wingdings" w:hAnsi="Wingdings" w:hint="default"/>
      </w:rPr>
    </w:lvl>
  </w:abstractNum>
  <w:abstractNum w:abstractNumId="15" w15:restartNumberingAfterBreak="0">
    <w:nsid w:val="33700B48"/>
    <w:multiLevelType w:val="hybridMultilevel"/>
    <w:tmpl w:val="D07E0AC4"/>
    <w:lvl w:ilvl="0" w:tplc="04070001">
      <w:start w:val="1"/>
      <w:numFmt w:val="bullet"/>
      <w:lvlText w:val=""/>
      <w:lvlJc w:val="left"/>
      <w:pPr>
        <w:ind w:left="887" w:hanging="360"/>
      </w:pPr>
      <w:rPr>
        <w:rFonts w:ascii="Symbol" w:hAnsi="Symbol" w:hint="default"/>
      </w:rPr>
    </w:lvl>
    <w:lvl w:ilvl="1" w:tplc="04070003" w:tentative="1">
      <w:start w:val="1"/>
      <w:numFmt w:val="bullet"/>
      <w:lvlText w:val="o"/>
      <w:lvlJc w:val="left"/>
      <w:pPr>
        <w:ind w:left="1607" w:hanging="360"/>
      </w:pPr>
      <w:rPr>
        <w:rFonts w:ascii="Courier New" w:hAnsi="Courier New" w:cs="Courier New" w:hint="default"/>
      </w:rPr>
    </w:lvl>
    <w:lvl w:ilvl="2" w:tplc="04070005" w:tentative="1">
      <w:start w:val="1"/>
      <w:numFmt w:val="bullet"/>
      <w:lvlText w:val=""/>
      <w:lvlJc w:val="left"/>
      <w:pPr>
        <w:ind w:left="2327" w:hanging="360"/>
      </w:pPr>
      <w:rPr>
        <w:rFonts w:ascii="Wingdings" w:hAnsi="Wingdings" w:hint="default"/>
      </w:rPr>
    </w:lvl>
    <w:lvl w:ilvl="3" w:tplc="04070001" w:tentative="1">
      <w:start w:val="1"/>
      <w:numFmt w:val="bullet"/>
      <w:lvlText w:val=""/>
      <w:lvlJc w:val="left"/>
      <w:pPr>
        <w:ind w:left="3047" w:hanging="360"/>
      </w:pPr>
      <w:rPr>
        <w:rFonts w:ascii="Symbol" w:hAnsi="Symbol" w:hint="default"/>
      </w:rPr>
    </w:lvl>
    <w:lvl w:ilvl="4" w:tplc="04070003" w:tentative="1">
      <w:start w:val="1"/>
      <w:numFmt w:val="bullet"/>
      <w:lvlText w:val="o"/>
      <w:lvlJc w:val="left"/>
      <w:pPr>
        <w:ind w:left="3767" w:hanging="360"/>
      </w:pPr>
      <w:rPr>
        <w:rFonts w:ascii="Courier New" w:hAnsi="Courier New" w:cs="Courier New" w:hint="default"/>
      </w:rPr>
    </w:lvl>
    <w:lvl w:ilvl="5" w:tplc="04070005" w:tentative="1">
      <w:start w:val="1"/>
      <w:numFmt w:val="bullet"/>
      <w:lvlText w:val=""/>
      <w:lvlJc w:val="left"/>
      <w:pPr>
        <w:ind w:left="4487" w:hanging="360"/>
      </w:pPr>
      <w:rPr>
        <w:rFonts w:ascii="Wingdings" w:hAnsi="Wingdings" w:hint="default"/>
      </w:rPr>
    </w:lvl>
    <w:lvl w:ilvl="6" w:tplc="04070001" w:tentative="1">
      <w:start w:val="1"/>
      <w:numFmt w:val="bullet"/>
      <w:lvlText w:val=""/>
      <w:lvlJc w:val="left"/>
      <w:pPr>
        <w:ind w:left="5207" w:hanging="360"/>
      </w:pPr>
      <w:rPr>
        <w:rFonts w:ascii="Symbol" w:hAnsi="Symbol" w:hint="default"/>
      </w:rPr>
    </w:lvl>
    <w:lvl w:ilvl="7" w:tplc="04070003" w:tentative="1">
      <w:start w:val="1"/>
      <w:numFmt w:val="bullet"/>
      <w:lvlText w:val="o"/>
      <w:lvlJc w:val="left"/>
      <w:pPr>
        <w:ind w:left="5927" w:hanging="360"/>
      </w:pPr>
      <w:rPr>
        <w:rFonts w:ascii="Courier New" w:hAnsi="Courier New" w:cs="Courier New" w:hint="default"/>
      </w:rPr>
    </w:lvl>
    <w:lvl w:ilvl="8" w:tplc="04070005" w:tentative="1">
      <w:start w:val="1"/>
      <w:numFmt w:val="bullet"/>
      <w:lvlText w:val=""/>
      <w:lvlJc w:val="left"/>
      <w:pPr>
        <w:ind w:left="6647" w:hanging="360"/>
      </w:pPr>
      <w:rPr>
        <w:rFonts w:ascii="Wingdings" w:hAnsi="Wingdings" w:hint="default"/>
      </w:rPr>
    </w:lvl>
  </w:abstractNum>
  <w:abstractNum w:abstractNumId="16" w15:restartNumberingAfterBreak="0">
    <w:nsid w:val="33B557C1"/>
    <w:multiLevelType w:val="multilevel"/>
    <w:tmpl w:val="4B9E3B4A"/>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34FE403C"/>
    <w:multiLevelType w:val="hybridMultilevel"/>
    <w:tmpl w:val="E5602ADC"/>
    <w:lvl w:ilvl="0" w:tplc="9E00FCD4">
      <w:start w:val="1"/>
      <w:numFmt w:val="bullet"/>
      <w:lvlText w:val=""/>
      <w:lvlJc w:val="left"/>
      <w:pPr>
        <w:tabs>
          <w:tab w:val="num" w:pos="720"/>
        </w:tabs>
        <w:ind w:left="720" w:hanging="360"/>
      </w:pPr>
      <w:rPr>
        <w:rFonts w:ascii="Wingdings" w:hAnsi="Wingdings" w:hint="default"/>
      </w:rPr>
    </w:lvl>
    <w:lvl w:ilvl="1" w:tplc="E382B720">
      <w:start w:val="1"/>
      <w:numFmt w:val="bullet"/>
      <w:lvlText w:val=""/>
      <w:lvlJc w:val="left"/>
      <w:pPr>
        <w:tabs>
          <w:tab w:val="num" w:pos="1440"/>
        </w:tabs>
        <w:ind w:left="1440" w:hanging="360"/>
      </w:pPr>
      <w:rPr>
        <w:rFonts w:ascii="Wingdings" w:hAnsi="Wingdings" w:hint="default"/>
      </w:rPr>
    </w:lvl>
    <w:lvl w:ilvl="2" w:tplc="B8948A72" w:tentative="1">
      <w:start w:val="1"/>
      <w:numFmt w:val="bullet"/>
      <w:lvlText w:val=""/>
      <w:lvlJc w:val="left"/>
      <w:pPr>
        <w:tabs>
          <w:tab w:val="num" w:pos="2160"/>
        </w:tabs>
        <w:ind w:left="2160" w:hanging="360"/>
      </w:pPr>
      <w:rPr>
        <w:rFonts w:ascii="Wingdings" w:hAnsi="Wingdings" w:hint="default"/>
      </w:rPr>
    </w:lvl>
    <w:lvl w:ilvl="3" w:tplc="B9D83990" w:tentative="1">
      <w:start w:val="1"/>
      <w:numFmt w:val="bullet"/>
      <w:lvlText w:val=""/>
      <w:lvlJc w:val="left"/>
      <w:pPr>
        <w:tabs>
          <w:tab w:val="num" w:pos="2880"/>
        </w:tabs>
        <w:ind w:left="2880" w:hanging="360"/>
      </w:pPr>
      <w:rPr>
        <w:rFonts w:ascii="Wingdings" w:hAnsi="Wingdings" w:hint="default"/>
      </w:rPr>
    </w:lvl>
    <w:lvl w:ilvl="4" w:tplc="C218AFFE" w:tentative="1">
      <w:start w:val="1"/>
      <w:numFmt w:val="bullet"/>
      <w:lvlText w:val=""/>
      <w:lvlJc w:val="left"/>
      <w:pPr>
        <w:tabs>
          <w:tab w:val="num" w:pos="3600"/>
        </w:tabs>
        <w:ind w:left="3600" w:hanging="360"/>
      </w:pPr>
      <w:rPr>
        <w:rFonts w:ascii="Wingdings" w:hAnsi="Wingdings" w:hint="default"/>
      </w:rPr>
    </w:lvl>
    <w:lvl w:ilvl="5" w:tplc="467442D6" w:tentative="1">
      <w:start w:val="1"/>
      <w:numFmt w:val="bullet"/>
      <w:lvlText w:val=""/>
      <w:lvlJc w:val="left"/>
      <w:pPr>
        <w:tabs>
          <w:tab w:val="num" w:pos="4320"/>
        </w:tabs>
        <w:ind w:left="4320" w:hanging="360"/>
      </w:pPr>
      <w:rPr>
        <w:rFonts w:ascii="Wingdings" w:hAnsi="Wingdings" w:hint="default"/>
      </w:rPr>
    </w:lvl>
    <w:lvl w:ilvl="6" w:tplc="9A4E0C76" w:tentative="1">
      <w:start w:val="1"/>
      <w:numFmt w:val="bullet"/>
      <w:lvlText w:val=""/>
      <w:lvlJc w:val="left"/>
      <w:pPr>
        <w:tabs>
          <w:tab w:val="num" w:pos="5040"/>
        </w:tabs>
        <w:ind w:left="5040" w:hanging="360"/>
      </w:pPr>
      <w:rPr>
        <w:rFonts w:ascii="Wingdings" w:hAnsi="Wingdings" w:hint="default"/>
      </w:rPr>
    </w:lvl>
    <w:lvl w:ilvl="7" w:tplc="8D7EA64C" w:tentative="1">
      <w:start w:val="1"/>
      <w:numFmt w:val="bullet"/>
      <w:lvlText w:val=""/>
      <w:lvlJc w:val="left"/>
      <w:pPr>
        <w:tabs>
          <w:tab w:val="num" w:pos="5760"/>
        </w:tabs>
        <w:ind w:left="5760" w:hanging="360"/>
      </w:pPr>
      <w:rPr>
        <w:rFonts w:ascii="Wingdings" w:hAnsi="Wingdings" w:hint="default"/>
      </w:rPr>
    </w:lvl>
    <w:lvl w:ilvl="8" w:tplc="4CC0CC2C"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CD22C7"/>
    <w:multiLevelType w:val="hybridMultilevel"/>
    <w:tmpl w:val="B64AA8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3A25570C"/>
    <w:multiLevelType w:val="hybridMultilevel"/>
    <w:tmpl w:val="5540E386"/>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20" w15:restartNumberingAfterBreak="0">
    <w:nsid w:val="3BA4465F"/>
    <w:multiLevelType w:val="hybridMultilevel"/>
    <w:tmpl w:val="D5B88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DDE24DC"/>
    <w:multiLevelType w:val="multilevel"/>
    <w:tmpl w:val="9314DE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4181261"/>
    <w:multiLevelType w:val="multilevel"/>
    <w:tmpl w:val="A93E1D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57D16C0"/>
    <w:multiLevelType w:val="hybridMultilevel"/>
    <w:tmpl w:val="380A6470"/>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24" w15:restartNumberingAfterBreak="0">
    <w:nsid w:val="4A6B424E"/>
    <w:multiLevelType w:val="hybridMultilevel"/>
    <w:tmpl w:val="F97CC1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CCF5DC3"/>
    <w:multiLevelType w:val="multilevel"/>
    <w:tmpl w:val="72B617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D6F54F0"/>
    <w:multiLevelType w:val="hybridMultilevel"/>
    <w:tmpl w:val="A13048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2426C96"/>
    <w:multiLevelType w:val="multilevel"/>
    <w:tmpl w:val="52426C96"/>
    <w:lvl w:ilvl="0">
      <w:start w:val="2"/>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51E2613"/>
    <w:multiLevelType w:val="hybridMultilevel"/>
    <w:tmpl w:val="B4ACA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D554752"/>
    <w:multiLevelType w:val="hybridMultilevel"/>
    <w:tmpl w:val="1DD24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EF81EF7"/>
    <w:multiLevelType w:val="hybridMultilevel"/>
    <w:tmpl w:val="284A0460"/>
    <w:lvl w:ilvl="0" w:tplc="3252C8E6">
      <w:numFmt w:val="bullet"/>
      <w:lvlText w:val="-"/>
      <w:lvlJc w:val="left"/>
      <w:pPr>
        <w:ind w:left="721" w:hanging="360"/>
      </w:pPr>
      <w:rPr>
        <w:rFonts w:ascii="Times New Roman" w:eastAsia="SimSun" w:hAnsi="Times New Roman" w:cs="Times New Roman" w:hint="default"/>
      </w:rPr>
    </w:lvl>
    <w:lvl w:ilvl="1" w:tplc="04070003" w:tentative="1">
      <w:start w:val="1"/>
      <w:numFmt w:val="bullet"/>
      <w:lvlText w:val="o"/>
      <w:lvlJc w:val="left"/>
      <w:pPr>
        <w:ind w:left="1441" w:hanging="360"/>
      </w:pPr>
      <w:rPr>
        <w:rFonts w:ascii="Courier New" w:hAnsi="Courier New" w:cs="Courier New" w:hint="default"/>
      </w:rPr>
    </w:lvl>
    <w:lvl w:ilvl="2" w:tplc="04070005" w:tentative="1">
      <w:start w:val="1"/>
      <w:numFmt w:val="bullet"/>
      <w:lvlText w:val=""/>
      <w:lvlJc w:val="left"/>
      <w:pPr>
        <w:ind w:left="2161" w:hanging="360"/>
      </w:pPr>
      <w:rPr>
        <w:rFonts w:ascii="Wingdings" w:hAnsi="Wingdings" w:hint="default"/>
      </w:rPr>
    </w:lvl>
    <w:lvl w:ilvl="3" w:tplc="04070001" w:tentative="1">
      <w:start w:val="1"/>
      <w:numFmt w:val="bullet"/>
      <w:lvlText w:val=""/>
      <w:lvlJc w:val="left"/>
      <w:pPr>
        <w:ind w:left="2881" w:hanging="360"/>
      </w:pPr>
      <w:rPr>
        <w:rFonts w:ascii="Symbol" w:hAnsi="Symbol" w:hint="default"/>
      </w:rPr>
    </w:lvl>
    <w:lvl w:ilvl="4" w:tplc="04070003" w:tentative="1">
      <w:start w:val="1"/>
      <w:numFmt w:val="bullet"/>
      <w:lvlText w:val="o"/>
      <w:lvlJc w:val="left"/>
      <w:pPr>
        <w:ind w:left="3601" w:hanging="360"/>
      </w:pPr>
      <w:rPr>
        <w:rFonts w:ascii="Courier New" w:hAnsi="Courier New" w:cs="Courier New" w:hint="default"/>
      </w:rPr>
    </w:lvl>
    <w:lvl w:ilvl="5" w:tplc="04070005" w:tentative="1">
      <w:start w:val="1"/>
      <w:numFmt w:val="bullet"/>
      <w:lvlText w:val=""/>
      <w:lvlJc w:val="left"/>
      <w:pPr>
        <w:ind w:left="4321" w:hanging="360"/>
      </w:pPr>
      <w:rPr>
        <w:rFonts w:ascii="Wingdings" w:hAnsi="Wingdings" w:hint="default"/>
      </w:rPr>
    </w:lvl>
    <w:lvl w:ilvl="6" w:tplc="04070001" w:tentative="1">
      <w:start w:val="1"/>
      <w:numFmt w:val="bullet"/>
      <w:lvlText w:val=""/>
      <w:lvlJc w:val="left"/>
      <w:pPr>
        <w:ind w:left="5041" w:hanging="360"/>
      </w:pPr>
      <w:rPr>
        <w:rFonts w:ascii="Symbol" w:hAnsi="Symbol" w:hint="default"/>
      </w:rPr>
    </w:lvl>
    <w:lvl w:ilvl="7" w:tplc="04070003" w:tentative="1">
      <w:start w:val="1"/>
      <w:numFmt w:val="bullet"/>
      <w:lvlText w:val="o"/>
      <w:lvlJc w:val="left"/>
      <w:pPr>
        <w:ind w:left="5761" w:hanging="360"/>
      </w:pPr>
      <w:rPr>
        <w:rFonts w:ascii="Courier New" w:hAnsi="Courier New" w:cs="Courier New" w:hint="default"/>
      </w:rPr>
    </w:lvl>
    <w:lvl w:ilvl="8" w:tplc="04070005" w:tentative="1">
      <w:start w:val="1"/>
      <w:numFmt w:val="bullet"/>
      <w:lvlText w:val=""/>
      <w:lvlJc w:val="left"/>
      <w:pPr>
        <w:ind w:left="6481" w:hanging="360"/>
      </w:pPr>
      <w:rPr>
        <w:rFonts w:ascii="Wingdings" w:hAnsi="Wingdings" w:hint="default"/>
      </w:rPr>
    </w:lvl>
  </w:abstractNum>
  <w:abstractNum w:abstractNumId="31" w15:restartNumberingAfterBreak="0">
    <w:nsid w:val="6CFB38EA"/>
    <w:multiLevelType w:val="hybridMultilevel"/>
    <w:tmpl w:val="37145E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FA24C7"/>
    <w:multiLevelType w:val="hybridMultilevel"/>
    <w:tmpl w:val="194CBDC6"/>
    <w:lvl w:ilvl="0" w:tplc="FD9A8E74">
      <w:start w:val="1"/>
      <w:numFmt w:val="bullet"/>
      <w:lvlText w:val=""/>
      <w:lvlJc w:val="left"/>
      <w:pPr>
        <w:tabs>
          <w:tab w:val="num" w:pos="720"/>
        </w:tabs>
        <w:ind w:left="720" w:hanging="360"/>
      </w:pPr>
      <w:rPr>
        <w:rFonts w:ascii="Wingdings" w:hAnsi="Wingdings" w:hint="default"/>
      </w:rPr>
    </w:lvl>
    <w:lvl w:ilvl="1" w:tplc="6E52A7E2">
      <w:start w:val="1"/>
      <w:numFmt w:val="bullet"/>
      <w:lvlText w:val=""/>
      <w:lvlJc w:val="left"/>
      <w:pPr>
        <w:tabs>
          <w:tab w:val="num" w:pos="1440"/>
        </w:tabs>
        <w:ind w:left="1440" w:hanging="360"/>
      </w:pPr>
      <w:rPr>
        <w:rFonts w:ascii="Wingdings" w:hAnsi="Wingdings" w:hint="default"/>
      </w:rPr>
    </w:lvl>
    <w:lvl w:ilvl="2" w:tplc="28A8227C">
      <w:start w:val="31"/>
      <w:numFmt w:val="bullet"/>
      <w:lvlText w:val=""/>
      <w:lvlJc w:val="left"/>
      <w:pPr>
        <w:tabs>
          <w:tab w:val="num" w:pos="2160"/>
        </w:tabs>
        <w:ind w:left="2160" w:hanging="360"/>
      </w:pPr>
      <w:rPr>
        <w:rFonts w:ascii="Wingdings" w:hAnsi="Wingdings" w:hint="default"/>
      </w:rPr>
    </w:lvl>
    <w:lvl w:ilvl="3" w:tplc="7C0E9CDA" w:tentative="1">
      <w:start w:val="1"/>
      <w:numFmt w:val="bullet"/>
      <w:lvlText w:val=""/>
      <w:lvlJc w:val="left"/>
      <w:pPr>
        <w:tabs>
          <w:tab w:val="num" w:pos="2880"/>
        </w:tabs>
        <w:ind w:left="2880" w:hanging="360"/>
      </w:pPr>
      <w:rPr>
        <w:rFonts w:ascii="Wingdings" w:hAnsi="Wingdings" w:hint="default"/>
      </w:rPr>
    </w:lvl>
    <w:lvl w:ilvl="4" w:tplc="E6920430" w:tentative="1">
      <w:start w:val="1"/>
      <w:numFmt w:val="bullet"/>
      <w:lvlText w:val=""/>
      <w:lvlJc w:val="left"/>
      <w:pPr>
        <w:tabs>
          <w:tab w:val="num" w:pos="3600"/>
        </w:tabs>
        <w:ind w:left="3600" w:hanging="360"/>
      </w:pPr>
      <w:rPr>
        <w:rFonts w:ascii="Wingdings" w:hAnsi="Wingdings" w:hint="default"/>
      </w:rPr>
    </w:lvl>
    <w:lvl w:ilvl="5" w:tplc="F0BA9662" w:tentative="1">
      <w:start w:val="1"/>
      <w:numFmt w:val="bullet"/>
      <w:lvlText w:val=""/>
      <w:lvlJc w:val="left"/>
      <w:pPr>
        <w:tabs>
          <w:tab w:val="num" w:pos="4320"/>
        </w:tabs>
        <w:ind w:left="4320" w:hanging="360"/>
      </w:pPr>
      <w:rPr>
        <w:rFonts w:ascii="Wingdings" w:hAnsi="Wingdings" w:hint="default"/>
      </w:rPr>
    </w:lvl>
    <w:lvl w:ilvl="6" w:tplc="CEF05C20" w:tentative="1">
      <w:start w:val="1"/>
      <w:numFmt w:val="bullet"/>
      <w:lvlText w:val=""/>
      <w:lvlJc w:val="left"/>
      <w:pPr>
        <w:tabs>
          <w:tab w:val="num" w:pos="5040"/>
        </w:tabs>
        <w:ind w:left="5040" w:hanging="360"/>
      </w:pPr>
      <w:rPr>
        <w:rFonts w:ascii="Wingdings" w:hAnsi="Wingdings" w:hint="default"/>
      </w:rPr>
    </w:lvl>
    <w:lvl w:ilvl="7" w:tplc="D57EE144" w:tentative="1">
      <w:start w:val="1"/>
      <w:numFmt w:val="bullet"/>
      <w:lvlText w:val=""/>
      <w:lvlJc w:val="left"/>
      <w:pPr>
        <w:tabs>
          <w:tab w:val="num" w:pos="5760"/>
        </w:tabs>
        <w:ind w:left="5760" w:hanging="360"/>
      </w:pPr>
      <w:rPr>
        <w:rFonts w:ascii="Wingdings" w:hAnsi="Wingdings" w:hint="default"/>
      </w:rPr>
    </w:lvl>
    <w:lvl w:ilvl="8" w:tplc="77C8BE16"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3846A15"/>
    <w:multiLevelType w:val="multilevel"/>
    <w:tmpl w:val="73846A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7E14EB7"/>
    <w:multiLevelType w:val="hybridMultilevel"/>
    <w:tmpl w:val="055AB7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CBA44F4"/>
    <w:multiLevelType w:val="hybridMultilevel"/>
    <w:tmpl w:val="1854B6DC"/>
    <w:lvl w:ilvl="0" w:tplc="ADE6F2D4">
      <w:start w:val="1"/>
      <w:numFmt w:val="bullet"/>
      <w:lvlText w:val=""/>
      <w:lvlJc w:val="left"/>
      <w:pPr>
        <w:tabs>
          <w:tab w:val="num" w:pos="720"/>
        </w:tabs>
        <w:ind w:left="720" w:hanging="360"/>
      </w:pPr>
      <w:rPr>
        <w:rFonts w:ascii="Wingdings" w:hAnsi="Wingdings" w:hint="default"/>
      </w:rPr>
    </w:lvl>
    <w:lvl w:ilvl="1" w:tplc="77A68F92">
      <w:start w:val="1"/>
      <w:numFmt w:val="bullet"/>
      <w:lvlText w:val=""/>
      <w:lvlJc w:val="left"/>
      <w:pPr>
        <w:tabs>
          <w:tab w:val="num" w:pos="1440"/>
        </w:tabs>
        <w:ind w:left="1440" w:hanging="360"/>
      </w:pPr>
      <w:rPr>
        <w:rFonts w:ascii="Wingdings" w:hAnsi="Wingdings" w:hint="default"/>
      </w:rPr>
    </w:lvl>
    <w:lvl w:ilvl="2" w:tplc="65EEE25C" w:tentative="1">
      <w:start w:val="1"/>
      <w:numFmt w:val="bullet"/>
      <w:lvlText w:val=""/>
      <w:lvlJc w:val="left"/>
      <w:pPr>
        <w:tabs>
          <w:tab w:val="num" w:pos="2160"/>
        </w:tabs>
        <w:ind w:left="2160" w:hanging="360"/>
      </w:pPr>
      <w:rPr>
        <w:rFonts w:ascii="Wingdings" w:hAnsi="Wingdings" w:hint="default"/>
      </w:rPr>
    </w:lvl>
    <w:lvl w:ilvl="3" w:tplc="6280366C" w:tentative="1">
      <w:start w:val="1"/>
      <w:numFmt w:val="bullet"/>
      <w:lvlText w:val=""/>
      <w:lvlJc w:val="left"/>
      <w:pPr>
        <w:tabs>
          <w:tab w:val="num" w:pos="2880"/>
        </w:tabs>
        <w:ind w:left="2880" w:hanging="360"/>
      </w:pPr>
      <w:rPr>
        <w:rFonts w:ascii="Wingdings" w:hAnsi="Wingdings" w:hint="default"/>
      </w:rPr>
    </w:lvl>
    <w:lvl w:ilvl="4" w:tplc="26A8841E" w:tentative="1">
      <w:start w:val="1"/>
      <w:numFmt w:val="bullet"/>
      <w:lvlText w:val=""/>
      <w:lvlJc w:val="left"/>
      <w:pPr>
        <w:tabs>
          <w:tab w:val="num" w:pos="3600"/>
        </w:tabs>
        <w:ind w:left="3600" w:hanging="360"/>
      </w:pPr>
      <w:rPr>
        <w:rFonts w:ascii="Wingdings" w:hAnsi="Wingdings" w:hint="default"/>
      </w:rPr>
    </w:lvl>
    <w:lvl w:ilvl="5" w:tplc="DA92A726" w:tentative="1">
      <w:start w:val="1"/>
      <w:numFmt w:val="bullet"/>
      <w:lvlText w:val=""/>
      <w:lvlJc w:val="left"/>
      <w:pPr>
        <w:tabs>
          <w:tab w:val="num" w:pos="4320"/>
        </w:tabs>
        <w:ind w:left="4320" w:hanging="360"/>
      </w:pPr>
      <w:rPr>
        <w:rFonts w:ascii="Wingdings" w:hAnsi="Wingdings" w:hint="default"/>
      </w:rPr>
    </w:lvl>
    <w:lvl w:ilvl="6" w:tplc="DA766B7E" w:tentative="1">
      <w:start w:val="1"/>
      <w:numFmt w:val="bullet"/>
      <w:lvlText w:val=""/>
      <w:lvlJc w:val="left"/>
      <w:pPr>
        <w:tabs>
          <w:tab w:val="num" w:pos="5040"/>
        </w:tabs>
        <w:ind w:left="5040" w:hanging="360"/>
      </w:pPr>
      <w:rPr>
        <w:rFonts w:ascii="Wingdings" w:hAnsi="Wingdings" w:hint="default"/>
      </w:rPr>
    </w:lvl>
    <w:lvl w:ilvl="7" w:tplc="35CE91BA" w:tentative="1">
      <w:start w:val="1"/>
      <w:numFmt w:val="bullet"/>
      <w:lvlText w:val=""/>
      <w:lvlJc w:val="left"/>
      <w:pPr>
        <w:tabs>
          <w:tab w:val="num" w:pos="5760"/>
        </w:tabs>
        <w:ind w:left="5760" w:hanging="360"/>
      </w:pPr>
      <w:rPr>
        <w:rFonts w:ascii="Wingdings" w:hAnsi="Wingdings" w:hint="default"/>
      </w:rPr>
    </w:lvl>
    <w:lvl w:ilvl="8" w:tplc="2C32EF4E"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BB16C0"/>
    <w:multiLevelType w:val="hybridMultilevel"/>
    <w:tmpl w:val="317852C4"/>
    <w:lvl w:ilvl="0" w:tplc="04070001">
      <w:start w:val="1"/>
      <w:numFmt w:val="bullet"/>
      <w:lvlText w:val=""/>
      <w:lvlJc w:val="left"/>
      <w:pPr>
        <w:ind w:left="2484" w:hanging="360"/>
      </w:pPr>
      <w:rPr>
        <w:rFonts w:ascii="Symbol" w:hAnsi="Symbol" w:hint="default"/>
      </w:rPr>
    </w:lvl>
    <w:lvl w:ilvl="1" w:tplc="04070003" w:tentative="1">
      <w:start w:val="1"/>
      <w:numFmt w:val="bullet"/>
      <w:lvlText w:val="o"/>
      <w:lvlJc w:val="left"/>
      <w:pPr>
        <w:ind w:left="3204" w:hanging="360"/>
      </w:pPr>
      <w:rPr>
        <w:rFonts w:ascii="Courier New" w:hAnsi="Courier New" w:cs="Courier New" w:hint="default"/>
      </w:rPr>
    </w:lvl>
    <w:lvl w:ilvl="2" w:tplc="04070005" w:tentative="1">
      <w:start w:val="1"/>
      <w:numFmt w:val="bullet"/>
      <w:lvlText w:val=""/>
      <w:lvlJc w:val="left"/>
      <w:pPr>
        <w:ind w:left="3924" w:hanging="360"/>
      </w:pPr>
      <w:rPr>
        <w:rFonts w:ascii="Wingdings" w:hAnsi="Wingdings" w:hint="default"/>
      </w:rPr>
    </w:lvl>
    <w:lvl w:ilvl="3" w:tplc="04070001" w:tentative="1">
      <w:start w:val="1"/>
      <w:numFmt w:val="bullet"/>
      <w:lvlText w:val=""/>
      <w:lvlJc w:val="left"/>
      <w:pPr>
        <w:ind w:left="4644" w:hanging="360"/>
      </w:pPr>
      <w:rPr>
        <w:rFonts w:ascii="Symbol" w:hAnsi="Symbol" w:hint="default"/>
      </w:rPr>
    </w:lvl>
    <w:lvl w:ilvl="4" w:tplc="04070003" w:tentative="1">
      <w:start w:val="1"/>
      <w:numFmt w:val="bullet"/>
      <w:lvlText w:val="o"/>
      <w:lvlJc w:val="left"/>
      <w:pPr>
        <w:ind w:left="5364" w:hanging="360"/>
      </w:pPr>
      <w:rPr>
        <w:rFonts w:ascii="Courier New" w:hAnsi="Courier New" w:cs="Courier New" w:hint="default"/>
      </w:rPr>
    </w:lvl>
    <w:lvl w:ilvl="5" w:tplc="04070005" w:tentative="1">
      <w:start w:val="1"/>
      <w:numFmt w:val="bullet"/>
      <w:lvlText w:val=""/>
      <w:lvlJc w:val="left"/>
      <w:pPr>
        <w:ind w:left="6084" w:hanging="360"/>
      </w:pPr>
      <w:rPr>
        <w:rFonts w:ascii="Wingdings" w:hAnsi="Wingdings" w:hint="default"/>
      </w:rPr>
    </w:lvl>
    <w:lvl w:ilvl="6" w:tplc="04070001" w:tentative="1">
      <w:start w:val="1"/>
      <w:numFmt w:val="bullet"/>
      <w:lvlText w:val=""/>
      <w:lvlJc w:val="left"/>
      <w:pPr>
        <w:ind w:left="6804" w:hanging="360"/>
      </w:pPr>
      <w:rPr>
        <w:rFonts w:ascii="Symbol" w:hAnsi="Symbol" w:hint="default"/>
      </w:rPr>
    </w:lvl>
    <w:lvl w:ilvl="7" w:tplc="04070003" w:tentative="1">
      <w:start w:val="1"/>
      <w:numFmt w:val="bullet"/>
      <w:lvlText w:val="o"/>
      <w:lvlJc w:val="left"/>
      <w:pPr>
        <w:ind w:left="7524" w:hanging="360"/>
      </w:pPr>
      <w:rPr>
        <w:rFonts w:ascii="Courier New" w:hAnsi="Courier New" w:cs="Courier New" w:hint="default"/>
      </w:rPr>
    </w:lvl>
    <w:lvl w:ilvl="8" w:tplc="04070005" w:tentative="1">
      <w:start w:val="1"/>
      <w:numFmt w:val="bullet"/>
      <w:lvlText w:val=""/>
      <w:lvlJc w:val="left"/>
      <w:pPr>
        <w:ind w:left="8244" w:hanging="360"/>
      </w:pPr>
      <w:rPr>
        <w:rFonts w:ascii="Wingdings" w:hAnsi="Wingdings" w:hint="default"/>
      </w:rPr>
    </w:lvl>
  </w:abstractNum>
  <w:abstractNum w:abstractNumId="38" w15:restartNumberingAfterBreak="0">
    <w:nsid w:val="7FD73CD2"/>
    <w:multiLevelType w:val="hybridMultilevel"/>
    <w:tmpl w:val="26003A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FD85FC3"/>
    <w:multiLevelType w:val="hybridMultilevel"/>
    <w:tmpl w:val="07689E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9"/>
  </w:num>
  <w:num w:numId="3">
    <w:abstractNumId w:val="32"/>
  </w:num>
  <w:num w:numId="4">
    <w:abstractNumId w:val="34"/>
  </w:num>
  <w:num w:numId="5">
    <w:abstractNumId w:val="20"/>
  </w:num>
  <w:num w:numId="6">
    <w:abstractNumId w:val="13"/>
  </w:num>
  <w:num w:numId="7">
    <w:abstractNumId w:val="10"/>
  </w:num>
  <w:num w:numId="8">
    <w:abstractNumId w:val="19"/>
  </w:num>
  <w:num w:numId="9">
    <w:abstractNumId w:val="29"/>
  </w:num>
  <w:num w:numId="10">
    <w:abstractNumId w:val="28"/>
  </w:num>
  <w:num w:numId="11">
    <w:abstractNumId w:val="27"/>
  </w:num>
  <w:num w:numId="12">
    <w:abstractNumId w:val="18"/>
  </w:num>
  <w:num w:numId="13">
    <w:abstractNumId w:val="30"/>
  </w:num>
  <w:num w:numId="14">
    <w:abstractNumId w:val="37"/>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4"/>
  </w:num>
  <w:num w:numId="18">
    <w:abstractNumId w:val="24"/>
  </w:num>
  <w:num w:numId="19">
    <w:abstractNumId w:val="11"/>
  </w:num>
  <w:num w:numId="20">
    <w:abstractNumId w:val="14"/>
  </w:num>
  <w:num w:numId="21">
    <w:abstractNumId w:val="15"/>
  </w:num>
  <w:num w:numId="22">
    <w:abstractNumId w:val="7"/>
  </w:num>
  <w:num w:numId="23">
    <w:abstractNumId w:val="16"/>
  </w:num>
  <w:num w:numId="24">
    <w:abstractNumId w:val="26"/>
  </w:num>
  <w:num w:numId="25">
    <w:abstractNumId w:val="2"/>
  </w:num>
  <w:num w:numId="26">
    <w:abstractNumId w:val="38"/>
  </w:num>
  <w:num w:numId="27">
    <w:abstractNumId w:val="12"/>
  </w:num>
  <w:num w:numId="28">
    <w:abstractNumId w:val="25"/>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num>
  <w:num w:numId="31">
    <w:abstractNumId w:val="4"/>
  </w:num>
  <w:num w:numId="32">
    <w:abstractNumId w:val="6"/>
  </w:num>
  <w:num w:numId="33">
    <w:abstractNumId w:val="8"/>
  </w:num>
  <w:num w:numId="34">
    <w:abstractNumId w:val="33"/>
  </w:num>
  <w:num w:numId="35">
    <w:abstractNumId w:val="17"/>
  </w:num>
  <w:num w:numId="36">
    <w:abstractNumId w:val="3"/>
  </w:num>
  <w:num w:numId="37">
    <w:abstractNumId w:val="21"/>
  </w:num>
  <w:num w:numId="38">
    <w:abstractNumId w:val="22"/>
  </w:num>
  <w:num w:numId="39">
    <w:abstractNumId w:val="39"/>
  </w:num>
  <w:num w:numId="40">
    <w:abstractNumId w:val="36"/>
  </w:num>
  <w:num w:numId="41">
    <w:abstractNumId w:val="16"/>
  </w:num>
  <w:num w:numId="42">
    <w:abstractNumId w:val="23"/>
  </w:num>
  <w:num w:numId="43">
    <w:abstractNumId w:val="35"/>
  </w:num>
  <w:num w:numId="44">
    <w:abstractNumId w:val="1"/>
  </w:num>
  <w:num w:numId="45">
    <w:abstractNumId w:val="5"/>
  </w:num>
  <w:num w:numId="4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2A57"/>
    <w:rsid w:val="000047CF"/>
    <w:rsid w:val="00011495"/>
    <w:rsid w:val="000333F0"/>
    <w:rsid w:val="000470C6"/>
    <w:rsid w:val="000556F7"/>
    <w:rsid w:val="00085DAC"/>
    <w:rsid w:val="00090D6C"/>
    <w:rsid w:val="000A04C8"/>
    <w:rsid w:val="000A6136"/>
    <w:rsid w:val="000B1DCD"/>
    <w:rsid w:val="000B2C3D"/>
    <w:rsid w:val="000B564E"/>
    <w:rsid w:val="000D2882"/>
    <w:rsid w:val="000D6228"/>
    <w:rsid w:val="000E2088"/>
    <w:rsid w:val="000E2AF5"/>
    <w:rsid w:val="001427D6"/>
    <w:rsid w:val="00154AAA"/>
    <w:rsid w:val="0016385F"/>
    <w:rsid w:val="0019731D"/>
    <w:rsid w:val="001C5977"/>
    <w:rsid w:val="001D45A8"/>
    <w:rsid w:val="001D7E76"/>
    <w:rsid w:val="001F273D"/>
    <w:rsid w:val="001F3376"/>
    <w:rsid w:val="00200575"/>
    <w:rsid w:val="002026C2"/>
    <w:rsid w:val="00210583"/>
    <w:rsid w:val="00212600"/>
    <w:rsid w:val="00231EC7"/>
    <w:rsid w:val="0028214B"/>
    <w:rsid w:val="00286383"/>
    <w:rsid w:val="00287546"/>
    <w:rsid w:val="002A70DE"/>
    <w:rsid w:val="002B1600"/>
    <w:rsid w:val="002B1A15"/>
    <w:rsid w:val="002B58ED"/>
    <w:rsid w:val="002C076B"/>
    <w:rsid w:val="002C54D9"/>
    <w:rsid w:val="00301AAA"/>
    <w:rsid w:val="00301C58"/>
    <w:rsid w:val="00316D4B"/>
    <w:rsid w:val="00327157"/>
    <w:rsid w:val="003502F6"/>
    <w:rsid w:val="00354AF8"/>
    <w:rsid w:val="00381CFB"/>
    <w:rsid w:val="00394901"/>
    <w:rsid w:val="003A6F24"/>
    <w:rsid w:val="003C1AC6"/>
    <w:rsid w:val="003C3A26"/>
    <w:rsid w:val="003D2744"/>
    <w:rsid w:val="003D4704"/>
    <w:rsid w:val="003F22FA"/>
    <w:rsid w:val="003F43A2"/>
    <w:rsid w:val="004037C0"/>
    <w:rsid w:val="0042754C"/>
    <w:rsid w:val="00442001"/>
    <w:rsid w:val="00446C0F"/>
    <w:rsid w:val="004554FC"/>
    <w:rsid w:val="00456633"/>
    <w:rsid w:val="00493DE0"/>
    <w:rsid w:val="0049661F"/>
    <w:rsid w:val="004C5DCD"/>
    <w:rsid w:val="004D018F"/>
    <w:rsid w:val="004E49AD"/>
    <w:rsid w:val="004F1F0C"/>
    <w:rsid w:val="00525610"/>
    <w:rsid w:val="005268BE"/>
    <w:rsid w:val="00530560"/>
    <w:rsid w:val="00534EB8"/>
    <w:rsid w:val="00543603"/>
    <w:rsid w:val="005453D6"/>
    <w:rsid w:val="005553B0"/>
    <w:rsid w:val="00557AF6"/>
    <w:rsid w:val="00576738"/>
    <w:rsid w:val="005945A6"/>
    <w:rsid w:val="005C1BAD"/>
    <w:rsid w:val="005E21EE"/>
    <w:rsid w:val="005F55E7"/>
    <w:rsid w:val="006018D4"/>
    <w:rsid w:val="00603CAB"/>
    <w:rsid w:val="00620EBE"/>
    <w:rsid w:val="006330D8"/>
    <w:rsid w:val="0063566E"/>
    <w:rsid w:val="00654004"/>
    <w:rsid w:val="00657193"/>
    <w:rsid w:val="006764C5"/>
    <w:rsid w:val="0068358B"/>
    <w:rsid w:val="00684C88"/>
    <w:rsid w:val="0068626B"/>
    <w:rsid w:val="00696267"/>
    <w:rsid w:val="006D58A5"/>
    <w:rsid w:val="006E36FF"/>
    <w:rsid w:val="006F0BB0"/>
    <w:rsid w:val="006F0D6B"/>
    <w:rsid w:val="00733EB6"/>
    <w:rsid w:val="00750F16"/>
    <w:rsid w:val="0078282A"/>
    <w:rsid w:val="00783E3C"/>
    <w:rsid w:val="007D56B2"/>
    <w:rsid w:val="007F2742"/>
    <w:rsid w:val="007F4B97"/>
    <w:rsid w:val="008029B6"/>
    <w:rsid w:val="00815E0B"/>
    <w:rsid w:val="00841821"/>
    <w:rsid w:val="00842ED4"/>
    <w:rsid w:val="00845188"/>
    <w:rsid w:val="00850B34"/>
    <w:rsid w:val="00865F3F"/>
    <w:rsid w:val="008776EB"/>
    <w:rsid w:val="008A2A33"/>
    <w:rsid w:val="008B2125"/>
    <w:rsid w:val="008B2F91"/>
    <w:rsid w:val="008C1523"/>
    <w:rsid w:val="008F2AB9"/>
    <w:rsid w:val="0090132F"/>
    <w:rsid w:val="00915DCB"/>
    <w:rsid w:val="00922F52"/>
    <w:rsid w:val="00923ED7"/>
    <w:rsid w:val="0093133C"/>
    <w:rsid w:val="009364B6"/>
    <w:rsid w:val="00942FB4"/>
    <w:rsid w:val="00963832"/>
    <w:rsid w:val="009651EB"/>
    <w:rsid w:val="00982F7B"/>
    <w:rsid w:val="00990B67"/>
    <w:rsid w:val="00995F97"/>
    <w:rsid w:val="00996910"/>
    <w:rsid w:val="00997E33"/>
    <w:rsid w:val="009A60EA"/>
    <w:rsid w:val="009B3444"/>
    <w:rsid w:val="009B3D47"/>
    <w:rsid w:val="009B52C9"/>
    <w:rsid w:val="009D2CA6"/>
    <w:rsid w:val="009E5380"/>
    <w:rsid w:val="009F6BA6"/>
    <w:rsid w:val="009F7232"/>
    <w:rsid w:val="00A0109D"/>
    <w:rsid w:val="00A16C05"/>
    <w:rsid w:val="00A35B01"/>
    <w:rsid w:val="00A45CE0"/>
    <w:rsid w:val="00A4630F"/>
    <w:rsid w:val="00A47463"/>
    <w:rsid w:val="00A54F95"/>
    <w:rsid w:val="00A66DF0"/>
    <w:rsid w:val="00A703A6"/>
    <w:rsid w:val="00A77A3B"/>
    <w:rsid w:val="00A83EB7"/>
    <w:rsid w:val="00A862BB"/>
    <w:rsid w:val="00A90F27"/>
    <w:rsid w:val="00A93303"/>
    <w:rsid w:val="00AA2FCF"/>
    <w:rsid w:val="00AA31D4"/>
    <w:rsid w:val="00AE2C0B"/>
    <w:rsid w:val="00AF0F7A"/>
    <w:rsid w:val="00AF7113"/>
    <w:rsid w:val="00B05290"/>
    <w:rsid w:val="00B10356"/>
    <w:rsid w:val="00B1321C"/>
    <w:rsid w:val="00B13AEE"/>
    <w:rsid w:val="00B142A1"/>
    <w:rsid w:val="00B35605"/>
    <w:rsid w:val="00B43294"/>
    <w:rsid w:val="00B52A57"/>
    <w:rsid w:val="00B92A10"/>
    <w:rsid w:val="00B95223"/>
    <w:rsid w:val="00B96D96"/>
    <w:rsid w:val="00B9703B"/>
    <w:rsid w:val="00BB5DD1"/>
    <w:rsid w:val="00BD2021"/>
    <w:rsid w:val="00BE182E"/>
    <w:rsid w:val="00BE7BB8"/>
    <w:rsid w:val="00BF020D"/>
    <w:rsid w:val="00BF21C4"/>
    <w:rsid w:val="00BF2DDD"/>
    <w:rsid w:val="00BF58F1"/>
    <w:rsid w:val="00C04669"/>
    <w:rsid w:val="00C2188D"/>
    <w:rsid w:val="00C44D03"/>
    <w:rsid w:val="00C50B83"/>
    <w:rsid w:val="00CA2459"/>
    <w:rsid w:val="00CA4983"/>
    <w:rsid w:val="00CA7011"/>
    <w:rsid w:val="00CB0DBA"/>
    <w:rsid w:val="00CD5F0A"/>
    <w:rsid w:val="00CE42BB"/>
    <w:rsid w:val="00CF5368"/>
    <w:rsid w:val="00CF7C00"/>
    <w:rsid w:val="00D115DA"/>
    <w:rsid w:val="00D2319D"/>
    <w:rsid w:val="00D31C36"/>
    <w:rsid w:val="00D45733"/>
    <w:rsid w:val="00D46BB1"/>
    <w:rsid w:val="00D513B3"/>
    <w:rsid w:val="00D6749E"/>
    <w:rsid w:val="00D73F4D"/>
    <w:rsid w:val="00D80922"/>
    <w:rsid w:val="00DA3741"/>
    <w:rsid w:val="00DC31A3"/>
    <w:rsid w:val="00DD5CD0"/>
    <w:rsid w:val="00DD72CA"/>
    <w:rsid w:val="00DE7E40"/>
    <w:rsid w:val="00E07C1C"/>
    <w:rsid w:val="00E12019"/>
    <w:rsid w:val="00E16BD0"/>
    <w:rsid w:val="00E17A5B"/>
    <w:rsid w:val="00E27003"/>
    <w:rsid w:val="00E3720F"/>
    <w:rsid w:val="00E5143C"/>
    <w:rsid w:val="00E65376"/>
    <w:rsid w:val="00E86687"/>
    <w:rsid w:val="00EC60E4"/>
    <w:rsid w:val="00ED12D2"/>
    <w:rsid w:val="00ED6A71"/>
    <w:rsid w:val="00EE2298"/>
    <w:rsid w:val="00EE26B3"/>
    <w:rsid w:val="00EE2C38"/>
    <w:rsid w:val="00F17042"/>
    <w:rsid w:val="00F41640"/>
    <w:rsid w:val="00F44D63"/>
    <w:rsid w:val="00F55B2A"/>
    <w:rsid w:val="00F8034C"/>
    <w:rsid w:val="00F95157"/>
    <w:rsid w:val="00FB541C"/>
    <w:rsid w:val="00FB72FF"/>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BA8D6"/>
  <w15:chartTrackingRefBased/>
  <w15:docId w15:val="{F0D3FBF0-A588-45EA-AE4F-BBA8371EB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7042"/>
    <w:pPr>
      <w:spacing w:after="0" w:line="240" w:lineRule="auto"/>
    </w:pPr>
    <w:rPr>
      <w:rFonts w:ascii="Times New Roman" w:eastAsia="Times New Roman" w:hAnsi="Times New Roman" w:cs="Times New Roman"/>
      <w:sz w:val="24"/>
      <w:szCs w:val="24"/>
      <w:lang w:eastAsia="de-DE"/>
    </w:rPr>
  </w:style>
  <w:style w:type="paragraph" w:styleId="Heading1">
    <w:name w:val="heading 1"/>
    <w:basedOn w:val="Normal"/>
    <w:next w:val="Normal"/>
    <w:link w:val="Heading1Char"/>
    <w:uiPriority w:val="9"/>
    <w:qFormat/>
    <w:rsid w:val="00B52A57"/>
    <w:pPr>
      <w:keepNext/>
      <w:numPr>
        <w:numId w:val="1"/>
      </w:numPr>
      <w:autoSpaceDE w:val="0"/>
      <w:autoSpaceDN w:val="0"/>
      <w:adjustRightInd w:val="0"/>
      <w:snapToGrid w:val="0"/>
      <w:spacing w:before="120" w:after="120"/>
      <w:jc w:val="both"/>
      <w:outlineLvl w:val="0"/>
    </w:pPr>
    <w:rPr>
      <w:rFonts w:eastAsia="SimSun"/>
      <w:b/>
      <w:bCs/>
      <w:sz w:val="28"/>
      <w:szCs w:val="28"/>
      <w:lang w:val="en-US" w:eastAsia="en-US"/>
    </w:rPr>
  </w:style>
  <w:style w:type="paragraph" w:styleId="Heading2">
    <w:name w:val="heading 2"/>
    <w:basedOn w:val="Normal"/>
    <w:next w:val="Normal"/>
    <w:link w:val="Heading2Char"/>
    <w:uiPriority w:val="9"/>
    <w:qFormat/>
    <w:rsid w:val="00B52A57"/>
    <w:pPr>
      <w:keepNext/>
      <w:numPr>
        <w:ilvl w:val="1"/>
        <w:numId w:val="1"/>
      </w:numPr>
      <w:autoSpaceDE w:val="0"/>
      <w:autoSpaceDN w:val="0"/>
      <w:adjustRightInd w:val="0"/>
      <w:snapToGrid w:val="0"/>
      <w:spacing w:before="120" w:after="120"/>
      <w:jc w:val="both"/>
      <w:outlineLvl w:val="1"/>
    </w:pPr>
    <w:rPr>
      <w:rFonts w:eastAsia="SimSun"/>
      <w:b/>
      <w:bCs/>
      <w:szCs w:val="22"/>
      <w:lang w:val="en-US" w:eastAsia="en-US"/>
    </w:rPr>
  </w:style>
  <w:style w:type="paragraph" w:styleId="Heading3">
    <w:name w:val="heading 3"/>
    <w:basedOn w:val="Normal"/>
    <w:next w:val="Normal"/>
    <w:link w:val="Heading3Char"/>
    <w:uiPriority w:val="9"/>
    <w:qFormat/>
    <w:rsid w:val="00B52A57"/>
    <w:pPr>
      <w:keepNext/>
      <w:numPr>
        <w:ilvl w:val="2"/>
        <w:numId w:val="1"/>
      </w:numPr>
      <w:autoSpaceDE w:val="0"/>
      <w:autoSpaceDN w:val="0"/>
      <w:adjustRightInd w:val="0"/>
      <w:snapToGrid w:val="0"/>
      <w:spacing w:before="120" w:after="120"/>
      <w:jc w:val="both"/>
      <w:outlineLvl w:val="2"/>
    </w:pPr>
    <w:rPr>
      <w:rFonts w:eastAsia="SimSun"/>
      <w:b/>
      <w:sz w:val="22"/>
      <w:szCs w:val="22"/>
      <w:lang w:val="en-US" w:eastAsia="en-US"/>
    </w:rPr>
  </w:style>
  <w:style w:type="paragraph" w:styleId="Heading4">
    <w:name w:val="heading 4"/>
    <w:basedOn w:val="Normal"/>
    <w:next w:val="Normal"/>
    <w:link w:val="Heading4Char"/>
    <w:uiPriority w:val="9"/>
    <w:qFormat/>
    <w:rsid w:val="00B52A57"/>
    <w:pPr>
      <w:keepNext/>
      <w:numPr>
        <w:ilvl w:val="3"/>
        <w:numId w:val="1"/>
      </w:numPr>
      <w:autoSpaceDE w:val="0"/>
      <w:autoSpaceDN w:val="0"/>
      <w:adjustRightInd w:val="0"/>
      <w:snapToGrid w:val="0"/>
      <w:spacing w:before="120" w:after="120"/>
      <w:jc w:val="both"/>
      <w:outlineLvl w:val="3"/>
    </w:pPr>
    <w:rPr>
      <w:rFonts w:eastAsia="SimSun"/>
      <w:b/>
      <w:bCs/>
      <w:sz w:val="22"/>
      <w:szCs w:val="28"/>
      <w:lang w:val="en-US" w:eastAsia="en-US"/>
    </w:rPr>
  </w:style>
  <w:style w:type="paragraph" w:styleId="Heading5">
    <w:name w:val="heading 5"/>
    <w:basedOn w:val="Normal"/>
    <w:next w:val="Normal"/>
    <w:link w:val="Heading5Char"/>
    <w:uiPriority w:val="9"/>
    <w:qFormat/>
    <w:rsid w:val="00B52A57"/>
    <w:pPr>
      <w:keepNext/>
      <w:numPr>
        <w:ilvl w:val="4"/>
        <w:numId w:val="1"/>
      </w:numPr>
      <w:autoSpaceDE w:val="0"/>
      <w:autoSpaceDN w:val="0"/>
      <w:adjustRightInd w:val="0"/>
      <w:snapToGrid w:val="0"/>
      <w:spacing w:before="120" w:after="120"/>
      <w:jc w:val="both"/>
      <w:outlineLvl w:val="4"/>
    </w:pPr>
    <w:rPr>
      <w:rFonts w:eastAsia="SimSun"/>
      <w:b/>
      <w:bCs/>
      <w:i/>
      <w:iCs/>
      <w:sz w:val="22"/>
      <w:szCs w:val="26"/>
      <w:lang w:val="en-US" w:eastAsia="en-US"/>
    </w:rPr>
  </w:style>
  <w:style w:type="paragraph" w:styleId="Heading6">
    <w:name w:val="heading 6"/>
    <w:basedOn w:val="Normal"/>
    <w:next w:val="Normal"/>
    <w:link w:val="Heading6Char"/>
    <w:uiPriority w:val="9"/>
    <w:qFormat/>
    <w:rsid w:val="00B52A57"/>
    <w:pPr>
      <w:numPr>
        <w:ilvl w:val="5"/>
        <w:numId w:val="1"/>
      </w:numPr>
      <w:autoSpaceDE w:val="0"/>
      <w:autoSpaceDN w:val="0"/>
      <w:adjustRightInd w:val="0"/>
      <w:snapToGrid w:val="0"/>
      <w:spacing w:before="240" w:after="60"/>
      <w:jc w:val="both"/>
      <w:outlineLvl w:val="5"/>
    </w:pPr>
    <w:rPr>
      <w:rFonts w:eastAsia="SimSun"/>
      <w:b/>
      <w:bCs/>
      <w:sz w:val="22"/>
      <w:szCs w:val="22"/>
      <w:lang w:val="en-US" w:eastAsia="en-US"/>
    </w:rPr>
  </w:style>
  <w:style w:type="paragraph" w:styleId="Heading7">
    <w:name w:val="heading 7"/>
    <w:basedOn w:val="Normal"/>
    <w:next w:val="Normal"/>
    <w:link w:val="Heading7Char"/>
    <w:uiPriority w:val="9"/>
    <w:qFormat/>
    <w:rsid w:val="00B52A57"/>
    <w:pPr>
      <w:numPr>
        <w:ilvl w:val="6"/>
        <w:numId w:val="1"/>
      </w:numPr>
      <w:autoSpaceDE w:val="0"/>
      <w:autoSpaceDN w:val="0"/>
      <w:adjustRightInd w:val="0"/>
      <w:snapToGrid w:val="0"/>
      <w:spacing w:before="240" w:after="60"/>
      <w:jc w:val="both"/>
      <w:outlineLvl w:val="6"/>
    </w:pPr>
    <w:rPr>
      <w:rFonts w:eastAsia="SimSun"/>
      <w:lang w:val="en-US" w:eastAsia="en-US"/>
    </w:rPr>
  </w:style>
  <w:style w:type="paragraph" w:styleId="Heading8">
    <w:name w:val="heading 8"/>
    <w:basedOn w:val="Normal"/>
    <w:next w:val="Normal"/>
    <w:link w:val="Heading8Char"/>
    <w:uiPriority w:val="9"/>
    <w:qFormat/>
    <w:rsid w:val="00B52A57"/>
    <w:pPr>
      <w:numPr>
        <w:ilvl w:val="7"/>
        <w:numId w:val="1"/>
      </w:numPr>
      <w:autoSpaceDE w:val="0"/>
      <w:autoSpaceDN w:val="0"/>
      <w:adjustRightInd w:val="0"/>
      <w:snapToGrid w:val="0"/>
      <w:spacing w:before="240" w:after="60"/>
      <w:jc w:val="both"/>
      <w:outlineLvl w:val="7"/>
    </w:pPr>
    <w:rPr>
      <w:rFonts w:eastAsia="SimSun"/>
      <w:i/>
      <w:iCs/>
      <w:lang w:val="en-US" w:eastAsia="en-US"/>
    </w:rPr>
  </w:style>
  <w:style w:type="paragraph" w:styleId="Heading9">
    <w:name w:val="heading 9"/>
    <w:basedOn w:val="Normal"/>
    <w:next w:val="Normal"/>
    <w:link w:val="Heading9Char"/>
    <w:uiPriority w:val="9"/>
    <w:qFormat/>
    <w:rsid w:val="00B52A57"/>
    <w:pPr>
      <w:numPr>
        <w:ilvl w:val="8"/>
        <w:numId w:val="1"/>
      </w:numPr>
      <w:autoSpaceDE w:val="0"/>
      <w:autoSpaceDN w:val="0"/>
      <w:adjustRightInd w:val="0"/>
      <w:snapToGrid w:val="0"/>
      <w:spacing w:before="240" w:after="60"/>
      <w:jc w:val="both"/>
      <w:outlineLvl w:val="8"/>
    </w:pPr>
    <w:rPr>
      <w:rFonts w:ascii="Arial" w:eastAsia="SimSun" w:hAnsi="Arial" w:cs="Arial"/>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52A57"/>
    <w:rPr>
      <w:rFonts w:ascii="Times New Roman" w:eastAsia="SimSun" w:hAnsi="Times New Roman" w:cs="Times New Roman"/>
      <w:b/>
      <w:bCs/>
      <w:sz w:val="28"/>
      <w:szCs w:val="28"/>
      <w:lang w:val="en-US"/>
    </w:rPr>
  </w:style>
  <w:style w:type="character" w:customStyle="1" w:styleId="Heading2Char">
    <w:name w:val="Heading 2 Char"/>
    <w:basedOn w:val="DefaultParagraphFont"/>
    <w:link w:val="Heading2"/>
    <w:uiPriority w:val="9"/>
    <w:rsid w:val="00B52A57"/>
    <w:rPr>
      <w:rFonts w:ascii="Times New Roman" w:eastAsia="SimSun" w:hAnsi="Times New Roman" w:cs="Times New Roman"/>
      <w:b/>
      <w:bCs/>
      <w:sz w:val="24"/>
      <w:lang w:val="en-US"/>
    </w:rPr>
  </w:style>
  <w:style w:type="character" w:customStyle="1" w:styleId="Heading3Char">
    <w:name w:val="Heading 3 Char"/>
    <w:basedOn w:val="DefaultParagraphFont"/>
    <w:link w:val="Heading3"/>
    <w:uiPriority w:val="9"/>
    <w:rsid w:val="00B52A57"/>
    <w:rPr>
      <w:rFonts w:ascii="Times New Roman" w:eastAsia="SimSun" w:hAnsi="Times New Roman" w:cs="Times New Roman"/>
      <w:b/>
      <w:lang w:val="en-US"/>
    </w:rPr>
  </w:style>
  <w:style w:type="character" w:customStyle="1" w:styleId="Heading4Char">
    <w:name w:val="Heading 4 Char"/>
    <w:basedOn w:val="DefaultParagraphFont"/>
    <w:link w:val="Heading4"/>
    <w:uiPriority w:val="9"/>
    <w:rsid w:val="00B52A57"/>
    <w:rPr>
      <w:rFonts w:ascii="Times New Roman" w:eastAsia="SimSun" w:hAnsi="Times New Roman" w:cs="Times New Roman"/>
      <w:b/>
      <w:bCs/>
      <w:szCs w:val="28"/>
      <w:lang w:val="en-US"/>
    </w:rPr>
  </w:style>
  <w:style w:type="character" w:customStyle="1" w:styleId="Heading5Char">
    <w:name w:val="Heading 5 Char"/>
    <w:basedOn w:val="DefaultParagraphFont"/>
    <w:link w:val="Heading5"/>
    <w:uiPriority w:val="9"/>
    <w:rsid w:val="00B52A57"/>
    <w:rPr>
      <w:rFonts w:ascii="Times New Roman" w:eastAsia="SimSun" w:hAnsi="Times New Roman" w:cs="Times New Roman"/>
      <w:b/>
      <w:bCs/>
      <w:i/>
      <w:iCs/>
      <w:szCs w:val="26"/>
      <w:lang w:val="en-US"/>
    </w:rPr>
  </w:style>
  <w:style w:type="character" w:customStyle="1" w:styleId="Heading6Char">
    <w:name w:val="Heading 6 Char"/>
    <w:basedOn w:val="DefaultParagraphFont"/>
    <w:link w:val="Heading6"/>
    <w:uiPriority w:val="9"/>
    <w:rsid w:val="00B52A57"/>
    <w:rPr>
      <w:rFonts w:ascii="Times New Roman" w:eastAsia="SimSun" w:hAnsi="Times New Roman" w:cs="Times New Roman"/>
      <w:b/>
      <w:bCs/>
      <w:lang w:val="en-US"/>
    </w:rPr>
  </w:style>
  <w:style w:type="character" w:customStyle="1" w:styleId="Heading7Char">
    <w:name w:val="Heading 7 Char"/>
    <w:basedOn w:val="DefaultParagraphFont"/>
    <w:link w:val="Heading7"/>
    <w:uiPriority w:val="9"/>
    <w:rsid w:val="00B52A57"/>
    <w:rPr>
      <w:rFonts w:ascii="Times New Roman" w:eastAsia="SimSun" w:hAnsi="Times New Roman" w:cs="Times New Roman"/>
      <w:sz w:val="24"/>
      <w:szCs w:val="24"/>
      <w:lang w:val="en-US"/>
    </w:rPr>
  </w:style>
  <w:style w:type="character" w:customStyle="1" w:styleId="Heading8Char">
    <w:name w:val="Heading 8 Char"/>
    <w:basedOn w:val="DefaultParagraphFont"/>
    <w:link w:val="Heading8"/>
    <w:uiPriority w:val="9"/>
    <w:rsid w:val="00B52A57"/>
    <w:rPr>
      <w:rFonts w:ascii="Times New Roman" w:eastAsia="SimSun" w:hAnsi="Times New Roman" w:cs="Times New Roman"/>
      <w:i/>
      <w:iCs/>
      <w:sz w:val="24"/>
      <w:szCs w:val="24"/>
      <w:lang w:val="en-US"/>
    </w:rPr>
  </w:style>
  <w:style w:type="character" w:customStyle="1" w:styleId="Heading9Char">
    <w:name w:val="Heading 9 Char"/>
    <w:basedOn w:val="DefaultParagraphFont"/>
    <w:link w:val="Heading9"/>
    <w:uiPriority w:val="9"/>
    <w:rsid w:val="00B52A57"/>
    <w:rPr>
      <w:rFonts w:ascii="Arial" w:eastAsia="SimSun" w:hAnsi="Arial" w:cs="Arial"/>
      <w:lang w:val="en-US"/>
    </w:rPr>
  </w:style>
  <w:style w:type="paragraph" w:styleId="Caption">
    <w:name w:val="caption"/>
    <w:aliases w:val="cap,3GPP Caption Table,Caption Char1 Char,cap Char Char1,Caption Char Char1 Char,cap Char2,Ca,cap Char Char Char Char Char Char Char,Caption Char1,Caption Char Char,Caption Char2,Caption Char Char Char,Caption Char Char1,Caption Char"/>
    <w:basedOn w:val="Normal"/>
    <w:next w:val="Normal"/>
    <w:link w:val="CaptionChar3"/>
    <w:uiPriority w:val="35"/>
    <w:qFormat/>
    <w:rsid w:val="00B52A57"/>
    <w:pPr>
      <w:autoSpaceDE w:val="0"/>
      <w:autoSpaceDN w:val="0"/>
      <w:adjustRightInd w:val="0"/>
      <w:snapToGrid w:val="0"/>
      <w:spacing w:after="120"/>
      <w:jc w:val="center"/>
    </w:pPr>
    <w:rPr>
      <w:rFonts w:eastAsia="SimSun"/>
      <w:b/>
      <w:bCs/>
      <w:sz w:val="20"/>
      <w:szCs w:val="20"/>
      <w:lang w:val="en-US" w:eastAsia="en-US"/>
    </w:rPr>
  </w:style>
  <w:style w:type="character" w:customStyle="1" w:styleId="CaptionChar3">
    <w:name w:val="Caption Char3"/>
    <w:aliases w:val="cap Char,3GPP Caption Table Char,Caption Char1 Char Char,cap Char Char1 Char,Caption Char Char1 Char Char,cap Char2 Char,Ca Char,cap Char Char Char Char Char Char Char Char,Caption Char1 Char1,Caption Char Char Char1,Caption Char2 Char"/>
    <w:basedOn w:val="DefaultParagraphFont"/>
    <w:link w:val="Caption"/>
    <w:uiPriority w:val="35"/>
    <w:rsid w:val="00B52A57"/>
    <w:rPr>
      <w:rFonts w:ascii="Times New Roman" w:eastAsia="SimSun" w:hAnsi="Times New Roman" w:cs="Times New Roman"/>
      <w:b/>
      <w:bCs/>
      <w:sz w:val="20"/>
      <w:szCs w:val="20"/>
      <w:lang w:val="en-US"/>
    </w:rPr>
  </w:style>
  <w:style w:type="table" w:styleId="TableGrid">
    <w:name w:val="Table Grid"/>
    <w:basedOn w:val="TableNormal"/>
    <w:uiPriority w:val="39"/>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B52A57"/>
    <w:pPr>
      <w:autoSpaceDE w:val="0"/>
      <w:autoSpaceDN w:val="0"/>
      <w:adjustRightInd w:val="0"/>
      <w:snapToGrid w:val="0"/>
      <w:spacing w:after="120"/>
      <w:ind w:firstLineChars="200" w:firstLine="420"/>
      <w:jc w:val="both"/>
    </w:pPr>
    <w:rPr>
      <w:rFonts w:eastAsia="SimSun"/>
      <w:sz w:val="22"/>
      <w:szCs w:val="22"/>
      <w:lang w:val="en-US" w:eastAsia="en-US"/>
    </w:rPr>
  </w:style>
  <w:style w:type="character" w:customStyle="1" w:styleId="ListParagraphChar">
    <w:name w:val="List Paragraph Char"/>
    <w:aliases w:val="- Bullets Char,?? ?? Char,????? Char,???? Char,Lista1 Char,列出段落 Char,목록 단락 Char,リスト段落 Char,中等深浅网格 1 - 着色 21 Char,列出段落1 Char,列表段落 Char,¥¡¡¡¡ì¬º¥¹¥È¶ÎÂä Char,ÁÐ³ö¶ÎÂä Char,列表段落1 Char,—ño’i—Ž Char,¥ê¥¹¥È¶ÎÂä Char,Paragrafo elenco Char"/>
    <w:link w:val="ListParagraph"/>
    <w:uiPriority w:val="34"/>
    <w:qFormat/>
    <w:rsid w:val="00B52A57"/>
    <w:rPr>
      <w:rFonts w:ascii="Times New Roman" w:eastAsia="SimSun" w:hAnsi="Times New Roman" w:cs="Times New Roman"/>
      <w:lang w:val="en-US"/>
    </w:rPr>
  </w:style>
  <w:style w:type="paragraph" w:styleId="TableofFigures">
    <w:name w:val="table of figures"/>
    <w:basedOn w:val="Normal"/>
    <w:next w:val="Normal"/>
    <w:uiPriority w:val="99"/>
    <w:unhideWhenUsed/>
    <w:rsid w:val="004C5DCD"/>
    <w:pPr>
      <w:autoSpaceDE w:val="0"/>
      <w:autoSpaceDN w:val="0"/>
      <w:adjustRightInd w:val="0"/>
      <w:snapToGrid w:val="0"/>
      <w:jc w:val="both"/>
    </w:pPr>
    <w:rPr>
      <w:rFonts w:eastAsia="SimSun"/>
      <w:sz w:val="22"/>
      <w:szCs w:val="22"/>
      <w:lang w:val="en-US" w:eastAsia="en-US"/>
    </w:rPr>
  </w:style>
  <w:style w:type="character" w:styleId="Hyperlink">
    <w:name w:val="Hyperlink"/>
    <w:basedOn w:val="DefaultParagraphFont"/>
    <w:uiPriority w:val="99"/>
    <w:unhideWhenUsed/>
    <w:rsid w:val="004C5DCD"/>
    <w:rPr>
      <w:color w:val="0563C1" w:themeColor="hyperlink"/>
      <w:u w:val="single"/>
    </w:rPr>
  </w:style>
  <w:style w:type="paragraph" w:styleId="Header">
    <w:name w:val="header"/>
    <w:basedOn w:val="Normal"/>
    <w:link w:val="HeaderChar"/>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HeaderChar">
    <w:name w:val="Header Char"/>
    <w:basedOn w:val="DefaultParagraphFont"/>
    <w:link w:val="Header"/>
    <w:uiPriority w:val="99"/>
    <w:rsid w:val="009F6BA6"/>
    <w:rPr>
      <w:rFonts w:ascii="Times New Roman" w:eastAsia="SimSun" w:hAnsi="Times New Roman" w:cs="Times New Roman"/>
      <w:lang w:val="en-US"/>
    </w:rPr>
  </w:style>
  <w:style w:type="paragraph" w:styleId="Footer">
    <w:name w:val="footer"/>
    <w:basedOn w:val="Normal"/>
    <w:link w:val="FooterChar"/>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FooterChar">
    <w:name w:val="Footer Char"/>
    <w:basedOn w:val="DefaultParagraphFont"/>
    <w:link w:val="Footer"/>
    <w:uiPriority w:val="99"/>
    <w:rsid w:val="009F6BA6"/>
    <w:rPr>
      <w:rFonts w:ascii="Times New Roman" w:eastAsia="SimSun" w:hAnsi="Times New Roman" w:cs="Times New Roman"/>
      <w:lang w:val="en-US"/>
    </w:rPr>
  </w:style>
  <w:style w:type="paragraph" w:styleId="BalloonText">
    <w:name w:val="Balloon Text"/>
    <w:basedOn w:val="Normal"/>
    <w:link w:val="BalloonTextChar"/>
    <w:uiPriority w:val="99"/>
    <w:semiHidden/>
    <w:unhideWhenUsed/>
    <w:rsid w:val="00D6749E"/>
    <w:pPr>
      <w:autoSpaceDE w:val="0"/>
      <w:autoSpaceDN w:val="0"/>
      <w:adjustRightInd w:val="0"/>
      <w:snapToGrid w:val="0"/>
      <w:jc w:val="both"/>
    </w:pPr>
    <w:rPr>
      <w:rFonts w:ascii="Segoe UI" w:eastAsia="SimSun" w:hAnsi="Segoe UI" w:cs="Segoe UI"/>
      <w:sz w:val="18"/>
      <w:szCs w:val="18"/>
      <w:lang w:val="en-US" w:eastAsia="en-US"/>
    </w:rPr>
  </w:style>
  <w:style w:type="character" w:customStyle="1" w:styleId="BalloonTextChar">
    <w:name w:val="Balloon Text Char"/>
    <w:basedOn w:val="DefaultParagraphFont"/>
    <w:link w:val="Balloo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Normal"/>
    <w:link w:val="TALChar"/>
    <w:qFormat/>
    <w:rsid w:val="00E17A5B"/>
    <w:pPr>
      <w:keepNext/>
      <w:keepLines/>
    </w:pPr>
    <w:rPr>
      <w:rFonts w:ascii="Arial" w:hAnsi="Arial" w:cs="Arial"/>
      <w:sz w:val="18"/>
      <w:szCs w:val="22"/>
      <w:lang w:val="en-GB" w:eastAsia="en-US"/>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Normal"/>
    <w:link w:val="THChar"/>
    <w:qFormat/>
    <w:rsid w:val="00E17A5B"/>
    <w:pPr>
      <w:keepNext/>
      <w:keepLines/>
      <w:spacing w:before="60" w:after="180"/>
      <w:jc w:val="center"/>
    </w:pPr>
    <w:rPr>
      <w:rFonts w:ascii="Arial" w:eastAsiaTheme="minorEastAsia" w:hAnsi="Arial" w:cs="Arial"/>
      <w:b/>
      <w:sz w:val="22"/>
      <w:szCs w:val="22"/>
      <w:lang w:val="en-GB" w:eastAsia="en-US"/>
    </w:rPr>
  </w:style>
  <w:style w:type="paragraph" w:customStyle="1" w:styleId="FP">
    <w:name w:val="FP"/>
    <w:basedOn w:val="Normal"/>
    <w:rsid w:val="00E17A5B"/>
    <w:rPr>
      <w:rFonts w:eastAsiaTheme="minorEastAsia"/>
      <w:sz w:val="20"/>
      <w:szCs w:val="20"/>
      <w:lang w:val="en-GB" w:eastAsia="en-US"/>
    </w:rPr>
  </w:style>
  <w:style w:type="paragraph" w:styleId="CommentText">
    <w:name w:val="annotation text"/>
    <w:basedOn w:val="Normal"/>
    <w:link w:val="CommentTextChar"/>
    <w:uiPriority w:val="99"/>
    <w:semiHidden/>
    <w:unhideWhenUsed/>
    <w:qFormat/>
    <w:rsid w:val="00CA7011"/>
    <w:pPr>
      <w:spacing w:after="180"/>
    </w:pPr>
    <w:rPr>
      <w:sz w:val="20"/>
      <w:szCs w:val="20"/>
      <w:lang w:val="en-GB" w:eastAsia="en-US"/>
    </w:rPr>
  </w:style>
  <w:style w:type="character" w:customStyle="1" w:styleId="CommentTextChar">
    <w:name w:val="Comment Text Char"/>
    <w:basedOn w:val="DefaultParagraphFont"/>
    <w:link w:val="CommentText"/>
    <w:uiPriority w:val="99"/>
    <w:semiHidden/>
    <w:qFormat/>
    <w:rsid w:val="00CA7011"/>
    <w:rPr>
      <w:rFonts w:ascii="Times New Roman" w:eastAsia="Times New Roman" w:hAnsi="Times New Roman" w:cs="Times New Roman"/>
      <w:sz w:val="20"/>
      <w:szCs w:val="20"/>
      <w:lang w:val="en-GB"/>
    </w:rPr>
  </w:style>
  <w:style w:type="paragraph" w:styleId="NormalWeb">
    <w:name w:val="Normal (Web)"/>
    <w:basedOn w:val="Normal"/>
    <w:uiPriority w:val="99"/>
    <w:semiHidden/>
    <w:unhideWhenUsed/>
    <w:rsid w:val="003D2744"/>
    <w:pPr>
      <w:spacing w:before="100" w:beforeAutospacing="1" w:after="100" w:afterAutospacing="1"/>
    </w:pPr>
  </w:style>
  <w:style w:type="character" w:styleId="CommentReference">
    <w:name w:val="annotation reference"/>
    <w:semiHidden/>
    <w:unhideWhenUsed/>
    <w:qFormat/>
    <w:rsid w:val="00EC60E4"/>
    <w:rPr>
      <w:sz w:val="16"/>
    </w:rPr>
  </w:style>
  <w:style w:type="character" w:styleId="FollowedHyperlink">
    <w:name w:val="FollowedHyperlink"/>
    <w:basedOn w:val="DefaultParagraphFont"/>
    <w:uiPriority w:val="99"/>
    <w:semiHidden/>
    <w:unhideWhenUsed/>
    <w:rsid w:val="000A6136"/>
    <w:rPr>
      <w:color w:val="954F72" w:themeColor="followedHyperlink"/>
      <w:u w:val="single"/>
    </w:rPr>
  </w:style>
  <w:style w:type="paragraph" w:styleId="CommentSubject">
    <w:name w:val="annotation subject"/>
    <w:basedOn w:val="CommentText"/>
    <w:next w:val="CommentText"/>
    <w:link w:val="CommentSubjectChar"/>
    <w:uiPriority w:val="99"/>
    <w:semiHidden/>
    <w:unhideWhenUsed/>
    <w:rsid w:val="00733EB6"/>
    <w:pPr>
      <w:spacing w:after="0"/>
    </w:pPr>
    <w:rPr>
      <w:b/>
      <w:bCs/>
      <w:lang w:val="de-DE" w:eastAsia="de-DE"/>
    </w:rPr>
  </w:style>
  <w:style w:type="character" w:customStyle="1" w:styleId="CommentSubjectChar">
    <w:name w:val="Comment Subject Char"/>
    <w:basedOn w:val="CommentTextChar"/>
    <w:link w:val="CommentSubject"/>
    <w:uiPriority w:val="99"/>
    <w:semiHidden/>
    <w:rsid w:val="00733EB6"/>
    <w:rPr>
      <w:rFonts w:ascii="Times New Roman" w:eastAsia="Times New Roman" w:hAnsi="Times New Roman" w:cs="Times New Roman"/>
      <w:b/>
      <w:bCs/>
      <w:sz w:val="20"/>
      <w:szCs w:val="20"/>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788350360">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377318311">
          <w:marLeft w:val="1138"/>
          <w:marRight w:val="0"/>
          <w:marTop w:val="0"/>
          <w:marBottom w:val="1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3gpp.org/ftp/TSG_RAN/TSG_RAN/TSGR_94e/Docs/RP-213588.zip"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tiff"/><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0E62E2-A4F4-43E9-AE1D-CF1F6EE61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2247</Words>
  <Characters>12810</Characters>
  <Application>Microsoft Office Word</Application>
  <DocSecurity>0</DocSecurity>
  <Lines>106</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Fraunhofer IIS</Company>
  <LinksUpToDate>false</LinksUpToDate>
  <CharactersWithSpaces>15027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Momani, Mohammad</dc:creator>
  <cp:keywords/>
  <dc:description/>
  <cp:lastModifiedBy>Alawieh, Mohammad</cp:lastModifiedBy>
  <cp:revision>12</cp:revision>
  <dcterms:created xsi:type="dcterms:W3CDTF">2022-04-28T14:15:00Z</dcterms:created>
  <dcterms:modified xsi:type="dcterms:W3CDTF">2022-04-29T21:55:00Z</dcterms:modified>
</cp:coreProperties>
</file>