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BAFEA" w14:textId="1C848E5D" w:rsidR="000A6136" w:rsidRPr="00930269" w:rsidRDefault="000E2AF5" w:rsidP="00930269">
      <w:pPr>
        <w:tabs>
          <w:tab w:val="right" w:pos="9216"/>
        </w:tabs>
        <w:spacing w:after="0"/>
        <w:rPr>
          <w:b/>
          <w:kern w:val="2"/>
          <w:lang w:val="de-DE" w:eastAsia="zh-CN"/>
        </w:rPr>
      </w:pPr>
      <w:r>
        <w:rPr>
          <w:noProof/>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6A0642A"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A6136">
        <w:rPr>
          <w:b/>
          <w:kern w:val="2"/>
          <w:lang w:val="de-DE" w:eastAsia="zh-CN"/>
        </w:rPr>
        <w:t xml:space="preserve"> </w:t>
      </w:r>
      <w:r w:rsidR="000A6136" w:rsidRPr="000A6136">
        <w:rPr>
          <w:b/>
          <w:kern w:val="2"/>
          <w:lang w:val="de-DE" w:eastAsia="zh-CN"/>
        </w:rPr>
        <w:t>3GPP TSG RAN WG1 #109-e</w:t>
      </w:r>
      <w:r w:rsidR="000A6136" w:rsidRPr="000A6136">
        <w:rPr>
          <w:b/>
          <w:kern w:val="2"/>
          <w:lang w:val="de-DE" w:eastAsia="zh-CN"/>
        </w:rPr>
        <w:tab/>
      </w:r>
      <w:r w:rsidR="00930269" w:rsidRPr="00930269">
        <w:rPr>
          <w:b/>
          <w:kern w:val="2"/>
          <w:lang w:val="de-DE" w:eastAsia="zh-CN"/>
        </w:rPr>
        <w:t>R1-</w:t>
      </w:r>
      <w:r w:rsidR="00930269">
        <w:rPr>
          <w:b/>
          <w:kern w:val="2"/>
          <w:lang w:val="de-DE" w:eastAsia="zh-CN"/>
        </w:rPr>
        <w:t>2204834</w:t>
      </w:r>
    </w:p>
    <w:p w14:paraId="1D85AEB8" w14:textId="21B00D37" w:rsidR="00B52A57" w:rsidRDefault="000A6136" w:rsidP="000A6136">
      <w:pPr>
        <w:tabs>
          <w:tab w:val="right" w:pos="9216"/>
        </w:tabs>
        <w:spacing w:after="0"/>
        <w:rPr>
          <w:b/>
          <w:kern w:val="2"/>
          <w:lang w:eastAsia="zh-CN"/>
        </w:rPr>
      </w:pPr>
      <w:r w:rsidRPr="000A6136">
        <w:rPr>
          <w:b/>
          <w:kern w:val="2"/>
          <w:lang w:eastAsia="zh-CN"/>
        </w:rPr>
        <w:t>e-Meeting, May 9th – 20th, 2022</w:t>
      </w:r>
    </w:p>
    <w:p w14:paraId="79F7B8D7" w14:textId="2F7B0359" w:rsidR="000A6136" w:rsidRDefault="000A6136" w:rsidP="000A6136">
      <w:pPr>
        <w:tabs>
          <w:tab w:val="right" w:pos="9216"/>
        </w:tabs>
        <w:spacing w:after="0"/>
        <w:rPr>
          <w:b/>
          <w:kern w:val="2"/>
          <w:lang w:eastAsia="zh-CN"/>
        </w:rPr>
      </w:pPr>
      <w:bookmarkStart w:id="0" w:name="_GoBack"/>
      <w:bookmarkEnd w:id="0"/>
    </w:p>
    <w:p w14:paraId="1D3C2EE6" w14:textId="77777777" w:rsidR="000A6136" w:rsidRPr="00CF195E" w:rsidRDefault="000A6136" w:rsidP="000A6136">
      <w:pPr>
        <w:tabs>
          <w:tab w:val="right" w:pos="9216"/>
        </w:tabs>
        <w:spacing w:after="0"/>
        <w:rPr>
          <w:b/>
          <w:kern w:val="2"/>
          <w:sz w:val="16"/>
          <w:szCs w:val="16"/>
          <w:lang w:eastAsia="zh-CN"/>
        </w:rPr>
      </w:pPr>
    </w:p>
    <w:p w14:paraId="2C8C9B1E" w14:textId="4C1CD8CE" w:rsidR="00B52A57" w:rsidRPr="00BF58F1" w:rsidRDefault="00B52A57" w:rsidP="009C0E12">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E1400E">
        <w:rPr>
          <w:b/>
          <w:kern w:val="2"/>
          <w:lang w:eastAsia="zh-CN"/>
        </w:rPr>
        <w:t>9.5.1.</w:t>
      </w:r>
      <w:r w:rsidR="00ED7D9C">
        <w:rPr>
          <w:b/>
          <w:kern w:val="2"/>
          <w:lang w:eastAsia="zh-CN"/>
        </w:rPr>
        <w:t>2</w:t>
      </w:r>
      <w:r w:rsidRPr="00BF58F1">
        <w:rPr>
          <w:b/>
          <w:kern w:val="2"/>
          <w:lang w:eastAsia="zh-CN"/>
        </w:rPr>
        <w:tab/>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20CB15A9" w:rsidR="00B52A57" w:rsidRPr="00BF58F1" w:rsidRDefault="00B52A57" w:rsidP="009C0E12">
      <w:pPr>
        <w:spacing w:after="60"/>
        <w:ind w:left="1555" w:hanging="1555"/>
        <w:jc w:val="left"/>
        <w:rPr>
          <w:b/>
          <w:kern w:val="2"/>
          <w:lang w:eastAsia="zh-CN"/>
        </w:rPr>
      </w:pPr>
      <w:r w:rsidRPr="00BF58F1">
        <w:rPr>
          <w:b/>
          <w:kern w:val="2"/>
          <w:lang w:eastAsia="zh-CN"/>
        </w:rPr>
        <w:t>Title:</w:t>
      </w:r>
      <w:r w:rsidRPr="00BF58F1">
        <w:rPr>
          <w:b/>
          <w:kern w:val="2"/>
          <w:lang w:eastAsia="zh-CN"/>
        </w:rPr>
        <w:tab/>
      </w:r>
      <w:r w:rsidR="00335C9F">
        <w:rPr>
          <w:b/>
          <w:kern w:val="2"/>
          <w:lang w:eastAsia="zh-CN"/>
        </w:rPr>
        <w:t>Evaluation methodology</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4A38F56" w14:textId="77777777" w:rsidR="00A54F95" w:rsidRPr="00A54F95" w:rsidRDefault="00A54F95" w:rsidP="009B52C9">
      <w:bookmarkStart w:id="1" w:name="_Ref37187857"/>
      <w:bookmarkStart w:id="2" w:name="_Ref129681862"/>
      <w:bookmarkStart w:id="3" w:name="_Ref124589705"/>
    </w:p>
    <w:p w14:paraId="21BEB5A1" w14:textId="389F4083" w:rsidR="00212600" w:rsidRDefault="00B52A57" w:rsidP="00212600">
      <w:pPr>
        <w:pStyle w:val="Heading1"/>
        <w:ind w:left="450"/>
      </w:pPr>
      <w:r>
        <w:t>Introduction</w:t>
      </w:r>
      <w:bookmarkEnd w:id="1"/>
      <w:r>
        <w:t xml:space="preserve"> </w:t>
      </w:r>
    </w:p>
    <w:p w14:paraId="507AC026" w14:textId="7EDC2AC9" w:rsidR="000A6136" w:rsidRPr="000A6136" w:rsidRDefault="000A6136" w:rsidP="000A6136">
      <w:r>
        <w:t>In the SID of</w:t>
      </w:r>
      <w:r w:rsidRPr="003B3DC0">
        <w:rPr>
          <w:i/>
          <w:iCs/>
        </w:rPr>
        <w:t xml:space="preserve"> </w:t>
      </w:r>
      <w:hyperlink r:id="rId8" w:history="1">
        <w:r w:rsidRPr="000A6136">
          <w:rPr>
            <w:rStyle w:val="Hyperlink"/>
          </w:rPr>
          <w:t>RP-213588</w:t>
        </w:r>
      </w:hyperlink>
      <w:r w:rsidR="00A8667D">
        <w:rPr>
          <w:rStyle w:val="Hyperlink"/>
        </w:rPr>
        <w:t xml:space="preserve"> </w:t>
      </w:r>
      <w:sdt>
        <w:sdtPr>
          <w:rPr>
            <w:rStyle w:val="Hyperlink"/>
          </w:rPr>
          <w:id w:val="1942498458"/>
          <w:citation/>
        </w:sdtPr>
        <w:sdtEndPr>
          <w:rPr>
            <w:rStyle w:val="Hyperlink"/>
          </w:rPr>
        </w:sdtEndPr>
        <w:sdtContent>
          <w:r w:rsidR="00A8667D">
            <w:rPr>
              <w:rStyle w:val="Hyperlink"/>
            </w:rPr>
            <w:fldChar w:fldCharType="begin"/>
          </w:r>
          <w:r w:rsidR="00A8667D" w:rsidRPr="00670EB1">
            <w:rPr>
              <w:rStyle w:val="Hyperlink"/>
            </w:rPr>
            <w:instrText xml:space="preserve"> CITATION 3GPP_SID_RP213588 \l 1031 </w:instrText>
          </w:r>
          <w:r w:rsidR="00A8667D">
            <w:rPr>
              <w:rStyle w:val="Hyperlink"/>
            </w:rPr>
            <w:fldChar w:fldCharType="separate"/>
          </w:r>
          <w:r w:rsidR="00DF44B3" w:rsidRPr="00DF44B3">
            <w:rPr>
              <w:noProof/>
              <w:color w:val="0563C1" w:themeColor="hyperlink"/>
            </w:rPr>
            <w:t>[1]</w:t>
          </w:r>
          <w:r w:rsidR="00A8667D">
            <w:rPr>
              <w:rStyle w:val="Hyperlink"/>
            </w:rPr>
            <w:fldChar w:fldCharType="end"/>
          </w:r>
        </w:sdtContent>
      </w:sdt>
      <w:r w:rsidRPr="000A6136">
        <w:t xml:space="preserve">, the following objectives define the scope in the study item </w:t>
      </w:r>
      <w:r w:rsidR="00233402" w:rsidRPr="00233402">
        <w:t>Study on expanded and improved NR positioning</w:t>
      </w:r>
      <w:r w:rsidRPr="000A6136">
        <w:t xml:space="preserve"> </w:t>
      </w:r>
      <w:r w:rsidR="00233402">
        <w:t>w.r.t. SL positioning</w:t>
      </w:r>
      <w:r w:rsidRPr="000A6136">
        <w:t>:</w:t>
      </w:r>
    </w:p>
    <w:tbl>
      <w:tblPr>
        <w:tblStyle w:val="TableGrid"/>
        <w:tblW w:w="0" w:type="auto"/>
        <w:tblLook w:val="04A0" w:firstRow="1" w:lastRow="0" w:firstColumn="1" w:lastColumn="0" w:noHBand="0" w:noVBand="1"/>
      </w:tblPr>
      <w:tblGrid>
        <w:gridCol w:w="9307"/>
      </w:tblGrid>
      <w:tr w:rsidR="000A6136" w14:paraId="505317D6" w14:textId="77777777" w:rsidTr="000A6136">
        <w:tc>
          <w:tcPr>
            <w:tcW w:w="9307" w:type="dxa"/>
          </w:tcPr>
          <w:p w14:paraId="76E91443" w14:textId="77777777" w:rsidR="009C0E12" w:rsidRDefault="009C0E12" w:rsidP="009C0E12">
            <w:pPr>
              <w:spacing w:after="0"/>
              <w:rPr>
                <w:bCs/>
              </w:rPr>
            </w:pPr>
          </w:p>
          <w:p w14:paraId="66BB4360" w14:textId="77777777" w:rsidR="009C0E12" w:rsidRPr="00335C9F" w:rsidRDefault="009C0E12" w:rsidP="009C0E12">
            <w:pPr>
              <w:numPr>
                <w:ilvl w:val="0"/>
                <w:numId w:val="41"/>
              </w:numPr>
              <w:overflowPunct w:val="0"/>
              <w:snapToGrid/>
              <w:spacing w:after="0"/>
              <w:jc w:val="left"/>
              <w:textAlignment w:val="baseline"/>
              <w:rPr>
                <w:bCs/>
                <w:color w:val="D9D9D9" w:themeColor="background1" w:themeShade="D9"/>
              </w:rPr>
            </w:pPr>
            <w:r w:rsidRPr="00335C9F">
              <w:rPr>
                <w:bCs/>
                <w:color w:val="D9D9D9" w:themeColor="background1" w:themeShade="D9"/>
              </w:rPr>
              <w:t xml:space="preserve">Study solutions for sidelink positioning considering the following: [RAN1, RAN2] </w:t>
            </w:r>
          </w:p>
          <w:p w14:paraId="3914AF97" w14:textId="77777777" w:rsidR="009C0E12" w:rsidRPr="00335C9F" w:rsidRDefault="009C0E12" w:rsidP="009C0E12">
            <w:pPr>
              <w:numPr>
                <w:ilvl w:val="0"/>
                <w:numId w:val="41"/>
              </w:numPr>
              <w:overflowPunct w:val="0"/>
              <w:snapToGrid/>
              <w:spacing w:after="0"/>
              <w:ind w:left="1080"/>
              <w:jc w:val="left"/>
              <w:textAlignment w:val="baseline"/>
              <w:rPr>
                <w:bCs/>
                <w:color w:val="D9D9D9" w:themeColor="background1" w:themeShade="D9"/>
              </w:rPr>
            </w:pPr>
            <w:r w:rsidRPr="00335C9F">
              <w:rPr>
                <w:bCs/>
                <w:color w:val="D9D9D9" w:themeColor="background1" w:themeShade="D9"/>
              </w:rPr>
              <w:t xml:space="preserve">Scenario/requirements </w:t>
            </w:r>
          </w:p>
          <w:p w14:paraId="69A0F50A" w14:textId="77777777" w:rsidR="009C0E12" w:rsidRPr="00335C9F" w:rsidRDefault="009C0E12" w:rsidP="009C0E12">
            <w:pPr>
              <w:numPr>
                <w:ilvl w:val="1"/>
                <w:numId w:val="41"/>
              </w:numPr>
              <w:overflowPunct w:val="0"/>
              <w:snapToGrid/>
              <w:spacing w:after="0"/>
              <w:jc w:val="left"/>
              <w:textAlignment w:val="baseline"/>
              <w:rPr>
                <w:bCs/>
                <w:color w:val="D9D9D9" w:themeColor="background1" w:themeShade="D9"/>
              </w:rPr>
            </w:pPr>
            <w:r w:rsidRPr="00335C9F">
              <w:rPr>
                <w:bCs/>
                <w:color w:val="D9D9D9" w:themeColor="background1" w:themeShade="D9"/>
              </w:rPr>
              <w:t>Coverage scenarios to cover: in-coverage, partial-coverage and out-of-coverage</w:t>
            </w:r>
          </w:p>
          <w:p w14:paraId="5EE581E2" w14:textId="77777777" w:rsidR="009C0E12" w:rsidRPr="00335C9F" w:rsidRDefault="009C0E12" w:rsidP="009C0E12">
            <w:pPr>
              <w:numPr>
                <w:ilvl w:val="1"/>
                <w:numId w:val="41"/>
              </w:numPr>
              <w:overflowPunct w:val="0"/>
              <w:snapToGrid/>
              <w:spacing w:after="0"/>
              <w:jc w:val="left"/>
              <w:textAlignment w:val="baseline"/>
              <w:rPr>
                <w:bCs/>
                <w:color w:val="D9D9D9" w:themeColor="background1" w:themeShade="D9"/>
              </w:rPr>
            </w:pPr>
            <w:r w:rsidRPr="00335C9F">
              <w:rPr>
                <w:bCs/>
                <w:color w:val="D9D9D9" w:themeColor="background1" w:themeShade="D9"/>
              </w:rPr>
              <w:t>Requirements: Based on requirements identified in TR38.845 and TS22.261 and TS22.104</w:t>
            </w:r>
          </w:p>
          <w:p w14:paraId="25B4A19B" w14:textId="77777777" w:rsidR="009C0E12" w:rsidRPr="00335C9F" w:rsidRDefault="009C0E12" w:rsidP="009C0E12">
            <w:pPr>
              <w:numPr>
                <w:ilvl w:val="1"/>
                <w:numId w:val="41"/>
              </w:numPr>
              <w:overflowPunct w:val="0"/>
              <w:snapToGrid/>
              <w:spacing w:after="0"/>
              <w:jc w:val="left"/>
              <w:textAlignment w:val="baseline"/>
              <w:rPr>
                <w:bCs/>
                <w:color w:val="D9D9D9" w:themeColor="background1" w:themeShade="D9"/>
              </w:rPr>
            </w:pPr>
            <w:r w:rsidRPr="00335C9F">
              <w:rPr>
                <w:bCs/>
                <w:color w:val="D9D9D9" w:themeColor="background1" w:themeShade="D9"/>
              </w:rPr>
              <w:t>Use cases: V2X (TR38.845), public safety (TR38.845), commercial (TS22.261), IIOT (TS22.104)</w:t>
            </w:r>
          </w:p>
          <w:p w14:paraId="1DA87D5E" w14:textId="77777777" w:rsidR="009C0E12" w:rsidRPr="00335C9F" w:rsidRDefault="009C0E12" w:rsidP="009C0E12">
            <w:pPr>
              <w:numPr>
                <w:ilvl w:val="1"/>
                <w:numId w:val="41"/>
              </w:numPr>
              <w:overflowPunct w:val="0"/>
              <w:snapToGrid/>
              <w:spacing w:after="0"/>
              <w:jc w:val="left"/>
              <w:textAlignment w:val="baseline"/>
              <w:rPr>
                <w:bCs/>
                <w:color w:val="D9D9D9" w:themeColor="background1" w:themeShade="D9"/>
              </w:rPr>
            </w:pPr>
            <w:r w:rsidRPr="00335C9F">
              <w:rPr>
                <w:bCs/>
                <w:color w:val="D9D9D9" w:themeColor="background1" w:themeShade="D9"/>
              </w:rPr>
              <w:t>Spectrum: ITS, licensed</w:t>
            </w:r>
          </w:p>
          <w:p w14:paraId="63DE529E" w14:textId="77777777" w:rsidR="009C0E12" w:rsidRPr="005F435A" w:rsidRDefault="009C0E12" w:rsidP="009C0E12">
            <w:pPr>
              <w:numPr>
                <w:ilvl w:val="0"/>
                <w:numId w:val="41"/>
              </w:numPr>
              <w:overflowPunct w:val="0"/>
              <w:snapToGrid/>
              <w:spacing w:after="0"/>
              <w:ind w:left="1080"/>
              <w:jc w:val="left"/>
              <w:textAlignment w:val="baseline"/>
              <w:rPr>
                <w:bCs/>
                <w:color w:val="D9D9D9" w:themeColor="background1" w:themeShade="D9"/>
              </w:rPr>
            </w:pPr>
            <w:r w:rsidRPr="005F435A">
              <w:rPr>
                <w:bCs/>
                <w:color w:val="D9D9D9" w:themeColor="background1" w:themeShade="D9"/>
              </w:rPr>
              <w:t>Identify specific target performance requirements to be considered for the evaluation based on existing 3GPP work and inputs from industry forums [RAN1]</w:t>
            </w:r>
          </w:p>
          <w:p w14:paraId="63145E93" w14:textId="77777777" w:rsidR="009C0E12" w:rsidRPr="00335C9F" w:rsidRDefault="009C0E12" w:rsidP="009C0E12">
            <w:pPr>
              <w:numPr>
                <w:ilvl w:val="0"/>
                <w:numId w:val="41"/>
              </w:numPr>
              <w:overflowPunct w:val="0"/>
              <w:snapToGrid/>
              <w:spacing w:after="0"/>
              <w:ind w:left="1080"/>
              <w:jc w:val="left"/>
              <w:textAlignment w:val="baseline"/>
              <w:rPr>
                <w:bCs/>
              </w:rPr>
            </w:pPr>
            <w:r w:rsidRPr="00335C9F">
              <w:rPr>
                <w:bCs/>
              </w:rPr>
              <w:t xml:space="preserve">Define evaluation methodology with which to evaluate SL positioning for the uses cases and coverage scenarios, reusing existing methodologies from sidelink communication and from positioning as much as possible [RAN1]. </w:t>
            </w:r>
          </w:p>
          <w:p w14:paraId="1F7D0BD0" w14:textId="77777777" w:rsidR="009C0E12" w:rsidRPr="005F435A" w:rsidRDefault="009C0E12" w:rsidP="009C0E12">
            <w:pPr>
              <w:numPr>
                <w:ilvl w:val="0"/>
                <w:numId w:val="41"/>
              </w:numPr>
              <w:overflowPunct w:val="0"/>
              <w:snapToGrid/>
              <w:spacing w:after="0"/>
              <w:ind w:left="1080"/>
              <w:jc w:val="left"/>
              <w:textAlignment w:val="baseline"/>
              <w:rPr>
                <w:bCs/>
                <w:color w:val="D9D9D9" w:themeColor="background1" w:themeShade="D9"/>
              </w:rPr>
            </w:pPr>
            <w:r w:rsidRPr="005F435A">
              <w:rPr>
                <w:bCs/>
                <w:color w:val="D9D9D9" w:themeColor="background1" w:themeShade="D9"/>
              </w:rPr>
              <w:t>Study and evaluate performance and feasibility of potential solutions for SL positioning, considering relative positioning, ranging and absolute positioning: [RAN1, RAN2]</w:t>
            </w:r>
          </w:p>
          <w:p w14:paraId="1B3AFF4F"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Evaluate bandwidth requirement needed to meet the identified accuracy requirements [RAN1]</w:t>
            </w:r>
          </w:p>
          <w:p w14:paraId="41613DE2"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positioning methods (e.g. TDOA, RTT, AOA/D, etc) including combination of SL positioning measurements with other RAT dependent positioning measurements (e.g. Uu based measurements) [RAN1]</w:t>
            </w:r>
          </w:p>
          <w:p w14:paraId="4A8FEC2E"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E647BD4"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3FEF22B2" w14:textId="77777777" w:rsidR="009C0E12" w:rsidRPr="005F435A" w:rsidRDefault="009C0E12" w:rsidP="009C0E12">
            <w:pPr>
              <w:spacing w:after="0"/>
              <w:ind w:left="1080"/>
              <w:rPr>
                <w:bCs/>
                <w:color w:val="D9D9D9" w:themeColor="background1" w:themeShade="D9"/>
              </w:rPr>
            </w:pPr>
            <w:r w:rsidRPr="005F435A">
              <w:rPr>
                <w:bCs/>
                <w:color w:val="D9D9D9" w:themeColor="background1" w:themeShade="D9"/>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5B4B366" w14:textId="77777777" w:rsidR="000A6136" w:rsidRDefault="000A6136" w:rsidP="000A6136">
            <w:pPr>
              <w:spacing w:after="0"/>
              <w:rPr>
                <w:bCs/>
              </w:rPr>
            </w:pPr>
          </w:p>
        </w:tc>
      </w:tr>
    </w:tbl>
    <w:p w14:paraId="02E1D535" w14:textId="6678914B" w:rsidR="000A6136" w:rsidRDefault="000A6136" w:rsidP="000A6136">
      <w:pPr>
        <w:spacing w:after="0"/>
        <w:rPr>
          <w:bCs/>
        </w:rPr>
      </w:pPr>
    </w:p>
    <w:p w14:paraId="3A6AD65F" w14:textId="7E7379C3" w:rsidR="000A6136" w:rsidRDefault="00FC4F4D" w:rsidP="000A6136">
      <w:pPr>
        <w:spacing w:after="0"/>
        <w:rPr>
          <w:bCs/>
        </w:rPr>
      </w:pPr>
      <w:r>
        <w:rPr>
          <w:bCs/>
        </w:rPr>
        <w:t>This contribution discusse</w:t>
      </w:r>
      <w:r w:rsidR="00E8439A">
        <w:rPr>
          <w:bCs/>
        </w:rPr>
        <w:t xml:space="preserve">s the </w:t>
      </w:r>
      <w:r w:rsidR="00736350">
        <w:rPr>
          <w:bCs/>
        </w:rPr>
        <w:t xml:space="preserve">evaluation methodology for different coverage scenarios and use cases </w:t>
      </w:r>
      <w:r w:rsidR="00034214">
        <w:rPr>
          <w:bCs/>
        </w:rPr>
        <w:t xml:space="preserve">that </w:t>
      </w:r>
      <w:r w:rsidR="00736350">
        <w:rPr>
          <w:bCs/>
        </w:rPr>
        <w:t>ha</w:t>
      </w:r>
      <w:r w:rsidR="00E8439A">
        <w:rPr>
          <w:bCs/>
        </w:rPr>
        <w:t>ve to be considered for studying positioning solutions w.r.t. SL positioning.</w:t>
      </w:r>
    </w:p>
    <w:p w14:paraId="45671BD4" w14:textId="77777777" w:rsidR="00335C9F" w:rsidRPr="00F257A4" w:rsidRDefault="00335C9F" w:rsidP="000A6136">
      <w:pPr>
        <w:spacing w:after="0"/>
        <w:rPr>
          <w:bCs/>
        </w:rPr>
      </w:pPr>
    </w:p>
    <w:p w14:paraId="0A906E94" w14:textId="77777777" w:rsidR="00892538" w:rsidRDefault="00892538">
      <w:pPr>
        <w:autoSpaceDE/>
        <w:autoSpaceDN/>
        <w:adjustRightInd/>
        <w:snapToGrid/>
        <w:spacing w:after="160" w:line="259" w:lineRule="auto"/>
        <w:jc w:val="left"/>
        <w:rPr>
          <w:b/>
          <w:bCs/>
          <w:sz w:val="28"/>
          <w:szCs w:val="28"/>
          <w:highlight w:val="yellow"/>
        </w:rPr>
      </w:pPr>
      <w:r>
        <w:rPr>
          <w:highlight w:val="yellow"/>
        </w:rPr>
        <w:br w:type="page"/>
      </w:r>
    </w:p>
    <w:p w14:paraId="1D82B308" w14:textId="4BFF66C6" w:rsidR="00335C9F" w:rsidRDefault="00335C9F" w:rsidP="00335C9F">
      <w:pPr>
        <w:pStyle w:val="Heading1"/>
      </w:pPr>
      <w:r w:rsidRPr="00F92891">
        <w:lastRenderedPageBreak/>
        <w:t xml:space="preserve">Evaluation </w:t>
      </w:r>
      <w:r w:rsidR="00892538">
        <w:t>Methodology</w:t>
      </w:r>
    </w:p>
    <w:p w14:paraId="2B757C41" w14:textId="013771E5" w:rsidR="00892538" w:rsidRDefault="00892538" w:rsidP="00335C9F">
      <w:r>
        <w:t>V2X evaluation methodology is described in TR37.885</w:t>
      </w:r>
      <w:r w:rsidR="00DF44B3">
        <w:t xml:space="preserve"> </w:t>
      </w:r>
      <w:sdt>
        <w:sdtPr>
          <w:id w:val="803356317"/>
          <w:citation/>
        </w:sdtPr>
        <w:sdtEndPr/>
        <w:sdtContent>
          <w:r w:rsidR="00DF44B3">
            <w:fldChar w:fldCharType="begin"/>
          </w:r>
          <w:r w:rsidR="00DF44B3" w:rsidRPr="00DF44B3">
            <w:instrText xml:space="preserve"> CITATION 3GPP_TR_37_885 \l 1031 </w:instrText>
          </w:r>
          <w:r w:rsidR="00DF44B3">
            <w:fldChar w:fldCharType="separate"/>
          </w:r>
          <w:r w:rsidR="00DF44B3" w:rsidRPr="00DF44B3">
            <w:rPr>
              <w:noProof/>
            </w:rPr>
            <w:t>[2]</w:t>
          </w:r>
          <w:r w:rsidR="00DF44B3">
            <w:fldChar w:fldCharType="end"/>
          </w:r>
        </w:sdtContent>
      </w:sdt>
      <w:r>
        <w:t xml:space="preserve">. For the evaluation of sidelink based positioning technologies some complementary definitions or extensions may be required. Furthermore for the evaluation of core performance simplified setups may be sufficient. Hence, we propose simplifications or ammendments to the methodology descripted in </w:t>
      </w:r>
      <w:sdt>
        <w:sdtPr>
          <w:id w:val="1771583987"/>
          <w:citation/>
        </w:sdtPr>
        <w:sdtEndPr/>
        <w:sdtContent>
          <w:r w:rsidR="00DF44B3">
            <w:fldChar w:fldCharType="begin"/>
          </w:r>
          <w:r w:rsidR="00DF44B3" w:rsidRPr="00DF44B3">
            <w:instrText xml:space="preserve"> CITATION 3GPP_TR_37_885 \l 1031 </w:instrText>
          </w:r>
          <w:r w:rsidR="00DF44B3">
            <w:fldChar w:fldCharType="separate"/>
          </w:r>
          <w:r w:rsidR="00DF44B3" w:rsidRPr="00DF44B3">
            <w:rPr>
              <w:noProof/>
            </w:rPr>
            <w:t>[2]</w:t>
          </w:r>
          <w:r w:rsidR="00DF44B3">
            <w:fldChar w:fldCharType="end"/>
          </w:r>
        </w:sdtContent>
      </w:sdt>
      <w:r>
        <w:t xml:space="preserve"> due to the following reasons: </w:t>
      </w:r>
    </w:p>
    <w:p w14:paraId="5C7A1BC3" w14:textId="2C0DB2DC" w:rsidR="00892538" w:rsidRDefault="00C11780" w:rsidP="00892538">
      <w:pPr>
        <w:pStyle w:val="ListParagraph"/>
        <w:numPr>
          <w:ilvl w:val="0"/>
          <w:numId w:val="44"/>
        </w:numPr>
        <w:ind w:firstLineChars="0"/>
      </w:pPr>
      <w:sdt>
        <w:sdtPr>
          <w:id w:val="-677343870"/>
          <w:citation/>
        </w:sdtPr>
        <w:sdtEndPr/>
        <w:sdtContent>
          <w:r w:rsidR="00DF44B3">
            <w:fldChar w:fldCharType="begin"/>
          </w:r>
          <w:r w:rsidR="00DF44B3" w:rsidRPr="00C11780">
            <w:instrText xml:space="preserve"> CITATION 3GPP_TR_37_885 \l 1031 </w:instrText>
          </w:r>
          <w:r w:rsidR="00DF44B3">
            <w:fldChar w:fldCharType="separate"/>
          </w:r>
          <w:r w:rsidR="00DF44B3" w:rsidRPr="00C11780">
            <w:rPr>
              <w:noProof/>
            </w:rPr>
            <w:t xml:space="preserve"> [2]</w:t>
          </w:r>
          <w:r w:rsidR="00DF44B3">
            <w:fldChar w:fldCharType="end"/>
          </w:r>
        </w:sdtContent>
      </w:sdt>
      <w:r w:rsidR="00892538">
        <w:t xml:space="preserve"> focus on V2X. Sidelink based/enhanced positioning and ranging concepts may be also applicable to other scenarios (e.g. industrial applications like InF).</w:t>
      </w:r>
    </w:p>
    <w:p w14:paraId="0ED4AABC" w14:textId="4AAA377C" w:rsidR="00892538" w:rsidRDefault="00892538" w:rsidP="00892538">
      <w:pPr>
        <w:pStyle w:val="ListParagraph"/>
        <w:numPr>
          <w:ilvl w:val="0"/>
          <w:numId w:val="44"/>
        </w:numPr>
        <w:ind w:firstLineChars="0"/>
      </w:pPr>
      <w:r>
        <w:t xml:space="preserve">The accuracy of ToA (RTT, TDOA) measurement or phase measurement based concepts especially the characteristics of the multipath components arriving with low delay relative to the LOS path are relevant. Examples are ground reflections. The effect introduced by ground reflection depends highly on the UE height. </w:t>
      </w:r>
    </w:p>
    <w:p w14:paraId="7F1F78CB" w14:textId="4504C8E5" w:rsidR="00892538" w:rsidRDefault="00892538" w:rsidP="00892538">
      <w:pPr>
        <w:pStyle w:val="ListParagraph"/>
        <w:numPr>
          <w:ilvl w:val="0"/>
          <w:numId w:val="44"/>
        </w:numPr>
        <w:ind w:firstLineChars="0"/>
      </w:pPr>
      <w:r>
        <w:t xml:space="preserve">To better characterize the impact of the channel condition we propose a statistical analysis of the simulation results in relationship to the channel properties. This allows to identify performance limited versus channel conditions and will provide further information of the reliability of the technologies without modifications of the channel models. </w:t>
      </w:r>
    </w:p>
    <w:p w14:paraId="639BC491" w14:textId="38BEEF24" w:rsidR="00892538" w:rsidRDefault="00892538" w:rsidP="00892538">
      <w:r>
        <w:t xml:space="preserve">Elements as defined in </w:t>
      </w:r>
      <w:sdt>
        <w:sdtPr>
          <w:id w:val="-2102481981"/>
          <w:citation/>
        </w:sdtPr>
        <w:sdtEndPr/>
        <w:sdtContent>
          <w:r w:rsidR="00DF44B3">
            <w:fldChar w:fldCharType="begin"/>
          </w:r>
          <w:r w:rsidR="00DF44B3" w:rsidRPr="00DF44B3">
            <w:instrText xml:space="preserve"> CITATION 3GPP_TR_37_885 \l 1031 </w:instrText>
          </w:r>
          <w:r w:rsidR="00DF44B3">
            <w:fldChar w:fldCharType="separate"/>
          </w:r>
          <w:r w:rsidR="00DF44B3" w:rsidRPr="00DF44B3">
            <w:rPr>
              <w:noProof/>
            </w:rPr>
            <w:t>[2]</w:t>
          </w:r>
          <w:r w:rsidR="00DF44B3">
            <w:fldChar w:fldCharType="end"/>
          </w:r>
        </w:sdtContent>
      </w:sdt>
      <w:r>
        <w:t xml:space="preserve"> (e.g.: antenna models) can be adopted or replaced may similified models (e.g.: onmi-directional antennas).</w:t>
      </w:r>
    </w:p>
    <w:p w14:paraId="3A1AECB5" w14:textId="5CFC3E22" w:rsidR="00335C9F" w:rsidRDefault="00335C9F" w:rsidP="00335C9F">
      <w:r>
        <w:t>In</w:t>
      </w:r>
      <w:r w:rsidR="00993E99">
        <w:t xml:space="preserve"> </w:t>
      </w:r>
      <w:r>
        <w:t>line with the proposed application scenarios</w:t>
      </w:r>
      <w:r w:rsidR="00CE05A6">
        <w:t xml:space="preserve"> of </w:t>
      </w:r>
      <w:sdt>
        <w:sdtPr>
          <w:id w:val="-998580079"/>
          <w:citation/>
        </w:sdtPr>
        <w:sdtEndPr/>
        <w:sdtContent>
          <w:r w:rsidR="004958A7">
            <w:fldChar w:fldCharType="begin"/>
          </w:r>
          <w:r w:rsidR="004958A7" w:rsidRPr="004958A7">
            <w:instrText xml:space="preserve"> CITATION 3GPP_R1_2204833 \l 1031 </w:instrText>
          </w:r>
          <w:r w:rsidR="004958A7">
            <w:fldChar w:fldCharType="separate"/>
          </w:r>
          <w:r w:rsidR="00DF44B3" w:rsidRPr="00DF44B3">
            <w:rPr>
              <w:noProof/>
            </w:rPr>
            <w:t>[3]</w:t>
          </w:r>
          <w:r w:rsidR="004958A7">
            <w:fldChar w:fldCharType="end"/>
          </w:r>
        </w:sdtContent>
      </w:sdt>
      <w:r>
        <w:t xml:space="preserve"> we propose the following evaluation scenarios</w:t>
      </w:r>
      <w:r w:rsidR="003A2279">
        <w:t>:</w:t>
      </w:r>
    </w:p>
    <w:p w14:paraId="35F7BB70" w14:textId="77777777" w:rsidR="00335C9F" w:rsidRDefault="00335C9F" w:rsidP="00335C9F">
      <w:pPr>
        <w:pStyle w:val="Heading2"/>
      </w:pPr>
      <w:r>
        <w:t>Performance evaluation methodology</w:t>
      </w:r>
    </w:p>
    <w:p w14:paraId="7BDE8FCD" w14:textId="55F2E07A" w:rsidR="00335C9F" w:rsidRDefault="00335C9F" w:rsidP="00335C9F">
      <w:r>
        <w:t xml:space="preserve">Focusing on the core technology to be specified by RAN1 we propose to evaluate the ToA or distance measurement accuracy using the system level channel model parameters as defined by </w:t>
      </w:r>
      <w:r w:rsidR="00330379" w:rsidRPr="00F92891">
        <w:t>TR38</w:t>
      </w:r>
      <w:r w:rsidRPr="00F92891">
        <w:t>.901</w:t>
      </w:r>
      <w:r w:rsidR="00330379" w:rsidRPr="007F744E">
        <w:t xml:space="preserve"> </w:t>
      </w:r>
      <w:sdt>
        <w:sdtPr>
          <w:id w:val="-1575428984"/>
          <w:citation/>
        </w:sdtPr>
        <w:sdtEndPr/>
        <w:sdtContent>
          <w:r w:rsidR="00330379" w:rsidRPr="007F744E">
            <w:fldChar w:fldCharType="begin"/>
          </w:r>
          <w:r w:rsidR="00330379" w:rsidRPr="007F744E">
            <w:instrText xml:space="preserve"> CITATION 3GPP_TR_38_901 \l 1031 </w:instrText>
          </w:r>
          <w:r w:rsidR="00330379" w:rsidRPr="007F744E">
            <w:fldChar w:fldCharType="separate"/>
          </w:r>
          <w:r w:rsidR="00DF44B3" w:rsidRPr="00DF44B3">
            <w:rPr>
              <w:noProof/>
            </w:rPr>
            <w:t>[4]</w:t>
          </w:r>
          <w:r w:rsidR="00330379" w:rsidRPr="007F744E">
            <w:fldChar w:fldCharType="end"/>
          </w:r>
        </w:sdtContent>
      </w:sdt>
      <w:r w:rsidR="00892538">
        <w:t xml:space="preserve"> and </w:t>
      </w:r>
      <w:sdt>
        <w:sdtPr>
          <w:id w:val="-1855336752"/>
          <w:citation/>
        </w:sdtPr>
        <w:sdtEndPr/>
        <w:sdtContent>
          <w:r w:rsidR="00DF44B3">
            <w:fldChar w:fldCharType="begin"/>
          </w:r>
          <w:r w:rsidR="00DF44B3" w:rsidRPr="00DF44B3">
            <w:instrText xml:space="preserve"> CITATION 3GPP_TR_37_885 \l 1031 </w:instrText>
          </w:r>
          <w:r w:rsidR="00DF44B3">
            <w:fldChar w:fldCharType="separate"/>
          </w:r>
          <w:r w:rsidR="00DF44B3">
            <w:rPr>
              <w:noProof/>
            </w:rPr>
            <w:t xml:space="preserve"> </w:t>
          </w:r>
          <w:r w:rsidR="00DF44B3" w:rsidRPr="00DF44B3">
            <w:rPr>
              <w:noProof/>
            </w:rPr>
            <w:t>[2]</w:t>
          </w:r>
          <w:r w:rsidR="00DF44B3">
            <w:fldChar w:fldCharType="end"/>
          </w:r>
        </w:sdtContent>
      </w:sdt>
      <w:r w:rsidRPr="007F744E">
        <w:t>.</w:t>
      </w:r>
      <w:r>
        <w:t xml:space="preserve"> The probability of critical scenarios may highly depend on the parameter set. For selected scenarios</w:t>
      </w:r>
      <w:r w:rsidR="00FC4F4D">
        <w:t>,</w:t>
      </w:r>
      <w:r>
        <w:t xml:space="preserve"> a high reliability may be required (confidence 95% to 99%). To demonstrate this reliability critical channel scenarios shall be included with sufficient probability. </w:t>
      </w:r>
    </w:p>
    <w:p w14:paraId="243F9CB1" w14:textId="2F132CD8" w:rsidR="00335C9F" w:rsidRDefault="00335C9F" w:rsidP="00335C9F">
      <w:r>
        <w:t>An alternative evaluation method may be the performance evaluation versus parameter</w:t>
      </w:r>
      <w:r w:rsidR="00034214">
        <w:t>s</w:t>
      </w:r>
      <w:r>
        <w:t xml:space="preserve"> derived from the channel classification. Especially the impact of the multipath component arriving with a small delay relative to LOS component may have a high impact </w:t>
      </w:r>
      <w:r w:rsidR="00FC4F4D">
        <w:t xml:space="preserve">on </w:t>
      </w:r>
      <w:r>
        <w:t xml:space="preserve">the accuracy of the ToA measurement of the first arriving path (FAP). Examples for multipath components arriving with low delay are ground reflections or reflection from objects close to the UEs. </w:t>
      </w:r>
    </w:p>
    <w:p w14:paraId="376AF776" w14:textId="43F44B0B" w:rsidR="00335C9F" w:rsidRDefault="00335C9F" w:rsidP="00335C9F">
      <w:r>
        <w:t xml:space="preserve">Channel model configurations like InF_LOS or UMi generate these scenarios with a probability lower than in real-world deployments, especially if features like ground-reflections are not enabled. For typical UE heights the ground reflection has a delay of less than 10ns. An evaluation of the channel statistics generated by the InF model showed that </w:t>
      </w:r>
      <w:r w:rsidR="00034214">
        <w:t xml:space="preserve">in </w:t>
      </w:r>
      <w:r>
        <w:t xml:space="preserve">app. 50% of the cases all multipath components have a delay of higher than 10ns. </w:t>
      </w:r>
    </w:p>
    <w:p w14:paraId="1DA43672" w14:textId="2F5BF8AA" w:rsidR="00335C9F" w:rsidRPr="00330379" w:rsidRDefault="00335C9F" w:rsidP="00335C9F">
      <w:pPr>
        <w:ind w:left="2124" w:hanging="2124"/>
        <w:rPr>
          <w:b/>
          <w:bCs/>
          <w:sz w:val="24"/>
        </w:rPr>
      </w:pPr>
      <w:r w:rsidRPr="00330379">
        <w:rPr>
          <w:b/>
          <w:bCs/>
          <w:sz w:val="24"/>
        </w:rPr>
        <w:t>Observation</w:t>
      </w:r>
      <w:r w:rsidR="0086318B" w:rsidRPr="00330379">
        <w:rPr>
          <w:b/>
          <w:bCs/>
          <w:sz w:val="24"/>
        </w:rPr>
        <w:t xml:space="preserve"> 1</w:t>
      </w:r>
      <w:r w:rsidRPr="00330379">
        <w:rPr>
          <w:b/>
          <w:bCs/>
          <w:sz w:val="24"/>
        </w:rPr>
        <w:t xml:space="preserve">: </w:t>
      </w:r>
      <w:r w:rsidRPr="00330379">
        <w:rPr>
          <w:b/>
          <w:bCs/>
          <w:sz w:val="24"/>
        </w:rPr>
        <w:tab/>
        <w:t>For channel model parameter</w:t>
      </w:r>
      <w:r w:rsidR="00034214" w:rsidRPr="00330379">
        <w:rPr>
          <w:b/>
          <w:bCs/>
          <w:sz w:val="24"/>
        </w:rPr>
        <w:t>s</w:t>
      </w:r>
      <w:r w:rsidRPr="00330379">
        <w:rPr>
          <w:b/>
          <w:bCs/>
          <w:sz w:val="24"/>
        </w:rPr>
        <w:t xml:space="preserve"> such as InF without ground reflection the first multipath component arrives with a delay higher than 10ns in 50% of the cases. This does not match the channel characteristics of real-world scenarios where ground reflections and reflections from objects close to the devices arrive with a lower delay. </w:t>
      </w:r>
    </w:p>
    <w:p w14:paraId="3FC97F51" w14:textId="24D44089" w:rsidR="00335C9F" w:rsidRPr="00330379" w:rsidRDefault="0086318B" w:rsidP="003B72B8">
      <w:pPr>
        <w:ind w:left="2124" w:hanging="2124"/>
        <w:rPr>
          <w:b/>
          <w:bCs/>
          <w:sz w:val="24"/>
        </w:rPr>
      </w:pPr>
      <w:r w:rsidRPr="00330379">
        <w:rPr>
          <w:b/>
          <w:bCs/>
          <w:sz w:val="24"/>
        </w:rPr>
        <w:t>Proposal 1:</w:t>
      </w:r>
      <w:r w:rsidR="00335C9F" w:rsidRPr="00330379">
        <w:rPr>
          <w:b/>
          <w:bCs/>
          <w:sz w:val="24"/>
        </w:rPr>
        <w:t xml:space="preserve"> </w:t>
      </w:r>
      <w:r w:rsidR="00335C9F" w:rsidRPr="00330379">
        <w:rPr>
          <w:b/>
          <w:bCs/>
          <w:sz w:val="24"/>
        </w:rPr>
        <w:tab/>
        <w:t xml:space="preserve">The channel model parameter shall be selected to better cover effects typical in real-world </w:t>
      </w:r>
      <w:r w:rsidR="00034214" w:rsidRPr="00330379">
        <w:rPr>
          <w:b/>
          <w:bCs/>
          <w:sz w:val="24"/>
        </w:rPr>
        <w:t>scenarios</w:t>
      </w:r>
      <w:r w:rsidR="00335C9F" w:rsidRPr="00330379">
        <w:rPr>
          <w:b/>
          <w:bCs/>
          <w:sz w:val="24"/>
        </w:rPr>
        <w:t xml:space="preserve">. At least for scenarios targeting a high accuracy the ground reflection model as defined by </w:t>
      </w:r>
      <w:r w:rsidR="00330379" w:rsidRPr="007F744E">
        <w:rPr>
          <w:b/>
          <w:bCs/>
          <w:sz w:val="24"/>
        </w:rPr>
        <w:t>TR38</w:t>
      </w:r>
      <w:r w:rsidR="00335C9F" w:rsidRPr="007F744E">
        <w:rPr>
          <w:b/>
          <w:bCs/>
          <w:sz w:val="24"/>
        </w:rPr>
        <w:t>.901</w:t>
      </w:r>
      <w:r w:rsidR="00330379" w:rsidRPr="00330379">
        <w:rPr>
          <w:b/>
          <w:bCs/>
          <w:sz w:val="24"/>
        </w:rPr>
        <w:t xml:space="preserve"> </w:t>
      </w:r>
      <w:r w:rsidR="00335C9F" w:rsidRPr="00330379">
        <w:rPr>
          <w:b/>
          <w:bCs/>
          <w:sz w:val="24"/>
        </w:rPr>
        <w:t xml:space="preserve">shall be enabled. </w:t>
      </w:r>
    </w:p>
    <w:p w14:paraId="41B3823F" w14:textId="77777777" w:rsidR="00335C9F" w:rsidRDefault="00335C9F" w:rsidP="00335C9F">
      <w:r>
        <w:t xml:space="preserve">An alternative method is the performance evaluation versus channel classification. This may allow to use the existing channel models without modification. Only the evaluation method is amended. An example is the “K-factor early cluster”. This modified K-factor calculations is defined by ratio of the the signal strength of the LOS path relative to the signal strength of the components arriving within a delay of [20ns] (for bandwidth 100MHz or [50ns] (for lower bandwidth). </w:t>
      </w:r>
    </w:p>
    <w:p w14:paraId="5790D995" w14:textId="77777777" w:rsidR="00335C9F" w:rsidRDefault="00335C9F" w:rsidP="00335C9F"/>
    <w:p w14:paraId="6AF806DD" w14:textId="21B31422" w:rsidR="00335C9F" w:rsidRDefault="00335C9F" w:rsidP="00335C9F">
      <w:r>
        <w:fldChar w:fldCharType="begin"/>
      </w:r>
      <w:r>
        <w:instrText xml:space="preserve"> REF _Ref101467094 \h </w:instrText>
      </w:r>
      <w:r>
        <w:fldChar w:fldCharType="separate"/>
      </w:r>
      <w:r>
        <w:t xml:space="preserve">Figure </w:t>
      </w:r>
      <w:r>
        <w:rPr>
          <w:noProof/>
        </w:rPr>
        <w:t>1</w:t>
      </w:r>
      <w:r>
        <w:fldChar w:fldCharType="end"/>
      </w:r>
      <w:r>
        <w:t xml:space="preserve"> depicts</w:t>
      </w:r>
      <w:r w:rsidR="00FC4F4D">
        <w:t xml:space="preserve"> an exemplary illustration of</w:t>
      </w:r>
      <w:r>
        <w:t xml:space="preserve"> the ToA error versus “KF early”. The figure gives an example </w:t>
      </w:r>
      <w:r w:rsidR="00FC4F4D">
        <w:t xml:space="preserve">of </w:t>
      </w:r>
      <w:r>
        <w:t xml:space="preserve">the performance impact of early arriving multipath components such as ground reflections or other reflections from objects close to the TRPs.  </w:t>
      </w:r>
    </w:p>
    <w:p w14:paraId="62157C0E" w14:textId="2D0CF5D5" w:rsidR="00335C9F" w:rsidRDefault="00335C9F" w:rsidP="003B72B8">
      <w:pPr>
        <w:ind w:left="2127" w:hanging="2127"/>
      </w:pPr>
      <w:r w:rsidRPr="00330379">
        <w:rPr>
          <w:b/>
          <w:bCs/>
          <w:sz w:val="24"/>
        </w:rPr>
        <w:t xml:space="preserve">Proposal </w:t>
      </w:r>
      <w:r w:rsidR="0086318B" w:rsidRPr="00330379">
        <w:rPr>
          <w:b/>
          <w:bCs/>
          <w:sz w:val="24"/>
        </w:rPr>
        <w:t>2</w:t>
      </w:r>
      <w:r w:rsidRPr="00330379">
        <w:rPr>
          <w:b/>
          <w:bCs/>
          <w:sz w:val="24"/>
        </w:rPr>
        <w:t xml:space="preserve">: </w:t>
      </w:r>
      <w:r w:rsidRPr="00330379">
        <w:rPr>
          <w:b/>
          <w:bCs/>
          <w:sz w:val="24"/>
        </w:rPr>
        <w:tab/>
      </w:r>
      <w:r w:rsidR="003B72B8">
        <w:rPr>
          <w:b/>
          <w:bCs/>
          <w:sz w:val="24"/>
        </w:rPr>
        <w:t>To</w:t>
      </w:r>
      <w:r w:rsidR="003B72B8" w:rsidRPr="00330379">
        <w:rPr>
          <w:b/>
          <w:bCs/>
          <w:sz w:val="24"/>
        </w:rPr>
        <w:t xml:space="preserve"> ensure that the evaluation results match</w:t>
      </w:r>
      <w:r w:rsidR="003B72B8">
        <w:rPr>
          <w:b/>
          <w:bCs/>
          <w:sz w:val="24"/>
        </w:rPr>
        <w:t>es with</w:t>
      </w:r>
      <w:r w:rsidR="003B72B8">
        <w:rPr>
          <w:b/>
          <w:bCs/>
          <w:sz w:val="24"/>
        </w:rPr>
        <w:t xml:space="preserve"> real-world: </w:t>
      </w:r>
      <w:r w:rsidRPr="00330379">
        <w:rPr>
          <w:b/>
          <w:bCs/>
          <w:sz w:val="24"/>
        </w:rPr>
        <w:t>Companies are encouraged to demonstrate the performance gain of proposed technologies versus key channel parameters such as strength of multipath components arriving with low delay.</w:t>
      </w:r>
    </w:p>
    <w:p w14:paraId="6D4514BA" w14:textId="77777777" w:rsidR="00335C9F" w:rsidRDefault="00335C9F" w:rsidP="00335C9F">
      <w:r>
        <w:rPr>
          <w:noProof/>
        </w:rPr>
        <w:drawing>
          <wp:inline distT="0" distB="0" distL="0" distR="0" wp14:anchorId="222F3944" wp14:editId="08B4B74E">
            <wp:extent cx="2918129" cy="1940617"/>
            <wp:effectExtent l="0" t="0" r="317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43971" cy="1957802"/>
                    </a:xfrm>
                    <a:prstGeom prst="rect">
                      <a:avLst/>
                    </a:prstGeom>
                  </pic:spPr>
                </pic:pic>
              </a:graphicData>
            </a:graphic>
          </wp:inline>
        </w:drawing>
      </w:r>
      <w:r>
        <w:rPr>
          <w:noProof/>
        </w:rPr>
        <w:drawing>
          <wp:inline distT="0" distB="0" distL="0" distR="0" wp14:anchorId="17E8D766" wp14:editId="5A9C1009">
            <wp:extent cx="2974312" cy="1977980"/>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35798" cy="2018869"/>
                    </a:xfrm>
                    <a:prstGeom prst="rect">
                      <a:avLst/>
                    </a:prstGeom>
                  </pic:spPr>
                </pic:pic>
              </a:graphicData>
            </a:graphic>
          </wp:inline>
        </w:drawing>
      </w:r>
    </w:p>
    <w:p w14:paraId="3F130C37" w14:textId="77777777" w:rsidR="00335C9F" w:rsidRDefault="00335C9F" w:rsidP="00335C9F">
      <w:pPr>
        <w:pStyle w:val="Caption"/>
      </w:pPr>
      <w:bookmarkStart w:id="4" w:name="_Ref101467094"/>
      <w:r>
        <w:t xml:space="preserve">Figure </w:t>
      </w:r>
      <w:r>
        <w:fldChar w:fldCharType="begin"/>
      </w:r>
      <w:r>
        <w:instrText xml:space="preserve"> SEQ Figure \* ARABIC </w:instrText>
      </w:r>
      <w:r>
        <w:fldChar w:fldCharType="separate"/>
      </w:r>
      <w:r>
        <w:rPr>
          <w:noProof/>
        </w:rPr>
        <w:t>1</w:t>
      </w:r>
      <w:r>
        <w:fldChar w:fldCharType="end"/>
      </w:r>
      <w:bookmarkEnd w:id="4"/>
      <w:r>
        <w:t>: Mean abs ToA error versus “KF early”</w:t>
      </w:r>
    </w:p>
    <w:p w14:paraId="58C8691B" w14:textId="77777777" w:rsidR="00335C9F" w:rsidRPr="006C6B1A" w:rsidRDefault="00335C9F" w:rsidP="00335C9F"/>
    <w:p w14:paraId="72E2FC63" w14:textId="01F65670" w:rsidR="00123F24" w:rsidRDefault="00335C9F" w:rsidP="00123F24">
      <w:pPr>
        <w:pStyle w:val="Heading2"/>
      </w:pPr>
      <w:bookmarkStart w:id="5" w:name="_Ref101471028"/>
      <w:r>
        <w:t xml:space="preserve">Evaluation parameters </w:t>
      </w:r>
    </w:p>
    <w:p w14:paraId="1B750375" w14:textId="22D1F98C" w:rsidR="00335C9F" w:rsidRDefault="00123F24" w:rsidP="00123F24">
      <w:pPr>
        <w:pStyle w:val="Heading3"/>
      </w:pPr>
      <w:r>
        <w:t>H</w:t>
      </w:r>
      <w:r w:rsidR="00335C9F">
        <w:t>igh accuracy scenarios</w:t>
      </w:r>
      <w:bookmarkEnd w:id="5"/>
    </w:p>
    <w:p w14:paraId="0B487176" w14:textId="1A0540D1" w:rsidR="00123F24" w:rsidRPr="00123F24" w:rsidRDefault="00123F24" w:rsidP="00123F24">
      <w:pPr>
        <w:pStyle w:val="Caption"/>
        <w:keepNext/>
      </w:pPr>
      <w:r>
        <w:t xml:space="preserve">Table </w:t>
      </w:r>
      <w:r>
        <w:fldChar w:fldCharType="begin"/>
      </w:r>
      <w:r>
        <w:instrText xml:space="preserve"> SEQ Table \* ARABIC </w:instrText>
      </w:r>
      <w:r>
        <w:fldChar w:fldCharType="separate"/>
      </w:r>
      <w:r>
        <w:rPr>
          <w:noProof/>
        </w:rPr>
        <w:t>1</w:t>
      </w:r>
      <w:r>
        <w:fldChar w:fldCharType="end"/>
      </w:r>
      <w:r w:rsidRPr="00123F24">
        <w:t xml:space="preserve"> - Evaluation parameters for high accuracy scenarios</w:t>
      </w:r>
    </w:p>
    <w:tbl>
      <w:tblPr>
        <w:tblStyle w:val="TableGrid"/>
        <w:tblW w:w="9634" w:type="dxa"/>
        <w:tblLook w:val="04A0" w:firstRow="1" w:lastRow="0" w:firstColumn="1" w:lastColumn="0" w:noHBand="0" w:noVBand="1"/>
      </w:tblPr>
      <w:tblGrid>
        <w:gridCol w:w="2689"/>
        <w:gridCol w:w="6945"/>
      </w:tblGrid>
      <w:tr w:rsidR="00930269" w14:paraId="674A0B8E" w14:textId="77777777" w:rsidTr="00930269">
        <w:tc>
          <w:tcPr>
            <w:tcW w:w="2689" w:type="dxa"/>
          </w:tcPr>
          <w:p w14:paraId="2308C1B5" w14:textId="77777777" w:rsidR="00930269" w:rsidRDefault="00930269" w:rsidP="003A49C5">
            <w:r>
              <w:t xml:space="preserve">Bandwidth </w:t>
            </w:r>
          </w:p>
        </w:tc>
        <w:tc>
          <w:tcPr>
            <w:tcW w:w="6945" w:type="dxa"/>
          </w:tcPr>
          <w:p w14:paraId="21FC0D74" w14:textId="77777777" w:rsidR="00930269" w:rsidRDefault="00930269" w:rsidP="003A49C5">
            <w:r>
              <w:t xml:space="preserve">40 MHz and 100MHz </w:t>
            </w:r>
          </w:p>
        </w:tc>
      </w:tr>
      <w:tr w:rsidR="00930269" w14:paraId="04E12A40" w14:textId="77777777" w:rsidTr="00930269">
        <w:tc>
          <w:tcPr>
            <w:tcW w:w="2689" w:type="dxa"/>
          </w:tcPr>
          <w:p w14:paraId="1EAA33D5" w14:textId="77777777" w:rsidR="00930269" w:rsidRDefault="00930269" w:rsidP="003A49C5">
            <w:r>
              <w:t xml:space="preserve">Antenna height TX </w:t>
            </w:r>
          </w:p>
        </w:tc>
        <w:tc>
          <w:tcPr>
            <w:tcW w:w="6945" w:type="dxa"/>
          </w:tcPr>
          <w:p w14:paraId="029345C7" w14:textId="77777777" w:rsidR="00930269" w:rsidRDefault="00930269" w:rsidP="003A49C5">
            <w:r>
              <w:t xml:space="preserve">Random,  0.5m – 10m (e.g. ceil mount, RSU mounted on bridge, …) </w:t>
            </w:r>
          </w:p>
        </w:tc>
      </w:tr>
      <w:tr w:rsidR="00930269" w14:paraId="6EC69AAE" w14:textId="77777777" w:rsidTr="00930269">
        <w:tc>
          <w:tcPr>
            <w:tcW w:w="2689" w:type="dxa"/>
          </w:tcPr>
          <w:p w14:paraId="4D1E9E42" w14:textId="77777777" w:rsidR="00930269" w:rsidRDefault="00930269" w:rsidP="003A49C5">
            <w:r>
              <w:t>Antenna height RX</w:t>
            </w:r>
          </w:p>
        </w:tc>
        <w:tc>
          <w:tcPr>
            <w:tcW w:w="6945" w:type="dxa"/>
          </w:tcPr>
          <w:p w14:paraId="2AAA2EFB" w14:textId="77777777" w:rsidR="00930269" w:rsidRDefault="00930269" w:rsidP="003A49C5">
            <w:r>
              <w:t xml:space="preserve">Random, 0.5m – 10m </w:t>
            </w:r>
          </w:p>
        </w:tc>
      </w:tr>
      <w:tr w:rsidR="00930269" w14:paraId="4C79988F" w14:textId="77777777" w:rsidTr="00930269">
        <w:tc>
          <w:tcPr>
            <w:tcW w:w="2689" w:type="dxa"/>
          </w:tcPr>
          <w:p w14:paraId="5428E4E5" w14:textId="77777777" w:rsidR="00930269" w:rsidRDefault="00930269" w:rsidP="003A49C5">
            <w:r>
              <w:t xml:space="preserve">TX – RX distance </w:t>
            </w:r>
          </w:p>
        </w:tc>
        <w:tc>
          <w:tcPr>
            <w:tcW w:w="6945" w:type="dxa"/>
          </w:tcPr>
          <w:p w14:paraId="3FE1FD62" w14:textId="77777777" w:rsidR="00930269" w:rsidRDefault="00930269" w:rsidP="003A49C5">
            <w:r>
              <w:t xml:space="preserve">Random, range 3m to 100m </w:t>
            </w:r>
          </w:p>
        </w:tc>
      </w:tr>
      <w:tr w:rsidR="00930269" w14:paraId="537DCC80" w14:textId="77777777" w:rsidTr="00930269">
        <w:tc>
          <w:tcPr>
            <w:tcW w:w="2689" w:type="dxa"/>
          </w:tcPr>
          <w:p w14:paraId="6FDE924B" w14:textId="77777777" w:rsidR="00930269" w:rsidRDefault="00930269" w:rsidP="003A49C5">
            <w:r>
              <w:t>Antenna types</w:t>
            </w:r>
          </w:p>
        </w:tc>
        <w:tc>
          <w:tcPr>
            <w:tcW w:w="6945" w:type="dxa"/>
          </w:tcPr>
          <w:p w14:paraId="489F3A1C" w14:textId="77777777" w:rsidR="00930269" w:rsidRDefault="00930269" w:rsidP="003A49C5">
            <w:r>
              <w:t xml:space="preserve">Omni, </w:t>
            </w:r>
            <w:r>
              <w:br/>
              <w:t>Other antennas optional</w:t>
            </w:r>
          </w:p>
        </w:tc>
      </w:tr>
      <w:tr w:rsidR="00930269" w14:paraId="64BC0AAE" w14:textId="77777777" w:rsidTr="00930269">
        <w:tc>
          <w:tcPr>
            <w:tcW w:w="2689" w:type="dxa"/>
          </w:tcPr>
          <w:p w14:paraId="1C1B1EA6" w14:textId="77777777" w:rsidR="00930269" w:rsidRDefault="00930269" w:rsidP="003A49C5">
            <w:r>
              <w:t>Channel model parameter</w:t>
            </w:r>
          </w:p>
        </w:tc>
        <w:tc>
          <w:tcPr>
            <w:tcW w:w="6945" w:type="dxa"/>
          </w:tcPr>
          <w:p w14:paraId="5773791B" w14:textId="77777777" w:rsidR="00930269" w:rsidRDefault="00930269" w:rsidP="003A49C5">
            <w:r>
              <w:t>InF, LOS + Ground reflection enabled</w:t>
            </w:r>
          </w:p>
          <w:p w14:paraId="03F9E07F" w14:textId="77777777" w:rsidR="00930269" w:rsidRDefault="00930269" w:rsidP="003A49C5">
            <w:r>
              <w:t>Modified parameter are FFS and optional</w:t>
            </w:r>
          </w:p>
        </w:tc>
      </w:tr>
      <w:tr w:rsidR="00930269" w14:paraId="7170CE80" w14:textId="77777777" w:rsidTr="00930269">
        <w:tc>
          <w:tcPr>
            <w:tcW w:w="2689" w:type="dxa"/>
          </w:tcPr>
          <w:p w14:paraId="1CF2A0A9" w14:textId="77777777" w:rsidR="00930269" w:rsidRDefault="00930269" w:rsidP="003A49C5">
            <w:r>
              <w:t>Transmit power</w:t>
            </w:r>
          </w:p>
        </w:tc>
        <w:tc>
          <w:tcPr>
            <w:tcW w:w="6945" w:type="dxa"/>
          </w:tcPr>
          <w:p w14:paraId="230A3901" w14:textId="77777777" w:rsidR="00930269" w:rsidRDefault="00930269" w:rsidP="003A49C5">
            <w:r>
              <w:t>Low EIRP shall be considered to minimize interference of wideband sidelink signals to other services</w:t>
            </w:r>
          </w:p>
        </w:tc>
      </w:tr>
      <w:tr w:rsidR="00930269" w14:paraId="736B7D2E" w14:textId="77777777" w:rsidTr="00930269">
        <w:tc>
          <w:tcPr>
            <w:tcW w:w="2689" w:type="dxa"/>
          </w:tcPr>
          <w:p w14:paraId="0FAF0707" w14:textId="77777777" w:rsidR="00930269" w:rsidRDefault="00930269" w:rsidP="003A49C5">
            <w:r>
              <w:t xml:space="preserve">Interference emulation </w:t>
            </w:r>
          </w:p>
        </w:tc>
        <w:tc>
          <w:tcPr>
            <w:tcW w:w="6945" w:type="dxa"/>
          </w:tcPr>
          <w:p w14:paraId="48AD5B34" w14:textId="77777777" w:rsidR="00930269" w:rsidRDefault="00930269" w:rsidP="003A49C5">
            <w:r>
              <w:t xml:space="preserve">Optional </w:t>
            </w:r>
          </w:p>
        </w:tc>
      </w:tr>
      <w:tr w:rsidR="00930269" w14:paraId="5D4E3118" w14:textId="77777777" w:rsidTr="00930269">
        <w:tc>
          <w:tcPr>
            <w:tcW w:w="2689" w:type="dxa"/>
          </w:tcPr>
          <w:p w14:paraId="7DAE467E" w14:textId="77777777" w:rsidR="00930269" w:rsidRDefault="00930269" w:rsidP="003A49C5">
            <w:r>
              <w:t>Simulation method</w:t>
            </w:r>
          </w:p>
        </w:tc>
        <w:tc>
          <w:tcPr>
            <w:tcW w:w="6945" w:type="dxa"/>
          </w:tcPr>
          <w:p w14:paraId="21D3487C" w14:textId="77777777" w:rsidR="00930269" w:rsidRDefault="00930269" w:rsidP="003A49C5">
            <w:r>
              <w:t>Evaluation of ToA error for one link</w:t>
            </w:r>
          </w:p>
          <w:p w14:paraId="41908880" w14:textId="77777777" w:rsidR="00930269" w:rsidRDefault="00930269" w:rsidP="003A49C5">
            <w:r>
              <w:t xml:space="preserve">(= link level simulation with system level channel models, simplified deployment scenario). </w:t>
            </w:r>
            <w:r>
              <w:br/>
              <w:t xml:space="preserve">Note: The ToA error performance can be also derived from full (several TRPs) system level simulations by extracting the relevant links. </w:t>
            </w:r>
          </w:p>
        </w:tc>
      </w:tr>
      <w:tr w:rsidR="00930269" w14:paraId="05E916E9" w14:textId="77777777" w:rsidTr="00930269">
        <w:tc>
          <w:tcPr>
            <w:tcW w:w="2689" w:type="dxa"/>
          </w:tcPr>
          <w:p w14:paraId="1BBE5F1B" w14:textId="77777777" w:rsidR="00930269" w:rsidRDefault="00930269" w:rsidP="003A49C5">
            <w:r>
              <w:t>Evaluation criteria</w:t>
            </w:r>
          </w:p>
        </w:tc>
        <w:tc>
          <w:tcPr>
            <w:tcW w:w="6945" w:type="dxa"/>
          </w:tcPr>
          <w:p w14:paraId="71534C2C" w14:textId="77777777" w:rsidR="00930269" w:rsidRDefault="00930269" w:rsidP="003A49C5">
            <w:r>
              <w:t>Distance accuracy</w:t>
            </w:r>
          </w:p>
        </w:tc>
      </w:tr>
    </w:tbl>
    <w:p w14:paraId="3214ABC9" w14:textId="771824B7" w:rsidR="00335C9F" w:rsidRDefault="00335C9F" w:rsidP="00335C9F">
      <w:pPr>
        <w:autoSpaceDE/>
        <w:autoSpaceDN/>
        <w:adjustRightInd/>
        <w:snapToGrid/>
        <w:spacing w:after="160" w:line="259" w:lineRule="auto"/>
        <w:jc w:val="left"/>
        <w:rPr>
          <w:b/>
          <w:bCs/>
          <w:sz w:val="24"/>
        </w:rPr>
      </w:pPr>
    </w:p>
    <w:p w14:paraId="5E0F0EA4" w14:textId="1D04467A" w:rsidR="00335C9F" w:rsidRDefault="00123F24" w:rsidP="00123F24">
      <w:pPr>
        <w:pStyle w:val="Heading3"/>
      </w:pPr>
      <w:bookmarkStart w:id="6" w:name="_Ref101471104"/>
      <w:r>
        <w:t>D</w:t>
      </w:r>
      <w:r w:rsidR="00335C9F">
        <w:t>istance measurements for NLOS and OLOS scenarios</w:t>
      </w:r>
      <w:bookmarkEnd w:id="6"/>
    </w:p>
    <w:p w14:paraId="02B19481" w14:textId="77777777" w:rsidR="00335C9F" w:rsidRDefault="00335C9F" w:rsidP="00335C9F">
      <w:r>
        <w:t xml:space="preserve">A possible application scenario is the measurement of the distance between devices (e.g. vehicles) for ranges not covered by sensors like Lidar or Radar. An example scenario is depicted in </w:t>
      </w:r>
      <w:r>
        <w:fldChar w:fldCharType="begin"/>
      </w:r>
      <w:r>
        <w:instrText xml:space="preserve"> REF _Ref101469874 \h </w:instrText>
      </w:r>
      <w:r>
        <w:fldChar w:fldCharType="separate"/>
      </w:r>
      <w:r>
        <w:t xml:space="preserve">Figure </w:t>
      </w:r>
      <w:r>
        <w:rPr>
          <w:noProof/>
        </w:rPr>
        <w:t>2</w:t>
      </w:r>
      <w:r>
        <w:fldChar w:fldCharType="end"/>
      </w:r>
      <w:r>
        <w:t xml:space="preserve">. </w:t>
      </w:r>
    </w:p>
    <w:p w14:paraId="719AD40E" w14:textId="77777777" w:rsidR="00335C9F" w:rsidRDefault="00335C9F" w:rsidP="00335C9F"/>
    <w:p w14:paraId="5BC609F5" w14:textId="77777777" w:rsidR="00335C9F" w:rsidRDefault="00335C9F" w:rsidP="00335C9F">
      <w:r w:rsidRPr="003E6221">
        <w:rPr>
          <w:noProof/>
        </w:rPr>
        <w:drawing>
          <wp:inline distT="0" distB="0" distL="0" distR="0" wp14:anchorId="30201B03" wp14:editId="5AB91196">
            <wp:extent cx="5791200" cy="29718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1200" cy="2971800"/>
                    </a:xfrm>
                    <a:prstGeom prst="rect">
                      <a:avLst/>
                    </a:prstGeom>
                  </pic:spPr>
                </pic:pic>
              </a:graphicData>
            </a:graphic>
          </wp:inline>
        </w:drawing>
      </w:r>
    </w:p>
    <w:p w14:paraId="5778E9EC" w14:textId="77777777" w:rsidR="00335C9F" w:rsidRDefault="00335C9F" w:rsidP="00335C9F">
      <w:pPr>
        <w:pStyle w:val="Caption"/>
      </w:pPr>
      <w:bookmarkStart w:id="7" w:name="_Ref101469874"/>
      <w:r>
        <w:t xml:space="preserve">Figure </w:t>
      </w:r>
      <w:r>
        <w:fldChar w:fldCharType="begin"/>
      </w:r>
      <w:r>
        <w:instrText xml:space="preserve"> SEQ Figure \* ARABIC </w:instrText>
      </w:r>
      <w:r>
        <w:fldChar w:fldCharType="separate"/>
      </w:r>
      <w:r>
        <w:rPr>
          <w:noProof/>
        </w:rPr>
        <w:t>2</w:t>
      </w:r>
      <w:r>
        <w:fldChar w:fldCharType="end"/>
      </w:r>
      <w:bookmarkEnd w:id="7"/>
      <w:r>
        <w:t xml:space="preserve">: Example for sidelink based ranging </w:t>
      </w:r>
    </w:p>
    <w:p w14:paraId="54B2EE7B" w14:textId="77777777" w:rsidR="00335C9F" w:rsidRPr="00A71539" w:rsidRDefault="00335C9F" w:rsidP="00335C9F"/>
    <w:p w14:paraId="6F73C62A" w14:textId="680A2641" w:rsidR="00335C9F" w:rsidRDefault="00335C9F" w:rsidP="00335C9F">
      <w:r>
        <w:t xml:space="preserve">The channel condition may be a partly blocked LOS signal. This scenario if often called obstructed LOS (“OLOS”). OLOS scenarios are not defined by </w:t>
      </w:r>
      <w:sdt>
        <w:sdtPr>
          <w:id w:val="-416027973"/>
          <w:citation/>
        </w:sdtPr>
        <w:sdtEndPr/>
        <w:sdtContent>
          <w:r w:rsidR="00330379" w:rsidRPr="00330379">
            <w:fldChar w:fldCharType="begin"/>
          </w:r>
          <w:r w:rsidR="00330379" w:rsidRPr="00DF44B3">
            <w:instrText xml:space="preserve"> CITATION 3GPP_TR_38_901 \l 1031 </w:instrText>
          </w:r>
          <w:r w:rsidR="00330379" w:rsidRPr="00330379">
            <w:fldChar w:fldCharType="separate"/>
          </w:r>
          <w:r w:rsidR="00DF44B3" w:rsidRPr="00DF44B3">
            <w:rPr>
              <w:noProof/>
            </w:rPr>
            <w:t>[4]</w:t>
          </w:r>
          <w:r w:rsidR="00330379" w:rsidRPr="00330379">
            <w:fldChar w:fldCharType="end"/>
          </w:r>
        </w:sdtContent>
      </w:sdt>
      <w:r w:rsidRPr="00330379">
        <w:t>.</w:t>
      </w:r>
      <w:r>
        <w:t xml:space="preserve"> The scenario may be characterized by a weak direct path with no or minor delay (e.g. less the 5ns). A simple method may be the use of LOS scenarios with weak LOS path (= low K-Factor), the NLOS models without ATOA model or a modified ATOA parameter set. The ATOA model defined by </w:t>
      </w:r>
      <w:sdt>
        <w:sdtPr>
          <w:id w:val="561994224"/>
          <w:citation/>
        </w:sdtPr>
        <w:sdtEndPr/>
        <w:sdtContent>
          <w:r w:rsidR="00330379" w:rsidRPr="00330379">
            <w:fldChar w:fldCharType="begin"/>
          </w:r>
          <w:r w:rsidR="00330379" w:rsidRPr="00330379">
            <w:instrText xml:space="preserve"> CITATION 3GPP_TR_38_901 \l 1031 </w:instrText>
          </w:r>
          <w:r w:rsidR="00330379" w:rsidRPr="00330379">
            <w:fldChar w:fldCharType="separate"/>
          </w:r>
          <w:r w:rsidR="00DF44B3" w:rsidRPr="00DF44B3">
            <w:rPr>
              <w:noProof/>
            </w:rPr>
            <w:t>[4]</w:t>
          </w:r>
          <w:r w:rsidR="00330379" w:rsidRPr="00330379">
            <w:fldChar w:fldCharType="end"/>
          </w:r>
        </w:sdtContent>
      </w:sdt>
      <w:r w:rsidR="00330379">
        <w:t xml:space="preserve"> </w:t>
      </w:r>
      <w:r>
        <w:t xml:space="preserve">(median delay 31ns) is considered as pessimistic. </w:t>
      </w:r>
    </w:p>
    <w:p w14:paraId="7F6642EE" w14:textId="77777777" w:rsidR="00335C9F" w:rsidRPr="004E7455" w:rsidRDefault="00335C9F" w:rsidP="00335C9F"/>
    <w:p w14:paraId="670A4725" w14:textId="66707E6D" w:rsidR="00123F24" w:rsidRDefault="00123F24" w:rsidP="00123F24">
      <w:pPr>
        <w:pStyle w:val="Caption"/>
        <w:keepNext/>
      </w:pPr>
      <w:r>
        <w:t xml:space="preserve">Table </w:t>
      </w:r>
      <w:r>
        <w:fldChar w:fldCharType="begin"/>
      </w:r>
      <w:r>
        <w:instrText xml:space="preserve"> SEQ Table \* ARABIC </w:instrText>
      </w:r>
      <w:r>
        <w:fldChar w:fldCharType="separate"/>
      </w:r>
      <w:r>
        <w:rPr>
          <w:noProof/>
        </w:rPr>
        <w:t>2</w:t>
      </w:r>
      <w:r>
        <w:fldChar w:fldCharType="end"/>
      </w:r>
      <w:r w:rsidRPr="00123F24">
        <w:t xml:space="preserve"> - Evaluation parameters for NLOS and OLOS scenarios.</w:t>
      </w:r>
    </w:p>
    <w:tbl>
      <w:tblPr>
        <w:tblStyle w:val="TableGrid"/>
        <w:tblW w:w="9351" w:type="dxa"/>
        <w:tblLook w:val="04A0" w:firstRow="1" w:lastRow="0" w:firstColumn="1" w:lastColumn="0" w:noHBand="0" w:noVBand="1"/>
      </w:tblPr>
      <w:tblGrid>
        <w:gridCol w:w="2689"/>
        <w:gridCol w:w="6662"/>
      </w:tblGrid>
      <w:tr w:rsidR="00930269" w14:paraId="435CE704" w14:textId="77777777" w:rsidTr="00930269">
        <w:tc>
          <w:tcPr>
            <w:tcW w:w="2689" w:type="dxa"/>
          </w:tcPr>
          <w:p w14:paraId="112298E7" w14:textId="77777777" w:rsidR="00930269" w:rsidRDefault="00930269" w:rsidP="003A49C5">
            <w:r>
              <w:t xml:space="preserve">Bandwidth </w:t>
            </w:r>
          </w:p>
        </w:tc>
        <w:tc>
          <w:tcPr>
            <w:tcW w:w="6662" w:type="dxa"/>
          </w:tcPr>
          <w:p w14:paraId="775093E1" w14:textId="77777777" w:rsidR="00930269" w:rsidRDefault="00930269" w:rsidP="003A49C5">
            <w:r>
              <w:t xml:space="preserve">20 and 40 MHz (higher bandwidth optional) </w:t>
            </w:r>
          </w:p>
        </w:tc>
      </w:tr>
      <w:tr w:rsidR="00930269" w14:paraId="7C664778" w14:textId="77777777" w:rsidTr="00930269">
        <w:tc>
          <w:tcPr>
            <w:tcW w:w="2689" w:type="dxa"/>
          </w:tcPr>
          <w:p w14:paraId="5E176EB3" w14:textId="77777777" w:rsidR="00930269" w:rsidRDefault="00930269" w:rsidP="003A49C5">
            <w:r>
              <w:t xml:space="preserve">Antenna height TX </w:t>
            </w:r>
          </w:p>
        </w:tc>
        <w:tc>
          <w:tcPr>
            <w:tcW w:w="6662" w:type="dxa"/>
          </w:tcPr>
          <w:p w14:paraId="43FEB898" w14:textId="77777777" w:rsidR="00930269" w:rsidRDefault="00930269" w:rsidP="003A49C5">
            <w:r>
              <w:t xml:space="preserve">Random,  0.2m – 3m </w:t>
            </w:r>
          </w:p>
        </w:tc>
      </w:tr>
      <w:tr w:rsidR="00930269" w14:paraId="036CB060" w14:textId="77777777" w:rsidTr="00930269">
        <w:tc>
          <w:tcPr>
            <w:tcW w:w="2689" w:type="dxa"/>
          </w:tcPr>
          <w:p w14:paraId="7AD0B4BC" w14:textId="77777777" w:rsidR="00930269" w:rsidRDefault="00930269" w:rsidP="003A49C5">
            <w:r>
              <w:t>Antenna height RX</w:t>
            </w:r>
          </w:p>
        </w:tc>
        <w:tc>
          <w:tcPr>
            <w:tcW w:w="6662" w:type="dxa"/>
          </w:tcPr>
          <w:p w14:paraId="33B2911A" w14:textId="77777777" w:rsidR="00930269" w:rsidRDefault="00930269" w:rsidP="003A49C5">
            <w:r>
              <w:t xml:space="preserve">Random, 0.2m – 3m  </w:t>
            </w:r>
          </w:p>
        </w:tc>
      </w:tr>
      <w:tr w:rsidR="00930269" w14:paraId="013768E4" w14:textId="77777777" w:rsidTr="00930269">
        <w:tc>
          <w:tcPr>
            <w:tcW w:w="2689" w:type="dxa"/>
          </w:tcPr>
          <w:p w14:paraId="7BB6F99C" w14:textId="77777777" w:rsidR="00930269" w:rsidRDefault="00930269" w:rsidP="003A49C5">
            <w:r>
              <w:t xml:space="preserve">TX – RX distance </w:t>
            </w:r>
          </w:p>
        </w:tc>
        <w:tc>
          <w:tcPr>
            <w:tcW w:w="6662" w:type="dxa"/>
          </w:tcPr>
          <w:p w14:paraId="3592D25A" w14:textId="77777777" w:rsidR="00930269" w:rsidRDefault="00930269" w:rsidP="003A49C5">
            <w:r>
              <w:t xml:space="preserve">Random, range 100m to 500m </w:t>
            </w:r>
          </w:p>
        </w:tc>
      </w:tr>
      <w:tr w:rsidR="00930269" w14:paraId="3B387013" w14:textId="77777777" w:rsidTr="00930269">
        <w:tc>
          <w:tcPr>
            <w:tcW w:w="2689" w:type="dxa"/>
          </w:tcPr>
          <w:p w14:paraId="45BFAF72" w14:textId="77777777" w:rsidR="00930269" w:rsidRDefault="00930269" w:rsidP="003A49C5">
            <w:r>
              <w:t>Antenna types</w:t>
            </w:r>
          </w:p>
        </w:tc>
        <w:tc>
          <w:tcPr>
            <w:tcW w:w="6662" w:type="dxa"/>
          </w:tcPr>
          <w:p w14:paraId="65BA803B" w14:textId="77777777" w:rsidR="00930269" w:rsidRDefault="00930269" w:rsidP="003A49C5">
            <w:r>
              <w:t xml:space="preserve">Omni, </w:t>
            </w:r>
            <w:r>
              <w:br/>
              <w:t>Other antennas optional</w:t>
            </w:r>
          </w:p>
        </w:tc>
      </w:tr>
      <w:tr w:rsidR="00930269" w14:paraId="5CF7D035" w14:textId="77777777" w:rsidTr="00930269">
        <w:tc>
          <w:tcPr>
            <w:tcW w:w="2689" w:type="dxa"/>
          </w:tcPr>
          <w:p w14:paraId="7F3062AA" w14:textId="77777777" w:rsidR="00930269" w:rsidRDefault="00930269" w:rsidP="003A49C5">
            <w:r>
              <w:t>Channel model parameter</w:t>
            </w:r>
          </w:p>
        </w:tc>
        <w:tc>
          <w:tcPr>
            <w:tcW w:w="6662" w:type="dxa"/>
          </w:tcPr>
          <w:p w14:paraId="7E4604D2" w14:textId="77777777" w:rsidR="00930269" w:rsidRDefault="00930269" w:rsidP="003A49C5">
            <w:r>
              <w:t xml:space="preserve">Parameter are FFS </w:t>
            </w:r>
          </w:p>
          <w:p w14:paraId="5F33F03C" w14:textId="77777777" w:rsidR="00930269" w:rsidRDefault="00930269" w:rsidP="003A49C5">
            <w:r>
              <w:t>Companies are encouraged to make proposals for OLOS</w:t>
            </w:r>
          </w:p>
        </w:tc>
      </w:tr>
      <w:tr w:rsidR="00930269" w14:paraId="3FF54B2E" w14:textId="77777777" w:rsidTr="00930269">
        <w:tc>
          <w:tcPr>
            <w:tcW w:w="2689" w:type="dxa"/>
          </w:tcPr>
          <w:p w14:paraId="29FB5E17" w14:textId="77777777" w:rsidR="00930269" w:rsidRDefault="00930269" w:rsidP="003A49C5">
            <w:r>
              <w:t>Transmit power</w:t>
            </w:r>
          </w:p>
        </w:tc>
        <w:tc>
          <w:tcPr>
            <w:tcW w:w="6662" w:type="dxa"/>
          </w:tcPr>
          <w:p w14:paraId="2B557438" w14:textId="77777777" w:rsidR="00930269" w:rsidRDefault="00930269" w:rsidP="003A49C5">
            <w:r>
              <w:t>FFS</w:t>
            </w:r>
          </w:p>
        </w:tc>
      </w:tr>
      <w:tr w:rsidR="00930269" w14:paraId="7B1E134C" w14:textId="77777777" w:rsidTr="00930269">
        <w:tc>
          <w:tcPr>
            <w:tcW w:w="2689" w:type="dxa"/>
          </w:tcPr>
          <w:p w14:paraId="4051FC0D" w14:textId="77777777" w:rsidR="00930269" w:rsidRDefault="00930269" w:rsidP="003A49C5">
            <w:r>
              <w:t xml:space="preserve">Interference emulation </w:t>
            </w:r>
          </w:p>
        </w:tc>
        <w:tc>
          <w:tcPr>
            <w:tcW w:w="6662" w:type="dxa"/>
          </w:tcPr>
          <w:p w14:paraId="243F5E7C" w14:textId="77777777" w:rsidR="00930269" w:rsidRDefault="00930269" w:rsidP="003A49C5">
            <w:r>
              <w:t xml:space="preserve">Optional </w:t>
            </w:r>
          </w:p>
        </w:tc>
      </w:tr>
      <w:tr w:rsidR="00930269" w14:paraId="5A756466" w14:textId="77777777" w:rsidTr="00930269">
        <w:tc>
          <w:tcPr>
            <w:tcW w:w="2689" w:type="dxa"/>
          </w:tcPr>
          <w:p w14:paraId="4BD7366E" w14:textId="77777777" w:rsidR="00930269" w:rsidRDefault="00930269" w:rsidP="003A49C5">
            <w:r>
              <w:t>Simulation method</w:t>
            </w:r>
          </w:p>
        </w:tc>
        <w:tc>
          <w:tcPr>
            <w:tcW w:w="6662" w:type="dxa"/>
          </w:tcPr>
          <w:p w14:paraId="1A50027D" w14:textId="77777777" w:rsidR="00930269" w:rsidRDefault="00930269" w:rsidP="003A49C5">
            <w:r>
              <w:t xml:space="preserve">Distance measurement between devices </w:t>
            </w:r>
          </w:p>
        </w:tc>
      </w:tr>
      <w:tr w:rsidR="00930269" w14:paraId="751C85B0" w14:textId="77777777" w:rsidTr="00930269">
        <w:tc>
          <w:tcPr>
            <w:tcW w:w="2689" w:type="dxa"/>
          </w:tcPr>
          <w:p w14:paraId="64998E58" w14:textId="77777777" w:rsidR="00930269" w:rsidRDefault="00930269" w:rsidP="003A49C5">
            <w:r>
              <w:t>Evaluation criteria</w:t>
            </w:r>
          </w:p>
        </w:tc>
        <w:tc>
          <w:tcPr>
            <w:tcW w:w="6662" w:type="dxa"/>
          </w:tcPr>
          <w:p w14:paraId="71F6B862" w14:textId="77777777" w:rsidR="00930269" w:rsidRDefault="00930269" w:rsidP="003A49C5">
            <w:r>
              <w:t>Distance accuracy and distance change accuracy</w:t>
            </w:r>
          </w:p>
        </w:tc>
      </w:tr>
    </w:tbl>
    <w:p w14:paraId="624194E4" w14:textId="77777777" w:rsidR="00335C9F" w:rsidRDefault="00335C9F" w:rsidP="00335C9F"/>
    <w:p w14:paraId="08F9D4A9" w14:textId="77777777" w:rsidR="00335C9F" w:rsidRDefault="00335C9F" w:rsidP="00123F24">
      <w:pPr>
        <w:pStyle w:val="Heading3"/>
      </w:pPr>
      <w:r>
        <w:t xml:space="preserve">Out-of-Coverage / Partial coverage scenario </w:t>
      </w:r>
    </w:p>
    <w:p w14:paraId="73600519" w14:textId="77777777" w:rsidR="00335C9F" w:rsidRDefault="00335C9F" w:rsidP="00335C9F">
      <w:r>
        <w:t xml:space="preserve">Out-of-coverage and partial coverage scenarios may be </w:t>
      </w:r>
    </w:p>
    <w:p w14:paraId="45B088A4" w14:textId="77777777" w:rsidR="00335C9F" w:rsidRDefault="00335C9F" w:rsidP="00335C9F">
      <w:pPr>
        <w:pStyle w:val="ListParagraph"/>
        <w:numPr>
          <w:ilvl w:val="0"/>
          <w:numId w:val="43"/>
        </w:numPr>
        <w:ind w:firstLineChars="0"/>
      </w:pPr>
      <w:r>
        <w:t xml:space="preserve">Areas without gNB deployments </w:t>
      </w:r>
    </w:p>
    <w:p w14:paraId="2076DF76" w14:textId="77777777" w:rsidR="00335C9F" w:rsidRDefault="00335C9F" w:rsidP="00335C9F">
      <w:pPr>
        <w:pStyle w:val="ListParagraph"/>
        <w:numPr>
          <w:ilvl w:val="0"/>
          <w:numId w:val="43"/>
        </w:numPr>
        <w:ind w:firstLineChars="0"/>
      </w:pPr>
      <w:r>
        <w:t>Indoor scenarios without sufficient coverage from outdoor gNBs. Examples are</w:t>
      </w:r>
    </w:p>
    <w:p w14:paraId="0B676A38" w14:textId="77777777" w:rsidR="00335C9F" w:rsidRDefault="00335C9F" w:rsidP="00335C9F">
      <w:pPr>
        <w:pStyle w:val="ListParagraph"/>
        <w:numPr>
          <w:ilvl w:val="1"/>
          <w:numId w:val="43"/>
        </w:numPr>
        <w:ind w:firstLineChars="0"/>
      </w:pPr>
      <w:r>
        <w:t xml:space="preserve">High accuracy indoor positioning using sidelink </w:t>
      </w:r>
      <w:r>
        <w:sym w:font="Wingdings" w:char="F0E8"/>
      </w:r>
      <w:r>
        <w:t xml:space="preserve"> requirements may be similar to chapter </w:t>
      </w:r>
      <w:r>
        <w:fldChar w:fldCharType="begin"/>
      </w:r>
      <w:r>
        <w:instrText xml:space="preserve"> REF _Ref101471028 \r \h </w:instrText>
      </w:r>
      <w:r>
        <w:fldChar w:fldCharType="separate"/>
      </w:r>
      <w:r>
        <w:t>3.2</w:t>
      </w:r>
      <w:r>
        <w:fldChar w:fldCharType="end"/>
      </w:r>
    </w:p>
    <w:p w14:paraId="19628A3D" w14:textId="77777777" w:rsidR="00335C9F" w:rsidRDefault="00335C9F" w:rsidP="00335C9F">
      <w:pPr>
        <w:pStyle w:val="ListParagraph"/>
        <w:numPr>
          <w:ilvl w:val="1"/>
          <w:numId w:val="43"/>
        </w:numPr>
        <w:ind w:firstLineChars="0"/>
      </w:pPr>
      <w:r>
        <w:t xml:space="preserve">Reduced accuracy requirement (similar requirements as described in chapter </w:t>
      </w:r>
      <w:r>
        <w:fldChar w:fldCharType="begin"/>
      </w:r>
      <w:r>
        <w:instrText xml:space="preserve"> REF _Ref101471104 \r \h </w:instrText>
      </w:r>
      <w:r>
        <w:fldChar w:fldCharType="separate"/>
      </w:r>
      <w:r>
        <w:t>3.3</w:t>
      </w:r>
      <w:r>
        <w:fldChar w:fldCharType="end"/>
      </w:r>
      <w:r>
        <w:t>)</w:t>
      </w:r>
    </w:p>
    <w:p w14:paraId="745DF9DC" w14:textId="77777777" w:rsidR="00335C9F" w:rsidRDefault="00335C9F" w:rsidP="00335C9F">
      <w:pPr>
        <w:pStyle w:val="ListParagraph"/>
        <w:numPr>
          <w:ilvl w:val="1"/>
          <w:numId w:val="43"/>
        </w:numPr>
        <w:ind w:firstLineChars="0"/>
      </w:pPr>
      <w:r>
        <w:t xml:space="preserve">UE based TRPs complementary to (gNB type) outdoor gNBs, positioning may use indoor and outdoor TRPs </w:t>
      </w:r>
    </w:p>
    <w:p w14:paraId="5447537F" w14:textId="77777777" w:rsidR="00335C9F" w:rsidRDefault="00335C9F" w:rsidP="00335C9F"/>
    <w:p w14:paraId="4F5B229A" w14:textId="77777777" w:rsidR="00335C9F" w:rsidRPr="00F937A4" w:rsidRDefault="00335C9F" w:rsidP="00335C9F">
      <w:r>
        <w:t xml:space="preserve">The evaluation shall cover at least the evaluation of the feasible distance for outdoor scenarios. Other out-of-coverage and partial coverage scenarios are FFS. </w:t>
      </w:r>
    </w:p>
    <w:p w14:paraId="764B4442" w14:textId="77777777" w:rsidR="00335C9F" w:rsidRDefault="00335C9F" w:rsidP="00335C9F"/>
    <w:p w14:paraId="1D7A91BA" w14:textId="46CB57DB" w:rsidR="00123F24" w:rsidRDefault="00123F24" w:rsidP="00123F24">
      <w:pPr>
        <w:pStyle w:val="Caption"/>
        <w:keepNext/>
      </w:pPr>
      <w:r>
        <w:t xml:space="preserve">Table </w:t>
      </w:r>
      <w:r>
        <w:fldChar w:fldCharType="begin"/>
      </w:r>
      <w:r>
        <w:instrText xml:space="preserve"> SEQ Table \* ARABIC </w:instrText>
      </w:r>
      <w:r>
        <w:fldChar w:fldCharType="separate"/>
      </w:r>
      <w:r>
        <w:rPr>
          <w:noProof/>
        </w:rPr>
        <w:t>3</w:t>
      </w:r>
      <w:r>
        <w:fldChar w:fldCharType="end"/>
      </w:r>
      <w:r w:rsidRPr="00123F24">
        <w:t xml:space="preserve"> - Evaluation parameters for Partial and Out-Of-Coverage scenarios.</w:t>
      </w:r>
    </w:p>
    <w:tbl>
      <w:tblPr>
        <w:tblStyle w:val="TableGrid"/>
        <w:tblW w:w="9351" w:type="dxa"/>
        <w:tblLook w:val="04A0" w:firstRow="1" w:lastRow="0" w:firstColumn="1" w:lastColumn="0" w:noHBand="0" w:noVBand="1"/>
      </w:tblPr>
      <w:tblGrid>
        <w:gridCol w:w="2689"/>
        <w:gridCol w:w="6662"/>
      </w:tblGrid>
      <w:tr w:rsidR="00123F24" w14:paraId="6A0AA857" w14:textId="77777777" w:rsidTr="00123F24">
        <w:tc>
          <w:tcPr>
            <w:tcW w:w="2689" w:type="dxa"/>
          </w:tcPr>
          <w:p w14:paraId="4086A1C5" w14:textId="77777777" w:rsidR="00123F24" w:rsidRDefault="00123F24" w:rsidP="003A49C5">
            <w:r>
              <w:t xml:space="preserve">Bandwidth </w:t>
            </w:r>
          </w:p>
        </w:tc>
        <w:tc>
          <w:tcPr>
            <w:tcW w:w="6662" w:type="dxa"/>
          </w:tcPr>
          <w:p w14:paraId="07F8DDE8" w14:textId="77777777" w:rsidR="00123F24" w:rsidRDefault="00123F24" w:rsidP="003A49C5">
            <w:r>
              <w:t xml:space="preserve">20 and 40 MHz </w:t>
            </w:r>
          </w:p>
        </w:tc>
      </w:tr>
      <w:tr w:rsidR="00123F24" w14:paraId="292861B2" w14:textId="77777777" w:rsidTr="00123F24">
        <w:tc>
          <w:tcPr>
            <w:tcW w:w="2689" w:type="dxa"/>
          </w:tcPr>
          <w:p w14:paraId="35E90DC3" w14:textId="77777777" w:rsidR="00123F24" w:rsidRDefault="00123F24" w:rsidP="003A49C5">
            <w:r>
              <w:t xml:space="preserve">Antenna height TX </w:t>
            </w:r>
          </w:p>
        </w:tc>
        <w:tc>
          <w:tcPr>
            <w:tcW w:w="6662" w:type="dxa"/>
          </w:tcPr>
          <w:p w14:paraId="48C1CADB" w14:textId="77777777" w:rsidR="00123F24" w:rsidRDefault="00123F24" w:rsidP="003A49C5">
            <w:r>
              <w:t xml:space="preserve">Random,  1m – 20m </w:t>
            </w:r>
          </w:p>
        </w:tc>
      </w:tr>
      <w:tr w:rsidR="00123F24" w14:paraId="6BBF0A89" w14:textId="77777777" w:rsidTr="00123F24">
        <w:tc>
          <w:tcPr>
            <w:tcW w:w="2689" w:type="dxa"/>
          </w:tcPr>
          <w:p w14:paraId="0D38B3C6" w14:textId="77777777" w:rsidR="00123F24" w:rsidRDefault="00123F24" w:rsidP="003A49C5">
            <w:r>
              <w:t>Antenna height RX</w:t>
            </w:r>
          </w:p>
        </w:tc>
        <w:tc>
          <w:tcPr>
            <w:tcW w:w="6662" w:type="dxa"/>
          </w:tcPr>
          <w:p w14:paraId="535558B1" w14:textId="77777777" w:rsidR="00123F24" w:rsidRDefault="00123F24" w:rsidP="003A49C5">
            <w:r>
              <w:t>Random,  1m – 20m</w:t>
            </w:r>
          </w:p>
        </w:tc>
      </w:tr>
      <w:tr w:rsidR="00123F24" w14:paraId="38D79607" w14:textId="77777777" w:rsidTr="00123F24">
        <w:tc>
          <w:tcPr>
            <w:tcW w:w="2689" w:type="dxa"/>
          </w:tcPr>
          <w:p w14:paraId="1B042687" w14:textId="77777777" w:rsidR="00123F24" w:rsidRDefault="00123F24" w:rsidP="003A49C5">
            <w:r>
              <w:t xml:space="preserve">TX – RX distance </w:t>
            </w:r>
          </w:p>
        </w:tc>
        <w:tc>
          <w:tcPr>
            <w:tcW w:w="6662" w:type="dxa"/>
          </w:tcPr>
          <w:p w14:paraId="0946CD28" w14:textId="77777777" w:rsidR="00123F24" w:rsidRDefault="00123F24" w:rsidP="003A49C5">
            <w:r>
              <w:t xml:space="preserve">Random, maximum range shall be evaluated </w:t>
            </w:r>
          </w:p>
        </w:tc>
      </w:tr>
      <w:tr w:rsidR="00123F24" w14:paraId="394B73BA" w14:textId="77777777" w:rsidTr="00123F24">
        <w:tc>
          <w:tcPr>
            <w:tcW w:w="2689" w:type="dxa"/>
          </w:tcPr>
          <w:p w14:paraId="41A35F49" w14:textId="77777777" w:rsidR="00123F24" w:rsidRDefault="00123F24" w:rsidP="003A49C5">
            <w:r>
              <w:t>Antenna types</w:t>
            </w:r>
          </w:p>
        </w:tc>
        <w:tc>
          <w:tcPr>
            <w:tcW w:w="6662" w:type="dxa"/>
          </w:tcPr>
          <w:p w14:paraId="338B5E12" w14:textId="77777777" w:rsidR="00123F24" w:rsidRDefault="00123F24" w:rsidP="003A49C5">
            <w:r>
              <w:t xml:space="preserve">Omni, </w:t>
            </w:r>
            <w:r>
              <w:br/>
              <w:t>Other antennas optional</w:t>
            </w:r>
          </w:p>
        </w:tc>
      </w:tr>
      <w:tr w:rsidR="00123F24" w14:paraId="1B27B8AD" w14:textId="77777777" w:rsidTr="00123F24">
        <w:tc>
          <w:tcPr>
            <w:tcW w:w="2689" w:type="dxa"/>
          </w:tcPr>
          <w:p w14:paraId="1EA37B9E" w14:textId="77777777" w:rsidR="00123F24" w:rsidRDefault="00123F24" w:rsidP="003A49C5">
            <w:r>
              <w:t>Channel model parameter</w:t>
            </w:r>
          </w:p>
        </w:tc>
        <w:tc>
          <w:tcPr>
            <w:tcW w:w="6662" w:type="dxa"/>
          </w:tcPr>
          <w:p w14:paraId="00CA1619" w14:textId="77777777" w:rsidR="00123F24" w:rsidRDefault="00123F24" w:rsidP="003A49C5">
            <w:r>
              <w:t>Parameter are FFS [UMa]</w:t>
            </w:r>
          </w:p>
        </w:tc>
      </w:tr>
      <w:tr w:rsidR="00123F24" w14:paraId="0C2AD0F8" w14:textId="77777777" w:rsidTr="00123F24">
        <w:tc>
          <w:tcPr>
            <w:tcW w:w="2689" w:type="dxa"/>
          </w:tcPr>
          <w:p w14:paraId="5DE49744" w14:textId="77777777" w:rsidR="00123F24" w:rsidRDefault="00123F24" w:rsidP="003A49C5">
            <w:r>
              <w:t>Transmit power</w:t>
            </w:r>
          </w:p>
        </w:tc>
        <w:tc>
          <w:tcPr>
            <w:tcW w:w="6662" w:type="dxa"/>
          </w:tcPr>
          <w:p w14:paraId="258C046A" w14:textId="77777777" w:rsidR="00123F24" w:rsidRDefault="00123F24" w:rsidP="003A49C5">
            <w:r>
              <w:t>Up to 23dBm</w:t>
            </w:r>
          </w:p>
        </w:tc>
      </w:tr>
      <w:tr w:rsidR="00123F24" w14:paraId="1B99A275" w14:textId="77777777" w:rsidTr="00123F24">
        <w:tc>
          <w:tcPr>
            <w:tcW w:w="2689" w:type="dxa"/>
          </w:tcPr>
          <w:p w14:paraId="619F62DA" w14:textId="77777777" w:rsidR="00123F24" w:rsidRDefault="00123F24" w:rsidP="003A49C5">
            <w:r>
              <w:t xml:space="preserve">Interference emulation </w:t>
            </w:r>
          </w:p>
        </w:tc>
        <w:tc>
          <w:tcPr>
            <w:tcW w:w="6662" w:type="dxa"/>
          </w:tcPr>
          <w:p w14:paraId="3AA03E35" w14:textId="77777777" w:rsidR="00123F24" w:rsidRDefault="00123F24" w:rsidP="003A49C5">
            <w:r>
              <w:t xml:space="preserve">Optional </w:t>
            </w:r>
          </w:p>
        </w:tc>
      </w:tr>
      <w:tr w:rsidR="00123F24" w14:paraId="4C158053" w14:textId="77777777" w:rsidTr="00123F24">
        <w:tc>
          <w:tcPr>
            <w:tcW w:w="2689" w:type="dxa"/>
          </w:tcPr>
          <w:p w14:paraId="6FFA3320" w14:textId="77777777" w:rsidR="00123F24" w:rsidRDefault="00123F24" w:rsidP="003A49C5">
            <w:r>
              <w:t>Simulation method</w:t>
            </w:r>
          </w:p>
        </w:tc>
        <w:tc>
          <w:tcPr>
            <w:tcW w:w="6662" w:type="dxa"/>
          </w:tcPr>
          <w:p w14:paraId="6C883D8C" w14:textId="77777777" w:rsidR="00123F24" w:rsidRDefault="00123F24" w:rsidP="003A49C5">
            <w:r>
              <w:t xml:space="preserve">Distance measurement between devices </w:t>
            </w:r>
          </w:p>
        </w:tc>
      </w:tr>
      <w:tr w:rsidR="00123F24" w14:paraId="6FBF8A72" w14:textId="77777777" w:rsidTr="00123F24">
        <w:tc>
          <w:tcPr>
            <w:tcW w:w="2689" w:type="dxa"/>
          </w:tcPr>
          <w:p w14:paraId="6FE8C9EA" w14:textId="77777777" w:rsidR="00123F24" w:rsidRDefault="00123F24" w:rsidP="003A49C5">
            <w:r>
              <w:t>Evaluation criteria</w:t>
            </w:r>
          </w:p>
        </w:tc>
        <w:tc>
          <w:tcPr>
            <w:tcW w:w="6662" w:type="dxa"/>
          </w:tcPr>
          <w:p w14:paraId="50970713" w14:textId="77777777" w:rsidR="00123F24" w:rsidRDefault="00123F24" w:rsidP="003A49C5">
            <w:r>
              <w:t xml:space="preserve">Detection probability (= error below [FFS] value) versus distance for </w:t>
            </w:r>
          </w:p>
          <w:p w14:paraId="4CF7417D" w14:textId="77777777" w:rsidR="00123F24" w:rsidRDefault="00123F24" w:rsidP="003A49C5">
            <w:r>
              <w:t xml:space="preserve">- stationary devices (no movement of device, channel parameter static) </w:t>
            </w:r>
          </w:p>
          <w:p w14:paraId="44982D3B" w14:textId="77777777" w:rsidR="00123F24" w:rsidRDefault="00123F24" w:rsidP="003A49C5">
            <w:r>
              <w:t>- Devices moving with low speed (CIR changes according fast fading characteristics)</w:t>
            </w:r>
          </w:p>
        </w:tc>
      </w:tr>
    </w:tbl>
    <w:p w14:paraId="339DD3CD" w14:textId="232DF303" w:rsidR="00AF1A10" w:rsidRDefault="00AF1A10" w:rsidP="00AF1A10">
      <w:pPr>
        <w:rPr>
          <w:b/>
          <w:bCs/>
        </w:rPr>
      </w:pPr>
    </w:p>
    <w:p w14:paraId="2DAA4BFD" w14:textId="77777777" w:rsidR="00123F24" w:rsidRPr="00330379" w:rsidRDefault="00123F24" w:rsidP="00123F24">
      <w:pPr>
        <w:ind w:left="2127" w:hanging="2127"/>
        <w:rPr>
          <w:sz w:val="24"/>
        </w:rPr>
      </w:pPr>
      <w:r w:rsidRPr="00330379">
        <w:rPr>
          <w:b/>
          <w:bCs/>
          <w:sz w:val="24"/>
        </w:rPr>
        <w:t xml:space="preserve">Proposal 3: </w:t>
      </w:r>
      <w:r w:rsidRPr="00330379">
        <w:rPr>
          <w:b/>
          <w:bCs/>
          <w:sz w:val="24"/>
        </w:rPr>
        <w:tab/>
        <w:t>Include the parameters in tables 1, 2 and 3 for the common evaluations for the high accuracy, NLOS and out-of-coverage scenarios respectively.</w:t>
      </w:r>
    </w:p>
    <w:p w14:paraId="34D08CD0" w14:textId="7CC4C350" w:rsidR="00123F24" w:rsidRDefault="00123F24" w:rsidP="00AF1A10">
      <w:pPr>
        <w:rPr>
          <w:b/>
          <w:bCs/>
        </w:rPr>
      </w:pPr>
    </w:p>
    <w:p w14:paraId="2385E234" w14:textId="7CF3B729" w:rsidR="004958A7" w:rsidRDefault="004958A7" w:rsidP="004958A7">
      <w:pPr>
        <w:pStyle w:val="Heading1"/>
      </w:pPr>
      <w:r>
        <w:t>Conclusions:</w:t>
      </w:r>
    </w:p>
    <w:p w14:paraId="2CC69E4D" w14:textId="2828B964" w:rsidR="004958A7" w:rsidRDefault="0001418B" w:rsidP="004958A7">
      <w:pPr>
        <w:rPr>
          <w:bCs/>
        </w:rPr>
      </w:pPr>
      <w:r>
        <w:t xml:space="preserve">In this contribution we have discussed the </w:t>
      </w:r>
      <w:r>
        <w:rPr>
          <w:bCs/>
        </w:rPr>
        <w:t>evaluation methodology for different coverage scenarios and use cases that have to be considered for SL positioning and made the following observations and proposals:</w:t>
      </w:r>
    </w:p>
    <w:p w14:paraId="3D5CEC39" w14:textId="30DF17B5" w:rsidR="0001418B" w:rsidRDefault="0001418B" w:rsidP="004958A7">
      <w:pPr>
        <w:rPr>
          <w:bCs/>
        </w:rPr>
      </w:pPr>
    </w:p>
    <w:p w14:paraId="027167B4" w14:textId="4B01D68E" w:rsidR="0001418B" w:rsidRDefault="0001418B" w:rsidP="0001418B">
      <w:pPr>
        <w:ind w:left="2124" w:hanging="2124"/>
        <w:rPr>
          <w:b/>
          <w:bCs/>
          <w:sz w:val="24"/>
        </w:rPr>
      </w:pPr>
      <w:r w:rsidRPr="00330379">
        <w:rPr>
          <w:b/>
          <w:bCs/>
          <w:sz w:val="24"/>
        </w:rPr>
        <w:t xml:space="preserve">Observation 1: </w:t>
      </w:r>
      <w:r w:rsidRPr="00330379">
        <w:rPr>
          <w:b/>
          <w:bCs/>
          <w:sz w:val="24"/>
        </w:rPr>
        <w:tab/>
        <w:t xml:space="preserve">For channel model parameters such as InF without ground reflection the first multipath component arrives with a delay higher than 10ns in 50% of the cases. This does not match the channel characteristics of real-world scenarios where ground reflections and reflections from objects close to the devices arrive with a lower delay. </w:t>
      </w:r>
    </w:p>
    <w:p w14:paraId="2090D696" w14:textId="77777777" w:rsidR="00FF75D2" w:rsidRPr="00330379" w:rsidRDefault="00FF75D2" w:rsidP="0001418B">
      <w:pPr>
        <w:ind w:left="2124" w:hanging="2124"/>
        <w:rPr>
          <w:b/>
          <w:bCs/>
          <w:sz w:val="24"/>
        </w:rPr>
      </w:pPr>
    </w:p>
    <w:p w14:paraId="577DEC44" w14:textId="4440E101" w:rsidR="0001418B" w:rsidRPr="00330379" w:rsidRDefault="0001418B" w:rsidP="003B72B8">
      <w:pPr>
        <w:ind w:left="2124" w:hanging="2124"/>
        <w:rPr>
          <w:b/>
          <w:bCs/>
          <w:sz w:val="24"/>
        </w:rPr>
      </w:pPr>
      <w:r w:rsidRPr="00330379">
        <w:rPr>
          <w:b/>
          <w:bCs/>
          <w:sz w:val="24"/>
        </w:rPr>
        <w:t xml:space="preserve">Proposal 1: </w:t>
      </w:r>
      <w:r w:rsidRPr="00330379">
        <w:rPr>
          <w:b/>
          <w:bCs/>
          <w:sz w:val="24"/>
        </w:rPr>
        <w:tab/>
        <w:t>The channel model parameter shall be selected to better cover effects typical in real-world scenarios. At least for scenarios targeting a high accuracy the ground reflection model as defined by T</w:t>
      </w:r>
      <w:r w:rsidR="00330379" w:rsidRPr="00330379">
        <w:rPr>
          <w:b/>
          <w:bCs/>
          <w:sz w:val="24"/>
        </w:rPr>
        <w:t>R</w:t>
      </w:r>
      <w:r w:rsidRPr="00330379">
        <w:rPr>
          <w:b/>
          <w:bCs/>
          <w:sz w:val="24"/>
        </w:rPr>
        <w:t xml:space="preserve">38.901 shall be enabled. </w:t>
      </w:r>
    </w:p>
    <w:p w14:paraId="4DD6EEA3" w14:textId="77777777" w:rsidR="0001418B" w:rsidRPr="00330379" w:rsidRDefault="0001418B" w:rsidP="0001418B">
      <w:pPr>
        <w:ind w:left="2124" w:hanging="2124"/>
        <w:rPr>
          <w:b/>
          <w:bCs/>
          <w:sz w:val="24"/>
        </w:rPr>
      </w:pPr>
    </w:p>
    <w:p w14:paraId="159DBA17" w14:textId="77777777" w:rsidR="003B72B8" w:rsidRDefault="003B72B8" w:rsidP="003B72B8">
      <w:pPr>
        <w:ind w:left="2127" w:hanging="2127"/>
      </w:pPr>
      <w:r w:rsidRPr="00330379">
        <w:rPr>
          <w:b/>
          <w:bCs/>
          <w:sz w:val="24"/>
        </w:rPr>
        <w:t xml:space="preserve">Proposal 2: </w:t>
      </w:r>
      <w:r w:rsidRPr="00330379">
        <w:rPr>
          <w:b/>
          <w:bCs/>
          <w:sz w:val="24"/>
        </w:rPr>
        <w:tab/>
      </w:r>
      <w:r>
        <w:rPr>
          <w:b/>
          <w:bCs/>
          <w:sz w:val="24"/>
        </w:rPr>
        <w:t>To</w:t>
      </w:r>
      <w:r w:rsidRPr="00330379">
        <w:rPr>
          <w:b/>
          <w:bCs/>
          <w:sz w:val="24"/>
        </w:rPr>
        <w:t xml:space="preserve"> ensure that the evaluation results match</w:t>
      </w:r>
      <w:r>
        <w:rPr>
          <w:b/>
          <w:bCs/>
          <w:sz w:val="24"/>
        </w:rPr>
        <w:t xml:space="preserve">es with real-world: </w:t>
      </w:r>
      <w:r w:rsidRPr="00330379">
        <w:rPr>
          <w:b/>
          <w:bCs/>
          <w:sz w:val="24"/>
        </w:rPr>
        <w:t>Companies are encouraged to demonstrate the performance gain of proposed technologies versus key channel parameters such as strength of multipath components arriving with low delay.</w:t>
      </w:r>
    </w:p>
    <w:p w14:paraId="5EC5864E" w14:textId="77777777" w:rsidR="0001418B" w:rsidRPr="00330379" w:rsidRDefault="0001418B" w:rsidP="0001418B">
      <w:pPr>
        <w:ind w:left="2127" w:hanging="2127"/>
        <w:rPr>
          <w:sz w:val="24"/>
        </w:rPr>
      </w:pPr>
    </w:p>
    <w:p w14:paraId="1AC617CB" w14:textId="77777777" w:rsidR="0001418B" w:rsidRPr="00330379" w:rsidRDefault="0001418B" w:rsidP="0001418B">
      <w:pPr>
        <w:ind w:left="2127" w:hanging="2127"/>
        <w:rPr>
          <w:sz w:val="24"/>
        </w:rPr>
      </w:pPr>
      <w:r w:rsidRPr="00330379">
        <w:rPr>
          <w:b/>
          <w:bCs/>
          <w:sz w:val="24"/>
        </w:rPr>
        <w:t xml:space="preserve">Proposal 3: </w:t>
      </w:r>
      <w:r w:rsidRPr="00330379">
        <w:rPr>
          <w:b/>
          <w:bCs/>
          <w:sz w:val="24"/>
        </w:rPr>
        <w:tab/>
        <w:t>Include the parameters in tables 1, 2 and 3 for the common evaluations for the high accuracy, NLOS and out-of-coverage scenarios respectively.</w:t>
      </w:r>
    </w:p>
    <w:p w14:paraId="799D3BCA" w14:textId="77777777" w:rsidR="0001418B" w:rsidRDefault="0001418B" w:rsidP="004958A7"/>
    <w:sdt>
      <w:sdtPr>
        <w:rPr>
          <w:b w:val="0"/>
          <w:bCs w:val="0"/>
          <w:sz w:val="22"/>
          <w:szCs w:val="22"/>
          <w:lang w:val="de-DE"/>
        </w:rPr>
        <w:id w:val="-1321272622"/>
        <w:docPartObj>
          <w:docPartGallery w:val="Bibliographies"/>
          <w:docPartUnique/>
        </w:docPartObj>
      </w:sdtPr>
      <w:sdtEndPr>
        <w:rPr>
          <w:lang w:val="en-US"/>
        </w:rPr>
      </w:sdtEndPr>
      <w:sdtContent>
        <w:p w14:paraId="7483E8B0" w14:textId="5355971C" w:rsidR="004958A7" w:rsidRDefault="004958A7">
          <w:pPr>
            <w:pStyle w:val="Heading1"/>
          </w:pPr>
          <w:r>
            <w:rPr>
              <w:lang w:val="de-DE"/>
            </w:rPr>
            <w:t>References</w:t>
          </w:r>
        </w:p>
        <w:sdt>
          <w:sdtPr>
            <w:id w:val="111145805"/>
            <w:bibliography/>
          </w:sdtPr>
          <w:sdtEndPr/>
          <w:sdtContent>
            <w:p w14:paraId="196B3ACA" w14:textId="77777777" w:rsidR="00DF44B3" w:rsidRDefault="004958A7">
              <w:pPr>
                <w:rPr>
                  <w:rFonts w:asciiTheme="minorHAnsi" w:eastAsiaTheme="minorHAnsi" w:hAnsiTheme="minorHAnsi" w:cstheme="minorBidi"/>
                  <w:noProof/>
                  <w:lang w:val="de-DE"/>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DF44B3" w14:paraId="3B622C37" w14:textId="77777777">
                <w:trPr>
                  <w:divId w:val="498811297"/>
                  <w:tblCellSpacing w:w="15" w:type="dxa"/>
                </w:trPr>
                <w:tc>
                  <w:tcPr>
                    <w:tcW w:w="50" w:type="pct"/>
                    <w:hideMark/>
                  </w:tcPr>
                  <w:p w14:paraId="5A1BB7B8" w14:textId="4E3319A2" w:rsidR="00DF44B3" w:rsidRDefault="00DF44B3">
                    <w:pPr>
                      <w:pStyle w:val="Bibliography"/>
                      <w:rPr>
                        <w:noProof/>
                        <w:sz w:val="24"/>
                        <w:szCs w:val="24"/>
                      </w:rPr>
                    </w:pPr>
                    <w:r>
                      <w:rPr>
                        <w:noProof/>
                      </w:rPr>
                      <w:t xml:space="preserve">[1] </w:t>
                    </w:r>
                  </w:p>
                </w:tc>
                <w:tc>
                  <w:tcPr>
                    <w:tcW w:w="0" w:type="auto"/>
                    <w:hideMark/>
                  </w:tcPr>
                  <w:p w14:paraId="74640008" w14:textId="77777777" w:rsidR="00DF44B3" w:rsidRDefault="00DF44B3">
                    <w:pPr>
                      <w:pStyle w:val="Bibliography"/>
                      <w:rPr>
                        <w:noProof/>
                      </w:rPr>
                    </w:pPr>
                    <w:r>
                      <w:rPr>
                        <w:noProof/>
                      </w:rPr>
                      <w:t>3GPP RP-213588, „Revised SID on expanded and improved NR positioning (Release 18),“ 3GPP, December 6-17, 2021.</w:t>
                    </w:r>
                  </w:p>
                </w:tc>
              </w:tr>
              <w:tr w:rsidR="00DF44B3" w14:paraId="65F3B262" w14:textId="77777777">
                <w:trPr>
                  <w:divId w:val="498811297"/>
                  <w:tblCellSpacing w:w="15" w:type="dxa"/>
                </w:trPr>
                <w:tc>
                  <w:tcPr>
                    <w:tcW w:w="50" w:type="pct"/>
                    <w:hideMark/>
                  </w:tcPr>
                  <w:p w14:paraId="404716D1" w14:textId="77777777" w:rsidR="00DF44B3" w:rsidRDefault="00DF44B3">
                    <w:pPr>
                      <w:pStyle w:val="Bibliography"/>
                      <w:rPr>
                        <w:noProof/>
                      </w:rPr>
                    </w:pPr>
                    <w:r>
                      <w:rPr>
                        <w:noProof/>
                      </w:rPr>
                      <w:t xml:space="preserve">[2] </w:t>
                    </w:r>
                  </w:p>
                </w:tc>
                <w:tc>
                  <w:tcPr>
                    <w:tcW w:w="0" w:type="auto"/>
                    <w:hideMark/>
                  </w:tcPr>
                  <w:p w14:paraId="02432BCB" w14:textId="77777777" w:rsidR="00DF44B3" w:rsidRDefault="00DF44B3">
                    <w:pPr>
                      <w:pStyle w:val="Bibliography"/>
                      <w:rPr>
                        <w:noProof/>
                      </w:rPr>
                    </w:pPr>
                    <w:r>
                      <w:rPr>
                        <w:noProof/>
                      </w:rPr>
                      <w:t>3GPP TR37.885, „Technical Specification Group Radio Access Network; Study on evaluation methodology of new Vehicle-to-Everything (V2X) use cases for LTE and NR,“ 3GPP, 2019-06.</w:t>
                    </w:r>
                  </w:p>
                </w:tc>
              </w:tr>
              <w:tr w:rsidR="00DF44B3" w14:paraId="2FE072F9" w14:textId="77777777">
                <w:trPr>
                  <w:divId w:val="498811297"/>
                  <w:tblCellSpacing w:w="15" w:type="dxa"/>
                </w:trPr>
                <w:tc>
                  <w:tcPr>
                    <w:tcW w:w="50" w:type="pct"/>
                    <w:hideMark/>
                  </w:tcPr>
                  <w:p w14:paraId="510F36D0" w14:textId="77777777" w:rsidR="00DF44B3" w:rsidRDefault="00DF44B3">
                    <w:pPr>
                      <w:pStyle w:val="Bibliography"/>
                      <w:rPr>
                        <w:noProof/>
                      </w:rPr>
                    </w:pPr>
                    <w:r>
                      <w:rPr>
                        <w:noProof/>
                      </w:rPr>
                      <w:t xml:space="preserve">[3] </w:t>
                    </w:r>
                  </w:p>
                </w:tc>
                <w:tc>
                  <w:tcPr>
                    <w:tcW w:w="0" w:type="auto"/>
                    <w:hideMark/>
                  </w:tcPr>
                  <w:p w14:paraId="4FB6B8E8" w14:textId="77777777" w:rsidR="00DF44B3" w:rsidRDefault="00DF44B3">
                    <w:pPr>
                      <w:pStyle w:val="Bibliography"/>
                      <w:rPr>
                        <w:noProof/>
                      </w:rPr>
                    </w:pPr>
                    <w:r>
                      <w:rPr>
                        <w:noProof/>
                      </w:rPr>
                      <w:t>3GPP R1-2204833, „SL positioning scenarios and requirements,“ Fraunhofer, eMeeting, May 9-20, 2022.</w:t>
                    </w:r>
                  </w:p>
                </w:tc>
              </w:tr>
              <w:tr w:rsidR="00DF44B3" w14:paraId="66DF99B0" w14:textId="77777777">
                <w:trPr>
                  <w:divId w:val="498811297"/>
                  <w:tblCellSpacing w:w="15" w:type="dxa"/>
                </w:trPr>
                <w:tc>
                  <w:tcPr>
                    <w:tcW w:w="50" w:type="pct"/>
                    <w:hideMark/>
                  </w:tcPr>
                  <w:p w14:paraId="50A79A5D" w14:textId="77777777" w:rsidR="00DF44B3" w:rsidRDefault="00DF44B3">
                    <w:pPr>
                      <w:pStyle w:val="Bibliography"/>
                      <w:rPr>
                        <w:noProof/>
                      </w:rPr>
                    </w:pPr>
                    <w:r>
                      <w:rPr>
                        <w:noProof/>
                      </w:rPr>
                      <w:t xml:space="preserve">[4] </w:t>
                    </w:r>
                  </w:p>
                </w:tc>
                <w:tc>
                  <w:tcPr>
                    <w:tcW w:w="0" w:type="auto"/>
                    <w:hideMark/>
                  </w:tcPr>
                  <w:p w14:paraId="48D9CECE" w14:textId="77777777" w:rsidR="00DF44B3" w:rsidRDefault="00DF44B3">
                    <w:pPr>
                      <w:pStyle w:val="Bibliography"/>
                      <w:rPr>
                        <w:noProof/>
                      </w:rPr>
                    </w:pPr>
                    <w:r>
                      <w:rPr>
                        <w:noProof/>
                      </w:rPr>
                      <w:t>3GPP TR38.901, „Technical Specification Group Radio Access Network; Study on channel models for frequencies from 0.5 to 100 GHz,“ 3GPP, 2022-03.</w:t>
                    </w:r>
                  </w:p>
                </w:tc>
              </w:tr>
            </w:tbl>
            <w:p w14:paraId="2B17E183" w14:textId="77777777" w:rsidR="00DF44B3" w:rsidRDefault="00DF44B3">
              <w:pPr>
                <w:divId w:val="498811297"/>
                <w:rPr>
                  <w:rFonts w:eastAsia="Times New Roman"/>
                  <w:noProof/>
                </w:rPr>
              </w:pPr>
            </w:p>
            <w:p w14:paraId="0382920A" w14:textId="470B181C" w:rsidR="004958A7" w:rsidRDefault="004958A7">
              <w:r>
                <w:rPr>
                  <w:b/>
                  <w:bCs/>
                </w:rPr>
                <w:fldChar w:fldCharType="end"/>
              </w:r>
            </w:p>
          </w:sdtContent>
        </w:sdt>
      </w:sdtContent>
    </w:sdt>
    <w:bookmarkEnd w:id="2"/>
    <w:bookmarkEnd w:id="3"/>
    <w:p w14:paraId="3B0AA800" w14:textId="77777777" w:rsidR="004958A7" w:rsidRPr="004958A7" w:rsidRDefault="004958A7" w:rsidP="004958A7"/>
    <w:sectPr w:rsidR="004958A7" w:rsidRPr="004958A7"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8592" w16cex:dateUtc="2022-04-28T09:18:00Z"/>
  <w16cex:commentExtensible w16cex:durableId="26168593" w16cex:dateUtc="2022-04-28T09:25:00Z"/>
  <w16cex:commentExtensible w16cex:durableId="26168594" w16cex:dateUtc="2022-04-28T09:25:00Z"/>
  <w16cex:commentExtensible w16cex:durableId="26168595" w16cex:dateUtc="2022-04-28T09:29:00Z"/>
  <w16cex:commentExtensible w16cex:durableId="26168596" w16cex:dateUtc="2022-04-28T09:30:00Z"/>
  <w16cex:commentExtensible w16cex:durableId="26168597" w16cex:dateUtc="2022-04-28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76995D" w16cid:durableId="26168592"/>
  <w16cid:commentId w16cid:paraId="2ECADB12" w16cid:durableId="26168593"/>
  <w16cid:commentId w16cid:paraId="6DD12512" w16cid:durableId="26168594"/>
  <w16cid:commentId w16cid:paraId="761001AB" w16cid:durableId="26168595"/>
  <w16cid:commentId w16cid:paraId="08DA3040" w16cid:durableId="26168596"/>
  <w16cid:commentId w16cid:paraId="67E02F9B" w16cid:durableId="261685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70530" w14:textId="77777777" w:rsidR="00CC7EBB" w:rsidRDefault="00CC7EBB" w:rsidP="009F6BA6">
      <w:pPr>
        <w:spacing w:after="0"/>
      </w:pPr>
      <w:r>
        <w:separator/>
      </w:r>
    </w:p>
  </w:endnote>
  <w:endnote w:type="continuationSeparator" w:id="0">
    <w:p w14:paraId="27198F4A" w14:textId="77777777" w:rsidR="00CC7EBB" w:rsidRDefault="00CC7EBB"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94C9E" w14:textId="77777777" w:rsidR="00CC7EBB" w:rsidRDefault="00CC7EBB" w:rsidP="009F6BA6">
      <w:pPr>
        <w:spacing w:after="0"/>
      </w:pPr>
      <w:r>
        <w:separator/>
      </w:r>
    </w:p>
  </w:footnote>
  <w:footnote w:type="continuationSeparator" w:id="0">
    <w:p w14:paraId="563EB624" w14:textId="77777777" w:rsidR="00CC7EBB" w:rsidRDefault="00CC7EBB"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440"/>
    <w:multiLevelType w:val="hybridMultilevel"/>
    <w:tmpl w:val="3E6E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ind w:left="0" w:firstLine="0"/>
      </w:pPr>
    </w:lvl>
    <w:lvl w:ilvl="2" w:tplc="BE80EA4A">
      <w:numFmt w:val="none"/>
      <w:lvlText w:val=""/>
      <w:lvlJc w:val="left"/>
      <w:pPr>
        <w:tabs>
          <w:tab w:val="num" w:pos="360"/>
        </w:tabs>
        <w:ind w:left="0" w:firstLine="0"/>
      </w:pPr>
    </w:lvl>
    <w:lvl w:ilvl="3" w:tplc="99A862D0">
      <w:start w:val="1"/>
      <w:numFmt w:val="bullet"/>
      <w:lvlText w:val=""/>
      <w:lvlJc w:val="left"/>
      <w:pPr>
        <w:tabs>
          <w:tab w:val="num" w:pos="2880"/>
        </w:tabs>
        <w:ind w:left="2880" w:hanging="360"/>
      </w:pPr>
      <w:rPr>
        <w:rFonts w:ascii="Symbol" w:hAnsi="Symbol" w:hint="default"/>
      </w:rPr>
    </w:lvl>
    <w:lvl w:ilvl="4" w:tplc="1A5C8158">
      <w:start w:val="1"/>
      <w:numFmt w:val="bullet"/>
      <w:lvlText w:val=""/>
      <w:lvlJc w:val="left"/>
      <w:pPr>
        <w:tabs>
          <w:tab w:val="num" w:pos="3600"/>
        </w:tabs>
        <w:ind w:left="3600" w:hanging="360"/>
      </w:pPr>
      <w:rPr>
        <w:rFonts w:ascii="Symbol" w:hAnsi="Symbol" w:hint="default"/>
      </w:rPr>
    </w:lvl>
    <w:lvl w:ilvl="5" w:tplc="9ED84036">
      <w:start w:val="1"/>
      <w:numFmt w:val="bullet"/>
      <w:lvlText w:val=""/>
      <w:lvlJc w:val="left"/>
      <w:pPr>
        <w:tabs>
          <w:tab w:val="num" w:pos="4320"/>
        </w:tabs>
        <w:ind w:left="4320" w:hanging="360"/>
      </w:pPr>
      <w:rPr>
        <w:rFonts w:ascii="Symbol" w:hAnsi="Symbol" w:hint="default"/>
      </w:rPr>
    </w:lvl>
    <w:lvl w:ilvl="6" w:tplc="D31464F0">
      <w:start w:val="1"/>
      <w:numFmt w:val="bullet"/>
      <w:lvlText w:val=""/>
      <w:lvlJc w:val="left"/>
      <w:pPr>
        <w:tabs>
          <w:tab w:val="num" w:pos="5040"/>
        </w:tabs>
        <w:ind w:left="5040" w:hanging="360"/>
      </w:pPr>
      <w:rPr>
        <w:rFonts w:ascii="Symbol" w:hAnsi="Symbol" w:hint="default"/>
      </w:rPr>
    </w:lvl>
    <w:lvl w:ilvl="7" w:tplc="D03C474A">
      <w:start w:val="1"/>
      <w:numFmt w:val="bullet"/>
      <w:lvlText w:val=""/>
      <w:lvlJc w:val="left"/>
      <w:pPr>
        <w:tabs>
          <w:tab w:val="num" w:pos="5760"/>
        </w:tabs>
        <w:ind w:left="5760" w:hanging="360"/>
      </w:pPr>
      <w:rPr>
        <w:rFonts w:ascii="Symbol" w:hAnsi="Symbol" w:hint="default"/>
      </w:rPr>
    </w:lvl>
    <w:lvl w:ilvl="8" w:tplc="6C543C7E">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D75E8D"/>
    <w:multiLevelType w:val="hybridMultilevel"/>
    <w:tmpl w:val="19C2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71C42AB"/>
    <w:multiLevelType w:val="hybridMultilevel"/>
    <w:tmpl w:val="94A6478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7" w15:restartNumberingAfterBreak="0">
    <w:nsid w:val="17246C9F"/>
    <w:multiLevelType w:val="hybridMultilevel"/>
    <w:tmpl w:val="7E2AA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9"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BA64A8"/>
    <w:multiLevelType w:val="hybridMultilevel"/>
    <w:tmpl w:val="3D4AA3C0"/>
    <w:lvl w:ilvl="0" w:tplc="1AB61B4A">
      <w:start w:val="2"/>
      <w:numFmt w:val="bullet"/>
      <w:lvlText w:val="-"/>
      <w:lvlJc w:val="left"/>
      <w:pPr>
        <w:ind w:left="1777" w:hanging="360"/>
      </w:pPr>
      <w:rPr>
        <w:rFonts w:ascii="Times New Roman" w:eastAsia="SimSun" w:hAnsi="Times New Roman" w:cs="Times New Roman" w:hint="default"/>
      </w:rPr>
    </w:lvl>
    <w:lvl w:ilvl="1" w:tplc="04070003" w:tentative="1">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14" w15:restartNumberingAfterBreak="0">
    <w:nsid w:val="33700B48"/>
    <w:multiLevelType w:val="hybridMultilevel"/>
    <w:tmpl w:val="D07E0AC4"/>
    <w:lvl w:ilvl="0" w:tplc="04070001">
      <w:start w:val="1"/>
      <w:numFmt w:val="bullet"/>
      <w:lvlText w:val=""/>
      <w:lvlJc w:val="left"/>
      <w:pPr>
        <w:ind w:left="887" w:hanging="360"/>
      </w:pPr>
      <w:rPr>
        <w:rFonts w:ascii="Symbol" w:hAnsi="Symbol" w:hint="default"/>
      </w:rPr>
    </w:lvl>
    <w:lvl w:ilvl="1" w:tplc="04070003" w:tentative="1">
      <w:start w:val="1"/>
      <w:numFmt w:val="bullet"/>
      <w:lvlText w:val="o"/>
      <w:lvlJc w:val="left"/>
      <w:pPr>
        <w:ind w:left="1607" w:hanging="360"/>
      </w:pPr>
      <w:rPr>
        <w:rFonts w:ascii="Courier New" w:hAnsi="Courier New" w:cs="Courier New" w:hint="default"/>
      </w:rPr>
    </w:lvl>
    <w:lvl w:ilvl="2" w:tplc="04070005" w:tentative="1">
      <w:start w:val="1"/>
      <w:numFmt w:val="bullet"/>
      <w:lvlText w:val=""/>
      <w:lvlJc w:val="left"/>
      <w:pPr>
        <w:ind w:left="2327" w:hanging="360"/>
      </w:pPr>
      <w:rPr>
        <w:rFonts w:ascii="Wingdings" w:hAnsi="Wingdings" w:hint="default"/>
      </w:rPr>
    </w:lvl>
    <w:lvl w:ilvl="3" w:tplc="04070001" w:tentative="1">
      <w:start w:val="1"/>
      <w:numFmt w:val="bullet"/>
      <w:lvlText w:val=""/>
      <w:lvlJc w:val="left"/>
      <w:pPr>
        <w:ind w:left="3047" w:hanging="360"/>
      </w:pPr>
      <w:rPr>
        <w:rFonts w:ascii="Symbol" w:hAnsi="Symbol" w:hint="default"/>
      </w:rPr>
    </w:lvl>
    <w:lvl w:ilvl="4" w:tplc="04070003" w:tentative="1">
      <w:start w:val="1"/>
      <w:numFmt w:val="bullet"/>
      <w:lvlText w:val="o"/>
      <w:lvlJc w:val="left"/>
      <w:pPr>
        <w:ind w:left="3767" w:hanging="360"/>
      </w:pPr>
      <w:rPr>
        <w:rFonts w:ascii="Courier New" w:hAnsi="Courier New" w:cs="Courier New" w:hint="default"/>
      </w:rPr>
    </w:lvl>
    <w:lvl w:ilvl="5" w:tplc="04070005" w:tentative="1">
      <w:start w:val="1"/>
      <w:numFmt w:val="bullet"/>
      <w:lvlText w:val=""/>
      <w:lvlJc w:val="left"/>
      <w:pPr>
        <w:ind w:left="4487" w:hanging="360"/>
      </w:pPr>
      <w:rPr>
        <w:rFonts w:ascii="Wingdings" w:hAnsi="Wingdings" w:hint="default"/>
      </w:rPr>
    </w:lvl>
    <w:lvl w:ilvl="6" w:tplc="04070001" w:tentative="1">
      <w:start w:val="1"/>
      <w:numFmt w:val="bullet"/>
      <w:lvlText w:val=""/>
      <w:lvlJc w:val="left"/>
      <w:pPr>
        <w:ind w:left="5207" w:hanging="360"/>
      </w:pPr>
      <w:rPr>
        <w:rFonts w:ascii="Symbol" w:hAnsi="Symbol" w:hint="default"/>
      </w:rPr>
    </w:lvl>
    <w:lvl w:ilvl="7" w:tplc="04070003" w:tentative="1">
      <w:start w:val="1"/>
      <w:numFmt w:val="bullet"/>
      <w:lvlText w:val="o"/>
      <w:lvlJc w:val="left"/>
      <w:pPr>
        <w:ind w:left="5927" w:hanging="360"/>
      </w:pPr>
      <w:rPr>
        <w:rFonts w:ascii="Courier New" w:hAnsi="Courier New" w:cs="Courier New" w:hint="default"/>
      </w:rPr>
    </w:lvl>
    <w:lvl w:ilvl="8" w:tplc="04070005" w:tentative="1">
      <w:start w:val="1"/>
      <w:numFmt w:val="bullet"/>
      <w:lvlText w:val=""/>
      <w:lvlJc w:val="left"/>
      <w:pPr>
        <w:ind w:left="6647" w:hanging="360"/>
      </w:pPr>
      <w:rPr>
        <w:rFonts w:ascii="Wingdings" w:hAnsi="Wingdings" w:hint="default"/>
      </w:rPr>
    </w:lvl>
  </w:abstractNum>
  <w:abstractNum w:abstractNumId="15"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FE403C"/>
    <w:multiLevelType w:val="hybridMultilevel"/>
    <w:tmpl w:val="E5602ADC"/>
    <w:lvl w:ilvl="0" w:tplc="9E00FCD4">
      <w:start w:val="1"/>
      <w:numFmt w:val="bullet"/>
      <w:lvlText w:val=""/>
      <w:lvlJc w:val="left"/>
      <w:pPr>
        <w:tabs>
          <w:tab w:val="num" w:pos="720"/>
        </w:tabs>
        <w:ind w:left="720" w:hanging="360"/>
      </w:pPr>
      <w:rPr>
        <w:rFonts w:ascii="Wingdings" w:hAnsi="Wingdings" w:hint="default"/>
      </w:rPr>
    </w:lvl>
    <w:lvl w:ilvl="1" w:tplc="E382B720">
      <w:start w:val="1"/>
      <w:numFmt w:val="bullet"/>
      <w:lvlText w:val=""/>
      <w:lvlJc w:val="left"/>
      <w:pPr>
        <w:tabs>
          <w:tab w:val="num" w:pos="1440"/>
        </w:tabs>
        <w:ind w:left="1440" w:hanging="360"/>
      </w:pPr>
      <w:rPr>
        <w:rFonts w:ascii="Wingdings" w:hAnsi="Wingdings" w:hint="default"/>
      </w:rPr>
    </w:lvl>
    <w:lvl w:ilvl="2" w:tplc="B8948A72" w:tentative="1">
      <w:start w:val="1"/>
      <w:numFmt w:val="bullet"/>
      <w:lvlText w:val=""/>
      <w:lvlJc w:val="left"/>
      <w:pPr>
        <w:tabs>
          <w:tab w:val="num" w:pos="2160"/>
        </w:tabs>
        <w:ind w:left="2160" w:hanging="360"/>
      </w:pPr>
      <w:rPr>
        <w:rFonts w:ascii="Wingdings" w:hAnsi="Wingdings" w:hint="default"/>
      </w:rPr>
    </w:lvl>
    <w:lvl w:ilvl="3" w:tplc="B9D83990" w:tentative="1">
      <w:start w:val="1"/>
      <w:numFmt w:val="bullet"/>
      <w:lvlText w:val=""/>
      <w:lvlJc w:val="left"/>
      <w:pPr>
        <w:tabs>
          <w:tab w:val="num" w:pos="2880"/>
        </w:tabs>
        <w:ind w:left="2880" w:hanging="360"/>
      </w:pPr>
      <w:rPr>
        <w:rFonts w:ascii="Wingdings" w:hAnsi="Wingdings" w:hint="default"/>
      </w:rPr>
    </w:lvl>
    <w:lvl w:ilvl="4" w:tplc="C218AFFE" w:tentative="1">
      <w:start w:val="1"/>
      <w:numFmt w:val="bullet"/>
      <w:lvlText w:val=""/>
      <w:lvlJc w:val="left"/>
      <w:pPr>
        <w:tabs>
          <w:tab w:val="num" w:pos="3600"/>
        </w:tabs>
        <w:ind w:left="3600" w:hanging="360"/>
      </w:pPr>
      <w:rPr>
        <w:rFonts w:ascii="Wingdings" w:hAnsi="Wingdings" w:hint="default"/>
      </w:rPr>
    </w:lvl>
    <w:lvl w:ilvl="5" w:tplc="467442D6" w:tentative="1">
      <w:start w:val="1"/>
      <w:numFmt w:val="bullet"/>
      <w:lvlText w:val=""/>
      <w:lvlJc w:val="left"/>
      <w:pPr>
        <w:tabs>
          <w:tab w:val="num" w:pos="4320"/>
        </w:tabs>
        <w:ind w:left="4320" w:hanging="360"/>
      </w:pPr>
      <w:rPr>
        <w:rFonts w:ascii="Wingdings" w:hAnsi="Wingdings" w:hint="default"/>
      </w:rPr>
    </w:lvl>
    <w:lvl w:ilvl="6" w:tplc="9A4E0C76" w:tentative="1">
      <w:start w:val="1"/>
      <w:numFmt w:val="bullet"/>
      <w:lvlText w:val=""/>
      <w:lvlJc w:val="left"/>
      <w:pPr>
        <w:tabs>
          <w:tab w:val="num" w:pos="5040"/>
        </w:tabs>
        <w:ind w:left="5040" w:hanging="360"/>
      </w:pPr>
      <w:rPr>
        <w:rFonts w:ascii="Wingdings" w:hAnsi="Wingdings" w:hint="default"/>
      </w:rPr>
    </w:lvl>
    <w:lvl w:ilvl="7" w:tplc="8D7EA64C" w:tentative="1">
      <w:start w:val="1"/>
      <w:numFmt w:val="bullet"/>
      <w:lvlText w:val=""/>
      <w:lvlJc w:val="left"/>
      <w:pPr>
        <w:tabs>
          <w:tab w:val="num" w:pos="5760"/>
        </w:tabs>
        <w:ind w:left="5760" w:hanging="360"/>
      </w:pPr>
      <w:rPr>
        <w:rFonts w:ascii="Wingdings" w:hAnsi="Wingdings" w:hint="default"/>
      </w:rPr>
    </w:lvl>
    <w:lvl w:ilvl="8" w:tplc="4CC0CC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9" w15:restartNumberingAfterBreak="0">
    <w:nsid w:val="3BA160C8"/>
    <w:multiLevelType w:val="hybridMultilevel"/>
    <w:tmpl w:val="2788DF3C"/>
    <w:lvl w:ilvl="0" w:tplc="F216EA9C">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E24DC"/>
    <w:multiLevelType w:val="multilevel"/>
    <w:tmpl w:val="9314D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181261"/>
    <w:multiLevelType w:val="multilevel"/>
    <w:tmpl w:val="A93E1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6B424E"/>
    <w:multiLevelType w:val="hybridMultilevel"/>
    <w:tmpl w:val="F97CC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CF5DC3"/>
    <w:multiLevelType w:val="multilevel"/>
    <w:tmpl w:val="72B61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6F54F0"/>
    <w:multiLevelType w:val="hybridMultilevel"/>
    <w:tmpl w:val="A1304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72031"/>
    <w:multiLevelType w:val="hybridMultilevel"/>
    <w:tmpl w:val="3E9E8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F81EF7"/>
    <w:multiLevelType w:val="hybridMultilevel"/>
    <w:tmpl w:val="284A0460"/>
    <w:lvl w:ilvl="0" w:tplc="3252C8E6">
      <w:numFmt w:val="bullet"/>
      <w:lvlText w:val="-"/>
      <w:lvlJc w:val="left"/>
      <w:pPr>
        <w:ind w:left="721" w:hanging="360"/>
      </w:pPr>
      <w:rPr>
        <w:rFonts w:ascii="Times New Roman" w:eastAsia="SimSun" w:hAnsi="Times New Roman" w:cs="Times New Roman"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A24C7"/>
    <w:multiLevelType w:val="hybridMultilevel"/>
    <w:tmpl w:val="194CBDC6"/>
    <w:lvl w:ilvl="0" w:tplc="FD9A8E74">
      <w:start w:val="1"/>
      <w:numFmt w:val="bullet"/>
      <w:lvlText w:val=""/>
      <w:lvlJc w:val="left"/>
      <w:pPr>
        <w:tabs>
          <w:tab w:val="num" w:pos="720"/>
        </w:tabs>
        <w:ind w:left="720" w:hanging="360"/>
      </w:pPr>
      <w:rPr>
        <w:rFonts w:ascii="Wingdings" w:hAnsi="Wingdings" w:hint="default"/>
      </w:rPr>
    </w:lvl>
    <w:lvl w:ilvl="1" w:tplc="6E52A7E2">
      <w:start w:val="1"/>
      <w:numFmt w:val="bullet"/>
      <w:lvlText w:val=""/>
      <w:lvlJc w:val="left"/>
      <w:pPr>
        <w:tabs>
          <w:tab w:val="num" w:pos="1440"/>
        </w:tabs>
        <w:ind w:left="1440" w:hanging="360"/>
      </w:pPr>
      <w:rPr>
        <w:rFonts w:ascii="Wingdings" w:hAnsi="Wingdings" w:hint="default"/>
      </w:rPr>
    </w:lvl>
    <w:lvl w:ilvl="2" w:tplc="28A8227C">
      <w:start w:val="31"/>
      <w:numFmt w:val="bullet"/>
      <w:lvlText w:val=""/>
      <w:lvlJc w:val="left"/>
      <w:pPr>
        <w:tabs>
          <w:tab w:val="num" w:pos="2160"/>
        </w:tabs>
        <w:ind w:left="2160" w:hanging="360"/>
      </w:pPr>
      <w:rPr>
        <w:rFonts w:ascii="Wingdings" w:hAnsi="Wingdings" w:hint="default"/>
      </w:rPr>
    </w:lvl>
    <w:lvl w:ilvl="3" w:tplc="7C0E9CDA" w:tentative="1">
      <w:start w:val="1"/>
      <w:numFmt w:val="bullet"/>
      <w:lvlText w:val=""/>
      <w:lvlJc w:val="left"/>
      <w:pPr>
        <w:tabs>
          <w:tab w:val="num" w:pos="2880"/>
        </w:tabs>
        <w:ind w:left="2880" w:hanging="360"/>
      </w:pPr>
      <w:rPr>
        <w:rFonts w:ascii="Wingdings" w:hAnsi="Wingdings" w:hint="default"/>
      </w:rPr>
    </w:lvl>
    <w:lvl w:ilvl="4" w:tplc="E6920430" w:tentative="1">
      <w:start w:val="1"/>
      <w:numFmt w:val="bullet"/>
      <w:lvlText w:val=""/>
      <w:lvlJc w:val="left"/>
      <w:pPr>
        <w:tabs>
          <w:tab w:val="num" w:pos="3600"/>
        </w:tabs>
        <w:ind w:left="3600" w:hanging="360"/>
      </w:pPr>
      <w:rPr>
        <w:rFonts w:ascii="Wingdings" w:hAnsi="Wingdings" w:hint="default"/>
      </w:rPr>
    </w:lvl>
    <w:lvl w:ilvl="5" w:tplc="F0BA9662" w:tentative="1">
      <w:start w:val="1"/>
      <w:numFmt w:val="bullet"/>
      <w:lvlText w:val=""/>
      <w:lvlJc w:val="left"/>
      <w:pPr>
        <w:tabs>
          <w:tab w:val="num" w:pos="4320"/>
        </w:tabs>
        <w:ind w:left="4320" w:hanging="360"/>
      </w:pPr>
      <w:rPr>
        <w:rFonts w:ascii="Wingdings" w:hAnsi="Wingdings" w:hint="default"/>
      </w:rPr>
    </w:lvl>
    <w:lvl w:ilvl="6" w:tplc="CEF05C20" w:tentative="1">
      <w:start w:val="1"/>
      <w:numFmt w:val="bullet"/>
      <w:lvlText w:val=""/>
      <w:lvlJc w:val="left"/>
      <w:pPr>
        <w:tabs>
          <w:tab w:val="num" w:pos="5040"/>
        </w:tabs>
        <w:ind w:left="5040" w:hanging="360"/>
      </w:pPr>
      <w:rPr>
        <w:rFonts w:ascii="Wingdings" w:hAnsi="Wingdings" w:hint="default"/>
      </w:rPr>
    </w:lvl>
    <w:lvl w:ilvl="7" w:tplc="D57EE144" w:tentative="1">
      <w:start w:val="1"/>
      <w:numFmt w:val="bullet"/>
      <w:lvlText w:val=""/>
      <w:lvlJc w:val="left"/>
      <w:pPr>
        <w:tabs>
          <w:tab w:val="num" w:pos="5760"/>
        </w:tabs>
        <w:ind w:left="5760" w:hanging="360"/>
      </w:pPr>
      <w:rPr>
        <w:rFonts w:ascii="Wingdings" w:hAnsi="Wingdings" w:hint="default"/>
      </w:rPr>
    </w:lvl>
    <w:lvl w:ilvl="8" w:tplc="77C8BE1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A44F4"/>
    <w:multiLevelType w:val="hybridMultilevel"/>
    <w:tmpl w:val="1854B6DC"/>
    <w:lvl w:ilvl="0" w:tplc="ADE6F2D4">
      <w:start w:val="1"/>
      <w:numFmt w:val="bullet"/>
      <w:lvlText w:val=""/>
      <w:lvlJc w:val="left"/>
      <w:pPr>
        <w:tabs>
          <w:tab w:val="num" w:pos="720"/>
        </w:tabs>
        <w:ind w:left="720" w:hanging="360"/>
      </w:pPr>
      <w:rPr>
        <w:rFonts w:ascii="Wingdings" w:hAnsi="Wingdings" w:hint="default"/>
      </w:rPr>
    </w:lvl>
    <w:lvl w:ilvl="1" w:tplc="77A68F92">
      <w:start w:val="1"/>
      <w:numFmt w:val="bullet"/>
      <w:lvlText w:val=""/>
      <w:lvlJc w:val="left"/>
      <w:pPr>
        <w:tabs>
          <w:tab w:val="num" w:pos="1440"/>
        </w:tabs>
        <w:ind w:left="1440" w:hanging="360"/>
      </w:pPr>
      <w:rPr>
        <w:rFonts w:ascii="Wingdings" w:hAnsi="Wingdings" w:hint="default"/>
      </w:rPr>
    </w:lvl>
    <w:lvl w:ilvl="2" w:tplc="65EEE25C" w:tentative="1">
      <w:start w:val="1"/>
      <w:numFmt w:val="bullet"/>
      <w:lvlText w:val=""/>
      <w:lvlJc w:val="left"/>
      <w:pPr>
        <w:tabs>
          <w:tab w:val="num" w:pos="2160"/>
        </w:tabs>
        <w:ind w:left="2160" w:hanging="360"/>
      </w:pPr>
      <w:rPr>
        <w:rFonts w:ascii="Wingdings" w:hAnsi="Wingdings" w:hint="default"/>
      </w:rPr>
    </w:lvl>
    <w:lvl w:ilvl="3" w:tplc="6280366C" w:tentative="1">
      <w:start w:val="1"/>
      <w:numFmt w:val="bullet"/>
      <w:lvlText w:val=""/>
      <w:lvlJc w:val="left"/>
      <w:pPr>
        <w:tabs>
          <w:tab w:val="num" w:pos="2880"/>
        </w:tabs>
        <w:ind w:left="2880" w:hanging="360"/>
      </w:pPr>
      <w:rPr>
        <w:rFonts w:ascii="Wingdings" w:hAnsi="Wingdings" w:hint="default"/>
      </w:rPr>
    </w:lvl>
    <w:lvl w:ilvl="4" w:tplc="26A8841E" w:tentative="1">
      <w:start w:val="1"/>
      <w:numFmt w:val="bullet"/>
      <w:lvlText w:val=""/>
      <w:lvlJc w:val="left"/>
      <w:pPr>
        <w:tabs>
          <w:tab w:val="num" w:pos="3600"/>
        </w:tabs>
        <w:ind w:left="3600" w:hanging="360"/>
      </w:pPr>
      <w:rPr>
        <w:rFonts w:ascii="Wingdings" w:hAnsi="Wingdings" w:hint="default"/>
      </w:rPr>
    </w:lvl>
    <w:lvl w:ilvl="5" w:tplc="DA92A726" w:tentative="1">
      <w:start w:val="1"/>
      <w:numFmt w:val="bullet"/>
      <w:lvlText w:val=""/>
      <w:lvlJc w:val="left"/>
      <w:pPr>
        <w:tabs>
          <w:tab w:val="num" w:pos="4320"/>
        </w:tabs>
        <w:ind w:left="4320" w:hanging="360"/>
      </w:pPr>
      <w:rPr>
        <w:rFonts w:ascii="Wingdings" w:hAnsi="Wingdings" w:hint="default"/>
      </w:rPr>
    </w:lvl>
    <w:lvl w:ilvl="6" w:tplc="DA766B7E" w:tentative="1">
      <w:start w:val="1"/>
      <w:numFmt w:val="bullet"/>
      <w:lvlText w:val=""/>
      <w:lvlJc w:val="left"/>
      <w:pPr>
        <w:tabs>
          <w:tab w:val="num" w:pos="5040"/>
        </w:tabs>
        <w:ind w:left="5040" w:hanging="360"/>
      </w:pPr>
      <w:rPr>
        <w:rFonts w:ascii="Wingdings" w:hAnsi="Wingdings" w:hint="default"/>
      </w:rPr>
    </w:lvl>
    <w:lvl w:ilvl="7" w:tplc="35CE91BA" w:tentative="1">
      <w:start w:val="1"/>
      <w:numFmt w:val="bullet"/>
      <w:lvlText w:val=""/>
      <w:lvlJc w:val="left"/>
      <w:pPr>
        <w:tabs>
          <w:tab w:val="num" w:pos="5760"/>
        </w:tabs>
        <w:ind w:left="5760" w:hanging="360"/>
      </w:pPr>
      <w:rPr>
        <w:rFonts w:ascii="Wingdings" w:hAnsi="Wingdings" w:hint="default"/>
      </w:rPr>
    </w:lvl>
    <w:lvl w:ilvl="8" w:tplc="2C32EF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3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D85FC3"/>
    <w:multiLevelType w:val="hybridMultilevel"/>
    <w:tmpl w:val="0768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2"/>
  </w:num>
  <w:num w:numId="4">
    <w:abstractNumId w:val="34"/>
  </w:num>
  <w:num w:numId="5">
    <w:abstractNumId w:val="20"/>
  </w:num>
  <w:num w:numId="6">
    <w:abstractNumId w:val="12"/>
  </w:num>
  <w:num w:numId="7">
    <w:abstractNumId w:val="9"/>
  </w:num>
  <w:num w:numId="8">
    <w:abstractNumId w:val="18"/>
  </w:num>
  <w:num w:numId="9">
    <w:abstractNumId w:val="30"/>
  </w:num>
  <w:num w:numId="10">
    <w:abstractNumId w:val="29"/>
  </w:num>
  <w:num w:numId="11">
    <w:abstractNumId w:val="27"/>
  </w:num>
  <w:num w:numId="12">
    <w:abstractNumId w:val="17"/>
  </w:num>
  <w:num w:numId="13">
    <w:abstractNumId w:val="31"/>
  </w:num>
  <w:num w:numId="14">
    <w:abstractNumId w:val="36"/>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 w:numId="18">
    <w:abstractNumId w:val="24"/>
  </w:num>
  <w:num w:numId="19">
    <w:abstractNumId w:val="10"/>
  </w:num>
  <w:num w:numId="20">
    <w:abstractNumId w:val="13"/>
  </w:num>
  <w:num w:numId="21">
    <w:abstractNumId w:val="14"/>
  </w:num>
  <w:num w:numId="22">
    <w:abstractNumId w:val="5"/>
  </w:num>
  <w:num w:numId="23">
    <w:abstractNumId w:val="15"/>
  </w:num>
  <w:num w:numId="24">
    <w:abstractNumId w:val="26"/>
  </w:num>
  <w:num w:numId="25">
    <w:abstractNumId w:val="1"/>
  </w:num>
  <w:num w:numId="26">
    <w:abstractNumId w:val="37"/>
  </w:num>
  <w:num w:numId="27">
    <w:abstractNumId w:val="11"/>
  </w:num>
  <w:num w:numId="28">
    <w:abstractNumId w:val="2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
  </w:num>
  <w:num w:numId="32">
    <w:abstractNumId w:val="4"/>
  </w:num>
  <w:num w:numId="33">
    <w:abstractNumId w:val="6"/>
  </w:num>
  <w:num w:numId="34">
    <w:abstractNumId w:val="33"/>
  </w:num>
  <w:num w:numId="35">
    <w:abstractNumId w:val="16"/>
  </w:num>
  <w:num w:numId="36">
    <w:abstractNumId w:val="2"/>
  </w:num>
  <w:num w:numId="37">
    <w:abstractNumId w:val="21"/>
  </w:num>
  <w:num w:numId="38">
    <w:abstractNumId w:val="23"/>
  </w:num>
  <w:num w:numId="39">
    <w:abstractNumId w:val="38"/>
  </w:num>
  <w:num w:numId="40">
    <w:abstractNumId w:val="35"/>
  </w:num>
  <w:num w:numId="41">
    <w:abstractNumId w:val="22"/>
  </w:num>
  <w:num w:numId="42">
    <w:abstractNumId w:val="7"/>
  </w:num>
  <w:num w:numId="43">
    <w:abstractNumId w:val="19"/>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UzNDQwtjC0NDYwNzVU0lEKTi0uzszPAykwqgUA/ByJKiwAAAA="/>
  </w:docVars>
  <w:rsids>
    <w:rsidRoot w:val="00B52A57"/>
    <w:rsid w:val="000047CF"/>
    <w:rsid w:val="00011495"/>
    <w:rsid w:val="0001418B"/>
    <w:rsid w:val="000333F0"/>
    <w:rsid w:val="00034214"/>
    <w:rsid w:val="000556F7"/>
    <w:rsid w:val="00090D6C"/>
    <w:rsid w:val="000A04C8"/>
    <w:rsid w:val="000A6136"/>
    <w:rsid w:val="000B1DCD"/>
    <w:rsid w:val="000B564E"/>
    <w:rsid w:val="000D2882"/>
    <w:rsid w:val="000E2AF5"/>
    <w:rsid w:val="00123F24"/>
    <w:rsid w:val="001427D6"/>
    <w:rsid w:val="0016385F"/>
    <w:rsid w:val="00165845"/>
    <w:rsid w:val="0019731D"/>
    <w:rsid w:val="001C5977"/>
    <w:rsid w:val="001D7E76"/>
    <w:rsid w:val="001F273D"/>
    <w:rsid w:val="00200575"/>
    <w:rsid w:val="00210583"/>
    <w:rsid w:val="00212600"/>
    <w:rsid w:val="00231EC7"/>
    <w:rsid w:val="00233402"/>
    <w:rsid w:val="0028214B"/>
    <w:rsid w:val="002A70DE"/>
    <w:rsid w:val="002B1A15"/>
    <w:rsid w:val="002B58ED"/>
    <w:rsid w:val="00330379"/>
    <w:rsid w:val="00335C9F"/>
    <w:rsid w:val="00354AF8"/>
    <w:rsid w:val="00381CFB"/>
    <w:rsid w:val="00394901"/>
    <w:rsid w:val="003A2279"/>
    <w:rsid w:val="003B72B8"/>
    <w:rsid w:val="003C1AC6"/>
    <w:rsid w:val="003D2744"/>
    <w:rsid w:val="003D4704"/>
    <w:rsid w:val="003F22FA"/>
    <w:rsid w:val="003F43A2"/>
    <w:rsid w:val="00442001"/>
    <w:rsid w:val="004554FC"/>
    <w:rsid w:val="00456633"/>
    <w:rsid w:val="00493DE0"/>
    <w:rsid w:val="004958A7"/>
    <w:rsid w:val="0049661F"/>
    <w:rsid w:val="004C5DCD"/>
    <w:rsid w:val="004D018F"/>
    <w:rsid w:val="004F1F0C"/>
    <w:rsid w:val="005268BE"/>
    <w:rsid w:val="00527638"/>
    <w:rsid w:val="00530560"/>
    <w:rsid w:val="00532BD8"/>
    <w:rsid w:val="005453D6"/>
    <w:rsid w:val="005553B0"/>
    <w:rsid w:val="00557AF6"/>
    <w:rsid w:val="00576738"/>
    <w:rsid w:val="005945A6"/>
    <w:rsid w:val="005C1BAD"/>
    <w:rsid w:val="005F435A"/>
    <w:rsid w:val="005F55E7"/>
    <w:rsid w:val="00620EBE"/>
    <w:rsid w:val="006330D8"/>
    <w:rsid w:val="0063566E"/>
    <w:rsid w:val="00654004"/>
    <w:rsid w:val="00662635"/>
    <w:rsid w:val="00670EB1"/>
    <w:rsid w:val="006764C5"/>
    <w:rsid w:val="00684C88"/>
    <w:rsid w:val="00696267"/>
    <w:rsid w:val="006D58A5"/>
    <w:rsid w:val="006F0D6B"/>
    <w:rsid w:val="00736350"/>
    <w:rsid w:val="00750F16"/>
    <w:rsid w:val="0078282A"/>
    <w:rsid w:val="00783E3C"/>
    <w:rsid w:val="007D2A96"/>
    <w:rsid w:val="007D56B2"/>
    <w:rsid w:val="007F2742"/>
    <w:rsid w:val="007F744E"/>
    <w:rsid w:val="008029B6"/>
    <w:rsid w:val="00807C83"/>
    <w:rsid w:val="00815E0B"/>
    <w:rsid w:val="00824EFC"/>
    <w:rsid w:val="0083794B"/>
    <w:rsid w:val="00841821"/>
    <w:rsid w:val="00842ED4"/>
    <w:rsid w:val="00845188"/>
    <w:rsid w:val="00850B34"/>
    <w:rsid w:val="0086318B"/>
    <w:rsid w:val="00865F3F"/>
    <w:rsid w:val="00892538"/>
    <w:rsid w:val="008A2A33"/>
    <w:rsid w:val="008B2125"/>
    <w:rsid w:val="008E2938"/>
    <w:rsid w:val="00915DCB"/>
    <w:rsid w:val="00922F52"/>
    <w:rsid w:val="00923ED7"/>
    <w:rsid w:val="00930269"/>
    <w:rsid w:val="0093133C"/>
    <w:rsid w:val="009364B6"/>
    <w:rsid w:val="00942FB4"/>
    <w:rsid w:val="009651EB"/>
    <w:rsid w:val="00982F7B"/>
    <w:rsid w:val="00993E99"/>
    <w:rsid w:val="00995F97"/>
    <w:rsid w:val="00996910"/>
    <w:rsid w:val="009B3444"/>
    <w:rsid w:val="009B3D47"/>
    <w:rsid w:val="009B52C9"/>
    <w:rsid w:val="009C0E12"/>
    <w:rsid w:val="009F6BA6"/>
    <w:rsid w:val="009F7232"/>
    <w:rsid w:val="00A0109D"/>
    <w:rsid w:val="00A35B01"/>
    <w:rsid w:val="00A420EC"/>
    <w:rsid w:val="00A45CE0"/>
    <w:rsid w:val="00A47463"/>
    <w:rsid w:val="00A54F95"/>
    <w:rsid w:val="00A66DF0"/>
    <w:rsid w:val="00A77A3B"/>
    <w:rsid w:val="00A83EB7"/>
    <w:rsid w:val="00A862BB"/>
    <w:rsid w:val="00A8667D"/>
    <w:rsid w:val="00AA2FCF"/>
    <w:rsid w:val="00AA31D4"/>
    <w:rsid w:val="00AB7A51"/>
    <w:rsid w:val="00AC7DC7"/>
    <w:rsid w:val="00AE2C0B"/>
    <w:rsid w:val="00AF0F7A"/>
    <w:rsid w:val="00AF1A10"/>
    <w:rsid w:val="00AF7113"/>
    <w:rsid w:val="00B05290"/>
    <w:rsid w:val="00B10356"/>
    <w:rsid w:val="00B1321C"/>
    <w:rsid w:val="00B13AEE"/>
    <w:rsid w:val="00B35605"/>
    <w:rsid w:val="00B43294"/>
    <w:rsid w:val="00B52A57"/>
    <w:rsid w:val="00B87C40"/>
    <w:rsid w:val="00B92A10"/>
    <w:rsid w:val="00BD2021"/>
    <w:rsid w:val="00BE182E"/>
    <w:rsid w:val="00BF020D"/>
    <w:rsid w:val="00BF21C4"/>
    <w:rsid w:val="00BF58F1"/>
    <w:rsid w:val="00C11780"/>
    <w:rsid w:val="00C44D03"/>
    <w:rsid w:val="00C45DE0"/>
    <w:rsid w:val="00C50B83"/>
    <w:rsid w:val="00C746DD"/>
    <w:rsid w:val="00CA2459"/>
    <w:rsid w:val="00CA4983"/>
    <w:rsid w:val="00CA7011"/>
    <w:rsid w:val="00CC7EBB"/>
    <w:rsid w:val="00CD5F0A"/>
    <w:rsid w:val="00CE05A6"/>
    <w:rsid w:val="00CE42BB"/>
    <w:rsid w:val="00CF5368"/>
    <w:rsid w:val="00CF7C00"/>
    <w:rsid w:val="00D01F74"/>
    <w:rsid w:val="00D115DA"/>
    <w:rsid w:val="00D2319D"/>
    <w:rsid w:val="00D46BB1"/>
    <w:rsid w:val="00D6749E"/>
    <w:rsid w:val="00D73F4D"/>
    <w:rsid w:val="00D944FA"/>
    <w:rsid w:val="00DA3741"/>
    <w:rsid w:val="00DC31A3"/>
    <w:rsid w:val="00DD5CD0"/>
    <w:rsid w:val="00DD72CA"/>
    <w:rsid w:val="00DE07ED"/>
    <w:rsid w:val="00DF44B3"/>
    <w:rsid w:val="00E07C1C"/>
    <w:rsid w:val="00E12019"/>
    <w:rsid w:val="00E1400E"/>
    <w:rsid w:val="00E17A5B"/>
    <w:rsid w:val="00E27003"/>
    <w:rsid w:val="00E5143C"/>
    <w:rsid w:val="00E51B63"/>
    <w:rsid w:val="00E65376"/>
    <w:rsid w:val="00E8439A"/>
    <w:rsid w:val="00E86687"/>
    <w:rsid w:val="00EB5C45"/>
    <w:rsid w:val="00EC60E4"/>
    <w:rsid w:val="00ED12D2"/>
    <w:rsid w:val="00ED7D9C"/>
    <w:rsid w:val="00EE2298"/>
    <w:rsid w:val="00EE26B3"/>
    <w:rsid w:val="00EE2C38"/>
    <w:rsid w:val="00EF19CB"/>
    <w:rsid w:val="00F44D63"/>
    <w:rsid w:val="00F8034C"/>
    <w:rsid w:val="00F87560"/>
    <w:rsid w:val="00F876F2"/>
    <w:rsid w:val="00F92891"/>
    <w:rsid w:val="00F95157"/>
    <w:rsid w:val="00FB541C"/>
    <w:rsid w:val="00FB72FF"/>
    <w:rsid w:val="00FC4F4D"/>
    <w:rsid w:val="00FF68C2"/>
    <w:rsid w:val="00FF75D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uiPriority w:val="9"/>
    <w:qFormat/>
    <w:rsid w:val="00B52A57"/>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rsid w:val="00B52A57"/>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52A57"/>
    <w:pPr>
      <w:keepNext/>
      <w:numPr>
        <w:ilvl w:val="2"/>
        <w:numId w:val="1"/>
      </w:numPr>
      <w:spacing w:before="120"/>
      <w:outlineLvl w:val="2"/>
    </w:pPr>
    <w:rPr>
      <w:b/>
    </w:rPr>
  </w:style>
  <w:style w:type="paragraph" w:styleId="Heading4">
    <w:name w:val="heading 4"/>
    <w:basedOn w:val="Normal"/>
    <w:next w:val="Normal"/>
    <w:link w:val="Heading4Char"/>
    <w:uiPriority w:val="9"/>
    <w:qFormat/>
    <w:rsid w:val="00B52A57"/>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rsid w:val="00B52A57"/>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rsid w:val="00B52A5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B52A57"/>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B52A57"/>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B52A5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uiPriority w:val="9"/>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uiPriority w:val="9"/>
    <w:rsid w:val="00B52A57"/>
    <w:rPr>
      <w:rFonts w:ascii="Times New Roman" w:eastAsia="SimSun" w:hAnsi="Times New Roman" w:cs="Times New Roman"/>
      <w:b/>
      <w:lang w:val="en-US"/>
    </w:rPr>
  </w:style>
  <w:style w:type="character" w:customStyle="1" w:styleId="Heading4Char">
    <w:name w:val="Heading 4 Char"/>
    <w:basedOn w:val="DefaultParagraphFont"/>
    <w:link w:val="Heading4"/>
    <w:uiPriority w:val="9"/>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uiPriority w:val="9"/>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uiPriority w:val="9"/>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uiPriority w:val="9"/>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uiPriority w:val="9"/>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uiPriority w:val="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basedOn w:val="TableNormal"/>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styleId="Strong">
    <w:name w:val="Strong"/>
    <w:basedOn w:val="DefaultParagraphFont"/>
    <w:uiPriority w:val="22"/>
    <w:qFormat/>
    <w:rsid w:val="00D01F74"/>
    <w:rPr>
      <w:b/>
      <w:bCs/>
    </w:rPr>
  </w:style>
  <w:style w:type="paragraph" w:styleId="CommentSubject">
    <w:name w:val="annotation subject"/>
    <w:basedOn w:val="CommentText"/>
    <w:next w:val="CommentText"/>
    <w:link w:val="CommentSubjectChar"/>
    <w:uiPriority w:val="99"/>
    <w:semiHidden/>
    <w:unhideWhenUsed/>
    <w:rsid w:val="0086318B"/>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86318B"/>
    <w:rPr>
      <w:rFonts w:ascii="Times New Roman" w:eastAsia="SimSun" w:hAnsi="Times New Roman" w:cs="Times New Roman"/>
      <w:b/>
      <w:bCs/>
      <w:sz w:val="20"/>
      <w:szCs w:val="20"/>
      <w:lang w:val="en-US"/>
    </w:rPr>
  </w:style>
  <w:style w:type="paragraph" w:styleId="Bibliography">
    <w:name w:val="Bibliography"/>
    <w:basedOn w:val="Normal"/>
    <w:next w:val="Normal"/>
    <w:uiPriority w:val="37"/>
    <w:unhideWhenUsed/>
    <w:rsid w:val="0049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6535">
      <w:bodyDiv w:val="1"/>
      <w:marLeft w:val="0"/>
      <w:marRight w:val="0"/>
      <w:marTop w:val="0"/>
      <w:marBottom w:val="0"/>
      <w:divBdr>
        <w:top w:val="none" w:sz="0" w:space="0" w:color="auto"/>
        <w:left w:val="none" w:sz="0" w:space="0" w:color="auto"/>
        <w:bottom w:val="none" w:sz="0" w:space="0" w:color="auto"/>
        <w:right w:val="none" w:sz="0" w:space="0" w:color="auto"/>
      </w:divBdr>
    </w:div>
    <w:div w:id="42562286">
      <w:bodyDiv w:val="1"/>
      <w:marLeft w:val="0"/>
      <w:marRight w:val="0"/>
      <w:marTop w:val="0"/>
      <w:marBottom w:val="0"/>
      <w:divBdr>
        <w:top w:val="none" w:sz="0" w:space="0" w:color="auto"/>
        <w:left w:val="none" w:sz="0" w:space="0" w:color="auto"/>
        <w:bottom w:val="none" w:sz="0" w:space="0" w:color="auto"/>
        <w:right w:val="none" w:sz="0" w:space="0" w:color="auto"/>
      </w:divBdr>
    </w:div>
    <w:div w:id="120349139">
      <w:bodyDiv w:val="1"/>
      <w:marLeft w:val="0"/>
      <w:marRight w:val="0"/>
      <w:marTop w:val="0"/>
      <w:marBottom w:val="0"/>
      <w:divBdr>
        <w:top w:val="none" w:sz="0" w:space="0" w:color="auto"/>
        <w:left w:val="none" w:sz="0" w:space="0" w:color="auto"/>
        <w:bottom w:val="none" w:sz="0" w:space="0" w:color="auto"/>
        <w:right w:val="none" w:sz="0" w:space="0" w:color="auto"/>
      </w:divBdr>
    </w:div>
    <w:div w:id="15869289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5287198">
      <w:bodyDiv w:val="1"/>
      <w:marLeft w:val="0"/>
      <w:marRight w:val="0"/>
      <w:marTop w:val="0"/>
      <w:marBottom w:val="0"/>
      <w:divBdr>
        <w:top w:val="none" w:sz="0" w:space="0" w:color="auto"/>
        <w:left w:val="none" w:sz="0" w:space="0" w:color="auto"/>
        <w:bottom w:val="none" w:sz="0" w:space="0" w:color="auto"/>
        <w:right w:val="none" w:sz="0" w:space="0" w:color="auto"/>
      </w:divBdr>
    </w:div>
    <w:div w:id="401487348">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7508279">
      <w:bodyDiv w:val="1"/>
      <w:marLeft w:val="0"/>
      <w:marRight w:val="0"/>
      <w:marTop w:val="0"/>
      <w:marBottom w:val="0"/>
      <w:divBdr>
        <w:top w:val="none" w:sz="0" w:space="0" w:color="auto"/>
        <w:left w:val="none" w:sz="0" w:space="0" w:color="auto"/>
        <w:bottom w:val="none" w:sz="0" w:space="0" w:color="auto"/>
        <w:right w:val="none" w:sz="0" w:space="0" w:color="auto"/>
      </w:divBdr>
    </w:div>
    <w:div w:id="498811297">
      <w:bodyDiv w:val="1"/>
      <w:marLeft w:val="0"/>
      <w:marRight w:val="0"/>
      <w:marTop w:val="0"/>
      <w:marBottom w:val="0"/>
      <w:divBdr>
        <w:top w:val="none" w:sz="0" w:space="0" w:color="auto"/>
        <w:left w:val="none" w:sz="0" w:space="0" w:color="auto"/>
        <w:bottom w:val="none" w:sz="0" w:space="0" w:color="auto"/>
        <w:right w:val="none" w:sz="0" w:space="0" w:color="auto"/>
      </w:divBdr>
    </w:div>
    <w:div w:id="516581924">
      <w:bodyDiv w:val="1"/>
      <w:marLeft w:val="0"/>
      <w:marRight w:val="0"/>
      <w:marTop w:val="0"/>
      <w:marBottom w:val="0"/>
      <w:divBdr>
        <w:top w:val="none" w:sz="0" w:space="0" w:color="auto"/>
        <w:left w:val="none" w:sz="0" w:space="0" w:color="auto"/>
        <w:bottom w:val="none" w:sz="0" w:space="0" w:color="auto"/>
        <w:right w:val="none" w:sz="0" w:space="0" w:color="auto"/>
      </w:divBdr>
      <w:divsChild>
        <w:div w:id="2143229918">
          <w:marLeft w:val="0"/>
          <w:marRight w:val="0"/>
          <w:marTop w:val="150"/>
          <w:marBottom w:val="0"/>
          <w:divBdr>
            <w:top w:val="none" w:sz="0" w:space="0" w:color="auto"/>
            <w:left w:val="none" w:sz="0" w:space="0" w:color="auto"/>
            <w:bottom w:val="none" w:sz="0" w:space="0" w:color="auto"/>
            <w:right w:val="none" w:sz="0" w:space="0" w:color="auto"/>
          </w:divBdr>
        </w:div>
      </w:divsChild>
    </w:div>
    <w:div w:id="558134226">
      <w:bodyDiv w:val="1"/>
      <w:marLeft w:val="0"/>
      <w:marRight w:val="0"/>
      <w:marTop w:val="0"/>
      <w:marBottom w:val="0"/>
      <w:divBdr>
        <w:top w:val="none" w:sz="0" w:space="0" w:color="auto"/>
        <w:left w:val="none" w:sz="0" w:space="0" w:color="auto"/>
        <w:bottom w:val="none" w:sz="0" w:space="0" w:color="auto"/>
        <w:right w:val="none" w:sz="0" w:space="0" w:color="auto"/>
      </w:divBdr>
    </w:div>
    <w:div w:id="565074078">
      <w:bodyDiv w:val="1"/>
      <w:marLeft w:val="0"/>
      <w:marRight w:val="0"/>
      <w:marTop w:val="0"/>
      <w:marBottom w:val="0"/>
      <w:divBdr>
        <w:top w:val="none" w:sz="0" w:space="0" w:color="auto"/>
        <w:left w:val="none" w:sz="0" w:space="0" w:color="auto"/>
        <w:bottom w:val="none" w:sz="0" w:space="0" w:color="auto"/>
        <w:right w:val="none" w:sz="0" w:space="0" w:color="auto"/>
      </w:divBdr>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0678310">
      <w:bodyDiv w:val="1"/>
      <w:marLeft w:val="0"/>
      <w:marRight w:val="0"/>
      <w:marTop w:val="0"/>
      <w:marBottom w:val="0"/>
      <w:divBdr>
        <w:top w:val="none" w:sz="0" w:space="0" w:color="auto"/>
        <w:left w:val="none" w:sz="0" w:space="0" w:color="auto"/>
        <w:bottom w:val="none" w:sz="0" w:space="0" w:color="auto"/>
        <w:right w:val="none" w:sz="0" w:space="0" w:color="auto"/>
      </w:divBdr>
    </w:div>
    <w:div w:id="891116009">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52329698">
      <w:bodyDiv w:val="1"/>
      <w:marLeft w:val="0"/>
      <w:marRight w:val="0"/>
      <w:marTop w:val="0"/>
      <w:marBottom w:val="0"/>
      <w:divBdr>
        <w:top w:val="none" w:sz="0" w:space="0" w:color="auto"/>
        <w:left w:val="none" w:sz="0" w:space="0" w:color="auto"/>
        <w:bottom w:val="none" w:sz="0" w:space="0" w:color="auto"/>
        <w:right w:val="none" w:sz="0" w:space="0" w:color="auto"/>
      </w:divBdr>
    </w:div>
    <w:div w:id="1204906151">
      <w:bodyDiv w:val="1"/>
      <w:marLeft w:val="0"/>
      <w:marRight w:val="0"/>
      <w:marTop w:val="0"/>
      <w:marBottom w:val="0"/>
      <w:divBdr>
        <w:top w:val="none" w:sz="0" w:space="0" w:color="auto"/>
        <w:left w:val="none" w:sz="0" w:space="0" w:color="auto"/>
        <w:bottom w:val="none" w:sz="0" w:space="0" w:color="auto"/>
        <w:right w:val="none" w:sz="0" w:space="0" w:color="auto"/>
      </w:divBdr>
    </w:div>
    <w:div w:id="1208300046">
      <w:bodyDiv w:val="1"/>
      <w:marLeft w:val="0"/>
      <w:marRight w:val="0"/>
      <w:marTop w:val="0"/>
      <w:marBottom w:val="0"/>
      <w:divBdr>
        <w:top w:val="none" w:sz="0" w:space="0" w:color="auto"/>
        <w:left w:val="none" w:sz="0" w:space="0" w:color="auto"/>
        <w:bottom w:val="none" w:sz="0" w:space="0" w:color="auto"/>
        <w:right w:val="none" w:sz="0" w:space="0" w:color="auto"/>
      </w:divBdr>
    </w:div>
    <w:div w:id="1228688453">
      <w:bodyDiv w:val="1"/>
      <w:marLeft w:val="0"/>
      <w:marRight w:val="0"/>
      <w:marTop w:val="0"/>
      <w:marBottom w:val="0"/>
      <w:divBdr>
        <w:top w:val="none" w:sz="0" w:space="0" w:color="auto"/>
        <w:left w:val="none" w:sz="0" w:space="0" w:color="auto"/>
        <w:bottom w:val="none" w:sz="0" w:space="0" w:color="auto"/>
        <w:right w:val="none" w:sz="0" w:space="0" w:color="auto"/>
      </w:divBdr>
    </w:div>
    <w:div w:id="1266771299">
      <w:bodyDiv w:val="1"/>
      <w:marLeft w:val="0"/>
      <w:marRight w:val="0"/>
      <w:marTop w:val="0"/>
      <w:marBottom w:val="0"/>
      <w:divBdr>
        <w:top w:val="none" w:sz="0" w:space="0" w:color="auto"/>
        <w:left w:val="none" w:sz="0" w:space="0" w:color="auto"/>
        <w:bottom w:val="none" w:sz="0" w:space="0" w:color="auto"/>
        <w:right w:val="none" w:sz="0" w:space="0" w:color="auto"/>
      </w:divBdr>
    </w:div>
    <w:div w:id="1291978938">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20839520">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6361922">
      <w:bodyDiv w:val="1"/>
      <w:marLeft w:val="0"/>
      <w:marRight w:val="0"/>
      <w:marTop w:val="0"/>
      <w:marBottom w:val="0"/>
      <w:divBdr>
        <w:top w:val="none" w:sz="0" w:space="0" w:color="auto"/>
        <w:left w:val="none" w:sz="0" w:space="0" w:color="auto"/>
        <w:bottom w:val="none" w:sz="0" w:space="0" w:color="auto"/>
        <w:right w:val="none" w:sz="0" w:space="0" w:color="auto"/>
      </w:divBdr>
    </w:div>
    <w:div w:id="1490369271">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055633">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3536317">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06758189">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17272334">
      <w:bodyDiv w:val="1"/>
      <w:marLeft w:val="0"/>
      <w:marRight w:val="0"/>
      <w:marTop w:val="0"/>
      <w:marBottom w:val="0"/>
      <w:divBdr>
        <w:top w:val="none" w:sz="0" w:space="0" w:color="auto"/>
        <w:left w:val="none" w:sz="0" w:space="0" w:color="auto"/>
        <w:bottom w:val="none" w:sz="0" w:space="0" w:color="auto"/>
        <w:right w:val="none" w:sz="0" w:space="0" w:color="auto"/>
      </w:divBdr>
    </w:div>
    <w:div w:id="1760173001">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771587651">
      <w:bodyDiv w:val="1"/>
      <w:marLeft w:val="0"/>
      <w:marRight w:val="0"/>
      <w:marTop w:val="0"/>
      <w:marBottom w:val="0"/>
      <w:divBdr>
        <w:top w:val="none" w:sz="0" w:space="0" w:color="auto"/>
        <w:left w:val="none" w:sz="0" w:space="0" w:color="auto"/>
        <w:bottom w:val="none" w:sz="0" w:space="0" w:color="auto"/>
        <w:right w:val="none" w:sz="0" w:space="0" w:color="auto"/>
      </w:divBdr>
    </w:div>
    <w:div w:id="1773697006">
      <w:bodyDiv w:val="1"/>
      <w:marLeft w:val="0"/>
      <w:marRight w:val="0"/>
      <w:marTop w:val="0"/>
      <w:marBottom w:val="0"/>
      <w:divBdr>
        <w:top w:val="none" w:sz="0" w:space="0" w:color="auto"/>
        <w:left w:val="none" w:sz="0" w:space="0" w:color="auto"/>
        <w:bottom w:val="none" w:sz="0" w:space="0" w:color="auto"/>
        <w:right w:val="none" w:sz="0" w:space="0" w:color="auto"/>
      </w:divBdr>
      <w:divsChild>
        <w:div w:id="626161328">
          <w:marLeft w:val="0"/>
          <w:marRight w:val="0"/>
          <w:marTop w:val="150"/>
          <w:marBottom w:val="0"/>
          <w:divBdr>
            <w:top w:val="none" w:sz="0" w:space="0" w:color="auto"/>
            <w:left w:val="none" w:sz="0" w:space="0" w:color="auto"/>
            <w:bottom w:val="none" w:sz="0" w:space="0" w:color="auto"/>
            <w:right w:val="none" w:sz="0" w:space="0" w:color="auto"/>
          </w:divBdr>
          <w:divsChild>
            <w:div w:id="420612592">
              <w:marLeft w:val="0"/>
              <w:marRight w:val="0"/>
              <w:marTop w:val="0"/>
              <w:marBottom w:val="0"/>
              <w:divBdr>
                <w:top w:val="none" w:sz="0" w:space="0" w:color="auto"/>
                <w:left w:val="none" w:sz="0" w:space="0" w:color="auto"/>
                <w:bottom w:val="none" w:sz="0" w:space="0" w:color="auto"/>
                <w:right w:val="none" w:sz="0" w:space="0" w:color="auto"/>
              </w:divBdr>
            </w:div>
            <w:div w:id="1101951459">
              <w:marLeft w:val="0"/>
              <w:marRight w:val="0"/>
              <w:marTop w:val="0"/>
              <w:marBottom w:val="0"/>
              <w:divBdr>
                <w:top w:val="none" w:sz="0" w:space="0" w:color="auto"/>
                <w:left w:val="none" w:sz="0" w:space="0" w:color="auto"/>
                <w:bottom w:val="none" w:sz="0" w:space="0" w:color="auto"/>
                <w:right w:val="none" w:sz="0" w:space="0" w:color="auto"/>
              </w:divBdr>
            </w:div>
            <w:div w:id="839004761">
              <w:marLeft w:val="0"/>
              <w:marRight w:val="0"/>
              <w:marTop w:val="0"/>
              <w:marBottom w:val="0"/>
              <w:divBdr>
                <w:top w:val="none" w:sz="0" w:space="0" w:color="auto"/>
                <w:left w:val="none" w:sz="0" w:space="0" w:color="auto"/>
                <w:bottom w:val="none" w:sz="0" w:space="0" w:color="auto"/>
                <w:right w:val="none" w:sz="0" w:space="0" w:color="auto"/>
              </w:divBdr>
            </w:div>
            <w:div w:id="233127182">
              <w:marLeft w:val="0"/>
              <w:marRight w:val="0"/>
              <w:marTop w:val="0"/>
              <w:marBottom w:val="0"/>
              <w:divBdr>
                <w:top w:val="none" w:sz="0" w:space="0" w:color="auto"/>
                <w:left w:val="none" w:sz="0" w:space="0" w:color="auto"/>
                <w:bottom w:val="none" w:sz="0" w:space="0" w:color="auto"/>
                <w:right w:val="none" w:sz="0" w:space="0" w:color="auto"/>
              </w:divBdr>
            </w:div>
            <w:div w:id="1419904426">
              <w:marLeft w:val="0"/>
              <w:marRight w:val="0"/>
              <w:marTop w:val="0"/>
              <w:marBottom w:val="0"/>
              <w:divBdr>
                <w:top w:val="none" w:sz="0" w:space="0" w:color="auto"/>
                <w:left w:val="none" w:sz="0" w:space="0" w:color="auto"/>
                <w:bottom w:val="none" w:sz="0" w:space="0" w:color="auto"/>
                <w:right w:val="none" w:sz="0" w:space="0" w:color="auto"/>
              </w:divBdr>
            </w:div>
            <w:div w:id="1579749795">
              <w:marLeft w:val="0"/>
              <w:marRight w:val="0"/>
              <w:marTop w:val="0"/>
              <w:marBottom w:val="0"/>
              <w:divBdr>
                <w:top w:val="none" w:sz="0" w:space="0" w:color="auto"/>
                <w:left w:val="none" w:sz="0" w:space="0" w:color="auto"/>
                <w:bottom w:val="none" w:sz="0" w:space="0" w:color="auto"/>
                <w:right w:val="none" w:sz="0" w:space="0" w:color="auto"/>
              </w:divBdr>
            </w:div>
            <w:div w:id="907114452">
              <w:marLeft w:val="0"/>
              <w:marRight w:val="0"/>
              <w:marTop w:val="0"/>
              <w:marBottom w:val="0"/>
              <w:divBdr>
                <w:top w:val="none" w:sz="0" w:space="0" w:color="auto"/>
                <w:left w:val="none" w:sz="0" w:space="0" w:color="auto"/>
                <w:bottom w:val="none" w:sz="0" w:space="0" w:color="auto"/>
                <w:right w:val="none" w:sz="0" w:space="0" w:color="auto"/>
              </w:divBdr>
            </w:div>
            <w:div w:id="5391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6099">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42507660">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0119639">
      <w:bodyDiv w:val="1"/>
      <w:marLeft w:val="0"/>
      <w:marRight w:val="0"/>
      <w:marTop w:val="0"/>
      <w:marBottom w:val="0"/>
      <w:divBdr>
        <w:top w:val="none" w:sz="0" w:space="0" w:color="auto"/>
        <w:left w:val="none" w:sz="0" w:space="0" w:color="auto"/>
        <w:bottom w:val="none" w:sz="0" w:space="0" w:color="auto"/>
        <w:right w:val="none" w:sz="0" w:space="0" w:color="auto"/>
      </w:divBdr>
    </w:div>
    <w:div w:id="1893081261">
      <w:bodyDiv w:val="1"/>
      <w:marLeft w:val="0"/>
      <w:marRight w:val="0"/>
      <w:marTop w:val="0"/>
      <w:marBottom w:val="0"/>
      <w:divBdr>
        <w:top w:val="none" w:sz="0" w:space="0" w:color="auto"/>
        <w:left w:val="none" w:sz="0" w:space="0" w:color="auto"/>
        <w:bottom w:val="none" w:sz="0" w:space="0" w:color="auto"/>
        <w:right w:val="none" w:sz="0" w:space="0" w:color="auto"/>
      </w:divBdr>
    </w:div>
    <w:div w:id="1926569773">
      <w:bodyDiv w:val="1"/>
      <w:marLeft w:val="0"/>
      <w:marRight w:val="0"/>
      <w:marTop w:val="0"/>
      <w:marBottom w:val="0"/>
      <w:divBdr>
        <w:top w:val="none" w:sz="0" w:space="0" w:color="auto"/>
        <w:left w:val="none" w:sz="0" w:space="0" w:color="auto"/>
        <w:bottom w:val="none" w:sz="0" w:space="0" w:color="auto"/>
        <w:right w:val="none" w:sz="0" w:space="0" w:color="auto"/>
      </w:divBdr>
    </w:div>
    <w:div w:id="1956906952">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591338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59814175">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6202067">
      <w:bodyDiv w:val="1"/>
      <w:marLeft w:val="0"/>
      <w:marRight w:val="0"/>
      <w:marTop w:val="0"/>
      <w:marBottom w:val="0"/>
      <w:divBdr>
        <w:top w:val="none" w:sz="0" w:space="0" w:color="auto"/>
        <w:left w:val="none" w:sz="0" w:space="0" w:color="auto"/>
        <w:bottom w:val="none" w:sz="0" w:space="0" w:color="auto"/>
        <w:right w:val="none" w:sz="0" w:space="0" w:color="auto"/>
      </w:divBdr>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 w:id="213983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58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3GPP_R1_2204833</b:Tag>
    <b:SourceType>Report</b:SourceType>
    <b:Guid>{85BF7DD3-3A9B-4967-81A6-8D4B9C436FCE}</b:Guid>
    <b:Author>
      <b:Author>
        <b:Corporate>3GPP R1-2204833</b:Corporate>
      </b:Author>
    </b:Author>
    <b:Title>SL positioning scenarios and requirements</b:Title>
    <b:Year>May 9-20, 2022</b:Year>
    <b:Publisher>Fraunhofer</b:Publisher>
    <b:City>eMeeting</b:City>
    <b:RefOrder>3</b:RefOrder>
  </b:Source>
  <b:Source>
    <b:Tag>3GPP_SID_RP213588</b:Tag>
    <b:SourceType>Report</b:SourceType>
    <b:Guid>{BF924D7B-1CA4-461A-84D8-2029025E9748}</b:Guid>
    <b:Author>
      <b:Author>
        <b:Corporate>3GPP RP-213588</b:Corporate>
      </b:Author>
    </b:Author>
    <b:Title>Revised SID on expanded and improved NR positioning (Release 18)</b:Title>
    <b:Year>December 6-17, 2021</b:Year>
    <b:Publisher>3GPP</b:Publisher>
    <b:RefOrder>1</b:RefOrder>
  </b:Source>
  <b:Source>
    <b:Tag>3GPP_TR_38_901</b:Tag>
    <b:SourceType>Report</b:SourceType>
    <b:Guid>{EF6D788E-6252-41B2-822D-A8615C0DCBF1}</b:Guid>
    <b:Author>
      <b:Author>
        <b:Corporate>3GPP TR38.901</b:Corporate>
      </b:Author>
    </b:Author>
    <b:Title>Technical Specification Group Radio Access Network; Study on channel models for frequencies from 0.5 to 100 GHz</b:Title>
    <b:Year>2022-03</b:Year>
    <b:Publisher>3GPP</b:Publisher>
    <b:RefOrder>4</b:RefOrder>
  </b:Source>
  <b:Source>
    <b:Tag>3GPP_TR_37_885</b:Tag>
    <b:SourceType>Report</b:SourceType>
    <b:Guid>{AEC975AA-B5C8-43A3-BFD1-5815EA8BA59B}</b:Guid>
    <b:Author>
      <b:Author>
        <b:Corporate>3GPP TR37.885</b:Corporate>
      </b:Author>
    </b:Author>
    <b:Title>Technical Specification Group Radio Access Network; Study on evaluation methodology of new Vehicle-to-Everything (V2X) use cases for LTE and NR</b:Title>
    <b:Year>2019-06</b:Year>
    <b:Publisher>3GPP</b:Publisher>
    <b:RefOrder>2</b:RefOrder>
  </b:Source>
</b:Sources>
</file>

<file path=customXml/itemProps1.xml><?xml version="1.0" encoding="utf-8"?>
<ds:datastoreItem xmlns:ds="http://schemas.openxmlformats.org/officeDocument/2006/customXml" ds:itemID="{B219AA7B-F3EA-4169-BC20-56571988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2009</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dcterms:created xsi:type="dcterms:W3CDTF">2022-04-29T18:03:00Z</dcterms:created>
  <dcterms:modified xsi:type="dcterms:W3CDTF">2022-04-29T18:03:00Z</dcterms:modified>
</cp:coreProperties>
</file>