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1E1BA0" w:rsidR="004F0988" w:rsidRPr="00BB7674" w:rsidRDefault="00E30AF5" w:rsidP="00133525">
            <w:pPr>
              <w:pStyle w:val="ZA"/>
              <w:framePr w:w="0" w:hRule="auto" w:wrap="auto" w:vAnchor="margin" w:hAnchor="text" w:yAlign="inline"/>
            </w:pPr>
            <w:bookmarkStart w:id="0" w:name="page1"/>
            <w:r w:rsidRPr="00E30AF5">
              <w:rPr>
                <w:color w:val="FF0000"/>
                <w:sz w:val="64"/>
              </w:rPr>
              <w:t xml:space="preserve">[DRAFT] </w:t>
            </w:r>
            <w:r w:rsidR="004F0988" w:rsidRPr="009416BC">
              <w:rPr>
                <w:sz w:val="64"/>
              </w:rPr>
              <w:t xml:space="preserve">3GPP </w:t>
            </w:r>
            <w:bookmarkStart w:id="1" w:name="specType1"/>
            <w:r w:rsidR="0063543D" w:rsidRPr="004075B6">
              <w:rPr>
                <w:sz w:val="64"/>
              </w:rPr>
              <w:t>TR</w:t>
            </w:r>
            <w:bookmarkEnd w:id="1"/>
            <w:r w:rsidR="004F0988" w:rsidRPr="00BB7674">
              <w:rPr>
                <w:sz w:val="64"/>
              </w:rPr>
              <w:t xml:space="preserve"> </w:t>
            </w:r>
            <w:bookmarkStart w:id="2" w:name="specNumber"/>
            <w:r w:rsidR="00E13AC9" w:rsidRPr="004075B6">
              <w:rPr>
                <w:sz w:val="64"/>
              </w:rPr>
              <w:t>38</w:t>
            </w:r>
            <w:r w:rsidR="004F0988"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004F0988" w:rsidRPr="004075B6">
              <w:t>.</w:t>
            </w:r>
            <w:r w:rsidR="00E13AC9" w:rsidRPr="004075B6">
              <w:t>0</w:t>
            </w:r>
            <w:r w:rsidR="004F0988" w:rsidRPr="004075B6">
              <w:t>.</w:t>
            </w:r>
            <w:bookmarkEnd w:id="3"/>
            <w:r w:rsidR="009416BC">
              <w:t>1</w:t>
            </w:r>
            <w:r w:rsidR="00E13AC9" w:rsidRPr="00BB7674">
              <w:t xml:space="preserve"> </w:t>
            </w:r>
            <w:r w:rsidR="004F0988" w:rsidRPr="00BB7674">
              <w:rPr>
                <w:sz w:val="32"/>
              </w:rPr>
              <w:t>(</w:t>
            </w:r>
            <w:bookmarkStart w:id="4" w:name="issueDate"/>
            <w:r w:rsidR="00E13AC9" w:rsidRPr="004075B6">
              <w:rPr>
                <w:sz w:val="32"/>
              </w:rPr>
              <w:t>2022</w:t>
            </w:r>
            <w:r w:rsidR="004F0988" w:rsidRPr="004075B6">
              <w:rPr>
                <w:sz w:val="32"/>
              </w:rPr>
              <w:t>-</w:t>
            </w:r>
            <w:bookmarkEnd w:id="4"/>
            <w:r w:rsidR="00E13AC9" w:rsidRPr="00BB7674">
              <w:rPr>
                <w:sz w:val="32"/>
              </w:rPr>
              <w:t>05</w:t>
            </w:r>
            <w:r w:rsidR="004F0988"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5" w:name="spectype2"/>
            <w:r w:rsidR="00D57972" w:rsidRPr="004075B6">
              <w:t>Report</w:t>
            </w:r>
            <w:bookmarkEnd w:id="5"/>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6"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6"/>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7" w:name="specRelease"/>
            <w:r w:rsidRPr="004075B6">
              <w:rPr>
                <w:rStyle w:val="ZGSM"/>
              </w:rPr>
              <w:t>1</w:t>
            </w:r>
            <w:r w:rsidR="00D82E6F" w:rsidRPr="004075B6">
              <w:rPr>
                <w:rStyle w:val="ZGSM"/>
              </w:rPr>
              <w:t>8</w:t>
            </w:r>
            <w:bookmarkEnd w:id="7"/>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57BE387" w14:textId="14A58A28" w:rsidR="0063104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31047">
        <w:t>Foreword</w:t>
      </w:r>
      <w:r w:rsidR="00631047">
        <w:tab/>
      </w:r>
      <w:r w:rsidR="00631047">
        <w:fldChar w:fldCharType="begin"/>
      </w:r>
      <w:r w:rsidR="00631047">
        <w:instrText xml:space="preserve"> PAGEREF _Toc101407666 \h </w:instrText>
      </w:r>
      <w:r w:rsidR="00631047">
        <w:fldChar w:fldCharType="separate"/>
      </w:r>
      <w:r w:rsidR="00631047">
        <w:t>4</w:t>
      </w:r>
      <w:r w:rsidR="00631047">
        <w:fldChar w:fldCharType="end"/>
      </w:r>
    </w:p>
    <w:p w14:paraId="5CD4A056" w14:textId="66B1585D" w:rsidR="00631047" w:rsidRDefault="00631047">
      <w:pPr>
        <w:pStyle w:val="TOC1"/>
        <w:rPr>
          <w:rFonts w:asciiTheme="minorHAnsi" w:eastAsiaTheme="minorEastAsia" w:hAnsiTheme="minorHAnsi" w:cstheme="minorBidi"/>
          <w:szCs w:val="22"/>
          <w:lang w:val="en-US"/>
        </w:rPr>
      </w:pPr>
      <w:r>
        <w:t>Introduction</w:t>
      </w:r>
      <w:r>
        <w:tab/>
      </w:r>
      <w:r>
        <w:fldChar w:fldCharType="begin"/>
      </w:r>
      <w:r>
        <w:instrText xml:space="preserve"> PAGEREF _Toc101407667 \h </w:instrText>
      </w:r>
      <w:r>
        <w:fldChar w:fldCharType="separate"/>
      </w:r>
      <w:r>
        <w:t>5</w:t>
      </w:r>
      <w:r>
        <w:fldChar w:fldCharType="end"/>
      </w:r>
    </w:p>
    <w:p w14:paraId="6417EB77" w14:textId="3DA1AA14" w:rsidR="00631047" w:rsidRDefault="0063104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_Toc101407668 \h </w:instrText>
      </w:r>
      <w:r>
        <w:fldChar w:fldCharType="separate"/>
      </w:r>
      <w:r>
        <w:t>7</w:t>
      </w:r>
      <w:r>
        <w:fldChar w:fldCharType="end"/>
      </w:r>
    </w:p>
    <w:p w14:paraId="04B12779" w14:textId="7759D7EA" w:rsidR="00631047" w:rsidRDefault="0063104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_Toc101407669 \h </w:instrText>
      </w:r>
      <w:r>
        <w:fldChar w:fldCharType="separate"/>
      </w:r>
      <w:r>
        <w:t>7</w:t>
      </w:r>
      <w:r>
        <w:fldChar w:fldCharType="end"/>
      </w:r>
    </w:p>
    <w:p w14:paraId="1B440E5F" w14:textId="4CD2569D" w:rsidR="00631047" w:rsidRDefault="0063104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_Toc101407670 \h </w:instrText>
      </w:r>
      <w:r>
        <w:fldChar w:fldCharType="separate"/>
      </w:r>
      <w:r>
        <w:t>7</w:t>
      </w:r>
      <w:r>
        <w:fldChar w:fldCharType="end"/>
      </w:r>
    </w:p>
    <w:p w14:paraId="1CE81BF2" w14:textId="6979B1C5" w:rsidR="00631047" w:rsidRDefault="0063104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_Toc101407671 \h </w:instrText>
      </w:r>
      <w:r>
        <w:fldChar w:fldCharType="separate"/>
      </w:r>
      <w:r>
        <w:t>7</w:t>
      </w:r>
      <w:r>
        <w:fldChar w:fldCharType="end"/>
      </w:r>
    </w:p>
    <w:p w14:paraId="0F84C6B1" w14:textId="4C5710BC" w:rsidR="00631047" w:rsidRDefault="0063104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_Toc101407672 \h </w:instrText>
      </w:r>
      <w:r>
        <w:fldChar w:fldCharType="separate"/>
      </w:r>
      <w:r>
        <w:t>7</w:t>
      </w:r>
      <w:r>
        <w:fldChar w:fldCharType="end"/>
      </w:r>
    </w:p>
    <w:p w14:paraId="73C73B7B" w14:textId="0D2C9AE5" w:rsidR="00631047" w:rsidRDefault="0063104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_Toc101407673 \h </w:instrText>
      </w:r>
      <w:r>
        <w:fldChar w:fldCharType="separate"/>
      </w:r>
      <w:r>
        <w:t>8</w:t>
      </w:r>
      <w:r>
        <w:fldChar w:fldCharType="end"/>
      </w:r>
    </w:p>
    <w:p w14:paraId="3D41CCF4" w14:textId="36801C23" w:rsidR="00631047" w:rsidRDefault="0063104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_Toc101407674 \h </w:instrText>
      </w:r>
      <w:r>
        <w:fldChar w:fldCharType="separate"/>
      </w:r>
      <w:r>
        <w:t>8</w:t>
      </w:r>
      <w:r>
        <w:fldChar w:fldCharType="end"/>
      </w:r>
    </w:p>
    <w:p w14:paraId="20607C71" w14:textId="61B229B9" w:rsidR="00631047" w:rsidRDefault="0063104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_Toc101407675 \h </w:instrText>
      </w:r>
      <w:r>
        <w:fldChar w:fldCharType="separate"/>
      </w:r>
      <w:r>
        <w:t>8</w:t>
      </w:r>
      <w:r>
        <w:fldChar w:fldCharType="end"/>
      </w:r>
    </w:p>
    <w:p w14:paraId="3092BFB0" w14:textId="7E00E592" w:rsidR="00631047" w:rsidRDefault="0063104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_Toc101407676 \h </w:instrText>
      </w:r>
      <w:r>
        <w:fldChar w:fldCharType="separate"/>
      </w:r>
      <w:r>
        <w:t>8</w:t>
      </w:r>
      <w:r>
        <w:fldChar w:fldCharType="end"/>
      </w:r>
    </w:p>
    <w:p w14:paraId="08D0851A" w14:textId="5D0938B1" w:rsidR="00631047" w:rsidRDefault="0063104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Physical Layer Solutions for Sidelink Positioning</w:t>
      </w:r>
      <w:r>
        <w:tab/>
      </w:r>
      <w:r>
        <w:fldChar w:fldCharType="begin"/>
      </w:r>
      <w:r>
        <w:instrText xml:space="preserve"> PAGEREF _Toc101407677 \h </w:instrText>
      </w:r>
      <w:r>
        <w:fldChar w:fldCharType="separate"/>
      </w:r>
      <w:r>
        <w:t>9</w:t>
      </w:r>
      <w:r>
        <w:fldChar w:fldCharType="end"/>
      </w:r>
    </w:p>
    <w:p w14:paraId="428EF8D5" w14:textId="15BC7888" w:rsidR="00631047" w:rsidRDefault="0063104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_Toc101407678 \h </w:instrText>
      </w:r>
      <w:r>
        <w:fldChar w:fldCharType="separate"/>
      </w:r>
      <w:r>
        <w:t>9</w:t>
      </w:r>
      <w:r>
        <w:fldChar w:fldCharType="end"/>
      </w:r>
    </w:p>
    <w:p w14:paraId="01ECDAAD" w14:textId="6489EA0D" w:rsidR="00631047" w:rsidRDefault="0063104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_Toc101407679 \h </w:instrText>
      </w:r>
      <w:r>
        <w:fldChar w:fldCharType="separate"/>
      </w:r>
      <w:r>
        <w:t>9</w:t>
      </w:r>
      <w:r>
        <w:fldChar w:fldCharType="end"/>
      </w:r>
    </w:p>
    <w:p w14:paraId="768DC369" w14:textId="6EA5737C" w:rsidR="00631047" w:rsidRDefault="0063104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Downlink and Uplink Positioning</w:t>
      </w:r>
      <w:r>
        <w:tab/>
      </w:r>
      <w:r>
        <w:fldChar w:fldCharType="begin"/>
      </w:r>
      <w:r>
        <w:instrText xml:space="preserve"> PAGEREF _Toc101407680 \h </w:instrText>
      </w:r>
      <w:r>
        <w:fldChar w:fldCharType="separate"/>
      </w:r>
      <w:r>
        <w:t>10</w:t>
      </w:r>
      <w:r>
        <w:fldChar w:fldCharType="end"/>
      </w:r>
    </w:p>
    <w:p w14:paraId="378E8590" w14:textId="03553BAC" w:rsidR="00631047" w:rsidRDefault="0063104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B12125">
        <w:rPr>
          <w:bCs/>
        </w:rPr>
        <w:t xml:space="preserve"> for </w:t>
      </w:r>
      <w:r>
        <w:t>RAT</w:t>
      </w:r>
      <w:r w:rsidRPr="00B12125">
        <w:rPr>
          <w:bCs/>
        </w:rPr>
        <w:t>-Dependent Positioning Techniques</w:t>
      </w:r>
      <w:r>
        <w:tab/>
      </w:r>
      <w:r>
        <w:fldChar w:fldCharType="begin"/>
      </w:r>
      <w:r>
        <w:instrText xml:space="preserve"> PAGEREF _Toc101407681 \h </w:instrText>
      </w:r>
      <w:r>
        <w:fldChar w:fldCharType="separate"/>
      </w:r>
      <w:r>
        <w:t>10</w:t>
      </w:r>
      <w:r>
        <w:fldChar w:fldCharType="end"/>
      </w:r>
    </w:p>
    <w:p w14:paraId="71A6BDCD" w14:textId="05E0E54A" w:rsidR="00631047" w:rsidRDefault="00631047">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_Toc101407682 \h </w:instrText>
      </w:r>
      <w:r>
        <w:fldChar w:fldCharType="separate"/>
      </w:r>
      <w:r>
        <w:t>10</w:t>
      </w:r>
      <w:r>
        <w:fldChar w:fldCharType="end"/>
      </w:r>
    </w:p>
    <w:p w14:paraId="24CC4F2B" w14:textId="26D58D12" w:rsidR="00631047" w:rsidRDefault="00631047">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_Toc101407683 \h </w:instrText>
      </w:r>
      <w:r>
        <w:fldChar w:fldCharType="separate"/>
      </w:r>
      <w:r>
        <w:t>10</w:t>
      </w:r>
      <w:r>
        <w:fldChar w:fldCharType="end"/>
      </w:r>
    </w:p>
    <w:p w14:paraId="4D05FB76" w14:textId="3792E689" w:rsidR="00631047" w:rsidRDefault="0063104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B12125">
        <w:rPr>
          <w:bCs/>
        </w:rPr>
        <w:t>Bandwidth Aggregation</w:t>
      </w:r>
      <w:r>
        <w:tab/>
      </w:r>
      <w:r>
        <w:fldChar w:fldCharType="begin"/>
      </w:r>
      <w:r>
        <w:instrText xml:space="preserve"> PAGEREF _Toc101407684 \h </w:instrText>
      </w:r>
      <w:r>
        <w:fldChar w:fldCharType="separate"/>
      </w:r>
      <w:r>
        <w:t>10</w:t>
      </w:r>
      <w:r>
        <w:fldChar w:fldCharType="end"/>
      </w:r>
    </w:p>
    <w:p w14:paraId="798CCBB5" w14:textId="62688ECC" w:rsidR="00631047" w:rsidRDefault="0063104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_Toc101407685 \h </w:instrText>
      </w:r>
      <w:r>
        <w:fldChar w:fldCharType="separate"/>
      </w:r>
      <w:r>
        <w:t>10</w:t>
      </w:r>
      <w:r>
        <w:fldChar w:fldCharType="end"/>
      </w:r>
    </w:p>
    <w:p w14:paraId="296FE9E6" w14:textId="235E04E6" w:rsidR="00631047" w:rsidRDefault="0063104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_Toc101407686 \h </w:instrText>
      </w:r>
      <w:r>
        <w:fldChar w:fldCharType="separate"/>
      </w:r>
      <w:r>
        <w:t>10</w:t>
      </w:r>
      <w:r>
        <w:fldChar w:fldCharType="end"/>
      </w:r>
    </w:p>
    <w:p w14:paraId="456CDBDE" w14:textId="3E9C5338" w:rsidR="00631047" w:rsidRDefault="0063104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Carrier Phase Measurements</w:t>
      </w:r>
      <w:r>
        <w:tab/>
      </w:r>
      <w:r>
        <w:fldChar w:fldCharType="begin"/>
      </w:r>
      <w:r>
        <w:instrText xml:space="preserve"> PAGEREF _Toc101407687 \h </w:instrText>
      </w:r>
      <w:r>
        <w:fldChar w:fldCharType="separate"/>
      </w:r>
      <w:r>
        <w:t>10</w:t>
      </w:r>
      <w:r>
        <w:fldChar w:fldCharType="end"/>
      </w:r>
    </w:p>
    <w:p w14:paraId="7C3BC024" w14:textId="1AAC79F6" w:rsidR="00631047" w:rsidRDefault="0063104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Based on Carrier Phase Measurements</w:t>
      </w:r>
      <w:r>
        <w:tab/>
      </w:r>
      <w:r>
        <w:fldChar w:fldCharType="begin"/>
      </w:r>
      <w:r>
        <w:instrText xml:space="preserve"> PAGEREF _Toc101407688 \h </w:instrText>
      </w:r>
      <w:r>
        <w:fldChar w:fldCharType="separate"/>
      </w:r>
      <w:r>
        <w:t>10</w:t>
      </w:r>
      <w:r>
        <w:fldChar w:fldCharType="end"/>
      </w:r>
    </w:p>
    <w:p w14:paraId="1B4725E2" w14:textId="2138775E" w:rsidR="00631047" w:rsidRDefault="00631047">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Based on Carrier Phase Measurements</w:t>
      </w:r>
      <w:r>
        <w:tab/>
      </w:r>
      <w:r>
        <w:fldChar w:fldCharType="begin"/>
      </w:r>
      <w:r>
        <w:instrText xml:space="preserve"> PAGEREF _Toc101407689 \h </w:instrText>
      </w:r>
      <w:r>
        <w:fldChar w:fldCharType="separate"/>
      </w:r>
      <w:r>
        <w:t>10</w:t>
      </w:r>
      <w:r>
        <w:fldChar w:fldCharType="end"/>
      </w:r>
    </w:p>
    <w:p w14:paraId="13850BDF" w14:textId="511D34E7" w:rsidR="00631047" w:rsidRDefault="0063104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_Toc101407690 \h </w:instrText>
      </w:r>
      <w:r>
        <w:fldChar w:fldCharType="separate"/>
      </w:r>
      <w:r>
        <w:t>10</w:t>
      </w:r>
      <w:r>
        <w:fldChar w:fldCharType="end"/>
      </w:r>
    </w:p>
    <w:p w14:paraId="72252966" w14:textId="73AA6713" w:rsidR="00631047" w:rsidRDefault="0063104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_Toc101407691 \h </w:instrText>
      </w:r>
      <w:r>
        <w:fldChar w:fldCharType="separate"/>
      </w:r>
      <w:r>
        <w:t>10</w:t>
      </w:r>
      <w:r>
        <w:fldChar w:fldCharType="end"/>
      </w:r>
    </w:p>
    <w:p w14:paraId="16B22186" w14:textId="5947307A" w:rsidR="00631047" w:rsidRDefault="0063104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RedCap UEs</w:t>
      </w:r>
      <w:r>
        <w:tab/>
      </w:r>
      <w:r>
        <w:fldChar w:fldCharType="begin"/>
      </w:r>
      <w:r>
        <w:instrText xml:space="preserve"> PAGEREF _Toc101407692 \h </w:instrText>
      </w:r>
      <w:r>
        <w:fldChar w:fldCharType="separate"/>
      </w:r>
      <w:r>
        <w:t>10</w:t>
      </w:r>
      <w:r>
        <w:fldChar w:fldCharType="end"/>
      </w:r>
    </w:p>
    <w:p w14:paraId="4ABCC1B5" w14:textId="7FD0177E" w:rsidR="00631047" w:rsidRDefault="00631047">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RedCap UEs</w:t>
      </w:r>
      <w:r>
        <w:tab/>
      </w:r>
      <w:r>
        <w:fldChar w:fldCharType="begin"/>
      </w:r>
      <w:r>
        <w:instrText xml:space="preserve"> PAGEREF _Toc101407693 \h </w:instrText>
      </w:r>
      <w:r>
        <w:fldChar w:fldCharType="separate"/>
      </w:r>
      <w:r>
        <w:t>10</w:t>
      </w:r>
      <w:r>
        <w:fldChar w:fldCharType="end"/>
      </w:r>
    </w:p>
    <w:p w14:paraId="46602727" w14:textId="2F2AC32C" w:rsidR="00631047" w:rsidRDefault="0063104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_Toc101407694 \h </w:instrText>
      </w:r>
      <w:r>
        <w:fldChar w:fldCharType="separate"/>
      </w:r>
      <w:r>
        <w:t>10</w:t>
      </w:r>
      <w:r>
        <w:fldChar w:fldCharType="end"/>
      </w:r>
    </w:p>
    <w:p w14:paraId="71CADA4F" w14:textId="2F1090A8" w:rsidR="00631047" w:rsidRDefault="00631047">
      <w:pPr>
        <w:pStyle w:val="TOC9"/>
        <w:rPr>
          <w:rFonts w:asciiTheme="minorHAnsi" w:eastAsiaTheme="minorEastAsia" w:hAnsiTheme="minorHAnsi" w:cstheme="minorBidi"/>
          <w:b w:val="0"/>
          <w:szCs w:val="22"/>
          <w:lang w:val="en-US"/>
        </w:rPr>
      </w:pPr>
      <w:r>
        <w:t>Annex A: Evaluation Methodology for Sidelink Positioning</w:t>
      </w:r>
      <w:r>
        <w:tab/>
      </w:r>
      <w:r>
        <w:fldChar w:fldCharType="begin"/>
      </w:r>
      <w:r>
        <w:instrText xml:space="preserve"> PAGEREF _Toc101407695 \h </w:instrText>
      </w:r>
      <w:r>
        <w:fldChar w:fldCharType="separate"/>
      </w:r>
      <w:r>
        <w:t>10</w:t>
      </w:r>
      <w:r>
        <w:fldChar w:fldCharType="end"/>
      </w:r>
    </w:p>
    <w:p w14:paraId="0E25EC0F" w14:textId="2024CB74" w:rsidR="00631047" w:rsidRDefault="00631047">
      <w:pPr>
        <w:pStyle w:val="TOC9"/>
        <w:rPr>
          <w:rFonts w:asciiTheme="minorHAnsi" w:eastAsiaTheme="minorEastAsia" w:hAnsiTheme="minorHAnsi" w:cstheme="minorBidi"/>
          <w:b w:val="0"/>
          <w:szCs w:val="22"/>
          <w:lang w:val="en-US"/>
        </w:rPr>
      </w:pPr>
      <w:r>
        <w:t>Annex B: Evaluation Results for Sidelink Positioning</w:t>
      </w:r>
      <w:r>
        <w:tab/>
      </w:r>
      <w:r>
        <w:fldChar w:fldCharType="begin"/>
      </w:r>
      <w:r>
        <w:instrText xml:space="preserve"> PAGEREF _Toc101407696 \h </w:instrText>
      </w:r>
      <w:r>
        <w:fldChar w:fldCharType="separate"/>
      </w:r>
      <w:r>
        <w:t>10</w:t>
      </w:r>
      <w:r>
        <w:fldChar w:fldCharType="end"/>
      </w:r>
    </w:p>
    <w:p w14:paraId="5FDDA987" w14:textId="08302664" w:rsidR="00631047" w:rsidRDefault="00631047">
      <w:pPr>
        <w:pStyle w:val="TOC9"/>
        <w:rPr>
          <w:rFonts w:asciiTheme="minorHAnsi" w:eastAsiaTheme="minorEastAsia" w:hAnsiTheme="minorHAnsi" w:cstheme="minorBidi"/>
          <w:b w:val="0"/>
          <w:szCs w:val="22"/>
          <w:lang w:val="en-US"/>
        </w:rPr>
      </w:pPr>
      <w:r>
        <w:t>Annex C: Evaluation Results for PRS/SRS Bandwidth Aggregation</w:t>
      </w:r>
      <w:r>
        <w:tab/>
      </w:r>
      <w:r>
        <w:fldChar w:fldCharType="begin"/>
      </w:r>
      <w:r>
        <w:instrText xml:space="preserve"> PAGEREF _Toc101407697 \h </w:instrText>
      </w:r>
      <w:r>
        <w:fldChar w:fldCharType="separate"/>
      </w:r>
      <w:r>
        <w:t>11</w:t>
      </w:r>
      <w:r>
        <w:fldChar w:fldCharType="end"/>
      </w:r>
    </w:p>
    <w:p w14:paraId="55BD9514" w14:textId="7C2295D5" w:rsidR="00631047" w:rsidRDefault="00631047">
      <w:pPr>
        <w:pStyle w:val="TOC9"/>
        <w:rPr>
          <w:rFonts w:asciiTheme="minorHAnsi" w:eastAsiaTheme="minorEastAsia" w:hAnsiTheme="minorHAnsi" w:cstheme="minorBidi"/>
          <w:b w:val="0"/>
          <w:szCs w:val="22"/>
          <w:lang w:val="en-US"/>
        </w:rPr>
      </w:pPr>
      <w:r>
        <w:t>Annex D: Evaluation Results for Carrier Phase Measurements</w:t>
      </w:r>
      <w:r>
        <w:tab/>
      </w:r>
      <w:r>
        <w:fldChar w:fldCharType="begin"/>
      </w:r>
      <w:r>
        <w:instrText xml:space="preserve"> PAGEREF _Toc101407698 \h </w:instrText>
      </w:r>
      <w:r>
        <w:fldChar w:fldCharType="separate"/>
      </w:r>
      <w:r>
        <w:t>11</w:t>
      </w:r>
      <w:r>
        <w:fldChar w:fldCharType="end"/>
      </w:r>
    </w:p>
    <w:p w14:paraId="650D15D4" w14:textId="2FE9EEA5" w:rsidR="00631047" w:rsidRDefault="00631047">
      <w:pPr>
        <w:pStyle w:val="TOC9"/>
        <w:rPr>
          <w:rFonts w:asciiTheme="minorHAnsi" w:eastAsiaTheme="minorEastAsia" w:hAnsiTheme="minorHAnsi" w:cstheme="minorBidi"/>
          <w:b w:val="0"/>
          <w:szCs w:val="22"/>
          <w:lang w:val="en-US"/>
        </w:rPr>
      </w:pPr>
      <w:r>
        <w:t>Annex E: Evaluation Results for Low Power High Accuracy Positioning</w:t>
      </w:r>
      <w:r>
        <w:tab/>
      </w:r>
      <w:r>
        <w:fldChar w:fldCharType="begin"/>
      </w:r>
      <w:r>
        <w:instrText xml:space="preserve"> PAGEREF _Toc101407699 \h </w:instrText>
      </w:r>
      <w:r>
        <w:fldChar w:fldCharType="separate"/>
      </w:r>
      <w:r>
        <w:t>11</w:t>
      </w:r>
      <w:r>
        <w:fldChar w:fldCharType="end"/>
      </w:r>
    </w:p>
    <w:p w14:paraId="420B3FA1" w14:textId="7C02961E" w:rsidR="00631047" w:rsidRDefault="00631047">
      <w:pPr>
        <w:pStyle w:val="TOC9"/>
        <w:rPr>
          <w:rFonts w:asciiTheme="minorHAnsi" w:eastAsiaTheme="minorEastAsia" w:hAnsiTheme="minorHAnsi" w:cstheme="minorBidi"/>
          <w:b w:val="0"/>
          <w:szCs w:val="22"/>
          <w:lang w:val="en-US"/>
        </w:rPr>
      </w:pPr>
      <w:r>
        <w:t>Annex F: Evaluation Results for RedCap UEs</w:t>
      </w:r>
      <w:r>
        <w:tab/>
      </w:r>
      <w:r>
        <w:fldChar w:fldCharType="begin"/>
      </w:r>
      <w:r>
        <w:instrText xml:space="preserve"> PAGEREF _Toc101407700 \h </w:instrText>
      </w:r>
      <w:r>
        <w:fldChar w:fldCharType="separate"/>
      </w:r>
      <w:r>
        <w:t>11</w:t>
      </w:r>
      <w:r>
        <w:fldChar w:fldCharType="end"/>
      </w:r>
    </w:p>
    <w:p w14:paraId="4494E69E" w14:textId="7AC0ED18" w:rsidR="00631047" w:rsidRDefault="00631047">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_Toc101407701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4" w:name="_Toc101407666"/>
      <w:bookmarkStart w:id="15" w:name="_Hlk101406644"/>
      <w:r w:rsidR="009416BC">
        <w:lastRenderedPageBreak/>
        <w:t>Foreword</w:t>
      </w:r>
      <w:bookmarkStart w:id="16" w:name="foreword"/>
      <w:bookmarkEnd w:id="14"/>
      <w:bookmarkEnd w:id="16"/>
    </w:p>
    <w:p w14:paraId="2511FBFA" w14:textId="74367573" w:rsidR="00080512" w:rsidRPr="004D3578" w:rsidRDefault="00080512">
      <w:r w:rsidRPr="004D3578">
        <w:t xml:space="preserve">This Technical </w:t>
      </w:r>
      <w:bookmarkStart w:id="17" w:name="spectype3"/>
      <w:bookmarkEnd w:id="15"/>
      <w:r w:rsidR="00602AEA" w:rsidRPr="004075B6">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1407668"/>
      <w:bookmarkEnd w:id="19"/>
      <w:r w:rsidRPr="004D3578">
        <w:lastRenderedPageBreak/>
        <w:t>1</w:t>
      </w:r>
      <w:r w:rsidRPr="004D3578">
        <w:tab/>
        <w:t>Scope</w:t>
      </w:r>
      <w:bookmarkEnd w:id="20"/>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1" w:name="references"/>
      <w:bookmarkStart w:id="22" w:name="_Toc10140766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241FBB8F" w:rsidR="00EC4A25" w:rsidRPr="004D3578" w:rsidRDefault="008771D4" w:rsidP="00EC4A25">
      <w:pPr>
        <w:pStyle w:val="EX"/>
      </w:pPr>
      <w:r>
        <w:t>[2</w:t>
      </w:r>
      <w:r w:rsidR="0053220A">
        <w:t>]</w:t>
      </w:r>
      <w:r w:rsidR="0053220A">
        <w:tab/>
      </w:r>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06B197D"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5F524FCB" w:rsidR="003963EA" w:rsidRDefault="003963EA" w:rsidP="009E56F1">
      <w:pPr>
        <w:pStyle w:val="EX"/>
      </w:pPr>
      <w:r>
        <w:t>[7]</w:t>
      </w:r>
      <w:r>
        <w:tab/>
      </w:r>
      <w:r w:rsidR="009E56F1">
        <w:t>RP-213588: “New SID on Study on expanded and improved NR positioning”.</w:t>
      </w:r>
    </w:p>
    <w:p w14:paraId="598166F6" w14:textId="77777777" w:rsidR="00BB7674" w:rsidRDefault="00BB7674" w:rsidP="000822FC">
      <w:pPr>
        <w:pStyle w:val="EX"/>
      </w:pPr>
    </w:p>
    <w:p w14:paraId="24ACB616" w14:textId="77777777" w:rsidR="00080512" w:rsidRPr="004D3578" w:rsidRDefault="00080512">
      <w:pPr>
        <w:pStyle w:val="Heading1"/>
      </w:pPr>
      <w:bookmarkStart w:id="23" w:name="definitions"/>
      <w:bookmarkStart w:id="24" w:name="_Toc10140767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1407671"/>
      <w:r w:rsidRPr="004D3578">
        <w:t>3.1</w:t>
      </w:r>
      <w:r w:rsidRPr="004D3578">
        <w:tab/>
      </w:r>
      <w:r w:rsidR="002B6339">
        <w:t>Terms</w:t>
      </w:r>
      <w:bookmarkEnd w:id="25"/>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140767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1407673"/>
      <w:r w:rsidRPr="004D3578">
        <w:t>3.3</w:t>
      </w:r>
      <w:r w:rsidRPr="004D3578">
        <w:tab/>
        <w:t>Abbreviations</w:t>
      </w:r>
      <w:bookmarkEnd w:id="27"/>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r>
        <w:t>IIoT</w:t>
      </w:r>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28" w:name="_Toc101407674"/>
      <w:r w:rsidRPr="00465258">
        <w:t>4</w:t>
      </w:r>
      <w:r w:rsidRPr="00465258">
        <w:tab/>
      </w:r>
      <w:r>
        <w:t>General Descriptions of Exp</w:t>
      </w:r>
      <w:r w:rsidR="00CB625D">
        <w:t>anded NR Positioning Enhancements</w:t>
      </w:r>
      <w:bookmarkEnd w:id="28"/>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77777777"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IIoT uses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 xml:space="preserve">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w:t>
      </w:r>
      <w:r>
        <w:lastRenderedPageBreak/>
        <w:t>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29" w:name="clause4"/>
      <w:bookmarkStart w:id="30" w:name="_Toc101407675"/>
      <w:bookmarkEnd w:id="29"/>
      <w:r>
        <w:t>5</w:t>
      </w:r>
      <w:r w:rsidR="003B1D3F" w:rsidRPr="00465258">
        <w:tab/>
        <w:t>Sidelink Positioning</w:t>
      </w:r>
      <w:bookmarkEnd w:id="30"/>
    </w:p>
    <w:p w14:paraId="23C2C312" w14:textId="4BEED512" w:rsidR="00B6618F" w:rsidRPr="004D3578" w:rsidRDefault="004F6F2F">
      <w:pPr>
        <w:pStyle w:val="Heading2"/>
      </w:pPr>
      <w:bookmarkStart w:id="31" w:name="_Toc101407676"/>
      <w:r>
        <w:t>5</w:t>
      </w:r>
      <w:r w:rsidR="00B6618F" w:rsidRPr="004D3578">
        <w:t>.1</w:t>
      </w:r>
      <w:r w:rsidR="00B6618F" w:rsidRPr="004D3578">
        <w:tab/>
      </w:r>
      <w:r w:rsidR="00B6618F">
        <w:t>Sidelink Positioning Scenarios and Requirements</w:t>
      </w:r>
      <w:bookmarkEnd w:id="31"/>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1918B014" w:rsidR="00B6618F" w:rsidRDefault="00B6618F" w:rsidP="004075B6">
      <w:pPr>
        <w:pStyle w:val="B2"/>
      </w:pPr>
      <w:r>
        <w:t>Based on requirements identified in TR</w:t>
      </w:r>
      <w:r w:rsidR="00E06959">
        <w:t xml:space="preserve"> </w:t>
      </w:r>
      <w:r>
        <w:t>38.845</w:t>
      </w:r>
      <w:r w:rsidR="00A00A63">
        <w:t xml:space="preserve"> [2]</w:t>
      </w:r>
      <w:r>
        <w:t xml:space="preserve"> and TS</w:t>
      </w:r>
      <w:r w:rsidR="00E06959">
        <w:t xml:space="preserve"> </w:t>
      </w:r>
      <w:r>
        <w:t>22.261</w:t>
      </w:r>
      <w:r w:rsidR="00A00A63">
        <w:t xml:space="preserve"> [3]</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4C09AAF0" w:rsidR="00B6618F" w:rsidRDefault="00B6618F" w:rsidP="004075B6">
      <w:pPr>
        <w:pStyle w:val="B2"/>
      </w:pPr>
      <w:r>
        <w:t>V2X (TR</w:t>
      </w:r>
      <w:r w:rsidR="00E06959">
        <w:t xml:space="preserve"> </w:t>
      </w:r>
      <w:r>
        <w:t>38.845)</w:t>
      </w:r>
      <w:r w:rsidR="005C2D54" w:rsidRPr="005C2D54">
        <w:t xml:space="preserve"> </w:t>
      </w:r>
      <w:r w:rsidR="005C2D54">
        <w:t>[2]</w:t>
      </w:r>
      <w:r>
        <w:t>, public safety (TR</w:t>
      </w:r>
      <w:r w:rsidR="00E06959">
        <w:t xml:space="preserve"> </w:t>
      </w:r>
      <w:r>
        <w:t>38.845)</w:t>
      </w:r>
      <w:r w:rsidR="005C2D54" w:rsidRPr="005C2D54">
        <w:t xml:space="preserve"> </w:t>
      </w:r>
      <w:r w:rsidR="005C2D54">
        <w:t>[2]</w:t>
      </w:r>
      <w:r>
        <w:t>, commercial (TS</w:t>
      </w:r>
      <w:r w:rsidR="00E06959">
        <w:t xml:space="preserve"> </w:t>
      </w:r>
      <w:r>
        <w:t>22.261)</w:t>
      </w:r>
      <w:r w:rsidR="005C2D54">
        <w:t xml:space="preserve"> [3]</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6A81DD6B" w14:textId="1E6C3110" w:rsidR="00B6618F" w:rsidRDefault="00B6618F" w:rsidP="00B6618F"/>
    <w:p w14:paraId="44DE26A9" w14:textId="431D1D94" w:rsidR="003B1D3F" w:rsidRDefault="004F6F2F" w:rsidP="00B6618F">
      <w:pPr>
        <w:pStyle w:val="Heading2"/>
      </w:pPr>
      <w:bookmarkStart w:id="32" w:name="_Toc101407677"/>
      <w:r>
        <w:t>5</w:t>
      </w:r>
      <w:r w:rsidR="00B6618F" w:rsidRPr="004D3578">
        <w:t>.</w:t>
      </w:r>
      <w:r w:rsidR="00B6618F">
        <w:t>2</w:t>
      </w:r>
      <w:r w:rsidR="00B6618F" w:rsidRPr="004D3578">
        <w:tab/>
      </w:r>
      <w:r w:rsidR="003B1D3F">
        <w:t>Potential Physical Layer Solutions for Sidelink Positioning</w:t>
      </w:r>
      <w:bookmarkEnd w:id="32"/>
    </w:p>
    <w:p w14:paraId="0E1D294D" w14:textId="6B5394F2" w:rsidR="003B1D3F" w:rsidRDefault="003B1D3F" w:rsidP="003B1D3F"/>
    <w:p w14:paraId="035617EE" w14:textId="70123232" w:rsidR="003B1D3F" w:rsidRDefault="004F6F2F" w:rsidP="003B1D3F">
      <w:pPr>
        <w:pStyle w:val="Heading2"/>
      </w:pPr>
      <w:bookmarkStart w:id="33" w:name="_Toc101407678"/>
      <w:r>
        <w:t>5</w:t>
      </w:r>
      <w:r w:rsidR="003B1D3F" w:rsidRPr="004D3578">
        <w:t>.</w:t>
      </w:r>
      <w:r w:rsidR="00A47348">
        <w:t>3</w:t>
      </w:r>
      <w:r w:rsidR="003B1D3F" w:rsidRPr="004D3578">
        <w:tab/>
      </w:r>
      <w:r w:rsidR="003B1D3F">
        <w:t>Potential Architecture and Signalling Procedures for Sidelink Positioning</w:t>
      </w:r>
      <w:bookmarkEnd w:id="33"/>
    </w:p>
    <w:p w14:paraId="0085F40A" w14:textId="4870C397" w:rsidR="003B1D3F" w:rsidRDefault="003B1D3F" w:rsidP="003B1D3F"/>
    <w:p w14:paraId="1C1449F6" w14:textId="75A90578" w:rsidR="00A47348" w:rsidRPr="004D3578" w:rsidRDefault="004F6F2F" w:rsidP="00A47348">
      <w:pPr>
        <w:pStyle w:val="Heading2"/>
      </w:pPr>
      <w:bookmarkStart w:id="34" w:name="_Toc101407679"/>
      <w:r>
        <w:lastRenderedPageBreak/>
        <w:t>5</w:t>
      </w:r>
      <w:r w:rsidR="00A47348" w:rsidRPr="004D3578">
        <w:t>.</w:t>
      </w:r>
      <w:r w:rsidR="00A47348">
        <w:t>4</w:t>
      </w:r>
      <w:r w:rsidR="00A47348" w:rsidRPr="004D3578">
        <w:tab/>
      </w:r>
      <w:r w:rsidR="00A47348">
        <w:t>Summary of Sidelink Positioning Evaluations</w:t>
      </w:r>
      <w:bookmarkEnd w:id="34"/>
    </w:p>
    <w:p w14:paraId="290C4C87" w14:textId="141DB900" w:rsidR="00A47348" w:rsidRDefault="00A47348" w:rsidP="003B1D3F"/>
    <w:p w14:paraId="534EFC08" w14:textId="77777777" w:rsidR="00A47348" w:rsidRDefault="00A47348" w:rsidP="003B1D3F"/>
    <w:p w14:paraId="54CF7A6D" w14:textId="02C80FE0" w:rsidR="0067010E" w:rsidRDefault="004F6F2F" w:rsidP="003B1D3F">
      <w:pPr>
        <w:pStyle w:val="Heading1"/>
      </w:pPr>
      <w:bookmarkStart w:id="35" w:name="_Toc101407680"/>
      <w:r>
        <w:t>6</w:t>
      </w:r>
      <w:r w:rsidR="003B1D3F" w:rsidRPr="00465258">
        <w:tab/>
      </w:r>
      <w:r w:rsidR="0067010E">
        <w:t>Downlink and Uplink Positioning</w:t>
      </w:r>
      <w:bookmarkEnd w:id="35"/>
    </w:p>
    <w:p w14:paraId="0CB4B3F0" w14:textId="17DE74BC" w:rsidR="003B1D3F" w:rsidRDefault="004F6F2F" w:rsidP="0067010E">
      <w:pPr>
        <w:pStyle w:val="Heading2"/>
        <w:rPr>
          <w:bCs/>
        </w:rPr>
      </w:pPr>
      <w:bookmarkStart w:id="36" w:name="_Toc101407681"/>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36"/>
    </w:p>
    <w:p w14:paraId="54F51CEE" w14:textId="07B2800B" w:rsidR="00A47348" w:rsidRDefault="004F6F2F" w:rsidP="00A47348">
      <w:pPr>
        <w:pStyle w:val="Heading3"/>
      </w:pPr>
      <w:bookmarkStart w:id="37" w:name="_Toc101407682"/>
      <w:r>
        <w:t>6</w:t>
      </w:r>
      <w:r w:rsidR="00A47348">
        <w:t>.1.1</w:t>
      </w:r>
      <w:r w:rsidR="00A47348">
        <w:tab/>
        <w:t>Identification of error sources</w:t>
      </w:r>
      <w:bookmarkEnd w:id="37"/>
    </w:p>
    <w:p w14:paraId="137FF56A" w14:textId="66F41EA3" w:rsidR="00A47348" w:rsidRDefault="004F6F2F" w:rsidP="00A47348">
      <w:pPr>
        <w:pStyle w:val="Heading3"/>
      </w:pPr>
      <w:bookmarkStart w:id="38" w:name="_Toc101407683"/>
      <w:r>
        <w:t>6</w:t>
      </w:r>
      <w:r w:rsidR="00A47348">
        <w:t>.1.2</w:t>
      </w:r>
      <w:r w:rsidR="00A47348">
        <w:tab/>
      </w:r>
      <w:r w:rsidR="00801AE2">
        <w:t>Methodologies, procedures and signalling for determination of positioning integrity</w:t>
      </w:r>
      <w:bookmarkEnd w:id="38"/>
    </w:p>
    <w:p w14:paraId="182EFB8B" w14:textId="7B882E95" w:rsidR="0067010E" w:rsidRDefault="004F6F2F" w:rsidP="004075B6">
      <w:pPr>
        <w:pStyle w:val="Heading2"/>
        <w:rPr>
          <w:bCs/>
        </w:rPr>
      </w:pPr>
      <w:bookmarkStart w:id="39" w:name="_Toc101407684"/>
      <w:r>
        <w:t>6</w:t>
      </w:r>
      <w:r w:rsidR="0067010E">
        <w:t>.2</w:t>
      </w:r>
      <w:r w:rsidR="0067010E" w:rsidRPr="00465258">
        <w:tab/>
      </w:r>
      <w:r w:rsidR="0067010E">
        <w:t xml:space="preserve">PRS / SRS </w:t>
      </w:r>
      <w:r w:rsidR="0067010E">
        <w:rPr>
          <w:bCs/>
        </w:rPr>
        <w:t>Bandwidth Aggregation</w:t>
      </w:r>
      <w:bookmarkEnd w:id="39"/>
    </w:p>
    <w:p w14:paraId="734F6C6D" w14:textId="798F51B6" w:rsidR="00E86445" w:rsidRPr="00FD7059" w:rsidRDefault="004F6F2F" w:rsidP="00FD7059">
      <w:pPr>
        <w:pStyle w:val="Heading3"/>
      </w:pPr>
      <w:bookmarkStart w:id="40" w:name="_Toc101407685"/>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40"/>
    </w:p>
    <w:p w14:paraId="6182D852" w14:textId="67375E18" w:rsidR="00E86445" w:rsidRPr="00FD7059" w:rsidRDefault="004F6F2F" w:rsidP="00FD7059">
      <w:pPr>
        <w:pStyle w:val="Heading3"/>
      </w:pPr>
      <w:bookmarkStart w:id="41" w:name="_Toc101407686"/>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41"/>
    </w:p>
    <w:p w14:paraId="74FDA10C" w14:textId="5F662175" w:rsidR="0067010E" w:rsidRDefault="004F6F2F" w:rsidP="0067010E">
      <w:pPr>
        <w:pStyle w:val="Heading2"/>
      </w:pPr>
      <w:bookmarkStart w:id="42" w:name="_Toc101407687"/>
      <w:r>
        <w:t>6</w:t>
      </w:r>
      <w:r w:rsidR="0067010E">
        <w:t>.3</w:t>
      </w:r>
      <w:r w:rsidR="0067010E" w:rsidRPr="00465258">
        <w:tab/>
      </w:r>
      <w:r w:rsidR="0067010E">
        <w:t>Carrier Phase Measurements</w:t>
      </w:r>
      <w:bookmarkEnd w:id="42"/>
    </w:p>
    <w:p w14:paraId="441B1A5F" w14:textId="4EC995AB" w:rsidR="00211121" w:rsidRDefault="004F6F2F" w:rsidP="00211121">
      <w:pPr>
        <w:pStyle w:val="Heading3"/>
      </w:pPr>
      <w:bookmarkStart w:id="43" w:name="_Toc101407688"/>
      <w:r>
        <w:t>6</w:t>
      </w:r>
      <w:r w:rsidR="00211121" w:rsidRPr="004D3578">
        <w:t>.</w:t>
      </w:r>
      <w:r w:rsidR="00211121">
        <w:t>3.1</w:t>
      </w:r>
      <w:r w:rsidR="00211121" w:rsidRPr="004D3578">
        <w:tab/>
      </w:r>
      <w:r w:rsidR="002336DB">
        <w:t xml:space="preserve">Potential </w:t>
      </w:r>
      <w:r w:rsidR="007356F4">
        <w:t xml:space="preserve">Solutions </w:t>
      </w:r>
      <w:r w:rsidR="002A7098">
        <w:t>Based</w:t>
      </w:r>
      <w:r w:rsidR="004605BF">
        <w:t xml:space="preserve"> on</w:t>
      </w:r>
      <w:r w:rsidR="00B91BC3">
        <w:t xml:space="preserve"> Carrier Phase Measurements</w:t>
      </w:r>
      <w:bookmarkEnd w:id="43"/>
    </w:p>
    <w:p w14:paraId="5ECF8E58" w14:textId="48894D34" w:rsidR="00211121" w:rsidRPr="004D3578" w:rsidRDefault="004F6F2F" w:rsidP="00211121">
      <w:pPr>
        <w:pStyle w:val="Heading3"/>
      </w:pPr>
      <w:bookmarkStart w:id="44" w:name="_Toc101407689"/>
      <w:r>
        <w:t>6</w:t>
      </w:r>
      <w:r w:rsidR="00211121" w:rsidRPr="004D3578">
        <w:t>.</w:t>
      </w:r>
      <w:r w:rsidR="00211121">
        <w:t>3.2</w:t>
      </w:r>
      <w:r w:rsidR="00211121" w:rsidRPr="004D3578">
        <w:tab/>
      </w:r>
      <w:r w:rsidR="00211121">
        <w:t xml:space="preserve">Summary of Evaluations </w:t>
      </w:r>
      <w:r w:rsidR="004605BF">
        <w:t>Based on</w:t>
      </w:r>
      <w:r w:rsidR="00211121">
        <w:t xml:space="preserve"> Carrier Phase Meas</w:t>
      </w:r>
      <w:r w:rsidR="008620FE">
        <w:t>urements</w:t>
      </w:r>
      <w:bookmarkEnd w:id="44"/>
    </w:p>
    <w:p w14:paraId="1B087C88" w14:textId="1FB26AA1" w:rsidR="0067010E" w:rsidRDefault="004F6F2F" w:rsidP="0067010E">
      <w:pPr>
        <w:pStyle w:val="Heading2"/>
      </w:pPr>
      <w:bookmarkStart w:id="45" w:name="_Toc101407690"/>
      <w:r>
        <w:t>6</w:t>
      </w:r>
      <w:r w:rsidR="0067010E">
        <w:t>.</w:t>
      </w:r>
      <w:r w:rsidR="00A47348">
        <w:t>4</w:t>
      </w:r>
      <w:r w:rsidR="0067010E" w:rsidRPr="00465258">
        <w:tab/>
      </w:r>
      <w:r w:rsidR="0067010E">
        <w:t>Low Power High Accuracy Positioning</w:t>
      </w:r>
      <w:bookmarkEnd w:id="45"/>
    </w:p>
    <w:p w14:paraId="393A9977" w14:textId="571D1DD9" w:rsidR="0067010E" w:rsidRDefault="004F6F2F" w:rsidP="0067010E">
      <w:pPr>
        <w:pStyle w:val="Heading2"/>
      </w:pPr>
      <w:bookmarkStart w:id="46" w:name="_Toc101407691"/>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46"/>
    </w:p>
    <w:p w14:paraId="02E9D58C" w14:textId="34B3DB2B" w:rsidR="006134E2" w:rsidRDefault="004F6F2F" w:rsidP="008E791A">
      <w:pPr>
        <w:pStyle w:val="Heading3"/>
      </w:pPr>
      <w:bookmarkStart w:id="47" w:name="_Toc101407692"/>
      <w:r>
        <w:t>6</w:t>
      </w:r>
      <w:r w:rsidR="008E791A" w:rsidRPr="004D3578">
        <w:t>.</w:t>
      </w:r>
      <w:r w:rsidR="008E791A">
        <w:t>5.1</w:t>
      </w:r>
      <w:r w:rsidR="008E791A" w:rsidRPr="004D3578">
        <w:tab/>
      </w:r>
      <w:r w:rsidR="006134E2">
        <w:t xml:space="preserve">Potential </w:t>
      </w:r>
      <w:r w:rsidR="007356F4">
        <w:t xml:space="preserve">Solutions </w:t>
      </w:r>
      <w:r w:rsidR="00F45B62">
        <w:t>for RedCap UEs</w:t>
      </w:r>
      <w:bookmarkEnd w:id="47"/>
    </w:p>
    <w:p w14:paraId="4D7D3FA6" w14:textId="3852E791" w:rsidR="008E791A" w:rsidRPr="004D3578" w:rsidRDefault="004F6F2F" w:rsidP="00FD7059">
      <w:pPr>
        <w:pStyle w:val="Heading3"/>
      </w:pPr>
      <w:bookmarkStart w:id="48" w:name="_Toc101407693"/>
      <w:r>
        <w:t>6</w:t>
      </w:r>
      <w:r w:rsidR="006134E2" w:rsidRPr="004D3578">
        <w:t>.</w:t>
      </w:r>
      <w:r w:rsidR="006134E2">
        <w:t>5.2</w:t>
      </w:r>
      <w:r w:rsidR="006134E2" w:rsidRPr="004D3578">
        <w:tab/>
      </w:r>
      <w:r w:rsidR="008E791A">
        <w:t xml:space="preserve">Summary of </w:t>
      </w:r>
      <w:r w:rsidR="006134E2">
        <w:t>Evaluations for RedCap UEs</w:t>
      </w:r>
      <w:bookmarkEnd w:id="48"/>
    </w:p>
    <w:p w14:paraId="089B7B43" w14:textId="77777777" w:rsidR="003B1D3F" w:rsidRDefault="003B1D3F" w:rsidP="003B1D3F"/>
    <w:p w14:paraId="04D3838E" w14:textId="11013CA2" w:rsidR="003B1D3F" w:rsidRDefault="004F6F2F" w:rsidP="003B1D3F">
      <w:pPr>
        <w:pStyle w:val="Heading1"/>
      </w:pPr>
      <w:bookmarkStart w:id="49" w:name="_Toc101407694"/>
      <w:r>
        <w:t>7</w:t>
      </w:r>
      <w:r w:rsidR="003B1D3F" w:rsidRPr="00465258">
        <w:tab/>
      </w:r>
      <w:r w:rsidR="003B1D3F">
        <w:t>Conclusions</w:t>
      </w:r>
      <w:bookmarkEnd w:id="49"/>
    </w:p>
    <w:p w14:paraId="3AB9B1B6" w14:textId="1DE3671A" w:rsidR="003B1D3F" w:rsidRDefault="003B1D3F" w:rsidP="003B1D3F"/>
    <w:p w14:paraId="63EFF573" w14:textId="7EA7A26D" w:rsidR="00801AE2" w:rsidRDefault="00801AE2" w:rsidP="00462017">
      <w:pPr>
        <w:pStyle w:val="Heading9"/>
      </w:pPr>
      <w:bookmarkStart w:id="50" w:name="_Toc101407695"/>
      <w:r>
        <w:t>Annex A: Evaluation Methodology for Sidelink Positioning</w:t>
      </w:r>
      <w:bookmarkEnd w:id="50"/>
    </w:p>
    <w:p w14:paraId="37F72245" w14:textId="1F8BFAB6" w:rsidR="00801AE2" w:rsidRDefault="00801AE2" w:rsidP="003B1D3F"/>
    <w:p w14:paraId="33B8A34E" w14:textId="12BB5A3A" w:rsidR="00801AE2" w:rsidRDefault="00801AE2" w:rsidP="00462017">
      <w:pPr>
        <w:pStyle w:val="Heading9"/>
      </w:pPr>
      <w:bookmarkStart w:id="51" w:name="_Toc101407696"/>
      <w:r>
        <w:lastRenderedPageBreak/>
        <w:t xml:space="preserve">Annex B: </w:t>
      </w:r>
      <w:r w:rsidR="00E51D9E">
        <w:t xml:space="preserve">Evaluation Results for </w:t>
      </w:r>
      <w:r>
        <w:t>Sidelink Positioning</w:t>
      </w:r>
      <w:bookmarkEnd w:id="51"/>
      <w:r>
        <w:t xml:space="preserve"> </w:t>
      </w:r>
    </w:p>
    <w:p w14:paraId="581DE298" w14:textId="1A4375E5" w:rsidR="00801AE2" w:rsidRDefault="00801AE2" w:rsidP="003B1D3F"/>
    <w:p w14:paraId="5EF809F7" w14:textId="6AE5D084" w:rsidR="00A00A63" w:rsidRDefault="00A00A63" w:rsidP="00462017">
      <w:pPr>
        <w:pStyle w:val="Heading9"/>
      </w:pPr>
      <w:bookmarkStart w:id="52" w:name="_Toc101407697"/>
      <w:r w:rsidRPr="00F20EF3">
        <w:t>Annex C: Evaluation Results for PRS/SRS B</w:t>
      </w:r>
      <w:r w:rsidR="00B4291C">
        <w:t>andwidth</w:t>
      </w:r>
      <w:r w:rsidRPr="00F20EF3">
        <w:t xml:space="preserve"> Aggregation</w:t>
      </w:r>
      <w:bookmarkEnd w:id="52"/>
    </w:p>
    <w:p w14:paraId="290E8D50" w14:textId="465A72CA" w:rsidR="00A00A63" w:rsidRDefault="00A00A63" w:rsidP="003B1D3F"/>
    <w:p w14:paraId="22D41A10" w14:textId="22BBE7CC" w:rsidR="00A00A63" w:rsidRDefault="00A00A63" w:rsidP="00462017">
      <w:pPr>
        <w:pStyle w:val="Heading9"/>
      </w:pPr>
      <w:bookmarkStart w:id="53" w:name="_Toc101407698"/>
      <w:r>
        <w:t>Annex D: Evaluation</w:t>
      </w:r>
      <w:r w:rsidR="005E329A">
        <w:t xml:space="preserve"> Results </w:t>
      </w:r>
      <w:r>
        <w:t>for Carrier Phase Measurements</w:t>
      </w:r>
      <w:bookmarkEnd w:id="53"/>
    </w:p>
    <w:p w14:paraId="0C2BBC91" w14:textId="77777777" w:rsidR="00A00A63" w:rsidRDefault="00A00A63" w:rsidP="003B1D3F"/>
    <w:p w14:paraId="5770483A" w14:textId="529F4E69" w:rsidR="00106181" w:rsidRDefault="00106181" w:rsidP="00106181">
      <w:pPr>
        <w:pStyle w:val="Heading9"/>
      </w:pPr>
      <w:bookmarkStart w:id="54" w:name="_Toc101407699"/>
      <w:r>
        <w:t>Annex E: Evaluation Results for Low Power High Accuracy Positioning</w:t>
      </w:r>
      <w:bookmarkEnd w:id="54"/>
    </w:p>
    <w:p w14:paraId="45CBF5D7" w14:textId="77777777" w:rsidR="00106181" w:rsidRDefault="00106181" w:rsidP="003B1D3F"/>
    <w:p w14:paraId="7562E238" w14:textId="07A5372D" w:rsidR="00801AE2" w:rsidRDefault="00801AE2" w:rsidP="00462017">
      <w:pPr>
        <w:pStyle w:val="Heading9"/>
      </w:pPr>
      <w:bookmarkStart w:id="55" w:name="_Toc101407700"/>
      <w:r>
        <w:t xml:space="preserve">Annex </w:t>
      </w:r>
      <w:r w:rsidR="00106181">
        <w:t>F</w:t>
      </w:r>
      <w:r>
        <w:t xml:space="preserve">: Evaluation </w:t>
      </w:r>
      <w:r w:rsidRPr="00462017">
        <w:t xml:space="preserve">Results for </w:t>
      </w:r>
      <w:r w:rsidR="00A00A63" w:rsidRPr="00462017">
        <w:t xml:space="preserve">RedCap </w:t>
      </w:r>
      <w:r w:rsidRPr="00462017">
        <w:t>UEs</w:t>
      </w:r>
      <w:bookmarkEnd w:id="55"/>
    </w:p>
    <w:p w14:paraId="21EFCE7C" w14:textId="36BCBD24" w:rsidR="00B75B8D" w:rsidRDefault="00B75B8D" w:rsidP="00B75B8D">
      <w:pPr>
        <w:pStyle w:val="Heading9"/>
      </w:pPr>
      <w:bookmarkStart w:id="56" w:name="tsgNames"/>
      <w:bookmarkStart w:id="57" w:name="_Toc101407701"/>
      <w:bookmarkEnd w:id="56"/>
      <w:r>
        <w:t>Annex X: 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631047">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631047">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r w:rsidRPr="00235394">
              <w:rPr>
                <w:b/>
                <w:sz w:val="16"/>
              </w:rPr>
              <w:t>TDoc</w:t>
            </w:r>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B75B8D" w:rsidRPr="006B0D02" w14:paraId="2FFD48C7" w14:textId="77777777" w:rsidTr="00631047">
        <w:tc>
          <w:tcPr>
            <w:tcW w:w="800" w:type="dxa"/>
            <w:shd w:val="solid" w:color="FFFFFF" w:fill="auto"/>
          </w:tcPr>
          <w:p w14:paraId="7AA2F7EB" w14:textId="77777777" w:rsidR="00B75B8D" w:rsidRPr="006B0D02" w:rsidRDefault="00B75B8D" w:rsidP="00631047">
            <w:pPr>
              <w:pStyle w:val="TAC"/>
              <w:rPr>
                <w:sz w:val="16"/>
                <w:szCs w:val="16"/>
              </w:rPr>
            </w:pPr>
          </w:p>
        </w:tc>
        <w:tc>
          <w:tcPr>
            <w:tcW w:w="800" w:type="dxa"/>
            <w:shd w:val="solid" w:color="FFFFFF" w:fill="auto"/>
          </w:tcPr>
          <w:p w14:paraId="590DF57F" w14:textId="77777777" w:rsidR="00B75B8D" w:rsidRPr="006B0D02" w:rsidRDefault="00B75B8D" w:rsidP="00631047">
            <w:pPr>
              <w:pStyle w:val="TAC"/>
              <w:rPr>
                <w:sz w:val="16"/>
                <w:szCs w:val="16"/>
              </w:rPr>
            </w:pPr>
          </w:p>
        </w:tc>
        <w:tc>
          <w:tcPr>
            <w:tcW w:w="1094" w:type="dxa"/>
            <w:shd w:val="solid" w:color="FFFFFF" w:fill="auto"/>
          </w:tcPr>
          <w:p w14:paraId="078FDE2F" w14:textId="77777777" w:rsidR="00B75B8D" w:rsidRPr="006B0D02" w:rsidRDefault="00B75B8D" w:rsidP="00631047">
            <w:pPr>
              <w:pStyle w:val="TAC"/>
              <w:rPr>
                <w:sz w:val="16"/>
                <w:szCs w:val="16"/>
              </w:rPr>
            </w:pPr>
          </w:p>
        </w:tc>
        <w:tc>
          <w:tcPr>
            <w:tcW w:w="425" w:type="dxa"/>
            <w:shd w:val="solid" w:color="FFFFFF" w:fill="auto"/>
          </w:tcPr>
          <w:p w14:paraId="354B6AC5" w14:textId="77777777" w:rsidR="00B75B8D" w:rsidRPr="006B0D02" w:rsidRDefault="00B75B8D" w:rsidP="00631047">
            <w:pPr>
              <w:pStyle w:val="TAL"/>
              <w:rPr>
                <w:sz w:val="16"/>
                <w:szCs w:val="16"/>
              </w:rPr>
            </w:pPr>
          </w:p>
        </w:tc>
        <w:tc>
          <w:tcPr>
            <w:tcW w:w="425" w:type="dxa"/>
            <w:shd w:val="solid" w:color="FFFFFF" w:fill="auto"/>
          </w:tcPr>
          <w:p w14:paraId="294BDC2A" w14:textId="77777777" w:rsidR="00B75B8D" w:rsidRPr="006B0D02" w:rsidRDefault="00B75B8D" w:rsidP="00631047">
            <w:pPr>
              <w:pStyle w:val="TAR"/>
              <w:rPr>
                <w:sz w:val="16"/>
                <w:szCs w:val="16"/>
              </w:rPr>
            </w:pPr>
          </w:p>
        </w:tc>
        <w:tc>
          <w:tcPr>
            <w:tcW w:w="425" w:type="dxa"/>
            <w:shd w:val="solid" w:color="FFFFFF" w:fill="auto"/>
          </w:tcPr>
          <w:p w14:paraId="5E49ED81" w14:textId="77777777" w:rsidR="00B75B8D" w:rsidRPr="006B0D02" w:rsidRDefault="00B75B8D" w:rsidP="00631047">
            <w:pPr>
              <w:pStyle w:val="TAC"/>
              <w:rPr>
                <w:sz w:val="16"/>
                <w:szCs w:val="16"/>
              </w:rPr>
            </w:pPr>
          </w:p>
        </w:tc>
        <w:tc>
          <w:tcPr>
            <w:tcW w:w="4962" w:type="dxa"/>
            <w:shd w:val="solid" w:color="FFFFFF" w:fill="auto"/>
          </w:tcPr>
          <w:p w14:paraId="55295B2F" w14:textId="77777777" w:rsidR="00B75B8D" w:rsidRPr="006B0D02" w:rsidRDefault="00B75B8D" w:rsidP="00631047">
            <w:pPr>
              <w:pStyle w:val="TAL"/>
              <w:rPr>
                <w:sz w:val="16"/>
                <w:szCs w:val="16"/>
              </w:rPr>
            </w:pPr>
          </w:p>
        </w:tc>
        <w:tc>
          <w:tcPr>
            <w:tcW w:w="708" w:type="dxa"/>
            <w:shd w:val="solid" w:color="FFFFFF" w:fill="auto"/>
          </w:tcPr>
          <w:p w14:paraId="2E9BF470" w14:textId="77777777" w:rsidR="00B75B8D" w:rsidRPr="007D6048" w:rsidRDefault="00B75B8D" w:rsidP="00631047">
            <w:pPr>
              <w:pStyle w:val="TAC"/>
              <w:rPr>
                <w:sz w:val="16"/>
                <w:szCs w:val="16"/>
              </w:rPr>
            </w:pPr>
          </w:p>
        </w:tc>
      </w:tr>
    </w:tbl>
    <w:p w14:paraId="6AE5F0B0" w14:textId="77777777" w:rsidR="00080512" w:rsidRDefault="00080512" w:rsidP="00F20EF3">
      <w:pPr>
        <w:pStyle w:val="Heading8"/>
        <w:pBdr>
          <w:top w:val="single" w:sz="12" w:space="0" w:color="auto"/>
        </w:pBdr>
      </w:pPr>
      <w:bookmarkStart w:id="58" w:name="startOfAnnexes"/>
      <w:bookmarkStart w:id="59" w:name="historyclause"/>
      <w:bookmarkEnd w:id="58"/>
      <w:bookmarkEnd w:id="59"/>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8688" w14:textId="77777777" w:rsidR="006C6C9D" w:rsidRDefault="006C6C9D">
      <w:r>
        <w:separator/>
      </w:r>
    </w:p>
  </w:endnote>
  <w:endnote w:type="continuationSeparator" w:id="0">
    <w:p w14:paraId="09F660E5" w14:textId="77777777" w:rsidR="006C6C9D" w:rsidRDefault="006C6C9D">
      <w:r>
        <w:continuationSeparator/>
      </w:r>
    </w:p>
  </w:endnote>
  <w:endnote w:type="continuationNotice" w:id="1">
    <w:p w14:paraId="4C668E54" w14:textId="77777777" w:rsidR="006C6C9D" w:rsidRDefault="006C6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CEFA" w14:textId="77777777" w:rsidR="006C6C9D" w:rsidRDefault="006C6C9D">
      <w:r>
        <w:separator/>
      </w:r>
    </w:p>
  </w:footnote>
  <w:footnote w:type="continuationSeparator" w:id="0">
    <w:p w14:paraId="0B563786" w14:textId="77777777" w:rsidR="006C6C9D" w:rsidRDefault="006C6C9D">
      <w:r>
        <w:continuationSeparator/>
      </w:r>
    </w:p>
  </w:footnote>
  <w:footnote w:type="continuationNotice" w:id="1">
    <w:p w14:paraId="6A95C017" w14:textId="77777777" w:rsidR="006C6C9D" w:rsidRDefault="006C6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971C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20F">
      <w:rPr>
        <w:rFonts w:ascii="Arial" w:hAnsi="Arial" w:cs="Arial"/>
        <w:b/>
        <w:noProof/>
        <w:sz w:val="18"/>
        <w:szCs w:val="18"/>
      </w:rPr>
      <w:t>[DRAFT] 3GPP TR 38.859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C2DD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2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39E"/>
    <w:rsid w:val="00033397"/>
    <w:rsid w:val="00040095"/>
    <w:rsid w:val="00051834"/>
    <w:rsid w:val="00054A22"/>
    <w:rsid w:val="00062023"/>
    <w:rsid w:val="000655A6"/>
    <w:rsid w:val="00080512"/>
    <w:rsid w:val="000822FC"/>
    <w:rsid w:val="00090B8E"/>
    <w:rsid w:val="000C4489"/>
    <w:rsid w:val="000C47C3"/>
    <w:rsid w:val="000D58AB"/>
    <w:rsid w:val="00106181"/>
    <w:rsid w:val="00121281"/>
    <w:rsid w:val="00133525"/>
    <w:rsid w:val="0016454C"/>
    <w:rsid w:val="0017703E"/>
    <w:rsid w:val="00182C10"/>
    <w:rsid w:val="0019227F"/>
    <w:rsid w:val="001A4C42"/>
    <w:rsid w:val="001A7420"/>
    <w:rsid w:val="001B1738"/>
    <w:rsid w:val="001B2B70"/>
    <w:rsid w:val="001B5D03"/>
    <w:rsid w:val="001B6637"/>
    <w:rsid w:val="001C21C3"/>
    <w:rsid w:val="001D02C2"/>
    <w:rsid w:val="001F0C1D"/>
    <w:rsid w:val="001F1091"/>
    <w:rsid w:val="001F1132"/>
    <w:rsid w:val="001F168B"/>
    <w:rsid w:val="00211121"/>
    <w:rsid w:val="002336DB"/>
    <w:rsid w:val="002347A2"/>
    <w:rsid w:val="00242D8C"/>
    <w:rsid w:val="002675F0"/>
    <w:rsid w:val="002760EE"/>
    <w:rsid w:val="002A7098"/>
    <w:rsid w:val="002B5E4E"/>
    <w:rsid w:val="002B6339"/>
    <w:rsid w:val="002C7849"/>
    <w:rsid w:val="002E00EE"/>
    <w:rsid w:val="002E7CAA"/>
    <w:rsid w:val="002F348A"/>
    <w:rsid w:val="003172DC"/>
    <w:rsid w:val="0035462D"/>
    <w:rsid w:val="00356555"/>
    <w:rsid w:val="003765B8"/>
    <w:rsid w:val="00383EEE"/>
    <w:rsid w:val="003963EA"/>
    <w:rsid w:val="003A597F"/>
    <w:rsid w:val="003B1D3F"/>
    <w:rsid w:val="003B6861"/>
    <w:rsid w:val="003B6885"/>
    <w:rsid w:val="003C3971"/>
    <w:rsid w:val="003E4608"/>
    <w:rsid w:val="004075B6"/>
    <w:rsid w:val="00423334"/>
    <w:rsid w:val="00431493"/>
    <w:rsid w:val="004345EC"/>
    <w:rsid w:val="00437F51"/>
    <w:rsid w:val="004605BF"/>
    <w:rsid w:val="00462017"/>
    <w:rsid w:val="00465515"/>
    <w:rsid w:val="00491183"/>
    <w:rsid w:val="0049751D"/>
    <w:rsid w:val="004C30AC"/>
    <w:rsid w:val="004D3578"/>
    <w:rsid w:val="004D5454"/>
    <w:rsid w:val="004E084D"/>
    <w:rsid w:val="004E213A"/>
    <w:rsid w:val="004E3D70"/>
    <w:rsid w:val="004F0988"/>
    <w:rsid w:val="004F3340"/>
    <w:rsid w:val="004F6F2F"/>
    <w:rsid w:val="0053220A"/>
    <w:rsid w:val="005328E5"/>
    <w:rsid w:val="0053388B"/>
    <w:rsid w:val="00535773"/>
    <w:rsid w:val="00543E6C"/>
    <w:rsid w:val="00553B3C"/>
    <w:rsid w:val="00565087"/>
    <w:rsid w:val="0059627E"/>
    <w:rsid w:val="00597B11"/>
    <w:rsid w:val="005B4F7D"/>
    <w:rsid w:val="005C2D54"/>
    <w:rsid w:val="005D2E01"/>
    <w:rsid w:val="005D7526"/>
    <w:rsid w:val="005E329A"/>
    <w:rsid w:val="005E4BB2"/>
    <w:rsid w:val="005F788A"/>
    <w:rsid w:val="00602AEA"/>
    <w:rsid w:val="00612ADA"/>
    <w:rsid w:val="006134E2"/>
    <w:rsid w:val="00614FDF"/>
    <w:rsid w:val="00626BFD"/>
    <w:rsid w:val="00631047"/>
    <w:rsid w:val="0063543D"/>
    <w:rsid w:val="00647114"/>
    <w:rsid w:val="0065128E"/>
    <w:rsid w:val="00656F0D"/>
    <w:rsid w:val="0067010E"/>
    <w:rsid w:val="00690EF9"/>
    <w:rsid w:val="006912E9"/>
    <w:rsid w:val="006968D2"/>
    <w:rsid w:val="006A323F"/>
    <w:rsid w:val="006B2EAA"/>
    <w:rsid w:val="006B30D0"/>
    <w:rsid w:val="006C3D95"/>
    <w:rsid w:val="006C6C9D"/>
    <w:rsid w:val="006C7C77"/>
    <w:rsid w:val="006D5B30"/>
    <w:rsid w:val="006E5C86"/>
    <w:rsid w:val="006F705A"/>
    <w:rsid w:val="00701116"/>
    <w:rsid w:val="00702BAE"/>
    <w:rsid w:val="0071174C"/>
    <w:rsid w:val="00713C44"/>
    <w:rsid w:val="00734A5B"/>
    <w:rsid w:val="007356F4"/>
    <w:rsid w:val="0074026F"/>
    <w:rsid w:val="007429F6"/>
    <w:rsid w:val="00744E76"/>
    <w:rsid w:val="00765EA3"/>
    <w:rsid w:val="00774DA4"/>
    <w:rsid w:val="00781F0F"/>
    <w:rsid w:val="007A78A2"/>
    <w:rsid w:val="007B600E"/>
    <w:rsid w:val="007D4A5A"/>
    <w:rsid w:val="007E13A0"/>
    <w:rsid w:val="007E4450"/>
    <w:rsid w:val="007F0F4A"/>
    <w:rsid w:val="00801AE2"/>
    <w:rsid w:val="00801D57"/>
    <w:rsid w:val="008028A4"/>
    <w:rsid w:val="00812825"/>
    <w:rsid w:val="00815D88"/>
    <w:rsid w:val="00830747"/>
    <w:rsid w:val="00836D29"/>
    <w:rsid w:val="008620FE"/>
    <w:rsid w:val="008768CA"/>
    <w:rsid w:val="008771D4"/>
    <w:rsid w:val="0089039C"/>
    <w:rsid w:val="008C384C"/>
    <w:rsid w:val="008E2D68"/>
    <w:rsid w:val="008E6756"/>
    <w:rsid w:val="008E791A"/>
    <w:rsid w:val="008F2168"/>
    <w:rsid w:val="0090271F"/>
    <w:rsid w:val="00902E23"/>
    <w:rsid w:val="009114D7"/>
    <w:rsid w:val="0091348E"/>
    <w:rsid w:val="00917CCB"/>
    <w:rsid w:val="00931C21"/>
    <w:rsid w:val="00933FB0"/>
    <w:rsid w:val="0093620F"/>
    <w:rsid w:val="009416BC"/>
    <w:rsid w:val="00942EC2"/>
    <w:rsid w:val="00981348"/>
    <w:rsid w:val="00982889"/>
    <w:rsid w:val="009941A1"/>
    <w:rsid w:val="009A1491"/>
    <w:rsid w:val="009E139F"/>
    <w:rsid w:val="009E56F1"/>
    <w:rsid w:val="009F37B7"/>
    <w:rsid w:val="00A00A63"/>
    <w:rsid w:val="00A10F02"/>
    <w:rsid w:val="00A164B4"/>
    <w:rsid w:val="00A26956"/>
    <w:rsid w:val="00A27486"/>
    <w:rsid w:val="00A35E64"/>
    <w:rsid w:val="00A37F08"/>
    <w:rsid w:val="00A47348"/>
    <w:rsid w:val="00A53724"/>
    <w:rsid w:val="00A56066"/>
    <w:rsid w:val="00A73129"/>
    <w:rsid w:val="00A82346"/>
    <w:rsid w:val="00A92BA1"/>
    <w:rsid w:val="00A95A32"/>
    <w:rsid w:val="00AA33E5"/>
    <w:rsid w:val="00AB4A5D"/>
    <w:rsid w:val="00AC6BC6"/>
    <w:rsid w:val="00AE65E2"/>
    <w:rsid w:val="00AF1460"/>
    <w:rsid w:val="00AF3ABC"/>
    <w:rsid w:val="00B01719"/>
    <w:rsid w:val="00B15449"/>
    <w:rsid w:val="00B319BE"/>
    <w:rsid w:val="00B4291C"/>
    <w:rsid w:val="00B44E7E"/>
    <w:rsid w:val="00B548CD"/>
    <w:rsid w:val="00B6618F"/>
    <w:rsid w:val="00B75B8D"/>
    <w:rsid w:val="00B91BC3"/>
    <w:rsid w:val="00B93086"/>
    <w:rsid w:val="00BA19ED"/>
    <w:rsid w:val="00BA4B8D"/>
    <w:rsid w:val="00BB1546"/>
    <w:rsid w:val="00BB7674"/>
    <w:rsid w:val="00BC0F7D"/>
    <w:rsid w:val="00BC1248"/>
    <w:rsid w:val="00BD7D31"/>
    <w:rsid w:val="00BE3255"/>
    <w:rsid w:val="00BF128E"/>
    <w:rsid w:val="00C05229"/>
    <w:rsid w:val="00C074DD"/>
    <w:rsid w:val="00C1496A"/>
    <w:rsid w:val="00C15F72"/>
    <w:rsid w:val="00C33079"/>
    <w:rsid w:val="00C377A1"/>
    <w:rsid w:val="00C45231"/>
    <w:rsid w:val="00C551FF"/>
    <w:rsid w:val="00C72833"/>
    <w:rsid w:val="00C80F1D"/>
    <w:rsid w:val="00C91962"/>
    <w:rsid w:val="00C92227"/>
    <w:rsid w:val="00C93F40"/>
    <w:rsid w:val="00CA3D0C"/>
    <w:rsid w:val="00CB625D"/>
    <w:rsid w:val="00D011D1"/>
    <w:rsid w:val="00D12DB8"/>
    <w:rsid w:val="00D31CC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256"/>
    <w:rsid w:val="00DF2B1F"/>
    <w:rsid w:val="00DF62CD"/>
    <w:rsid w:val="00E01561"/>
    <w:rsid w:val="00E018CE"/>
    <w:rsid w:val="00E06959"/>
    <w:rsid w:val="00E13AC9"/>
    <w:rsid w:val="00E16509"/>
    <w:rsid w:val="00E2095F"/>
    <w:rsid w:val="00E30AF5"/>
    <w:rsid w:val="00E379CD"/>
    <w:rsid w:val="00E44582"/>
    <w:rsid w:val="00E51D9E"/>
    <w:rsid w:val="00E73412"/>
    <w:rsid w:val="00E77645"/>
    <w:rsid w:val="00E8058F"/>
    <w:rsid w:val="00E86445"/>
    <w:rsid w:val="00EA15B0"/>
    <w:rsid w:val="00EA5EA7"/>
    <w:rsid w:val="00EA64B6"/>
    <w:rsid w:val="00EC4A25"/>
    <w:rsid w:val="00ED329B"/>
    <w:rsid w:val="00EF608C"/>
    <w:rsid w:val="00F025A2"/>
    <w:rsid w:val="00F04712"/>
    <w:rsid w:val="00F13360"/>
    <w:rsid w:val="00F20EF3"/>
    <w:rsid w:val="00F21B73"/>
    <w:rsid w:val="00F22EC7"/>
    <w:rsid w:val="00F25411"/>
    <w:rsid w:val="00F325C8"/>
    <w:rsid w:val="00F45B62"/>
    <w:rsid w:val="00F51908"/>
    <w:rsid w:val="00F653B8"/>
    <w:rsid w:val="00F66665"/>
    <w:rsid w:val="00F723FC"/>
    <w:rsid w:val="00F870A1"/>
    <w:rsid w:val="00F9008D"/>
    <w:rsid w:val="00FA1266"/>
    <w:rsid w:val="00FC1192"/>
    <w:rsid w:val="00FC795C"/>
    <w:rsid w:val="00FD7059"/>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10F26-F44D-42EC-AB36-C79E2AB5756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4.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2333</Words>
  <Characters>14136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9</cp:revision>
  <cp:lastPrinted>2019-02-25T14:05:00Z</cp:lastPrinted>
  <dcterms:created xsi:type="dcterms:W3CDTF">2022-04-24T23:19:00Z</dcterms:created>
  <dcterms:modified xsi:type="dcterms:W3CDTF">2022-04-29T23:59:00Z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