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D377" w14:textId="77332068" w:rsidR="002C2470" w:rsidRPr="002C2470" w:rsidRDefault="002C2470" w:rsidP="002C2470">
      <w:pPr>
        <w:tabs>
          <w:tab w:val="left" w:pos="1985"/>
        </w:tabs>
        <w:spacing w:after="0"/>
        <w:jc w:val="both"/>
        <w:rPr>
          <w:rFonts w:ascii="Arial" w:hAnsi="Arial" w:cs="Arial"/>
          <w:b/>
          <w:bCs/>
          <w:sz w:val="24"/>
        </w:rPr>
      </w:pPr>
      <w:r w:rsidRPr="002C2470">
        <w:rPr>
          <w:rFonts w:ascii="Arial" w:hAnsi="Arial" w:cs="Arial"/>
          <w:b/>
          <w:bCs/>
          <w:sz w:val="24"/>
        </w:rPr>
        <w:t>3GPP TSG RAN WG1 #10</w:t>
      </w:r>
      <w:r w:rsidR="00BB3B8B">
        <w:rPr>
          <w:rFonts w:ascii="Arial" w:hAnsi="Arial" w:cs="Arial"/>
          <w:b/>
          <w:bCs/>
          <w:sz w:val="24"/>
        </w:rPr>
        <w:t>9</w:t>
      </w:r>
      <w:r w:rsidRPr="002C2470">
        <w:rPr>
          <w:rFonts w:ascii="Arial" w:hAnsi="Arial" w:cs="Arial"/>
          <w:b/>
          <w:bCs/>
          <w:sz w:val="24"/>
        </w:rPr>
        <w:t>-e</w:t>
      </w:r>
      <w:r w:rsidRPr="002C2470">
        <w:rPr>
          <w:rFonts w:ascii="Arial" w:hAnsi="Arial" w:cs="Arial"/>
          <w:b/>
          <w:bCs/>
          <w:sz w:val="24"/>
        </w:rPr>
        <w:tab/>
      </w:r>
      <w:r w:rsidRPr="002C2470">
        <w:rPr>
          <w:rFonts w:ascii="Arial" w:hAnsi="Arial" w:cs="Arial"/>
          <w:b/>
          <w:bCs/>
          <w:sz w:val="24"/>
        </w:rPr>
        <w:tab/>
      </w:r>
      <w:r w:rsidRPr="002C2470">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AC03DE">
        <w:rPr>
          <w:rFonts w:ascii="Arial" w:hAnsi="Arial" w:cs="Arial"/>
          <w:b/>
          <w:bCs/>
          <w:sz w:val="24"/>
        </w:rPr>
        <w:t xml:space="preserve">       </w:t>
      </w:r>
      <w:r w:rsidR="00AC03DE" w:rsidRPr="00AC03DE">
        <w:rPr>
          <w:rFonts w:ascii="Arial" w:hAnsi="Arial" w:cs="Arial"/>
          <w:b/>
          <w:bCs/>
          <w:sz w:val="24"/>
        </w:rPr>
        <w:t>R1-2204779</w:t>
      </w:r>
    </w:p>
    <w:p w14:paraId="15707C1F" w14:textId="6C271ABF" w:rsidR="00A541C8" w:rsidRDefault="002C2470" w:rsidP="002C2470">
      <w:pPr>
        <w:tabs>
          <w:tab w:val="left" w:pos="1985"/>
        </w:tabs>
        <w:spacing w:after="0"/>
        <w:jc w:val="both"/>
        <w:rPr>
          <w:rFonts w:ascii="Arial" w:hAnsi="Arial" w:cs="Arial"/>
          <w:b/>
          <w:bCs/>
          <w:sz w:val="24"/>
        </w:rPr>
      </w:pPr>
      <w:r w:rsidRPr="002C2470">
        <w:rPr>
          <w:rFonts w:ascii="Arial" w:hAnsi="Arial" w:cs="Arial"/>
          <w:b/>
          <w:bCs/>
          <w:sz w:val="24"/>
        </w:rPr>
        <w:t xml:space="preserve">e-Meeting, </w:t>
      </w:r>
      <w:r w:rsidR="00BB3B8B" w:rsidRPr="00BB3B8B">
        <w:rPr>
          <w:rFonts w:ascii="Arial" w:hAnsi="Arial" w:cs="Arial"/>
          <w:b/>
          <w:bCs/>
          <w:sz w:val="24"/>
        </w:rPr>
        <w:t>May 9</w:t>
      </w:r>
      <w:r w:rsidR="00BB3B8B" w:rsidRPr="00BB3B8B">
        <w:rPr>
          <w:rFonts w:ascii="Arial" w:hAnsi="Arial" w:cs="Arial"/>
          <w:b/>
          <w:bCs/>
          <w:sz w:val="24"/>
          <w:vertAlign w:val="superscript"/>
        </w:rPr>
        <w:t>th</w:t>
      </w:r>
      <w:r w:rsidR="00BB3B8B">
        <w:rPr>
          <w:rFonts w:ascii="Arial" w:hAnsi="Arial" w:cs="Arial"/>
          <w:b/>
          <w:bCs/>
          <w:sz w:val="24"/>
        </w:rPr>
        <w:t xml:space="preserve"> </w:t>
      </w:r>
      <w:r w:rsidR="00BB3B8B" w:rsidRPr="00BB3B8B">
        <w:rPr>
          <w:rFonts w:ascii="Arial" w:hAnsi="Arial" w:cs="Arial"/>
          <w:b/>
          <w:bCs/>
          <w:sz w:val="24"/>
        </w:rPr>
        <w:t>– 20</w:t>
      </w:r>
      <w:r w:rsidR="00BB3B8B" w:rsidRPr="00BB3B8B">
        <w:rPr>
          <w:rFonts w:ascii="Arial" w:hAnsi="Arial" w:cs="Arial"/>
          <w:b/>
          <w:bCs/>
          <w:sz w:val="24"/>
          <w:vertAlign w:val="superscript"/>
        </w:rPr>
        <w:t>th</w:t>
      </w:r>
      <w:r w:rsidRPr="002C2470">
        <w:rPr>
          <w:rFonts w:ascii="Arial" w:hAnsi="Arial" w:cs="Arial"/>
          <w:b/>
          <w:bCs/>
          <w:sz w:val="24"/>
        </w:rPr>
        <w:t>, 2022</w:t>
      </w:r>
    </w:p>
    <w:p w14:paraId="7A320F7A" w14:textId="77777777" w:rsidR="002C2470" w:rsidRPr="002C2470" w:rsidRDefault="002C2470" w:rsidP="002C247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C7FEDD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r w:rsidR="001B79C3">
        <w:rPr>
          <w:rFonts w:ascii="Arial" w:eastAsia="Malgun Gothic" w:hAnsi="Arial" w:cs="Arial"/>
          <w:b/>
          <w:sz w:val="24"/>
          <w:lang w:val="en-US" w:eastAsia="ko-KR"/>
        </w:rPr>
        <w:t>f</w:t>
      </w:r>
      <w:r w:rsidR="003762AE">
        <w:rPr>
          <w:rFonts w:ascii="Arial" w:eastAsia="Malgun Gothic" w:hAnsi="Arial" w:cs="Arial"/>
          <w:b/>
          <w:sz w:val="24"/>
          <w:lang w:val="en-US" w:eastAsia="ko-KR"/>
        </w:rPr>
        <w:t>eMIMO</w:t>
      </w:r>
    </w:p>
    <w:p w14:paraId="442797E2" w14:textId="5BC55FA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BC2A10">
        <w:rPr>
          <w:rFonts w:ascii="Arial" w:hAnsi="Arial" w:cs="Arial"/>
          <w:b/>
          <w:sz w:val="24"/>
          <w:lang w:val="en-US"/>
        </w:rPr>
        <w:t>6</w:t>
      </w:r>
      <w:r w:rsidR="00516E1F">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034F3A1D"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r w:rsidR="00516E1F">
        <w:rPr>
          <w:sz w:val="22"/>
          <w:lang w:val="en-US" w:eastAsia="zh-CN"/>
        </w:rPr>
        <w:t>f</w:t>
      </w:r>
      <w:r>
        <w:rPr>
          <w:sz w:val="22"/>
          <w:lang w:val="en-US" w:eastAsia="zh-CN"/>
        </w:rPr>
        <w:t>eMIMO based on the latest proposal in</w:t>
      </w:r>
      <w:r w:rsidR="00E53D7B">
        <w:rPr>
          <w:sz w:val="22"/>
          <w:lang w:val="en-US" w:eastAsia="zh-CN"/>
        </w:rPr>
        <w:t xml:space="preserve"> </w:t>
      </w:r>
      <w:r w:rsidR="00E53D7B">
        <w:rPr>
          <w:sz w:val="22"/>
          <w:lang w:val="en-US" w:eastAsia="zh-CN"/>
        </w:rPr>
        <w:fldChar w:fldCharType="begin"/>
      </w:r>
      <w:r w:rsidR="00E53D7B">
        <w:rPr>
          <w:sz w:val="22"/>
          <w:lang w:val="en-US" w:eastAsia="zh-CN"/>
        </w:rPr>
        <w:instrText xml:space="preserve"> REF _Ref100766612 \n \h </w:instrText>
      </w:r>
      <w:r w:rsidR="00E53D7B">
        <w:rPr>
          <w:sz w:val="22"/>
          <w:lang w:val="en-US" w:eastAsia="zh-CN"/>
        </w:rPr>
      </w:r>
      <w:r w:rsidR="00E53D7B">
        <w:rPr>
          <w:sz w:val="22"/>
          <w:lang w:val="en-US" w:eastAsia="zh-CN"/>
        </w:rPr>
        <w:fldChar w:fldCharType="separate"/>
      </w:r>
      <w:r w:rsidR="00E53D7B">
        <w:rPr>
          <w:sz w:val="22"/>
          <w:lang w:val="en-US" w:eastAsia="zh-CN"/>
        </w:rPr>
        <w:t>[1]</w:t>
      </w:r>
      <w:r w:rsidR="00E53D7B">
        <w:rPr>
          <w:sz w:val="22"/>
          <w:lang w:val="en-US" w:eastAsia="zh-CN"/>
        </w:rPr>
        <w:fldChar w:fldCharType="end"/>
      </w:r>
      <w:r w:rsidR="00E53D7B">
        <w:rPr>
          <w:sz w:val="22"/>
          <w:lang w:val="en-US" w:eastAsia="zh-CN"/>
        </w:rPr>
        <w:fldChar w:fldCharType="begin"/>
      </w:r>
      <w:r w:rsidR="00E53D7B">
        <w:rPr>
          <w:sz w:val="22"/>
          <w:lang w:val="en-US" w:eastAsia="zh-CN"/>
        </w:rPr>
        <w:instrText xml:space="preserve"> REF _Ref100766614 \n \h </w:instrText>
      </w:r>
      <w:r w:rsidR="00E53D7B">
        <w:rPr>
          <w:sz w:val="22"/>
          <w:lang w:val="en-US" w:eastAsia="zh-CN"/>
        </w:rPr>
      </w:r>
      <w:r w:rsidR="00E53D7B">
        <w:rPr>
          <w:sz w:val="22"/>
          <w:lang w:val="en-US" w:eastAsia="zh-CN"/>
        </w:rPr>
        <w:fldChar w:fldCharType="separate"/>
      </w:r>
      <w:r w:rsidR="00E53D7B">
        <w:rPr>
          <w:sz w:val="22"/>
          <w:lang w:val="en-US" w:eastAsia="zh-CN"/>
        </w:rPr>
        <w:t>[2]</w:t>
      </w:r>
      <w:r w:rsidR="00E53D7B">
        <w:rPr>
          <w:sz w:val="22"/>
          <w:lang w:val="en-US" w:eastAsia="zh-CN"/>
        </w:rPr>
        <w:fldChar w:fldCharType="end"/>
      </w:r>
      <w:r>
        <w:rPr>
          <w:sz w:val="22"/>
          <w:lang w:val="en-US" w:eastAsia="zh-CN"/>
        </w:rPr>
        <w:t>.</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0A191CE8" w:rsidR="00CD45E3" w:rsidRDefault="00CD45E3" w:rsidP="00CD45E3">
      <w:pPr>
        <w:pStyle w:val="Heading2"/>
      </w:pPr>
      <w:r w:rsidRPr="00DC061B">
        <w:t xml:space="preserve">2.1 </w:t>
      </w:r>
      <w:r w:rsidR="00FC1E85">
        <w:t>M</w:t>
      </w:r>
      <w:r>
        <w:t>ulti-beam operation</w:t>
      </w:r>
    </w:p>
    <w:p w14:paraId="435B9032" w14:textId="5A444CE3" w:rsidR="00C1696B" w:rsidRPr="00EC23B3" w:rsidRDefault="00692ABA" w:rsidP="00C1696B">
      <w:pPr>
        <w:rPr>
          <w:sz w:val="22"/>
          <w:szCs w:val="22"/>
        </w:rPr>
      </w:pPr>
      <w:r w:rsidRPr="00EC23B3">
        <w:rPr>
          <w:sz w:val="22"/>
          <w:szCs w:val="22"/>
        </w:rPr>
        <w:t>For UE features for Multi-beam operation, we have the following comments with the suggested changes shown in the table below</w:t>
      </w:r>
      <w:r w:rsidR="008C62BE" w:rsidRPr="00EC23B3">
        <w:rPr>
          <w:sz w:val="22"/>
          <w:szCs w:val="22"/>
        </w:rPr>
        <w:t xml:space="preserve"> each </w:t>
      </w:r>
      <w:r w:rsidR="00ED36BE" w:rsidRPr="00EC23B3">
        <w:rPr>
          <w:sz w:val="22"/>
          <w:szCs w:val="22"/>
        </w:rPr>
        <w:t>sub-topic</w:t>
      </w:r>
      <w:r w:rsidR="00FC5318">
        <w:rPr>
          <w:sz w:val="22"/>
          <w:szCs w:val="22"/>
        </w:rPr>
        <w:t xml:space="preserve"> in red text</w:t>
      </w:r>
    </w:p>
    <w:p w14:paraId="48703289" w14:textId="5CA33AA7" w:rsidR="00ED36BE" w:rsidRPr="00EC23B3" w:rsidRDefault="00ED36BE" w:rsidP="00C1696B">
      <w:pPr>
        <w:rPr>
          <w:b/>
          <w:bCs/>
          <w:sz w:val="22"/>
          <w:szCs w:val="22"/>
          <w:u w:val="single"/>
        </w:rPr>
      </w:pPr>
      <w:r w:rsidRPr="00EC23B3">
        <w:rPr>
          <w:b/>
          <w:bCs/>
          <w:sz w:val="22"/>
          <w:szCs w:val="22"/>
          <w:u w:val="single"/>
        </w:rPr>
        <w:t>Unified TCI framework</w:t>
      </w:r>
    </w:p>
    <w:p w14:paraId="6450EE0F" w14:textId="61E49933" w:rsidR="00C1696B" w:rsidRPr="00EC23B3" w:rsidRDefault="00C1696B" w:rsidP="003E33BC">
      <w:pPr>
        <w:pStyle w:val="ListParagraph"/>
        <w:numPr>
          <w:ilvl w:val="0"/>
          <w:numId w:val="41"/>
        </w:numPr>
        <w:rPr>
          <w:sz w:val="24"/>
          <w:szCs w:val="24"/>
        </w:rPr>
      </w:pPr>
      <w:r w:rsidRPr="00EC23B3">
        <w:rPr>
          <w:rFonts w:ascii="Times New Roman" w:hAnsi="Times New Roman"/>
        </w:rPr>
        <w:t xml:space="preserve">For FG 23-1-1: </w:t>
      </w:r>
    </w:p>
    <w:p w14:paraId="3C021544" w14:textId="4E24CEE4" w:rsidR="00A21567" w:rsidRPr="00EC23B3" w:rsidRDefault="003E33BC" w:rsidP="00753DD5">
      <w:pPr>
        <w:pStyle w:val="ListParagraph"/>
        <w:numPr>
          <w:ilvl w:val="1"/>
          <w:numId w:val="41"/>
        </w:numPr>
        <w:rPr>
          <w:sz w:val="24"/>
          <w:szCs w:val="24"/>
        </w:rPr>
      </w:pPr>
      <w:r w:rsidRPr="00EC23B3">
        <w:rPr>
          <w:rFonts w:ascii="Times New Roman" w:hAnsi="Times New Roman"/>
        </w:rPr>
        <w:t>The brackets around “inter-cell</w:t>
      </w:r>
      <w:r w:rsidR="00A21567" w:rsidRPr="00EC23B3">
        <w:rPr>
          <w:rFonts w:ascii="Times New Roman" w:hAnsi="Times New Roman"/>
        </w:rPr>
        <w:t>” should be removed in the FG name</w:t>
      </w:r>
    </w:p>
    <w:p w14:paraId="2D3354FE" w14:textId="3B63DB8F" w:rsidR="00753DD5" w:rsidRPr="00EC23B3" w:rsidRDefault="00753DD5" w:rsidP="00753DD5">
      <w:pPr>
        <w:pStyle w:val="ListParagraph"/>
        <w:numPr>
          <w:ilvl w:val="1"/>
          <w:numId w:val="41"/>
        </w:numPr>
        <w:rPr>
          <w:sz w:val="24"/>
          <w:szCs w:val="24"/>
        </w:rPr>
      </w:pPr>
      <w:r w:rsidRPr="00EC23B3">
        <w:rPr>
          <w:rFonts w:ascii="Times New Roman" w:hAnsi="Times New Roman"/>
        </w:rPr>
        <w:t>In component 2, the WA should be confirmed, and the component should be per BWP per CC in a band</w:t>
      </w:r>
    </w:p>
    <w:p w14:paraId="4D12A893" w14:textId="0F57D3DD" w:rsidR="00CB1BC9" w:rsidRPr="00EC23B3" w:rsidRDefault="00CB1BC9" w:rsidP="00753DD5">
      <w:pPr>
        <w:pStyle w:val="ListParagraph"/>
        <w:numPr>
          <w:ilvl w:val="1"/>
          <w:numId w:val="41"/>
        </w:numPr>
        <w:rPr>
          <w:sz w:val="24"/>
          <w:szCs w:val="24"/>
        </w:rPr>
      </w:pPr>
      <w:r w:rsidRPr="00EC23B3">
        <w:rPr>
          <w:rFonts w:ascii="Times New Roman" w:hAnsi="Times New Roman"/>
        </w:rPr>
        <w:t>Component 3 should be in a band</w:t>
      </w:r>
    </w:p>
    <w:p w14:paraId="20A767EA" w14:textId="6221BC30" w:rsidR="0041329A" w:rsidRPr="00EC23B3" w:rsidRDefault="0041329A" w:rsidP="00753DD5">
      <w:pPr>
        <w:pStyle w:val="ListParagraph"/>
        <w:numPr>
          <w:ilvl w:val="1"/>
          <w:numId w:val="41"/>
        </w:numPr>
        <w:rPr>
          <w:sz w:val="24"/>
          <w:szCs w:val="24"/>
        </w:rPr>
      </w:pPr>
      <w:r w:rsidRPr="00EC23B3">
        <w:rPr>
          <w:rFonts w:ascii="Times New Roman" w:hAnsi="Times New Roman"/>
        </w:rPr>
        <w:t xml:space="preserve">In component 4, </w:t>
      </w:r>
      <w:r w:rsidR="006E7E5B" w:rsidRPr="00EC23B3">
        <w:rPr>
          <w:rFonts w:ascii="Times New Roman" w:hAnsi="Times New Roman"/>
        </w:rPr>
        <w:t>“in case of updates” is not needed and in 4a, the case is for single active TCI state and this part should be retained</w:t>
      </w:r>
    </w:p>
    <w:p w14:paraId="4D4FE8C5" w14:textId="14641A1C" w:rsidR="00753DD5" w:rsidRPr="00EC23B3" w:rsidRDefault="00A54859" w:rsidP="00A54859">
      <w:pPr>
        <w:pStyle w:val="ListParagraph"/>
        <w:numPr>
          <w:ilvl w:val="0"/>
          <w:numId w:val="41"/>
        </w:numPr>
        <w:rPr>
          <w:rFonts w:ascii="Times New Roman" w:hAnsi="Times New Roman"/>
        </w:rPr>
      </w:pPr>
      <w:r w:rsidRPr="00EC23B3">
        <w:rPr>
          <w:rFonts w:ascii="Times New Roman" w:hAnsi="Times New Roman"/>
        </w:rPr>
        <w:t>FG 23-1-1b:</w:t>
      </w:r>
    </w:p>
    <w:p w14:paraId="66B44209" w14:textId="2BFAC3CD" w:rsidR="00A54859" w:rsidRPr="00EC23B3" w:rsidRDefault="00A54859" w:rsidP="00A54859">
      <w:pPr>
        <w:pStyle w:val="ListParagraph"/>
        <w:numPr>
          <w:ilvl w:val="1"/>
          <w:numId w:val="41"/>
        </w:numPr>
        <w:rPr>
          <w:rFonts w:ascii="Times New Roman" w:hAnsi="Times New Roman"/>
        </w:rPr>
      </w:pPr>
      <w:r w:rsidRPr="00EC23B3">
        <w:rPr>
          <w:rFonts w:ascii="Times New Roman" w:hAnsi="Times New Roman"/>
        </w:rPr>
        <w:t>F</w:t>
      </w:r>
      <w:r w:rsidR="00B90A10" w:rsidRPr="00EC23B3">
        <w:rPr>
          <w:rFonts w:ascii="Times New Roman" w:hAnsi="Times New Roman"/>
        </w:rPr>
        <w:t xml:space="preserve">or component 1, it should be written as: “TCI state </w:t>
      </w:r>
      <w:r w:rsidR="00703905" w:rsidRPr="00EC23B3">
        <w:rPr>
          <w:rFonts w:ascii="Times New Roman" w:hAnsi="Times New Roman"/>
        </w:rPr>
        <w:t xml:space="preserve">indication: update and </w:t>
      </w:r>
      <w:r w:rsidR="00B90A10" w:rsidRPr="00EC23B3">
        <w:rPr>
          <w:rFonts w:ascii="Times New Roman" w:hAnsi="Times New Roman"/>
        </w:rPr>
        <w:t>activation</w:t>
      </w:r>
      <w:r w:rsidR="00703905" w:rsidRPr="00EC23B3">
        <w:rPr>
          <w:rFonts w:ascii="Times New Roman" w:hAnsi="Times New Roman"/>
        </w:rPr>
        <w:t>”</w:t>
      </w:r>
    </w:p>
    <w:p w14:paraId="171FC2FF" w14:textId="06739B7A" w:rsidR="00703905" w:rsidRPr="00EC23B3" w:rsidRDefault="00703905" w:rsidP="00A54859">
      <w:pPr>
        <w:pStyle w:val="ListParagraph"/>
        <w:numPr>
          <w:ilvl w:val="1"/>
          <w:numId w:val="41"/>
        </w:numPr>
        <w:rPr>
          <w:rFonts w:ascii="Times New Roman" w:hAnsi="Times New Roman"/>
        </w:rPr>
      </w:pPr>
      <w:r w:rsidRPr="00EC23B3">
        <w:rPr>
          <w:rFonts w:ascii="Times New Roman" w:hAnsi="Times New Roman"/>
        </w:rPr>
        <w:t>For component 2, the brackets should be removed</w:t>
      </w:r>
    </w:p>
    <w:p w14:paraId="1D2A4E0F" w14:textId="68FA97CD" w:rsidR="00703905" w:rsidRPr="00EC23B3" w:rsidRDefault="00703905" w:rsidP="00A54859">
      <w:pPr>
        <w:pStyle w:val="ListParagraph"/>
        <w:numPr>
          <w:ilvl w:val="1"/>
          <w:numId w:val="41"/>
        </w:numPr>
        <w:rPr>
          <w:rFonts w:ascii="Times New Roman" w:hAnsi="Times New Roman"/>
        </w:rPr>
      </w:pPr>
      <w:r w:rsidRPr="00EC23B3">
        <w:rPr>
          <w:rFonts w:ascii="Times New Roman" w:hAnsi="Times New Roman"/>
        </w:rPr>
        <w:t xml:space="preserve">For </w:t>
      </w:r>
      <w:r w:rsidR="003D5263" w:rsidRPr="00EC23B3">
        <w:rPr>
          <w:rFonts w:ascii="Times New Roman" w:hAnsi="Times New Roman"/>
        </w:rPr>
        <w:t>component 3, it should be per band</w:t>
      </w:r>
    </w:p>
    <w:p w14:paraId="0DFBCC61" w14:textId="6C554B21" w:rsidR="003D5263" w:rsidRPr="00EC23B3" w:rsidRDefault="003D5263" w:rsidP="00A54859">
      <w:pPr>
        <w:pStyle w:val="ListParagraph"/>
        <w:numPr>
          <w:ilvl w:val="1"/>
          <w:numId w:val="41"/>
        </w:numPr>
        <w:rPr>
          <w:rFonts w:ascii="Times New Roman" w:hAnsi="Times New Roman"/>
        </w:rPr>
      </w:pPr>
      <w:r w:rsidRPr="00EC23B3">
        <w:rPr>
          <w:rFonts w:ascii="Times New Roman" w:hAnsi="Times New Roman"/>
        </w:rPr>
        <w:t>The last unnumbered component for time gap seems redundant and should be removed</w:t>
      </w:r>
    </w:p>
    <w:p w14:paraId="14F34C89" w14:textId="042FEC4D" w:rsidR="003D5263" w:rsidRPr="00EC23B3" w:rsidRDefault="003D5263" w:rsidP="003D5263">
      <w:pPr>
        <w:pStyle w:val="ListParagraph"/>
        <w:numPr>
          <w:ilvl w:val="0"/>
          <w:numId w:val="41"/>
        </w:numPr>
        <w:rPr>
          <w:rFonts w:ascii="Times New Roman" w:hAnsi="Times New Roman"/>
        </w:rPr>
      </w:pPr>
      <w:r w:rsidRPr="00EC23B3">
        <w:rPr>
          <w:rFonts w:ascii="Times New Roman" w:hAnsi="Times New Roman"/>
        </w:rPr>
        <w:t>FG 23-1-1c:</w:t>
      </w:r>
    </w:p>
    <w:p w14:paraId="48B73AE4" w14:textId="464763FB" w:rsidR="003D5263" w:rsidRPr="00EC23B3" w:rsidRDefault="002F3CDD" w:rsidP="003D5263">
      <w:pPr>
        <w:pStyle w:val="ListParagraph"/>
        <w:numPr>
          <w:ilvl w:val="1"/>
          <w:numId w:val="41"/>
        </w:numPr>
        <w:rPr>
          <w:rFonts w:ascii="Times New Roman" w:hAnsi="Times New Roman"/>
        </w:rPr>
      </w:pPr>
      <w:r w:rsidRPr="00EC23B3">
        <w:rPr>
          <w:rFonts w:ascii="Times New Roman" w:hAnsi="Times New Roman"/>
        </w:rPr>
        <w:t>Component 2 should be same as legacy, and we don’t see the need to introduce this for unified TCI framework and should be deleted.</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4320"/>
        <w:gridCol w:w="2250"/>
      </w:tblGrid>
      <w:tr w:rsidR="000440AF" w:rsidRPr="00252F06" w14:paraId="26E5C6FB" w14:textId="77777777" w:rsidTr="005B7636">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70AD47" w:themeFill="accent6"/>
          </w:tcPr>
          <w:p w14:paraId="4871F54C" w14:textId="77777777" w:rsidR="000440AF" w:rsidRPr="003542AF" w:rsidRDefault="000440AF" w:rsidP="005B7636">
            <w:pPr>
              <w:pStyle w:val="TAL"/>
              <w:rPr>
                <w:rFonts w:cs="Arial"/>
                <w:color w:val="000000" w:themeColor="text1"/>
                <w:szCs w:val="18"/>
                <w:lang w:eastAsia="ja-JP"/>
              </w:rPr>
            </w:pPr>
            <w:r w:rsidRPr="00FD0E04">
              <w:rPr>
                <w:rFonts w:cs="Arial"/>
                <w:b/>
                <w:sz w:val="20"/>
                <w:lang w:eastAsia="ja-JP"/>
              </w:rPr>
              <w:lastRenderedPageBreak/>
              <w:t>Index</w:t>
            </w:r>
          </w:p>
        </w:tc>
        <w:tc>
          <w:tcPr>
            <w:tcW w:w="2790" w:type="dxa"/>
            <w:tcBorders>
              <w:top w:val="single" w:sz="4" w:space="0" w:color="auto"/>
              <w:left w:val="single" w:sz="4" w:space="0" w:color="auto"/>
              <w:bottom w:val="single" w:sz="4" w:space="0" w:color="auto"/>
              <w:right w:val="single" w:sz="4" w:space="0" w:color="auto"/>
            </w:tcBorders>
            <w:shd w:val="clear" w:color="auto" w:fill="70AD47" w:themeFill="accent6"/>
          </w:tcPr>
          <w:p w14:paraId="56DC3CA6" w14:textId="77777777" w:rsidR="000440AF" w:rsidRPr="003542AF" w:rsidRDefault="000440AF" w:rsidP="005B7636">
            <w:pPr>
              <w:pStyle w:val="TAL"/>
              <w:rPr>
                <w:rFonts w:cs="Arial"/>
                <w:color w:val="000000" w:themeColor="text1"/>
                <w:szCs w:val="18"/>
              </w:rPr>
            </w:pPr>
            <w:r w:rsidRPr="00FD0E04">
              <w:rPr>
                <w:rFonts w:cs="Arial"/>
                <w:b/>
                <w:sz w:val="20"/>
                <w:lang w:eastAsia="ja-JP"/>
              </w:rPr>
              <w:t>Feature group</w:t>
            </w:r>
          </w:p>
        </w:tc>
        <w:tc>
          <w:tcPr>
            <w:tcW w:w="4320" w:type="dxa"/>
            <w:tcBorders>
              <w:top w:val="single" w:sz="4" w:space="0" w:color="auto"/>
              <w:left w:val="single" w:sz="4" w:space="0" w:color="auto"/>
              <w:bottom w:val="single" w:sz="4" w:space="0" w:color="auto"/>
              <w:right w:val="single" w:sz="4" w:space="0" w:color="auto"/>
            </w:tcBorders>
            <w:shd w:val="clear" w:color="auto" w:fill="70AD47" w:themeFill="accent6"/>
          </w:tcPr>
          <w:p w14:paraId="5A0F968D" w14:textId="77777777" w:rsidR="000440AF" w:rsidRPr="00247CD7" w:rsidRDefault="000440AF" w:rsidP="005B7636">
            <w:pPr>
              <w:snapToGrid w:val="0"/>
              <w:spacing w:afterLines="50" w:after="120"/>
              <w:contextualSpacing/>
              <w:jc w:val="both"/>
              <w:rPr>
                <w:rFonts w:ascii="Arial" w:hAnsi="Arial" w:cs="Arial"/>
                <w:color w:val="FF0000"/>
                <w:sz w:val="18"/>
                <w:szCs w:val="18"/>
                <w:lang w:eastAsia="zh-CN"/>
              </w:rPr>
            </w:pPr>
            <w:r w:rsidRPr="00DF2B31">
              <w:rPr>
                <w:rFonts w:ascii="Arial" w:hAnsi="Arial" w:cs="Arial"/>
                <w:b/>
                <w:lang w:eastAsia="ja-JP"/>
              </w:rPr>
              <w:t>Components</w:t>
            </w:r>
          </w:p>
        </w:tc>
        <w:tc>
          <w:tcPr>
            <w:tcW w:w="2250" w:type="dxa"/>
            <w:tcBorders>
              <w:top w:val="single" w:sz="4" w:space="0" w:color="auto"/>
              <w:left w:val="single" w:sz="4" w:space="0" w:color="auto"/>
              <w:bottom w:val="single" w:sz="4" w:space="0" w:color="auto"/>
              <w:right w:val="single" w:sz="4" w:space="0" w:color="auto"/>
            </w:tcBorders>
            <w:shd w:val="clear" w:color="auto" w:fill="70AD47" w:themeFill="accent6"/>
          </w:tcPr>
          <w:p w14:paraId="230F8ECB" w14:textId="046DA618" w:rsidR="000440AF" w:rsidRPr="00247CD7" w:rsidRDefault="00580FE9" w:rsidP="005B7636">
            <w:pPr>
              <w:snapToGrid w:val="0"/>
              <w:spacing w:afterLines="50" w:after="120"/>
              <w:contextualSpacing/>
              <w:jc w:val="both"/>
              <w:rPr>
                <w:rFonts w:cs="Arial"/>
                <w:color w:val="FF0000"/>
                <w:szCs w:val="18"/>
                <w:lang w:eastAsia="zh-CN"/>
              </w:rPr>
            </w:pPr>
            <w:r w:rsidRPr="00580FE9">
              <w:rPr>
                <w:rFonts w:ascii="Arial" w:hAnsi="Arial" w:cs="Arial"/>
                <w:b/>
                <w:lang w:eastAsia="ja-JP"/>
              </w:rPr>
              <w:t>Notes</w:t>
            </w:r>
          </w:p>
        </w:tc>
      </w:tr>
      <w:tr w:rsidR="00580FE9" w:rsidRPr="009F29AC" w14:paraId="3D84879A" w14:textId="77777777" w:rsidTr="005B7636">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auto"/>
          </w:tcPr>
          <w:p w14:paraId="580F5EBA" w14:textId="5D67C5EF" w:rsidR="00580FE9" w:rsidRPr="000875CB" w:rsidRDefault="00580FE9" w:rsidP="00580FE9">
            <w:pPr>
              <w:pStyle w:val="TAL"/>
              <w:rPr>
                <w:rFonts w:cs="Arial"/>
                <w:color w:val="FF0000"/>
                <w:szCs w:val="18"/>
                <w:lang w:eastAsia="ja-JP"/>
              </w:rPr>
            </w:pPr>
            <w:r w:rsidRPr="000875CB">
              <w:rPr>
                <w:rFonts w:cs="Arial"/>
                <w:color w:val="000000" w:themeColor="text1"/>
                <w:szCs w:val="18"/>
                <w:lang w:eastAsia="ja-JP"/>
              </w:rPr>
              <w:t>23-1-1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0B1F3B7" w14:textId="7121416E" w:rsidR="00580FE9" w:rsidRPr="000875CB" w:rsidRDefault="00580FE9" w:rsidP="00580FE9">
            <w:pPr>
              <w:pStyle w:val="TAL"/>
              <w:rPr>
                <w:rFonts w:cs="Arial"/>
                <w:color w:val="FF0000"/>
                <w:szCs w:val="18"/>
                <w:lang w:eastAsia="zh-CN"/>
              </w:rPr>
            </w:pPr>
            <w:r w:rsidRPr="000875CB">
              <w:rPr>
                <w:rFonts w:cs="Arial"/>
                <w:color w:val="000000" w:themeColor="text1"/>
                <w:szCs w:val="18"/>
                <w:lang w:eastAsia="zh-CN"/>
              </w:rPr>
              <w:t xml:space="preserve">Unified TCI with joint DL/UL TCI update for intra- </w:t>
            </w:r>
            <w:r w:rsidRPr="003E33BC">
              <w:rPr>
                <w:rFonts w:cs="Arial"/>
                <w:strike/>
                <w:color w:val="FF0000"/>
                <w:szCs w:val="18"/>
                <w:highlight w:val="yellow"/>
                <w:lang w:eastAsia="zh-CN"/>
              </w:rPr>
              <w:t>[</w:t>
            </w:r>
            <w:r w:rsidRPr="000875CB">
              <w:rPr>
                <w:rFonts w:cs="Arial"/>
                <w:color w:val="000000" w:themeColor="text1"/>
                <w:szCs w:val="18"/>
                <w:highlight w:val="yellow"/>
                <w:lang w:eastAsia="zh-CN"/>
              </w:rPr>
              <w:t>and inter-cell</w:t>
            </w:r>
            <w:r w:rsidRPr="003E33BC">
              <w:rPr>
                <w:rFonts w:cs="Arial"/>
                <w:strike/>
                <w:color w:val="FF0000"/>
                <w:szCs w:val="18"/>
                <w:highlight w:val="yellow"/>
                <w:lang w:eastAsia="zh-CN"/>
              </w:rPr>
              <w:t>]</w:t>
            </w:r>
            <w:r w:rsidRPr="000875CB">
              <w:rPr>
                <w:rFonts w:cs="Arial"/>
                <w:color w:val="000000" w:themeColor="text1"/>
                <w:szCs w:val="18"/>
                <w:lang w:eastAsia="zh-CN"/>
              </w:rPr>
              <w:t xml:space="preserve"> beam management</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3D81079" w14:textId="77777777" w:rsidR="00580FE9" w:rsidRPr="000875CB" w:rsidRDefault="00580FE9" w:rsidP="00580FE9">
            <w:pPr>
              <w:pStyle w:val="ListParagraph"/>
              <w:numPr>
                <w:ilvl w:val="0"/>
                <w:numId w:val="24"/>
              </w:numPr>
              <w:snapToGrid w:val="0"/>
              <w:contextualSpacing/>
              <w:rPr>
                <w:rFonts w:ascii="Arial" w:hAnsi="Arial" w:cs="Arial"/>
                <w:color w:val="000000" w:themeColor="text1"/>
                <w:sz w:val="18"/>
                <w:szCs w:val="18"/>
              </w:rPr>
            </w:pPr>
            <w:r w:rsidRPr="000875CB">
              <w:rPr>
                <w:rFonts w:ascii="Arial" w:hAnsi="Arial" w:cs="Arial"/>
                <w:color w:val="000000" w:themeColor="text1"/>
                <w:sz w:val="18"/>
                <w:szCs w:val="18"/>
              </w:rPr>
              <w:t>Joint DL/UL TCI update with their components: (configuration mechanism, QCL rules, applicable source and target signals)</w:t>
            </w:r>
          </w:p>
          <w:p w14:paraId="32FCC102" w14:textId="77777777" w:rsidR="00580FE9" w:rsidRPr="00EB665E" w:rsidRDefault="00580FE9" w:rsidP="00580FE9">
            <w:pPr>
              <w:pStyle w:val="ListParagraph"/>
              <w:numPr>
                <w:ilvl w:val="0"/>
                <w:numId w:val="24"/>
              </w:numPr>
              <w:snapToGrid w:val="0"/>
              <w:contextualSpacing/>
              <w:rPr>
                <w:rFonts w:ascii="Arial" w:hAnsi="Arial" w:cs="Arial"/>
                <w:strike/>
                <w:color w:val="FF0000"/>
                <w:sz w:val="18"/>
                <w:szCs w:val="18"/>
              </w:rPr>
            </w:pPr>
            <w:r w:rsidRPr="00EB665E">
              <w:rPr>
                <w:rFonts w:ascii="Arial" w:hAnsi="Arial" w:cs="Arial"/>
                <w:strike/>
                <w:color w:val="FF0000"/>
                <w:sz w:val="18"/>
                <w:szCs w:val="18"/>
                <w:highlight w:val="darkYellow"/>
              </w:rPr>
              <w:t>WA:</w:t>
            </w:r>
            <w:r w:rsidRPr="00EB665E">
              <w:rPr>
                <w:rFonts w:ascii="Arial" w:hAnsi="Arial" w:cs="Arial"/>
                <w:color w:val="FF0000"/>
                <w:sz w:val="18"/>
                <w:szCs w:val="18"/>
                <w:highlight w:val="darkYellow"/>
              </w:rPr>
              <w:t xml:space="preserve"> </w:t>
            </w:r>
            <w:r w:rsidRPr="000875CB">
              <w:rPr>
                <w:rFonts w:ascii="Arial" w:hAnsi="Arial" w:cs="Arial"/>
                <w:color w:val="000000" w:themeColor="text1"/>
                <w:sz w:val="18"/>
                <w:szCs w:val="18"/>
                <w:highlight w:val="darkYellow"/>
              </w:rPr>
              <w:t>The maximum number of configured joint TCI states</w:t>
            </w:r>
            <w:r w:rsidRPr="000875CB">
              <w:rPr>
                <w:rFonts w:ascii="Arial" w:hAnsi="Arial" w:cs="Arial"/>
                <w:color w:val="000000" w:themeColor="text1"/>
                <w:sz w:val="18"/>
                <w:szCs w:val="18"/>
              </w:rPr>
              <w:t xml:space="preserve"> </w:t>
            </w:r>
            <w:r w:rsidRPr="00EB665E">
              <w:rPr>
                <w:rFonts w:ascii="Arial" w:hAnsi="Arial" w:cs="Arial"/>
                <w:strike/>
                <w:color w:val="FF0000"/>
                <w:sz w:val="18"/>
                <w:szCs w:val="18"/>
                <w:highlight w:val="yellow"/>
              </w:rPr>
              <w:t>[</w:t>
            </w:r>
            <w:r w:rsidRPr="000875CB">
              <w:rPr>
                <w:rFonts w:ascii="Arial" w:hAnsi="Arial" w:cs="Arial"/>
                <w:color w:val="000000" w:themeColor="text1"/>
                <w:sz w:val="18"/>
                <w:szCs w:val="18"/>
                <w:highlight w:val="yellow"/>
              </w:rPr>
              <w:t>per BWP per CC</w:t>
            </w:r>
            <w:r w:rsidRPr="00EB665E">
              <w:rPr>
                <w:rFonts w:ascii="Arial" w:hAnsi="Arial" w:cs="Arial"/>
                <w:strike/>
                <w:color w:val="FF0000"/>
                <w:sz w:val="18"/>
                <w:szCs w:val="18"/>
                <w:highlight w:val="yellow"/>
              </w:rPr>
              <w:t>] [</w:t>
            </w:r>
            <w:r w:rsidRPr="000875CB">
              <w:rPr>
                <w:rFonts w:ascii="Arial" w:hAnsi="Arial" w:cs="Arial"/>
                <w:color w:val="000000" w:themeColor="text1"/>
                <w:sz w:val="18"/>
                <w:szCs w:val="18"/>
                <w:highlight w:val="yellow"/>
              </w:rPr>
              <w:t>in a band</w:t>
            </w:r>
            <w:r w:rsidRPr="00EB665E">
              <w:rPr>
                <w:rFonts w:ascii="Arial" w:hAnsi="Arial" w:cs="Arial"/>
                <w:strike/>
                <w:color w:val="FF0000"/>
                <w:sz w:val="18"/>
                <w:szCs w:val="18"/>
                <w:highlight w:val="yellow"/>
              </w:rPr>
              <w:t>] [in a band combination]</w:t>
            </w:r>
          </w:p>
          <w:p w14:paraId="25853568" w14:textId="77777777" w:rsidR="00580FE9" w:rsidRPr="000875CB" w:rsidRDefault="00580FE9" w:rsidP="00580FE9">
            <w:pPr>
              <w:pStyle w:val="ListParagraph"/>
              <w:numPr>
                <w:ilvl w:val="0"/>
                <w:numId w:val="24"/>
              </w:numPr>
              <w:snapToGrid w:val="0"/>
              <w:contextualSpacing/>
              <w:rPr>
                <w:rFonts w:ascii="Arial" w:hAnsi="Arial" w:cs="Arial"/>
                <w:color w:val="000000" w:themeColor="text1"/>
                <w:sz w:val="18"/>
                <w:szCs w:val="18"/>
              </w:rPr>
            </w:pPr>
            <w:r w:rsidRPr="000875CB">
              <w:rPr>
                <w:rFonts w:ascii="Arial" w:hAnsi="Arial" w:cs="Arial"/>
                <w:color w:val="000000" w:themeColor="text1"/>
                <w:sz w:val="18"/>
                <w:szCs w:val="18"/>
              </w:rPr>
              <w:t xml:space="preserve">One MAC-CE activated joint TCI state per CC </w:t>
            </w:r>
            <w:r w:rsidRPr="00632EA0">
              <w:rPr>
                <w:rFonts w:ascii="Arial" w:hAnsi="Arial" w:cs="Arial"/>
                <w:strike/>
                <w:color w:val="FF0000"/>
                <w:sz w:val="18"/>
                <w:szCs w:val="18"/>
                <w:highlight w:val="yellow"/>
              </w:rPr>
              <w:t>[</w:t>
            </w:r>
            <w:r w:rsidRPr="000875CB">
              <w:rPr>
                <w:rFonts w:ascii="Arial" w:hAnsi="Arial" w:cs="Arial"/>
                <w:color w:val="000000" w:themeColor="text1"/>
                <w:sz w:val="18"/>
                <w:szCs w:val="18"/>
                <w:highlight w:val="yellow"/>
              </w:rPr>
              <w:t>in a band</w:t>
            </w:r>
            <w:r w:rsidRPr="00753DD5">
              <w:rPr>
                <w:rFonts w:ascii="Arial" w:hAnsi="Arial" w:cs="Arial"/>
                <w:strike/>
                <w:color w:val="FF0000"/>
                <w:sz w:val="18"/>
                <w:szCs w:val="18"/>
                <w:highlight w:val="yellow"/>
              </w:rPr>
              <w:t>] [in a band combination]</w:t>
            </w:r>
          </w:p>
          <w:p w14:paraId="025E9BCB" w14:textId="77777777" w:rsidR="00580FE9" w:rsidRPr="000875CB" w:rsidRDefault="00580FE9" w:rsidP="00580FE9">
            <w:pPr>
              <w:pStyle w:val="ListParagraph"/>
              <w:numPr>
                <w:ilvl w:val="0"/>
                <w:numId w:val="24"/>
              </w:numPr>
              <w:snapToGrid w:val="0"/>
              <w:contextualSpacing/>
              <w:rPr>
                <w:rFonts w:ascii="Arial" w:hAnsi="Arial" w:cs="Arial"/>
                <w:color w:val="000000" w:themeColor="text1"/>
                <w:sz w:val="18"/>
                <w:szCs w:val="18"/>
              </w:rPr>
            </w:pPr>
            <w:r w:rsidRPr="000875CB">
              <w:rPr>
                <w:rFonts w:ascii="Arial" w:hAnsi="Arial" w:cs="Arial"/>
                <w:color w:val="000000" w:themeColor="text1"/>
                <w:sz w:val="18"/>
                <w:szCs w:val="18"/>
              </w:rPr>
              <w:t xml:space="preserve">TCI state indication </w:t>
            </w:r>
            <w:r w:rsidRPr="000875CB">
              <w:rPr>
                <w:rFonts w:ascii="Arial" w:hAnsi="Arial" w:cs="Arial"/>
                <w:color w:val="000000" w:themeColor="text1"/>
                <w:sz w:val="18"/>
                <w:szCs w:val="18"/>
                <w:highlight w:val="yellow"/>
              </w:rPr>
              <w:t>[</w:t>
            </w:r>
            <w:r w:rsidRPr="00632EA0">
              <w:rPr>
                <w:rFonts w:ascii="Arial" w:hAnsi="Arial" w:cs="Arial"/>
                <w:strike/>
                <w:color w:val="FF0000"/>
                <w:sz w:val="18"/>
                <w:szCs w:val="18"/>
                <w:highlight w:val="yellow"/>
              </w:rPr>
              <w:t>mode]</w:t>
            </w:r>
            <w:r w:rsidRPr="000875CB">
              <w:rPr>
                <w:rFonts w:ascii="Arial" w:hAnsi="Arial" w:cs="Arial"/>
                <w:color w:val="000000" w:themeColor="text1"/>
                <w:sz w:val="18"/>
                <w:szCs w:val="18"/>
              </w:rPr>
              <w:t xml:space="preserve">: update and activation </w:t>
            </w:r>
            <w:r w:rsidRPr="00632EA0">
              <w:rPr>
                <w:rFonts w:ascii="Arial" w:hAnsi="Arial" w:cs="Arial"/>
                <w:strike/>
                <w:color w:val="FF0000"/>
                <w:sz w:val="18"/>
                <w:szCs w:val="18"/>
                <w:highlight w:val="yellow"/>
              </w:rPr>
              <w:t>[in case of updates]</w:t>
            </w:r>
            <w:r w:rsidRPr="000875CB">
              <w:rPr>
                <w:rFonts w:ascii="Arial" w:hAnsi="Arial" w:cs="Arial"/>
                <w:strike/>
                <w:color w:val="000000" w:themeColor="text1"/>
                <w:sz w:val="18"/>
                <w:szCs w:val="18"/>
              </w:rPr>
              <w:br/>
            </w:r>
            <w:r w:rsidRPr="000875CB">
              <w:rPr>
                <w:rFonts w:ascii="Arial" w:hAnsi="Arial" w:cs="Arial"/>
                <w:color w:val="000000" w:themeColor="text1"/>
                <w:sz w:val="18"/>
                <w:szCs w:val="18"/>
              </w:rPr>
              <w:t xml:space="preserve">a) MAC CE based TCI state indication </w:t>
            </w:r>
            <w:r w:rsidRPr="00632EA0">
              <w:rPr>
                <w:rFonts w:ascii="Arial" w:hAnsi="Arial" w:cs="Arial"/>
                <w:strike/>
                <w:color w:val="FF0000"/>
                <w:sz w:val="18"/>
                <w:szCs w:val="18"/>
                <w:highlight w:val="yellow"/>
              </w:rPr>
              <w:t>[</w:t>
            </w:r>
            <w:r w:rsidRPr="000875CB">
              <w:rPr>
                <w:rFonts w:ascii="Arial" w:hAnsi="Arial" w:cs="Arial"/>
                <w:color w:val="000000" w:themeColor="text1"/>
                <w:sz w:val="18"/>
                <w:szCs w:val="18"/>
                <w:highlight w:val="yellow"/>
              </w:rPr>
              <w:t>for one active TCI state</w:t>
            </w:r>
            <w:r w:rsidRPr="00632EA0">
              <w:rPr>
                <w:rFonts w:ascii="Arial" w:hAnsi="Arial" w:cs="Arial"/>
                <w:strike/>
                <w:color w:val="FF0000"/>
                <w:sz w:val="18"/>
                <w:szCs w:val="18"/>
                <w:highlight w:val="yellow"/>
              </w:rPr>
              <w:t>]</w:t>
            </w:r>
          </w:p>
          <w:p w14:paraId="028B7964" w14:textId="77777777" w:rsidR="00580FE9" w:rsidRPr="000875CB" w:rsidRDefault="00580FE9" w:rsidP="00580FE9">
            <w:pPr>
              <w:pStyle w:val="ListParagraph"/>
              <w:numPr>
                <w:ilvl w:val="0"/>
                <w:numId w:val="24"/>
              </w:numPr>
              <w:snapToGrid w:val="0"/>
              <w:contextualSpacing/>
              <w:rPr>
                <w:rFonts w:ascii="Arial" w:hAnsi="Arial" w:cs="Arial"/>
                <w:color w:val="000000" w:themeColor="text1"/>
                <w:sz w:val="18"/>
                <w:szCs w:val="18"/>
              </w:rPr>
            </w:pPr>
            <w:r w:rsidRPr="000875CB">
              <w:rPr>
                <w:rFonts w:ascii="Arial" w:hAnsi="Arial" w:cs="Arial"/>
                <w:color w:val="000000" w:themeColor="text1"/>
                <w:sz w:val="18"/>
                <w:szCs w:val="18"/>
              </w:rPr>
              <w:t>The maximum number of MAC-CE activated joint TCI states across all CC(s) in a band</w:t>
            </w:r>
          </w:p>
          <w:p w14:paraId="3BBC9F1D" w14:textId="77777777" w:rsidR="00580FE9" w:rsidRPr="000875CB" w:rsidRDefault="00580FE9" w:rsidP="00580FE9">
            <w:pPr>
              <w:pStyle w:val="ListParagraph"/>
              <w:snapToGrid w:val="0"/>
              <w:ind w:left="960"/>
              <w:rPr>
                <w:rFonts w:ascii="Arial" w:hAnsi="Arial" w:cs="Arial"/>
                <w:color w:val="000000" w:themeColor="text1"/>
                <w:sz w:val="18"/>
                <w:szCs w:val="18"/>
              </w:rPr>
            </w:pPr>
          </w:p>
          <w:p w14:paraId="25DF8DC5" w14:textId="4825A579" w:rsidR="00580FE9" w:rsidRPr="000875CB" w:rsidRDefault="00580FE9" w:rsidP="00580FE9">
            <w:pPr>
              <w:snapToGrid w:val="0"/>
              <w:spacing w:after="0"/>
              <w:contextualSpacing/>
              <w:jc w:val="both"/>
              <w:rPr>
                <w:rFonts w:ascii="Arial" w:hAnsi="Arial" w:cs="Arial"/>
                <w:color w:val="FF0000"/>
                <w:sz w:val="18"/>
                <w:szCs w:val="18"/>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C4E93B0" w14:textId="5E6C524C" w:rsidR="00580FE9" w:rsidRPr="00580FE9" w:rsidRDefault="00580FE9" w:rsidP="00580FE9">
            <w:pPr>
              <w:pStyle w:val="TAL"/>
              <w:rPr>
                <w:rFonts w:cs="Arial"/>
                <w:color w:val="FF0000"/>
                <w:szCs w:val="18"/>
                <w:lang w:eastAsia="zh-CN"/>
              </w:rPr>
            </w:pPr>
            <w:r w:rsidRPr="00580FE9">
              <w:rPr>
                <w:rFonts w:cs="Arial"/>
                <w:color w:val="000000" w:themeColor="text1"/>
                <w:szCs w:val="18"/>
                <w:highlight w:val="yellow"/>
              </w:rPr>
              <w:t>FFS: how to count the MAC-CE activated joint TCI</w:t>
            </w:r>
          </w:p>
        </w:tc>
      </w:tr>
      <w:tr w:rsidR="00580FE9" w:rsidRPr="009F29AC" w14:paraId="7F4120AB" w14:textId="77777777" w:rsidTr="005B7636">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auto"/>
          </w:tcPr>
          <w:p w14:paraId="2052EF6C" w14:textId="4E30E556" w:rsidR="00580FE9" w:rsidRPr="000875CB" w:rsidRDefault="00580FE9" w:rsidP="00580FE9">
            <w:pPr>
              <w:pStyle w:val="TAL"/>
              <w:rPr>
                <w:rFonts w:cs="Arial"/>
                <w:color w:val="FF0000"/>
                <w:szCs w:val="18"/>
                <w:lang w:eastAsia="ja-JP"/>
              </w:rPr>
            </w:pPr>
            <w:r w:rsidRPr="000875CB">
              <w:rPr>
                <w:rFonts w:cs="Arial"/>
                <w:color w:val="000000" w:themeColor="text1"/>
                <w:szCs w:val="18"/>
                <w:lang w:eastAsia="ja-JP"/>
              </w:rPr>
              <w:t>23-1-1b</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8B7B8DC" w14:textId="44DAE337" w:rsidR="00580FE9" w:rsidRPr="000875CB" w:rsidRDefault="00580FE9" w:rsidP="00580FE9">
            <w:pPr>
              <w:pStyle w:val="TAL"/>
              <w:rPr>
                <w:rFonts w:cs="Arial"/>
                <w:color w:val="FF0000"/>
                <w:szCs w:val="18"/>
              </w:rPr>
            </w:pPr>
            <w:r w:rsidRPr="000875CB">
              <w:rPr>
                <w:rFonts w:cs="Arial"/>
                <w:color w:val="000000" w:themeColor="text1"/>
                <w:szCs w:val="18"/>
                <w:lang w:eastAsia="zh-CN"/>
              </w:rPr>
              <w:t xml:space="preserve">Unified TCI with joint DL/UL TCI update for intra- </w:t>
            </w:r>
            <w:r w:rsidRPr="000875CB">
              <w:rPr>
                <w:rFonts w:cs="Arial"/>
                <w:color w:val="000000" w:themeColor="text1"/>
                <w:szCs w:val="18"/>
                <w:highlight w:val="yellow"/>
                <w:lang w:eastAsia="zh-CN"/>
              </w:rPr>
              <w:t>[and inter-cell]</w:t>
            </w:r>
            <w:r w:rsidRPr="000875CB">
              <w:rPr>
                <w:rFonts w:cs="Arial"/>
                <w:color w:val="000000" w:themeColor="text1"/>
                <w:szCs w:val="18"/>
                <w:lang w:eastAsia="zh-CN"/>
              </w:rPr>
              <w:t xml:space="preserve"> beam management with more than one MAC-CE activated joint TCI state per CC</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C4BA00E" w14:textId="77777777" w:rsidR="00580FE9" w:rsidRPr="000875CB" w:rsidRDefault="00580FE9" w:rsidP="00580FE9">
            <w:pPr>
              <w:pStyle w:val="ListParagraph"/>
              <w:numPr>
                <w:ilvl w:val="0"/>
                <w:numId w:val="39"/>
              </w:numPr>
              <w:snapToGrid w:val="0"/>
              <w:contextualSpacing/>
              <w:rPr>
                <w:rFonts w:ascii="Arial" w:hAnsi="Arial" w:cs="Arial"/>
                <w:color w:val="000000" w:themeColor="text1"/>
                <w:sz w:val="18"/>
                <w:szCs w:val="18"/>
              </w:rPr>
            </w:pPr>
            <w:r w:rsidRPr="000875CB">
              <w:rPr>
                <w:rFonts w:ascii="Arial" w:hAnsi="Arial" w:cs="Arial"/>
                <w:color w:val="000000" w:themeColor="text1"/>
                <w:sz w:val="18"/>
                <w:szCs w:val="18"/>
              </w:rPr>
              <w:t xml:space="preserve">TCI state indication </w:t>
            </w:r>
            <w:r w:rsidRPr="00A54859">
              <w:rPr>
                <w:rFonts w:ascii="Arial" w:hAnsi="Arial" w:cs="Arial"/>
                <w:strike/>
                <w:color w:val="FF0000"/>
                <w:sz w:val="18"/>
                <w:szCs w:val="18"/>
                <w:highlight w:val="yellow"/>
              </w:rPr>
              <w:t>[mode]</w:t>
            </w:r>
            <w:r w:rsidRPr="000875CB">
              <w:rPr>
                <w:rFonts w:ascii="Arial" w:hAnsi="Arial" w:cs="Arial"/>
                <w:color w:val="000000" w:themeColor="text1"/>
                <w:sz w:val="18"/>
                <w:szCs w:val="18"/>
              </w:rPr>
              <w:t xml:space="preserve">: update and activation </w:t>
            </w:r>
            <w:r w:rsidRPr="00A54859">
              <w:rPr>
                <w:rFonts w:ascii="Arial" w:hAnsi="Arial" w:cs="Arial"/>
                <w:strike/>
                <w:color w:val="FF0000"/>
                <w:sz w:val="18"/>
                <w:szCs w:val="18"/>
                <w:highlight w:val="yellow"/>
              </w:rPr>
              <w:t>[in case of updates]</w:t>
            </w:r>
            <w:r w:rsidRPr="00A54859">
              <w:rPr>
                <w:rFonts w:ascii="Arial" w:hAnsi="Arial" w:cs="Arial"/>
                <w:b/>
                <w:strike/>
                <w:color w:val="FF0000"/>
                <w:sz w:val="18"/>
                <w:szCs w:val="18"/>
              </w:rPr>
              <w:t xml:space="preserve"> </w:t>
            </w:r>
            <w:r w:rsidRPr="000875CB">
              <w:rPr>
                <w:rFonts w:ascii="Arial" w:hAnsi="Arial" w:cs="Arial"/>
                <w:color w:val="000000" w:themeColor="text1"/>
                <w:sz w:val="18"/>
                <w:szCs w:val="18"/>
              </w:rPr>
              <w:br/>
              <w:t>b) MAC-CE+DCI-based TCI state indication (use of DCI formats 1_1/1_2 with DL assignment)</w:t>
            </w:r>
            <w:r w:rsidRPr="000875CB">
              <w:rPr>
                <w:rFonts w:ascii="Arial" w:hAnsi="Arial" w:cs="Arial"/>
                <w:color w:val="000000" w:themeColor="text1"/>
                <w:sz w:val="18"/>
                <w:szCs w:val="18"/>
              </w:rPr>
              <w:br/>
              <w:t>c) MAC-CE+DCI-based TCI state indication (use of DCI formats 1_1/1_2 without DL assignment)</w:t>
            </w:r>
          </w:p>
          <w:p w14:paraId="1C480238" w14:textId="77777777" w:rsidR="00580FE9" w:rsidRPr="000875CB" w:rsidRDefault="00580FE9" w:rsidP="00580FE9">
            <w:pPr>
              <w:pStyle w:val="ListParagraph"/>
              <w:numPr>
                <w:ilvl w:val="0"/>
                <w:numId w:val="39"/>
              </w:numPr>
              <w:snapToGrid w:val="0"/>
              <w:contextualSpacing/>
              <w:rPr>
                <w:rFonts w:ascii="Arial" w:hAnsi="Arial" w:cs="Arial"/>
                <w:color w:val="000000" w:themeColor="text1"/>
                <w:sz w:val="18"/>
                <w:szCs w:val="18"/>
              </w:rPr>
            </w:pPr>
            <w:r w:rsidRPr="00A54859">
              <w:rPr>
                <w:rFonts w:ascii="Arial" w:hAnsi="Arial" w:cs="Arial"/>
                <w:strike/>
                <w:color w:val="FF0000"/>
                <w:sz w:val="18"/>
                <w:szCs w:val="18"/>
                <w:highlight w:val="yellow"/>
              </w:rPr>
              <w:t>[</w:t>
            </w:r>
            <w:r w:rsidRPr="000875CB">
              <w:rPr>
                <w:rFonts w:ascii="Arial" w:hAnsi="Arial" w:cs="Arial"/>
                <w:color w:val="000000" w:themeColor="text1"/>
                <w:sz w:val="18"/>
                <w:szCs w:val="18"/>
                <w:highlight w:val="yellow"/>
              </w:rPr>
              <w:t>The minimum beam application time between PUCCH of ACK and the first slot in Y symbols per SCS</w:t>
            </w:r>
            <w:r w:rsidRPr="00A54859">
              <w:rPr>
                <w:rFonts w:ascii="Arial" w:hAnsi="Arial" w:cs="Arial"/>
                <w:strike/>
                <w:color w:val="FF0000"/>
                <w:sz w:val="18"/>
                <w:szCs w:val="18"/>
                <w:highlight w:val="yellow"/>
              </w:rPr>
              <w:t>]</w:t>
            </w:r>
          </w:p>
          <w:p w14:paraId="1189DC9D" w14:textId="77777777" w:rsidR="00580FE9" w:rsidRPr="00A54859" w:rsidRDefault="00580FE9" w:rsidP="00580FE9">
            <w:pPr>
              <w:pStyle w:val="ListParagraph"/>
              <w:numPr>
                <w:ilvl w:val="0"/>
                <w:numId w:val="39"/>
              </w:numPr>
              <w:snapToGrid w:val="0"/>
              <w:contextualSpacing/>
              <w:rPr>
                <w:rFonts w:ascii="Arial" w:hAnsi="Arial" w:cs="Arial"/>
                <w:strike/>
                <w:color w:val="FF0000"/>
                <w:sz w:val="18"/>
                <w:szCs w:val="18"/>
              </w:rPr>
            </w:pPr>
            <w:r w:rsidRPr="000875CB">
              <w:rPr>
                <w:rFonts w:ascii="Arial" w:hAnsi="Arial" w:cs="Arial"/>
                <w:color w:val="000000" w:themeColor="text1"/>
                <w:sz w:val="18"/>
                <w:szCs w:val="18"/>
              </w:rPr>
              <w:t>The maximum number of MAC-CE activated joint TCI states per CC</w:t>
            </w:r>
            <w:r w:rsidRPr="00A54859">
              <w:rPr>
                <w:rFonts w:ascii="Arial" w:hAnsi="Arial" w:cs="Arial"/>
                <w:strike/>
                <w:color w:val="FF0000"/>
                <w:sz w:val="18"/>
                <w:szCs w:val="18"/>
              </w:rPr>
              <w:t xml:space="preserve"> </w:t>
            </w:r>
            <w:r w:rsidRPr="00A54859">
              <w:rPr>
                <w:rFonts w:ascii="Arial" w:hAnsi="Arial" w:cs="Arial"/>
                <w:strike/>
                <w:color w:val="FF0000"/>
                <w:sz w:val="18"/>
                <w:szCs w:val="18"/>
                <w:highlight w:val="yellow"/>
              </w:rPr>
              <w:t>[</w:t>
            </w:r>
            <w:r w:rsidRPr="000875CB">
              <w:rPr>
                <w:rFonts w:ascii="Arial" w:hAnsi="Arial" w:cs="Arial"/>
                <w:color w:val="000000" w:themeColor="text1"/>
                <w:sz w:val="18"/>
                <w:szCs w:val="18"/>
                <w:highlight w:val="yellow"/>
              </w:rPr>
              <w:t>in a band</w:t>
            </w:r>
            <w:r w:rsidRPr="00A54859">
              <w:rPr>
                <w:rFonts w:ascii="Arial" w:hAnsi="Arial" w:cs="Arial"/>
                <w:strike/>
                <w:color w:val="FF0000"/>
                <w:sz w:val="18"/>
                <w:szCs w:val="18"/>
                <w:highlight w:val="yellow"/>
              </w:rPr>
              <w:t>] [in a band combination]</w:t>
            </w:r>
          </w:p>
          <w:p w14:paraId="2B3B935C" w14:textId="70E12456" w:rsidR="00580FE9" w:rsidRPr="000875CB" w:rsidRDefault="00580FE9" w:rsidP="00580FE9">
            <w:pPr>
              <w:snapToGrid w:val="0"/>
              <w:spacing w:after="0"/>
              <w:contextualSpacing/>
              <w:jc w:val="both"/>
              <w:rPr>
                <w:rFonts w:ascii="Arial" w:hAnsi="Arial" w:cs="Arial"/>
                <w:color w:val="FF0000"/>
                <w:sz w:val="18"/>
                <w:szCs w:val="18"/>
                <w:lang w:eastAsia="zh-CN"/>
              </w:rPr>
            </w:pPr>
            <w:r w:rsidRPr="00A54859">
              <w:rPr>
                <w:rFonts w:ascii="Arial" w:hAnsi="Arial" w:cs="Arial"/>
                <w:strike/>
                <w:color w:val="FF0000"/>
                <w:sz w:val="18"/>
                <w:szCs w:val="18"/>
                <w:highlight w:val="yellow"/>
              </w:rPr>
              <w:t>[The minimum time gap between the beam indication PDCCH and first slot where beam is applied]</w:t>
            </w:r>
            <w:r w:rsidRPr="00A54859">
              <w:rPr>
                <w:rFonts w:ascii="Arial" w:hAnsi="Arial" w:cs="Arial"/>
                <w:strike/>
                <w:color w:val="FF0000"/>
                <w:sz w:val="18"/>
                <w:szCs w:val="18"/>
              </w:rPr>
              <w:br/>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C9E0E1D" w14:textId="77777777" w:rsidR="00580FE9" w:rsidRPr="00580FE9" w:rsidRDefault="00580FE9" w:rsidP="00580FE9">
            <w:pPr>
              <w:pStyle w:val="TAL"/>
              <w:rPr>
                <w:rFonts w:cs="Arial"/>
                <w:color w:val="000000" w:themeColor="text1"/>
                <w:szCs w:val="18"/>
              </w:rPr>
            </w:pPr>
            <w:r w:rsidRPr="00580FE9">
              <w:rPr>
                <w:rFonts w:cs="Arial"/>
                <w:color w:val="000000" w:themeColor="text1"/>
                <w:szCs w:val="18"/>
              </w:rPr>
              <w:t xml:space="preserve">Component 3 candidate values: </w:t>
            </w:r>
            <w:r w:rsidRPr="00580FE9">
              <w:rPr>
                <w:rFonts w:cs="Arial"/>
                <w:color w:val="000000" w:themeColor="text1"/>
                <w:szCs w:val="18"/>
                <w:highlight w:val="yellow"/>
              </w:rPr>
              <w:t>[{2, …}]</w:t>
            </w:r>
          </w:p>
          <w:p w14:paraId="56906CF0" w14:textId="77777777" w:rsidR="00580FE9" w:rsidRPr="00580FE9" w:rsidRDefault="00580FE9" w:rsidP="00580FE9">
            <w:pPr>
              <w:pStyle w:val="TAL"/>
              <w:rPr>
                <w:rFonts w:cs="Arial"/>
                <w:color w:val="000000" w:themeColor="text1"/>
                <w:szCs w:val="18"/>
              </w:rPr>
            </w:pPr>
          </w:p>
          <w:p w14:paraId="2790F62F" w14:textId="7DB01D82" w:rsidR="00580FE9" w:rsidRPr="00580FE9" w:rsidRDefault="00580FE9" w:rsidP="00580FE9">
            <w:pPr>
              <w:pStyle w:val="TAL"/>
              <w:rPr>
                <w:rFonts w:cs="Arial"/>
                <w:color w:val="FF0000"/>
                <w:szCs w:val="18"/>
                <w:lang w:eastAsia="zh-CN"/>
              </w:rPr>
            </w:pPr>
            <w:r w:rsidRPr="00580FE9">
              <w:rPr>
                <w:rFonts w:cs="Arial"/>
                <w:color w:val="000000" w:themeColor="text1"/>
                <w:szCs w:val="18"/>
              </w:rPr>
              <w:t>Note: The maximum number of MAC-CE activated joint TCI states across all CC(s) in a band for more than one MAC-CE activated joint TCI state is signaled in 23-1-1, component 5</w:t>
            </w:r>
          </w:p>
        </w:tc>
      </w:tr>
      <w:tr w:rsidR="006553C6" w:rsidRPr="009F29AC" w14:paraId="4CDC0858" w14:textId="77777777" w:rsidTr="005B7636">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auto"/>
          </w:tcPr>
          <w:p w14:paraId="27816678" w14:textId="083BE504" w:rsidR="006553C6" w:rsidRPr="000875CB" w:rsidRDefault="006553C6" w:rsidP="006553C6">
            <w:pPr>
              <w:pStyle w:val="TAL"/>
              <w:rPr>
                <w:rFonts w:cs="Arial"/>
                <w:color w:val="FF0000"/>
                <w:szCs w:val="18"/>
                <w:lang w:eastAsia="ja-JP"/>
              </w:rPr>
            </w:pPr>
            <w:r w:rsidRPr="000875CB">
              <w:rPr>
                <w:rFonts w:cs="Arial"/>
                <w:color w:val="000000" w:themeColor="text1"/>
                <w:szCs w:val="18"/>
              </w:rPr>
              <w:t>23-1-1c</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A44CD1B" w14:textId="7CCD81F9" w:rsidR="006553C6" w:rsidRPr="000875CB" w:rsidRDefault="006553C6" w:rsidP="006553C6">
            <w:pPr>
              <w:pStyle w:val="TAL"/>
              <w:rPr>
                <w:rFonts w:cs="Arial"/>
                <w:color w:val="FF0000"/>
                <w:szCs w:val="18"/>
              </w:rPr>
            </w:pPr>
            <w:r w:rsidRPr="000875CB">
              <w:rPr>
                <w:rFonts w:cs="Arial"/>
                <w:color w:val="000000" w:themeColor="text1"/>
                <w:szCs w:val="18"/>
              </w:rPr>
              <w:t>SCell BFR with unified TCI framework</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3001E25" w14:textId="77777777" w:rsidR="006553C6" w:rsidRPr="000875CB" w:rsidRDefault="006553C6" w:rsidP="006553C6">
            <w:pPr>
              <w:snapToGrid w:val="0"/>
              <w:spacing w:after="0"/>
              <w:rPr>
                <w:rFonts w:ascii="Arial" w:hAnsi="Arial" w:cs="Arial"/>
                <w:color w:val="000000" w:themeColor="text1"/>
                <w:sz w:val="18"/>
                <w:szCs w:val="18"/>
              </w:rPr>
            </w:pPr>
            <w:r w:rsidRPr="000875CB">
              <w:rPr>
                <w:rFonts w:ascii="Arial" w:hAnsi="Arial" w:cs="Arial"/>
                <w:color w:val="000000" w:themeColor="text1"/>
                <w:sz w:val="18"/>
                <w:szCs w:val="18"/>
              </w:rPr>
              <w:t xml:space="preserve">1. Support of SCell BFR with unified TCI framework </w:t>
            </w:r>
          </w:p>
          <w:p w14:paraId="2C7D5189" w14:textId="669178D6" w:rsidR="006553C6" w:rsidRPr="003D5263" w:rsidRDefault="006553C6" w:rsidP="006553C6">
            <w:pPr>
              <w:snapToGrid w:val="0"/>
              <w:spacing w:after="0"/>
              <w:contextualSpacing/>
              <w:jc w:val="both"/>
              <w:rPr>
                <w:rFonts w:ascii="Arial" w:hAnsi="Arial" w:cs="Arial"/>
                <w:strike/>
                <w:color w:val="FF0000"/>
                <w:sz w:val="18"/>
                <w:szCs w:val="18"/>
                <w:lang w:eastAsia="zh-CN"/>
              </w:rPr>
            </w:pPr>
            <w:r w:rsidRPr="003D5263">
              <w:rPr>
                <w:rFonts w:ascii="Arial" w:hAnsi="Arial" w:cs="Arial"/>
                <w:strike/>
                <w:color w:val="FF0000"/>
                <w:sz w:val="18"/>
                <w:szCs w:val="18"/>
                <w:highlight w:val="yellow"/>
              </w:rPr>
              <w:t>[2. Maximum number of CCs configured with SCell BFR with unified TCI framework [in a band with SpCell BFR]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ADCE9B" w14:textId="77777777" w:rsidR="006553C6" w:rsidRPr="009F29AC" w:rsidRDefault="006553C6" w:rsidP="006553C6">
            <w:pPr>
              <w:pStyle w:val="TAL"/>
              <w:rPr>
                <w:rFonts w:cs="Arial"/>
                <w:color w:val="FF0000"/>
                <w:szCs w:val="18"/>
                <w:lang w:eastAsia="zh-CN"/>
              </w:rPr>
            </w:pPr>
          </w:p>
        </w:tc>
      </w:tr>
    </w:tbl>
    <w:p w14:paraId="14CCCE81" w14:textId="6E7C92E9" w:rsidR="00901A1C" w:rsidRDefault="00901A1C" w:rsidP="000440AF">
      <w:pPr>
        <w:spacing w:before="120" w:after="0"/>
        <w:jc w:val="both"/>
        <w:rPr>
          <w:sz w:val="22"/>
          <w:szCs w:val="22"/>
        </w:rPr>
      </w:pPr>
    </w:p>
    <w:p w14:paraId="3D997E33" w14:textId="42E455D7" w:rsidR="00C66D7E" w:rsidRPr="00C66D7E" w:rsidRDefault="00C66D7E" w:rsidP="000440AF">
      <w:pPr>
        <w:spacing w:before="120" w:after="0"/>
        <w:jc w:val="both"/>
        <w:rPr>
          <w:b/>
          <w:bCs/>
          <w:sz w:val="22"/>
          <w:szCs w:val="22"/>
          <w:u w:val="single"/>
        </w:rPr>
      </w:pPr>
      <w:r w:rsidRPr="00C66D7E">
        <w:rPr>
          <w:b/>
          <w:bCs/>
          <w:sz w:val="22"/>
          <w:szCs w:val="22"/>
          <w:u w:val="single"/>
        </w:rPr>
        <w:t>TCI State Pool Configuration for CA</w:t>
      </w:r>
    </w:p>
    <w:p w14:paraId="5508D388" w14:textId="75942CCD" w:rsidR="004156C5" w:rsidRPr="002C7936" w:rsidRDefault="00BF4CE7" w:rsidP="002C7936">
      <w:pPr>
        <w:pStyle w:val="ListParagraph"/>
        <w:numPr>
          <w:ilvl w:val="0"/>
          <w:numId w:val="41"/>
        </w:numPr>
        <w:rPr>
          <w:rFonts w:ascii="Times New Roman" w:hAnsi="Times New Roman"/>
        </w:rPr>
      </w:pPr>
      <w:r>
        <w:rPr>
          <w:rFonts w:ascii="Times New Roman" w:hAnsi="Times New Roman"/>
        </w:rPr>
        <w:t>FG 23-1-1d:</w:t>
      </w:r>
    </w:p>
    <w:p w14:paraId="0175EAC6" w14:textId="3634A1AB" w:rsidR="00BF4CE7" w:rsidRPr="002C7936" w:rsidRDefault="00BF4CE7" w:rsidP="002C7936">
      <w:pPr>
        <w:pStyle w:val="ListParagraph"/>
        <w:numPr>
          <w:ilvl w:val="1"/>
          <w:numId w:val="41"/>
        </w:numPr>
        <w:rPr>
          <w:rFonts w:ascii="Times New Roman" w:hAnsi="Times New Roman"/>
        </w:rPr>
      </w:pPr>
      <w:r>
        <w:rPr>
          <w:rFonts w:ascii="Times New Roman" w:hAnsi="Times New Roman"/>
        </w:rPr>
        <w:t xml:space="preserve">The FFS in the note should be </w:t>
      </w:r>
      <w:r w:rsidR="002C7936">
        <w:rPr>
          <w:rFonts w:ascii="Times New Roman" w:hAnsi="Times New Roman"/>
        </w:rPr>
        <w:t>assumed since this is similar to legacy operation</w:t>
      </w:r>
    </w:p>
    <w:p w14:paraId="389E7E0A" w14:textId="3B7E8FFD" w:rsidR="002C7936" w:rsidRPr="002C7936" w:rsidRDefault="002C7936" w:rsidP="002C7936">
      <w:pPr>
        <w:pStyle w:val="ListParagraph"/>
        <w:numPr>
          <w:ilvl w:val="0"/>
          <w:numId w:val="41"/>
        </w:numPr>
        <w:rPr>
          <w:rFonts w:ascii="Times New Roman" w:hAnsi="Times New Roman"/>
        </w:rPr>
      </w:pPr>
      <w:r>
        <w:rPr>
          <w:rFonts w:ascii="Times New Roman" w:hAnsi="Times New Roman"/>
        </w:rPr>
        <w:t>FG 23-1-1e:</w:t>
      </w:r>
      <w:r>
        <w:rPr>
          <w:rFonts w:ascii="Times New Roman" w:hAnsi="Times New Roman"/>
        </w:rPr>
        <w:tab/>
      </w:r>
    </w:p>
    <w:p w14:paraId="7DFE15A3" w14:textId="7B183D06" w:rsidR="002C7936" w:rsidRDefault="002C7936" w:rsidP="002C7936">
      <w:pPr>
        <w:pStyle w:val="ListParagraph"/>
        <w:numPr>
          <w:ilvl w:val="1"/>
          <w:numId w:val="41"/>
        </w:numPr>
        <w:rPr>
          <w:rFonts w:ascii="Times New Roman" w:hAnsi="Times New Roman"/>
        </w:rPr>
      </w:pPr>
      <w:r>
        <w:rPr>
          <w:rFonts w:ascii="Times New Roman" w:hAnsi="Times New Roman"/>
        </w:rPr>
        <w:t xml:space="preserve">The reference BWP </w:t>
      </w:r>
      <w:r w:rsidR="000737D0">
        <w:rPr>
          <w:rFonts w:ascii="Times New Roman" w:hAnsi="Times New Roman"/>
        </w:rPr>
        <w:t>support can be an optional feature and hence the 2</w:t>
      </w:r>
      <w:r w:rsidR="000737D0" w:rsidRPr="000737D0">
        <w:rPr>
          <w:rFonts w:ascii="Times New Roman" w:hAnsi="Times New Roman"/>
          <w:vertAlign w:val="superscript"/>
        </w:rPr>
        <w:t>nd</w:t>
      </w:r>
      <w:r w:rsidR="000737D0">
        <w:rPr>
          <w:rFonts w:ascii="Times New Roman" w:hAnsi="Times New Roman"/>
        </w:rPr>
        <w:t xml:space="preserve"> FFS in the note should not be needed</w:t>
      </w:r>
    </w:p>
    <w:p w14:paraId="7C33B2E8" w14:textId="2D6853B7" w:rsidR="005904D6" w:rsidRPr="002C7936" w:rsidRDefault="005904D6" w:rsidP="002C7936">
      <w:pPr>
        <w:pStyle w:val="ListParagraph"/>
        <w:numPr>
          <w:ilvl w:val="1"/>
          <w:numId w:val="41"/>
        </w:numPr>
        <w:rPr>
          <w:rFonts w:ascii="Times New Roman" w:hAnsi="Times New Roman"/>
        </w:rPr>
      </w:pPr>
      <w:r>
        <w:rPr>
          <w:rFonts w:ascii="Times New Roman" w:hAnsi="Times New Roman"/>
        </w:rPr>
        <w:t xml:space="preserve">For component 2, up to K=4 </w:t>
      </w:r>
      <w:r w:rsidR="00CC3729">
        <w:rPr>
          <w:rFonts w:ascii="Times New Roman" w:hAnsi="Times New Roman"/>
        </w:rPr>
        <w:t xml:space="preserve">should be supported by UE. An option could be to support K where the component value of K is reported but we think K=4 </w:t>
      </w:r>
      <w:r w:rsidR="00591EF2">
        <w:rPr>
          <w:rFonts w:ascii="Times New Roman" w:hAnsi="Times New Roman"/>
        </w:rPr>
        <w:t>can be supported.</w:t>
      </w:r>
      <w:r>
        <w:rPr>
          <w:rFonts w:ascii="Times New Roman" w:hAnsi="Times New Roman"/>
        </w:rPr>
        <w:t xml:space="preserve"> </w:t>
      </w:r>
    </w:p>
    <w:p w14:paraId="1D84987F" w14:textId="77777777" w:rsidR="00BF4CE7" w:rsidRDefault="00BF4CE7" w:rsidP="00EC23B3">
      <w:pPr>
        <w:spacing w:before="120" w:after="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93"/>
        <w:gridCol w:w="5582"/>
        <w:gridCol w:w="2245"/>
      </w:tblGrid>
      <w:tr w:rsidR="008155E4" w:rsidRPr="007C2237" w14:paraId="1EC37844" w14:textId="77777777" w:rsidTr="00BF4CE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70AD47" w:themeFill="accent6"/>
          </w:tcPr>
          <w:p w14:paraId="7A27840A" w14:textId="77777777" w:rsidR="008155E4" w:rsidRPr="007C2237" w:rsidRDefault="008155E4" w:rsidP="005B7636">
            <w:pPr>
              <w:pStyle w:val="TAL"/>
              <w:rPr>
                <w:rFonts w:cs="Arial"/>
                <w:color w:val="000000" w:themeColor="text1"/>
                <w:szCs w:val="18"/>
                <w:lang w:eastAsia="ja-JP"/>
              </w:rPr>
            </w:pPr>
            <w:r w:rsidRPr="00FD0E04">
              <w:rPr>
                <w:rFonts w:cs="Arial"/>
                <w:b/>
                <w:sz w:val="20"/>
                <w:lang w:eastAsia="ja-JP"/>
              </w:rPr>
              <w:lastRenderedPageBreak/>
              <w:t>Index</w:t>
            </w:r>
          </w:p>
        </w:tc>
        <w:tc>
          <w:tcPr>
            <w:tcW w:w="784" w:type="pct"/>
            <w:tcBorders>
              <w:top w:val="single" w:sz="4" w:space="0" w:color="auto"/>
              <w:left w:val="single" w:sz="4" w:space="0" w:color="auto"/>
              <w:bottom w:val="single" w:sz="4" w:space="0" w:color="auto"/>
              <w:right w:val="single" w:sz="4" w:space="0" w:color="auto"/>
            </w:tcBorders>
            <w:shd w:val="clear" w:color="auto" w:fill="70AD47" w:themeFill="accent6"/>
          </w:tcPr>
          <w:p w14:paraId="590173AF" w14:textId="77777777" w:rsidR="008155E4" w:rsidRPr="007C2237" w:rsidRDefault="008155E4" w:rsidP="005B7636">
            <w:pPr>
              <w:pStyle w:val="TAL"/>
              <w:rPr>
                <w:rFonts w:eastAsia="Malgun Gothic" w:cs="Arial"/>
                <w:color w:val="000000" w:themeColor="text1"/>
                <w:szCs w:val="18"/>
                <w:highlight w:val="yellow"/>
                <w:lang w:eastAsia="ko-KR"/>
              </w:rPr>
            </w:pPr>
            <w:r w:rsidRPr="00FD0E04">
              <w:rPr>
                <w:rFonts w:cs="Arial"/>
                <w:b/>
                <w:sz w:val="20"/>
                <w:lang w:eastAsia="ja-JP"/>
              </w:rPr>
              <w:t>Feature group</w:t>
            </w:r>
          </w:p>
        </w:tc>
        <w:tc>
          <w:tcPr>
            <w:tcW w:w="2747" w:type="pct"/>
            <w:tcBorders>
              <w:top w:val="single" w:sz="4" w:space="0" w:color="auto"/>
              <w:left w:val="single" w:sz="4" w:space="0" w:color="auto"/>
              <w:bottom w:val="single" w:sz="4" w:space="0" w:color="auto"/>
              <w:right w:val="single" w:sz="4" w:space="0" w:color="auto"/>
            </w:tcBorders>
            <w:shd w:val="clear" w:color="auto" w:fill="70AD47" w:themeFill="accent6"/>
          </w:tcPr>
          <w:p w14:paraId="27BFEAC0" w14:textId="77777777" w:rsidR="008155E4" w:rsidRPr="007C2237" w:rsidRDefault="008155E4" w:rsidP="005B7636">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1105" w:type="pct"/>
            <w:tcBorders>
              <w:top w:val="single" w:sz="4" w:space="0" w:color="auto"/>
              <w:left w:val="single" w:sz="4" w:space="0" w:color="auto"/>
              <w:bottom w:val="single" w:sz="4" w:space="0" w:color="auto"/>
              <w:right w:val="single" w:sz="4" w:space="0" w:color="auto"/>
            </w:tcBorders>
            <w:shd w:val="clear" w:color="auto" w:fill="70AD47" w:themeFill="accent6"/>
          </w:tcPr>
          <w:p w14:paraId="089D89FE" w14:textId="68361C6B" w:rsidR="008155E4" w:rsidRPr="007C2237" w:rsidRDefault="008155E4" w:rsidP="005B7636">
            <w:pPr>
              <w:pStyle w:val="TAL"/>
              <w:rPr>
                <w:rFonts w:cs="Arial"/>
                <w:color w:val="000000" w:themeColor="text1"/>
                <w:szCs w:val="18"/>
              </w:rPr>
            </w:pPr>
            <w:r w:rsidRPr="008155E4">
              <w:rPr>
                <w:rFonts w:cs="Arial"/>
                <w:b/>
                <w:sz w:val="20"/>
                <w:lang w:eastAsia="ja-JP"/>
              </w:rPr>
              <w:t>Note</w:t>
            </w:r>
          </w:p>
        </w:tc>
      </w:tr>
      <w:tr w:rsidR="008225AB" w:rsidRPr="00184D29" w14:paraId="55B50A26" w14:textId="77777777" w:rsidTr="008225AB">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4BE99BE0" w14:textId="6ED12B90" w:rsidR="008225AB" w:rsidRPr="00184D29" w:rsidRDefault="008225AB" w:rsidP="008225AB">
            <w:pPr>
              <w:pStyle w:val="TAL"/>
              <w:rPr>
                <w:rFonts w:cs="Arial"/>
                <w:color w:val="000000" w:themeColor="text1"/>
                <w:szCs w:val="18"/>
                <w:lang w:eastAsia="ja-JP"/>
              </w:rPr>
            </w:pPr>
            <w:r w:rsidRPr="00C66D7E">
              <w:rPr>
                <w:rFonts w:cs="Arial"/>
                <w:color w:val="000000" w:themeColor="text1"/>
                <w:szCs w:val="18"/>
                <w:lang w:eastAsia="ja-JP"/>
              </w:rPr>
              <w:t>23-1-1d</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C0DABAD" w14:textId="69811A90" w:rsidR="008225AB" w:rsidRPr="00C66D7E" w:rsidRDefault="008225AB" w:rsidP="008225AB">
            <w:pPr>
              <w:pStyle w:val="TAL"/>
              <w:rPr>
                <w:rFonts w:cs="Arial"/>
                <w:color w:val="000000" w:themeColor="text1"/>
                <w:szCs w:val="18"/>
                <w:lang w:eastAsia="ja-JP"/>
              </w:rPr>
            </w:pPr>
            <w:r w:rsidRPr="00C66D7E">
              <w:rPr>
                <w:rFonts w:cs="Arial"/>
                <w:color w:val="000000" w:themeColor="text1"/>
                <w:szCs w:val="18"/>
                <w:lang w:eastAsia="ja-JP"/>
              </w:rPr>
              <w:t>Per BWP TCI state pool configuration for CA mode</w:t>
            </w:r>
          </w:p>
        </w:tc>
        <w:tc>
          <w:tcPr>
            <w:tcW w:w="2747" w:type="pct"/>
            <w:tcBorders>
              <w:top w:val="single" w:sz="4" w:space="0" w:color="auto"/>
              <w:left w:val="single" w:sz="4" w:space="0" w:color="auto"/>
              <w:bottom w:val="single" w:sz="4" w:space="0" w:color="auto"/>
              <w:right w:val="single" w:sz="4" w:space="0" w:color="auto"/>
            </w:tcBorders>
            <w:shd w:val="clear" w:color="auto" w:fill="auto"/>
          </w:tcPr>
          <w:p w14:paraId="6B6D0F56" w14:textId="18E502C5" w:rsidR="008225AB" w:rsidRPr="00C66D7E" w:rsidRDefault="008225AB" w:rsidP="008225AB">
            <w:pPr>
              <w:snapToGrid w:val="0"/>
              <w:spacing w:afterLines="50" w:after="120"/>
              <w:contextualSpacing/>
              <w:jc w:val="both"/>
              <w:rPr>
                <w:rFonts w:ascii="Arial" w:hAnsi="Arial" w:cs="Arial"/>
                <w:color w:val="000000" w:themeColor="text1"/>
                <w:sz w:val="18"/>
                <w:szCs w:val="18"/>
                <w:lang w:eastAsia="ja-JP"/>
              </w:rPr>
            </w:pPr>
            <w:r w:rsidRPr="00C66D7E">
              <w:rPr>
                <w:rFonts w:ascii="Arial" w:hAnsi="Arial" w:cs="Arial"/>
                <w:color w:val="000000" w:themeColor="text1"/>
                <w:sz w:val="18"/>
                <w:szCs w:val="18"/>
                <w:lang w:eastAsia="ja-JP"/>
              </w:rPr>
              <w:t>1. Support of TCI state pool configuration per BWP for CA mode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1F24104" w14:textId="1DE1776E" w:rsidR="008225AB" w:rsidRPr="00184D29" w:rsidRDefault="008225AB" w:rsidP="008225AB">
            <w:pPr>
              <w:pStyle w:val="TAL"/>
              <w:rPr>
                <w:rFonts w:cs="Arial"/>
                <w:color w:val="000000" w:themeColor="text1"/>
                <w:szCs w:val="18"/>
                <w:lang w:eastAsia="ja-JP"/>
              </w:rPr>
            </w:pPr>
            <w:r w:rsidRPr="00BF4CE7">
              <w:rPr>
                <w:rFonts w:cs="Arial"/>
                <w:strike/>
                <w:color w:val="FF0000"/>
                <w:szCs w:val="18"/>
                <w:lang w:eastAsia="ja-JP"/>
              </w:rPr>
              <w:t>FFS:</w:t>
            </w:r>
            <w:r w:rsidRPr="00BF4CE7">
              <w:rPr>
                <w:rFonts w:cs="Arial"/>
                <w:color w:val="FF0000"/>
                <w:szCs w:val="18"/>
                <w:lang w:eastAsia="ja-JP"/>
              </w:rPr>
              <w:t xml:space="preserve"> </w:t>
            </w:r>
            <w:r w:rsidRPr="008225AB">
              <w:rPr>
                <w:rFonts w:cs="Arial"/>
                <w:color w:val="000000" w:themeColor="text1"/>
                <w:szCs w:val="18"/>
                <w:lang w:eastAsia="ja-JP"/>
              </w:rPr>
              <w:t>A UE that supports 23-1-1 together with CA must indicate this FG is supported</w:t>
            </w:r>
            <w:r w:rsidRPr="00BF4CE7">
              <w:rPr>
                <w:rFonts w:cs="Arial"/>
                <w:strike/>
                <w:color w:val="FF0000"/>
                <w:szCs w:val="18"/>
                <w:lang w:eastAsia="ja-JP"/>
              </w:rPr>
              <w:t>]</w:t>
            </w:r>
          </w:p>
        </w:tc>
      </w:tr>
      <w:tr w:rsidR="008225AB" w:rsidRPr="00184D29" w14:paraId="1B2BB01D" w14:textId="77777777" w:rsidTr="008225AB">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1D532986" w14:textId="24A80E18" w:rsidR="008225AB" w:rsidRPr="00184D29" w:rsidRDefault="008225AB" w:rsidP="008225AB">
            <w:pPr>
              <w:pStyle w:val="TAL"/>
              <w:rPr>
                <w:rFonts w:cs="Arial"/>
                <w:color w:val="000000" w:themeColor="text1"/>
                <w:szCs w:val="18"/>
                <w:lang w:eastAsia="ja-JP"/>
              </w:rPr>
            </w:pPr>
            <w:r w:rsidRPr="00C66D7E">
              <w:rPr>
                <w:rFonts w:cs="Arial"/>
                <w:color w:val="000000" w:themeColor="text1"/>
                <w:szCs w:val="18"/>
                <w:lang w:eastAsia="ja-JP"/>
              </w:rPr>
              <w:t>23-1-1e</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A6CCBBB" w14:textId="5E316FFB" w:rsidR="008225AB" w:rsidRPr="00C66D7E" w:rsidRDefault="008225AB" w:rsidP="008225AB">
            <w:pPr>
              <w:pStyle w:val="TAL"/>
              <w:rPr>
                <w:rFonts w:cs="Arial"/>
                <w:color w:val="000000" w:themeColor="text1"/>
                <w:szCs w:val="18"/>
                <w:lang w:eastAsia="ja-JP"/>
              </w:rPr>
            </w:pPr>
            <w:r w:rsidRPr="00C66D7E">
              <w:rPr>
                <w:rFonts w:cs="Arial"/>
                <w:color w:val="000000" w:themeColor="text1"/>
                <w:szCs w:val="18"/>
                <w:lang w:eastAsia="ja-JP"/>
              </w:rPr>
              <w:t>TCI state pool configuration with TCI pool sharing for CA mode</w:t>
            </w:r>
          </w:p>
        </w:tc>
        <w:tc>
          <w:tcPr>
            <w:tcW w:w="2747" w:type="pct"/>
            <w:tcBorders>
              <w:top w:val="single" w:sz="4" w:space="0" w:color="auto"/>
              <w:left w:val="single" w:sz="4" w:space="0" w:color="auto"/>
              <w:bottom w:val="single" w:sz="4" w:space="0" w:color="auto"/>
              <w:right w:val="single" w:sz="4" w:space="0" w:color="auto"/>
            </w:tcBorders>
            <w:shd w:val="clear" w:color="auto" w:fill="auto"/>
          </w:tcPr>
          <w:p w14:paraId="29A1D20B" w14:textId="77777777" w:rsidR="008225AB" w:rsidRPr="00C66D7E" w:rsidRDefault="008225AB" w:rsidP="008225AB">
            <w:pPr>
              <w:spacing w:line="233" w:lineRule="atLeast"/>
              <w:rPr>
                <w:rFonts w:ascii="Arial" w:hAnsi="Arial" w:cs="Arial"/>
                <w:color w:val="000000" w:themeColor="text1"/>
                <w:sz w:val="18"/>
                <w:szCs w:val="18"/>
                <w:lang w:eastAsia="ja-JP"/>
              </w:rPr>
            </w:pPr>
            <w:r w:rsidRPr="00C66D7E">
              <w:rPr>
                <w:rFonts w:ascii="Arial" w:hAnsi="Arial" w:cs="Arial"/>
                <w:color w:val="000000" w:themeColor="text1"/>
                <w:sz w:val="18"/>
                <w:szCs w:val="18"/>
                <w:lang w:eastAsia="ja-JP"/>
              </w:rPr>
              <w:t>1. Support of reference BWP/CC configured with reference TCI state pool shared by a set of BWP/CC</w:t>
            </w:r>
          </w:p>
          <w:p w14:paraId="4003AC04" w14:textId="77777777" w:rsidR="008225AB" w:rsidRPr="00C66D7E" w:rsidRDefault="008225AB" w:rsidP="008225AB">
            <w:pPr>
              <w:spacing w:line="233" w:lineRule="atLeast"/>
              <w:rPr>
                <w:rFonts w:ascii="Arial" w:hAnsi="Arial" w:cs="Arial"/>
                <w:color w:val="000000" w:themeColor="text1"/>
                <w:sz w:val="18"/>
                <w:szCs w:val="18"/>
                <w:lang w:eastAsia="ja-JP"/>
              </w:rPr>
            </w:pPr>
            <w:r w:rsidRPr="00C66D7E">
              <w:rPr>
                <w:rFonts w:ascii="Arial" w:hAnsi="Arial" w:cs="Arial"/>
                <w:color w:val="000000" w:themeColor="text1"/>
                <w:sz w:val="18"/>
                <w:szCs w:val="18"/>
                <w:lang w:eastAsia="ja-JP"/>
              </w:rPr>
              <w:t>2. The maximum number of configured joint TCI state pools across all BWPs and all CCs in a band</w:t>
            </w:r>
            <w:r w:rsidRPr="00C66D7E">
              <w:rPr>
                <w:rFonts w:ascii="Arial" w:hAnsi="Arial" w:cs="Arial"/>
                <w:lang w:eastAsia="ja-JP"/>
              </w:rPr>
              <w:t> </w:t>
            </w:r>
          </w:p>
          <w:p w14:paraId="5AD07470" w14:textId="7EF37176" w:rsidR="008225AB" w:rsidRPr="00C66D7E" w:rsidRDefault="008225AB" w:rsidP="008225AB">
            <w:pPr>
              <w:snapToGrid w:val="0"/>
              <w:spacing w:afterLines="50" w:after="120"/>
              <w:contextualSpacing/>
              <w:jc w:val="both"/>
              <w:rPr>
                <w:rFonts w:ascii="Arial" w:hAnsi="Arial" w:cs="Arial"/>
                <w:color w:val="000000" w:themeColor="text1"/>
                <w:sz w:val="18"/>
                <w:szCs w:val="18"/>
                <w:lang w:eastAsia="ja-JP"/>
              </w:rPr>
            </w:pP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DAF6CFB" w14:textId="77777777" w:rsidR="008225AB" w:rsidRPr="008225AB" w:rsidRDefault="008225AB" w:rsidP="008225AB">
            <w:pPr>
              <w:rPr>
                <w:rFonts w:ascii="Arial" w:hAnsi="Arial" w:cs="Arial"/>
                <w:color w:val="000000" w:themeColor="text1"/>
                <w:sz w:val="18"/>
                <w:szCs w:val="18"/>
                <w:lang w:eastAsia="ja-JP"/>
              </w:rPr>
            </w:pPr>
            <w:r w:rsidRPr="008225AB">
              <w:rPr>
                <w:rFonts w:ascii="Arial" w:hAnsi="Arial" w:cs="Arial"/>
                <w:color w:val="000000" w:themeColor="text1"/>
                <w:sz w:val="18"/>
                <w:szCs w:val="18"/>
                <w:lang w:eastAsia="ja-JP"/>
              </w:rPr>
              <w:t>Component 2 candidate values: FFS</w:t>
            </w:r>
          </w:p>
          <w:p w14:paraId="7DF4D7F5" w14:textId="77777777" w:rsidR="008225AB" w:rsidRPr="008225AB" w:rsidRDefault="008225AB" w:rsidP="008225AB">
            <w:pPr>
              <w:rPr>
                <w:rFonts w:ascii="Arial" w:hAnsi="Arial" w:cs="Arial"/>
                <w:color w:val="000000" w:themeColor="text1"/>
                <w:sz w:val="18"/>
                <w:szCs w:val="18"/>
                <w:lang w:eastAsia="ja-JP"/>
              </w:rPr>
            </w:pPr>
          </w:p>
          <w:p w14:paraId="0A0FCCAD" w14:textId="350DDF18" w:rsidR="008225AB" w:rsidRPr="002C7936" w:rsidRDefault="008225AB" w:rsidP="008225AB">
            <w:pPr>
              <w:pStyle w:val="TAL"/>
              <w:rPr>
                <w:rFonts w:cs="Arial"/>
                <w:strike/>
                <w:color w:val="000000" w:themeColor="text1"/>
                <w:szCs w:val="18"/>
                <w:lang w:eastAsia="ja-JP"/>
              </w:rPr>
            </w:pPr>
            <w:r w:rsidRPr="002C7936">
              <w:rPr>
                <w:rFonts w:cs="Arial"/>
                <w:strike/>
                <w:color w:val="FF0000"/>
                <w:szCs w:val="18"/>
                <w:lang w:eastAsia="ja-JP"/>
              </w:rPr>
              <w:t>FFS: A UE that supports 23-1-1 together with CA must support this FG]</w:t>
            </w:r>
          </w:p>
        </w:tc>
      </w:tr>
    </w:tbl>
    <w:p w14:paraId="41A5BF52" w14:textId="28034FC6" w:rsidR="002613AB" w:rsidRDefault="002613AB" w:rsidP="005137C0">
      <w:pPr>
        <w:spacing w:before="120" w:after="0"/>
        <w:jc w:val="both"/>
        <w:rPr>
          <w:b/>
          <w:bCs/>
          <w:sz w:val="22"/>
          <w:szCs w:val="22"/>
          <w:u w:val="single"/>
        </w:rPr>
      </w:pPr>
      <w:r w:rsidRPr="002613AB">
        <w:rPr>
          <w:b/>
          <w:bCs/>
          <w:sz w:val="22"/>
          <w:szCs w:val="22"/>
          <w:u w:val="single"/>
        </w:rPr>
        <w:t>Inter-cell Beam Measurement</w:t>
      </w:r>
      <w:r>
        <w:rPr>
          <w:b/>
          <w:bCs/>
          <w:sz w:val="22"/>
          <w:szCs w:val="22"/>
          <w:u w:val="single"/>
        </w:rPr>
        <w:t>:</w:t>
      </w:r>
    </w:p>
    <w:p w14:paraId="22F3A6FD" w14:textId="7CBDE7E9" w:rsidR="005137C0" w:rsidRDefault="005137C0" w:rsidP="005137C0">
      <w:pPr>
        <w:pStyle w:val="ListParagraph"/>
        <w:numPr>
          <w:ilvl w:val="0"/>
          <w:numId w:val="41"/>
        </w:numPr>
        <w:rPr>
          <w:rFonts w:ascii="Times New Roman" w:hAnsi="Times New Roman"/>
        </w:rPr>
      </w:pPr>
      <w:r w:rsidRPr="005137C0">
        <w:rPr>
          <w:rFonts w:ascii="Times New Roman" w:hAnsi="Times New Roman"/>
        </w:rPr>
        <w:t>FG</w:t>
      </w:r>
      <w:r>
        <w:rPr>
          <w:rFonts w:ascii="Times New Roman" w:hAnsi="Times New Roman"/>
        </w:rPr>
        <w:t xml:space="preserve"> 23-1-2:</w:t>
      </w:r>
    </w:p>
    <w:p w14:paraId="14EB63AF" w14:textId="2B5BA0CE" w:rsidR="005137C0" w:rsidRDefault="005137C0" w:rsidP="005137C0">
      <w:pPr>
        <w:pStyle w:val="ListParagraph"/>
        <w:numPr>
          <w:ilvl w:val="1"/>
          <w:numId w:val="41"/>
        </w:numPr>
        <w:rPr>
          <w:rFonts w:ascii="Times New Roman" w:hAnsi="Times New Roman"/>
        </w:rPr>
      </w:pPr>
      <w:r>
        <w:rPr>
          <w:rFonts w:ascii="Times New Roman" w:hAnsi="Times New Roman"/>
        </w:rPr>
        <w:t>This FG should apply to both inter-cell beam management and inter-cell mTRP</w:t>
      </w:r>
    </w:p>
    <w:p w14:paraId="209E6B90" w14:textId="0B0306EC" w:rsidR="00282695" w:rsidRPr="005137C0" w:rsidRDefault="00FC5318" w:rsidP="005137C0">
      <w:pPr>
        <w:pStyle w:val="ListParagraph"/>
        <w:numPr>
          <w:ilvl w:val="1"/>
          <w:numId w:val="41"/>
        </w:numPr>
        <w:rPr>
          <w:rFonts w:ascii="Times New Roman" w:hAnsi="Times New Roman"/>
        </w:rPr>
      </w:pPr>
      <w:r>
        <w:rPr>
          <w:rFonts w:ascii="Times New Roman" w:hAnsi="Times New Roman"/>
        </w:rPr>
        <w:t>Components 5-9 are not required</w:t>
      </w:r>
    </w:p>
    <w:p w14:paraId="176559B9" w14:textId="77777777" w:rsidR="002613AB" w:rsidRPr="002613AB" w:rsidRDefault="002613AB" w:rsidP="008155E4">
      <w:pPr>
        <w:spacing w:before="120" w:after="0"/>
        <w:jc w:val="both"/>
        <w:rPr>
          <w:b/>
          <w:bCs/>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93"/>
        <w:gridCol w:w="5582"/>
        <w:gridCol w:w="2245"/>
      </w:tblGrid>
      <w:tr w:rsidR="001E4A1A" w:rsidRPr="007C2237" w14:paraId="38C75E89" w14:textId="77777777" w:rsidTr="005B7636">
        <w:trPr>
          <w:trHeight w:val="20"/>
        </w:trPr>
        <w:tc>
          <w:tcPr>
            <w:tcW w:w="364" w:type="pct"/>
            <w:tcBorders>
              <w:top w:val="single" w:sz="4" w:space="0" w:color="auto"/>
              <w:left w:val="single" w:sz="4" w:space="0" w:color="auto"/>
              <w:bottom w:val="single" w:sz="4" w:space="0" w:color="auto"/>
              <w:right w:val="single" w:sz="4" w:space="0" w:color="auto"/>
            </w:tcBorders>
            <w:shd w:val="clear" w:color="auto" w:fill="70AD47" w:themeFill="accent6"/>
          </w:tcPr>
          <w:p w14:paraId="4F5463F8" w14:textId="77777777" w:rsidR="001E4A1A" w:rsidRPr="007C2237" w:rsidRDefault="001E4A1A" w:rsidP="005B7636">
            <w:pPr>
              <w:pStyle w:val="TAL"/>
              <w:rPr>
                <w:rFonts w:cs="Arial"/>
                <w:color w:val="000000" w:themeColor="text1"/>
                <w:szCs w:val="18"/>
                <w:lang w:eastAsia="ja-JP"/>
              </w:rPr>
            </w:pPr>
            <w:r w:rsidRPr="00FD0E04">
              <w:rPr>
                <w:rFonts w:cs="Arial"/>
                <w:b/>
                <w:sz w:val="20"/>
                <w:lang w:eastAsia="ja-JP"/>
              </w:rPr>
              <w:t>Index</w:t>
            </w:r>
          </w:p>
        </w:tc>
        <w:tc>
          <w:tcPr>
            <w:tcW w:w="784" w:type="pct"/>
            <w:tcBorders>
              <w:top w:val="single" w:sz="4" w:space="0" w:color="auto"/>
              <w:left w:val="single" w:sz="4" w:space="0" w:color="auto"/>
              <w:bottom w:val="single" w:sz="4" w:space="0" w:color="auto"/>
              <w:right w:val="single" w:sz="4" w:space="0" w:color="auto"/>
            </w:tcBorders>
            <w:shd w:val="clear" w:color="auto" w:fill="70AD47" w:themeFill="accent6"/>
          </w:tcPr>
          <w:p w14:paraId="738BF803" w14:textId="77777777" w:rsidR="001E4A1A" w:rsidRPr="007C2237" w:rsidRDefault="001E4A1A" w:rsidP="005B7636">
            <w:pPr>
              <w:pStyle w:val="TAL"/>
              <w:rPr>
                <w:rFonts w:eastAsia="Malgun Gothic" w:cs="Arial"/>
                <w:color w:val="000000" w:themeColor="text1"/>
                <w:szCs w:val="18"/>
                <w:highlight w:val="yellow"/>
                <w:lang w:eastAsia="ko-KR"/>
              </w:rPr>
            </w:pPr>
            <w:r w:rsidRPr="00FD0E04">
              <w:rPr>
                <w:rFonts w:cs="Arial"/>
                <w:b/>
                <w:sz w:val="20"/>
                <w:lang w:eastAsia="ja-JP"/>
              </w:rPr>
              <w:t>Feature group</w:t>
            </w:r>
          </w:p>
        </w:tc>
        <w:tc>
          <w:tcPr>
            <w:tcW w:w="2747" w:type="pct"/>
            <w:tcBorders>
              <w:top w:val="single" w:sz="4" w:space="0" w:color="auto"/>
              <w:left w:val="single" w:sz="4" w:space="0" w:color="auto"/>
              <w:bottom w:val="single" w:sz="4" w:space="0" w:color="auto"/>
              <w:right w:val="single" w:sz="4" w:space="0" w:color="auto"/>
            </w:tcBorders>
            <w:shd w:val="clear" w:color="auto" w:fill="70AD47" w:themeFill="accent6"/>
          </w:tcPr>
          <w:p w14:paraId="5BB6708B" w14:textId="77777777" w:rsidR="001E4A1A" w:rsidRPr="007C2237" w:rsidRDefault="001E4A1A" w:rsidP="005B7636">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1105" w:type="pct"/>
            <w:tcBorders>
              <w:top w:val="single" w:sz="4" w:space="0" w:color="auto"/>
              <w:left w:val="single" w:sz="4" w:space="0" w:color="auto"/>
              <w:bottom w:val="single" w:sz="4" w:space="0" w:color="auto"/>
              <w:right w:val="single" w:sz="4" w:space="0" w:color="auto"/>
            </w:tcBorders>
            <w:shd w:val="clear" w:color="auto" w:fill="70AD47" w:themeFill="accent6"/>
          </w:tcPr>
          <w:p w14:paraId="01085C3E" w14:textId="77777777" w:rsidR="001E4A1A" w:rsidRPr="007C2237" w:rsidRDefault="001E4A1A" w:rsidP="005B7636">
            <w:pPr>
              <w:pStyle w:val="TAL"/>
              <w:rPr>
                <w:rFonts w:cs="Arial"/>
                <w:color w:val="000000" w:themeColor="text1"/>
                <w:szCs w:val="18"/>
              </w:rPr>
            </w:pPr>
            <w:r w:rsidRPr="008155E4">
              <w:rPr>
                <w:rFonts w:cs="Arial"/>
                <w:b/>
                <w:sz w:val="20"/>
                <w:lang w:eastAsia="ja-JP"/>
              </w:rPr>
              <w:t>Note</w:t>
            </w:r>
          </w:p>
        </w:tc>
      </w:tr>
      <w:tr w:rsidR="001E4A1A" w:rsidRPr="00184D29" w14:paraId="12E5C4CF" w14:textId="77777777" w:rsidTr="005B7636">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5C52AB84" w14:textId="77777777" w:rsidR="001E4A1A" w:rsidRPr="001E4A1A" w:rsidRDefault="001E4A1A" w:rsidP="005B7636">
            <w:pPr>
              <w:pStyle w:val="TAL"/>
              <w:rPr>
                <w:rFonts w:cs="Arial"/>
                <w:color w:val="000000" w:themeColor="text1"/>
                <w:szCs w:val="18"/>
                <w:lang w:eastAsia="ja-JP"/>
              </w:rPr>
            </w:pPr>
            <w:r w:rsidRPr="001E4A1A">
              <w:rPr>
                <w:rFonts w:cs="Arial"/>
                <w:color w:val="000000" w:themeColor="text1"/>
                <w:szCs w:val="18"/>
                <w:lang w:eastAsia="ja-JP"/>
              </w:rPr>
              <w:t>23-1-2</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A8ADADD" w14:textId="77777777" w:rsidR="001E4A1A" w:rsidRPr="001E4A1A" w:rsidRDefault="001E4A1A" w:rsidP="005B7636">
            <w:pPr>
              <w:pStyle w:val="TAL"/>
              <w:rPr>
                <w:rFonts w:cs="Arial"/>
                <w:color w:val="000000" w:themeColor="text1"/>
                <w:szCs w:val="18"/>
                <w:lang w:eastAsia="ja-JP"/>
              </w:rPr>
            </w:pPr>
            <w:r w:rsidRPr="001E4A1A">
              <w:rPr>
                <w:rFonts w:cs="Arial"/>
                <w:color w:val="000000" w:themeColor="text1"/>
                <w:szCs w:val="18"/>
                <w:lang w:eastAsia="zh-CN"/>
              </w:rPr>
              <w:t xml:space="preserve">Inter-cell beam measurement and reporting </w:t>
            </w:r>
            <w:r w:rsidRPr="002613AB">
              <w:rPr>
                <w:rFonts w:cs="Arial"/>
                <w:strike/>
                <w:color w:val="FF0000"/>
                <w:szCs w:val="18"/>
                <w:highlight w:val="yellow"/>
                <w:lang w:eastAsia="zh-CN"/>
              </w:rPr>
              <w:t>[</w:t>
            </w:r>
            <w:r w:rsidRPr="001E4A1A">
              <w:rPr>
                <w:rFonts w:cs="Arial"/>
                <w:color w:val="000000" w:themeColor="text1"/>
                <w:szCs w:val="18"/>
                <w:highlight w:val="yellow"/>
                <w:lang w:eastAsia="zh-CN"/>
              </w:rPr>
              <w:t>(for inter-cell BM [and mTRP])</w:t>
            </w:r>
            <w:r w:rsidRPr="002613AB">
              <w:rPr>
                <w:rFonts w:cs="Arial"/>
                <w:strike/>
                <w:color w:val="FF0000"/>
                <w:szCs w:val="18"/>
                <w:highlight w:val="yellow"/>
                <w:lang w:eastAsia="zh-CN"/>
              </w:rPr>
              <w:t>]</w:t>
            </w:r>
          </w:p>
        </w:tc>
        <w:tc>
          <w:tcPr>
            <w:tcW w:w="2747" w:type="pct"/>
            <w:tcBorders>
              <w:top w:val="single" w:sz="4" w:space="0" w:color="auto"/>
              <w:left w:val="single" w:sz="4" w:space="0" w:color="auto"/>
              <w:bottom w:val="single" w:sz="4" w:space="0" w:color="auto"/>
              <w:right w:val="single" w:sz="4" w:space="0" w:color="auto"/>
            </w:tcBorders>
            <w:shd w:val="clear" w:color="auto" w:fill="auto"/>
          </w:tcPr>
          <w:p w14:paraId="6BFB5069" w14:textId="77777777" w:rsidR="001E4A1A" w:rsidRPr="001E4A1A" w:rsidRDefault="001E4A1A" w:rsidP="005B7636">
            <w:pPr>
              <w:pStyle w:val="ListParagraph"/>
              <w:autoSpaceDE w:val="0"/>
              <w:autoSpaceDN w:val="0"/>
              <w:adjustRightInd w:val="0"/>
              <w:snapToGrid w:val="0"/>
              <w:spacing w:afterLines="50" w:after="120"/>
              <w:ind w:left="360" w:hanging="360"/>
              <w:contextualSpacing/>
              <w:rPr>
                <w:rFonts w:ascii="Arial" w:hAnsi="Arial" w:cs="Arial"/>
                <w:color w:val="000000" w:themeColor="text1"/>
                <w:sz w:val="18"/>
                <w:szCs w:val="18"/>
              </w:rPr>
            </w:pPr>
            <w:r w:rsidRPr="001E4A1A">
              <w:rPr>
                <w:rFonts w:ascii="Arial" w:hAnsi="Arial" w:cs="Arial"/>
                <w:color w:val="000000" w:themeColor="text1"/>
                <w:sz w:val="18"/>
                <w:szCs w:val="18"/>
              </w:rPr>
              <w:t>1. Support of L1-RSRP measurement and reporting on SSB(s) with PCI(s) different from serving cell PCI</w:t>
            </w:r>
          </w:p>
          <w:p w14:paraId="2348BD37" w14:textId="77777777" w:rsidR="001E4A1A" w:rsidRPr="005904D6"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rPr>
            </w:pPr>
            <w:r w:rsidRPr="001E4A1A">
              <w:rPr>
                <w:rFonts w:ascii="Arial" w:hAnsi="Arial" w:cs="Arial"/>
                <w:color w:val="000000" w:themeColor="text1"/>
                <w:sz w:val="18"/>
                <w:szCs w:val="18"/>
              </w:rPr>
              <w:t>2. Support of up to K</w:t>
            </w:r>
            <w:r w:rsidRPr="00282695">
              <w:rPr>
                <w:rFonts w:ascii="Arial" w:hAnsi="Arial" w:cs="Arial"/>
                <w:strike/>
                <w:color w:val="FF0000"/>
                <w:sz w:val="18"/>
                <w:szCs w:val="18"/>
                <w:highlight w:val="yellow"/>
              </w:rPr>
              <w:t>[</w:t>
            </w:r>
            <w:r w:rsidRPr="001E4A1A">
              <w:rPr>
                <w:rFonts w:ascii="Arial" w:hAnsi="Arial" w:cs="Arial"/>
                <w:color w:val="000000" w:themeColor="text1"/>
                <w:sz w:val="18"/>
                <w:szCs w:val="18"/>
                <w:highlight w:val="yellow"/>
              </w:rPr>
              <w:t>=4</w:t>
            </w:r>
            <w:r w:rsidRPr="00282695">
              <w:rPr>
                <w:rFonts w:ascii="Arial" w:hAnsi="Arial" w:cs="Arial"/>
                <w:strike/>
                <w:color w:val="FF0000"/>
                <w:sz w:val="18"/>
                <w:szCs w:val="18"/>
                <w:highlight w:val="yellow"/>
              </w:rPr>
              <w:t>]</w:t>
            </w:r>
            <w:r w:rsidRPr="001E4A1A">
              <w:rPr>
                <w:rFonts w:ascii="Arial" w:hAnsi="Arial" w:cs="Arial"/>
                <w:color w:val="000000" w:themeColor="text1"/>
                <w:sz w:val="18"/>
                <w:szCs w:val="18"/>
              </w:rPr>
              <w:t xml:space="preserve"> SSBRI-RSRP </w:t>
            </w:r>
            <w:r w:rsidRPr="00282695">
              <w:rPr>
                <w:rFonts w:ascii="Arial" w:hAnsi="Arial" w:cs="Arial"/>
                <w:strike/>
                <w:color w:val="FF0000"/>
                <w:sz w:val="18"/>
                <w:szCs w:val="18"/>
                <w:highlight w:val="yellow"/>
              </w:rPr>
              <w:t>[</w:t>
            </w:r>
            <w:r w:rsidRPr="001E4A1A">
              <w:rPr>
                <w:rFonts w:ascii="Arial" w:hAnsi="Arial" w:cs="Arial"/>
                <w:color w:val="000000" w:themeColor="text1"/>
                <w:sz w:val="18"/>
                <w:szCs w:val="18"/>
                <w:highlight w:val="yellow"/>
              </w:rPr>
              <w:t>pairs</w:t>
            </w:r>
            <w:r w:rsidRPr="00282695">
              <w:rPr>
                <w:rFonts w:ascii="Arial" w:hAnsi="Arial" w:cs="Arial"/>
                <w:strike/>
                <w:color w:val="FF0000"/>
                <w:sz w:val="18"/>
                <w:szCs w:val="18"/>
                <w:highlight w:val="yellow"/>
              </w:rPr>
              <w:t>/beams]</w:t>
            </w:r>
            <w:r w:rsidRPr="001E4A1A">
              <w:rPr>
                <w:rFonts w:ascii="Arial" w:hAnsi="Arial" w:cs="Arial"/>
                <w:color w:val="000000" w:themeColor="text1"/>
                <w:sz w:val="18"/>
                <w:szCs w:val="18"/>
              </w:rPr>
              <w:t xml:space="preserve"> in one report </w:t>
            </w:r>
            <w:r w:rsidRPr="005904D6">
              <w:rPr>
                <w:rFonts w:ascii="Arial" w:hAnsi="Arial" w:cs="Arial"/>
                <w:strike/>
                <w:color w:val="FF0000"/>
                <w:sz w:val="18"/>
                <w:szCs w:val="18"/>
                <w:highlight w:val="yellow"/>
              </w:rPr>
              <w:t>[</w:t>
            </w:r>
            <w:r w:rsidRPr="001E4A1A">
              <w:rPr>
                <w:rFonts w:ascii="Arial" w:hAnsi="Arial" w:cs="Arial"/>
                <w:color w:val="000000" w:themeColor="text1"/>
                <w:sz w:val="18"/>
                <w:szCs w:val="18"/>
                <w:highlight w:val="yellow"/>
              </w:rPr>
              <w:t>where at least one [pair/beam] associated with a PCI different from serving cell PCI can be reported</w:t>
            </w:r>
            <w:r w:rsidRPr="005904D6">
              <w:rPr>
                <w:rFonts w:ascii="Arial" w:hAnsi="Arial" w:cs="Arial"/>
                <w:strike/>
                <w:color w:val="FF0000"/>
                <w:sz w:val="18"/>
                <w:szCs w:val="18"/>
                <w:highlight w:val="yellow"/>
              </w:rPr>
              <w:t>] (FFS: if K is a component candidate value)</w:t>
            </w:r>
          </w:p>
          <w:p w14:paraId="388F9E34" w14:textId="77777777" w:rsidR="001E4A1A" w:rsidRPr="00915F05"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rPr>
            </w:pPr>
            <w:r w:rsidRPr="001E4A1A">
              <w:rPr>
                <w:rFonts w:ascii="Arial" w:hAnsi="Arial" w:cs="Arial"/>
                <w:color w:val="000000" w:themeColor="text1"/>
                <w:sz w:val="18"/>
                <w:szCs w:val="18"/>
              </w:rPr>
              <w:t>3. The maximum number of</w:t>
            </w:r>
            <w:r w:rsidRPr="00C964F5">
              <w:rPr>
                <w:rFonts w:ascii="Arial" w:hAnsi="Arial" w:cs="Arial"/>
                <w:strike/>
                <w:color w:val="FF0000"/>
                <w:sz w:val="18"/>
                <w:szCs w:val="18"/>
              </w:rPr>
              <w:t xml:space="preserve"> </w:t>
            </w:r>
            <w:r w:rsidRPr="00C964F5">
              <w:rPr>
                <w:rFonts w:ascii="Arial" w:hAnsi="Arial" w:cs="Arial"/>
                <w:strike/>
                <w:color w:val="FF0000"/>
                <w:sz w:val="18"/>
                <w:szCs w:val="18"/>
                <w:highlight w:val="yellow"/>
              </w:rPr>
              <w:t>[</w:t>
            </w:r>
            <w:r w:rsidRPr="001E4A1A">
              <w:rPr>
                <w:rFonts w:ascii="Arial" w:hAnsi="Arial" w:cs="Arial"/>
                <w:color w:val="000000" w:themeColor="text1"/>
                <w:sz w:val="18"/>
                <w:szCs w:val="18"/>
                <w:highlight w:val="yellow"/>
              </w:rPr>
              <w:t>RRC-configured</w:t>
            </w:r>
            <w:r w:rsidRPr="00C964F5">
              <w:rPr>
                <w:rFonts w:ascii="Arial" w:hAnsi="Arial" w:cs="Arial"/>
                <w:strike/>
                <w:color w:val="FF0000"/>
                <w:sz w:val="18"/>
                <w:szCs w:val="18"/>
                <w:highlight w:val="yellow"/>
              </w:rPr>
              <w:t>]</w:t>
            </w:r>
            <w:r w:rsidRPr="001E4A1A">
              <w:rPr>
                <w:rFonts w:ascii="Arial" w:hAnsi="Arial" w:cs="Arial"/>
                <w:color w:val="000000" w:themeColor="text1"/>
                <w:sz w:val="18"/>
                <w:szCs w:val="18"/>
              </w:rPr>
              <w:t xml:space="preserve"> PCI(s) different from serving cell PCI for L1-RSRP measurement]  </w:t>
            </w:r>
            <w:r w:rsidRPr="00915F05">
              <w:rPr>
                <w:rFonts w:ascii="Arial" w:hAnsi="Arial" w:cs="Arial"/>
                <w:strike/>
                <w:color w:val="FF0000"/>
                <w:sz w:val="18"/>
                <w:szCs w:val="18"/>
                <w:highlight w:val="yellow"/>
              </w:rPr>
              <w:t>(FFS: whether to split this for FR1 and FR2) (FFS: whether/how to capture different values/behaviors for periodic/aperiodic/semi-persistent L1-RSRP measurement)</w:t>
            </w:r>
          </w:p>
          <w:p w14:paraId="78B505B5" w14:textId="77777777" w:rsidR="001E4A1A" w:rsidRPr="001E4A1A" w:rsidRDefault="001E4A1A" w:rsidP="005B7636">
            <w:pPr>
              <w:pStyle w:val="ListParagraph"/>
              <w:autoSpaceDE w:val="0"/>
              <w:autoSpaceDN w:val="0"/>
              <w:adjustRightInd w:val="0"/>
              <w:snapToGrid w:val="0"/>
              <w:spacing w:afterLines="50" w:after="120"/>
              <w:ind w:left="360" w:hanging="360"/>
              <w:contextualSpacing/>
              <w:rPr>
                <w:rFonts w:ascii="Arial" w:hAnsi="Arial" w:cs="Arial"/>
                <w:color w:val="000000" w:themeColor="text1"/>
                <w:sz w:val="18"/>
                <w:szCs w:val="18"/>
              </w:rPr>
            </w:pPr>
            <w:r w:rsidRPr="001E4A1A">
              <w:rPr>
                <w:rFonts w:ascii="Arial" w:hAnsi="Arial" w:cs="Arial"/>
                <w:color w:val="000000" w:themeColor="text1"/>
                <w:sz w:val="18"/>
                <w:szCs w:val="18"/>
              </w:rPr>
              <w:t xml:space="preserve">4. The max number of SSB resources configured to measure L1-RSRP within a slot with PCI(s) same as or different from serving cell PCI </w:t>
            </w:r>
            <w:r w:rsidRPr="00915F05">
              <w:rPr>
                <w:rFonts w:ascii="Arial" w:hAnsi="Arial" w:cs="Arial"/>
                <w:strike/>
                <w:color w:val="FF0000"/>
                <w:sz w:val="18"/>
                <w:szCs w:val="18"/>
                <w:highlight w:val="yellow"/>
              </w:rPr>
              <w:t>[across all CC]</w:t>
            </w:r>
          </w:p>
          <w:p w14:paraId="53A8E245" w14:textId="77777777" w:rsidR="001E4A1A" w:rsidRPr="005605E7"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highlight w:val="yellow"/>
              </w:rPr>
            </w:pPr>
            <w:r w:rsidRPr="001E4A1A">
              <w:rPr>
                <w:rFonts w:ascii="Arial" w:hAnsi="Arial" w:cs="Arial"/>
                <w:color w:val="000000" w:themeColor="text1"/>
                <w:sz w:val="18"/>
                <w:szCs w:val="18"/>
                <w:highlight w:val="yellow"/>
              </w:rPr>
              <w:t>[</w:t>
            </w:r>
            <w:r w:rsidRPr="005605E7">
              <w:rPr>
                <w:rFonts w:ascii="Arial" w:hAnsi="Arial" w:cs="Arial"/>
                <w:strike/>
                <w:color w:val="FF0000"/>
                <w:sz w:val="18"/>
                <w:szCs w:val="18"/>
                <w:highlight w:val="yellow"/>
              </w:rPr>
              <w:t>5. The max number of SSB resources configured to measure L1-RSRP with PCI(s) same as or different from serving cell PCI [across all CC]]</w:t>
            </w:r>
          </w:p>
          <w:p w14:paraId="10FD521A" w14:textId="77777777" w:rsidR="001E4A1A" w:rsidRPr="005605E7"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highlight w:val="yellow"/>
              </w:rPr>
            </w:pPr>
            <w:r w:rsidRPr="005605E7">
              <w:rPr>
                <w:rFonts w:ascii="Arial" w:hAnsi="Arial" w:cs="Arial"/>
                <w:strike/>
                <w:color w:val="FF0000"/>
                <w:sz w:val="18"/>
                <w:szCs w:val="18"/>
                <w:highlight w:val="yellow"/>
              </w:rPr>
              <w:t>[6. Support on that SSB(s) with PCI(s) different from serving cell PCI configured for L1 beam measurement and report are not included in SSBs with PCIs configured for L3 mobility measurement]</w:t>
            </w:r>
          </w:p>
          <w:p w14:paraId="61436B89" w14:textId="77777777" w:rsidR="001E4A1A" w:rsidRPr="005605E7"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highlight w:val="yellow"/>
              </w:rPr>
            </w:pPr>
            <w:r w:rsidRPr="005605E7">
              <w:rPr>
                <w:rFonts w:ascii="Arial" w:hAnsi="Arial" w:cs="Arial"/>
                <w:strike/>
                <w:color w:val="FF0000"/>
                <w:sz w:val="18"/>
                <w:szCs w:val="18"/>
                <w:highlight w:val="yellow"/>
              </w:rPr>
              <w:t>[7. Supported mode inter-cell measurement: {inside SMTC, both inside and outside SMTC}]</w:t>
            </w:r>
          </w:p>
          <w:p w14:paraId="72815A88" w14:textId="77777777" w:rsidR="001E4A1A" w:rsidRPr="005605E7" w:rsidRDefault="001E4A1A" w:rsidP="005B7636">
            <w:pPr>
              <w:pStyle w:val="ListParagraph"/>
              <w:autoSpaceDE w:val="0"/>
              <w:autoSpaceDN w:val="0"/>
              <w:adjustRightInd w:val="0"/>
              <w:snapToGrid w:val="0"/>
              <w:spacing w:afterLines="50" w:after="120"/>
              <w:ind w:left="360" w:hanging="360"/>
              <w:contextualSpacing/>
              <w:rPr>
                <w:rFonts w:ascii="Arial" w:hAnsi="Arial" w:cs="Arial"/>
                <w:strike/>
                <w:color w:val="FF0000"/>
                <w:sz w:val="18"/>
                <w:szCs w:val="18"/>
                <w:highlight w:val="yellow"/>
              </w:rPr>
            </w:pPr>
            <w:r w:rsidRPr="005605E7">
              <w:rPr>
                <w:rFonts w:ascii="Arial" w:hAnsi="Arial" w:cs="Arial"/>
                <w:strike/>
                <w:color w:val="FF0000"/>
                <w:sz w:val="18"/>
                <w:szCs w:val="18"/>
                <w:highlight w:val="yellow"/>
              </w:rPr>
              <w:t>[8. Supported mode of measurement over overlapped SSBs: {overlapped, both overlapped and non-overlapped}]</w:t>
            </w:r>
          </w:p>
          <w:p w14:paraId="677B0598" w14:textId="77777777" w:rsidR="001E4A1A" w:rsidRPr="001E4A1A" w:rsidRDefault="001E4A1A" w:rsidP="005B7636">
            <w:pPr>
              <w:spacing w:line="233" w:lineRule="atLeast"/>
              <w:rPr>
                <w:rFonts w:ascii="Arial" w:hAnsi="Arial" w:cs="Arial"/>
                <w:color w:val="000000" w:themeColor="text1"/>
                <w:sz w:val="18"/>
                <w:szCs w:val="18"/>
                <w:lang w:eastAsia="ja-JP"/>
              </w:rPr>
            </w:pPr>
            <w:r w:rsidRPr="005605E7">
              <w:rPr>
                <w:rFonts w:ascii="Arial" w:hAnsi="Arial" w:cs="Arial"/>
                <w:strike/>
                <w:color w:val="FF0000"/>
                <w:sz w:val="18"/>
                <w:szCs w:val="18"/>
                <w:highlight w:val="yellow"/>
              </w:rPr>
              <w:t>[9. Maximum number of overlapped SSBs in one SSB resource for L1-RSRP measurement]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75929186" w14:textId="77777777" w:rsidR="001E4A1A" w:rsidRPr="008225AB" w:rsidRDefault="001E4A1A" w:rsidP="005B7636">
            <w:pPr>
              <w:rPr>
                <w:rFonts w:ascii="Arial" w:hAnsi="Arial" w:cs="Arial"/>
                <w:color w:val="000000" w:themeColor="text1"/>
                <w:sz w:val="18"/>
                <w:szCs w:val="18"/>
                <w:lang w:eastAsia="ja-JP"/>
              </w:rPr>
            </w:pPr>
          </w:p>
        </w:tc>
      </w:tr>
    </w:tbl>
    <w:p w14:paraId="0F17A06F" w14:textId="77777777" w:rsidR="000737D0" w:rsidRDefault="000737D0" w:rsidP="008155E4">
      <w:pPr>
        <w:spacing w:before="120" w:after="0"/>
        <w:jc w:val="both"/>
        <w:rPr>
          <w:sz w:val="22"/>
          <w:szCs w:val="22"/>
        </w:rPr>
      </w:pPr>
    </w:p>
    <w:p w14:paraId="79C11852" w14:textId="77777777" w:rsidR="00B647EA" w:rsidRDefault="004A51A0" w:rsidP="00F318B3">
      <w:pPr>
        <w:pStyle w:val="Heading2"/>
      </w:pPr>
      <w:r>
        <w:t xml:space="preserve">2.2 </w:t>
      </w:r>
      <w:r w:rsidR="00FC1E85">
        <w:t>M</w:t>
      </w:r>
      <w:r>
        <w:t xml:space="preserve">ulti-TRP </w:t>
      </w:r>
      <w:r w:rsidR="00FC1E85">
        <w:t xml:space="preserve">enhancements </w:t>
      </w:r>
      <w:r>
        <w:t>for PDCCH</w:t>
      </w:r>
    </w:p>
    <w:p w14:paraId="62523A88" w14:textId="77777777" w:rsidR="000468E1" w:rsidRPr="000468E1" w:rsidRDefault="000468E1" w:rsidP="000468E1"/>
    <w:p w14:paraId="2B32FBA1" w14:textId="77777777" w:rsidR="000468E1" w:rsidRPr="006D59CD" w:rsidRDefault="000468E1" w:rsidP="000468E1">
      <w:pPr>
        <w:spacing w:after="120"/>
        <w:rPr>
          <w:sz w:val="22"/>
          <w:szCs w:val="22"/>
          <w:lang w:val="en-US"/>
        </w:rPr>
      </w:pPr>
      <w:r w:rsidRPr="006D59CD">
        <w:rPr>
          <w:sz w:val="22"/>
          <w:szCs w:val="22"/>
          <w:lang w:val="en-US"/>
        </w:rPr>
        <w:t>Regarding UE capabilities for multi-TRP PDCCH repetitions</w:t>
      </w:r>
      <w:r>
        <w:rPr>
          <w:sz w:val="22"/>
          <w:szCs w:val="22"/>
          <w:lang w:val="en-US"/>
        </w:rPr>
        <w:t>,</w:t>
      </w:r>
      <w:r w:rsidRPr="006D59CD">
        <w:rPr>
          <w:sz w:val="22"/>
          <w:szCs w:val="22"/>
          <w:lang w:val="en-US"/>
        </w:rPr>
        <w:t xml:space="preserve"> we have the following </w:t>
      </w:r>
      <w:r>
        <w:rPr>
          <w:sz w:val="22"/>
          <w:szCs w:val="22"/>
          <w:lang w:val="en-US"/>
        </w:rPr>
        <w:t>comments</w:t>
      </w:r>
      <w:r w:rsidRPr="006D59CD">
        <w:rPr>
          <w:sz w:val="22"/>
          <w:szCs w:val="22"/>
          <w:lang w:val="en-US"/>
        </w:rPr>
        <w:t>:</w:t>
      </w:r>
    </w:p>
    <w:p w14:paraId="5DEC0DFA" w14:textId="63CA12A3" w:rsidR="000468E1" w:rsidRPr="00546D81" w:rsidRDefault="000468E1" w:rsidP="000468E1">
      <w:pPr>
        <w:pStyle w:val="ListParagraph"/>
        <w:numPr>
          <w:ilvl w:val="0"/>
          <w:numId w:val="14"/>
        </w:numPr>
        <w:rPr>
          <w:rFonts w:ascii="Times New Roman" w:hAnsi="Times New Roman"/>
        </w:rPr>
      </w:pPr>
      <w:r w:rsidRPr="00546D81">
        <w:rPr>
          <w:rFonts w:ascii="Times New Roman" w:hAnsi="Times New Roman"/>
        </w:rPr>
        <w:t xml:space="preserve">for </w:t>
      </w:r>
      <w:r>
        <w:rPr>
          <w:rFonts w:ascii="Times New Roman" w:hAnsi="Times New Roman"/>
        </w:rPr>
        <w:t xml:space="preserve">FG </w:t>
      </w:r>
      <w:r w:rsidRPr="00546D81">
        <w:rPr>
          <w:rFonts w:ascii="Times New Roman" w:hAnsi="Times New Roman"/>
        </w:rPr>
        <w:t>23-2-1 component-1, FDM multiplexing in FR2 would need reception of 2 QCL Type-D beams</w:t>
      </w:r>
      <w:r w:rsidR="003468F6">
        <w:rPr>
          <w:rFonts w:ascii="Times New Roman" w:hAnsi="Times New Roman"/>
        </w:rPr>
        <w:t xml:space="preserve">, no need to consider SFN as a reference scheme, </w:t>
      </w:r>
      <w:r w:rsidR="00045637">
        <w:rPr>
          <w:rFonts w:ascii="Times New Roman" w:hAnsi="Times New Roman"/>
        </w:rPr>
        <w:t>also not necessary that CORESETs should be TDM/FDM</w:t>
      </w:r>
    </w:p>
    <w:p w14:paraId="70A28311" w14:textId="55CF9873" w:rsidR="000468E1" w:rsidRPr="00546D81" w:rsidRDefault="000468E1" w:rsidP="000468E1">
      <w:pPr>
        <w:pStyle w:val="ListParagraph"/>
        <w:numPr>
          <w:ilvl w:val="0"/>
          <w:numId w:val="14"/>
        </w:numPr>
        <w:rPr>
          <w:rFonts w:ascii="Times New Roman" w:hAnsi="Times New Roman"/>
        </w:rPr>
      </w:pPr>
      <w:r w:rsidRPr="00546D81">
        <w:rPr>
          <w:rFonts w:ascii="Times New Roman" w:hAnsi="Times New Roman"/>
        </w:rPr>
        <w:lastRenderedPageBreak/>
        <w:t xml:space="preserve">for </w:t>
      </w:r>
      <w:r>
        <w:rPr>
          <w:rFonts w:ascii="Times New Roman" w:hAnsi="Times New Roman"/>
        </w:rPr>
        <w:t xml:space="preserve">FG </w:t>
      </w:r>
      <w:r w:rsidRPr="00546D81">
        <w:rPr>
          <w:rFonts w:ascii="Times New Roman" w:hAnsi="Times New Roman"/>
        </w:rPr>
        <w:t xml:space="preserve">23-2-2, </w:t>
      </w:r>
      <w:r>
        <w:rPr>
          <w:rFonts w:ascii="Times New Roman" w:hAnsi="Times New Roman"/>
        </w:rPr>
        <w:t xml:space="preserve">no need to consider SFN as a reference scheme </w:t>
      </w:r>
    </w:p>
    <w:p w14:paraId="258B18D1" w14:textId="77777777" w:rsidR="000468E1" w:rsidRPr="00546D81" w:rsidRDefault="000468E1" w:rsidP="000468E1">
      <w:pPr>
        <w:pStyle w:val="ListParagraph"/>
        <w:numPr>
          <w:ilvl w:val="0"/>
          <w:numId w:val="14"/>
        </w:numPr>
        <w:rPr>
          <w:rFonts w:ascii="Times New Roman" w:hAnsi="Times New Roman"/>
        </w:rPr>
      </w:pPr>
      <w:r>
        <w:rPr>
          <w:rFonts w:ascii="Times New Roman" w:hAnsi="Times New Roman"/>
        </w:rPr>
        <w:t>FG 23-2-X, for corresponding inter-span PDCCH monitoring add support of PDCCH repetition and restriction on the total number of linked candidates</w:t>
      </w:r>
    </w:p>
    <w:p w14:paraId="6443C44B" w14:textId="77777777" w:rsidR="000468E1" w:rsidRPr="007E19F1" w:rsidRDefault="000468E1" w:rsidP="000468E1">
      <w:pPr>
        <w:spacing w:before="120" w:after="0"/>
        <w:ind w:firstLine="288"/>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0468E1" w:rsidRPr="007C2237" w14:paraId="56EBFCC0" w14:textId="77777777" w:rsidTr="001B40D5">
        <w:trPr>
          <w:trHeight w:val="20"/>
        </w:trPr>
        <w:tc>
          <w:tcPr>
            <w:tcW w:w="364" w:type="pct"/>
            <w:tcBorders>
              <w:top w:val="single" w:sz="4" w:space="0" w:color="auto"/>
              <w:left w:val="single" w:sz="4" w:space="0" w:color="auto"/>
              <w:bottom w:val="single" w:sz="4" w:space="0" w:color="auto"/>
              <w:right w:val="single" w:sz="4" w:space="0" w:color="auto"/>
            </w:tcBorders>
            <w:shd w:val="clear" w:color="auto" w:fill="70AD47" w:themeFill="accent6"/>
          </w:tcPr>
          <w:p w14:paraId="16CE5E32" w14:textId="77777777" w:rsidR="000468E1" w:rsidRPr="007C2237" w:rsidRDefault="000468E1" w:rsidP="001B40D5">
            <w:pPr>
              <w:pStyle w:val="TAL"/>
              <w:rPr>
                <w:rFonts w:cs="Arial"/>
                <w:color w:val="000000" w:themeColor="text1"/>
                <w:szCs w:val="18"/>
                <w:lang w:eastAsia="ja-JP"/>
              </w:rPr>
            </w:pPr>
            <w:r w:rsidRPr="00FD0E04">
              <w:rPr>
                <w:rFonts w:cs="Arial"/>
                <w:b/>
                <w:sz w:val="20"/>
                <w:lang w:eastAsia="ja-JP"/>
              </w:rPr>
              <w:t>Index</w:t>
            </w:r>
          </w:p>
        </w:tc>
        <w:tc>
          <w:tcPr>
            <w:tcW w:w="784" w:type="pct"/>
            <w:tcBorders>
              <w:top w:val="single" w:sz="4" w:space="0" w:color="auto"/>
              <w:left w:val="single" w:sz="4" w:space="0" w:color="auto"/>
              <w:bottom w:val="single" w:sz="4" w:space="0" w:color="auto"/>
              <w:right w:val="single" w:sz="4" w:space="0" w:color="auto"/>
            </w:tcBorders>
            <w:shd w:val="clear" w:color="auto" w:fill="70AD47" w:themeFill="accent6"/>
          </w:tcPr>
          <w:p w14:paraId="06005BB1" w14:textId="77777777" w:rsidR="000468E1" w:rsidRPr="007C2237" w:rsidRDefault="000468E1" w:rsidP="001B40D5">
            <w:pPr>
              <w:pStyle w:val="TAL"/>
              <w:rPr>
                <w:rFonts w:eastAsia="Malgun Gothic" w:cs="Arial"/>
                <w:color w:val="000000" w:themeColor="text1"/>
                <w:szCs w:val="18"/>
                <w:highlight w:val="yellow"/>
                <w:lang w:eastAsia="ko-KR"/>
              </w:rPr>
            </w:pPr>
            <w:r w:rsidRPr="00FD0E04">
              <w:rPr>
                <w:rFonts w:cs="Arial"/>
                <w:b/>
                <w:sz w:val="20"/>
                <w:lang w:eastAsia="ja-JP"/>
              </w:rPr>
              <w:t>Feature group</w:t>
            </w:r>
          </w:p>
        </w:tc>
        <w:tc>
          <w:tcPr>
            <w:tcW w:w="3210" w:type="pct"/>
            <w:tcBorders>
              <w:top w:val="single" w:sz="4" w:space="0" w:color="auto"/>
              <w:left w:val="single" w:sz="4" w:space="0" w:color="auto"/>
              <w:bottom w:val="single" w:sz="4" w:space="0" w:color="auto"/>
              <w:right w:val="single" w:sz="4" w:space="0" w:color="auto"/>
            </w:tcBorders>
            <w:shd w:val="clear" w:color="auto" w:fill="70AD47" w:themeFill="accent6"/>
          </w:tcPr>
          <w:p w14:paraId="56CA3944" w14:textId="77777777" w:rsidR="000468E1" w:rsidRPr="007C2237" w:rsidRDefault="000468E1" w:rsidP="001B40D5">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642" w:type="pct"/>
            <w:tcBorders>
              <w:top w:val="single" w:sz="4" w:space="0" w:color="auto"/>
              <w:left w:val="single" w:sz="4" w:space="0" w:color="auto"/>
              <w:bottom w:val="single" w:sz="4" w:space="0" w:color="auto"/>
              <w:right w:val="single" w:sz="4" w:space="0" w:color="auto"/>
            </w:tcBorders>
            <w:shd w:val="clear" w:color="auto" w:fill="70AD47" w:themeFill="accent6"/>
          </w:tcPr>
          <w:p w14:paraId="2703C6BD" w14:textId="77777777" w:rsidR="000468E1" w:rsidRPr="007C2237" w:rsidRDefault="000468E1" w:rsidP="001B40D5">
            <w:pPr>
              <w:pStyle w:val="TAL"/>
              <w:rPr>
                <w:rFonts w:cs="Arial"/>
                <w:color w:val="000000" w:themeColor="text1"/>
                <w:szCs w:val="18"/>
              </w:rPr>
            </w:pPr>
          </w:p>
        </w:tc>
      </w:tr>
      <w:tr w:rsidR="000468E1" w:rsidRPr="007C2237" w14:paraId="302CAF6F" w14:textId="77777777" w:rsidTr="001B40D5">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64C4584" w14:textId="77777777" w:rsidR="000468E1" w:rsidRPr="00184D29" w:rsidRDefault="000468E1" w:rsidP="001B40D5">
            <w:pPr>
              <w:pStyle w:val="TAL"/>
              <w:rPr>
                <w:rFonts w:cs="Arial"/>
                <w:color w:val="000000" w:themeColor="text1"/>
                <w:szCs w:val="18"/>
                <w:lang w:eastAsia="ja-JP"/>
              </w:rPr>
            </w:pPr>
            <w:r w:rsidRPr="00184D29">
              <w:rPr>
                <w:rFonts w:cs="Arial"/>
                <w:color w:val="000000" w:themeColor="text1"/>
                <w:szCs w:val="18"/>
                <w:lang w:eastAsia="ja-JP"/>
              </w:rPr>
              <w:t>23-2-1</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2713A4C8" w14:textId="77777777" w:rsidR="000468E1" w:rsidRPr="00184D29" w:rsidRDefault="000468E1" w:rsidP="001B40D5">
            <w:pPr>
              <w:pStyle w:val="TAL"/>
              <w:rPr>
                <w:rFonts w:eastAsia="Malgun Gothic" w:cs="Arial"/>
                <w:color w:val="000000" w:themeColor="text1"/>
                <w:szCs w:val="18"/>
                <w:lang w:eastAsia="ko-KR"/>
              </w:rPr>
            </w:pPr>
            <w:r w:rsidRPr="00184D29">
              <w:rPr>
                <w:rFonts w:eastAsia="Malgun Gothic" w:cs="Arial"/>
                <w:color w:val="000000" w:themeColor="text1"/>
                <w:szCs w:val="18"/>
                <w:lang w:eastAsia="ko-KR"/>
              </w:rPr>
              <w:t>PDCCH repetition</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79438917" w14:textId="675C5426" w:rsidR="00084079" w:rsidRPr="00DA5A1F" w:rsidRDefault="000468E1" w:rsidP="001B40D5">
            <w:pPr>
              <w:snapToGrid w:val="0"/>
              <w:spacing w:afterLines="50" w:after="120"/>
              <w:contextualSpacing/>
              <w:jc w:val="both"/>
              <w:rPr>
                <w:rFonts w:ascii="Arial" w:eastAsia="Malgun Gothic" w:hAnsi="Arial" w:cs="Arial"/>
                <w:strike/>
                <w:color w:val="FF0000"/>
                <w:sz w:val="18"/>
                <w:szCs w:val="18"/>
                <w:lang w:eastAsia="ko-KR"/>
              </w:rPr>
            </w:pPr>
            <w:r w:rsidRPr="00184D29">
              <w:rPr>
                <w:rFonts w:ascii="Arial" w:eastAsia="Malgun Gothic" w:hAnsi="Arial" w:cs="Arial"/>
                <w:color w:val="000000" w:themeColor="text1"/>
                <w:sz w:val="18"/>
                <w:szCs w:val="18"/>
                <w:lang w:eastAsia="ko-KR"/>
              </w:rPr>
              <w:t xml:space="preserve">1. </w:t>
            </w:r>
            <w:r w:rsidR="00084079">
              <w:rPr>
                <w:rFonts w:eastAsia="Malgun Gothic" w:cs="Arial"/>
                <w:color w:val="000000" w:themeColor="text1"/>
                <w:sz w:val="18"/>
                <w:szCs w:val="18"/>
                <w:lang w:eastAsia="ko-KR"/>
              </w:rPr>
              <w:t xml:space="preserve">Support of intra-slot PDCCH repetition based on two linked SS sets associated with corresponding CORESETs </w:t>
            </w:r>
            <w:r w:rsidR="00084079" w:rsidRPr="006773BC">
              <w:rPr>
                <w:rFonts w:eastAsia="Malgun Gothic" w:cs="Arial"/>
                <w:strike/>
                <w:color w:val="FF0000"/>
                <w:sz w:val="18"/>
                <w:szCs w:val="18"/>
                <w:highlight w:val="yellow"/>
                <w:lang w:eastAsia="ko-KR"/>
              </w:rPr>
              <w:t>[with [non-SFN scheme]  TDM and FDM [</w:t>
            </w:r>
            <w:r w:rsidR="00084079">
              <w:rPr>
                <w:rFonts w:eastAsia="Malgun Gothic" w:cs="Arial"/>
                <w:color w:val="000000" w:themeColor="text1"/>
                <w:sz w:val="18"/>
                <w:szCs w:val="18"/>
                <w:highlight w:val="yellow"/>
                <w:lang w:eastAsia="ko-KR"/>
              </w:rPr>
              <w:t>(except FDM based PDCCH repetition for FR2)]</w:t>
            </w:r>
            <w:r w:rsidR="00084079">
              <w:rPr>
                <w:rFonts w:eastAsia="Malgun Gothic" w:cs="Arial"/>
                <w:color w:val="000000" w:themeColor="text1"/>
                <w:sz w:val="18"/>
                <w:szCs w:val="18"/>
                <w:lang w:eastAsia="ko-KR"/>
              </w:rPr>
              <w:t xml:space="preserve"> including PDCCH repetition for Type 3 CSS</w:t>
            </w:r>
          </w:p>
          <w:p w14:paraId="10314E2C" w14:textId="77777777" w:rsidR="00DA5A1F" w:rsidRDefault="00DA5A1F" w:rsidP="00DA5A1F">
            <w:pPr>
              <w:snapToGrid w:val="0"/>
              <w:spacing w:afterLines="50" w:after="12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Required number of BDs for the two PDCCH candidates</w:t>
            </w:r>
          </w:p>
          <w:p w14:paraId="75D0BBA5" w14:textId="4E90B22B" w:rsidR="000468E1" w:rsidRPr="00184D29" w:rsidRDefault="00DA5A1F" w:rsidP="00DA5A1F">
            <w:pPr>
              <w:snapToGrid w:val="0"/>
              <w:spacing w:afterLines="50" w:after="120"/>
              <w:contextualSpacing/>
              <w:jc w:val="both"/>
              <w:rPr>
                <w:rFonts w:ascii="Arial" w:eastAsia="Malgun Gothic" w:hAnsi="Arial" w:cs="Arial"/>
                <w:color w:val="000000" w:themeColor="text1"/>
                <w:sz w:val="18"/>
                <w:szCs w:val="18"/>
                <w:lang w:eastAsia="ko-KR"/>
              </w:rPr>
            </w:pPr>
            <w:r>
              <w:rPr>
                <w:rFonts w:cs="Arial"/>
                <w:color w:val="000000" w:themeColor="text1"/>
                <w:sz w:val="18"/>
                <w:szCs w:val="18"/>
              </w:rPr>
              <w:t>3. Support max number of overlaps when one of the linked PDCCH candidates uses the same set of CCEs as an individual (unlinked) PDCCH candidate per scheduled component carrier per slot</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63BBA16D" w14:textId="77777777" w:rsidR="000468E1" w:rsidRPr="00184D29" w:rsidRDefault="000468E1" w:rsidP="001B40D5">
            <w:pPr>
              <w:pStyle w:val="TAL"/>
              <w:rPr>
                <w:rFonts w:cs="Arial"/>
                <w:color w:val="000000" w:themeColor="text1"/>
                <w:szCs w:val="18"/>
              </w:rPr>
            </w:pPr>
          </w:p>
        </w:tc>
      </w:tr>
      <w:tr w:rsidR="000468E1" w:rsidRPr="007C2237" w14:paraId="39744CF3" w14:textId="77777777" w:rsidTr="001B40D5">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D531130" w14:textId="77777777" w:rsidR="000468E1" w:rsidRPr="00184D29" w:rsidRDefault="000468E1" w:rsidP="001B40D5">
            <w:pPr>
              <w:pStyle w:val="TAL"/>
              <w:rPr>
                <w:rFonts w:cs="Arial"/>
                <w:color w:val="000000" w:themeColor="text1"/>
                <w:szCs w:val="18"/>
                <w:lang w:eastAsia="ja-JP"/>
              </w:rPr>
            </w:pPr>
            <w:r w:rsidRPr="00184D29">
              <w:rPr>
                <w:szCs w:val="18"/>
              </w:rPr>
              <w:t>23-2-1a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6C72C70" w14:textId="77777777" w:rsidR="000468E1" w:rsidRPr="00184D29" w:rsidRDefault="000468E1" w:rsidP="001B40D5">
            <w:pPr>
              <w:pStyle w:val="TAL"/>
              <w:rPr>
                <w:rFonts w:eastAsia="Malgun Gothic" w:cs="Arial"/>
                <w:color w:val="000000" w:themeColor="text1"/>
                <w:szCs w:val="18"/>
                <w:lang w:eastAsia="ko-KR"/>
              </w:rPr>
            </w:pPr>
            <w:r w:rsidRPr="00184D29">
              <w:rPr>
                <w:rFonts w:cs="Arial"/>
                <w:szCs w:val="18"/>
              </w:rPr>
              <w:t xml:space="preserve">Monitoring of individual candidates </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1200A1E7" w14:textId="77777777" w:rsidR="000468E1" w:rsidRPr="00184D29" w:rsidRDefault="000468E1" w:rsidP="001B40D5">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hAnsi="Arial" w:cs="Arial"/>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3D4FCCE5" w14:textId="77777777" w:rsidR="000468E1" w:rsidRPr="00184D29" w:rsidRDefault="000468E1" w:rsidP="001B40D5">
            <w:pPr>
              <w:pStyle w:val="TAL"/>
              <w:rPr>
                <w:rFonts w:cs="Arial"/>
                <w:color w:val="000000" w:themeColor="text1"/>
                <w:szCs w:val="18"/>
                <w:highlight w:val="yellow"/>
              </w:rPr>
            </w:pPr>
          </w:p>
        </w:tc>
      </w:tr>
      <w:tr w:rsidR="000468E1" w:rsidRPr="007C2237" w14:paraId="192D1CE5" w14:textId="77777777" w:rsidTr="001B40D5">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DB8E55D" w14:textId="77777777" w:rsidR="000468E1" w:rsidRPr="00184D29" w:rsidRDefault="000468E1" w:rsidP="001B40D5">
            <w:pPr>
              <w:pStyle w:val="TAL"/>
              <w:rPr>
                <w:rFonts w:cs="Arial"/>
                <w:color w:val="000000" w:themeColor="text1"/>
                <w:szCs w:val="18"/>
                <w:lang w:eastAsia="ja-JP"/>
              </w:rPr>
            </w:pPr>
            <w:r w:rsidRPr="00184D29">
              <w:rPr>
                <w:rFonts w:cs="Arial"/>
                <w:color w:val="000000" w:themeColor="text1"/>
                <w:szCs w:val="18"/>
                <w:lang w:eastAsia="ja-JP"/>
              </w:rPr>
              <w:t>23-2-2</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7943E784" w14:textId="77777777" w:rsidR="000468E1" w:rsidRPr="00184D29" w:rsidRDefault="000468E1" w:rsidP="001B40D5">
            <w:pPr>
              <w:pStyle w:val="TAL"/>
              <w:rPr>
                <w:rFonts w:eastAsia="Malgun Gothic" w:cs="Arial"/>
                <w:color w:val="000000" w:themeColor="text1"/>
                <w:szCs w:val="18"/>
                <w:lang w:eastAsia="ko-KR"/>
              </w:rPr>
            </w:pPr>
            <w:r w:rsidRPr="00184D29">
              <w:rPr>
                <w:rFonts w:eastAsia="Malgun Gothic" w:cs="Arial"/>
                <w:color w:val="000000" w:themeColor="text1"/>
                <w:szCs w:val="18"/>
                <w:lang w:eastAsia="ko-KR"/>
              </w:rPr>
              <w:t>Two QCL TypeD for CORESET monitoring in PDCCH repetition</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3D159EC7" w14:textId="6C0086DE" w:rsidR="000468E1" w:rsidRPr="00184D29" w:rsidRDefault="003644AC" w:rsidP="001B40D5">
            <w:pPr>
              <w:snapToGrid w:val="0"/>
              <w:spacing w:afterLines="50" w:after="120"/>
              <w:contextualSpacing/>
              <w:jc w:val="both"/>
              <w:rPr>
                <w:rFonts w:ascii="Arial" w:eastAsia="Malgun Gothic" w:hAnsi="Arial" w:cs="Arial"/>
                <w:color w:val="000000" w:themeColor="text1"/>
                <w:sz w:val="18"/>
                <w:szCs w:val="18"/>
                <w:lang w:eastAsia="ko-KR"/>
              </w:rPr>
            </w:pPr>
            <w:r>
              <w:rPr>
                <w:rFonts w:ascii="Arial" w:hAnsi="Arial" w:cs="Arial"/>
                <w:color w:val="000000" w:themeColor="text1"/>
                <w:sz w:val="18"/>
                <w:szCs w:val="18"/>
              </w:rPr>
              <w:t xml:space="preserve">Support of determining two QCL-TypeD for time-domain overlapping CORESETs in the same CC or for intra-band CA when UE is configured with PDCCH repetition </w:t>
            </w:r>
            <w:r w:rsidRPr="00FB0137">
              <w:rPr>
                <w:rFonts w:ascii="Arial" w:hAnsi="Arial" w:cs="Arial"/>
                <w:strike/>
                <w:color w:val="FF0000"/>
                <w:sz w:val="18"/>
                <w:szCs w:val="18"/>
                <w:highlight w:val="yellow"/>
              </w:rPr>
              <w:t>[with non-SFN TDM and/or FDM sheme]</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0178FA75" w14:textId="77777777" w:rsidR="000468E1" w:rsidRPr="00184D29" w:rsidRDefault="000468E1" w:rsidP="001B40D5">
            <w:pPr>
              <w:pStyle w:val="TAL"/>
              <w:rPr>
                <w:rFonts w:cs="Arial"/>
                <w:color w:val="000000" w:themeColor="text1"/>
                <w:szCs w:val="18"/>
              </w:rPr>
            </w:pPr>
            <w:r w:rsidRPr="00184D29">
              <w:rPr>
                <w:rFonts w:cs="Arial"/>
                <w:color w:val="000000" w:themeColor="text1"/>
                <w:szCs w:val="18"/>
                <w:highlight w:val="yellow"/>
              </w:rPr>
              <w:t xml:space="preserve">[23-2-1, </w:t>
            </w:r>
            <w:r w:rsidRPr="00184D29">
              <w:rPr>
                <w:rFonts w:cs="Arial"/>
                <w:strike/>
                <w:color w:val="FF0000"/>
                <w:szCs w:val="18"/>
                <w:highlight w:val="yellow"/>
              </w:rPr>
              <w:t>23-6-1, 23-6-2</w:t>
            </w:r>
            <w:r w:rsidRPr="00184D29">
              <w:rPr>
                <w:rFonts w:cs="Arial"/>
                <w:color w:val="000000" w:themeColor="text1"/>
                <w:szCs w:val="18"/>
                <w:highlight w:val="yellow"/>
              </w:rPr>
              <w:t>]</w:t>
            </w:r>
          </w:p>
        </w:tc>
      </w:tr>
      <w:tr w:rsidR="000468E1" w:rsidRPr="007C2237" w14:paraId="5A7B69A0" w14:textId="77777777" w:rsidTr="001B40D5">
        <w:trPr>
          <w:trHeight w:val="20"/>
        </w:trPr>
        <w:tc>
          <w:tcPr>
            <w:tcW w:w="364" w:type="pct"/>
            <w:tcBorders>
              <w:top w:val="single" w:sz="4" w:space="0" w:color="auto"/>
              <w:left w:val="single" w:sz="4" w:space="0" w:color="auto"/>
              <w:bottom w:val="single" w:sz="4" w:space="0" w:color="auto"/>
              <w:right w:val="single" w:sz="4" w:space="0" w:color="auto"/>
            </w:tcBorders>
            <w:shd w:val="clear" w:color="auto" w:fill="FFFFFF" w:themeFill="background1"/>
          </w:tcPr>
          <w:p w14:paraId="72BA2E1E" w14:textId="77777777" w:rsidR="000468E1" w:rsidRPr="00184D29" w:rsidRDefault="000468E1" w:rsidP="001B40D5">
            <w:pPr>
              <w:pStyle w:val="TAL"/>
              <w:rPr>
                <w:rFonts w:cs="Arial"/>
                <w:strike/>
                <w:color w:val="FF0000"/>
                <w:szCs w:val="18"/>
                <w:lang w:eastAsia="ja-JP"/>
              </w:rPr>
            </w:pPr>
            <w:r w:rsidRPr="00184D29">
              <w:rPr>
                <w:rFonts w:cs="Arial"/>
                <w:color w:val="FF0000"/>
                <w:szCs w:val="18"/>
                <w:lang w:eastAsia="ja-JP"/>
              </w:rPr>
              <w:t>23-2-X</w:t>
            </w:r>
          </w:p>
        </w:tc>
        <w:tc>
          <w:tcPr>
            <w:tcW w:w="784" w:type="pct"/>
            <w:tcBorders>
              <w:top w:val="single" w:sz="4" w:space="0" w:color="auto"/>
              <w:left w:val="single" w:sz="4" w:space="0" w:color="auto"/>
              <w:bottom w:val="single" w:sz="4" w:space="0" w:color="auto"/>
              <w:right w:val="single" w:sz="4" w:space="0" w:color="auto"/>
            </w:tcBorders>
            <w:shd w:val="clear" w:color="auto" w:fill="FFFFFF" w:themeFill="background1"/>
          </w:tcPr>
          <w:p w14:paraId="6B8831B0" w14:textId="77777777" w:rsidR="000468E1" w:rsidRPr="00184D29" w:rsidRDefault="000468E1" w:rsidP="001B40D5">
            <w:pPr>
              <w:pStyle w:val="TAL"/>
              <w:rPr>
                <w:rFonts w:eastAsia="Malgun Gothic" w:cs="Arial"/>
                <w:strike/>
                <w:color w:val="FF0000"/>
                <w:szCs w:val="18"/>
                <w:lang w:eastAsia="ko-KR"/>
              </w:rPr>
            </w:pPr>
            <w:r w:rsidRPr="00184D29">
              <w:rPr>
                <w:rFonts w:eastAsia="Malgun Gothic" w:cs="Arial"/>
                <w:color w:val="FF0000"/>
                <w:szCs w:val="18"/>
                <w:lang w:eastAsia="ko-KR"/>
              </w:rPr>
              <w:t>PDCCH inter-span repetition</w:t>
            </w:r>
          </w:p>
        </w:tc>
        <w:tc>
          <w:tcPr>
            <w:tcW w:w="3210" w:type="pct"/>
            <w:tcBorders>
              <w:top w:val="single" w:sz="4" w:space="0" w:color="auto"/>
              <w:left w:val="single" w:sz="4" w:space="0" w:color="auto"/>
              <w:bottom w:val="single" w:sz="4" w:space="0" w:color="auto"/>
              <w:right w:val="single" w:sz="4" w:space="0" w:color="auto"/>
            </w:tcBorders>
            <w:shd w:val="clear" w:color="auto" w:fill="FFFFFF" w:themeFill="background1"/>
          </w:tcPr>
          <w:p w14:paraId="62E72E0A" w14:textId="77777777" w:rsidR="000468E1" w:rsidRPr="00184D29" w:rsidRDefault="000468E1" w:rsidP="001B40D5">
            <w:pPr>
              <w:snapToGrid w:val="0"/>
              <w:spacing w:afterLines="50" w:after="120"/>
              <w:contextualSpacing/>
              <w:jc w:val="both"/>
              <w:rPr>
                <w:rFonts w:ascii="Arial" w:eastAsia="Malgun Gothic" w:hAnsi="Arial" w:cs="Arial"/>
                <w:color w:val="FF0000"/>
                <w:sz w:val="18"/>
                <w:szCs w:val="18"/>
                <w:lang w:eastAsia="ko-KR"/>
              </w:rPr>
            </w:pPr>
            <w:r w:rsidRPr="00184D29">
              <w:rPr>
                <w:rFonts w:ascii="Arial" w:eastAsia="Malgun Gothic" w:hAnsi="Arial" w:cs="Arial"/>
                <w:color w:val="FF0000"/>
                <w:sz w:val="18"/>
                <w:szCs w:val="18"/>
                <w:lang w:eastAsia="ko-KR"/>
              </w:rPr>
              <w:t>1. Support of PDCCH repetition</w:t>
            </w:r>
          </w:p>
          <w:p w14:paraId="59DE0E46" w14:textId="77777777" w:rsidR="000468E1" w:rsidRPr="00184D29" w:rsidRDefault="000468E1" w:rsidP="001B40D5">
            <w:pPr>
              <w:snapToGrid w:val="0"/>
              <w:spacing w:afterLines="50" w:after="120"/>
              <w:contextualSpacing/>
              <w:jc w:val="both"/>
              <w:rPr>
                <w:rFonts w:ascii="Arial" w:eastAsia="Malgun Gothic" w:hAnsi="Arial" w:cs="Arial"/>
                <w:strike/>
                <w:color w:val="FF0000"/>
                <w:sz w:val="18"/>
                <w:szCs w:val="18"/>
                <w:lang w:eastAsia="ko-KR"/>
              </w:rPr>
            </w:pPr>
            <w:r w:rsidRPr="00184D29">
              <w:rPr>
                <w:rFonts w:ascii="Arial" w:eastAsia="Malgun Gothic" w:hAnsi="Arial" w:cs="Arial"/>
                <w:color w:val="FF0000"/>
                <w:sz w:val="18"/>
                <w:szCs w:val="18"/>
                <w:lang w:eastAsia="ko-KR"/>
              </w:rPr>
              <w:t>2. The total number of linked candidates of which the first candidate is received and the second one has not been received at any given span (X1 per CC, X2 across CCs)</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tcPr>
          <w:p w14:paraId="36D668B3" w14:textId="77777777" w:rsidR="000468E1" w:rsidRPr="00184D29" w:rsidRDefault="000468E1" w:rsidP="001B40D5">
            <w:pPr>
              <w:pStyle w:val="TAL"/>
              <w:rPr>
                <w:rFonts w:cs="Arial"/>
                <w:strike/>
                <w:color w:val="FF0000"/>
                <w:szCs w:val="18"/>
              </w:rPr>
            </w:pPr>
            <w:r w:rsidRPr="00184D29">
              <w:rPr>
                <w:rFonts w:cs="Arial"/>
                <w:color w:val="FF0000"/>
                <w:szCs w:val="18"/>
              </w:rPr>
              <w:t>23-2-1</w:t>
            </w:r>
          </w:p>
        </w:tc>
      </w:tr>
    </w:tbl>
    <w:p w14:paraId="38D34247" w14:textId="1BA26DBE" w:rsidR="00AE7CFD" w:rsidRDefault="00AE7CFD" w:rsidP="00175A7E">
      <w:pPr>
        <w:spacing w:before="120" w:after="0"/>
        <w:ind w:firstLine="288"/>
        <w:jc w:val="both"/>
        <w:rPr>
          <w:sz w:val="22"/>
          <w:szCs w:val="22"/>
        </w:rPr>
      </w:pPr>
    </w:p>
    <w:p w14:paraId="4158E498" w14:textId="77777777" w:rsidR="00AE7CFD" w:rsidRPr="00AE7CFD" w:rsidRDefault="00AE7CFD" w:rsidP="00175A7E">
      <w:pPr>
        <w:spacing w:before="120" w:after="0"/>
        <w:ind w:firstLine="288"/>
        <w:jc w:val="both"/>
        <w:rPr>
          <w:sz w:val="22"/>
          <w:szCs w:val="22"/>
        </w:rPr>
      </w:pPr>
    </w:p>
    <w:p w14:paraId="7E1A8415" w14:textId="07B30FB9" w:rsidR="00901A1C" w:rsidRDefault="00FC1E85" w:rsidP="004A51A0">
      <w:pPr>
        <w:pStyle w:val="Heading2"/>
      </w:pPr>
      <w:r>
        <w:t>2.</w:t>
      </w:r>
      <w:r w:rsidR="00C030B9">
        <w:t>3</w:t>
      </w:r>
      <w:r>
        <w:t xml:space="preserve"> Multi-TRP enhancements for </w:t>
      </w:r>
      <w:r w:rsidR="004A51A0">
        <w:t>PUCCH, PUSCH</w:t>
      </w:r>
    </w:p>
    <w:p w14:paraId="541CD0CE" w14:textId="77777777" w:rsidR="00330900" w:rsidRDefault="7B11209D" w:rsidP="00C57D39">
      <w:pPr>
        <w:spacing w:before="120" w:after="0"/>
        <w:ind w:firstLine="72"/>
        <w:jc w:val="both"/>
      </w:pPr>
      <w:r w:rsidRPr="7B11209D">
        <w:rPr>
          <w:rFonts w:eastAsia="Times New Roman"/>
          <w:sz w:val="22"/>
          <w:szCs w:val="22"/>
        </w:rPr>
        <w:t>In this section, we provide input on UE feature for multi-TRP PUCCH, PUSCH repetitions.</w:t>
      </w:r>
      <w:r w:rsidR="00C57D39">
        <w:t xml:space="preserve"> </w:t>
      </w:r>
    </w:p>
    <w:p w14:paraId="5D2DC498" w14:textId="5AA60FFD" w:rsidR="000D2FBD" w:rsidRPr="00330900" w:rsidRDefault="7B11209D" w:rsidP="00330900">
      <w:pPr>
        <w:pStyle w:val="ListParagraph"/>
        <w:numPr>
          <w:ilvl w:val="0"/>
          <w:numId w:val="14"/>
        </w:numPr>
        <w:spacing w:before="120"/>
        <w:jc w:val="both"/>
      </w:pPr>
      <w:r w:rsidRPr="00330900">
        <w:rPr>
          <w:rFonts w:eastAsia="Times New Roman"/>
        </w:rPr>
        <w:t>For FG 23-3-1, support component 4 candidate values to be {1, 2, 4}.</w:t>
      </w:r>
    </w:p>
    <w:p w14:paraId="7C3AC375" w14:textId="7BD50B86" w:rsidR="000D2FBD" w:rsidRPr="00CD45E3" w:rsidRDefault="7B11209D" w:rsidP="7B11209D">
      <w:pPr>
        <w:pStyle w:val="ListParagraph"/>
        <w:numPr>
          <w:ilvl w:val="0"/>
          <w:numId w:val="14"/>
        </w:numPr>
        <w:spacing w:before="120"/>
        <w:jc w:val="both"/>
      </w:pPr>
      <w:r w:rsidRPr="00330900">
        <w:rPr>
          <w:rFonts w:eastAsia="Times New Roman"/>
        </w:rPr>
        <w:t>For FG 23-3-1-2b, the component 3 candidate values can be {0 to 8}, support other components’ candidate         values.</w:t>
      </w:r>
    </w:p>
    <w:p w14:paraId="67C0FEF1" w14:textId="55FA689A" w:rsidR="000D2FBD" w:rsidRPr="00CD45E3" w:rsidRDefault="7B11209D" w:rsidP="7B11209D">
      <w:pPr>
        <w:spacing w:before="120" w:after="0"/>
        <w:jc w:val="both"/>
      </w:pPr>
      <w:r w:rsidRPr="7B11209D">
        <w:rPr>
          <w:rFonts w:eastAsia="Times New Roman"/>
          <w:sz w:val="22"/>
          <w:szCs w:val="22"/>
        </w:rPr>
        <w:t xml:space="preserve">Add a new UE feature group FG 23-3-1-x. Since the M-TRP PUSCH repetition Type A is based on Rel-16, only consecutive slots are considered. However, for Rel-17 coverage enhancement, non-consecutive slots can be </w:t>
      </w:r>
      <w:r w:rsidR="00E37C0C">
        <w:rPr>
          <w:rFonts w:eastAsia="Times New Roman"/>
          <w:sz w:val="22"/>
          <w:szCs w:val="22"/>
        </w:rPr>
        <w:t xml:space="preserve">also </w:t>
      </w:r>
      <w:r w:rsidRPr="7B11209D">
        <w:rPr>
          <w:rFonts w:eastAsia="Times New Roman"/>
          <w:sz w:val="22"/>
          <w:szCs w:val="22"/>
        </w:rPr>
        <w:t xml:space="preserve">used for PUSCH repetition type A, where the counting is based on available slots. The related coverage enhancement UE feature group is FG 30-2. Thus, if a UE has Rel-17 coverage enhancement capability and </w:t>
      </w:r>
      <w:r w:rsidR="000647A1">
        <w:rPr>
          <w:rFonts w:eastAsia="Times New Roman"/>
          <w:sz w:val="22"/>
          <w:szCs w:val="22"/>
        </w:rPr>
        <w:t xml:space="preserve">can also </w:t>
      </w:r>
      <w:r w:rsidRPr="7B11209D">
        <w:rPr>
          <w:rFonts w:eastAsia="Times New Roman"/>
          <w:sz w:val="22"/>
          <w:szCs w:val="22"/>
        </w:rPr>
        <w:t>support M-TRP PUSCH repetition Type A, additional UE capability to support non-consecutive slot</w:t>
      </w:r>
      <w:r w:rsidR="00120297">
        <w:rPr>
          <w:rFonts w:eastAsia="Times New Roman"/>
          <w:sz w:val="22"/>
          <w:szCs w:val="22"/>
        </w:rPr>
        <w:t>-</w:t>
      </w:r>
      <w:r w:rsidRPr="7B11209D">
        <w:rPr>
          <w:rFonts w:eastAsia="Times New Roman"/>
          <w:sz w:val="22"/>
          <w:szCs w:val="22"/>
        </w:rPr>
        <w:t xml:space="preserve">based M-TRP PUSCH repetition Type A is </w:t>
      </w:r>
      <w:r w:rsidR="000647A1">
        <w:rPr>
          <w:rFonts w:eastAsia="Times New Roman"/>
          <w:sz w:val="22"/>
          <w:szCs w:val="22"/>
        </w:rPr>
        <w:t>beneficial</w:t>
      </w:r>
      <w:r w:rsidRPr="7B11209D">
        <w:rPr>
          <w:rFonts w:eastAsia="Times New Roman"/>
          <w:sz w:val="22"/>
          <w:szCs w:val="22"/>
        </w:rPr>
        <w:t>. We propose to add FG 23-3-1-x to support non-consecutive slot</w:t>
      </w:r>
      <w:r w:rsidR="00120297">
        <w:rPr>
          <w:rFonts w:eastAsia="Times New Roman"/>
          <w:sz w:val="22"/>
          <w:szCs w:val="22"/>
        </w:rPr>
        <w:t>-</w:t>
      </w:r>
      <w:r w:rsidRPr="7B11209D">
        <w:rPr>
          <w:rFonts w:eastAsia="Times New Roman"/>
          <w:sz w:val="22"/>
          <w:szCs w:val="22"/>
        </w:rPr>
        <w:t>based M-TRP PUSCH repetition Type A, where prerequisite feature groups include FG 23-3-1, FG 23-3-1-2, and FG 30-2.</w:t>
      </w:r>
    </w:p>
    <w:p w14:paraId="2879BF07" w14:textId="260AE7C7" w:rsidR="000D2FBD" w:rsidRPr="00CD45E3" w:rsidRDefault="7B11209D" w:rsidP="7B11209D">
      <w:pPr>
        <w:spacing w:before="120" w:after="0"/>
        <w:jc w:val="both"/>
      </w:pPr>
      <w:r w:rsidRPr="7B11209D">
        <w:rPr>
          <w:rFonts w:eastAsia="Times New Roman"/>
          <w:sz w:val="22"/>
          <w:szCs w:val="22"/>
        </w:rPr>
        <w:t xml:space="preserve"> </w:t>
      </w:r>
    </w:p>
    <w:tbl>
      <w:tblPr>
        <w:tblW w:w="0" w:type="auto"/>
        <w:tblLayout w:type="fixed"/>
        <w:tblLook w:val="04A0" w:firstRow="1" w:lastRow="0" w:firstColumn="1" w:lastColumn="0" w:noHBand="0" w:noVBand="1"/>
      </w:tblPr>
      <w:tblGrid>
        <w:gridCol w:w="740"/>
        <w:gridCol w:w="1595"/>
        <w:gridCol w:w="6529"/>
        <w:gridCol w:w="1306"/>
      </w:tblGrid>
      <w:tr w:rsidR="7B11209D" w14:paraId="260BE10F" w14:textId="77777777" w:rsidTr="7B11209D">
        <w:trPr>
          <w:trHeight w:val="15"/>
        </w:trPr>
        <w:tc>
          <w:tcPr>
            <w:tcW w:w="740" w:type="dxa"/>
            <w:tcBorders>
              <w:top w:val="single" w:sz="8" w:space="0" w:color="auto"/>
              <w:left w:val="single" w:sz="8" w:space="0" w:color="auto"/>
              <w:bottom w:val="single" w:sz="8" w:space="0" w:color="auto"/>
              <w:right w:val="single" w:sz="8" w:space="0" w:color="auto"/>
            </w:tcBorders>
            <w:shd w:val="clear" w:color="auto" w:fill="70AD47" w:themeFill="accent6"/>
          </w:tcPr>
          <w:p w14:paraId="2A4F9771" w14:textId="0F24699D" w:rsidR="7B11209D" w:rsidRDefault="7B11209D">
            <w:r w:rsidRPr="7B11209D">
              <w:rPr>
                <w:rFonts w:ascii="Arial" w:eastAsia="Arial" w:hAnsi="Arial" w:cs="Arial"/>
                <w:b/>
                <w:bCs/>
              </w:rPr>
              <w:t>I</w:t>
            </w:r>
            <w:r w:rsidRPr="7B11209D">
              <w:rPr>
                <w:rFonts w:ascii="Arial" w:eastAsia="Arial" w:hAnsi="Arial" w:cs="Arial"/>
                <w:b/>
                <w:bCs/>
                <w:color w:val="000000" w:themeColor="text1"/>
              </w:rPr>
              <w:t>ndex</w:t>
            </w:r>
          </w:p>
        </w:tc>
        <w:tc>
          <w:tcPr>
            <w:tcW w:w="1595" w:type="dxa"/>
            <w:tcBorders>
              <w:top w:val="single" w:sz="8" w:space="0" w:color="auto"/>
              <w:left w:val="single" w:sz="8" w:space="0" w:color="auto"/>
              <w:bottom w:val="single" w:sz="8" w:space="0" w:color="auto"/>
              <w:right w:val="single" w:sz="8" w:space="0" w:color="auto"/>
            </w:tcBorders>
            <w:shd w:val="clear" w:color="auto" w:fill="70AD47" w:themeFill="accent6"/>
          </w:tcPr>
          <w:p w14:paraId="5B84B8F2" w14:textId="2EF5E340" w:rsidR="7B11209D" w:rsidRDefault="7B11209D">
            <w:r w:rsidRPr="7B11209D">
              <w:rPr>
                <w:rFonts w:ascii="Arial" w:eastAsia="Arial" w:hAnsi="Arial" w:cs="Arial"/>
                <w:b/>
                <w:bCs/>
                <w:color w:val="000000" w:themeColor="text1"/>
              </w:rPr>
              <w:t>Feature group</w:t>
            </w:r>
          </w:p>
        </w:tc>
        <w:tc>
          <w:tcPr>
            <w:tcW w:w="6529" w:type="dxa"/>
            <w:tcBorders>
              <w:top w:val="single" w:sz="8" w:space="0" w:color="auto"/>
              <w:left w:val="single" w:sz="8" w:space="0" w:color="auto"/>
              <w:bottom w:val="single" w:sz="8" w:space="0" w:color="auto"/>
              <w:right w:val="single" w:sz="8" w:space="0" w:color="auto"/>
            </w:tcBorders>
            <w:shd w:val="clear" w:color="auto" w:fill="70AD47" w:themeFill="accent6"/>
          </w:tcPr>
          <w:p w14:paraId="6A1D5EA5" w14:textId="051D4C45" w:rsidR="7B11209D" w:rsidRDefault="7B11209D" w:rsidP="7B11209D">
            <w:pPr>
              <w:jc w:val="both"/>
            </w:pPr>
            <w:r w:rsidRPr="7B11209D">
              <w:rPr>
                <w:rFonts w:ascii="Arial" w:eastAsia="Arial" w:hAnsi="Arial" w:cs="Arial"/>
                <w:b/>
                <w:bCs/>
                <w:color w:val="000000" w:themeColor="text1"/>
              </w:rPr>
              <w:t>Components</w:t>
            </w:r>
          </w:p>
        </w:tc>
        <w:tc>
          <w:tcPr>
            <w:tcW w:w="1306" w:type="dxa"/>
            <w:tcBorders>
              <w:top w:val="single" w:sz="8" w:space="0" w:color="auto"/>
              <w:left w:val="single" w:sz="8" w:space="0" w:color="auto"/>
              <w:bottom w:val="single" w:sz="8" w:space="0" w:color="auto"/>
              <w:right w:val="single" w:sz="8" w:space="0" w:color="auto"/>
            </w:tcBorders>
            <w:shd w:val="clear" w:color="auto" w:fill="70AD47" w:themeFill="accent6"/>
          </w:tcPr>
          <w:p w14:paraId="5340E7C1" w14:textId="34BCA135" w:rsidR="7B11209D" w:rsidRDefault="7B11209D">
            <w:r w:rsidRPr="7B11209D">
              <w:rPr>
                <w:rFonts w:ascii="Arial" w:eastAsia="Arial" w:hAnsi="Arial" w:cs="Arial"/>
                <w:color w:val="000000" w:themeColor="text1"/>
                <w:sz w:val="18"/>
                <w:szCs w:val="18"/>
              </w:rPr>
              <w:t xml:space="preserve"> </w:t>
            </w:r>
          </w:p>
        </w:tc>
      </w:tr>
      <w:tr w:rsidR="7B11209D" w14:paraId="5F203DBE" w14:textId="77777777" w:rsidTr="7B11209D">
        <w:trPr>
          <w:trHeight w:val="15"/>
        </w:trPr>
        <w:tc>
          <w:tcPr>
            <w:tcW w:w="740" w:type="dxa"/>
            <w:tcBorders>
              <w:top w:val="single" w:sz="8" w:space="0" w:color="auto"/>
              <w:left w:val="single" w:sz="8" w:space="0" w:color="auto"/>
              <w:bottom w:val="single" w:sz="8" w:space="0" w:color="auto"/>
              <w:right w:val="single" w:sz="8" w:space="0" w:color="auto"/>
            </w:tcBorders>
          </w:tcPr>
          <w:p w14:paraId="3FDD1C6D" w14:textId="3E985A05" w:rsidR="7B11209D" w:rsidRDefault="7B11209D">
            <w:r w:rsidRPr="7B11209D">
              <w:rPr>
                <w:rFonts w:ascii="Arial" w:eastAsia="Arial" w:hAnsi="Arial" w:cs="Arial"/>
                <w:color w:val="000000" w:themeColor="text1"/>
                <w:sz w:val="18"/>
                <w:szCs w:val="18"/>
              </w:rPr>
              <w:t>23-3-1</w:t>
            </w:r>
          </w:p>
        </w:tc>
        <w:tc>
          <w:tcPr>
            <w:tcW w:w="1595" w:type="dxa"/>
            <w:tcBorders>
              <w:top w:val="single" w:sz="8" w:space="0" w:color="auto"/>
              <w:left w:val="single" w:sz="8" w:space="0" w:color="auto"/>
              <w:bottom w:val="single" w:sz="8" w:space="0" w:color="auto"/>
              <w:right w:val="single" w:sz="8" w:space="0" w:color="auto"/>
            </w:tcBorders>
          </w:tcPr>
          <w:p w14:paraId="3A357E93" w14:textId="3D7723F5" w:rsidR="7B11209D" w:rsidRDefault="7B11209D">
            <w:r w:rsidRPr="7B11209D">
              <w:rPr>
                <w:rFonts w:ascii="Arial" w:eastAsia="Arial" w:hAnsi="Arial" w:cs="Arial"/>
                <w:color w:val="000000" w:themeColor="text1"/>
                <w:sz w:val="18"/>
                <w:szCs w:val="18"/>
              </w:rPr>
              <w:t xml:space="preserve">Multi-TRP PUSCH repetition (type A) -codebook based </w:t>
            </w:r>
          </w:p>
        </w:tc>
        <w:tc>
          <w:tcPr>
            <w:tcW w:w="6529" w:type="dxa"/>
            <w:tcBorders>
              <w:top w:val="single" w:sz="8" w:space="0" w:color="auto"/>
              <w:left w:val="single" w:sz="8" w:space="0" w:color="auto"/>
              <w:bottom w:val="single" w:sz="8" w:space="0" w:color="auto"/>
              <w:right w:val="single" w:sz="8" w:space="0" w:color="auto"/>
            </w:tcBorders>
          </w:tcPr>
          <w:p w14:paraId="1586C1E1" w14:textId="1C73CBEF" w:rsidR="7B11209D" w:rsidRDefault="7B11209D">
            <w:r w:rsidRPr="7B11209D">
              <w:rPr>
                <w:rFonts w:ascii="Arial" w:eastAsia="Arial" w:hAnsi="Arial" w:cs="Arial"/>
                <w:color w:val="000000" w:themeColor="text1"/>
                <w:sz w:val="18"/>
                <w:szCs w:val="18"/>
              </w:rPr>
              <w:t>1. Support of multi-TRP PUSCH repetition (based on PUSCH repetition type A)</w:t>
            </w:r>
          </w:p>
          <w:p w14:paraId="252B7571" w14:textId="468D6BAA" w:rsidR="7B11209D" w:rsidRDefault="7B11209D">
            <w:r w:rsidRPr="7B11209D">
              <w:rPr>
                <w:rFonts w:ascii="Arial" w:eastAsia="Arial" w:hAnsi="Arial" w:cs="Arial"/>
                <w:color w:val="000000" w:themeColor="text1"/>
                <w:sz w:val="18"/>
                <w:szCs w:val="18"/>
              </w:rPr>
              <w:t xml:space="preserve">- sequential mapping for repetitions </w:t>
            </w:r>
            <w:r w:rsidRPr="7B11209D">
              <w:rPr>
                <w:rFonts w:ascii="Arial" w:eastAsia="Arial" w:hAnsi="Arial" w:cs="Arial"/>
                <w:strike/>
                <w:color w:val="FF0000"/>
                <w:sz w:val="18"/>
                <w:szCs w:val="18"/>
              </w:rPr>
              <w:t>equal to or</w:t>
            </w:r>
            <w:r w:rsidRPr="7B11209D">
              <w:rPr>
                <w:rFonts w:ascii="Arial" w:eastAsia="Arial" w:hAnsi="Arial" w:cs="Arial"/>
                <w:color w:val="FF0000"/>
                <w:sz w:val="18"/>
                <w:szCs w:val="18"/>
              </w:rPr>
              <w:t xml:space="preserve"> </w:t>
            </w:r>
            <w:r w:rsidRPr="7B11209D">
              <w:rPr>
                <w:rFonts w:ascii="Arial" w:eastAsia="Arial" w:hAnsi="Arial" w:cs="Arial"/>
                <w:color w:val="000000" w:themeColor="text1"/>
                <w:sz w:val="18"/>
                <w:szCs w:val="18"/>
              </w:rPr>
              <w:t>larger than 2</w:t>
            </w:r>
          </w:p>
          <w:p w14:paraId="57F10D0E" w14:textId="13983E6E" w:rsidR="7B11209D" w:rsidRDefault="7B11209D">
            <w:r w:rsidRPr="7B11209D">
              <w:rPr>
                <w:rFonts w:ascii="Arial" w:eastAsia="Arial" w:hAnsi="Arial" w:cs="Arial"/>
                <w:color w:val="000000" w:themeColor="text1"/>
                <w:sz w:val="18"/>
                <w:szCs w:val="18"/>
              </w:rPr>
              <w:t>- cyclic mapping for 2 repetitions</w:t>
            </w:r>
          </w:p>
          <w:p w14:paraId="793D56DB" w14:textId="4DD9416D" w:rsidR="7B11209D" w:rsidRDefault="7B11209D">
            <w:r w:rsidRPr="7B11209D">
              <w:rPr>
                <w:rFonts w:ascii="Arial" w:eastAsia="Arial" w:hAnsi="Arial" w:cs="Arial"/>
                <w:color w:val="000000" w:themeColor="text1"/>
                <w:sz w:val="18"/>
                <w:szCs w:val="18"/>
              </w:rPr>
              <w:t>3. Support of two SRS resource sets with usage set to 'codebook'</w:t>
            </w:r>
          </w:p>
          <w:p w14:paraId="1CBB4474" w14:textId="36B475F9" w:rsidR="7B11209D" w:rsidRDefault="7B11209D">
            <w:r w:rsidRPr="7B11209D">
              <w:rPr>
                <w:rFonts w:ascii="Arial" w:eastAsia="Arial" w:hAnsi="Arial" w:cs="Arial"/>
                <w:color w:val="000000" w:themeColor="text1"/>
                <w:sz w:val="18"/>
                <w:szCs w:val="18"/>
              </w:rPr>
              <w:lastRenderedPageBreak/>
              <w:t>4. Supported number of SRS resources in one SRS resource set</w:t>
            </w:r>
          </w:p>
          <w:p w14:paraId="345CA8A3" w14:textId="590F9410" w:rsidR="7B11209D" w:rsidRDefault="7B11209D" w:rsidP="7B11209D">
            <w:pPr>
              <w:jc w:val="both"/>
            </w:pPr>
            <w:r w:rsidRPr="7B11209D">
              <w:rPr>
                <w:rFonts w:ascii="Arial" w:eastAsia="Arial" w:hAnsi="Arial" w:cs="Arial"/>
                <w:color w:val="FF0000"/>
                <w:sz w:val="18"/>
                <w:szCs w:val="18"/>
              </w:rPr>
              <w:t xml:space="preserve"> </w:t>
            </w:r>
          </w:p>
        </w:tc>
        <w:tc>
          <w:tcPr>
            <w:tcW w:w="1306" w:type="dxa"/>
            <w:tcBorders>
              <w:top w:val="single" w:sz="8" w:space="0" w:color="auto"/>
              <w:left w:val="single" w:sz="8" w:space="0" w:color="auto"/>
              <w:bottom w:val="single" w:sz="8" w:space="0" w:color="auto"/>
              <w:right w:val="single" w:sz="8" w:space="0" w:color="auto"/>
            </w:tcBorders>
          </w:tcPr>
          <w:p w14:paraId="60BC74BE" w14:textId="07805F5B" w:rsidR="7B11209D" w:rsidRDefault="7B11209D">
            <w:r w:rsidRPr="7B11209D">
              <w:rPr>
                <w:rFonts w:ascii="Arial" w:eastAsia="Arial" w:hAnsi="Arial" w:cs="Arial"/>
                <w:color w:val="000000" w:themeColor="text1"/>
                <w:sz w:val="18"/>
                <w:szCs w:val="18"/>
              </w:rPr>
              <w:lastRenderedPageBreak/>
              <w:t xml:space="preserve">Component 4 candidate values: {1,2 </w:t>
            </w:r>
            <w:r w:rsidRPr="7B11209D">
              <w:rPr>
                <w:rFonts w:ascii="Arial" w:eastAsia="Arial" w:hAnsi="Arial" w:cs="Arial"/>
                <w:strike/>
                <w:color w:val="FF0000"/>
                <w:sz w:val="18"/>
                <w:szCs w:val="18"/>
                <w:highlight w:val="yellow"/>
              </w:rPr>
              <w:t>[</w:t>
            </w:r>
            <w:r w:rsidRPr="7B11209D">
              <w:rPr>
                <w:rFonts w:ascii="Arial" w:eastAsia="Arial" w:hAnsi="Arial" w:cs="Arial"/>
                <w:color w:val="000000" w:themeColor="text1"/>
                <w:sz w:val="18"/>
                <w:szCs w:val="18"/>
                <w:highlight w:val="yellow"/>
              </w:rPr>
              <w:t>,4</w:t>
            </w:r>
            <w:r w:rsidRPr="7B11209D">
              <w:rPr>
                <w:rFonts w:ascii="Arial" w:eastAsia="Arial" w:hAnsi="Arial" w:cs="Arial"/>
                <w:strike/>
                <w:color w:val="FF0000"/>
                <w:sz w:val="18"/>
                <w:szCs w:val="18"/>
                <w:highlight w:val="yellow"/>
              </w:rPr>
              <w:t>]</w:t>
            </w:r>
            <w:r w:rsidRPr="7B11209D">
              <w:rPr>
                <w:rFonts w:ascii="Arial" w:eastAsia="Arial" w:hAnsi="Arial" w:cs="Arial"/>
                <w:color w:val="000000" w:themeColor="text1"/>
                <w:sz w:val="18"/>
                <w:szCs w:val="18"/>
              </w:rPr>
              <w:t>}</w:t>
            </w:r>
          </w:p>
        </w:tc>
      </w:tr>
      <w:tr w:rsidR="7B11209D" w14:paraId="04ADA9FC" w14:textId="77777777" w:rsidTr="7B11209D">
        <w:trPr>
          <w:trHeight w:val="15"/>
        </w:trPr>
        <w:tc>
          <w:tcPr>
            <w:tcW w:w="740" w:type="dxa"/>
            <w:tcBorders>
              <w:top w:val="single" w:sz="8" w:space="0" w:color="auto"/>
              <w:left w:val="single" w:sz="8" w:space="0" w:color="auto"/>
              <w:bottom w:val="single" w:sz="8" w:space="0" w:color="auto"/>
              <w:right w:val="single" w:sz="8" w:space="0" w:color="auto"/>
            </w:tcBorders>
          </w:tcPr>
          <w:p w14:paraId="39CF5851" w14:textId="1A62318C" w:rsidR="7B11209D" w:rsidRDefault="7B11209D">
            <w:r w:rsidRPr="7B11209D">
              <w:rPr>
                <w:rFonts w:ascii="Arial" w:eastAsia="Arial" w:hAnsi="Arial" w:cs="Arial"/>
                <w:color w:val="000000" w:themeColor="text1"/>
                <w:sz w:val="18"/>
                <w:szCs w:val="18"/>
              </w:rPr>
              <w:t>23-3-1-2b</w:t>
            </w:r>
          </w:p>
        </w:tc>
        <w:tc>
          <w:tcPr>
            <w:tcW w:w="1595" w:type="dxa"/>
            <w:tcBorders>
              <w:top w:val="single" w:sz="8" w:space="0" w:color="auto"/>
              <w:left w:val="single" w:sz="8" w:space="0" w:color="auto"/>
              <w:bottom w:val="single" w:sz="8" w:space="0" w:color="auto"/>
              <w:right w:val="single" w:sz="8" w:space="0" w:color="auto"/>
            </w:tcBorders>
          </w:tcPr>
          <w:p w14:paraId="0C42B4AD" w14:textId="466E2BAB" w:rsidR="7B11209D" w:rsidRDefault="7B11209D" w:rsidP="7B11209D">
            <w:pPr>
              <w:spacing w:line="288" w:lineRule="auto"/>
            </w:pPr>
            <w:r w:rsidRPr="7B11209D">
              <w:rPr>
                <w:rFonts w:ascii="Arial" w:eastAsia="Arial" w:hAnsi="Arial" w:cs="Arial"/>
                <w:color w:val="000000" w:themeColor="text1"/>
                <w:sz w:val="18"/>
                <w:szCs w:val="18"/>
              </w:rPr>
              <w:t>CSI-RS processing framework for SRS with two associated CSI-RS resources</w:t>
            </w:r>
          </w:p>
        </w:tc>
        <w:tc>
          <w:tcPr>
            <w:tcW w:w="6529" w:type="dxa"/>
            <w:tcBorders>
              <w:top w:val="single" w:sz="8" w:space="0" w:color="auto"/>
              <w:left w:val="single" w:sz="8" w:space="0" w:color="auto"/>
              <w:bottom w:val="single" w:sz="8" w:space="0" w:color="auto"/>
              <w:right w:val="single" w:sz="8" w:space="0" w:color="auto"/>
            </w:tcBorders>
          </w:tcPr>
          <w:p w14:paraId="4356DA9C" w14:textId="3E0770A6" w:rsidR="7B11209D" w:rsidRDefault="7B11209D">
            <w:r w:rsidRPr="7B11209D">
              <w:rPr>
                <w:rFonts w:ascii="Arial" w:eastAsia="Arial" w:hAnsi="Arial" w:cs="Arial"/>
                <w:color w:val="000000" w:themeColor="text1"/>
                <w:sz w:val="18"/>
                <w:szCs w:val="18"/>
              </w:rPr>
              <w:t>1. Maximum number of periodic SRS resources associated with first and second CSI-RS per BWP</w:t>
            </w:r>
          </w:p>
          <w:p w14:paraId="51616651" w14:textId="5562D4DE" w:rsidR="7B11209D" w:rsidRDefault="7B11209D">
            <w:r w:rsidRPr="7B11209D">
              <w:rPr>
                <w:rFonts w:ascii="Arial" w:eastAsia="Arial" w:hAnsi="Arial" w:cs="Arial"/>
                <w:color w:val="000000" w:themeColor="text1"/>
                <w:sz w:val="18"/>
                <w:szCs w:val="18"/>
              </w:rPr>
              <w:t>2. Maximum number of aperiodic SRS resources associated with first and second CSI-RS per BWP</w:t>
            </w:r>
          </w:p>
          <w:p w14:paraId="31BC958A" w14:textId="2B656747" w:rsidR="7B11209D" w:rsidRDefault="7B11209D">
            <w:r w:rsidRPr="7B11209D">
              <w:rPr>
                <w:rFonts w:ascii="Arial" w:eastAsia="Arial" w:hAnsi="Arial" w:cs="Arial"/>
                <w:color w:val="000000" w:themeColor="text1"/>
                <w:sz w:val="18"/>
                <w:szCs w:val="18"/>
              </w:rPr>
              <w:t>3. Maximum number of semi-persistent SRS resources associated with first and second CSI-RS per BWP</w:t>
            </w:r>
          </w:p>
          <w:p w14:paraId="75A96B25" w14:textId="7FAE3A6C" w:rsidR="7B11209D" w:rsidRDefault="7B11209D">
            <w:r w:rsidRPr="7B11209D">
              <w:rPr>
                <w:rFonts w:ascii="Arial" w:eastAsia="Arial" w:hAnsi="Arial" w:cs="Arial"/>
                <w:color w:val="000000" w:themeColor="text1"/>
                <w:sz w:val="18"/>
                <w:szCs w:val="18"/>
              </w:rPr>
              <w:t>4. UE can process Y SRS resources associated with first and second CSI-RS resources simultaneously in a CC. Includes P/SP/A SRS</w:t>
            </w:r>
          </w:p>
          <w:p w14:paraId="21DA2F2C" w14:textId="49A17AB4" w:rsidR="7B11209D" w:rsidRDefault="7B11209D">
            <w:r w:rsidRPr="7B11209D">
              <w:rPr>
                <w:rFonts w:ascii="Arial" w:eastAsia="Arial" w:hAnsi="Arial" w:cs="Arial"/>
                <w:strike/>
                <w:color w:val="000000" w:themeColor="text1"/>
                <w:sz w:val="18"/>
                <w:szCs w:val="18"/>
                <w:highlight w:val="yellow"/>
              </w:rPr>
              <w:t>[</w:t>
            </w:r>
            <w:r w:rsidRPr="7B11209D">
              <w:rPr>
                <w:rFonts w:ascii="Arial" w:eastAsia="Arial" w:hAnsi="Arial" w:cs="Arial"/>
                <w:color w:val="000000" w:themeColor="text1"/>
                <w:sz w:val="18"/>
                <w:szCs w:val="18"/>
                <w:highlight w:val="yellow"/>
              </w:rPr>
              <w:t>5. UE can process up to X CSI-RS resources associated with SRS for non-codebook based transmission simultaneously</w:t>
            </w:r>
            <w:r w:rsidRPr="7B11209D">
              <w:rPr>
                <w:rFonts w:ascii="Arial" w:eastAsia="Arial" w:hAnsi="Arial" w:cs="Arial"/>
                <w:strike/>
                <w:color w:val="000000" w:themeColor="text1"/>
                <w:sz w:val="18"/>
                <w:szCs w:val="18"/>
                <w:highlight w:val="yellow"/>
              </w:rPr>
              <w:t>]</w:t>
            </w:r>
          </w:p>
        </w:tc>
        <w:tc>
          <w:tcPr>
            <w:tcW w:w="1306" w:type="dxa"/>
            <w:tcBorders>
              <w:top w:val="single" w:sz="8" w:space="0" w:color="auto"/>
              <w:left w:val="single" w:sz="8" w:space="0" w:color="auto"/>
              <w:bottom w:val="single" w:sz="8" w:space="0" w:color="auto"/>
              <w:right w:val="single" w:sz="8" w:space="0" w:color="auto"/>
            </w:tcBorders>
          </w:tcPr>
          <w:p w14:paraId="2F662797" w14:textId="40DB915A" w:rsidR="7B11209D" w:rsidRDefault="7B11209D">
            <w:r w:rsidRPr="7B11209D">
              <w:rPr>
                <w:rFonts w:ascii="Arial" w:eastAsia="Arial" w:hAnsi="Arial" w:cs="Arial"/>
                <w:strike/>
                <w:color w:val="FF0000"/>
                <w:sz w:val="18"/>
                <w:szCs w:val="18"/>
                <w:highlight w:val="yellow"/>
              </w:rPr>
              <w:t>[</w:t>
            </w:r>
            <w:r w:rsidRPr="7B11209D">
              <w:rPr>
                <w:rFonts w:ascii="Arial" w:eastAsia="Arial" w:hAnsi="Arial" w:cs="Arial"/>
                <w:color w:val="000000" w:themeColor="text1"/>
                <w:sz w:val="18"/>
                <w:szCs w:val="18"/>
                <w:highlight w:val="yellow"/>
              </w:rPr>
              <w:t>Component 1: {1 to 8}</w:t>
            </w:r>
          </w:p>
          <w:p w14:paraId="5F3EDE94" w14:textId="6404A650" w:rsidR="7B11209D" w:rsidRDefault="7B11209D">
            <w:r w:rsidRPr="7B11209D">
              <w:rPr>
                <w:rFonts w:ascii="Arial" w:eastAsia="Arial" w:hAnsi="Arial" w:cs="Arial"/>
                <w:color w:val="000000" w:themeColor="text1"/>
                <w:sz w:val="18"/>
                <w:szCs w:val="18"/>
                <w:highlight w:val="yellow"/>
              </w:rPr>
              <w:t>Component 2: {1 to 8}</w:t>
            </w:r>
          </w:p>
          <w:p w14:paraId="19D4F757" w14:textId="2AACF494" w:rsidR="7B11209D" w:rsidRDefault="7B11209D">
            <w:r w:rsidRPr="7B11209D">
              <w:rPr>
                <w:rFonts w:ascii="Arial" w:eastAsia="Arial" w:hAnsi="Arial" w:cs="Arial"/>
                <w:color w:val="000000" w:themeColor="text1"/>
                <w:sz w:val="18"/>
                <w:szCs w:val="18"/>
                <w:highlight w:val="yellow"/>
              </w:rPr>
              <w:t>Component 3: {</w:t>
            </w:r>
            <w:r w:rsidRPr="7B11209D">
              <w:rPr>
                <w:rFonts w:ascii="Arial" w:eastAsia="Arial" w:hAnsi="Arial" w:cs="Arial"/>
                <w:strike/>
                <w:color w:val="FF0000"/>
                <w:sz w:val="18"/>
                <w:szCs w:val="18"/>
                <w:highlight w:val="yellow"/>
              </w:rPr>
              <w:t>1</w:t>
            </w:r>
            <w:r w:rsidRPr="7B11209D">
              <w:rPr>
                <w:rFonts w:ascii="Arial" w:eastAsia="Arial" w:hAnsi="Arial" w:cs="Arial"/>
                <w:color w:val="FF0000"/>
                <w:sz w:val="18"/>
                <w:szCs w:val="18"/>
                <w:highlight w:val="yellow"/>
              </w:rPr>
              <w:t xml:space="preserve"> 0</w:t>
            </w:r>
            <w:r w:rsidRPr="7B11209D">
              <w:rPr>
                <w:rFonts w:ascii="Arial" w:eastAsia="Arial" w:hAnsi="Arial" w:cs="Arial"/>
                <w:color w:val="000000" w:themeColor="text1"/>
                <w:sz w:val="18"/>
                <w:szCs w:val="18"/>
                <w:highlight w:val="yellow"/>
              </w:rPr>
              <w:t xml:space="preserve"> to 8}</w:t>
            </w:r>
          </w:p>
          <w:p w14:paraId="2BAFDB21" w14:textId="730A7443" w:rsidR="7B11209D" w:rsidRDefault="7B11209D" w:rsidP="7B11209D">
            <w:pPr>
              <w:spacing w:line="288" w:lineRule="auto"/>
            </w:pPr>
            <w:r w:rsidRPr="7B11209D">
              <w:rPr>
                <w:rFonts w:ascii="Arial" w:eastAsia="Arial" w:hAnsi="Arial" w:cs="Arial"/>
                <w:color w:val="000000" w:themeColor="text1"/>
                <w:sz w:val="18"/>
                <w:szCs w:val="18"/>
                <w:highlight w:val="yellow"/>
              </w:rPr>
              <w:t>Component 4: {1 to 16}</w:t>
            </w:r>
          </w:p>
          <w:p w14:paraId="04EC1041" w14:textId="6002FEDB" w:rsidR="7B11209D" w:rsidRDefault="7B11209D">
            <w:r w:rsidRPr="7B11209D">
              <w:rPr>
                <w:rFonts w:ascii="Arial" w:eastAsia="Arial" w:hAnsi="Arial" w:cs="Arial"/>
                <w:color w:val="000000" w:themeColor="text1"/>
                <w:sz w:val="18"/>
                <w:szCs w:val="18"/>
                <w:highlight w:val="yellow"/>
              </w:rPr>
              <w:t>Component 5: {1,2}</w:t>
            </w:r>
            <w:r w:rsidRPr="7B11209D">
              <w:rPr>
                <w:rFonts w:ascii="Arial" w:eastAsia="Arial" w:hAnsi="Arial" w:cs="Arial"/>
                <w:strike/>
                <w:color w:val="FF0000"/>
                <w:sz w:val="18"/>
                <w:szCs w:val="18"/>
                <w:highlight w:val="yellow"/>
              </w:rPr>
              <w:t>]</w:t>
            </w:r>
          </w:p>
        </w:tc>
      </w:tr>
      <w:tr w:rsidR="7B11209D" w14:paraId="09DB1EA5" w14:textId="77777777" w:rsidTr="7B11209D">
        <w:trPr>
          <w:trHeight w:val="15"/>
        </w:trPr>
        <w:tc>
          <w:tcPr>
            <w:tcW w:w="740" w:type="dxa"/>
            <w:tcBorders>
              <w:top w:val="single" w:sz="8" w:space="0" w:color="auto"/>
              <w:left w:val="single" w:sz="8" w:space="0" w:color="auto"/>
              <w:bottom w:val="single" w:sz="8" w:space="0" w:color="auto"/>
              <w:right w:val="single" w:sz="8" w:space="0" w:color="auto"/>
            </w:tcBorders>
          </w:tcPr>
          <w:p w14:paraId="72CD6F55" w14:textId="4826CA81" w:rsidR="7B11209D" w:rsidRDefault="7B11209D">
            <w:r w:rsidRPr="7B11209D">
              <w:rPr>
                <w:rFonts w:ascii="Arial" w:eastAsia="Arial" w:hAnsi="Arial" w:cs="Arial"/>
                <w:color w:val="FF0000"/>
                <w:sz w:val="18"/>
                <w:szCs w:val="18"/>
              </w:rPr>
              <w:t>23-3-1-x</w:t>
            </w:r>
          </w:p>
        </w:tc>
        <w:tc>
          <w:tcPr>
            <w:tcW w:w="1595" w:type="dxa"/>
            <w:tcBorders>
              <w:top w:val="single" w:sz="8" w:space="0" w:color="auto"/>
              <w:left w:val="single" w:sz="8" w:space="0" w:color="auto"/>
              <w:bottom w:val="single" w:sz="8" w:space="0" w:color="auto"/>
              <w:right w:val="single" w:sz="8" w:space="0" w:color="auto"/>
            </w:tcBorders>
          </w:tcPr>
          <w:p w14:paraId="6A924F42" w14:textId="700264AF" w:rsidR="7B11209D" w:rsidRDefault="7B11209D" w:rsidP="7B11209D">
            <w:pPr>
              <w:spacing w:line="288" w:lineRule="auto"/>
            </w:pPr>
            <w:r w:rsidRPr="7B11209D">
              <w:rPr>
                <w:rFonts w:ascii="Arial" w:eastAsia="Arial" w:hAnsi="Arial" w:cs="Arial"/>
                <w:color w:val="FF0000"/>
                <w:sz w:val="18"/>
                <w:szCs w:val="18"/>
              </w:rPr>
              <w:t>non-consecutive slot based PUSCH repetition Type A</w:t>
            </w:r>
          </w:p>
        </w:tc>
        <w:tc>
          <w:tcPr>
            <w:tcW w:w="6529" w:type="dxa"/>
            <w:tcBorders>
              <w:top w:val="single" w:sz="8" w:space="0" w:color="auto"/>
              <w:left w:val="single" w:sz="8" w:space="0" w:color="auto"/>
              <w:bottom w:val="single" w:sz="8" w:space="0" w:color="auto"/>
              <w:right w:val="single" w:sz="8" w:space="0" w:color="auto"/>
            </w:tcBorders>
          </w:tcPr>
          <w:p w14:paraId="24F3A1CB" w14:textId="620D2AA2" w:rsidR="7B11209D" w:rsidRDefault="7B11209D">
            <w:r w:rsidRPr="7B11209D">
              <w:rPr>
                <w:rFonts w:ascii="Arial" w:eastAsia="Arial" w:hAnsi="Arial" w:cs="Arial"/>
                <w:color w:val="FF0000"/>
                <w:sz w:val="18"/>
                <w:szCs w:val="18"/>
              </w:rPr>
              <w:t>Support non-consecutive slot based M-TRP PUSCH repetition Type A</w:t>
            </w:r>
          </w:p>
        </w:tc>
        <w:tc>
          <w:tcPr>
            <w:tcW w:w="1306" w:type="dxa"/>
            <w:tcBorders>
              <w:top w:val="single" w:sz="8" w:space="0" w:color="auto"/>
              <w:left w:val="single" w:sz="8" w:space="0" w:color="auto"/>
              <w:bottom w:val="single" w:sz="8" w:space="0" w:color="auto"/>
              <w:right w:val="single" w:sz="8" w:space="0" w:color="auto"/>
            </w:tcBorders>
          </w:tcPr>
          <w:p w14:paraId="7E698663" w14:textId="59321795" w:rsidR="7B11209D" w:rsidRDefault="7B11209D">
            <w:r w:rsidRPr="7B11209D">
              <w:rPr>
                <w:rFonts w:ascii="Arial" w:eastAsia="Arial" w:hAnsi="Arial" w:cs="Arial"/>
                <w:color w:val="FF0000"/>
                <w:sz w:val="18"/>
                <w:szCs w:val="18"/>
              </w:rPr>
              <w:t>Prerequisite feature groups includes FG 23-3-1, FG 23-3-1-2, and FG 30-2</w:t>
            </w:r>
          </w:p>
        </w:tc>
      </w:tr>
    </w:tbl>
    <w:p w14:paraId="483A4DC3" w14:textId="0A37BC4B" w:rsidR="00901A1C" w:rsidRDefault="00901A1C" w:rsidP="003D6167">
      <w:pPr>
        <w:spacing w:before="120" w:after="0"/>
        <w:jc w:val="both"/>
        <w:rPr>
          <w:sz w:val="22"/>
          <w:szCs w:val="22"/>
        </w:rPr>
      </w:pPr>
    </w:p>
    <w:p w14:paraId="173F4C62" w14:textId="77777777" w:rsidR="00AE7CFD" w:rsidRPr="00AE7CFD" w:rsidRDefault="00AE7CFD" w:rsidP="00AE7CFD">
      <w:pPr>
        <w:spacing w:before="120" w:after="0"/>
        <w:ind w:firstLine="288"/>
        <w:jc w:val="both"/>
        <w:rPr>
          <w:sz w:val="22"/>
          <w:szCs w:val="22"/>
        </w:rPr>
      </w:pPr>
    </w:p>
    <w:p w14:paraId="1E4C61CB" w14:textId="2915A43E" w:rsidR="004A51A0" w:rsidRPr="004A51A0" w:rsidRDefault="004A51A0" w:rsidP="004A51A0">
      <w:pPr>
        <w:pStyle w:val="Heading2"/>
      </w:pPr>
      <w:r w:rsidRPr="00DC061B">
        <w:t>2.</w:t>
      </w:r>
      <w:r w:rsidR="00ED59CB">
        <w:t>4</w:t>
      </w:r>
      <w:r w:rsidRPr="00DC061B">
        <w:t xml:space="preserve"> </w:t>
      </w:r>
      <w:r w:rsidR="00FC1E85">
        <w:t>M</w:t>
      </w:r>
      <w:r>
        <w:t>ulti-TRP beam management</w:t>
      </w:r>
    </w:p>
    <w:p w14:paraId="7A99E8E5" w14:textId="30311EC8" w:rsidR="00940C39" w:rsidRDefault="00940C39" w:rsidP="00F85C00">
      <w:pPr>
        <w:spacing w:before="120" w:after="0"/>
        <w:ind w:firstLine="288"/>
        <w:jc w:val="both"/>
        <w:rPr>
          <w:sz w:val="22"/>
          <w:szCs w:val="22"/>
        </w:rPr>
      </w:pPr>
    </w:p>
    <w:p w14:paraId="28ED9AB6" w14:textId="5B2A5951" w:rsidR="007764E5" w:rsidRDefault="00852A35" w:rsidP="007764E5">
      <w:pPr>
        <w:ind w:firstLine="360"/>
        <w:jc w:val="both"/>
        <w:rPr>
          <w:sz w:val="22"/>
          <w:szCs w:val="22"/>
        </w:rPr>
      </w:pPr>
      <w:r>
        <w:rPr>
          <w:sz w:val="22"/>
          <w:szCs w:val="22"/>
        </w:rPr>
        <w:t xml:space="preserve">we have the following comments regarding </w:t>
      </w:r>
      <w:r w:rsidR="00273020">
        <w:rPr>
          <w:sz w:val="22"/>
          <w:szCs w:val="22"/>
        </w:rPr>
        <w:t>MTRP beam management FGs</w:t>
      </w:r>
    </w:p>
    <w:p w14:paraId="3E54FC3A" w14:textId="1D582C66" w:rsidR="007764E5" w:rsidRPr="00546D81" w:rsidRDefault="007764E5" w:rsidP="007764E5">
      <w:pPr>
        <w:pStyle w:val="ListParagraph"/>
        <w:numPr>
          <w:ilvl w:val="0"/>
          <w:numId w:val="15"/>
        </w:numPr>
        <w:jc w:val="both"/>
        <w:rPr>
          <w:rFonts w:ascii="Times New Roman" w:hAnsi="Times New Roman"/>
        </w:rPr>
      </w:pPr>
      <w:r>
        <w:rPr>
          <w:rFonts w:ascii="Times New Roman" w:hAnsi="Times New Roman"/>
        </w:rPr>
        <w:t xml:space="preserve">FG </w:t>
      </w:r>
      <w:r w:rsidRPr="00546D81">
        <w:rPr>
          <w:rFonts w:ascii="Times New Roman" w:hAnsi="Times New Roman"/>
        </w:rPr>
        <w:t>23-5-</w:t>
      </w:r>
      <w:r>
        <w:rPr>
          <w:rFonts w:ascii="Times New Roman" w:hAnsi="Times New Roman"/>
        </w:rPr>
        <w:t>2</w:t>
      </w:r>
      <w:r w:rsidRPr="00546D81">
        <w:rPr>
          <w:rFonts w:ascii="Times New Roman" w:hAnsi="Times New Roman"/>
        </w:rPr>
        <w:t xml:space="preserve">, </w:t>
      </w:r>
      <w:r w:rsidR="002013C1">
        <w:rPr>
          <w:rFonts w:ascii="Times New Roman" w:hAnsi="Times New Roman"/>
        </w:rPr>
        <w:t xml:space="preserve">if MAC-CE is introduced to activate BFD-RS resources, the activated BFD-RS resources should be </w:t>
      </w:r>
      <w:r w:rsidR="001D764B">
        <w:rPr>
          <w:rFonts w:ascii="Times New Roman" w:hAnsi="Times New Roman"/>
        </w:rPr>
        <w:t>indicated in the FG</w:t>
      </w:r>
    </w:p>
    <w:p w14:paraId="5D5D1B2E" w14:textId="74B036DB" w:rsidR="007764E5" w:rsidRPr="00546D81" w:rsidRDefault="007764E5" w:rsidP="007764E5">
      <w:pPr>
        <w:pStyle w:val="ListParagraph"/>
        <w:numPr>
          <w:ilvl w:val="0"/>
          <w:numId w:val="15"/>
        </w:numPr>
        <w:jc w:val="both"/>
        <w:rPr>
          <w:rFonts w:ascii="Times New Roman" w:hAnsi="Times New Roman"/>
        </w:rPr>
      </w:pPr>
      <w:r>
        <w:rPr>
          <w:rFonts w:ascii="Times New Roman" w:hAnsi="Times New Roman"/>
        </w:rPr>
        <w:t xml:space="preserve">FG </w:t>
      </w:r>
      <w:r w:rsidRPr="00546D81">
        <w:rPr>
          <w:rFonts w:ascii="Times New Roman" w:hAnsi="Times New Roman"/>
        </w:rPr>
        <w:t>23-5-</w:t>
      </w:r>
      <w:r>
        <w:rPr>
          <w:rFonts w:ascii="Times New Roman" w:hAnsi="Times New Roman"/>
        </w:rPr>
        <w:t>2</w:t>
      </w:r>
      <w:r w:rsidR="001D764B">
        <w:rPr>
          <w:rFonts w:ascii="Times New Roman" w:hAnsi="Times New Roman"/>
        </w:rPr>
        <w:t xml:space="preserve">b – there is no use-case for a UE to support 23-5-2a </w:t>
      </w:r>
      <w:r w:rsidR="00C22D75">
        <w:rPr>
          <w:rFonts w:ascii="Times New Roman" w:hAnsi="Times New Roman"/>
        </w:rPr>
        <w:t xml:space="preserve">with candidate value 2 </w:t>
      </w:r>
      <w:r w:rsidR="001D764B">
        <w:rPr>
          <w:rFonts w:ascii="Times New Roman" w:hAnsi="Times New Roman"/>
        </w:rPr>
        <w:t xml:space="preserve">but not </w:t>
      </w:r>
      <w:r w:rsidR="000B1D88">
        <w:rPr>
          <w:rFonts w:ascii="Times New Roman" w:hAnsi="Times New Roman"/>
        </w:rPr>
        <w:t>23-5-2b</w:t>
      </w:r>
      <w:r w:rsidR="00C22D75">
        <w:rPr>
          <w:rFonts w:ascii="Times New Roman" w:hAnsi="Times New Roman"/>
        </w:rPr>
        <w:t>, so the note should be kept.</w:t>
      </w:r>
    </w:p>
    <w:p w14:paraId="57E892F2" w14:textId="77777777" w:rsidR="007764E5" w:rsidRPr="00A26F6E" w:rsidRDefault="007764E5" w:rsidP="007764E5"/>
    <w:tbl>
      <w:tblPr>
        <w:tblStyle w:val="TableGrid"/>
        <w:tblW w:w="5000" w:type="pct"/>
        <w:tblLook w:val="04A0" w:firstRow="1" w:lastRow="0" w:firstColumn="1" w:lastColumn="0" w:noHBand="0" w:noVBand="1"/>
      </w:tblPr>
      <w:tblGrid>
        <w:gridCol w:w="1007"/>
        <w:gridCol w:w="1943"/>
        <w:gridCol w:w="6074"/>
        <w:gridCol w:w="1136"/>
      </w:tblGrid>
      <w:tr w:rsidR="007764E5" w:rsidRPr="00920BCC" w14:paraId="67335DE0" w14:textId="77777777" w:rsidTr="001B40D5">
        <w:tc>
          <w:tcPr>
            <w:tcW w:w="496" w:type="pct"/>
            <w:shd w:val="clear" w:color="auto" w:fill="70AD47" w:themeFill="accent6"/>
          </w:tcPr>
          <w:p w14:paraId="105A2296" w14:textId="77777777" w:rsidR="007764E5" w:rsidRPr="006C118A" w:rsidRDefault="007764E5" w:rsidP="001B40D5">
            <w:pPr>
              <w:spacing w:before="0" w:after="0"/>
              <w:rPr>
                <w:rFonts w:ascii="Arial" w:hAnsi="Arial" w:cs="Arial"/>
                <w:sz w:val="18"/>
                <w:szCs w:val="18"/>
                <w:lang w:eastAsia="ja-JP"/>
              </w:rPr>
            </w:pPr>
            <w:r w:rsidRPr="006C118A">
              <w:rPr>
                <w:rFonts w:ascii="Arial" w:hAnsi="Arial" w:cs="Arial"/>
                <w:b/>
                <w:sz w:val="18"/>
                <w:szCs w:val="18"/>
                <w:lang w:eastAsia="ja-JP"/>
              </w:rPr>
              <w:t>Index</w:t>
            </w:r>
          </w:p>
        </w:tc>
        <w:tc>
          <w:tcPr>
            <w:tcW w:w="956" w:type="pct"/>
            <w:shd w:val="clear" w:color="auto" w:fill="70AD47" w:themeFill="accent6"/>
          </w:tcPr>
          <w:p w14:paraId="6CED91B5" w14:textId="77777777" w:rsidR="007764E5" w:rsidRPr="006C118A" w:rsidRDefault="007764E5" w:rsidP="001B40D5">
            <w:pPr>
              <w:spacing w:before="0" w:after="0"/>
              <w:rPr>
                <w:rFonts w:ascii="Arial" w:hAnsi="Arial" w:cs="Arial"/>
                <w:sz w:val="18"/>
                <w:szCs w:val="18"/>
                <w:lang w:eastAsia="zh-CN"/>
              </w:rPr>
            </w:pPr>
            <w:r w:rsidRPr="006C118A">
              <w:rPr>
                <w:rFonts w:ascii="Arial" w:hAnsi="Arial" w:cs="Arial"/>
                <w:b/>
                <w:sz w:val="18"/>
                <w:szCs w:val="18"/>
                <w:lang w:eastAsia="ja-JP"/>
              </w:rPr>
              <w:t>Feature group</w:t>
            </w:r>
          </w:p>
        </w:tc>
        <w:tc>
          <w:tcPr>
            <w:tcW w:w="2989" w:type="pct"/>
            <w:shd w:val="clear" w:color="auto" w:fill="70AD47" w:themeFill="accent6"/>
          </w:tcPr>
          <w:p w14:paraId="70FBB5F3" w14:textId="77777777" w:rsidR="007764E5" w:rsidRPr="006C118A" w:rsidRDefault="007764E5" w:rsidP="001B40D5">
            <w:pPr>
              <w:snapToGrid w:val="0"/>
              <w:spacing w:before="0" w:after="0"/>
              <w:contextualSpacing/>
              <w:rPr>
                <w:rFonts w:ascii="Arial" w:hAnsi="Arial" w:cs="Arial"/>
                <w:sz w:val="18"/>
                <w:szCs w:val="18"/>
              </w:rPr>
            </w:pPr>
            <w:r w:rsidRPr="006C118A">
              <w:rPr>
                <w:rFonts w:ascii="Arial" w:hAnsi="Arial" w:cs="Arial"/>
                <w:b/>
                <w:sz w:val="18"/>
                <w:szCs w:val="18"/>
                <w:lang w:eastAsia="ja-JP"/>
              </w:rPr>
              <w:t>Components</w:t>
            </w:r>
          </w:p>
        </w:tc>
        <w:tc>
          <w:tcPr>
            <w:tcW w:w="559" w:type="pct"/>
            <w:shd w:val="clear" w:color="auto" w:fill="70AD47" w:themeFill="accent6"/>
          </w:tcPr>
          <w:p w14:paraId="03802C62" w14:textId="77777777" w:rsidR="007764E5" w:rsidRPr="006C118A" w:rsidRDefault="007764E5" w:rsidP="001B40D5">
            <w:pPr>
              <w:spacing w:before="0" w:after="0"/>
              <w:rPr>
                <w:rFonts w:ascii="Arial" w:hAnsi="Arial" w:cs="Arial"/>
                <w:sz w:val="18"/>
                <w:szCs w:val="18"/>
              </w:rPr>
            </w:pPr>
            <w:r w:rsidRPr="006C118A">
              <w:rPr>
                <w:rFonts w:ascii="Arial" w:hAnsi="Arial" w:cs="Arial"/>
                <w:b/>
                <w:sz w:val="18"/>
                <w:szCs w:val="18"/>
                <w:lang w:eastAsia="ja-JP"/>
              </w:rPr>
              <w:t>Type</w:t>
            </w:r>
          </w:p>
        </w:tc>
      </w:tr>
      <w:tr w:rsidR="007764E5" w:rsidRPr="00CB6E8D" w14:paraId="16BE5534" w14:textId="77777777" w:rsidTr="001B40D5">
        <w:tc>
          <w:tcPr>
            <w:tcW w:w="496" w:type="pct"/>
          </w:tcPr>
          <w:p w14:paraId="01DED08B" w14:textId="77777777" w:rsidR="007764E5" w:rsidRPr="006C118A" w:rsidRDefault="007764E5" w:rsidP="001B40D5">
            <w:pPr>
              <w:spacing w:before="0" w:after="0"/>
              <w:rPr>
                <w:rFonts w:ascii="Arial" w:hAnsi="Arial" w:cs="Arial"/>
                <w:sz w:val="18"/>
                <w:szCs w:val="18"/>
              </w:rPr>
            </w:pPr>
            <w:r w:rsidRPr="006C118A">
              <w:rPr>
                <w:rFonts w:ascii="Arial" w:hAnsi="Arial" w:cs="Arial"/>
                <w:sz w:val="18"/>
                <w:szCs w:val="18"/>
                <w:lang w:eastAsia="ja-JP"/>
              </w:rPr>
              <w:t>23-5-2</w:t>
            </w:r>
          </w:p>
        </w:tc>
        <w:tc>
          <w:tcPr>
            <w:tcW w:w="956" w:type="pct"/>
          </w:tcPr>
          <w:p w14:paraId="5BF3272E" w14:textId="77777777" w:rsidR="007764E5" w:rsidRPr="006C118A" w:rsidRDefault="007764E5" w:rsidP="001B40D5">
            <w:pPr>
              <w:spacing w:before="0" w:after="0"/>
              <w:rPr>
                <w:rFonts w:ascii="Arial" w:hAnsi="Arial" w:cs="Arial"/>
                <w:sz w:val="18"/>
                <w:szCs w:val="18"/>
              </w:rPr>
            </w:pPr>
            <w:r w:rsidRPr="006C118A">
              <w:rPr>
                <w:rFonts w:ascii="Arial" w:hAnsi="Arial" w:cs="Arial"/>
                <w:sz w:val="18"/>
                <w:szCs w:val="18"/>
                <w:lang w:eastAsia="zh-CN"/>
              </w:rPr>
              <w:t>MTRP BFR enhancements</w:t>
            </w:r>
          </w:p>
        </w:tc>
        <w:tc>
          <w:tcPr>
            <w:tcW w:w="2989" w:type="pct"/>
          </w:tcPr>
          <w:p w14:paraId="3E2D791A" w14:textId="0309B5D0" w:rsidR="00675363" w:rsidRDefault="00675363" w:rsidP="00675363">
            <w:pPr>
              <w:snapToGrid w:val="0"/>
              <w:spacing w:afterLines="50" w:after="120"/>
              <w:contextualSpacing/>
              <w:jc w:val="left"/>
              <w:rPr>
                <w:rFonts w:cs="Arial"/>
                <w:color w:val="FF0000"/>
                <w:sz w:val="18"/>
                <w:szCs w:val="18"/>
              </w:rPr>
            </w:pPr>
            <w:r>
              <w:rPr>
                <w:rFonts w:cs="Arial"/>
                <w:color w:val="000000"/>
                <w:sz w:val="18"/>
                <w:szCs w:val="18"/>
              </w:rPr>
              <w:t xml:space="preserve">1. </w:t>
            </w:r>
            <w:r>
              <w:rPr>
                <w:rFonts w:cs="Arial"/>
                <w:color w:val="000000"/>
                <w:sz w:val="18"/>
                <w:szCs w:val="18"/>
                <w:lang w:eastAsia="zh-CN"/>
              </w:rPr>
              <w:t xml:space="preserve">Maximum </w:t>
            </w:r>
            <w:r>
              <w:rPr>
                <w:rFonts w:cs="Arial"/>
                <w:color w:val="000000"/>
                <w:sz w:val="18"/>
                <w:szCs w:val="18"/>
              </w:rPr>
              <w:t xml:space="preserve">number of </w:t>
            </w:r>
            <w:r w:rsidRPr="007C3577">
              <w:rPr>
                <w:rFonts w:cs="Arial"/>
                <w:sz w:val="18"/>
                <w:szCs w:val="18"/>
              </w:rPr>
              <w:t xml:space="preserve">supported </w:t>
            </w:r>
            <w:r w:rsidR="007C3577" w:rsidRPr="007C3577">
              <w:rPr>
                <w:rFonts w:cs="Arial"/>
                <w:color w:val="FF0000"/>
                <w:sz w:val="18"/>
                <w:szCs w:val="18"/>
              </w:rPr>
              <w:t xml:space="preserve">active </w:t>
            </w:r>
            <w:r w:rsidRPr="007C3577">
              <w:rPr>
                <w:rFonts w:cs="Arial"/>
                <w:sz w:val="18"/>
                <w:szCs w:val="18"/>
              </w:rPr>
              <w:t>BFD-RS resources per set per BWP</w:t>
            </w:r>
          </w:p>
          <w:p w14:paraId="45BF3605" w14:textId="385CCDA6" w:rsidR="00675363" w:rsidRDefault="003C6689" w:rsidP="00675363">
            <w:pPr>
              <w:snapToGrid w:val="0"/>
              <w:spacing w:afterLines="50" w:after="120"/>
              <w:contextualSpacing/>
              <w:jc w:val="left"/>
              <w:rPr>
                <w:rFonts w:cs="Arial"/>
                <w:sz w:val="18"/>
                <w:szCs w:val="18"/>
              </w:rPr>
            </w:pPr>
            <w:r>
              <w:rPr>
                <w:rFonts w:cs="Arial"/>
                <w:color w:val="000000"/>
                <w:sz w:val="18"/>
                <w:szCs w:val="18"/>
              </w:rPr>
              <w:t>2</w:t>
            </w:r>
            <w:r w:rsidR="00675363">
              <w:rPr>
                <w:rFonts w:cs="Arial"/>
                <w:color w:val="000000"/>
                <w:sz w:val="18"/>
                <w:szCs w:val="18"/>
              </w:rPr>
              <w:t xml:space="preserve">. Supported maximum number of </w:t>
            </w:r>
            <w:r w:rsidR="00472F69" w:rsidRPr="00472F69">
              <w:rPr>
                <w:rFonts w:cs="Arial"/>
                <w:color w:val="FF0000"/>
                <w:sz w:val="18"/>
                <w:szCs w:val="18"/>
              </w:rPr>
              <w:t xml:space="preserve">active </w:t>
            </w:r>
            <w:r w:rsidR="00675363">
              <w:rPr>
                <w:rFonts w:cs="Arial"/>
                <w:color w:val="000000"/>
                <w:sz w:val="18"/>
                <w:szCs w:val="18"/>
              </w:rPr>
              <w:t xml:space="preserve">BFD-RS resources across two BFD-RS sets per BWP </w:t>
            </w:r>
          </w:p>
          <w:p w14:paraId="540BD452" w14:textId="535D525C" w:rsidR="007764E5" w:rsidRPr="006C118A" w:rsidRDefault="007764E5" w:rsidP="001B40D5">
            <w:pPr>
              <w:snapToGrid w:val="0"/>
              <w:spacing w:before="0" w:after="0"/>
              <w:contextualSpacing/>
              <w:rPr>
                <w:rFonts w:ascii="Arial" w:hAnsi="Arial" w:cs="Arial"/>
                <w:sz w:val="18"/>
                <w:szCs w:val="18"/>
              </w:rPr>
            </w:pPr>
          </w:p>
        </w:tc>
        <w:tc>
          <w:tcPr>
            <w:tcW w:w="559" w:type="pct"/>
          </w:tcPr>
          <w:p w14:paraId="64DD3EC7" w14:textId="77777777" w:rsidR="007764E5" w:rsidRPr="006C118A" w:rsidRDefault="007764E5" w:rsidP="001B40D5">
            <w:pPr>
              <w:spacing w:before="0" w:after="0"/>
              <w:rPr>
                <w:rFonts w:ascii="Arial" w:hAnsi="Arial" w:cs="Arial"/>
                <w:sz w:val="18"/>
                <w:szCs w:val="18"/>
              </w:rPr>
            </w:pPr>
            <w:r w:rsidRPr="006C118A">
              <w:rPr>
                <w:rFonts w:ascii="Arial" w:hAnsi="Arial" w:cs="Arial"/>
                <w:sz w:val="18"/>
                <w:szCs w:val="18"/>
              </w:rPr>
              <w:t>Per band</w:t>
            </w:r>
          </w:p>
        </w:tc>
      </w:tr>
      <w:tr w:rsidR="00792016" w:rsidRPr="00CB6E8D" w14:paraId="12BAD5DB" w14:textId="77777777" w:rsidTr="001B40D5">
        <w:tc>
          <w:tcPr>
            <w:tcW w:w="496" w:type="pct"/>
          </w:tcPr>
          <w:p w14:paraId="1ED75780" w14:textId="225F6209" w:rsidR="00792016" w:rsidRPr="006C118A" w:rsidRDefault="00792016" w:rsidP="00792016">
            <w:pPr>
              <w:spacing w:before="0" w:after="0"/>
              <w:rPr>
                <w:rFonts w:ascii="Arial" w:hAnsi="Arial" w:cs="Arial"/>
                <w:sz w:val="18"/>
                <w:szCs w:val="18"/>
                <w:lang w:eastAsia="ja-JP"/>
              </w:rPr>
            </w:pPr>
            <w:r>
              <w:rPr>
                <w:rFonts w:ascii="Arial" w:hAnsi="Arial" w:cs="Arial"/>
                <w:color w:val="000000"/>
                <w:sz w:val="18"/>
                <w:szCs w:val="18"/>
                <w:lang w:eastAsia="zh-CN"/>
              </w:rPr>
              <w:t>23-5-2a</w:t>
            </w:r>
          </w:p>
        </w:tc>
        <w:tc>
          <w:tcPr>
            <w:tcW w:w="956" w:type="pct"/>
          </w:tcPr>
          <w:p w14:paraId="46449866" w14:textId="0B484F20" w:rsidR="00792016" w:rsidRPr="006C118A" w:rsidRDefault="00792016" w:rsidP="00792016">
            <w:pPr>
              <w:spacing w:before="0" w:after="0"/>
              <w:rPr>
                <w:rFonts w:ascii="Arial" w:hAnsi="Arial" w:cs="Arial"/>
                <w:sz w:val="18"/>
                <w:szCs w:val="18"/>
                <w:lang w:eastAsia="zh-CN"/>
              </w:rPr>
            </w:pPr>
            <w:r>
              <w:rPr>
                <w:rFonts w:ascii="Arial" w:hAnsi="Arial" w:cs="Arial"/>
                <w:color w:val="000000"/>
                <w:sz w:val="18"/>
                <w:szCs w:val="18"/>
                <w:lang w:eastAsia="zh-CN"/>
              </w:rPr>
              <w:t>PUCCH-SR resources for MTRP BFRQ</w:t>
            </w:r>
          </w:p>
        </w:tc>
        <w:tc>
          <w:tcPr>
            <w:tcW w:w="2989" w:type="pct"/>
          </w:tcPr>
          <w:p w14:paraId="2400A3C4" w14:textId="77777777" w:rsidR="004D0989" w:rsidRDefault="004D0989" w:rsidP="004D0989">
            <w:pPr>
              <w:pStyle w:val="TAL"/>
              <w:rPr>
                <w:rFonts w:cs="Arial"/>
                <w:color w:val="000000"/>
                <w:szCs w:val="18"/>
                <w:lang w:eastAsia="zh-CN"/>
              </w:rPr>
            </w:pPr>
            <w:r>
              <w:rPr>
                <w:rFonts w:cs="Arial"/>
                <w:color w:val="000000"/>
                <w:szCs w:val="18"/>
                <w:lang w:eastAsia="zh-CN"/>
              </w:rPr>
              <w:t xml:space="preserve">1. </w:t>
            </w:r>
            <w:r w:rsidRPr="00FB7997">
              <w:rPr>
                <w:rFonts w:cs="Arial"/>
                <w:color w:val="000000" w:themeColor="text1"/>
                <w:szCs w:val="18"/>
                <w:lang w:eastAsia="zh-CN"/>
              </w:rPr>
              <w:t xml:space="preserve">Max number of </w:t>
            </w:r>
            <w:r>
              <w:rPr>
                <w:rFonts w:cs="Arial"/>
                <w:color w:val="000000"/>
                <w:szCs w:val="18"/>
                <w:lang w:eastAsia="zh-CN"/>
              </w:rPr>
              <w:t>PUCCH-SR resources for MTRP BFRQ</w:t>
            </w:r>
            <w:r>
              <w:rPr>
                <w:rFonts w:cs="Arial"/>
                <w:szCs w:val="18"/>
              </w:rPr>
              <w:t xml:space="preserve"> </w:t>
            </w:r>
            <w:r w:rsidRPr="00157C40">
              <w:rPr>
                <w:rFonts w:cs="Arial"/>
                <w:szCs w:val="18"/>
                <w:lang w:eastAsia="zh-CN"/>
              </w:rPr>
              <w:t>per cell group</w:t>
            </w:r>
          </w:p>
          <w:p w14:paraId="5B10A325" w14:textId="6DB7172A" w:rsidR="00792016" w:rsidRPr="006C118A" w:rsidRDefault="00792016" w:rsidP="00792016">
            <w:pPr>
              <w:snapToGrid w:val="0"/>
              <w:spacing w:before="0" w:after="0"/>
              <w:contextualSpacing/>
              <w:rPr>
                <w:rFonts w:ascii="Arial" w:hAnsi="Arial" w:cs="Arial"/>
                <w:strike/>
                <w:sz w:val="18"/>
                <w:szCs w:val="18"/>
              </w:rPr>
            </w:pPr>
          </w:p>
        </w:tc>
        <w:tc>
          <w:tcPr>
            <w:tcW w:w="559" w:type="pct"/>
          </w:tcPr>
          <w:p w14:paraId="284FA6B2" w14:textId="77777777" w:rsidR="00792016" w:rsidRPr="006C118A" w:rsidRDefault="00792016" w:rsidP="00792016">
            <w:pPr>
              <w:spacing w:before="0" w:after="0"/>
              <w:rPr>
                <w:rFonts w:ascii="Arial" w:hAnsi="Arial" w:cs="Arial"/>
                <w:sz w:val="18"/>
                <w:szCs w:val="18"/>
              </w:rPr>
            </w:pPr>
          </w:p>
        </w:tc>
      </w:tr>
      <w:tr w:rsidR="00FA5EF4" w:rsidRPr="00CB6E8D" w14:paraId="393F962E" w14:textId="77777777" w:rsidTr="001B40D5">
        <w:tc>
          <w:tcPr>
            <w:tcW w:w="496" w:type="pct"/>
          </w:tcPr>
          <w:p w14:paraId="5B33C525" w14:textId="443BDE7B" w:rsidR="00FA5EF4" w:rsidRPr="00FA5EF4" w:rsidRDefault="00FA5EF4" w:rsidP="00FA5EF4">
            <w:pPr>
              <w:spacing w:after="0"/>
              <w:rPr>
                <w:rFonts w:ascii="Arial" w:hAnsi="Arial" w:cs="Arial"/>
                <w:sz w:val="18"/>
                <w:szCs w:val="18"/>
                <w:lang w:eastAsia="zh-CN"/>
              </w:rPr>
            </w:pPr>
            <w:r w:rsidRPr="00FA5EF4">
              <w:rPr>
                <w:rFonts w:ascii="Arial" w:hAnsi="Arial" w:cs="Arial"/>
                <w:sz w:val="18"/>
                <w:szCs w:val="18"/>
                <w:lang w:eastAsia="zh-CN"/>
              </w:rPr>
              <w:t>23-5-2b</w:t>
            </w:r>
          </w:p>
        </w:tc>
        <w:tc>
          <w:tcPr>
            <w:tcW w:w="956" w:type="pct"/>
          </w:tcPr>
          <w:p w14:paraId="6C1EFA79" w14:textId="47D2E8C1" w:rsidR="00FA5EF4" w:rsidRPr="00FA5EF4" w:rsidRDefault="00FA5EF4" w:rsidP="00FA5EF4">
            <w:pPr>
              <w:spacing w:after="0"/>
              <w:rPr>
                <w:rFonts w:ascii="Arial" w:hAnsi="Arial" w:cs="Arial"/>
                <w:sz w:val="18"/>
                <w:szCs w:val="18"/>
                <w:lang w:eastAsia="zh-CN"/>
              </w:rPr>
            </w:pPr>
            <w:r w:rsidRPr="00FA5EF4">
              <w:rPr>
                <w:rFonts w:ascii="Arial" w:hAnsi="Arial" w:cs="Arial"/>
                <w:sz w:val="18"/>
                <w:szCs w:val="18"/>
                <w:lang w:eastAsia="zh-CN"/>
              </w:rPr>
              <w:t>Association between a BFD-RS resource set on SpCell and a PUCCH SR resource</w:t>
            </w:r>
          </w:p>
        </w:tc>
        <w:tc>
          <w:tcPr>
            <w:tcW w:w="2989" w:type="pct"/>
          </w:tcPr>
          <w:p w14:paraId="7B7BF295" w14:textId="01380650" w:rsidR="00FA5EF4" w:rsidRPr="00FA5EF4" w:rsidRDefault="00FA5EF4" w:rsidP="00FA5EF4">
            <w:pPr>
              <w:pStyle w:val="TAL"/>
              <w:rPr>
                <w:rFonts w:cs="Arial"/>
                <w:szCs w:val="18"/>
                <w:lang w:eastAsia="zh-CN"/>
              </w:rPr>
            </w:pPr>
            <w:r w:rsidRPr="00FA5EF4">
              <w:rPr>
                <w:rFonts w:cs="Arial"/>
                <w:szCs w:val="18"/>
                <w:lang w:eastAsia="zh-CN"/>
              </w:rPr>
              <w:t xml:space="preserve">Support of association between a BFD-RS resource set on SpCell and a PUCCH SR resource </w:t>
            </w:r>
          </w:p>
        </w:tc>
        <w:tc>
          <w:tcPr>
            <w:tcW w:w="559" w:type="pct"/>
          </w:tcPr>
          <w:p w14:paraId="5D163D6E" w14:textId="77777777" w:rsidR="00FA5EF4" w:rsidRPr="006C118A" w:rsidRDefault="00FA5EF4" w:rsidP="00FA5EF4">
            <w:pPr>
              <w:spacing w:after="0"/>
              <w:rPr>
                <w:rFonts w:ascii="Arial" w:hAnsi="Arial" w:cs="Arial"/>
                <w:sz w:val="18"/>
                <w:szCs w:val="18"/>
              </w:rPr>
            </w:pPr>
          </w:p>
        </w:tc>
      </w:tr>
    </w:tbl>
    <w:p w14:paraId="6776B340" w14:textId="4FC77ADC" w:rsidR="00AE7CFD" w:rsidRDefault="00AE7CFD" w:rsidP="00F85C00">
      <w:pPr>
        <w:spacing w:before="120" w:after="0"/>
        <w:ind w:firstLine="288"/>
        <w:jc w:val="both"/>
        <w:rPr>
          <w:sz w:val="22"/>
          <w:szCs w:val="22"/>
        </w:rPr>
      </w:pPr>
    </w:p>
    <w:p w14:paraId="32C1373E" w14:textId="77777777" w:rsidR="00AE7CFD" w:rsidRPr="00AE7CFD" w:rsidRDefault="00AE7CFD" w:rsidP="00F85C00">
      <w:pPr>
        <w:spacing w:before="120" w:after="0"/>
        <w:ind w:firstLine="288"/>
        <w:jc w:val="both"/>
        <w:rPr>
          <w:sz w:val="22"/>
          <w:szCs w:val="22"/>
        </w:rPr>
      </w:pPr>
    </w:p>
    <w:p w14:paraId="1B00DC9B" w14:textId="52E32137" w:rsidR="00573F2C" w:rsidRDefault="00573F2C" w:rsidP="00573F2C">
      <w:pPr>
        <w:pStyle w:val="Heading2"/>
      </w:pPr>
      <w:r w:rsidRPr="00DC061B">
        <w:t>2.</w:t>
      </w:r>
      <w:r w:rsidR="00ED59CB">
        <w:t>5</w:t>
      </w:r>
      <w:r w:rsidRPr="00DC061B">
        <w:t xml:space="preserve"> </w:t>
      </w:r>
      <w:r w:rsidR="004A51A0">
        <w:t>UE feature on SRS enhancement</w:t>
      </w:r>
    </w:p>
    <w:p w14:paraId="5ABBC628" w14:textId="77777777" w:rsidR="00370C3A" w:rsidRDefault="00370C3A" w:rsidP="00370C3A">
      <w:pPr>
        <w:spacing w:before="120" w:after="0"/>
        <w:ind w:firstLine="288"/>
        <w:jc w:val="both"/>
        <w:rPr>
          <w:sz w:val="22"/>
          <w:szCs w:val="22"/>
        </w:rPr>
      </w:pPr>
      <w:r>
        <w:rPr>
          <w:sz w:val="22"/>
          <w:szCs w:val="22"/>
        </w:rPr>
        <w:t>In this section, we provide input on UE feature for SRS enhancement.</w:t>
      </w:r>
    </w:p>
    <w:p w14:paraId="50EA5ECA" w14:textId="6AF6ADD5" w:rsidR="00DD6B00" w:rsidRPr="00853B63" w:rsidRDefault="00DD6B00" w:rsidP="00DD6B00">
      <w:pPr>
        <w:spacing w:before="120" w:after="120"/>
        <w:ind w:firstLine="288"/>
        <w:jc w:val="both"/>
        <w:rPr>
          <w:sz w:val="22"/>
          <w:szCs w:val="22"/>
        </w:rPr>
      </w:pPr>
      <w:r>
        <w:rPr>
          <w:sz w:val="22"/>
          <w:szCs w:val="22"/>
          <w:lang w:val="en-US"/>
        </w:rPr>
        <w:t>In RAN1 #10</w:t>
      </w:r>
      <w:r w:rsidR="00217601">
        <w:rPr>
          <w:sz w:val="22"/>
          <w:szCs w:val="22"/>
          <w:lang w:val="en-US"/>
        </w:rPr>
        <w:t>8</w:t>
      </w:r>
      <w:r>
        <w:rPr>
          <w:sz w:val="22"/>
          <w:szCs w:val="22"/>
          <w:lang w:val="en-US"/>
        </w:rPr>
        <w:t>-e meeting, the below agreement</w:t>
      </w:r>
      <w:r w:rsidR="00217601">
        <w:rPr>
          <w:sz w:val="22"/>
          <w:szCs w:val="22"/>
          <w:lang w:val="en-US"/>
        </w:rPr>
        <w:t xml:space="preserve">s were </w:t>
      </w:r>
      <w:r>
        <w:rPr>
          <w:sz w:val="22"/>
          <w:szCs w:val="22"/>
          <w:lang w:val="en-US"/>
        </w:rPr>
        <w:t>reached</w:t>
      </w:r>
      <w:r w:rsidR="00217601">
        <w:rPr>
          <w:sz w:val="22"/>
          <w:szCs w:val="22"/>
          <w:lang w:val="en-US"/>
        </w:rPr>
        <w:t xml:space="preserve"> on SRS</w:t>
      </w:r>
      <w:r>
        <w:rPr>
          <w:sz w:val="22"/>
          <w:szCs w:val="22"/>
          <w:lang w:val="en-US"/>
        </w:rPr>
        <w:t>.</w:t>
      </w:r>
      <w:r w:rsidRPr="001F190A">
        <w:rPr>
          <w:sz w:val="22"/>
          <w:szCs w:val="22"/>
        </w:rPr>
        <w:t xml:space="preserve"> </w:t>
      </w:r>
      <w:r w:rsidR="00217601">
        <w:rPr>
          <w:sz w:val="22"/>
          <w:szCs w:val="22"/>
        </w:rPr>
        <w:t>Since the agreed operation is UE optional, two new FGs</w:t>
      </w:r>
      <w:r>
        <w:rPr>
          <w:sz w:val="22"/>
          <w:szCs w:val="22"/>
        </w:rPr>
        <w:t xml:space="preserve"> should be introduced accordingly.</w:t>
      </w:r>
    </w:p>
    <w:tbl>
      <w:tblPr>
        <w:tblStyle w:val="TableGrid"/>
        <w:tblW w:w="0" w:type="auto"/>
        <w:tblLook w:val="04A0" w:firstRow="1" w:lastRow="0" w:firstColumn="1" w:lastColumn="0" w:noHBand="0" w:noVBand="1"/>
      </w:tblPr>
      <w:tblGrid>
        <w:gridCol w:w="10160"/>
      </w:tblGrid>
      <w:tr w:rsidR="00771736" w14:paraId="1E5A4DD7" w14:textId="77777777" w:rsidTr="00771736">
        <w:tc>
          <w:tcPr>
            <w:tcW w:w="10160" w:type="dxa"/>
          </w:tcPr>
          <w:p w14:paraId="5EAF2276" w14:textId="77777777" w:rsidR="00217601" w:rsidRPr="00217601" w:rsidRDefault="00217601" w:rsidP="00217601">
            <w:pPr>
              <w:overflowPunct/>
              <w:autoSpaceDE/>
              <w:autoSpaceDN/>
              <w:adjustRightInd/>
              <w:spacing w:after="0"/>
              <w:textAlignment w:val="auto"/>
              <w:rPr>
                <w:rFonts w:ascii="Times" w:eastAsia="Batang" w:hAnsi="Times" w:cs="Times"/>
                <w:b/>
                <w:bCs/>
              </w:rPr>
            </w:pPr>
            <w:r w:rsidRPr="00217601">
              <w:rPr>
                <w:rFonts w:ascii="Times" w:eastAsia="Batang" w:hAnsi="Times" w:cs="Times"/>
                <w:b/>
                <w:bCs/>
                <w:highlight w:val="green"/>
              </w:rPr>
              <w:t>Agreement</w:t>
            </w:r>
          </w:p>
          <w:p w14:paraId="7FC9F5BC" w14:textId="77777777" w:rsidR="00217601" w:rsidRPr="00217601" w:rsidRDefault="00217601" w:rsidP="00217601">
            <w:pPr>
              <w:overflowPunct/>
              <w:autoSpaceDE/>
              <w:autoSpaceDN/>
              <w:adjustRightInd/>
              <w:spacing w:after="0"/>
              <w:textAlignment w:val="auto"/>
              <w:rPr>
                <w:rFonts w:ascii="Times" w:eastAsia="Batang" w:hAnsi="Times" w:cs="Times"/>
              </w:rPr>
            </w:pPr>
            <w:r w:rsidRPr="00217601">
              <w:rPr>
                <w:rFonts w:ascii="Times" w:eastAsia="Batang" w:hAnsi="Times" w:cs="Times"/>
                <w:iCs/>
                <w:szCs w:val="24"/>
              </w:rPr>
              <w:t>RPFS is applicable for both frequency hopping and non-frequency hopping cases, where support of RPFS for non-FH case is an optional UE feature for UEs supporting RPFS.</w:t>
            </w:r>
          </w:p>
          <w:p w14:paraId="1300E3E8" w14:textId="77777777" w:rsidR="00217601" w:rsidRPr="00217601" w:rsidRDefault="00217601" w:rsidP="00217601">
            <w:pPr>
              <w:overflowPunct/>
              <w:autoSpaceDE/>
              <w:autoSpaceDN/>
              <w:adjustRightInd/>
              <w:spacing w:after="0"/>
              <w:textAlignment w:val="auto"/>
              <w:rPr>
                <w:rFonts w:ascii="Times" w:eastAsia="Malgun Gothic" w:hAnsi="Times" w:cs="Times"/>
                <w:b/>
                <w:bCs/>
                <w:lang w:val="en-US" w:eastAsia="ko-KR"/>
              </w:rPr>
            </w:pPr>
            <w:r w:rsidRPr="00217601">
              <w:rPr>
                <w:rFonts w:ascii="Times" w:eastAsia="Batang" w:hAnsi="Times" w:cs="Times"/>
                <w:b/>
                <w:bCs/>
                <w:highlight w:val="green"/>
              </w:rPr>
              <w:t>Agreement</w:t>
            </w:r>
          </w:p>
          <w:p w14:paraId="2433EBD6" w14:textId="77777777" w:rsidR="00217601" w:rsidRPr="00217601" w:rsidRDefault="00217601" w:rsidP="00217601">
            <w:pPr>
              <w:overflowPunct/>
              <w:autoSpaceDE/>
              <w:autoSpaceDN/>
              <w:adjustRightInd/>
              <w:spacing w:after="0"/>
              <w:textAlignment w:val="auto"/>
              <w:rPr>
                <w:rFonts w:ascii="Times" w:eastAsia="Batang" w:hAnsi="Times" w:cs="Times"/>
              </w:rPr>
            </w:pPr>
            <w:r w:rsidRPr="00217601">
              <w:rPr>
                <w:rFonts w:ascii="Times" w:eastAsia="Batang" w:hAnsi="Times" w:cs="Times"/>
              </w:rPr>
              <w:t>FL Proposal 3-1: Support N = 1 for aperiodic SRS configuration for 1T4R</w:t>
            </w:r>
          </w:p>
          <w:p w14:paraId="01C5DA74" w14:textId="277C8632" w:rsidR="00771736" w:rsidRPr="00217601" w:rsidRDefault="00217601" w:rsidP="00217601">
            <w:pPr>
              <w:numPr>
                <w:ilvl w:val="0"/>
                <w:numId w:val="36"/>
              </w:numPr>
              <w:overflowPunct/>
              <w:autoSpaceDE/>
              <w:autoSpaceDN/>
              <w:adjustRightInd/>
              <w:spacing w:after="0"/>
              <w:textAlignment w:val="auto"/>
              <w:rPr>
                <w:rFonts w:ascii="Times" w:eastAsia="Batang" w:hAnsi="Times" w:cs="Times"/>
                <w:lang w:eastAsia="x-none"/>
              </w:rPr>
            </w:pPr>
            <w:r w:rsidRPr="00217601">
              <w:rPr>
                <w:rFonts w:ascii="Times" w:eastAsia="Batang" w:hAnsi="Times" w:cs="Times"/>
                <w:lang w:eastAsia="x-none"/>
              </w:rPr>
              <w:t>This new configuration is UE optional.</w:t>
            </w:r>
          </w:p>
        </w:tc>
      </w:tr>
    </w:tbl>
    <w:p w14:paraId="47672787" w14:textId="126E7144" w:rsidR="00370C3A" w:rsidRPr="00A416ED" w:rsidRDefault="00370C3A" w:rsidP="00370C3A">
      <w:pPr>
        <w:spacing w:before="120" w:after="120"/>
        <w:ind w:firstLine="288"/>
        <w:jc w:val="both"/>
        <w:rPr>
          <w:sz w:val="22"/>
          <w:szCs w:val="22"/>
          <w:lang w:val="en-US"/>
        </w:rPr>
      </w:pPr>
    </w:p>
    <w:p w14:paraId="61516C1E" w14:textId="77777777" w:rsidR="00DD6B00" w:rsidRPr="00A416ED" w:rsidRDefault="00DD6B00" w:rsidP="00DD6B00">
      <w:pPr>
        <w:spacing w:before="120" w:after="120"/>
        <w:ind w:firstLine="288"/>
        <w:jc w:val="both"/>
        <w:rPr>
          <w:sz w:val="22"/>
          <w:szCs w:val="22"/>
          <w:lang w:val="en-US"/>
        </w:rPr>
      </w:pPr>
      <w:r w:rsidRPr="00A416ED">
        <w:rPr>
          <w:sz w:val="22"/>
          <w:szCs w:val="22"/>
          <w:lang w:val="en-US"/>
        </w:rPr>
        <w:t>The proposed modifications of the FGs</w:t>
      </w:r>
      <w:r>
        <w:rPr>
          <w:sz w:val="22"/>
          <w:szCs w:val="22"/>
          <w:lang w:val="en-US"/>
        </w:rPr>
        <w:t xml:space="preserve"> for SRS enhancement</w:t>
      </w:r>
      <w:r w:rsidRPr="00A416ED">
        <w:rPr>
          <w:sz w:val="22"/>
          <w:szCs w:val="22"/>
          <w:lang w:val="en-US"/>
        </w:rPr>
        <w:t xml:space="preserve"> are summarized </w:t>
      </w:r>
      <w:r>
        <w:rPr>
          <w:sz w:val="22"/>
          <w:szCs w:val="22"/>
          <w:lang w:val="en-US"/>
        </w:rPr>
        <w:t xml:space="preserve">as </w:t>
      </w:r>
      <w:r w:rsidRPr="00A416ED">
        <w:rPr>
          <w:sz w:val="22"/>
          <w:szCs w:val="22"/>
          <w:lang w:val="en-US"/>
        </w:rPr>
        <w:t>below.</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4320"/>
        <w:gridCol w:w="2250"/>
      </w:tblGrid>
      <w:tr w:rsidR="006F6269" w:rsidRPr="00252F06" w14:paraId="4B195D21" w14:textId="77777777" w:rsidTr="0064409C">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70AD47" w:themeFill="accent6"/>
          </w:tcPr>
          <w:p w14:paraId="3F102C62" w14:textId="77777777" w:rsidR="006F6269" w:rsidRPr="003542AF" w:rsidRDefault="006F6269" w:rsidP="002661EA">
            <w:pPr>
              <w:pStyle w:val="TAL"/>
              <w:rPr>
                <w:rFonts w:cs="Arial"/>
                <w:color w:val="000000" w:themeColor="text1"/>
                <w:szCs w:val="18"/>
                <w:lang w:eastAsia="ja-JP"/>
              </w:rPr>
            </w:pPr>
            <w:r w:rsidRPr="00FD0E04">
              <w:rPr>
                <w:rFonts w:cs="Arial"/>
                <w:b/>
                <w:sz w:val="20"/>
                <w:lang w:eastAsia="ja-JP"/>
              </w:rPr>
              <w:t>Index</w:t>
            </w:r>
          </w:p>
        </w:tc>
        <w:tc>
          <w:tcPr>
            <w:tcW w:w="2790" w:type="dxa"/>
            <w:tcBorders>
              <w:top w:val="single" w:sz="4" w:space="0" w:color="auto"/>
              <w:left w:val="single" w:sz="4" w:space="0" w:color="auto"/>
              <w:bottom w:val="single" w:sz="4" w:space="0" w:color="auto"/>
              <w:right w:val="single" w:sz="4" w:space="0" w:color="auto"/>
            </w:tcBorders>
            <w:shd w:val="clear" w:color="auto" w:fill="70AD47" w:themeFill="accent6"/>
          </w:tcPr>
          <w:p w14:paraId="6A837315" w14:textId="77777777" w:rsidR="006F6269" w:rsidRPr="003542AF" w:rsidRDefault="006F6269" w:rsidP="002661EA">
            <w:pPr>
              <w:pStyle w:val="TAL"/>
              <w:rPr>
                <w:rFonts w:cs="Arial"/>
                <w:color w:val="000000" w:themeColor="text1"/>
                <w:szCs w:val="18"/>
              </w:rPr>
            </w:pPr>
            <w:r w:rsidRPr="00FD0E04">
              <w:rPr>
                <w:rFonts w:cs="Arial"/>
                <w:b/>
                <w:sz w:val="20"/>
                <w:lang w:eastAsia="ja-JP"/>
              </w:rPr>
              <w:t>Feature group</w:t>
            </w:r>
          </w:p>
        </w:tc>
        <w:tc>
          <w:tcPr>
            <w:tcW w:w="4320" w:type="dxa"/>
            <w:tcBorders>
              <w:top w:val="single" w:sz="4" w:space="0" w:color="auto"/>
              <w:left w:val="single" w:sz="4" w:space="0" w:color="auto"/>
              <w:bottom w:val="single" w:sz="4" w:space="0" w:color="auto"/>
              <w:right w:val="single" w:sz="4" w:space="0" w:color="auto"/>
            </w:tcBorders>
            <w:shd w:val="clear" w:color="auto" w:fill="70AD47" w:themeFill="accent6"/>
          </w:tcPr>
          <w:p w14:paraId="4FE2D168" w14:textId="77777777" w:rsidR="006F6269" w:rsidRPr="00247CD7" w:rsidRDefault="006F6269" w:rsidP="002661EA">
            <w:pPr>
              <w:snapToGrid w:val="0"/>
              <w:spacing w:afterLines="50" w:after="120"/>
              <w:contextualSpacing/>
              <w:jc w:val="both"/>
              <w:rPr>
                <w:rFonts w:ascii="Arial" w:hAnsi="Arial" w:cs="Arial"/>
                <w:color w:val="FF0000"/>
                <w:sz w:val="18"/>
                <w:szCs w:val="18"/>
                <w:lang w:eastAsia="zh-CN"/>
              </w:rPr>
            </w:pPr>
            <w:r w:rsidRPr="00DF2B31">
              <w:rPr>
                <w:rFonts w:ascii="Arial" w:hAnsi="Arial" w:cs="Arial"/>
                <w:b/>
                <w:lang w:eastAsia="ja-JP"/>
              </w:rPr>
              <w:t>Components</w:t>
            </w:r>
          </w:p>
        </w:tc>
        <w:tc>
          <w:tcPr>
            <w:tcW w:w="2250" w:type="dxa"/>
            <w:tcBorders>
              <w:top w:val="single" w:sz="4" w:space="0" w:color="auto"/>
              <w:left w:val="single" w:sz="4" w:space="0" w:color="auto"/>
              <w:bottom w:val="single" w:sz="4" w:space="0" w:color="auto"/>
              <w:right w:val="single" w:sz="4" w:space="0" w:color="auto"/>
            </w:tcBorders>
            <w:shd w:val="clear" w:color="auto" w:fill="70AD47" w:themeFill="accent6"/>
          </w:tcPr>
          <w:p w14:paraId="4B886862" w14:textId="3C350E01" w:rsidR="006F6269" w:rsidRPr="00247CD7" w:rsidRDefault="00C345B1" w:rsidP="00C345B1">
            <w:pPr>
              <w:snapToGrid w:val="0"/>
              <w:spacing w:afterLines="50" w:after="120"/>
              <w:contextualSpacing/>
              <w:jc w:val="both"/>
              <w:rPr>
                <w:rFonts w:cs="Arial"/>
                <w:color w:val="FF0000"/>
                <w:szCs w:val="18"/>
                <w:lang w:eastAsia="zh-CN"/>
              </w:rPr>
            </w:pPr>
            <w:r w:rsidRPr="00C345B1">
              <w:rPr>
                <w:rFonts w:ascii="Arial" w:hAnsi="Arial" w:cs="Arial"/>
                <w:b/>
                <w:lang w:eastAsia="ja-JP"/>
              </w:rPr>
              <w:t>Candidate values</w:t>
            </w:r>
          </w:p>
        </w:tc>
      </w:tr>
      <w:tr w:rsidR="009F29AC" w:rsidRPr="009F29AC" w14:paraId="5D935CF3" w14:textId="77777777" w:rsidTr="0064409C">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auto"/>
          </w:tcPr>
          <w:p w14:paraId="2716998D" w14:textId="612267BC" w:rsidR="006F6269" w:rsidRPr="009F29AC" w:rsidRDefault="006F6269" w:rsidP="002661EA">
            <w:pPr>
              <w:pStyle w:val="TAL"/>
              <w:rPr>
                <w:rFonts w:cs="Arial"/>
                <w:color w:val="FF0000"/>
                <w:szCs w:val="18"/>
                <w:lang w:eastAsia="ja-JP"/>
              </w:rPr>
            </w:pPr>
            <w:r w:rsidRPr="009F29AC">
              <w:rPr>
                <w:rFonts w:cs="Arial"/>
                <w:color w:val="FF0000"/>
                <w:szCs w:val="18"/>
                <w:lang w:eastAsia="ja-JP"/>
              </w:rPr>
              <w:t>23-8-</w:t>
            </w:r>
            <w:r w:rsidR="00D50754">
              <w:rPr>
                <w:rFonts w:cs="Arial"/>
                <w:color w:val="FF0000"/>
                <w:szCs w:val="18"/>
                <w:lang w:eastAsia="ja-JP"/>
              </w:rPr>
              <w:t>10</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90D728B" w14:textId="473B4926" w:rsidR="006F6269" w:rsidRPr="009F29AC" w:rsidRDefault="009F29AC" w:rsidP="002661EA">
            <w:pPr>
              <w:pStyle w:val="TAL"/>
              <w:rPr>
                <w:rFonts w:cs="Arial"/>
                <w:color w:val="FF0000"/>
                <w:szCs w:val="18"/>
                <w:lang w:eastAsia="zh-CN"/>
              </w:rPr>
            </w:pPr>
            <w:r w:rsidRPr="009F29AC">
              <w:rPr>
                <w:rFonts w:cs="Arial"/>
                <w:color w:val="FF0000"/>
                <w:szCs w:val="18"/>
                <w:lang w:eastAsia="zh-CN"/>
              </w:rPr>
              <w:t>Partial frequency sounding of SRS for non-frequency hopping</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FD1E460" w14:textId="3EE51EC7" w:rsidR="006F6269" w:rsidRPr="009F29AC" w:rsidRDefault="00B45AFC" w:rsidP="009F29AC">
            <w:pPr>
              <w:snapToGrid w:val="0"/>
              <w:spacing w:afterLines="50" w:after="120"/>
              <w:contextualSpacing/>
              <w:jc w:val="both"/>
              <w:rPr>
                <w:rFonts w:ascii="Arial" w:hAnsi="Arial" w:cs="Arial"/>
                <w:color w:val="FF0000"/>
                <w:sz w:val="18"/>
                <w:szCs w:val="18"/>
                <w:lang w:eastAsia="zh-CN"/>
              </w:rPr>
            </w:pPr>
            <w:r w:rsidRPr="009F29AC">
              <w:rPr>
                <w:rFonts w:ascii="Arial" w:hAnsi="Arial" w:cs="Arial"/>
                <w:color w:val="FF0000"/>
                <w:sz w:val="18"/>
                <w:szCs w:val="18"/>
                <w:lang w:eastAsia="zh-CN"/>
              </w:rPr>
              <w:t>Support of partial frequency sounding for SRS for non-frequency hopping case</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2331AAD" w14:textId="31157DC3" w:rsidR="006F6269" w:rsidRPr="009F29AC" w:rsidRDefault="006F6269" w:rsidP="002661EA">
            <w:pPr>
              <w:pStyle w:val="TAL"/>
              <w:rPr>
                <w:rFonts w:cs="Arial"/>
                <w:color w:val="FF0000"/>
                <w:szCs w:val="18"/>
                <w:lang w:eastAsia="zh-CN"/>
              </w:rPr>
            </w:pPr>
          </w:p>
        </w:tc>
      </w:tr>
      <w:tr w:rsidR="009F29AC" w:rsidRPr="009F29AC" w14:paraId="7718370F" w14:textId="77777777" w:rsidTr="0064409C">
        <w:trPr>
          <w:trHeight w:val="20"/>
          <w:jc w:val="center"/>
        </w:trPr>
        <w:tc>
          <w:tcPr>
            <w:tcW w:w="895" w:type="dxa"/>
            <w:tcBorders>
              <w:top w:val="single" w:sz="4" w:space="0" w:color="auto"/>
              <w:left w:val="single" w:sz="4" w:space="0" w:color="auto"/>
              <w:bottom w:val="single" w:sz="4" w:space="0" w:color="auto"/>
              <w:right w:val="single" w:sz="4" w:space="0" w:color="auto"/>
            </w:tcBorders>
            <w:shd w:val="clear" w:color="auto" w:fill="auto"/>
          </w:tcPr>
          <w:p w14:paraId="7961CB03" w14:textId="16C23129" w:rsidR="006F6269" w:rsidRPr="009F29AC" w:rsidRDefault="006F6269" w:rsidP="002661EA">
            <w:pPr>
              <w:pStyle w:val="TAL"/>
              <w:rPr>
                <w:rFonts w:cs="Arial"/>
                <w:color w:val="FF0000"/>
                <w:szCs w:val="18"/>
                <w:lang w:eastAsia="ja-JP"/>
              </w:rPr>
            </w:pPr>
            <w:r w:rsidRPr="009F29AC">
              <w:rPr>
                <w:rFonts w:cs="Arial"/>
                <w:color w:val="FF0000"/>
                <w:szCs w:val="18"/>
                <w:lang w:eastAsia="ja-JP"/>
              </w:rPr>
              <w:t>23-8-</w:t>
            </w:r>
            <w:r w:rsidR="009F29AC" w:rsidRPr="009F29AC">
              <w:rPr>
                <w:rFonts w:cs="Arial"/>
                <w:color w:val="FF0000"/>
                <w:szCs w:val="18"/>
                <w:lang w:eastAsia="ja-JP"/>
              </w:rPr>
              <w:t>1</w:t>
            </w:r>
            <w:r w:rsidR="00D50754">
              <w:rPr>
                <w:rFonts w:cs="Arial"/>
                <w:color w:val="FF0000"/>
                <w:szCs w:val="18"/>
                <w:lang w:eastAsia="ja-JP"/>
              </w:rPr>
              <w:t>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7B63225" w14:textId="15ED2F46" w:rsidR="006F6269" w:rsidRPr="009F29AC" w:rsidRDefault="009F29AC" w:rsidP="002661EA">
            <w:pPr>
              <w:pStyle w:val="TAL"/>
              <w:rPr>
                <w:rFonts w:cs="Arial"/>
                <w:color w:val="FF0000"/>
                <w:szCs w:val="18"/>
              </w:rPr>
            </w:pPr>
            <w:r w:rsidRPr="009F29AC">
              <w:rPr>
                <w:rFonts w:cs="Arial"/>
                <w:color w:val="FF0000"/>
                <w:szCs w:val="18"/>
              </w:rPr>
              <w:t>Support 1 aperiodic SRS resource set for 1T4R</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385988D" w14:textId="587CE616" w:rsidR="006F6269" w:rsidRPr="009F29AC" w:rsidRDefault="00B45AFC" w:rsidP="002661EA">
            <w:pPr>
              <w:snapToGrid w:val="0"/>
              <w:spacing w:afterLines="50" w:after="120"/>
              <w:contextualSpacing/>
              <w:jc w:val="both"/>
              <w:rPr>
                <w:rFonts w:ascii="Arial" w:hAnsi="Arial" w:cs="Arial"/>
                <w:color w:val="FF0000"/>
                <w:sz w:val="18"/>
                <w:szCs w:val="18"/>
                <w:lang w:eastAsia="zh-CN"/>
              </w:rPr>
            </w:pPr>
            <w:r w:rsidRPr="009F29AC">
              <w:rPr>
                <w:rFonts w:ascii="Arial" w:hAnsi="Arial" w:cs="Arial"/>
                <w:color w:val="FF0000"/>
                <w:sz w:val="18"/>
                <w:szCs w:val="18"/>
                <w:lang w:eastAsia="zh-CN"/>
              </w:rPr>
              <w:t>Support of 1 aperiodic SRS resource set for 1T4R antenna switching</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0FB824" w14:textId="165678EB" w:rsidR="006F6269" w:rsidRPr="009F29AC" w:rsidRDefault="006F6269" w:rsidP="002661EA">
            <w:pPr>
              <w:pStyle w:val="TAL"/>
              <w:rPr>
                <w:rFonts w:cs="Arial"/>
                <w:color w:val="FF0000"/>
                <w:szCs w:val="18"/>
                <w:lang w:eastAsia="zh-CN"/>
              </w:rPr>
            </w:pPr>
          </w:p>
        </w:tc>
      </w:tr>
    </w:tbl>
    <w:p w14:paraId="67BFD80B" w14:textId="77777777" w:rsidR="00370C3A" w:rsidRPr="00695291" w:rsidRDefault="00370C3A" w:rsidP="00370C3A">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2C1E2181"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w:t>
      </w:r>
      <w:r w:rsidR="00CE27B6">
        <w:rPr>
          <w:sz w:val="22"/>
          <w:szCs w:val="22"/>
        </w:rPr>
        <w:t>our views on Rel-17</w:t>
      </w:r>
      <w:r w:rsidR="00703661">
        <w:rPr>
          <w:sz w:val="22"/>
          <w:szCs w:val="22"/>
        </w:rPr>
        <w:t xml:space="preserve"> UE features for NR eMIMO</w:t>
      </w:r>
      <w:r w:rsidR="00AB336A">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B28F59C" w14:textId="4D5B25AF" w:rsidR="00E555AD" w:rsidRPr="00E555AD" w:rsidRDefault="00E555AD" w:rsidP="00E555AD">
      <w:pPr>
        <w:pStyle w:val="ListParagraph"/>
        <w:numPr>
          <w:ilvl w:val="0"/>
          <w:numId w:val="35"/>
        </w:numPr>
        <w:rPr>
          <w:rFonts w:ascii="Times New Roman" w:hAnsi="Times New Roman"/>
          <w:lang w:eastAsia="zh-CN"/>
        </w:rPr>
      </w:pPr>
      <w:bookmarkStart w:id="0" w:name="_Ref100766612"/>
      <w:r w:rsidRPr="00E555AD">
        <w:rPr>
          <w:rFonts w:ascii="Times New Roman" w:hAnsi="Times New Roman"/>
          <w:lang w:eastAsia="zh-CN"/>
        </w:rPr>
        <w:t>R1-2202850, Summary of UE features for further enhancements on NR-MIMO, Moderator (AT&amp;T), 3GPP TSG RAN WG1 #108-e, e-Meeting, February 21st – March 3rd, 2022</w:t>
      </w:r>
      <w:bookmarkEnd w:id="0"/>
    </w:p>
    <w:p w14:paraId="26F02F1A" w14:textId="782E2B70" w:rsidR="00E555AD" w:rsidRPr="00E555AD" w:rsidRDefault="00E555AD" w:rsidP="00E555AD">
      <w:pPr>
        <w:pStyle w:val="ListParagraph"/>
        <w:numPr>
          <w:ilvl w:val="0"/>
          <w:numId w:val="35"/>
        </w:numPr>
        <w:rPr>
          <w:rFonts w:ascii="Times New Roman" w:hAnsi="Times New Roman"/>
          <w:lang w:val="en-GB" w:eastAsia="zh-CN"/>
        </w:rPr>
      </w:pPr>
      <w:bookmarkStart w:id="1" w:name="_Ref100766614"/>
      <w:r w:rsidRPr="00E555AD">
        <w:rPr>
          <w:rFonts w:ascii="Times New Roman" w:hAnsi="Times New Roman"/>
          <w:lang w:eastAsia="zh-CN"/>
        </w:rPr>
        <w:t>R1-2202859, Session Notes for Agenda Item 8.16.1, Ad-Hoc Chair (AT&amp;T), 3GPP TSG RAN WG1 #107bis-e, e-Meeting, February 21st – March 3rd, 2022</w:t>
      </w:r>
      <w:bookmarkEnd w:id="1"/>
    </w:p>
    <w:sectPr w:rsidR="00E555AD" w:rsidRPr="00E555AD" w:rsidSect="00BD72DB">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D7CA3" w14:textId="77777777" w:rsidR="000D0FB1" w:rsidRDefault="000D0FB1">
      <w:r>
        <w:separator/>
      </w:r>
    </w:p>
  </w:endnote>
  <w:endnote w:type="continuationSeparator" w:id="0">
    <w:p w14:paraId="474A581C" w14:textId="77777777" w:rsidR="000D0FB1" w:rsidRDefault="000D0FB1">
      <w:r>
        <w:continuationSeparator/>
      </w:r>
    </w:p>
  </w:endnote>
  <w:endnote w:type="continuationNotice" w:id="1">
    <w:p w14:paraId="7ED05C91" w14:textId="77777777" w:rsidR="000D0FB1" w:rsidRDefault="000D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D59C" w14:textId="77777777" w:rsidR="000D0FB1" w:rsidRDefault="000D0FB1">
      <w:r>
        <w:separator/>
      </w:r>
    </w:p>
  </w:footnote>
  <w:footnote w:type="continuationSeparator" w:id="0">
    <w:p w14:paraId="1AB4E783" w14:textId="77777777" w:rsidR="000D0FB1" w:rsidRDefault="000D0FB1">
      <w:r>
        <w:continuationSeparator/>
      </w:r>
    </w:p>
  </w:footnote>
  <w:footnote w:type="continuationNotice" w:id="1">
    <w:p w14:paraId="21992281" w14:textId="77777777" w:rsidR="000D0FB1" w:rsidRDefault="000D0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A2516"/>
    <w:multiLevelType w:val="hybridMultilevel"/>
    <w:tmpl w:val="F1F6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F341E"/>
    <w:multiLevelType w:val="hybridMultilevel"/>
    <w:tmpl w:val="D3A86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16CC6"/>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33354882"/>
    <w:multiLevelType w:val="hybridMultilevel"/>
    <w:tmpl w:val="DE02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540A3B"/>
    <w:multiLevelType w:val="hybridMultilevel"/>
    <w:tmpl w:val="7166B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A3571"/>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15:restartNumberingAfterBreak="0">
    <w:nsid w:val="3CC91F69"/>
    <w:multiLevelType w:val="hybridMultilevel"/>
    <w:tmpl w:val="8E643E6C"/>
    <w:lvl w:ilvl="0" w:tplc="868A00AE">
      <w:start w:val="1"/>
      <w:numFmt w:val="decimal"/>
      <w:lvlText w:val="%1."/>
      <w:lvlJc w:val="left"/>
      <w:pPr>
        <w:ind w:left="360" w:hanging="360"/>
      </w:pPr>
      <w:rPr>
        <w:rFonts w:eastAsia="Microsoft YaHe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902F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2" w15:restartNumberingAfterBreak="0">
    <w:nsid w:val="48343C52"/>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492B457A"/>
    <w:multiLevelType w:val="hybridMultilevel"/>
    <w:tmpl w:val="283E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01B8B"/>
    <w:multiLevelType w:val="hybridMultilevel"/>
    <w:tmpl w:val="2BF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3F43BD"/>
    <w:multiLevelType w:val="hybridMultilevel"/>
    <w:tmpl w:val="FEB88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A5D0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0" w15:restartNumberingAfterBreak="0">
    <w:nsid w:val="5B1C0ADE"/>
    <w:multiLevelType w:val="multilevel"/>
    <w:tmpl w:val="D91E03C8"/>
    <w:lvl w:ilvl="0">
      <w:start w:val="1"/>
      <w:numFmt w:val="decimal"/>
      <w:lvlText w:val="%1."/>
      <w:lvlJc w:val="left"/>
      <w:pPr>
        <w:ind w:left="360" w:hanging="360"/>
      </w:pPr>
      <w:rPr>
        <w:rFonts w:hint="default"/>
        <w:strike w:val="0"/>
        <w:color w:val="auto"/>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5B7C7689"/>
    <w:multiLevelType w:val="hybridMultilevel"/>
    <w:tmpl w:val="6E50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926281"/>
    <w:multiLevelType w:val="hybridMultilevel"/>
    <w:tmpl w:val="59B6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43BDC"/>
    <w:multiLevelType w:val="hybridMultilevel"/>
    <w:tmpl w:val="573E3BA4"/>
    <w:lvl w:ilvl="0" w:tplc="0B307F4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8838AB"/>
    <w:multiLevelType w:val="hybridMultilevel"/>
    <w:tmpl w:val="5074C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94EF4"/>
    <w:multiLevelType w:val="hybridMultilevel"/>
    <w:tmpl w:val="47D2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347FBD"/>
    <w:multiLevelType w:val="hybridMultilevel"/>
    <w:tmpl w:val="3508FC8E"/>
    <w:lvl w:ilvl="0" w:tplc="68FAA32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92E0C"/>
    <w:multiLevelType w:val="hybridMultilevel"/>
    <w:tmpl w:val="5E5C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D64C2"/>
    <w:multiLevelType w:val="hybridMultilevel"/>
    <w:tmpl w:val="621E79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4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3"/>
  </w:num>
  <w:num w:numId="8">
    <w:abstractNumId w:val="4"/>
  </w:num>
  <w:num w:numId="9">
    <w:abstractNumId w:val="20"/>
  </w:num>
  <w:num w:numId="10">
    <w:abstractNumId w:val="10"/>
  </w:num>
  <w:num w:numId="11">
    <w:abstractNumId w:val="32"/>
  </w:num>
  <w:num w:numId="12">
    <w:abstractNumId w:val="9"/>
  </w:num>
  <w:num w:numId="13">
    <w:abstractNumId w:val="7"/>
  </w:num>
  <w:num w:numId="14">
    <w:abstractNumId w:val="25"/>
  </w:num>
  <w:num w:numId="15">
    <w:abstractNumId w:val="41"/>
  </w:num>
  <w:num w:numId="16">
    <w:abstractNumId w:val="28"/>
  </w:num>
  <w:num w:numId="17">
    <w:abstractNumId w:val="1"/>
  </w:num>
  <w:num w:numId="18">
    <w:abstractNumId w:val="17"/>
  </w:num>
  <w:num w:numId="19">
    <w:abstractNumId w:val="18"/>
  </w:num>
  <w:num w:numId="20">
    <w:abstractNumId w:val="24"/>
  </w:num>
  <w:num w:numId="21">
    <w:abstractNumId w:val="35"/>
  </w:num>
  <w:num w:numId="22">
    <w:abstractNumId w:val="38"/>
  </w:num>
  <w:num w:numId="23">
    <w:abstractNumId w:val="27"/>
  </w:num>
  <w:num w:numId="24">
    <w:abstractNumId w:val="30"/>
  </w:num>
  <w:num w:numId="25">
    <w:abstractNumId w:val="39"/>
  </w:num>
  <w:num w:numId="26">
    <w:abstractNumId w:val="14"/>
  </w:num>
  <w:num w:numId="27">
    <w:abstractNumId w:val="26"/>
  </w:num>
  <w:num w:numId="28">
    <w:abstractNumId w:val="37"/>
  </w:num>
  <w:num w:numId="29">
    <w:abstractNumId w:val="16"/>
  </w:num>
  <w:num w:numId="30">
    <w:abstractNumId w:val="21"/>
  </w:num>
  <w:num w:numId="31">
    <w:abstractNumId w:val="22"/>
  </w:num>
  <w:num w:numId="32">
    <w:abstractNumId w:val="29"/>
  </w:num>
  <w:num w:numId="33">
    <w:abstractNumId w:val="31"/>
  </w:num>
  <w:num w:numId="34">
    <w:abstractNumId w:val="13"/>
  </w:num>
  <w:num w:numId="35">
    <w:abstractNumId w:val="34"/>
  </w:num>
  <w:num w:numId="36">
    <w:abstractNumId w:val="5"/>
  </w:num>
  <w:num w:numId="37">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5"/>
  </w:num>
  <w:num w:numId="41">
    <w:abstractNumId w:val="36"/>
  </w:num>
  <w:num w:numId="42">
    <w:abstractNumId w:val="3"/>
  </w:num>
  <w:num w:numId="43">
    <w:abstractNumId w:val="23"/>
  </w:num>
  <w:num w:numId="44">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4"/>
    <w:rsid w:val="000000A2"/>
    <w:rsid w:val="00000142"/>
    <w:rsid w:val="000004CA"/>
    <w:rsid w:val="000004DB"/>
    <w:rsid w:val="00000515"/>
    <w:rsid w:val="00000ECA"/>
    <w:rsid w:val="00000F2A"/>
    <w:rsid w:val="00001431"/>
    <w:rsid w:val="000014AF"/>
    <w:rsid w:val="000019C3"/>
    <w:rsid w:val="00001FC3"/>
    <w:rsid w:val="00002375"/>
    <w:rsid w:val="00002459"/>
    <w:rsid w:val="000029A6"/>
    <w:rsid w:val="00003131"/>
    <w:rsid w:val="00003772"/>
    <w:rsid w:val="000037FB"/>
    <w:rsid w:val="00004885"/>
    <w:rsid w:val="00004CD0"/>
    <w:rsid w:val="00004CE6"/>
    <w:rsid w:val="00004D8C"/>
    <w:rsid w:val="00004DCB"/>
    <w:rsid w:val="00004E79"/>
    <w:rsid w:val="000051F0"/>
    <w:rsid w:val="00005327"/>
    <w:rsid w:val="0000553B"/>
    <w:rsid w:val="00006009"/>
    <w:rsid w:val="00006462"/>
    <w:rsid w:val="00006780"/>
    <w:rsid w:val="0000689E"/>
    <w:rsid w:val="00006C7A"/>
    <w:rsid w:val="00006E52"/>
    <w:rsid w:val="00007207"/>
    <w:rsid w:val="000072BD"/>
    <w:rsid w:val="00007500"/>
    <w:rsid w:val="000075A3"/>
    <w:rsid w:val="00007605"/>
    <w:rsid w:val="000077B5"/>
    <w:rsid w:val="0000792C"/>
    <w:rsid w:val="00007CEF"/>
    <w:rsid w:val="0001004F"/>
    <w:rsid w:val="000101EF"/>
    <w:rsid w:val="0001055A"/>
    <w:rsid w:val="00010CD5"/>
    <w:rsid w:val="00010CF1"/>
    <w:rsid w:val="00010E97"/>
    <w:rsid w:val="00010FD1"/>
    <w:rsid w:val="00011703"/>
    <w:rsid w:val="00011CF3"/>
    <w:rsid w:val="000124D1"/>
    <w:rsid w:val="00012CA4"/>
    <w:rsid w:val="00012D90"/>
    <w:rsid w:val="00013158"/>
    <w:rsid w:val="0001321B"/>
    <w:rsid w:val="00013633"/>
    <w:rsid w:val="000137FF"/>
    <w:rsid w:val="00013B63"/>
    <w:rsid w:val="000141F0"/>
    <w:rsid w:val="00014575"/>
    <w:rsid w:val="000147DD"/>
    <w:rsid w:val="00014D13"/>
    <w:rsid w:val="00014E04"/>
    <w:rsid w:val="000155E6"/>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4C9"/>
    <w:rsid w:val="00021634"/>
    <w:rsid w:val="0002165C"/>
    <w:rsid w:val="00021802"/>
    <w:rsid w:val="00021C67"/>
    <w:rsid w:val="00021DEC"/>
    <w:rsid w:val="000222A9"/>
    <w:rsid w:val="000222F7"/>
    <w:rsid w:val="0002266E"/>
    <w:rsid w:val="000226C1"/>
    <w:rsid w:val="000228C4"/>
    <w:rsid w:val="00023545"/>
    <w:rsid w:val="00023564"/>
    <w:rsid w:val="000237C4"/>
    <w:rsid w:val="00023C29"/>
    <w:rsid w:val="000248F5"/>
    <w:rsid w:val="00024E37"/>
    <w:rsid w:val="00024E57"/>
    <w:rsid w:val="0002506A"/>
    <w:rsid w:val="00025281"/>
    <w:rsid w:val="000255A1"/>
    <w:rsid w:val="000258DD"/>
    <w:rsid w:val="0002591B"/>
    <w:rsid w:val="0002593E"/>
    <w:rsid w:val="00025AFC"/>
    <w:rsid w:val="00025B18"/>
    <w:rsid w:val="00026673"/>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0EE"/>
    <w:rsid w:val="000334D2"/>
    <w:rsid w:val="0003359D"/>
    <w:rsid w:val="00033834"/>
    <w:rsid w:val="00033A55"/>
    <w:rsid w:val="00033AE8"/>
    <w:rsid w:val="00033E5C"/>
    <w:rsid w:val="00033EC5"/>
    <w:rsid w:val="000348D8"/>
    <w:rsid w:val="000349B7"/>
    <w:rsid w:val="00034DC2"/>
    <w:rsid w:val="00035094"/>
    <w:rsid w:val="000350B2"/>
    <w:rsid w:val="000350B6"/>
    <w:rsid w:val="000351E0"/>
    <w:rsid w:val="0003540B"/>
    <w:rsid w:val="000356E1"/>
    <w:rsid w:val="00035958"/>
    <w:rsid w:val="00035CAB"/>
    <w:rsid w:val="000361FF"/>
    <w:rsid w:val="00036A16"/>
    <w:rsid w:val="00036ACE"/>
    <w:rsid w:val="00036C45"/>
    <w:rsid w:val="00036D25"/>
    <w:rsid w:val="00036FA7"/>
    <w:rsid w:val="000371A0"/>
    <w:rsid w:val="000377E3"/>
    <w:rsid w:val="00037910"/>
    <w:rsid w:val="00037A21"/>
    <w:rsid w:val="00040025"/>
    <w:rsid w:val="00040036"/>
    <w:rsid w:val="000404F2"/>
    <w:rsid w:val="00040F7A"/>
    <w:rsid w:val="000412B7"/>
    <w:rsid w:val="000413B8"/>
    <w:rsid w:val="000413CC"/>
    <w:rsid w:val="0004182E"/>
    <w:rsid w:val="000418C8"/>
    <w:rsid w:val="0004190B"/>
    <w:rsid w:val="00041928"/>
    <w:rsid w:val="00041D44"/>
    <w:rsid w:val="00042356"/>
    <w:rsid w:val="000425C8"/>
    <w:rsid w:val="000426B1"/>
    <w:rsid w:val="000426DC"/>
    <w:rsid w:val="00042843"/>
    <w:rsid w:val="00042BFC"/>
    <w:rsid w:val="000430CF"/>
    <w:rsid w:val="00043703"/>
    <w:rsid w:val="00043850"/>
    <w:rsid w:val="00043F71"/>
    <w:rsid w:val="0004403C"/>
    <w:rsid w:val="000440AF"/>
    <w:rsid w:val="00044225"/>
    <w:rsid w:val="00044359"/>
    <w:rsid w:val="00044576"/>
    <w:rsid w:val="00044FC4"/>
    <w:rsid w:val="0004516E"/>
    <w:rsid w:val="000451E5"/>
    <w:rsid w:val="000453F6"/>
    <w:rsid w:val="00045637"/>
    <w:rsid w:val="000468E1"/>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9DD"/>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593"/>
    <w:rsid w:val="00061E34"/>
    <w:rsid w:val="000621A9"/>
    <w:rsid w:val="00062439"/>
    <w:rsid w:val="0006263A"/>
    <w:rsid w:val="000632B7"/>
    <w:rsid w:val="00063480"/>
    <w:rsid w:val="00063485"/>
    <w:rsid w:val="000635FA"/>
    <w:rsid w:val="000636BA"/>
    <w:rsid w:val="00063E29"/>
    <w:rsid w:val="00063F57"/>
    <w:rsid w:val="0006436D"/>
    <w:rsid w:val="000647A1"/>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B6"/>
    <w:rsid w:val="000716FB"/>
    <w:rsid w:val="00071E9B"/>
    <w:rsid w:val="00071FB6"/>
    <w:rsid w:val="000721FD"/>
    <w:rsid w:val="000725C2"/>
    <w:rsid w:val="00072E75"/>
    <w:rsid w:val="00072EFA"/>
    <w:rsid w:val="00073785"/>
    <w:rsid w:val="000737D0"/>
    <w:rsid w:val="0007417C"/>
    <w:rsid w:val="00074375"/>
    <w:rsid w:val="000743A0"/>
    <w:rsid w:val="00074BBA"/>
    <w:rsid w:val="00074BF5"/>
    <w:rsid w:val="000752CD"/>
    <w:rsid w:val="00075680"/>
    <w:rsid w:val="0007590A"/>
    <w:rsid w:val="00075999"/>
    <w:rsid w:val="00075C1F"/>
    <w:rsid w:val="0007695F"/>
    <w:rsid w:val="00076A03"/>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079"/>
    <w:rsid w:val="00084255"/>
    <w:rsid w:val="0008481B"/>
    <w:rsid w:val="00085201"/>
    <w:rsid w:val="00085239"/>
    <w:rsid w:val="0008579B"/>
    <w:rsid w:val="00085A3E"/>
    <w:rsid w:val="000862BA"/>
    <w:rsid w:val="00086A02"/>
    <w:rsid w:val="00086B50"/>
    <w:rsid w:val="00086C4D"/>
    <w:rsid w:val="00086CF2"/>
    <w:rsid w:val="0008731C"/>
    <w:rsid w:val="00087492"/>
    <w:rsid w:val="000875CB"/>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07"/>
    <w:rsid w:val="00091714"/>
    <w:rsid w:val="00091C08"/>
    <w:rsid w:val="000921E3"/>
    <w:rsid w:val="00092334"/>
    <w:rsid w:val="00092712"/>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4DF"/>
    <w:rsid w:val="000A0675"/>
    <w:rsid w:val="000A0CA1"/>
    <w:rsid w:val="000A0E99"/>
    <w:rsid w:val="000A10D0"/>
    <w:rsid w:val="000A1915"/>
    <w:rsid w:val="000A1995"/>
    <w:rsid w:val="000A1AD3"/>
    <w:rsid w:val="000A1B13"/>
    <w:rsid w:val="000A1D49"/>
    <w:rsid w:val="000A1E74"/>
    <w:rsid w:val="000A2307"/>
    <w:rsid w:val="000A23B7"/>
    <w:rsid w:val="000A2D70"/>
    <w:rsid w:val="000A2DFC"/>
    <w:rsid w:val="000A310F"/>
    <w:rsid w:val="000A336F"/>
    <w:rsid w:val="000A34D8"/>
    <w:rsid w:val="000A34F4"/>
    <w:rsid w:val="000A3A10"/>
    <w:rsid w:val="000A3A3A"/>
    <w:rsid w:val="000A3ACB"/>
    <w:rsid w:val="000A4492"/>
    <w:rsid w:val="000A451B"/>
    <w:rsid w:val="000A47AC"/>
    <w:rsid w:val="000A49DE"/>
    <w:rsid w:val="000A4B74"/>
    <w:rsid w:val="000A52B9"/>
    <w:rsid w:val="000A54DF"/>
    <w:rsid w:val="000A5618"/>
    <w:rsid w:val="000A5AE2"/>
    <w:rsid w:val="000A61CB"/>
    <w:rsid w:val="000A64B8"/>
    <w:rsid w:val="000A6788"/>
    <w:rsid w:val="000A6AC6"/>
    <w:rsid w:val="000A6CFE"/>
    <w:rsid w:val="000A6E10"/>
    <w:rsid w:val="000A6F98"/>
    <w:rsid w:val="000A6FDD"/>
    <w:rsid w:val="000A72C9"/>
    <w:rsid w:val="000A7C88"/>
    <w:rsid w:val="000A7E17"/>
    <w:rsid w:val="000B016D"/>
    <w:rsid w:val="000B02C2"/>
    <w:rsid w:val="000B081C"/>
    <w:rsid w:val="000B10AB"/>
    <w:rsid w:val="000B17A1"/>
    <w:rsid w:val="000B1CD3"/>
    <w:rsid w:val="000B1D88"/>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08F8"/>
    <w:rsid w:val="000C133A"/>
    <w:rsid w:val="000C143C"/>
    <w:rsid w:val="000C1856"/>
    <w:rsid w:val="000C1DBD"/>
    <w:rsid w:val="000C1F69"/>
    <w:rsid w:val="000C29E6"/>
    <w:rsid w:val="000C2DE1"/>
    <w:rsid w:val="000C3909"/>
    <w:rsid w:val="000C393F"/>
    <w:rsid w:val="000C3987"/>
    <w:rsid w:val="000C3EB8"/>
    <w:rsid w:val="000C3F16"/>
    <w:rsid w:val="000C4089"/>
    <w:rsid w:val="000C44B7"/>
    <w:rsid w:val="000C4C76"/>
    <w:rsid w:val="000C550B"/>
    <w:rsid w:val="000C5759"/>
    <w:rsid w:val="000C58E9"/>
    <w:rsid w:val="000C59A5"/>
    <w:rsid w:val="000C5B11"/>
    <w:rsid w:val="000C5D65"/>
    <w:rsid w:val="000C5E7D"/>
    <w:rsid w:val="000C673C"/>
    <w:rsid w:val="000C69F8"/>
    <w:rsid w:val="000C6C96"/>
    <w:rsid w:val="000C71D9"/>
    <w:rsid w:val="000C72A7"/>
    <w:rsid w:val="000C7315"/>
    <w:rsid w:val="000C7C3E"/>
    <w:rsid w:val="000D037E"/>
    <w:rsid w:val="000D063F"/>
    <w:rsid w:val="000D0A0F"/>
    <w:rsid w:val="000D0AB8"/>
    <w:rsid w:val="000D0BCC"/>
    <w:rsid w:val="000D0F9A"/>
    <w:rsid w:val="000D0FB1"/>
    <w:rsid w:val="000D148D"/>
    <w:rsid w:val="000D14EB"/>
    <w:rsid w:val="000D1610"/>
    <w:rsid w:val="000D1737"/>
    <w:rsid w:val="000D199E"/>
    <w:rsid w:val="000D206C"/>
    <w:rsid w:val="000D218F"/>
    <w:rsid w:val="000D23C1"/>
    <w:rsid w:val="000D23F0"/>
    <w:rsid w:val="000D2AE0"/>
    <w:rsid w:val="000D2EA5"/>
    <w:rsid w:val="000D2FBD"/>
    <w:rsid w:val="000D2FE6"/>
    <w:rsid w:val="000D35D4"/>
    <w:rsid w:val="000D362A"/>
    <w:rsid w:val="000D37C0"/>
    <w:rsid w:val="000D37FA"/>
    <w:rsid w:val="000D38ED"/>
    <w:rsid w:val="000D3991"/>
    <w:rsid w:val="000D3A6C"/>
    <w:rsid w:val="000D4324"/>
    <w:rsid w:val="000D46EE"/>
    <w:rsid w:val="000D4ABD"/>
    <w:rsid w:val="000D4DE6"/>
    <w:rsid w:val="000D4DFF"/>
    <w:rsid w:val="000D5428"/>
    <w:rsid w:val="000D54D9"/>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78E"/>
    <w:rsid w:val="000E182B"/>
    <w:rsid w:val="000E1921"/>
    <w:rsid w:val="000E1E8E"/>
    <w:rsid w:val="000E24CC"/>
    <w:rsid w:val="000E279B"/>
    <w:rsid w:val="000E2AC1"/>
    <w:rsid w:val="000E2D8C"/>
    <w:rsid w:val="000E3075"/>
    <w:rsid w:val="000E3358"/>
    <w:rsid w:val="000E38ED"/>
    <w:rsid w:val="000E3A60"/>
    <w:rsid w:val="000E3AD6"/>
    <w:rsid w:val="000E3D10"/>
    <w:rsid w:val="000E3F84"/>
    <w:rsid w:val="000E4212"/>
    <w:rsid w:val="000E471D"/>
    <w:rsid w:val="000E48CD"/>
    <w:rsid w:val="000E4C9B"/>
    <w:rsid w:val="000E4D01"/>
    <w:rsid w:val="000E5830"/>
    <w:rsid w:val="000E5C4E"/>
    <w:rsid w:val="000E5F17"/>
    <w:rsid w:val="000E633D"/>
    <w:rsid w:val="000E6355"/>
    <w:rsid w:val="000E65A7"/>
    <w:rsid w:val="000E6635"/>
    <w:rsid w:val="000E6F62"/>
    <w:rsid w:val="000E7535"/>
    <w:rsid w:val="000E7D57"/>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889"/>
    <w:rsid w:val="000F3B40"/>
    <w:rsid w:val="000F3C5C"/>
    <w:rsid w:val="000F3FFF"/>
    <w:rsid w:val="000F42EA"/>
    <w:rsid w:val="000F46D7"/>
    <w:rsid w:val="000F4CAF"/>
    <w:rsid w:val="000F4F44"/>
    <w:rsid w:val="000F50C5"/>
    <w:rsid w:val="000F52FB"/>
    <w:rsid w:val="000F53CB"/>
    <w:rsid w:val="000F5474"/>
    <w:rsid w:val="000F56C7"/>
    <w:rsid w:val="000F5A62"/>
    <w:rsid w:val="000F5B6F"/>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2DD"/>
    <w:rsid w:val="00102D2E"/>
    <w:rsid w:val="0010341A"/>
    <w:rsid w:val="00103658"/>
    <w:rsid w:val="0010366C"/>
    <w:rsid w:val="00104058"/>
    <w:rsid w:val="0010405D"/>
    <w:rsid w:val="00104228"/>
    <w:rsid w:val="0010436B"/>
    <w:rsid w:val="00104871"/>
    <w:rsid w:val="00104A80"/>
    <w:rsid w:val="00104FF4"/>
    <w:rsid w:val="001050B7"/>
    <w:rsid w:val="0010521E"/>
    <w:rsid w:val="001052CF"/>
    <w:rsid w:val="0010543D"/>
    <w:rsid w:val="0010568A"/>
    <w:rsid w:val="00105748"/>
    <w:rsid w:val="00105820"/>
    <w:rsid w:val="0010593E"/>
    <w:rsid w:val="00105CEE"/>
    <w:rsid w:val="00105E06"/>
    <w:rsid w:val="00105F7E"/>
    <w:rsid w:val="0010660E"/>
    <w:rsid w:val="0010690B"/>
    <w:rsid w:val="00106A95"/>
    <w:rsid w:val="00106CC3"/>
    <w:rsid w:val="00106E7E"/>
    <w:rsid w:val="001074D1"/>
    <w:rsid w:val="001074EE"/>
    <w:rsid w:val="00107600"/>
    <w:rsid w:val="0010760B"/>
    <w:rsid w:val="001103B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B26"/>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297"/>
    <w:rsid w:val="001203DB"/>
    <w:rsid w:val="0012079F"/>
    <w:rsid w:val="001207F3"/>
    <w:rsid w:val="00120D2A"/>
    <w:rsid w:val="00121897"/>
    <w:rsid w:val="00121AF7"/>
    <w:rsid w:val="00121E20"/>
    <w:rsid w:val="00121FDE"/>
    <w:rsid w:val="00122581"/>
    <w:rsid w:val="00122842"/>
    <w:rsid w:val="00122EB3"/>
    <w:rsid w:val="00123236"/>
    <w:rsid w:val="001233D2"/>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05"/>
    <w:rsid w:val="00124C33"/>
    <w:rsid w:val="00124DE9"/>
    <w:rsid w:val="00124E10"/>
    <w:rsid w:val="00125078"/>
    <w:rsid w:val="001252FE"/>
    <w:rsid w:val="001257E6"/>
    <w:rsid w:val="00125C03"/>
    <w:rsid w:val="00125E40"/>
    <w:rsid w:val="0012628F"/>
    <w:rsid w:val="0012697D"/>
    <w:rsid w:val="001269AC"/>
    <w:rsid w:val="00126BB2"/>
    <w:rsid w:val="00126C38"/>
    <w:rsid w:val="00126C3C"/>
    <w:rsid w:val="001271B5"/>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05"/>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BF2"/>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186"/>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224"/>
    <w:rsid w:val="001426EA"/>
    <w:rsid w:val="0014297C"/>
    <w:rsid w:val="00142D73"/>
    <w:rsid w:val="00142E42"/>
    <w:rsid w:val="00142F87"/>
    <w:rsid w:val="001433C9"/>
    <w:rsid w:val="00143554"/>
    <w:rsid w:val="0014371C"/>
    <w:rsid w:val="00143932"/>
    <w:rsid w:val="00143CDA"/>
    <w:rsid w:val="00143D4A"/>
    <w:rsid w:val="00143E78"/>
    <w:rsid w:val="00143FFE"/>
    <w:rsid w:val="001445AA"/>
    <w:rsid w:val="0014471E"/>
    <w:rsid w:val="0014491B"/>
    <w:rsid w:val="00144B3F"/>
    <w:rsid w:val="00144E04"/>
    <w:rsid w:val="001454C4"/>
    <w:rsid w:val="00145D7C"/>
    <w:rsid w:val="00145E69"/>
    <w:rsid w:val="00146129"/>
    <w:rsid w:val="0014624C"/>
    <w:rsid w:val="00146377"/>
    <w:rsid w:val="0014652F"/>
    <w:rsid w:val="001466F4"/>
    <w:rsid w:val="00146BC8"/>
    <w:rsid w:val="00146EDA"/>
    <w:rsid w:val="001472C2"/>
    <w:rsid w:val="0014738A"/>
    <w:rsid w:val="001477C4"/>
    <w:rsid w:val="00147D65"/>
    <w:rsid w:val="00147D91"/>
    <w:rsid w:val="001507FE"/>
    <w:rsid w:val="001508E1"/>
    <w:rsid w:val="00150B25"/>
    <w:rsid w:val="00150BAF"/>
    <w:rsid w:val="00150C26"/>
    <w:rsid w:val="00150CD5"/>
    <w:rsid w:val="00150EC3"/>
    <w:rsid w:val="00151096"/>
    <w:rsid w:val="001510B6"/>
    <w:rsid w:val="001510BE"/>
    <w:rsid w:val="001510ED"/>
    <w:rsid w:val="00151805"/>
    <w:rsid w:val="001518AA"/>
    <w:rsid w:val="001519C2"/>
    <w:rsid w:val="00152066"/>
    <w:rsid w:val="001526CA"/>
    <w:rsid w:val="0015289B"/>
    <w:rsid w:val="0015294D"/>
    <w:rsid w:val="00152965"/>
    <w:rsid w:val="00152A3B"/>
    <w:rsid w:val="00153021"/>
    <w:rsid w:val="001531CD"/>
    <w:rsid w:val="001531FD"/>
    <w:rsid w:val="0015347E"/>
    <w:rsid w:val="00153702"/>
    <w:rsid w:val="0015390B"/>
    <w:rsid w:val="00153A48"/>
    <w:rsid w:val="00153A6B"/>
    <w:rsid w:val="00153EEF"/>
    <w:rsid w:val="00153F29"/>
    <w:rsid w:val="001544AB"/>
    <w:rsid w:val="00154620"/>
    <w:rsid w:val="00154A24"/>
    <w:rsid w:val="00154AA8"/>
    <w:rsid w:val="00154B50"/>
    <w:rsid w:val="00154E96"/>
    <w:rsid w:val="00154F3A"/>
    <w:rsid w:val="00155026"/>
    <w:rsid w:val="00155F7A"/>
    <w:rsid w:val="00156084"/>
    <w:rsid w:val="00156260"/>
    <w:rsid w:val="0015674F"/>
    <w:rsid w:val="00157654"/>
    <w:rsid w:val="00157C40"/>
    <w:rsid w:val="0016019C"/>
    <w:rsid w:val="00160674"/>
    <w:rsid w:val="00160786"/>
    <w:rsid w:val="0016093F"/>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58DC"/>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2F24"/>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265"/>
    <w:rsid w:val="00176414"/>
    <w:rsid w:val="001764FD"/>
    <w:rsid w:val="00176E56"/>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49D"/>
    <w:rsid w:val="001836DF"/>
    <w:rsid w:val="00183CC6"/>
    <w:rsid w:val="00183D8A"/>
    <w:rsid w:val="00183E8B"/>
    <w:rsid w:val="00183F11"/>
    <w:rsid w:val="001840F5"/>
    <w:rsid w:val="00184BE0"/>
    <w:rsid w:val="00184D29"/>
    <w:rsid w:val="00184DAB"/>
    <w:rsid w:val="00184F51"/>
    <w:rsid w:val="00185257"/>
    <w:rsid w:val="00185E59"/>
    <w:rsid w:val="00185E97"/>
    <w:rsid w:val="00185F10"/>
    <w:rsid w:val="00186395"/>
    <w:rsid w:val="00186658"/>
    <w:rsid w:val="00186835"/>
    <w:rsid w:val="0018691B"/>
    <w:rsid w:val="00186B4D"/>
    <w:rsid w:val="0018767B"/>
    <w:rsid w:val="0019007D"/>
    <w:rsid w:val="00190307"/>
    <w:rsid w:val="00190731"/>
    <w:rsid w:val="00190927"/>
    <w:rsid w:val="00190AFC"/>
    <w:rsid w:val="00190BD5"/>
    <w:rsid w:val="0019108C"/>
    <w:rsid w:val="001912D1"/>
    <w:rsid w:val="00191727"/>
    <w:rsid w:val="00191830"/>
    <w:rsid w:val="00191A2B"/>
    <w:rsid w:val="00191C3A"/>
    <w:rsid w:val="00191EBF"/>
    <w:rsid w:val="0019257C"/>
    <w:rsid w:val="001925E5"/>
    <w:rsid w:val="00192D98"/>
    <w:rsid w:val="00193084"/>
    <w:rsid w:val="00193489"/>
    <w:rsid w:val="00193987"/>
    <w:rsid w:val="00194465"/>
    <w:rsid w:val="00194A69"/>
    <w:rsid w:val="00194FBD"/>
    <w:rsid w:val="0019573B"/>
    <w:rsid w:val="0019592C"/>
    <w:rsid w:val="00195B9A"/>
    <w:rsid w:val="00196085"/>
    <w:rsid w:val="00196213"/>
    <w:rsid w:val="001963AE"/>
    <w:rsid w:val="00196A48"/>
    <w:rsid w:val="00196B90"/>
    <w:rsid w:val="00196FF4"/>
    <w:rsid w:val="0019734F"/>
    <w:rsid w:val="001973E1"/>
    <w:rsid w:val="001975D9"/>
    <w:rsid w:val="00197A1F"/>
    <w:rsid w:val="001A0303"/>
    <w:rsid w:val="001A032E"/>
    <w:rsid w:val="001A0421"/>
    <w:rsid w:val="001A0532"/>
    <w:rsid w:val="001A066D"/>
    <w:rsid w:val="001A067A"/>
    <w:rsid w:val="001A0727"/>
    <w:rsid w:val="001A0C4D"/>
    <w:rsid w:val="001A10FA"/>
    <w:rsid w:val="001A1169"/>
    <w:rsid w:val="001A11B9"/>
    <w:rsid w:val="001A146A"/>
    <w:rsid w:val="001A192D"/>
    <w:rsid w:val="001A23F7"/>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8E7"/>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78"/>
    <w:rsid w:val="001B0F1F"/>
    <w:rsid w:val="001B140E"/>
    <w:rsid w:val="001B1522"/>
    <w:rsid w:val="001B1565"/>
    <w:rsid w:val="001B1F17"/>
    <w:rsid w:val="001B1F29"/>
    <w:rsid w:val="001B2085"/>
    <w:rsid w:val="001B26EE"/>
    <w:rsid w:val="001B2993"/>
    <w:rsid w:val="001B29E4"/>
    <w:rsid w:val="001B337E"/>
    <w:rsid w:val="001B345B"/>
    <w:rsid w:val="001B3526"/>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89C"/>
    <w:rsid w:val="001B79C3"/>
    <w:rsid w:val="001B7A76"/>
    <w:rsid w:val="001C002C"/>
    <w:rsid w:val="001C0085"/>
    <w:rsid w:val="001C0196"/>
    <w:rsid w:val="001C030C"/>
    <w:rsid w:val="001C04E1"/>
    <w:rsid w:val="001C063F"/>
    <w:rsid w:val="001C0883"/>
    <w:rsid w:val="001C0D0F"/>
    <w:rsid w:val="001C1065"/>
    <w:rsid w:val="001C16A9"/>
    <w:rsid w:val="001C1E53"/>
    <w:rsid w:val="001C211D"/>
    <w:rsid w:val="001C2839"/>
    <w:rsid w:val="001C2E60"/>
    <w:rsid w:val="001C3474"/>
    <w:rsid w:val="001C3DC6"/>
    <w:rsid w:val="001C3EAD"/>
    <w:rsid w:val="001C3EAE"/>
    <w:rsid w:val="001C459F"/>
    <w:rsid w:val="001C4F5F"/>
    <w:rsid w:val="001C518A"/>
    <w:rsid w:val="001C5441"/>
    <w:rsid w:val="001C5594"/>
    <w:rsid w:val="001C580A"/>
    <w:rsid w:val="001C589B"/>
    <w:rsid w:val="001C58A6"/>
    <w:rsid w:val="001C5F88"/>
    <w:rsid w:val="001C619C"/>
    <w:rsid w:val="001C6659"/>
    <w:rsid w:val="001C6AA5"/>
    <w:rsid w:val="001C6DA0"/>
    <w:rsid w:val="001C70EF"/>
    <w:rsid w:val="001C7185"/>
    <w:rsid w:val="001C734B"/>
    <w:rsid w:val="001C73CA"/>
    <w:rsid w:val="001C7A37"/>
    <w:rsid w:val="001C7AB6"/>
    <w:rsid w:val="001C7F47"/>
    <w:rsid w:val="001D006C"/>
    <w:rsid w:val="001D0578"/>
    <w:rsid w:val="001D0593"/>
    <w:rsid w:val="001D1258"/>
    <w:rsid w:val="001D13B0"/>
    <w:rsid w:val="001D15D4"/>
    <w:rsid w:val="001D19F8"/>
    <w:rsid w:val="001D1CFF"/>
    <w:rsid w:val="001D1E3F"/>
    <w:rsid w:val="001D208C"/>
    <w:rsid w:val="001D2B3C"/>
    <w:rsid w:val="001D2BB2"/>
    <w:rsid w:val="001D2E6C"/>
    <w:rsid w:val="001D2ECD"/>
    <w:rsid w:val="001D2F1A"/>
    <w:rsid w:val="001D329E"/>
    <w:rsid w:val="001D32E8"/>
    <w:rsid w:val="001D34EC"/>
    <w:rsid w:val="001D37C0"/>
    <w:rsid w:val="001D37FD"/>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833"/>
    <w:rsid w:val="001D6E61"/>
    <w:rsid w:val="001D6F30"/>
    <w:rsid w:val="001D7260"/>
    <w:rsid w:val="001D7345"/>
    <w:rsid w:val="001D764B"/>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941"/>
    <w:rsid w:val="001E2EEF"/>
    <w:rsid w:val="001E3188"/>
    <w:rsid w:val="001E31D1"/>
    <w:rsid w:val="001E32BE"/>
    <w:rsid w:val="001E33A8"/>
    <w:rsid w:val="001E36FC"/>
    <w:rsid w:val="001E3A45"/>
    <w:rsid w:val="001E3D0D"/>
    <w:rsid w:val="001E3FD6"/>
    <w:rsid w:val="001E420B"/>
    <w:rsid w:val="001E4583"/>
    <w:rsid w:val="001E4704"/>
    <w:rsid w:val="001E4719"/>
    <w:rsid w:val="001E4841"/>
    <w:rsid w:val="001E4A1A"/>
    <w:rsid w:val="001E50CB"/>
    <w:rsid w:val="001E5BB2"/>
    <w:rsid w:val="001E5D1F"/>
    <w:rsid w:val="001E614D"/>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90A"/>
    <w:rsid w:val="001F1B1E"/>
    <w:rsid w:val="001F1DFA"/>
    <w:rsid w:val="001F22A9"/>
    <w:rsid w:val="001F22D9"/>
    <w:rsid w:val="001F2536"/>
    <w:rsid w:val="001F26BB"/>
    <w:rsid w:val="001F26E9"/>
    <w:rsid w:val="001F2A23"/>
    <w:rsid w:val="001F2E08"/>
    <w:rsid w:val="001F330A"/>
    <w:rsid w:val="001F37ED"/>
    <w:rsid w:val="001F39AB"/>
    <w:rsid w:val="001F3B9B"/>
    <w:rsid w:val="001F3F09"/>
    <w:rsid w:val="001F45E8"/>
    <w:rsid w:val="001F4AE1"/>
    <w:rsid w:val="001F4CB5"/>
    <w:rsid w:val="001F4D5B"/>
    <w:rsid w:val="001F4E57"/>
    <w:rsid w:val="001F507F"/>
    <w:rsid w:val="001F53A2"/>
    <w:rsid w:val="001F5AF6"/>
    <w:rsid w:val="001F5C95"/>
    <w:rsid w:val="001F5C9E"/>
    <w:rsid w:val="001F5E73"/>
    <w:rsid w:val="001F5ED8"/>
    <w:rsid w:val="001F5F10"/>
    <w:rsid w:val="001F6192"/>
    <w:rsid w:val="001F6202"/>
    <w:rsid w:val="001F623C"/>
    <w:rsid w:val="001F6408"/>
    <w:rsid w:val="001F644E"/>
    <w:rsid w:val="001F697C"/>
    <w:rsid w:val="001F6E45"/>
    <w:rsid w:val="001F7259"/>
    <w:rsid w:val="001F7317"/>
    <w:rsid w:val="001F731D"/>
    <w:rsid w:val="001F76DF"/>
    <w:rsid w:val="001F798D"/>
    <w:rsid w:val="001F7AA1"/>
    <w:rsid w:val="001F7DD6"/>
    <w:rsid w:val="001F7ED4"/>
    <w:rsid w:val="001F7FCF"/>
    <w:rsid w:val="0020001D"/>
    <w:rsid w:val="002000F2"/>
    <w:rsid w:val="002000FC"/>
    <w:rsid w:val="0020020C"/>
    <w:rsid w:val="00200A92"/>
    <w:rsid w:val="00200BF9"/>
    <w:rsid w:val="002013C1"/>
    <w:rsid w:val="002018D7"/>
    <w:rsid w:val="00201C7E"/>
    <w:rsid w:val="00201D85"/>
    <w:rsid w:val="0020213E"/>
    <w:rsid w:val="00202201"/>
    <w:rsid w:val="00202456"/>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554"/>
    <w:rsid w:val="0020674D"/>
    <w:rsid w:val="00206799"/>
    <w:rsid w:val="00206C9E"/>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69"/>
    <w:rsid w:val="00211390"/>
    <w:rsid w:val="002114FA"/>
    <w:rsid w:val="002116F5"/>
    <w:rsid w:val="002119B0"/>
    <w:rsid w:val="00211C49"/>
    <w:rsid w:val="00211D31"/>
    <w:rsid w:val="00211DD9"/>
    <w:rsid w:val="00211F31"/>
    <w:rsid w:val="002120C7"/>
    <w:rsid w:val="002125B4"/>
    <w:rsid w:val="00212816"/>
    <w:rsid w:val="00212897"/>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601"/>
    <w:rsid w:val="002177AC"/>
    <w:rsid w:val="002178BA"/>
    <w:rsid w:val="00217A8F"/>
    <w:rsid w:val="00217AC2"/>
    <w:rsid w:val="00217CE8"/>
    <w:rsid w:val="002202EC"/>
    <w:rsid w:val="002204ED"/>
    <w:rsid w:val="00220AA0"/>
    <w:rsid w:val="00220E92"/>
    <w:rsid w:val="002211DD"/>
    <w:rsid w:val="0022135D"/>
    <w:rsid w:val="00221B92"/>
    <w:rsid w:val="002222A4"/>
    <w:rsid w:val="0022230B"/>
    <w:rsid w:val="0022337A"/>
    <w:rsid w:val="002234FA"/>
    <w:rsid w:val="00223815"/>
    <w:rsid w:val="00223833"/>
    <w:rsid w:val="00223ACD"/>
    <w:rsid w:val="00223ADC"/>
    <w:rsid w:val="00223AFF"/>
    <w:rsid w:val="00223BEB"/>
    <w:rsid w:val="00223F34"/>
    <w:rsid w:val="002241C9"/>
    <w:rsid w:val="00224A9B"/>
    <w:rsid w:val="00224C25"/>
    <w:rsid w:val="00224FF9"/>
    <w:rsid w:val="00225398"/>
    <w:rsid w:val="00225FAF"/>
    <w:rsid w:val="0022618E"/>
    <w:rsid w:val="0022657F"/>
    <w:rsid w:val="00226608"/>
    <w:rsid w:val="002269A7"/>
    <w:rsid w:val="00226BD3"/>
    <w:rsid w:val="00226F21"/>
    <w:rsid w:val="0022735A"/>
    <w:rsid w:val="002275A8"/>
    <w:rsid w:val="00227873"/>
    <w:rsid w:val="002279BF"/>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7F7"/>
    <w:rsid w:val="0023386C"/>
    <w:rsid w:val="00233B04"/>
    <w:rsid w:val="0023441C"/>
    <w:rsid w:val="002344C8"/>
    <w:rsid w:val="002349C5"/>
    <w:rsid w:val="00235581"/>
    <w:rsid w:val="00235698"/>
    <w:rsid w:val="00235724"/>
    <w:rsid w:val="00235878"/>
    <w:rsid w:val="0023598D"/>
    <w:rsid w:val="00235D72"/>
    <w:rsid w:val="002361D3"/>
    <w:rsid w:val="00236A71"/>
    <w:rsid w:val="00236EB2"/>
    <w:rsid w:val="00236F55"/>
    <w:rsid w:val="00236F71"/>
    <w:rsid w:val="00237189"/>
    <w:rsid w:val="0023729A"/>
    <w:rsid w:val="002373FC"/>
    <w:rsid w:val="0023768D"/>
    <w:rsid w:val="0023776F"/>
    <w:rsid w:val="00237C6F"/>
    <w:rsid w:val="00237D22"/>
    <w:rsid w:val="00240206"/>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2C7"/>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1E0"/>
    <w:rsid w:val="002572F1"/>
    <w:rsid w:val="0025731E"/>
    <w:rsid w:val="00257500"/>
    <w:rsid w:val="00257578"/>
    <w:rsid w:val="0025796E"/>
    <w:rsid w:val="00257A62"/>
    <w:rsid w:val="00260156"/>
    <w:rsid w:val="0026075E"/>
    <w:rsid w:val="00260D61"/>
    <w:rsid w:val="00260FAD"/>
    <w:rsid w:val="002612A1"/>
    <w:rsid w:val="002613AB"/>
    <w:rsid w:val="002613D2"/>
    <w:rsid w:val="0026179E"/>
    <w:rsid w:val="00261D05"/>
    <w:rsid w:val="00261FF8"/>
    <w:rsid w:val="002623AC"/>
    <w:rsid w:val="00262793"/>
    <w:rsid w:val="00262979"/>
    <w:rsid w:val="00262BFE"/>
    <w:rsid w:val="00262CEB"/>
    <w:rsid w:val="00262E69"/>
    <w:rsid w:val="00262EBE"/>
    <w:rsid w:val="00263038"/>
    <w:rsid w:val="00263B02"/>
    <w:rsid w:val="00263DD9"/>
    <w:rsid w:val="00263F00"/>
    <w:rsid w:val="00264110"/>
    <w:rsid w:val="00264223"/>
    <w:rsid w:val="002643C7"/>
    <w:rsid w:val="0026455A"/>
    <w:rsid w:val="0026468A"/>
    <w:rsid w:val="002648F9"/>
    <w:rsid w:val="00264C28"/>
    <w:rsid w:val="0026509A"/>
    <w:rsid w:val="002651FC"/>
    <w:rsid w:val="0026554D"/>
    <w:rsid w:val="00265701"/>
    <w:rsid w:val="00265E9A"/>
    <w:rsid w:val="002661EA"/>
    <w:rsid w:val="00266210"/>
    <w:rsid w:val="00266345"/>
    <w:rsid w:val="002663D6"/>
    <w:rsid w:val="002664D0"/>
    <w:rsid w:val="00266A94"/>
    <w:rsid w:val="00267077"/>
    <w:rsid w:val="0026716C"/>
    <w:rsid w:val="00267411"/>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20"/>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0988"/>
    <w:rsid w:val="0028179D"/>
    <w:rsid w:val="002817B4"/>
    <w:rsid w:val="0028259B"/>
    <w:rsid w:val="002825CE"/>
    <w:rsid w:val="00282695"/>
    <w:rsid w:val="002826D0"/>
    <w:rsid w:val="002829E8"/>
    <w:rsid w:val="00283181"/>
    <w:rsid w:val="002835A5"/>
    <w:rsid w:val="002836DC"/>
    <w:rsid w:val="00283B90"/>
    <w:rsid w:val="00283C88"/>
    <w:rsid w:val="00283D6B"/>
    <w:rsid w:val="00283F10"/>
    <w:rsid w:val="00284428"/>
    <w:rsid w:val="002844A2"/>
    <w:rsid w:val="00284E7F"/>
    <w:rsid w:val="0028527A"/>
    <w:rsid w:val="00285520"/>
    <w:rsid w:val="00285894"/>
    <w:rsid w:val="00285E28"/>
    <w:rsid w:val="002863BA"/>
    <w:rsid w:val="00286487"/>
    <w:rsid w:val="00286631"/>
    <w:rsid w:val="00286B14"/>
    <w:rsid w:val="00286F76"/>
    <w:rsid w:val="00287376"/>
    <w:rsid w:val="002877DE"/>
    <w:rsid w:val="00287C28"/>
    <w:rsid w:val="0029024B"/>
    <w:rsid w:val="00290254"/>
    <w:rsid w:val="00290D03"/>
    <w:rsid w:val="0029178F"/>
    <w:rsid w:val="00291B01"/>
    <w:rsid w:val="0029224D"/>
    <w:rsid w:val="00292B70"/>
    <w:rsid w:val="00292CBD"/>
    <w:rsid w:val="00293504"/>
    <w:rsid w:val="00293559"/>
    <w:rsid w:val="002938F9"/>
    <w:rsid w:val="00293A17"/>
    <w:rsid w:val="002943A4"/>
    <w:rsid w:val="002944CA"/>
    <w:rsid w:val="00294722"/>
    <w:rsid w:val="0029491A"/>
    <w:rsid w:val="00294AB1"/>
    <w:rsid w:val="00294FB4"/>
    <w:rsid w:val="00295067"/>
    <w:rsid w:val="0029512F"/>
    <w:rsid w:val="00295226"/>
    <w:rsid w:val="0029548C"/>
    <w:rsid w:val="00295539"/>
    <w:rsid w:val="0029556D"/>
    <w:rsid w:val="002958DF"/>
    <w:rsid w:val="00295F1C"/>
    <w:rsid w:val="00296047"/>
    <w:rsid w:val="0029636B"/>
    <w:rsid w:val="002963EC"/>
    <w:rsid w:val="002965C5"/>
    <w:rsid w:val="00296FD8"/>
    <w:rsid w:val="002971CA"/>
    <w:rsid w:val="002972ED"/>
    <w:rsid w:val="0029743A"/>
    <w:rsid w:val="00297499"/>
    <w:rsid w:val="002974AA"/>
    <w:rsid w:val="002974B6"/>
    <w:rsid w:val="002976A3"/>
    <w:rsid w:val="00297F46"/>
    <w:rsid w:val="00297F61"/>
    <w:rsid w:val="002A0581"/>
    <w:rsid w:val="002A05EF"/>
    <w:rsid w:val="002A0724"/>
    <w:rsid w:val="002A0A16"/>
    <w:rsid w:val="002A0C39"/>
    <w:rsid w:val="002A1578"/>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6D7C"/>
    <w:rsid w:val="002A732C"/>
    <w:rsid w:val="002A7635"/>
    <w:rsid w:val="002A7A6A"/>
    <w:rsid w:val="002A7AB4"/>
    <w:rsid w:val="002A7B72"/>
    <w:rsid w:val="002B0740"/>
    <w:rsid w:val="002B07BF"/>
    <w:rsid w:val="002B0805"/>
    <w:rsid w:val="002B0C1D"/>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780"/>
    <w:rsid w:val="002B5976"/>
    <w:rsid w:val="002B5BBC"/>
    <w:rsid w:val="002B5F1C"/>
    <w:rsid w:val="002B6397"/>
    <w:rsid w:val="002B64FE"/>
    <w:rsid w:val="002B651D"/>
    <w:rsid w:val="002B6890"/>
    <w:rsid w:val="002B694E"/>
    <w:rsid w:val="002B69C6"/>
    <w:rsid w:val="002B71EC"/>
    <w:rsid w:val="002B76FF"/>
    <w:rsid w:val="002B788E"/>
    <w:rsid w:val="002C020D"/>
    <w:rsid w:val="002C04C2"/>
    <w:rsid w:val="002C07F7"/>
    <w:rsid w:val="002C0818"/>
    <w:rsid w:val="002C0DD0"/>
    <w:rsid w:val="002C0E0A"/>
    <w:rsid w:val="002C1C49"/>
    <w:rsid w:val="002C1C4F"/>
    <w:rsid w:val="002C1DF1"/>
    <w:rsid w:val="002C1EFC"/>
    <w:rsid w:val="002C203A"/>
    <w:rsid w:val="002C2470"/>
    <w:rsid w:val="002C273B"/>
    <w:rsid w:val="002C27F3"/>
    <w:rsid w:val="002C2B30"/>
    <w:rsid w:val="002C2E8A"/>
    <w:rsid w:val="002C2FCD"/>
    <w:rsid w:val="002C3216"/>
    <w:rsid w:val="002C36D3"/>
    <w:rsid w:val="002C3739"/>
    <w:rsid w:val="002C3AE4"/>
    <w:rsid w:val="002C3B99"/>
    <w:rsid w:val="002C3C99"/>
    <w:rsid w:val="002C3E89"/>
    <w:rsid w:val="002C3F17"/>
    <w:rsid w:val="002C4047"/>
    <w:rsid w:val="002C4110"/>
    <w:rsid w:val="002C44BB"/>
    <w:rsid w:val="002C44DB"/>
    <w:rsid w:val="002C47BD"/>
    <w:rsid w:val="002C4FAC"/>
    <w:rsid w:val="002C51F1"/>
    <w:rsid w:val="002C5533"/>
    <w:rsid w:val="002C5620"/>
    <w:rsid w:val="002C5A6B"/>
    <w:rsid w:val="002C5DAF"/>
    <w:rsid w:val="002C61E0"/>
    <w:rsid w:val="002C6579"/>
    <w:rsid w:val="002C6E3E"/>
    <w:rsid w:val="002C782F"/>
    <w:rsid w:val="002C7936"/>
    <w:rsid w:val="002C7B03"/>
    <w:rsid w:val="002C7B0D"/>
    <w:rsid w:val="002C7D95"/>
    <w:rsid w:val="002D001E"/>
    <w:rsid w:val="002D022B"/>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A61"/>
    <w:rsid w:val="002D4C64"/>
    <w:rsid w:val="002D4E37"/>
    <w:rsid w:val="002D52E0"/>
    <w:rsid w:val="002D5CEF"/>
    <w:rsid w:val="002D5DEA"/>
    <w:rsid w:val="002D60B9"/>
    <w:rsid w:val="002D6127"/>
    <w:rsid w:val="002D620D"/>
    <w:rsid w:val="002D63B8"/>
    <w:rsid w:val="002D68C3"/>
    <w:rsid w:val="002D6C69"/>
    <w:rsid w:val="002D6E1E"/>
    <w:rsid w:val="002D745A"/>
    <w:rsid w:val="002D772F"/>
    <w:rsid w:val="002D786E"/>
    <w:rsid w:val="002E018E"/>
    <w:rsid w:val="002E04F0"/>
    <w:rsid w:val="002E0705"/>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1F6"/>
    <w:rsid w:val="002F025B"/>
    <w:rsid w:val="002F03ED"/>
    <w:rsid w:val="002F0684"/>
    <w:rsid w:val="002F0A0A"/>
    <w:rsid w:val="002F0ADB"/>
    <w:rsid w:val="002F1246"/>
    <w:rsid w:val="002F1988"/>
    <w:rsid w:val="002F1B45"/>
    <w:rsid w:val="002F1B6E"/>
    <w:rsid w:val="002F2AE0"/>
    <w:rsid w:val="002F363D"/>
    <w:rsid w:val="002F3CD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CEF"/>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868"/>
    <w:rsid w:val="00301EE4"/>
    <w:rsid w:val="0030235D"/>
    <w:rsid w:val="003024AF"/>
    <w:rsid w:val="003024DE"/>
    <w:rsid w:val="00302701"/>
    <w:rsid w:val="00302734"/>
    <w:rsid w:val="00302739"/>
    <w:rsid w:val="00302D4A"/>
    <w:rsid w:val="00302D52"/>
    <w:rsid w:val="0030327E"/>
    <w:rsid w:val="0030361B"/>
    <w:rsid w:val="00303634"/>
    <w:rsid w:val="00303EBC"/>
    <w:rsid w:val="00303FB7"/>
    <w:rsid w:val="00304549"/>
    <w:rsid w:val="0030469C"/>
    <w:rsid w:val="00304AC5"/>
    <w:rsid w:val="00304FCA"/>
    <w:rsid w:val="00305D53"/>
    <w:rsid w:val="00305E8E"/>
    <w:rsid w:val="0030600D"/>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2E07"/>
    <w:rsid w:val="00312EF0"/>
    <w:rsid w:val="00313620"/>
    <w:rsid w:val="003136B1"/>
    <w:rsid w:val="003137A0"/>
    <w:rsid w:val="003137ED"/>
    <w:rsid w:val="00313C4F"/>
    <w:rsid w:val="003141C2"/>
    <w:rsid w:val="00314209"/>
    <w:rsid w:val="00314629"/>
    <w:rsid w:val="003146ED"/>
    <w:rsid w:val="0031483E"/>
    <w:rsid w:val="00315034"/>
    <w:rsid w:val="0031518B"/>
    <w:rsid w:val="0031522A"/>
    <w:rsid w:val="0031586B"/>
    <w:rsid w:val="0031599D"/>
    <w:rsid w:val="00315F72"/>
    <w:rsid w:val="00316072"/>
    <w:rsid w:val="003160F3"/>
    <w:rsid w:val="00316265"/>
    <w:rsid w:val="0031675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E7C"/>
    <w:rsid w:val="00323FAD"/>
    <w:rsid w:val="003240EB"/>
    <w:rsid w:val="00324636"/>
    <w:rsid w:val="00324731"/>
    <w:rsid w:val="00324788"/>
    <w:rsid w:val="003249F8"/>
    <w:rsid w:val="00324F6C"/>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00"/>
    <w:rsid w:val="00330990"/>
    <w:rsid w:val="00330C30"/>
    <w:rsid w:val="00330DE8"/>
    <w:rsid w:val="00331BCC"/>
    <w:rsid w:val="00332158"/>
    <w:rsid w:val="003321C3"/>
    <w:rsid w:val="0033265F"/>
    <w:rsid w:val="00332962"/>
    <w:rsid w:val="00332A33"/>
    <w:rsid w:val="00332B7D"/>
    <w:rsid w:val="00332E86"/>
    <w:rsid w:val="00333238"/>
    <w:rsid w:val="0033392F"/>
    <w:rsid w:val="00333B0D"/>
    <w:rsid w:val="00333EF1"/>
    <w:rsid w:val="003341F2"/>
    <w:rsid w:val="003349CA"/>
    <w:rsid w:val="00334F9B"/>
    <w:rsid w:val="00335097"/>
    <w:rsid w:val="00335250"/>
    <w:rsid w:val="0033592C"/>
    <w:rsid w:val="0033599F"/>
    <w:rsid w:val="00335BAA"/>
    <w:rsid w:val="00335E2A"/>
    <w:rsid w:val="00336225"/>
    <w:rsid w:val="00336760"/>
    <w:rsid w:val="00336780"/>
    <w:rsid w:val="003367C5"/>
    <w:rsid w:val="00336B1A"/>
    <w:rsid w:val="003370D3"/>
    <w:rsid w:val="00337B97"/>
    <w:rsid w:val="00337C71"/>
    <w:rsid w:val="003401C5"/>
    <w:rsid w:val="00340A5F"/>
    <w:rsid w:val="00340DB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58"/>
    <w:rsid w:val="00344C76"/>
    <w:rsid w:val="0034511B"/>
    <w:rsid w:val="003468F6"/>
    <w:rsid w:val="00346EA4"/>
    <w:rsid w:val="003470C7"/>
    <w:rsid w:val="003471DC"/>
    <w:rsid w:val="0034733D"/>
    <w:rsid w:val="0034745C"/>
    <w:rsid w:val="00347655"/>
    <w:rsid w:val="0034769C"/>
    <w:rsid w:val="00347771"/>
    <w:rsid w:val="00347803"/>
    <w:rsid w:val="00347885"/>
    <w:rsid w:val="003479B1"/>
    <w:rsid w:val="003479DB"/>
    <w:rsid w:val="00347A3F"/>
    <w:rsid w:val="00347F2E"/>
    <w:rsid w:val="0035025F"/>
    <w:rsid w:val="003503F4"/>
    <w:rsid w:val="0035041A"/>
    <w:rsid w:val="003505AD"/>
    <w:rsid w:val="00350631"/>
    <w:rsid w:val="00350757"/>
    <w:rsid w:val="00350B62"/>
    <w:rsid w:val="0035180B"/>
    <w:rsid w:val="00351C98"/>
    <w:rsid w:val="0035216E"/>
    <w:rsid w:val="00352300"/>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AF"/>
    <w:rsid w:val="003542B7"/>
    <w:rsid w:val="0035488F"/>
    <w:rsid w:val="003552C6"/>
    <w:rsid w:val="0035533C"/>
    <w:rsid w:val="0035553F"/>
    <w:rsid w:val="00355623"/>
    <w:rsid w:val="003556C3"/>
    <w:rsid w:val="00355A83"/>
    <w:rsid w:val="00355E36"/>
    <w:rsid w:val="003560B8"/>
    <w:rsid w:val="003562D7"/>
    <w:rsid w:val="00356351"/>
    <w:rsid w:val="00356353"/>
    <w:rsid w:val="003563E4"/>
    <w:rsid w:val="003567C9"/>
    <w:rsid w:val="00356CEC"/>
    <w:rsid w:val="00356FF9"/>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D9"/>
    <w:rsid w:val="0036262C"/>
    <w:rsid w:val="00362C5A"/>
    <w:rsid w:val="00363D68"/>
    <w:rsid w:val="00363E00"/>
    <w:rsid w:val="00363E9E"/>
    <w:rsid w:val="0036416E"/>
    <w:rsid w:val="003644AC"/>
    <w:rsid w:val="00364575"/>
    <w:rsid w:val="00364591"/>
    <w:rsid w:val="00364A63"/>
    <w:rsid w:val="003656F2"/>
    <w:rsid w:val="00366A9A"/>
    <w:rsid w:val="00366EB2"/>
    <w:rsid w:val="00367080"/>
    <w:rsid w:val="00367D2F"/>
    <w:rsid w:val="003700A7"/>
    <w:rsid w:val="00370285"/>
    <w:rsid w:val="003704EE"/>
    <w:rsid w:val="003705F6"/>
    <w:rsid w:val="00370880"/>
    <w:rsid w:val="00370A4F"/>
    <w:rsid w:val="00370C3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97"/>
    <w:rsid w:val="003734F9"/>
    <w:rsid w:val="00373C10"/>
    <w:rsid w:val="00373E10"/>
    <w:rsid w:val="00373EFE"/>
    <w:rsid w:val="00373F2C"/>
    <w:rsid w:val="0037406C"/>
    <w:rsid w:val="003741D2"/>
    <w:rsid w:val="003744CB"/>
    <w:rsid w:val="0037456D"/>
    <w:rsid w:val="00374804"/>
    <w:rsid w:val="00374F06"/>
    <w:rsid w:val="00374F99"/>
    <w:rsid w:val="003751DA"/>
    <w:rsid w:val="00375D8B"/>
    <w:rsid w:val="00375FFC"/>
    <w:rsid w:val="003762AE"/>
    <w:rsid w:val="003764FA"/>
    <w:rsid w:val="00376897"/>
    <w:rsid w:val="00376B5B"/>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16A7"/>
    <w:rsid w:val="003821E7"/>
    <w:rsid w:val="0038232C"/>
    <w:rsid w:val="0038242A"/>
    <w:rsid w:val="00382804"/>
    <w:rsid w:val="00382903"/>
    <w:rsid w:val="003831F9"/>
    <w:rsid w:val="00383246"/>
    <w:rsid w:val="00383483"/>
    <w:rsid w:val="00383816"/>
    <w:rsid w:val="00383827"/>
    <w:rsid w:val="00383D4B"/>
    <w:rsid w:val="00383DDB"/>
    <w:rsid w:val="00383EBF"/>
    <w:rsid w:val="00383F15"/>
    <w:rsid w:val="003842A8"/>
    <w:rsid w:val="00384419"/>
    <w:rsid w:val="003848D9"/>
    <w:rsid w:val="00384EE1"/>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32"/>
    <w:rsid w:val="00387488"/>
    <w:rsid w:val="00387675"/>
    <w:rsid w:val="00387771"/>
    <w:rsid w:val="00387854"/>
    <w:rsid w:val="00387B2B"/>
    <w:rsid w:val="00387D1D"/>
    <w:rsid w:val="003904B1"/>
    <w:rsid w:val="003907D2"/>
    <w:rsid w:val="003907F0"/>
    <w:rsid w:val="003908DC"/>
    <w:rsid w:val="00390B8F"/>
    <w:rsid w:val="00390C56"/>
    <w:rsid w:val="0039122C"/>
    <w:rsid w:val="0039124D"/>
    <w:rsid w:val="003914C2"/>
    <w:rsid w:val="00391A92"/>
    <w:rsid w:val="003926BE"/>
    <w:rsid w:val="00392DB8"/>
    <w:rsid w:val="00393B78"/>
    <w:rsid w:val="00393C09"/>
    <w:rsid w:val="003946E0"/>
    <w:rsid w:val="00394739"/>
    <w:rsid w:val="00394775"/>
    <w:rsid w:val="00394A43"/>
    <w:rsid w:val="00394B44"/>
    <w:rsid w:val="0039502C"/>
    <w:rsid w:val="00395515"/>
    <w:rsid w:val="0039564D"/>
    <w:rsid w:val="003956CC"/>
    <w:rsid w:val="003956FE"/>
    <w:rsid w:val="00395851"/>
    <w:rsid w:val="0039598F"/>
    <w:rsid w:val="003959BD"/>
    <w:rsid w:val="003960D5"/>
    <w:rsid w:val="0039610F"/>
    <w:rsid w:val="003962E0"/>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2C1"/>
    <w:rsid w:val="003A1341"/>
    <w:rsid w:val="003A14F6"/>
    <w:rsid w:val="003A162C"/>
    <w:rsid w:val="003A168D"/>
    <w:rsid w:val="003A19E0"/>
    <w:rsid w:val="003A1CE4"/>
    <w:rsid w:val="003A1DD5"/>
    <w:rsid w:val="003A2019"/>
    <w:rsid w:val="003A2673"/>
    <w:rsid w:val="003A2D39"/>
    <w:rsid w:val="003A2FE7"/>
    <w:rsid w:val="003A36CA"/>
    <w:rsid w:val="003A42BB"/>
    <w:rsid w:val="003A435A"/>
    <w:rsid w:val="003A45FB"/>
    <w:rsid w:val="003A48FC"/>
    <w:rsid w:val="003A4E82"/>
    <w:rsid w:val="003A590E"/>
    <w:rsid w:val="003A6179"/>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1D45"/>
    <w:rsid w:val="003B1FA6"/>
    <w:rsid w:val="003B21B1"/>
    <w:rsid w:val="003B2295"/>
    <w:rsid w:val="003B2B79"/>
    <w:rsid w:val="003B2B7D"/>
    <w:rsid w:val="003B3BE2"/>
    <w:rsid w:val="003B3C4E"/>
    <w:rsid w:val="003B3EE6"/>
    <w:rsid w:val="003B4482"/>
    <w:rsid w:val="003B4512"/>
    <w:rsid w:val="003B4570"/>
    <w:rsid w:val="003B45D1"/>
    <w:rsid w:val="003B4BCD"/>
    <w:rsid w:val="003B4FC5"/>
    <w:rsid w:val="003B53B4"/>
    <w:rsid w:val="003B570F"/>
    <w:rsid w:val="003B5B57"/>
    <w:rsid w:val="003B5B7E"/>
    <w:rsid w:val="003B5E30"/>
    <w:rsid w:val="003B6194"/>
    <w:rsid w:val="003B61C9"/>
    <w:rsid w:val="003B657D"/>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8AD"/>
    <w:rsid w:val="003C0985"/>
    <w:rsid w:val="003C0D37"/>
    <w:rsid w:val="003C1EC9"/>
    <w:rsid w:val="003C226A"/>
    <w:rsid w:val="003C270B"/>
    <w:rsid w:val="003C2C9D"/>
    <w:rsid w:val="003C2D8C"/>
    <w:rsid w:val="003C2EE6"/>
    <w:rsid w:val="003C30C6"/>
    <w:rsid w:val="003C36CF"/>
    <w:rsid w:val="003C3B73"/>
    <w:rsid w:val="003C4002"/>
    <w:rsid w:val="003C4250"/>
    <w:rsid w:val="003C4753"/>
    <w:rsid w:val="003C4952"/>
    <w:rsid w:val="003C4B62"/>
    <w:rsid w:val="003C4D16"/>
    <w:rsid w:val="003C4D8C"/>
    <w:rsid w:val="003C4F25"/>
    <w:rsid w:val="003C5046"/>
    <w:rsid w:val="003C559D"/>
    <w:rsid w:val="003C592E"/>
    <w:rsid w:val="003C6200"/>
    <w:rsid w:val="003C62C4"/>
    <w:rsid w:val="003C6580"/>
    <w:rsid w:val="003C658C"/>
    <w:rsid w:val="003C6689"/>
    <w:rsid w:val="003C6AAD"/>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63"/>
    <w:rsid w:val="003D52A8"/>
    <w:rsid w:val="003D5717"/>
    <w:rsid w:val="003D5878"/>
    <w:rsid w:val="003D58E7"/>
    <w:rsid w:val="003D59FE"/>
    <w:rsid w:val="003D5D14"/>
    <w:rsid w:val="003D60D5"/>
    <w:rsid w:val="003D6167"/>
    <w:rsid w:val="003D63BA"/>
    <w:rsid w:val="003D680E"/>
    <w:rsid w:val="003D6AC2"/>
    <w:rsid w:val="003D6DEB"/>
    <w:rsid w:val="003D6FCC"/>
    <w:rsid w:val="003D74B4"/>
    <w:rsid w:val="003D79E8"/>
    <w:rsid w:val="003D7AB4"/>
    <w:rsid w:val="003E03FC"/>
    <w:rsid w:val="003E089F"/>
    <w:rsid w:val="003E0A9E"/>
    <w:rsid w:val="003E0AD0"/>
    <w:rsid w:val="003E0ADB"/>
    <w:rsid w:val="003E0CE4"/>
    <w:rsid w:val="003E0D33"/>
    <w:rsid w:val="003E0F2A"/>
    <w:rsid w:val="003E1304"/>
    <w:rsid w:val="003E1435"/>
    <w:rsid w:val="003E149E"/>
    <w:rsid w:val="003E1723"/>
    <w:rsid w:val="003E1748"/>
    <w:rsid w:val="003E187F"/>
    <w:rsid w:val="003E18AD"/>
    <w:rsid w:val="003E19B9"/>
    <w:rsid w:val="003E1CF4"/>
    <w:rsid w:val="003E240A"/>
    <w:rsid w:val="003E254D"/>
    <w:rsid w:val="003E273B"/>
    <w:rsid w:val="003E2BF4"/>
    <w:rsid w:val="003E2CCC"/>
    <w:rsid w:val="003E2EB5"/>
    <w:rsid w:val="003E30BB"/>
    <w:rsid w:val="003E3395"/>
    <w:rsid w:val="003E33BC"/>
    <w:rsid w:val="003E34E1"/>
    <w:rsid w:val="003E3524"/>
    <w:rsid w:val="003E38C8"/>
    <w:rsid w:val="003E3C5B"/>
    <w:rsid w:val="003E3D11"/>
    <w:rsid w:val="003E40C9"/>
    <w:rsid w:val="003E4155"/>
    <w:rsid w:val="003E4281"/>
    <w:rsid w:val="003E43E9"/>
    <w:rsid w:val="003E4CDB"/>
    <w:rsid w:val="003E52EB"/>
    <w:rsid w:val="003E5A2F"/>
    <w:rsid w:val="003E61AF"/>
    <w:rsid w:val="003E6592"/>
    <w:rsid w:val="003E6928"/>
    <w:rsid w:val="003E6D5E"/>
    <w:rsid w:val="003E703E"/>
    <w:rsid w:val="003E73BC"/>
    <w:rsid w:val="003E7A07"/>
    <w:rsid w:val="003F0656"/>
    <w:rsid w:val="003F08F5"/>
    <w:rsid w:val="003F0905"/>
    <w:rsid w:val="003F0D71"/>
    <w:rsid w:val="003F1438"/>
    <w:rsid w:val="003F16E1"/>
    <w:rsid w:val="003F1B6D"/>
    <w:rsid w:val="003F1B81"/>
    <w:rsid w:val="003F1D73"/>
    <w:rsid w:val="003F1D98"/>
    <w:rsid w:val="003F20E2"/>
    <w:rsid w:val="003F212B"/>
    <w:rsid w:val="003F2244"/>
    <w:rsid w:val="003F23A7"/>
    <w:rsid w:val="003F2564"/>
    <w:rsid w:val="003F2624"/>
    <w:rsid w:val="003F2711"/>
    <w:rsid w:val="003F2A56"/>
    <w:rsid w:val="003F2B11"/>
    <w:rsid w:val="003F2DEB"/>
    <w:rsid w:val="003F3049"/>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16C"/>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6E1"/>
    <w:rsid w:val="00400763"/>
    <w:rsid w:val="004010CF"/>
    <w:rsid w:val="004012FA"/>
    <w:rsid w:val="00401412"/>
    <w:rsid w:val="004017C6"/>
    <w:rsid w:val="00401907"/>
    <w:rsid w:val="004021C9"/>
    <w:rsid w:val="004024AB"/>
    <w:rsid w:val="00402F2C"/>
    <w:rsid w:val="0040303D"/>
    <w:rsid w:val="0040322B"/>
    <w:rsid w:val="004032B9"/>
    <w:rsid w:val="0040379F"/>
    <w:rsid w:val="00403805"/>
    <w:rsid w:val="00403824"/>
    <w:rsid w:val="0040392A"/>
    <w:rsid w:val="00403F25"/>
    <w:rsid w:val="004044E3"/>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18A"/>
    <w:rsid w:val="0041029D"/>
    <w:rsid w:val="00410957"/>
    <w:rsid w:val="00410CC4"/>
    <w:rsid w:val="0041105F"/>
    <w:rsid w:val="0041121D"/>
    <w:rsid w:val="00411230"/>
    <w:rsid w:val="0041138F"/>
    <w:rsid w:val="004118C9"/>
    <w:rsid w:val="0041195D"/>
    <w:rsid w:val="00411B58"/>
    <w:rsid w:val="00412697"/>
    <w:rsid w:val="00412B1D"/>
    <w:rsid w:val="00412DBE"/>
    <w:rsid w:val="00412F8D"/>
    <w:rsid w:val="0041329A"/>
    <w:rsid w:val="00413369"/>
    <w:rsid w:val="00413501"/>
    <w:rsid w:val="00413586"/>
    <w:rsid w:val="00413F24"/>
    <w:rsid w:val="00414129"/>
    <w:rsid w:val="0041455B"/>
    <w:rsid w:val="004145AE"/>
    <w:rsid w:val="00414A69"/>
    <w:rsid w:val="00414D07"/>
    <w:rsid w:val="004152B1"/>
    <w:rsid w:val="004156C5"/>
    <w:rsid w:val="0041577E"/>
    <w:rsid w:val="004157F6"/>
    <w:rsid w:val="0041596C"/>
    <w:rsid w:val="004159D3"/>
    <w:rsid w:val="00415A14"/>
    <w:rsid w:val="0041616C"/>
    <w:rsid w:val="00416468"/>
    <w:rsid w:val="004165F6"/>
    <w:rsid w:val="00416A66"/>
    <w:rsid w:val="00416DCB"/>
    <w:rsid w:val="004174FC"/>
    <w:rsid w:val="004175BF"/>
    <w:rsid w:val="00417678"/>
    <w:rsid w:val="0041768E"/>
    <w:rsid w:val="00420126"/>
    <w:rsid w:val="004203CF"/>
    <w:rsid w:val="00420755"/>
    <w:rsid w:val="00420CB7"/>
    <w:rsid w:val="00420F26"/>
    <w:rsid w:val="00421078"/>
    <w:rsid w:val="0042110F"/>
    <w:rsid w:val="004213E8"/>
    <w:rsid w:val="0042156E"/>
    <w:rsid w:val="00421EC5"/>
    <w:rsid w:val="004222BF"/>
    <w:rsid w:val="00422399"/>
    <w:rsid w:val="00422547"/>
    <w:rsid w:val="004228B8"/>
    <w:rsid w:val="00422A01"/>
    <w:rsid w:val="00422DB5"/>
    <w:rsid w:val="0042307B"/>
    <w:rsid w:val="00423326"/>
    <w:rsid w:val="004238F9"/>
    <w:rsid w:val="00423921"/>
    <w:rsid w:val="004239E3"/>
    <w:rsid w:val="00423A73"/>
    <w:rsid w:val="0042425E"/>
    <w:rsid w:val="00424E7E"/>
    <w:rsid w:val="00424EEE"/>
    <w:rsid w:val="00425164"/>
    <w:rsid w:val="00425C97"/>
    <w:rsid w:val="00425FFD"/>
    <w:rsid w:val="00426284"/>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5D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100"/>
    <w:rsid w:val="004364E9"/>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D50"/>
    <w:rsid w:val="00442FFB"/>
    <w:rsid w:val="004430FD"/>
    <w:rsid w:val="00443496"/>
    <w:rsid w:val="00443CDE"/>
    <w:rsid w:val="00443EB0"/>
    <w:rsid w:val="00443F64"/>
    <w:rsid w:val="004442A7"/>
    <w:rsid w:val="00444901"/>
    <w:rsid w:val="00444934"/>
    <w:rsid w:val="00444F5E"/>
    <w:rsid w:val="00444FAD"/>
    <w:rsid w:val="004450EB"/>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086"/>
    <w:rsid w:val="00450778"/>
    <w:rsid w:val="00450B28"/>
    <w:rsid w:val="00450D3B"/>
    <w:rsid w:val="00450D7D"/>
    <w:rsid w:val="004513BD"/>
    <w:rsid w:val="004518D5"/>
    <w:rsid w:val="004519BF"/>
    <w:rsid w:val="00451B06"/>
    <w:rsid w:val="00451BEB"/>
    <w:rsid w:val="004527C0"/>
    <w:rsid w:val="0045299B"/>
    <w:rsid w:val="00453871"/>
    <w:rsid w:val="00453B31"/>
    <w:rsid w:val="00453D65"/>
    <w:rsid w:val="00453DEF"/>
    <w:rsid w:val="004540AE"/>
    <w:rsid w:val="004541C0"/>
    <w:rsid w:val="004543E4"/>
    <w:rsid w:val="004548E5"/>
    <w:rsid w:val="00454AA7"/>
    <w:rsid w:val="00454F08"/>
    <w:rsid w:val="0045502E"/>
    <w:rsid w:val="00455105"/>
    <w:rsid w:val="004553ED"/>
    <w:rsid w:val="0045584A"/>
    <w:rsid w:val="00455C09"/>
    <w:rsid w:val="00456114"/>
    <w:rsid w:val="00456272"/>
    <w:rsid w:val="004566A2"/>
    <w:rsid w:val="00456971"/>
    <w:rsid w:val="004569CC"/>
    <w:rsid w:val="00456B9B"/>
    <w:rsid w:val="00456C7A"/>
    <w:rsid w:val="004570A8"/>
    <w:rsid w:val="0045742D"/>
    <w:rsid w:val="00457C5E"/>
    <w:rsid w:val="0046026D"/>
    <w:rsid w:val="0046027A"/>
    <w:rsid w:val="004603B2"/>
    <w:rsid w:val="004605CC"/>
    <w:rsid w:val="0046072D"/>
    <w:rsid w:val="0046084A"/>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457"/>
    <w:rsid w:val="004628D4"/>
    <w:rsid w:val="0046291F"/>
    <w:rsid w:val="00462A9C"/>
    <w:rsid w:val="00462B09"/>
    <w:rsid w:val="00462FC4"/>
    <w:rsid w:val="0046318C"/>
    <w:rsid w:val="00463448"/>
    <w:rsid w:val="00463702"/>
    <w:rsid w:val="00463861"/>
    <w:rsid w:val="0046434B"/>
    <w:rsid w:val="00464374"/>
    <w:rsid w:val="00464513"/>
    <w:rsid w:val="00464919"/>
    <w:rsid w:val="00464B42"/>
    <w:rsid w:val="00464EBD"/>
    <w:rsid w:val="00464EE0"/>
    <w:rsid w:val="004651BE"/>
    <w:rsid w:val="00465461"/>
    <w:rsid w:val="00465467"/>
    <w:rsid w:val="00465573"/>
    <w:rsid w:val="004658C3"/>
    <w:rsid w:val="00465AAF"/>
    <w:rsid w:val="00465EB3"/>
    <w:rsid w:val="0046645E"/>
    <w:rsid w:val="00466867"/>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2F69"/>
    <w:rsid w:val="004730B8"/>
    <w:rsid w:val="00473D05"/>
    <w:rsid w:val="00473F5F"/>
    <w:rsid w:val="0047410D"/>
    <w:rsid w:val="00474144"/>
    <w:rsid w:val="00474E47"/>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0B"/>
    <w:rsid w:val="00483D11"/>
    <w:rsid w:val="00483D20"/>
    <w:rsid w:val="00483DAA"/>
    <w:rsid w:val="00483FDF"/>
    <w:rsid w:val="0048406D"/>
    <w:rsid w:val="0048410E"/>
    <w:rsid w:val="004844C7"/>
    <w:rsid w:val="00484C46"/>
    <w:rsid w:val="004853DD"/>
    <w:rsid w:val="00485969"/>
    <w:rsid w:val="0048598C"/>
    <w:rsid w:val="00485E8A"/>
    <w:rsid w:val="00485F63"/>
    <w:rsid w:val="0048620B"/>
    <w:rsid w:val="004862DE"/>
    <w:rsid w:val="00486CF2"/>
    <w:rsid w:val="00486EC5"/>
    <w:rsid w:val="00486F5E"/>
    <w:rsid w:val="00487056"/>
    <w:rsid w:val="00487442"/>
    <w:rsid w:val="004877EB"/>
    <w:rsid w:val="00487BB8"/>
    <w:rsid w:val="00487D98"/>
    <w:rsid w:val="00487F28"/>
    <w:rsid w:val="00490649"/>
    <w:rsid w:val="0049093B"/>
    <w:rsid w:val="00490ADB"/>
    <w:rsid w:val="00490E94"/>
    <w:rsid w:val="00490EE3"/>
    <w:rsid w:val="00490F98"/>
    <w:rsid w:val="0049143D"/>
    <w:rsid w:val="00491728"/>
    <w:rsid w:val="004918A0"/>
    <w:rsid w:val="00491E33"/>
    <w:rsid w:val="004924E5"/>
    <w:rsid w:val="00492619"/>
    <w:rsid w:val="004928ED"/>
    <w:rsid w:val="00492D3C"/>
    <w:rsid w:val="00492EC0"/>
    <w:rsid w:val="00492ECB"/>
    <w:rsid w:val="00493353"/>
    <w:rsid w:val="0049349F"/>
    <w:rsid w:val="004935A4"/>
    <w:rsid w:val="0049362F"/>
    <w:rsid w:val="0049365D"/>
    <w:rsid w:val="00493D08"/>
    <w:rsid w:val="0049492C"/>
    <w:rsid w:val="00494D25"/>
    <w:rsid w:val="00494E75"/>
    <w:rsid w:val="00495071"/>
    <w:rsid w:val="00495227"/>
    <w:rsid w:val="004961DB"/>
    <w:rsid w:val="0049653E"/>
    <w:rsid w:val="0049681D"/>
    <w:rsid w:val="00496BEF"/>
    <w:rsid w:val="00497817"/>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AB1"/>
    <w:rsid w:val="004A2B3D"/>
    <w:rsid w:val="004A2B97"/>
    <w:rsid w:val="004A2BE1"/>
    <w:rsid w:val="004A2E44"/>
    <w:rsid w:val="004A30F7"/>
    <w:rsid w:val="004A366E"/>
    <w:rsid w:val="004A36C0"/>
    <w:rsid w:val="004A36DD"/>
    <w:rsid w:val="004A3AA3"/>
    <w:rsid w:val="004A3F2D"/>
    <w:rsid w:val="004A41E6"/>
    <w:rsid w:val="004A4247"/>
    <w:rsid w:val="004A4635"/>
    <w:rsid w:val="004A46D5"/>
    <w:rsid w:val="004A4900"/>
    <w:rsid w:val="004A4C8C"/>
    <w:rsid w:val="004A4D38"/>
    <w:rsid w:val="004A4E7E"/>
    <w:rsid w:val="004A4E95"/>
    <w:rsid w:val="004A51A0"/>
    <w:rsid w:val="004A5270"/>
    <w:rsid w:val="004A5667"/>
    <w:rsid w:val="004A57FC"/>
    <w:rsid w:val="004A6A8C"/>
    <w:rsid w:val="004A6C23"/>
    <w:rsid w:val="004A705C"/>
    <w:rsid w:val="004A717D"/>
    <w:rsid w:val="004A71FB"/>
    <w:rsid w:val="004A7276"/>
    <w:rsid w:val="004A7447"/>
    <w:rsid w:val="004A74E1"/>
    <w:rsid w:val="004A7EE7"/>
    <w:rsid w:val="004A7FB0"/>
    <w:rsid w:val="004B0111"/>
    <w:rsid w:val="004B028F"/>
    <w:rsid w:val="004B0602"/>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0AD"/>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8FD"/>
    <w:rsid w:val="004B6A3B"/>
    <w:rsid w:val="004B6FFB"/>
    <w:rsid w:val="004B7851"/>
    <w:rsid w:val="004B795F"/>
    <w:rsid w:val="004B7BA5"/>
    <w:rsid w:val="004C0346"/>
    <w:rsid w:val="004C03CC"/>
    <w:rsid w:val="004C0B5B"/>
    <w:rsid w:val="004C0F99"/>
    <w:rsid w:val="004C0FE1"/>
    <w:rsid w:val="004C130D"/>
    <w:rsid w:val="004C1599"/>
    <w:rsid w:val="004C1624"/>
    <w:rsid w:val="004C188E"/>
    <w:rsid w:val="004C2371"/>
    <w:rsid w:val="004C2C4E"/>
    <w:rsid w:val="004C2F01"/>
    <w:rsid w:val="004C3012"/>
    <w:rsid w:val="004C311C"/>
    <w:rsid w:val="004C3472"/>
    <w:rsid w:val="004C34E8"/>
    <w:rsid w:val="004C380B"/>
    <w:rsid w:val="004C3C51"/>
    <w:rsid w:val="004C3D24"/>
    <w:rsid w:val="004C4384"/>
    <w:rsid w:val="004C47FE"/>
    <w:rsid w:val="004C4AED"/>
    <w:rsid w:val="004C4BCE"/>
    <w:rsid w:val="004C4BF3"/>
    <w:rsid w:val="004C4F33"/>
    <w:rsid w:val="004C51A6"/>
    <w:rsid w:val="004C521E"/>
    <w:rsid w:val="004C5230"/>
    <w:rsid w:val="004C5994"/>
    <w:rsid w:val="004C5C61"/>
    <w:rsid w:val="004C5EF0"/>
    <w:rsid w:val="004C60C4"/>
    <w:rsid w:val="004C63D6"/>
    <w:rsid w:val="004C65D8"/>
    <w:rsid w:val="004C660B"/>
    <w:rsid w:val="004C6627"/>
    <w:rsid w:val="004C6671"/>
    <w:rsid w:val="004C6834"/>
    <w:rsid w:val="004C6915"/>
    <w:rsid w:val="004C6CB9"/>
    <w:rsid w:val="004C6D25"/>
    <w:rsid w:val="004C718C"/>
    <w:rsid w:val="004C730E"/>
    <w:rsid w:val="004C7739"/>
    <w:rsid w:val="004C7BDF"/>
    <w:rsid w:val="004C7D7C"/>
    <w:rsid w:val="004C7D92"/>
    <w:rsid w:val="004D001B"/>
    <w:rsid w:val="004D0200"/>
    <w:rsid w:val="004D0989"/>
    <w:rsid w:val="004D0E42"/>
    <w:rsid w:val="004D171F"/>
    <w:rsid w:val="004D1916"/>
    <w:rsid w:val="004D1A33"/>
    <w:rsid w:val="004D1D64"/>
    <w:rsid w:val="004D2474"/>
    <w:rsid w:val="004D24F2"/>
    <w:rsid w:val="004D2577"/>
    <w:rsid w:val="004D25DE"/>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D7CC6"/>
    <w:rsid w:val="004D7D97"/>
    <w:rsid w:val="004E0033"/>
    <w:rsid w:val="004E03BE"/>
    <w:rsid w:val="004E069A"/>
    <w:rsid w:val="004E0CD0"/>
    <w:rsid w:val="004E1260"/>
    <w:rsid w:val="004E1CBB"/>
    <w:rsid w:val="004E1D07"/>
    <w:rsid w:val="004E1F73"/>
    <w:rsid w:val="004E209D"/>
    <w:rsid w:val="004E21D3"/>
    <w:rsid w:val="004E27DC"/>
    <w:rsid w:val="004E2A75"/>
    <w:rsid w:val="004E2A80"/>
    <w:rsid w:val="004E2C41"/>
    <w:rsid w:val="004E2DA4"/>
    <w:rsid w:val="004E2DF8"/>
    <w:rsid w:val="004E2E33"/>
    <w:rsid w:val="004E2F51"/>
    <w:rsid w:val="004E2F60"/>
    <w:rsid w:val="004E319A"/>
    <w:rsid w:val="004E32FE"/>
    <w:rsid w:val="004E3579"/>
    <w:rsid w:val="004E3892"/>
    <w:rsid w:val="004E38CC"/>
    <w:rsid w:val="004E3C4D"/>
    <w:rsid w:val="004E3FD8"/>
    <w:rsid w:val="004E4668"/>
    <w:rsid w:val="004E4680"/>
    <w:rsid w:val="004E471C"/>
    <w:rsid w:val="004E47ED"/>
    <w:rsid w:val="004E4E24"/>
    <w:rsid w:val="004E53AE"/>
    <w:rsid w:val="004E5449"/>
    <w:rsid w:val="004E58DD"/>
    <w:rsid w:val="004E5C61"/>
    <w:rsid w:val="004E601D"/>
    <w:rsid w:val="004E60B5"/>
    <w:rsid w:val="004E6158"/>
    <w:rsid w:val="004E6184"/>
    <w:rsid w:val="004E63C9"/>
    <w:rsid w:val="004E6401"/>
    <w:rsid w:val="004E6CEA"/>
    <w:rsid w:val="004E7339"/>
    <w:rsid w:val="004E738F"/>
    <w:rsid w:val="004E7691"/>
    <w:rsid w:val="004E76A5"/>
    <w:rsid w:val="004E7831"/>
    <w:rsid w:val="004E78F4"/>
    <w:rsid w:val="004E7B7F"/>
    <w:rsid w:val="004E7C7A"/>
    <w:rsid w:val="004E7E45"/>
    <w:rsid w:val="004F003D"/>
    <w:rsid w:val="004F01B4"/>
    <w:rsid w:val="004F020A"/>
    <w:rsid w:val="004F080C"/>
    <w:rsid w:val="004F09DD"/>
    <w:rsid w:val="004F0C82"/>
    <w:rsid w:val="004F133C"/>
    <w:rsid w:val="004F13D2"/>
    <w:rsid w:val="004F1913"/>
    <w:rsid w:val="004F19FA"/>
    <w:rsid w:val="004F1A00"/>
    <w:rsid w:val="004F1D32"/>
    <w:rsid w:val="004F1E19"/>
    <w:rsid w:val="004F20AA"/>
    <w:rsid w:val="004F2826"/>
    <w:rsid w:val="004F28E8"/>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773"/>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747"/>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764"/>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BC"/>
    <w:rsid w:val="0051317C"/>
    <w:rsid w:val="005137C0"/>
    <w:rsid w:val="005138DA"/>
    <w:rsid w:val="00513F8F"/>
    <w:rsid w:val="00513FD0"/>
    <w:rsid w:val="005143E2"/>
    <w:rsid w:val="00514455"/>
    <w:rsid w:val="005147E7"/>
    <w:rsid w:val="00514882"/>
    <w:rsid w:val="005148FE"/>
    <w:rsid w:val="005149A2"/>
    <w:rsid w:val="00514CEE"/>
    <w:rsid w:val="005150E4"/>
    <w:rsid w:val="00515213"/>
    <w:rsid w:val="00515271"/>
    <w:rsid w:val="00515907"/>
    <w:rsid w:val="00515E2B"/>
    <w:rsid w:val="00516A76"/>
    <w:rsid w:val="00516B96"/>
    <w:rsid w:val="00516D2A"/>
    <w:rsid w:val="00516E1F"/>
    <w:rsid w:val="00517186"/>
    <w:rsid w:val="0051739D"/>
    <w:rsid w:val="005173A4"/>
    <w:rsid w:val="00517510"/>
    <w:rsid w:val="0051770E"/>
    <w:rsid w:val="005179D4"/>
    <w:rsid w:val="00517A1B"/>
    <w:rsid w:val="00517C36"/>
    <w:rsid w:val="0052001B"/>
    <w:rsid w:val="005200E6"/>
    <w:rsid w:val="005205C8"/>
    <w:rsid w:val="005205D5"/>
    <w:rsid w:val="00521D65"/>
    <w:rsid w:val="00522063"/>
    <w:rsid w:val="005221A4"/>
    <w:rsid w:val="005223AF"/>
    <w:rsid w:val="005226AB"/>
    <w:rsid w:val="005227EA"/>
    <w:rsid w:val="00522E52"/>
    <w:rsid w:val="00522FB5"/>
    <w:rsid w:val="00523366"/>
    <w:rsid w:val="00523534"/>
    <w:rsid w:val="00523E18"/>
    <w:rsid w:val="00523EA0"/>
    <w:rsid w:val="00523F32"/>
    <w:rsid w:val="0052422C"/>
    <w:rsid w:val="005244D5"/>
    <w:rsid w:val="005245A9"/>
    <w:rsid w:val="005248C4"/>
    <w:rsid w:val="00524AD1"/>
    <w:rsid w:val="00524B43"/>
    <w:rsid w:val="00524D2A"/>
    <w:rsid w:val="00524E6A"/>
    <w:rsid w:val="005251C4"/>
    <w:rsid w:val="005251DA"/>
    <w:rsid w:val="00525407"/>
    <w:rsid w:val="00525618"/>
    <w:rsid w:val="00525F16"/>
    <w:rsid w:val="00525F71"/>
    <w:rsid w:val="00526270"/>
    <w:rsid w:val="005269C2"/>
    <w:rsid w:val="00526A5C"/>
    <w:rsid w:val="00526C8A"/>
    <w:rsid w:val="00526E5A"/>
    <w:rsid w:val="00526E75"/>
    <w:rsid w:val="00527192"/>
    <w:rsid w:val="00527451"/>
    <w:rsid w:val="00527489"/>
    <w:rsid w:val="00527FFC"/>
    <w:rsid w:val="0053012B"/>
    <w:rsid w:val="0053058D"/>
    <w:rsid w:val="00530AFD"/>
    <w:rsid w:val="00530BF0"/>
    <w:rsid w:val="00530FF3"/>
    <w:rsid w:val="00531113"/>
    <w:rsid w:val="0053114E"/>
    <w:rsid w:val="005315C3"/>
    <w:rsid w:val="0053173A"/>
    <w:rsid w:val="00531824"/>
    <w:rsid w:val="005318B6"/>
    <w:rsid w:val="00531AF4"/>
    <w:rsid w:val="00531D2E"/>
    <w:rsid w:val="00531F71"/>
    <w:rsid w:val="00532258"/>
    <w:rsid w:val="00532462"/>
    <w:rsid w:val="00532B16"/>
    <w:rsid w:val="00532C9D"/>
    <w:rsid w:val="00532DBB"/>
    <w:rsid w:val="005330E2"/>
    <w:rsid w:val="00533215"/>
    <w:rsid w:val="005334E4"/>
    <w:rsid w:val="005336DD"/>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A51"/>
    <w:rsid w:val="00537BE9"/>
    <w:rsid w:val="00537E22"/>
    <w:rsid w:val="0054004E"/>
    <w:rsid w:val="00540147"/>
    <w:rsid w:val="005402B2"/>
    <w:rsid w:val="005405D3"/>
    <w:rsid w:val="005408F9"/>
    <w:rsid w:val="005409DC"/>
    <w:rsid w:val="00540EB6"/>
    <w:rsid w:val="00541096"/>
    <w:rsid w:val="005412BF"/>
    <w:rsid w:val="005417A0"/>
    <w:rsid w:val="0054199D"/>
    <w:rsid w:val="00541B46"/>
    <w:rsid w:val="00541D8A"/>
    <w:rsid w:val="00541E2B"/>
    <w:rsid w:val="005424B2"/>
    <w:rsid w:val="00542F16"/>
    <w:rsid w:val="00543639"/>
    <w:rsid w:val="005436D7"/>
    <w:rsid w:val="00543703"/>
    <w:rsid w:val="005438EF"/>
    <w:rsid w:val="00543A66"/>
    <w:rsid w:val="00543A83"/>
    <w:rsid w:val="00544220"/>
    <w:rsid w:val="005444D2"/>
    <w:rsid w:val="00544C33"/>
    <w:rsid w:val="0054556F"/>
    <w:rsid w:val="00545A3E"/>
    <w:rsid w:val="00545B4E"/>
    <w:rsid w:val="00545C3D"/>
    <w:rsid w:val="00545DA4"/>
    <w:rsid w:val="00545E6A"/>
    <w:rsid w:val="00546310"/>
    <w:rsid w:val="005465CC"/>
    <w:rsid w:val="00546738"/>
    <w:rsid w:val="005467D6"/>
    <w:rsid w:val="00546922"/>
    <w:rsid w:val="00546942"/>
    <w:rsid w:val="00546A1F"/>
    <w:rsid w:val="00546A81"/>
    <w:rsid w:val="00546D81"/>
    <w:rsid w:val="00546FEA"/>
    <w:rsid w:val="00547123"/>
    <w:rsid w:val="005472E0"/>
    <w:rsid w:val="00550047"/>
    <w:rsid w:val="00550470"/>
    <w:rsid w:val="005504D9"/>
    <w:rsid w:val="00550C45"/>
    <w:rsid w:val="00550C5D"/>
    <w:rsid w:val="00550C80"/>
    <w:rsid w:val="00550D6F"/>
    <w:rsid w:val="00550E94"/>
    <w:rsid w:val="005511B1"/>
    <w:rsid w:val="00551489"/>
    <w:rsid w:val="00551496"/>
    <w:rsid w:val="00551E1E"/>
    <w:rsid w:val="00551E52"/>
    <w:rsid w:val="00552038"/>
    <w:rsid w:val="00552182"/>
    <w:rsid w:val="0055233E"/>
    <w:rsid w:val="00552569"/>
    <w:rsid w:val="005526F2"/>
    <w:rsid w:val="00552B8F"/>
    <w:rsid w:val="00552FF4"/>
    <w:rsid w:val="00553D6D"/>
    <w:rsid w:val="00553DFF"/>
    <w:rsid w:val="0055410A"/>
    <w:rsid w:val="005543EE"/>
    <w:rsid w:val="0055443B"/>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940"/>
    <w:rsid w:val="00557CAB"/>
    <w:rsid w:val="00560083"/>
    <w:rsid w:val="005605E7"/>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7BA"/>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9B1"/>
    <w:rsid w:val="00567A06"/>
    <w:rsid w:val="005701C5"/>
    <w:rsid w:val="005701F8"/>
    <w:rsid w:val="005703E3"/>
    <w:rsid w:val="0057043C"/>
    <w:rsid w:val="0057054C"/>
    <w:rsid w:val="005706C1"/>
    <w:rsid w:val="00570825"/>
    <w:rsid w:val="005708C3"/>
    <w:rsid w:val="005708C6"/>
    <w:rsid w:val="00570AED"/>
    <w:rsid w:val="00570C83"/>
    <w:rsid w:val="00571115"/>
    <w:rsid w:val="0057128C"/>
    <w:rsid w:val="00571358"/>
    <w:rsid w:val="00571382"/>
    <w:rsid w:val="005715DB"/>
    <w:rsid w:val="00571B0B"/>
    <w:rsid w:val="00572370"/>
    <w:rsid w:val="0057238E"/>
    <w:rsid w:val="00572450"/>
    <w:rsid w:val="00572583"/>
    <w:rsid w:val="00572643"/>
    <w:rsid w:val="005726AB"/>
    <w:rsid w:val="0057293F"/>
    <w:rsid w:val="00572E58"/>
    <w:rsid w:val="00572F26"/>
    <w:rsid w:val="00572F28"/>
    <w:rsid w:val="005730FF"/>
    <w:rsid w:val="0057317F"/>
    <w:rsid w:val="005732B6"/>
    <w:rsid w:val="005732CD"/>
    <w:rsid w:val="0057337E"/>
    <w:rsid w:val="0057380A"/>
    <w:rsid w:val="0057383E"/>
    <w:rsid w:val="00573948"/>
    <w:rsid w:val="00573BB0"/>
    <w:rsid w:val="00573D2B"/>
    <w:rsid w:val="00573F24"/>
    <w:rsid w:val="00573F2C"/>
    <w:rsid w:val="00574167"/>
    <w:rsid w:val="00574193"/>
    <w:rsid w:val="00574886"/>
    <w:rsid w:val="00574B86"/>
    <w:rsid w:val="00574C3F"/>
    <w:rsid w:val="005750E1"/>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0FE9"/>
    <w:rsid w:val="005815D2"/>
    <w:rsid w:val="00581741"/>
    <w:rsid w:val="005818D4"/>
    <w:rsid w:val="005819D7"/>
    <w:rsid w:val="00581F00"/>
    <w:rsid w:val="00581F40"/>
    <w:rsid w:val="00582951"/>
    <w:rsid w:val="005829CC"/>
    <w:rsid w:val="00582A8A"/>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6FAB"/>
    <w:rsid w:val="00587117"/>
    <w:rsid w:val="00587578"/>
    <w:rsid w:val="0058759B"/>
    <w:rsid w:val="00587649"/>
    <w:rsid w:val="0058764D"/>
    <w:rsid w:val="00590203"/>
    <w:rsid w:val="0059040A"/>
    <w:rsid w:val="005904D6"/>
    <w:rsid w:val="00590BF6"/>
    <w:rsid w:val="00591436"/>
    <w:rsid w:val="005915B4"/>
    <w:rsid w:val="00591777"/>
    <w:rsid w:val="00591B9C"/>
    <w:rsid w:val="00591E92"/>
    <w:rsid w:val="00591EF2"/>
    <w:rsid w:val="00592160"/>
    <w:rsid w:val="005923C9"/>
    <w:rsid w:val="005927CE"/>
    <w:rsid w:val="0059284F"/>
    <w:rsid w:val="00592891"/>
    <w:rsid w:val="00593396"/>
    <w:rsid w:val="00593ACE"/>
    <w:rsid w:val="00593F19"/>
    <w:rsid w:val="00594131"/>
    <w:rsid w:val="00594360"/>
    <w:rsid w:val="005943C6"/>
    <w:rsid w:val="0059441D"/>
    <w:rsid w:val="0059464A"/>
    <w:rsid w:val="005954F2"/>
    <w:rsid w:val="00595777"/>
    <w:rsid w:val="00595BC4"/>
    <w:rsid w:val="00595E99"/>
    <w:rsid w:val="00596115"/>
    <w:rsid w:val="005962F1"/>
    <w:rsid w:val="00596308"/>
    <w:rsid w:val="005968C4"/>
    <w:rsid w:val="005968F0"/>
    <w:rsid w:val="00596A56"/>
    <w:rsid w:val="00596B88"/>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63B"/>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3C"/>
    <w:rsid w:val="005A588D"/>
    <w:rsid w:val="005A59CF"/>
    <w:rsid w:val="005A6006"/>
    <w:rsid w:val="005A6A3A"/>
    <w:rsid w:val="005A6FA1"/>
    <w:rsid w:val="005A75A0"/>
    <w:rsid w:val="005A7F72"/>
    <w:rsid w:val="005B0604"/>
    <w:rsid w:val="005B0878"/>
    <w:rsid w:val="005B08FF"/>
    <w:rsid w:val="005B139B"/>
    <w:rsid w:val="005B15CE"/>
    <w:rsid w:val="005B1F54"/>
    <w:rsid w:val="005B2D4D"/>
    <w:rsid w:val="005B2EB8"/>
    <w:rsid w:val="005B355C"/>
    <w:rsid w:val="005B35B7"/>
    <w:rsid w:val="005B3C58"/>
    <w:rsid w:val="005B3C7C"/>
    <w:rsid w:val="005B4911"/>
    <w:rsid w:val="005B49B9"/>
    <w:rsid w:val="005B4C5C"/>
    <w:rsid w:val="005B4E3D"/>
    <w:rsid w:val="005B4E83"/>
    <w:rsid w:val="005B541A"/>
    <w:rsid w:val="005B5425"/>
    <w:rsid w:val="005B54FE"/>
    <w:rsid w:val="005B5A55"/>
    <w:rsid w:val="005B5D1D"/>
    <w:rsid w:val="005B6034"/>
    <w:rsid w:val="005B685E"/>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7AB"/>
    <w:rsid w:val="005C3A65"/>
    <w:rsid w:val="005C3CDF"/>
    <w:rsid w:val="005C3F8F"/>
    <w:rsid w:val="005C4481"/>
    <w:rsid w:val="005C4A30"/>
    <w:rsid w:val="005C4B4D"/>
    <w:rsid w:val="005C4DE3"/>
    <w:rsid w:val="005C4EA1"/>
    <w:rsid w:val="005C5350"/>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4AC"/>
    <w:rsid w:val="005D0790"/>
    <w:rsid w:val="005D12A2"/>
    <w:rsid w:val="005D19E8"/>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7B4"/>
    <w:rsid w:val="005D495D"/>
    <w:rsid w:val="005D5499"/>
    <w:rsid w:val="005D55C2"/>
    <w:rsid w:val="005D576B"/>
    <w:rsid w:val="005D594D"/>
    <w:rsid w:val="005D5E46"/>
    <w:rsid w:val="005D609E"/>
    <w:rsid w:val="005D610E"/>
    <w:rsid w:val="005D64A5"/>
    <w:rsid w:val="005D6929"/>
    <w:rsid w:val="005D6B30"/>
    <w:rsid w:val="005D6E1C"/>
    <w:rsid w:val="005D70C9"/>
    <w:rsid w:val="005D71AE"/>
    <w:rsid w:val="005D7741"/>
    <w:rsid w:val="005D7E04"/>
    <w:rsid w:val="005E0082"/>
    <w:rsid w:val="005E0128"/>
    <w:rsid w:val="005E02D6"/>
    <w:rsid w:val="005E11F9"/>
    <w:rsid w:val="005E1385"/>
    <w:rsid w:val="005E1393"/>
    <w:rsid w:val="005E1772"/>
    <w:rsid w:val="005E1987"/>
    <w:rsid w:val="005E1A58"/>
    <w:rsid w:val="005E1C06"/>
    <w:rsid w:val="005E1D4D"/>
    <w:rsid w:val="005E2E2C"/>
    <w:rsid w:val="005E2FA0"/>
    <w:rsid w:val="005E308C"/>
    <w:rsid w:val="005E35FD"/>
    <w:rsid w:val="005E383F"/>
    <w:rsid w:val="005E388B"/>
    <w:rsid w:val="005E3927"/>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B7A"/>
    <w:rsid w:val="005E7C06"/>
    <w:rsid w:val="005F0129"/>
    <w:rsid w:val="005F01F5"/>
    <w:rsid w:val="005F031E"/>
    <w:rsid w:val="005F0B4C"/>
    <w:rsid w:val="005F0B53"/>
    <w:rsid w:val="005F0C46"/>
    <w:rsid w:val="005F15BA"/>
    <w:rsid w:val="005F1E42"/>
    <w:rsid w:val="005F1FE4"/>
    <w:rsid w:val="005F2CD8"/>
    <w:rsid w:val="005F327D"/>
    <w:rsid w:val="005F369B"/>
    <w:rsid w:val="005F3D14"/>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62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3D07"/>
    <w:rsid w:val="00604148"/>
    <w:rsid w:val="006043D7"/>
    <w:rsid w:val="00604594"/>
    <w:rsid w:val="00604708"/>
    <w:rsid w:val="00604AAE"/>
    <w:rsid w:val="00604CFF"/>
    <w:rsid w:val="00604F9E"/>
    <w:rsid w:val="00604FF0"/>
    <w:rsid w:val="00605207"/>
    <w:rsid w:val="00605399"/>
    <w:rsid w:val="006054EE"/>
    <w:rsid w:val="0060591D"/>
    <w:rsid w:val="0060594E"/>
    <w:rsid w:val="006059EC"/>
    <w:rsid w:val="00605B5D"/>
    <w:rsid w:val="0060632A"/>
    <w:rsid w:val="0060632E"/>
    <w:rsid w:val="00606CB6"/>
    <w:rsid w:val="00606D2C"/>
    <w:rsid w:val="00607039"/>
    <w:rsid w:val="006071E6"/>
    <w:rsid w:val="006074B1"/>
    <w:rsid w:val="006079D8"/>
    <w:rsid w:val="00607A22"/>
    <w:rsid w:val="00607ADE"/>
    <w:rsid w:val="00607E68"/>
    <w:rsid w:val="006101AC"/>
    <w:rsid w:val="006102C6"/>
    <w:rsid w:val="006103AE"/>
    <w:rsid w:val="006103F0"/>
    <w:rsid w:val="00611034"/>
    <w:rsid w:val="006113A9"/>
    <w:rsid w:val="00611875"/>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EBF"/>
    <w:rsid w:val="00614ECB"/>
    <w:rsid w:val="0061524B"/>
    <w:rsid w:val="0061565F"/>
    <w:rsid w:val="006157CF"/>
    <w:rsid w:val="00615BDB"/>
    <w:rsid w:val="00615F09"/>
    <w:rsid w:val="006162DC"/>
    <w:rsid w:val="00616449"/>
    <w:rsid w:val="0061659C"/>
    <w:rsid w:val="006167D1"/>
    <w:rsid w:val="00616885"/>
    <w:rsid w:val="00616984"/>
    <w:rsid w:val="0061717F"/>
    <w:rsid w:val="006171DC"/>
    <w:rsid w:val="006175CF"/>
    <w:rsid w:val="00620172"/>
    <w:rsid w:val="006201A2"/>
    <w:rsid w:val="00620254"/>
    <w:rsid w:val="006202AC"/>
    <w:rsid w:val="006204D8"/>
    <w:rsid w:val="00620572"/>
    <w:rsid w:val="006205D1"/>
    <w:rsid w:val="00620686"/>
    <w:rsid w:val="006206D7"/>
    <w:rsid w:val="006209E8"/>
    <w:rsid w:val="00621626"/>
    <w:rsid w:val="00621A70"/>
    <w:rsid w:val="00621B6A"/>
    <w:rsid w:val="00621C0B"/>
    <w:rsid w:val="00621C72"/>
    <w:rsid w:val="00621CAD"/>
    <w:rsid w:val="0062233C"/>
    <w:rsid w:val="0062286B"/>
    <w:rsid w:val="00623427"/>
    <w:rsid w:val="00623E94"/>
    <w:rsid w:val="00623EF3"/>
    <w:rsid w:val="0062424C"/>
    <w:rsid w:val="0062427E"/>
    <w:rsid w:val="00624AFA"/>
    <w:rsid w:val="00624C6E"/>
    <w:rsid w:val="00624FB3"/>
    <w:rsid w:val="006250F7"/>
    <w:rsid w:val="00625160"/>
    <w:rsid w:val="006253DA"/>
    <w:rsid w:val="00625B24"/>
    <w:rsid w:val="00625BDC"/>
    <w:rsid w:val="00625F38"/>
    <w:rsid w:val="0062657C"/>
    <w:rsid w:val="00626C25"/>
    <w:rsid w:val="00626E64"/>
    <w:rsid w:val="00626EFA"/>
    <w:rsid w:val="00627654"/>
    <w:rsid w:val="00627BA3"/>
    <w:rsid w:val="00627C39"/>
    <w:rsid w:val="00627E44"/>
    <w:rsid w:val="00627F78"/>
    <w:rsid w:val="006300D7"/>
    <w:rsid w:val="006307B1"/>
    <w:rsid w:val="0063086C"/>
    <w:rsid w:val="00630B9E"/>
    <w:rsid w:val="00631007"/>
    <w:rsid w:val="00631692"/>
    <w:rsid w:val="00631826"/>
    <w:rsid w:val="00631C1D"/>
    <w:rsid w:val="00631DA3"/>
    <w:rsid w:val="00631E84"/>
    <w:rsid w:val="00632107"/>
    <w:rsid w:val="00632507"/>
    <w:rsid w:val="006326BC"/>
    <w:rsid w:val="00632927"/>
    <w:rsid w:val="00632988"/>
    <w:rsid w:val="00632A0E"/>
    <w:rsid w:val="00632A4C"/>
    <w:rsid w:val="00632B06"/>
    <w:rsid w:val="00632DA2"/>
    <w:rsid w:val="00632EA0"/>
    <w:rsid w:val="00632EB1"/>
    <w:rsid w:val="0063361D"/>
    <w:rsid w:val="00633811"/>
    <w:rsid w:val="00633951"/>
    <w:rsid w:val="00633965"/>
    <w:rsid w:val="00633B5E"/>
    <w:rsid w:val="00633C0A"/>
    <w:rsid w:val="00633C7D"/>
    <w:rsid w:val="00633CAF"/>
    <w:rsid w:val="00633D11"/>
    <w:rsid w:val="00633D62"/>
    <w:rsid w:val="0063405E"/>
    <w:rsid w:val="00634077"/>
    <w:rsid w:val="006341AD"/>
    <w:rsid w:val="00634232"/>
    <w:rsid w:val="006346EF"/>
    <w:rsid w:val="006347F5"/>
    <w:rsid w:val="006348E9"/>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2EA2"/>
    <w:rsid w:val="00643769"/>
    <w:rsid w:val="006437A9"/>
    <w:rsid w:val="00643973"/>
    <w:rsid w:val="0064409C"/>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3C6"/>
    <w:rsid w:val="00655780"/>
    <w:rsid w:val="0065594D"/>
    <w:rsid w:val="00655F74"/>
    <w:rsid w:val="00655F76"/>
    <w:rsid w:val="006561FF"/>
    <w:rsid w:val="00656232"/>
    <w:rsid w:val="00656251"/>
    <w:rsid w:val="00656884"/>
    <w:rsid w:val="00656D6F"/>
    <w:rsid w:val="00657005"/>
    <w:rsid w:val="006578D9"/>
    <w:rsid w:val="00657F67"/>
    <w:rsid w:val="006601F9"/>
    <w:rsid w:val="006602D1"/>
    <w:rsid w:val="006605DC"/>
    <w:rsid w:val="00660891"/>
    <w:rsid w:val="00661303"/>
    <w:rsid w:val="00661601"/>
    <w:rsid w:val="00661636"/>
    <w:rsid w:val="00661B94"/>
    <w:rsid w:val="00661C1D"/>
    <w:rsid w:val="00661CC2"/>
    <w:rsid w:val="00662166"/>
    <w:rsid w:val="00662240"/>
    <w:rsid w:val="00662972"/>
    <w:rsid w:val="00662FA2"/>
    <w:rsid w:val="006631ED"/>
    <w:rsid w:val="00663572"/>
    <w:rsid w:val="006635DC"/>
    <w:rsid w:val="00663908"/>
    <w:rsid w:val="0066394E"/>
    <w:rsid w:val="00663FD5"/>
    <w:rsid w:val="0066402E"/>
    <w:rsid w:val="00664121"/>
    <w:rsid w:val="006646F4"/>
    <w:rsid w:val="00665229"/>
    <w:rsid w:val="00665316"/>
    <w:rsid w:val="006654E8"/>
    <w:rsid w:val="0066551A"/>
    <w:rsid w:val="00665520"/>
    <w:rsid w:val="0066568F"/>
    <w:rsid w:val="0066586E"/>
    <w:rsid w:val="00665CCE"/>
    <w:rsid w:val="006672FC"/>
    <w:rsid w:val="0066747F"/>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987"/>
    <w:rsid w:val="00673BDE"/>
    <w:rsid w:val="00673DFA"/>
    <w:rsid w:val="00673EB7"/>
    <w:rsid w:val="00673FBF"/>
    <w:rsid w:val="006741FC"/>
    <w:rsid w:val="00674460"/>
    <w:rsid w:val="00674676"/>
    <w:rsid w:val="006746FF"/>
    <w:rsid w:val="0067517B"/>
    <w:rsid w:val="00675363"/>
    <w:rsid w:val="006755C0"/>
    <w:rsid w:val="00675652"/>
    <w:rsid w:val="006757DC"/>
    <w:rsid w:val="006760EF"/>
    <w:rsid w:val="00676366"/>
    <w:rsid w:val="006763E2"/>
    <w:rsid w:val="006767B8"/>
    <w:rsid w:val="0067690C"/>
    <w:rsid w:val="006773BC"/>
    <w:rsid w:val="00677725"/>
    <w:rsid w:val="00677805"/>
    <w:rsid w:val="00677B01"/>
    <w:rsid w:val="0068013A"/>
    <w:rsid w:val="006804EA"/>
    <w:rsid w:val="00680597"/>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0D4"/>
    <w:rsid w:val="00692521"/>
    <w:rsid w:val="00692602"/>
    <w:rsid w:val="00692799"/>
    <w:rsid w:val="006927F0"/>
    <w:rsid w:val="00692979"/>
    <w:rsid w:val="00692A0D"/>
    <w:rsid w:val="00692ABA"/>
    <w:rsid w:val="00693077"/>
    <w:rsid w:val="00693295"/>
    <w:rsid w:val="006935FA"/>
    <w:rsid w:val="00693CA1"/>
    <w:rsid w:val="00693E5A"/>
    <w:rsid w:val="006943ED"/>
    <w:rsid w:val="0069447C"/>
    <w:rsid w:val="006949AD"/>
    <w:rsid w:val="00694A09"/>
    <w:rsid w:val="00694E54"/>
    <w:rsid w:val="00694F59"/>
    <w:rsid w:val="00695291"/>
    <w:rsid w:val="006954FA"/>
    <w:rsid w:val="00695D50"/>
    <w:rsid w:val="00695E95"/>
    <w:rsid w:val="00696001"/>
    <w:rsid w:val="00696244"/>
    <w:rsid w:val="006968C2"/>
    <w:rsid w:val="006969D6"/>
    <w:rsid w:val="00696C33"/>
    <w:rsid w:val="00696CCB"/>
    <w:rsid w:val="00697257"/>
    <w:rsid w:val="0069755C"/>
    <w:rsid w:val="0069787A"/>
    <w:rsid w:val="006979DC"/>
    <w:rsid w:val="00697C2C"/>
    <w:rsid w:val="006A01FA"/>
    <w:rsid w:val="006A03F9"/>
    <w:rsid w:val="006A05EF"/>
    <w:rsid w:val="006A0942"/>
    <w:rsid w:val="006A18CF"/>
    <w:rsid w:val="006A18DD"/>
    <w:rsid w:val="006A1B7F"/>
    <w:rsid w:val="006A1ECB"/>
    <w:rsid w:val="006A1EFE"/>
    <w:rsid w:val="006A2245"/>
    <w:rsid w:val="006A2347"/>
    <w:rsid w:val="006A24B3"/>
    <w:rsid w:val="006A2B2B"/>
    <w:rsid w:val="006A2D0E"/>
    <w:rsid w:val="006A2DC5"/>
    <w:rsid w:val="006A2E66"/>
    <w:rsid w:val="006A30E1"/>
    <w:rsid w:val="006A31AE"/>
    <w:rsid w:val="006A3227"/>
    <w:rsid w:val="006A3334"/>
    <w:rsid w:val="006A3396"/>
    <w:rsid w:val="006A3473"/>
    <w:rsid w:val="006A3574"/>
    <w:rsid w:val="006A3F94"/>
    <w:rsid w:val="006A4113"/>
    <w:rsid w:val="006A457C"/>
    <w:rsid w:val="006A4584"/>
    <w:rsid w:val="006A484F"/>
    <w:rsid w:val="006A49B5"/>
    <w:rsid w:val="006A5185"/>
    <w:rsid w:val="006A56FA"/>
    <w:rsid w:val="006A5A45"/>
    <w:rsid w:val="006A5CA3"/>
    <w:rsid w:val="006A5E26"/>
    <w:rsid w:val="006A5F88"/>
    <w:rsid w:val="006A6725"/>
    <w:rsid w:val="006A6AA4"/>
    <w:rsid w:val="006A6B69"/>
    <w:rsid w:val="006A6CBB"/>
    <w:rsid w:val="006A6FE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9C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18A"/>
    <w:rsid w:val="006C1B3F"/>
    <w:rsid w:val="006C1FAE"/>
    <w:rsid w:val="006C20C0"/>
    <w:rsid w:val="006C288D"/>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0DF"/>
    <w:rsid w:val="006D164F"/>
    <w:rsid w:val="006D19ED"/>
    <w:rsid w:val="006D1A23"/>
    <w:rsid w:val="006D1ABD"/>
    <w:rsid w:val="006D1B2E"/>
    <w:rsid w:val="006D1F1A"/>
    <w:rsid w:val="006D21FF"/>
    <w:rsid w:val="006D2440"/>
    <w:rsid w:val="006D2627"/>
    <w:rsid w:val="006D31AF"/>
    <w:rsid w:val="006D31DD"/>
    <w:rsid w:val="006D321A"/>
    <w:rsid w:val="006D387A"/>
    <w:rsid w:val="006D3DE0"/>
    <w:rsid w:val="006D43BD"/>
    <w:rsid w:val="006D47AB"/>
    <w:rsid w:val="006D492A"/>
    <w:rsid w:val="006D493C"/>
    <w:rsid w:val="006D4ED6"/>
    <w:rsid w:val="006D4F72"/>
    <w:rsid w:val="006D58A9"/>
    <w:rsid w:val="006D59BF"/>
    <w:rsid w:val="006D59CD"/>
    <w:rsid w:val="006D5AE7"/>
    <w:rsid w:val="006D5B2C"/>
    <w:rsid w:val="006D5C12"/>
    <w:rsid w:val="006D5DFC"/>
    <w:rsid w:val="006D5EC2"/>
    <w:rsid w:val="006D5FEF"/>
    <w:rsid w:val="006D615D"/>
    <w:rsid w:val="006D66E3"/>
    <w:rsid w:val="006D679C"/>
    <w:rsid w:val="006D6D22"/>
    <w:rsid w:val="006D7598"/>
    <w:rsid w:val="006D793E"/>
    <w:rsid w:val="006D7B93"/>
    <w:rsid w:val="006D7DAD"/>
    <w:rsid w:val="006E04F4"/>
    <w:rsid w:val="006E0B16"/>
    <w:rsid w:val="006E0E1D"/>
    <w:rsid w:val="006E0E60"/>
    <w:rsid w:val="006E0ED0"/>
    <w:rsid w:val="006E176F"/>
    <w:rsid w:val="006E1C69"/>
    <w:rsid w:val="006E1EE9"/>
    <w:rsid w:val="006E22CC"/>
    <w:rsid w:val="006E260B"/>
    <w:rsid w:val="006E2AA6"/>
    <w:rsid w:val="006E2EDB"/>
    <w:rsid w:val="006E2F9C"/>
    <w:rsid w:val="006E3D3A"/>
    <w:rsid w:val="006E4058"/>
    <w:rsid w:val="006E4340"/>
    <w:rsid w:val="006E4469"/>
    <w:rsid w:val="006E459B"/>
    <w:rsid w:val="006E4A83"/>
    <w:rsid w:val="006E4EC2"/>
    <w:rsid w:val="006E4F60"/>
    <w:rsid w:val="006E5069"/>
    <w:rsid w:val="006E512D"/>
    <w:rsid w:val="006E5151"/>
    <w:rsid w:val="006E54EC"/>
    <w:rsid w:val="006E554E"/>
    <w:rsid w:val="006E5D5A"/>
    <w:rsid w:val="006E5E38"/>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E5B"/>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269"/>
    <w:rsid w:val="006F64CB"/>
    <w:rsid w:val="006F6689"/>
    <w:rsid w:val="006F6740"/>
    <w:rsid w:val="006F6B61"/>
    <w:rsid w:val="006F746D"/>
    <w:rsid w:val="006F7A92"/>
    <w:rsid w:val="006F7C24"/>
    <w:rsid w:val="006F7C53"/>
    <w:rsid w:val="006F7E42"/>
    <w:rsid w:val="006F7FCE"/>
    <w:rsid w:val="00700042"/>
    <w:rsid w:val="0070023A"/>
    <w:rsid w:val="00701493"/>
    <w:rsid w:val="0070179C"/>
    <w:rsid w:val="007017EA"/>
    <w:rsid w:val="0070181F"/>
    <w:rsid w:val="0070193E"/>
    <w:rsid w:val="007019D2"/>
    <w:rsid w:val="00701B27"/>
    <w:rsid w:val="007029F5"/>
    <w:rsid w:val="00702BFC"/>
    <w:rsid w:val="00702DFC"/>
    <w:rsid w:val="00703039"/>
    <w:rsid w:val="00703112"/>
    <w:rsid w:val="007034BC"/>
    <w:rsid w:val="007035F6"/>
    <w:rsid w:val="00703661"/>
    <w:rsid w:val="007036E5"/>
    <w:rsid w:val="00703768"/>
    <w:rsid w:val="00703851"/>
    <w:rsid w:val="007038D5"/>
    <w:rsid w:val="00703905"/>
    <w:rsid w:val="007046CA"/>
    <w:rsid w:val="007047A7"/>
    <w:rsid w:val="007048DD"/>
    <w:rsid w:val="00704A33"/>
    <w:rsid w:val="00704DEB"/>
    <w:rsid w:val="007052F3"/>
    <w:rsid w:val="0070542C"/>
    <w:rsid w:val="00705487"/>
    <w:rsid w:val="00705584"/>
    <w:rsid w:val="00705E96"/>
    <w:rsid w:val="00706038"/>
    <w:rsid w:val="00706671"/>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9C9"/>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99B"/>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6666"/>
    <w:rsid w:val="00727408"/>
    <w:rsid w:val="00727A6E"/>
    <w:rsid w:val="00727E9F"/>
    <w:rsid w:val="00730302"/>
    <w:rsid w:val="00730B8A"/>
    <w:rsid w:val="00730F4A"/>
    <w:rsid w:val="00731032"/>
    <w:rsid w:val="0073128B"/>
    <w:rsid w:val="0073171A"/>
    <w:rsid w:val="007318D6"/>
    <w:rsid w:val="00731A41"/>
    <w:rsid w:val="00731D37"/>
    <w:rsid w:val="00731E4B"/>
    <w:rsid w:val="00731E9C"/>
    <w:rsid w:val="00732321"/>
    <w:rsid w:val="00733315"/>
    <w:rsid w:val="0073381A"/>
    <w:rsid w:val="00733858"/>
    <w:rsid w:val="00733A74"/>
    <w:rsid w:val="00733A80"/>
    <w:rsid w:val="00733AA9"/>
    <w:rsid w:val="00733B1F"/>
    <w:rsid w:val="00733F4E"/>
    <w:rsid w:val="0073405A"/>
    <w:rsid w:val="0073497A"/>
    <w:rsid w:val="00735602"/>
    <w:rsid w:val="007356D0"/>
    <w:rsid w:val="00735A6A"/>
    <w:rsid w:val="00735D07"/>
    <w:rsid w:val="007360DC"/>
    <w:rsid w:val="0073637C"/>
    <w:rsid w:val="007365E3"/>
    <w:rsid w:val="00736801"/>
    <w:rsid w:val="00736D01"/>
    <w:rsid w:val="00736D7B"/>
    <w:rsid w:val="007375DB"/>
    <w:rsid w:val="007377ED"/>
    <w:rsid w:val="007379C8"/>
    <w:rsid w:val="00737DF5"/>
    <w:rsid w:val="0074057F"/>
    <w:rsid w:val="00740698"/>
    <w:rsid w:val="007406C0"/>
    <w:rsid w:val="007409E8"/>
    <w:rsid w:val="00740AC1"/>
    <w:rsid w:val="00740CD3"/>
    <w:rsid w:val="0074108B"/>
    <w:rsid w:val="0074144F"/>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802"/>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DD5"/>
    <w:rsid w:val="00753E73"/>
    <w:rsid w:val="00753F01"/>
    <w:rsid w:val="0075401D"/>
    <w:rsid w:val="0075412E"/>
    <w:rsid w:val="00754220"/>
    <w:rsid w:val="0075461A"/>
    <w:rsid w:val="007546D0"/>
    <w:rsid w:val="00754D64"/>
    <w:rsid w:val="00754DF5"/>
    <w:rsid w:val="007554FD"/>
    <w:rsid w:val="00755692"/>
    <w:rsid w:val="007556A5"/>
    <w:rsid w:val="00755B06"/>
    <w:rsid w:val="00755E06"/>
    <w:rsid w:val="0075639D"/>
    <w:rsid w:val="00756457"/>
    <w:rsid w:val="007564B4"/>
    <w:rsid w:val="007565D5"/>
    <w:rsid w:val="007565E2"/>
    <w:rsid w:val="00756979"/>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8BB"/>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6A3"/>
    <w:rsid w:val="00764832"/>
    <w:rsid w:val="00764E4E"/>
    <w:rsid w:val="00764EB8"/>
    <w:rsid w:val="00765098"/>
    <w:rsid w:val="00765391"/>
    <w:rsid w:val="00765715"/>
    <w:rsid w:val="0076598E"/>
    <w:rsid w:val="00765A64"/>
    <w:rsid w:val="00765DE6"/>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0EB5"/>
    <w:rsid w:val="00771284"/>
    <w:rsid w:val="00771736"/>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3A0"/>
    <w:rsid w:val="007764E5"/>
    <w:rsid w:val="0077662D"/>
    <w:rsid w:val="0077674D"/>
    <w:rsid w:val="007768F2"/>
    <w:rsid w:val="00776C25"/>
    <w:rsid w:val="00776E9E"/>
    <w:rsid w:val="00777053"/>
    <w:rsid w:val="007775EB"/>
    <w:rsid w:val="007777C3"/>
    <w:rsid w:val="00777CD9"/>
    <w:rsid w:val="00777EE9"/>
    <w:rsid w:val="00780657"/>
    <w:rsid w:val="00780805"/>
    <w:rsid w:val="00780980"/>
    <w:rsid w:val="007809E1"/>
    <w:rsid w:val="00780C80"/>
    <w:rsid w:val="00780FD1"/>
    <w:rsid w:val="0078109E"/>
    <w:rsid w:val="00781252"/>
    <w:rsid w:val="007813DB"/>
    <w:rsid w:val="0078146E"/>
    <w:rsid w:val="00781633"/>
    <w:rsid w:val="0078165E"/>
    <w:rsid w:val="007816FD"/>
    <w:rsid w:val="00781A1C"/>
    <w:rsid w:val="00781A79"/>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5FE0"/>
    <w:rsid w:val="007861D1"/>
    <w:rsid w:val="00786272"/>
    <w:rsid w:val="007864B2"/>
    <w:rsid w:val="00786620"/>
    <w:rsid w:val="007868B7"/>
    <w:rsid w:val="00786986"/>
    <w:rsid w:val="00786B80"/>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016"/>
    <w:rsid w:val="007926B7"/>
    <w:rsid w:val="00792D9C"/>
    <w:rsid w:val="00792DB2"/>
    <w:rsid w:val="00792ECC"/>
    <w:rsid w:val="00792F7F"/>
    <w:rsid w:val="00792FCC"/>
    <w:rsid w:val="007939C7"/>
    <w:rsid w:val="00793CFE"/>
    <w:rsid w:val="00793F70"/>
    <w:rsid w:val="007947FB"/>
    <w:rsid w:val="00794803"/>
    <w:rsid w:val="00794B77"/>
    <w:rsid w:val="007953DC"/>
    <w:rsid w:val="0079541B"/>
    <w:rsid w:val="007954AC"/>
    <w:rsid w:val="00795603"/>
    <w:rsid w:val="00795C29"/>
    <w:rsid w:val="0079601B"/>
    <w:rsid w:val="0079615D"/>
    <w:rsid w:val="007962E1"/>
    <w:rsid w:val="0079663F"/>
    <w:rsid w:val="007968C9"/>
    <w:rsid w:val="00796B1E"/>
    <w:rsid w:val="00796F91"/>
    <w:rsid w:val="00797DAA"/>
    <w:rsid w:val="00797DDD"/>
    <w:rsid w:val="00797E01"/>
    <w:rsid w:val="00797FCF"/>
    <w:rsid w:val="007A0616"/>
    <w:rsid w:val="007A0AC7"/>
    <w:rsid w:val="007A0DAC"/>
    <w:rsid w:val="007A0F46"/>
    <w:rsid w:val="007A1189"/>
    <w:rsid w:val="007A1498"/>
    <w:rsid w:val="007A15BA"/>
    <w:rsid w:val="007A166E"/>
    <w:rsid w:val="007A1781"/>
    <w:rsid w:val="007A1B20"/>
    <w:rsid w:val="007A1B63"/>
    <w:rsid w:val="007A1D3E"/>
    <w:rsid w:val="007A2B63"/>
    <w:rsid w:val="007A2BFF"/>
    <w:rsid w:val="007A2DE7"/>
    <w:rsid w:val="007A300F"/>
    <w:rsid w:val="007A3040"/>
    <w:rsid w:val="007A30CD"/>
    <w:rsid w:val="007A3373"/>
    <w:rsid w:val="007A3376"/>
    <w:rsid w:val="007A3395"/>
    <w:rsid w:val="007A3505"/>
    <w:rsid w:val="007A3BF2"/>
    <w:rsid w:val="007A4264"/>
    <w:rsid w:val="007A43F5"/>
    <w:rsid w:val="007A4515"/>
    <w:rsid w:val="007A4A07"/>
    <w:rsid w:val="007A4AF1"/>
    <w:rsid w:val="007A4B1D"/>
    <w:rsid w:val="007A5288"/>
    <w:rsid w:val="007A618D"/>
    <w:rsid w:val="007A6333"/>
    <w:rsid w:val="007A6477"/>
    <w:rsid w:val="007A6909"/>
    <w:rsid w:val="007A6DE7"/>
    <w:rsid w:val="007A6FE8"/>
    <w:rsid w:val="007A75A3"/>
    <w:rsid w:val="007A7A14"/>
    <w:rsid w:val="007B0253"/>
    <w:rsid w:val="007B073B"/>
    <w:rsid w:val="007B0865"/>
    <w:rsid w:val="007B09ED"/>
    <w:rsid w:val="007B0B92"/>
    <w:rsid w:val="007B1061"/>
    <w:rsid w:val="007B13D2"/>
    <w:rsid w:val="007B14A8"/>
    <w:rsid w:val="007B17A1"/>
    <w:rsid w:val="007B1C2D"/>
    <w:rsid w:val="007B1F9A"/>
    <w:rsid w:val="007B21A9"/>
    <w:rsid w:val="007B2638"/>
    <w:rsid w:val="007B314C"/>
    <w:rsid w:val="007B322B"/>
    <w:rsid w:val="007B33E0"/>
    <w:rsid w:val="007B3476"/>
    <w:rsid w:val="007B34A5"/>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6D5"/>
    <w:rsid w:val="007B697F"/>
    <w:rsid w:val="007B6B04"/>
    <w:rsid w:val="007B6FCA"/>
    <w:rsid w:val="007B7618"/>
    <w:rsid w:val="007C0379"/>
    <w:rsid w:val="007C05A1"/>
    <w:rsid w:val="007C0880"/>
    <w:rsid w:val="007C0BD2"/>
    <w:rsid w:val="007C0F3A"/>
    <w:rsid w:val="007C1065"/>
    <w:rsid w:val="007C1357"/>
    <w:rsid w:val="007C140F"/>
    <w:rsid w:val="007C1537"/>
    <w:rsid w:val="007C16D7"/>
    <w:rsid w:val="007C1B94"/>
    <w:rsid w:val="007C2237"/>
    <w:rsid w:val="007C286E"/>
    <w:rsid w:val="007C2A39"/>
    <w:rsid w:val="007C2EEC"/>
    <w:rsid w:val="007C3577"/>
    <w:rsid w:val="007C3D88"/>
    <w:rsid w:val="007C3EA6"/>
    <w:rsid w:val="007C3F12"/>
    <w:rsid w:val="007C3F14"/>
    <w:rsid w:val="007C4085"/>
    <w:rsid w:val="007C49C4"/>
    <w:rsid w:val="007C4F7A"/>
    <w:rsid w:val="007C508D"/>
    <w:rsid w:val="007C515A"/>
    <w:rsid w:val="007C52ED"/>
    <w:rsid w:val="007C5468"/>
    <w:rsid w:val="007C5631"/>
    <w:rsid w:val="007C56CE"/>
    <w:rsid w:val="007C5772"/>
    <w:rsid w:val="007C59DC"/>
    <w:rsid w:val="007C5AB0"/>
    <w:rsid w:val="007C5CE6"/>
    <w:rsid w:val="007C5DB6"/>
    <w:rsid w:val="007C61E0"/>
    <w:rsid w:val="007C63BA"/>
    <w:rsid w:val="007C64BC"/>
    <w:rsid w:val="007C6939"/>
    <w:rsid w:val="007C6941"/>
    <w:rsid w:val="007C6AA7"/>
    <w:rsid w:val="007C6D8A"/>
    <w:rsid w:val="007C7215"/>
    <w:rsid w:val="007C78F6"/>
    <w:rsid w:val="007C7A3E"/>
    <w:rsid w:val="007C7EF3"/>
    <w:rsid w:val="007D020B"/>
    <w:rsid w:val="007D0677"/>
    <w:rsid w:val="007D0779"/>
    <w:rsid w:val="007D096E"/>
    <w:rsid w:val="007D098C"/>
    <w:rsid w:val="007D0E3D"/>
    <w:rsid w:val="007D0F76"/>
    <w:rsid w:val="007D11B6"/>
    <w:rsid w:val="007D149C"/>
    <w:rsid w:val="007D1558"/>
    <w:rsid w:val="007D1A3E"/>
    <w:rsid w:val="007D1B7C"/>
    <w:rsid w:val="007D1F9A"/>
    <w:rsid w:val="007D214A"/>
    <w:rsid w:val="007D2306"/>
    <w:rsid w:val="007D2DF7"/>
    <w:rsid w:val="007D357E"/>
    <w:rsid w:val="007D3889"/>
    <w:rsid w:val="007D39A2"/>
    <w:rsid w:val="007D39D7"/>
    <w:rsid w:val="007D3F34"/>
    <w:rsid w:val="007D425A"/>
    <w:rsid w:val="007D425D"/>
    <w:rsid w:val="007D43B9"/>
    <w:rsid w:val="007D4422"/>
    <w:rsid w:val="007D4677"/>
    <w:rsid w:val="007D47E5"/>
    <w:rsid w:val="007D4FF2"/>
    <w:rsid w:val="007D512C"/>
    <w:rsid w:val="007D526F"/>
    <w:rsid w:val="007D5338"/>
    <w:rsid w:val="007D54C0"/>
    <w:rsid w:val="007D573B"/>
    <w:rsid w:val="007D5AB1"/>
    <w:rsid w:val="007D6115"/>
    <w:rsid w:val="007D6310"/>
    <w:rsid w:val="007D647B"/>
    <w:rsid w:val="007D652E"/>
    <w:rsid w:val="007D673F"/>
    <w:rsid w:val="007D68F4"/>
    <w:rsid w:val="007D6C84"/>
    <w:rsid w:val="007D6CE5"/>
    <w:rsid w:val="007D6EF0"/>
    <w:rsid w:val="007D7042"/>
    <w:rsid w:val="007D7059"/>
    <w:rsid w:val="007D794A"/>
    <w:rsid w:val="007D7E94"/>
    <w:rsid w:val="007E010B"/>
    <w:rsid w:val="007E015E"/>
    <w:rsid w:val="007E0162"/>
    <w:rsid w:val="007E02CC"/>
    <w:rsid w:val="007E07FD"/>
    <w:rsid w:val="007E0981"/>
    <w:rsid w:val="007E0986"/>
    <w:rsid w:val="007E0C8C"/>
    <w:rsid w:val="007E1479"/>
    <w:rsid w:val="007E152B"/>
    <w:rsid w:val="007E191F"/>
    <w:rsid w:val="007E1953"/>
    <w:rsid w:val="007E19F1"/>
    <w:rsid w:val="007E1A55"/>
    <w:rsid w:val="007E1CB1"/>
    <w:rsid w:val="007E201B"/>
    <w:rsid w:val="007E2146"/>
    <w:rsid w:val="007E2B64"/>
    <w:rsid w:val="007E389D"/>
    <w:rsid w:val="007E3A3B"/>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972"/>
    <w:rsid w:val="007F3A51"/>
    <w:rsid w:val="007F3C69"/>
    <w:rsid w:val="007F3FB0"/>
    <w:rsid w:val="007F43A9"/>
    <w:rsid w:val="007F5608"/>
    <w:rsid w:val="007F5874"/>
    <w:rsid w:val="007F5D4A"/>
    <w:rsid w:val="007F62F7"/>
    <w:rsid w:val="007F6562"/>
    <w:rsid w:val="007F65F2"/>
    <w:rsid w:val="007F6A7B"/>
    <w:rsid w:val="007F6BB0"/>
    <w:rsid w:val="007F6C1B"/>
    <w:rsid w:val="007F70D6"/>
    <w:rsid w:val="007F77E1"/>
    <w:rsid w:val="007F7864"/>
    <w:rsid w:val="007F795B"/>
    <w:rsid w:val="007F7AF9"/>
    <w:rsid w:val="007F7B6D"/>
    <w:rsid w:val="007F7C2F"/>
    <w:rsid w:val="007F7C5E"/>
    <w:rsid w:val="007F7C88"/>
    <w:rsid w:val="00800104"/>
    <w:rsid w:val="00800184"/>
    <w:rsid w:val="00800345"/>
    <w:rsid w:val="00800497"/>
    <w:rsid w:val="008004B6"/>
    <w:rsid w:val="00800703"/>
    <w:rsid w:val="00800994"/>
    <w:rsid w:val="00800D5F"/>
    <w:rsid w:val="008013B8"/>
    <w:rsid w:val="008014AA"/>
    <w:rsid w:val="00801703"/>
    <w:rsid w:val="00801735"/>
    <w:rsid w:val="0080179D"/>
    <w:rsid w:val="00801813"/>
    <w:rsid w:val="00801838"/>
    <w:rsid w:val="00801CC2"/>
    <w:rsid w:val="00801E41"/>
    <w:rsid w:val="00801FBC"/>
    <w:rsid w:val="00802410"/>
    <w:rsid w:val="00802841"/>
    <w:rsid w:val="00802BB2"/>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2E3C"/>
    <w:rsid w:val="0081303E"/>
    <w:rsid w:val="0081389D"/>
    <w:rsid w:val="00813CE0"/>
    <w:rsid w:val="00813F45"/>
    <w:rsid w:val="0081432F"/>
    <w:rsid w:val="0081433F"/>
    <w:rsid w:val="0081435D"/>
    <w:rsid w:val="008143A0"/>
    <w:rsid w:val="00814834"/>
    <w:rsid w:val="00814A14"/>
    <w:rsid w:val="00814A1F"/>
    <w:rsid w:val="00814B38"/>
    <w:rsid w:val="00814B65"/>
    <w:rsid w:val="00814C34"/>
    <w:rsid w:val="00814D2B"/>
    <w:rsid w:val="008153F8"/>
    <w:rsid w:val="008154B6"/>
    <w:rsid w:val="008155E4"/>
    <w:rsid w:val="008155E8"/>
    <w:rsid w:val="00815706"/>
    <w:rsid w:val="00815867"/>
    <w:rsid w:val="0081588C"/>
    <w:rsid w:val="00815F85"/>
    <w:rsid w:val="00816264"/>
    <w:rsid w:val="008165B6"/>
    <w:rsid w:val="00816654"/>
    <w:rsid w:val="00816A54"/>
    <w:rsid w:val="00816D94"/>
    <w:rsid w:val="00817508"/>
    <w:rsid w:val="00817636"/>
    <w:rsid w:val="0081787C"/>
    <w:rsid w:val="00817B8F"/>
    <w:rsid w:val="00817C96"/>
    <w:rsid w:val="00817CF4"/>
    <w:rsid w:val="00817D2A"/>
    <w:rsid w:val="00817F27"/>
    <w:rsid w:val="008207EA"/>
    <w:rsid w:val="00820A69"/>
    <w:rsid w:val="00820DF1"/>
    <w:rsid w:val="0082172C"/>
    <w:rsid w:val="00821C4A"/>
    <w:rsid w:val="008225A2"/>
    <w:rsid w:val="008225AB"/>
    <w:rsid w:val="00823335"/>
    <w:rsid w:val="008237B2"/>
    <w:rsid w:val="00823D4A"/>
    <w:rsid w:val="00823F61"/>
    <w:rsid w:val="0082449E"/>
    <w:rsid w:val="0082453C"/>
    <w:rsid w:val="0082483B"/>
    <w:rsid w:val="008249FF"/>
    <w:rsid w:val="008251EC"/>
    <w:rsid w:val="00825C32"/>
    <w:rsid w:val="00825DD4"/>
    <w:rsid w:val="00826204"/>
    <w:rsid w:val="008262FC"/>
    <w:rsid w:val="00826D90"/>
    <w:rsid w:val="00827015"/>
    <w:rsid w:val="00827109"/>
    <w:rsid w:val="00827373"/>
    <w:rsid w:val="00827376"/>
    <w:rsid w:val="0082742A"/>
    <w:rsid w:val="0082760E"/>
    <w:rsid w:val="00827648"/>
    <w:rsid w:val="00827A41"/>
    <w:rsid w:val="00827AC5"/>
    <w:rsid w:val="00827AF3"/>
    <w:rsid w:val="00827BE9"/>
    <w:rsid w:val="00827CA7"/>
    <w:rsid w:val="00827DDC"/>
    <w:rsid w:val="00827EF5"/>
    <w:rsid w:val="0083003E"/>
    <w:rsid w:val="0083056F"/>
    <w:rsid w:val="00830F16"/>
    <w:rsid w:val="0083109C"/>
    <w:rsid w:val="00831198"/>
    <w:rsid w:val="008311E8"/>
    <w:rsid w:val="008313CA"/>
    <w:rsid w:val="008314BC"/>
    <w:rsid w:val="00831AB4"/>
    <w:rsid w:val="00831AE6"/>
    <w:rsid w:val="00831E08"/>
    <w:rsid w:val="008320DA"/>
    <w:rsid w:val="00832142"/>
    <w:rsid w:val="0083250B"/>
    <w:rsid w:val="00832C18"/>
    <w:rsid w:val="00832CAF"/>
    <w:rsid w:val="00832FF7"/>
    <w:rsid w:val="0083302B"/>
    <w:rsid w:val="008330AE"/>
    <w:rsid w:val="008330DB"/>
    <w:rsid w:val="0083312D"/>
    <w:rsid w:val="00833E16"/>
    <w:rsid w:val="00833EF5"/>
    <w:rsid w:val="0083417A"/>
    <w:rsid w:val="00834512"/>
    <w:rsid w:val="00834746"/>
    <w:rsid w:val="00834829"/>
    <w:rsid w:val="008349E7"/>
    <w:rsid w:val="00834F4B"/>
    <w:rsid w:val="008353C3"/>
    <w:rsid w:val="008358DF"/>
    <w:rsid w:val="008359D7"/>
    <w:rsid w:val="00835B0A"/>
    <w:rsid w:val="00835B82"/>
    <w:rsid w:val="00835B8A"/>
    <w:rsid w:val="00835CB0"/>
    <w:rsid w:val="00835D57"/>
    <w:rsid w:val="00836133"/>
    <w:rsid w:val="00836193"/>
    <w:rsid w:val="00836402"/>
    <w:rsid w:val="0083657B"/>
    <w:rsid w:val="008369C6"/>
    <w:rsid w:val="00836B5B"/>
    <w:rsid w:val="00836C1A"/>
    <w:rsid w:val="00836C68"/>
    <w:rsid w:val="00836D5D"/>
    <w:rsid w:val="00836F27"/>
    <w:rsid w:val="00836FC2"/>
    <w:rsid w:val="00837034"/>
    <w:rsid w:val="00837543"/>
    <w:rsid w:val="0083768C"/>
    <w:rsid w:val="008376BA"/>
    <w:rsid w:val="008377D6"/>
    <w:rsid w:val="00837FCA"/>
    <w:rsid w:val="008401C3"/>
    <w:rsid w:val="008403BA"/>
    <w:rsid w:val="008404D7"/>
    <w:rsid w:val="00840634"/>
    <w:rsid w:val="00840659"/>
    <w:rsid w:val="00840A3D"/>
    <w:rsid w:val="00840A68"/>
    <w:rsid w:val="00840A83"/>
    <w:rsid w:val="00840D46"/>
    <w:rsid w:val="00840E87"/>
    <w:rsid w:val="008412EA"/>
    <w:rsid w:val="00841573"/>
    <w:rsid w:val="0084172A"/>
    <w:rsid w:val="008419A1"/>
    <w:rsid w:val="00841B75"/>
    <w:rsid w:val="00841C65"/>
    <w:rsid w:val="00841EA7"/>
    <w:rsid w:val="00841EB3"/>
    <w:rsid w:val="00841EF3"/>
    <w:rsid w:val="00842061"/>
    <w:rsid w:val="0084225D"/>
    <w:rsid w:val="00842DB7"/>
    <w:rsid w:val="00842EFE"/>
    <w:rsid w:val="008430CD"/>
    <w:rsid w:val="008432CF"/>
    <w:rsid w:val="00843388"/>
    <w:rsid w:val="0084351C"/>
    <w:rsid w:val="008436D3"/>
    <w:rsid w:val="0084387F"/>
    <w:rsid w:val="0084388B"/>
    <w:rsid w:val="00843AFD"/>
    <w:rsid w:val="008444F8"/>
    <w:rsid w:val="00844750"/>
    <w:rsid w:val="00844E4B"/>
    <w:rsid w:val="008453B6"/>
    <w:rsid w:val="00845754"/>
    <w:rsid w:val="00845E1A"/>
    <w:rsid w:val="00845F51"/>
    <w:rsid w:val="00845F5B"/>
    <w:rsid w:val="00845F6D"/>
    <w:rsid w:val="00846106"/>
    <w:rsid w:val="00846158"/>
    <w:rsid w:val="008462E7"/>
    <w:rsid w:val="00846467"/>
    <w:rsid w:val="00846C5A"/>
    <w:rsid w:val="00846DB8"/>
    <w:rsid w:val="00846EE5"/>
    <w:rsid w:val="00847991"/>
    <w:rsid w:val="00847999"/>
    <w:rsid w:val="00847C4E"/>
    <w:rsid w:val="00850060"/>
    <w:rsid w:val="00850174"/>
    <w:rsid w:val="008504F0"/>
    <w:rsid w:val="00850608"/>
    <w:rsid w:val="00850A70"/>
    <w:rsid w:val="00851076"/>
    <w:rsid w:val="008510D5"/>
    <w:rsid w:val="008511B7"/>
    <w:rsid w:val="0085130C"/>
    <w:rsid w:val="008519A8"/>
    <w:rsid w:val="00851B22"/>
    <w:rsid w:val="008521C5"/>
    <w:rsid w:val="00852317"/>
    <w:rsid w:val="00852338"/>
    <w:rsid w:val="00852676"/>
    <w:rsid w:val="00852A35"/>
    <w:rsid w:val="00852F3B"/>
    <w:rsid w:val="0085302A"/>
    <w:rsid w:val="00853506"/>
    <w:rsid w:val="00853657"/>
    <w:rsid w:val="00853B2A"/>
    <w:rsid w:val="00853C45"/>
    <w:rsid w:val="00853C6A"/>
    <w:rsid w:val="00854090"/>
    <w:rsid w:val="008540CB"/>
    <w:rsid w:val="008540E5"/>
    <w:rsid w:val="00854104"/>
    <w:rsid w:val="00854157"/>
    <w:rsid w:val="0085429C"/>
    <w:rsid w:val="008544B3"/>
    <w:rsid w:val="00854983"/>
    <w:rsid w:val="00854B60"/>
    <w:rsid w:val="008552EA"/>
    <w:rsid w:val="008555CB"/>
    <w:rsid w:val="00855A3E"/>
    <w:rsid w:val="00856301"/>
    <w:rsid w:val="00856562"/>
    <w:rsid w:val="008566E7"/>
    <w:rsid w:val="008569DF"/>
    <w:rsid w:val="00856ACF"/>
    <w:rsid w:val="00856E4A"/>
    <w:rsid w:val="00856FF3"/>
    <w:rsid w:val="0085722A"/>
    <w:rsid w:val="008577BE"/>
    <w:rsid w:val="008577F6"/>
    <w:rsid w:val="0085789F"/>
    <w:rsid w:val="00857C34"/>
    <w:rsid w:val="00860052"/>
    <w:rsid w:val="00860315"/>
    <w:rsid w:val="0086037F"/>
    <w:rsid w:val="008608BF"/>
    <w:rsid w:val="00860B34"/>
    <w:rsid w:val="00860C4D"/>
    <w:rsid w:val="008615A2"/>
    <w:rsid w:val="00861B41"/>
    <w:rsid w:val="00861D65"/>
    <w:rsid w:val="00861DA1"/>
    <w:rsid w:val="00862006"/>
    <w:rsid w:val="008620C2"/>
    <w:rsid w:val="00862173"/>
    <w:rsid w:val="00862290"/>
    <w:rsid w:val="008626B0"/>
    <w:rsid w:val="00862988"/>
    <w:rsid w:val="00862F89"/>
    <w:rsid w:val="00863479"/>
    <w:rsid w:val="00863AA0"/>
    <w:rsid w:val="00864A9F"/>
    <w:rsid w:val="00864CD2"/>
    <w:rsid w:val="008650AB"/>
    <w:rsid w:val="00865696"/>
    <w:rsid w:val="00865D4C"/>
    <w:rsid w:val="00865DE1"/>
    <w:rsid w:val="00866453"/>
    <w:rsid w:val="00866781"/>
    <w:rsid w:val="00867F66"/>
    <w:rsid w:val="00870018"/>
    <w:rsid w:val="008703F9"/>
    <w:rsid w:val="00870755"/>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0EE"/>
    <w:rsid w:val="00874D5F"/>
    <w:rsid w:val="00874E33"/>
    <w:rsid w:val="00874F9B"/>
    <w:rsid w:val="00874FAC"/>
    <w:rsid w:val="00874FE8"/>
    <w:rsid w:val="0087504C"/>
    <w:rsid w:val="00875391"/>
    <w:rsid w:val="00875905"/>
    <w:rsid w:val="00875B58"/>
    <w:rsid w:val="00875E7F"/>
    <w:rsid w:val="00875F79"/>
    <w:rsid w:val="00875FBD"/>
    <w:rsid w:val="00876321"/>
    <w:rsid w:val="008767CA"/>
    <w:rsid w:val="00876AC7"/>
    <w:rsid w:val="0087707C"/>
    <w:rsid w:val="0087721D"/>
    <w:rsid w:val="008772A5"/>
    <w:rsid w:val="0087746C"/>
    <w:rsid w:val="00877C57"/>
    <w:rsid w:val="00877FA3"/>
    <w:rsid w:val="0088011E"/>
    <w:rsid w:val="0088031D"/>
    <w:rsid w:val="008804C9"/>
    <w:rsid w:val="008804DC"/>
    <w:rsid w:val="0088052B"/>
    <w:rsid w:val="008806C5"/>
    <w:rsid w:val="0088096C"/>
    <w:rsid w:val="00880B3D"/>
    <w:rsid w:val="00880D84"/>
    <w:rsid w:val="00880F69"/>
    <w:rsid w:val="008810DF"/>
    <w:rsid w:val="008810FA"/>
    <w:rsid w:val="008811F2"/>
    <w:rsid w:val="00881842"/>
    <w:rsid w:val="00881F28"/>
    <w:rsid w:val="008824CC"/>
    <w:rsid w:val="0088261A"/>
    <w:rsid w:val="00882881"/>
    <w:rsid w:val="00882BB1"/>
    <w:rsid w:val="00882C49"/>
    <w:rsid w:val="00882DCF"/>
    <w:rsid w:val="00883004"/>
    <w:rsid w:val="0088366F"/>
    <w:rsid w:val="00883850"/>
    <w:rsid w:val="00883D18"/>
    <w:rsid w:val="00883ED6"/>
    <w:rsid w:val="00883F07"/>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432"/>
    <w:rsid w:val="00887771"/>
    <w:rsid w:val="00887A19"/>
    <w:rsid w:val="00887A92"/>
    <w:rsid w:val="00887DAB"/>
    <w:rsid w:val="0089035C"/>
    <w:rsid w:val="00890419"/>
    <w:rsid w:val="008907B2"/>
    <w:rsid w:val="00890B03"/>
    <w:rsid w:val="00890BCD"/>
    <w:rsid w:val="00890F04"/>
    <w:rsid w:val="00890F2B"/>
    <w:rsid w:val="008911A2"/>
    <w:rsid w:val="00891A5E"/>
    <w:rsid w:val="00891D62"/>
    <w:rsid w:val="00891F63"/>
    <w:rsid w:val="008922DC"/>
    <w:rsid w:val="008922DF"/>
    <w:rsid w:val="00892CA0"/>
    <w:rsid w:val="00893024"/>
    <w:rsid w:val="00893723"/>
    <w:rsid w:val="00893B3B"/>
    <w:rsid w:val="00893EA6"/>
    <w:rsid w:val="00894304"/>
    <w:rsid w:val="00894BCD"/>
    <w:rsid w:val="00895243"/>
    <w:rsid w:val="00895461"/>
    <w:rsid w:val="00895A0C"/>
    <w:rsid w:val="0089654E"/>
    <w:rsid w:val="00896A6F"/>
    <w:rsid w:val="00896CE2"/>
    <w:rsid w:val="00896D10"/>
    <w:rsid w:val="00896DF5"/>
    <w:rsid w:val="008970AA"/>
    <w:rsid w:val="00897EFC"/>
    <w:rsid w:val="008A0173"/>
    <w:rsid w:val="008A0339"/>
    <w:rsid w:val="008A0364"/>
    <w:rsid w:val="008A03A0"/>
    <w:rsid w:val="008A03E5"/>
    <w:rsid w:val="008A0473"/>
    <w:rsid w:val="008A04C7"/>
    <w:rsid w:val="008A0627"/>
    <w:rsid w:val="008A0D4A"/>
    <w:rsid w:val="008A111D"/>
    <w:rsid w:val="008A1706"/>
    <w:rsid w:val="008A18A4"/>
    <w:rsid w:val="008A197B"/>
    <w:rsid w:val="008A1AC3"/>
    <w:rsid w:val="008A1C65"/>
    <w:rsid w:val="008A1C6C"/>
    <w:rsid w:val="008A1C7D"/>
    <w:rsid w:val="008A1DAA"/>
    <w:rsid w:val="008A1EA1"/>
    <w:rsid w:val="008A215F"/>
    <w:rsid w:val="008A24B3"/>
    <w:rsid w:val="008A24BD"/>
    <w:rsid w:val="008A2AAE"/>
    <w:rsid w:val="008A2F26"/>
    <w:rsid w:val="008A2F9B"/>
    <w:rsid w:val="008A3623"/>
    <w:rsid w:val="008A36ED"/>
    <w:rsid w:val="008A3729"/>
    <w:rsid w:val="008A3898"/>
    <w:rsid w:val="008A3995"/>
    <w:rsid w:val="008A3FB5"/>
    <w:rsid w:val="008A42D8"/>
    <w:rsid w:val="008A457F"/>
    <w:rsid w:val="008A51F3"/>
    <w:rsid w:val="008A52CD"/>
    <w:rsid w:val="008A53C3"/>
    <w:rsid w:val="008A5581"/>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85"/>
    <w:rsid w:val="008B2DEB"/>
    <w:rsid w:val="008B33D2"/>
    <w:rsid w:val="008B35D0"/>
    <w:rsid w:val="008B35ED"/>
    <w:rsid w:val="008B41EF"/>
    <w:rsid w:val="008B4230"/>
    <w:rsid w:val="008B447F"/>
    <w:rsid w:val="008B46C1"/>
    <w:rsid w:val="008B4A3B"/>
    <w:rsid w:val="008B4A66"/>
    <w:rsid w:val="008B4AD8"/>
    <w:rsid w:val="008B4B0D"/>
    <w:rsid w:val="008B4B33"/>
    <w:rsid w:val="008B4BA7"/>
    <w:rsid w:val="008B4DDB"/>
    <w:rsid w:val="008B4F28"/>
    <w:rsid w:val="008B5346"/>
    <w:rsid w:val="008B535C"/>
    <w:rsid w:val="008B5577"/>
    <w:rsid w:val="008B58AE"/>
    <w:rsid w:val="008B60E9"/>
    <w:rsid w:val="008B60ED"/>
    <w:rsid w:val="008B63F5"/>
    <w:rsid w:val="008B68DD"/>
    <w:rsid w:val="008B6904"/>
    <w:rsid w:val="008B6CC8"/>
    <w:rsid w:val="008B6E5C"/>
    <w:rsid w:val="008B7394"/>
    <w:rsid w:val="008B766A"/>
    <w:rsid w:val="008B7A0E"/>
    <w:rsid w:val="008B7F8B"/>
    <w:rsid w:val="008C0192"/>
    <w:rsid w:val="008C0B9C"/>
    <w:rsid w:val="008C0FB9"/>
    <w:rsid w:val="008C21C2"/>
    <w:rsid w:val="008C22AB"/>
    <w:rsid w:val="008C2426"/>
    <w:rsid w:val="008C2453"/>
    <w:rsid w:val="008C26B4"/>
    <w:rsid w:val="008C28BA"/>
    <w:rsid w:val="008C308F"/>
    <w:rsid w:val="008C30ED"/>
    <w:rsid w:val="008C3240"/>
    <w:rsid w:val="008C3519"/>
    <w:rsid w:val="008C39F9"/>
    <w:rsid w:val="008C407D"/>
    <w:rsid w:val="008C40AD"/>
    <w:rsid w:val="008C4188"/>
    <w:rsid w:val="008C42CE"/>
    <w:rsid w:val="008C4514"/>
    <w:rsid w:val="008C478E"/>
    <w:rsid w:val="008C4B47"/>
    <w:rsid w:val="008C4FE4"/>
    <w:rsid w:val="008C550E"/>
    <w:rsid w:val="008C57D1"/>
    <w:rsid w:val="008C59D5"/>
    <w:rsid w:val="008C5B10"/>
    <w:rsid w:val="008C62BE"/>
    <w:rsid w:val="008C6C7A"/>
    <w:rsid w:val="008C6F4F"/>
    <w:rsid w:val="008C70B1"/>
    <w:rsid w:val="008C74CC"/>
    <w:rsid w:val="008C7F77"/>
    <w:rsid w:val="008D008C"/>
    <w:rsid w:val="008D02CB"/>
    <w:rsid w:val="008D0459"/>
    <w:rsid w:val="008D05D2"/>
    <w:rsid w:val="008D0A9C"/>
    <w:rsid w:val="008D0B9F"/>
    <w:rsid w:val="008D0CC2"/>
    <w:rsid w:val="008D13DC"/>
    <w:rsid w:val="008D149D"/>
    <w:rsid w:val="008D17F0"/>
    <w:rsid w:val="008D1E23"/>
    <w:rsid w:val="008D2461"/>
    <w:rsid w:val="008D24B4"/>
    <w:rsid w:val="008D27B6"/>
    <w:rsid w:val="008D3208"/>
    <w:rsid w:val="008D3BDC"/>
    <w:rsid w:val="008D3CEE"/>
    <w:rsid w:val="008D3F21"/>
    <w:rsid w:val="008D3FFF"/>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BB6"/>
    <w:rsid w:val="008D7DEB"/>
    <w:rsid w:val="008E0054"/>
    <w:rsid w:val="008E037E"/>
    <w:rsid w:val="008E03C6"/>
    <w:rsid w:val="008E04B5"/>
    <w:rsid w:val="008E0CDD"/>
    <w:rsid w:val="008E0E89"/>
    <w:rsid w:val="008E0E8C"/>
    <w:rsid w:val="008E113D"/>
    <w:rsid w:val="008E1214"/>
    <w:rsid w:val="008E1217"/>
    <w:rsid w:val="008E1294"/>
    <w:rsid w:val="008E1B76"/>
    <w:rsid w:val="008E1E1C"/>
    <w:rsid w:val="008E1FDF"/>
    <w:rsid w:val="008E204C"/>
    <w:rsid w:val="008E2051"/>
    <w:rsid w:val="008E20EC"/>
    <w:rsid w:val="008E24B5"/>
    <w:rsid w:val="008E24E5"/>
    <w:rsid w:val="008E2562"/>
    <w:rsid w:val="008E290D"/>
    <w:rsid w:val="008E2B47"/>
    <w:rsid w:val="008E2C59"/>
    <w:rsid w:val="008E2D58"/>
    <w:rsid w:val="008E3052"/>
    <w:rsid w:val="008E329C"/>
    <w:rsid w:val="008E330B"/>
    <w:rsid w:val="008E35C0"/>
    <w:rsid w:val="008E378A"/>
    <w:rsid w:val="008E388C"/>
    <w:rsid w:val="008E3974"/>
    <w:rsid w:val="008E3D78"/>
    <w:rsid w:val="008E3F42"/>
    <w:rsid w:val="008E3F52"/>
    <w:rsid w:val="008E40D0"/>
    <w:rsid w:val="008E412D"/>
    <w:rsid w:val="008E427C"/>
    <w:rsid w:val="008E4280"/>
    <w:rsid w:val="008E451A"/>
    <w:rsid w:val="008E4820"/>
    <w:rsid w:val="008E4DE6"/>
    <w:rsid w:val="008E53F8"/>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12A"/>
    <w:rsid w:val="008F7617"/>
    <w:rsid w:val="008F7BD6"/>
    <w:rsid w:val="008F7C9D"/>
    <w:rsid w:val="008F7CEF"/>
    <w:rsid w:val="008F7E07"/>
    <w:rsid w:val="009000FD"/>
    <w:rsid w:val="00900936"/>
    <w:rsid w:val="00900DDE"/>
    <w:rsid w:val="00900DF1"/>
    <w:rsid w:val="00900F01"/>
    <w:rsid w:val="0090108C"/>
    <w:rsid w:val="0090173C"/>
    <w:rsid w:val="00901845"/>
    <w:rsid w:val="00901926"/>
    <w:rsid w:val="00901A1C"/>
    <w:rsid w:val="009020CB"/>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08D"/>
    <w:rsid w:val="00906100"/>
    <w:rsid w:val="009065AA"/>
    <w:rsid w:val="009067B8"/>
    <w:rsid w:val="00906EED"/>
    <w:rsid w:val="00907071"/>
    <w:rsid w:val="0090715C"/>
    <w:rsid w:val="00907D70"/>
    <w:rsid w:val="00910178"/>
    <w:rsid w:val="009106B0"/>
    <w:rsid w:val="009108A7"/>
    <w:rsid w:val="00910A24"/>
    <w:rsid w:val="00910D6E"/>
    <w:rsid w:val="00910ED6"/>
    <w:rsid w:val="0091199C"/>
    <w:rsid w:val="00911E1A"/>
    <w:rsid w:val="009123B9"/>
    <w:rsid w:val="0091259C"/>
    <w:rsid w:val="00912BE4"/>
    <w:rsid w:val="009131D7"/>
    <w:rsid w:val="009136E4"/>
    <w:rsid w:val="009138EB"/>
    <w:rsid w:val="009139D2"/>
    <w:rsid w:val="00913AEE"/>
    <w:rsid w:val="00913F4C"/>
    <w:rsid w:val="0091404B"/>
    <w:rsid w:val="0091423A"/>
    <w:rsid w:val="00914A5D"/>
    <w:rsid w:val="00914B0F"/>
    <w:rsid w:val="00914B9E"/>
    <w:rsid w:val="00914F86"/>
    <w:rsid w:val="00915032"/>
    <w:rsid w:val="0091537E"/>
    <w:rsid w:val="009154BD"/>
    <w:rsid w:val="0091590D"/>
    <w:rsid w:val="00915DB6"/>
    <w:rsid w:val="00915F05"/>
    <w:rsid w:val="0091610F"/>
    <w:rsid w:val="009161BA"/>
    <w:rsid w:val="00916827"/>
    <w:rsid w:val="00916886"/>
    <w:rsid w:val="0091690C"/>
    <w:rsid w:val="009170CE"/>
    <w:rsid w:val="009171B7"/>
    <w:rsid w:val="009200D2"/>
    <w:rsid w:val="0092082F"/>
    <w:rsid w:val="00920BC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AF"/>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5"/>
    <w:rsid w:val="009260EC"/>
    <w:rsid w:val="00926264"/>
    <w:rsid w:val="0092634B"/>
    <w:rsid w:val="00926595"/>
    <w:rsid w:val="0092698B"/>
    <w:rsid w:val="009269EB"/>
    <w:rsid w:val="00927060"/>
    <w:rsid w:val="00927211"/>
    <w:rsid w:val="00927752"/>
    <w:rsid w:val="00930305"/>
    <w:rsid w:val="0093063D"/>
    <w:rsid w:val="0093135E"/>
    <w:rsid w:val="00931770"/>
    <w:rsid w:val="0093195D"/>
    <w:rsid w:val="00932109"/>
    <w:rsid w:val="009322AC"/>
    <w:rsid w:val="009324B1"/>
    <w:rsid w:val="009327B5"/>
    <w:rsid w:val="009328FD"/>
    <w:rsid w:val="00932907"/>
    <w:rsid w:val="00932936"/>
    <w:rsid w:val="00932A16"/>
    <w:rsid w:val="00932A20"/>
    <w:rsid w:val="00932C9A"/>
    <w:rsid w:val="0093311E"/>
    <w:rsid w:val="0093396F"/>
    <w:rsid w:val="0093398A"/>
    <w:rsid w:val="00933C28"/>
    <w:rsid w:val="00933D61"/>
    <w:rsid w:val="00933DE4"/>
    <w:rsid w:val="0093457F"/>
    <w:rsid w:val="009349DE"/>
    <w:rsid w:val="009355F0"/>
    <w:rsid w:val="00935B18"/>
    <w:rsid w:val="00935B39"/>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A90"/>
    <w:rsid w:val="00941B97"/>
    <w:rsid w:val="00941CE1"/>
    <w:rsid w:val="00942330"/>
    <w:rsid w:val="00942484"/>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A81"/>
    <w:rsid w:val="00951C7E"/>
    <w:rsid w:val="00951CF6"/>
    <w:rsid w:val="00952216"/>
    <w:rsid w:val="0095225E"/>
    <w:rsid w:val="00952ACA"/>
    <w:rsid w:val="009534C9"/>
    <w:rsid w:val="009537A7"/>
    <w:rsid w:val="00953A71"/>
    <w:rsid w:val="00953B1F"/>
    <w:rsid w:val="009542A5"/>
    <w:rsid w:val="009543E7"/>
    <w:rsid w:val="0095468B"/>
    <w:rsid w:val="009548C3"/>
    <w:rsid w:val="00954A45"/>
    <w:rsid w:val="0095506D"/>
    <w:rsid w:val="009553C4"/>
    <w:rsid w:val="009555E2"/>
    <w:rsid w:val="009557DF"/>
    <w:rsid w:val="0095589F"/>
    <w:rsid w:val="00955A2E"/>
    <w:rsid w:val="00956101"/>
    <w:rsid w:val="00956273"/>
    <w:rsid w:val="00956383"/>
    <w:rsid w:val="00956526"/>
    <w:rsid w:val="009569E2"/>
    <w:rsid w:val="00956A0C"/>
    <w:rsid w:val="00957060"/>
    <w:rsid w:val="009571E6"/>
    <w:rsid w:val="00957487"/>
    <w:rsid w:val="0095771D"/>
    <w:rsid w:val="009578D2"/>
    <w:rsid w:val="00957D9C"/>
    <w:rsid w:val="00960132"/>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CD5"/>
    <w:rsid w:val="00961E6D"/>
    <w:rsid w:val="00961F21"/>
    <w:rsid w:val="00962082"/>
    <w:rsid w:val="009621FF"/>
    <w:rsid w:val="00962647"/>
    <w:rsid w:val="0096284B"/>
    <w:rsid w:val="00962874"/>
    <w:rsid w:val="0096292B"/>
    <w:rsid w:val="009630FD"/>
    <w:rsid w:val="0096336E"/>
    <w:rsid w:val="0096392B"/>
    <w:rsid w:val="0096397B"/>
    <w:rsid w:val="00963A7C"/>
    <w:rsid w:val="009640C7"/>
    <w:rsid w:val="009649EA"/>
    <w:rsid w:val="00964B70"/>
    <w:rsid w:val="00964DB8"/>
    <w:rsid w:val="00964E3C"/>
    <w:rsid w:val="00964E69"/>
    <w:rsid w:val="0096504D"/>
    <w:rsid w:val="009654F0"/>
    <w:rsid w:val="00965655"/>
    <w:rsid w:val="009656FA"/>
    <w:rsid w:val="009659EA"/>
    <w:rsid w:val="0096691D"/>
    <w:rsid w:val="00966EC4"/>
    <w:rsid w:val="009672BC"/>
    <w:rsid w:val="0096766C"/>
    <w:rsid w:val="00967851"/>
    <w:rsid w:val="0096791D"/>
    <w:rsid w:val="00967B67"/>
    <w:rsid w:val="00967D2D"/>
    <w:rsid w:val="00967D7D"/>
    <w:rsid w:val="00970872"/>
    <w:rsid w:val="00970F7A"/>
    <w:rsid w:val="00970FE3"/>
    <w:rsid w:val="00971190"/>
    <w:rsid w:val="009712A5"/>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D3"/>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B9C"/>
    <w:rsid w:val="00974EBD"/>
    <w:rsid w:val="009751BA"/>
    <w:rsid w:val="009755B0"/>
    <w:rsid w:val="00975859"/>
    <w:rsid w:val="00975D71"/>
    <w:rsid w:val="009761A9"/>
    <w:rsid w:val="00976E81"/>
    <w:rsid w:val="00977262"/>
    <w:rsid w:val="00977311"/>
    <w:rsid w:val="009775C2"/>
    <w:rsid w:val="009776D7"/>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70D"/>
    <w:rsid w:val="0098510C"/>
    <w:rsid w:val="0098511E"/>
    <w:rsid w:val="009852B3"/>
    <w:rsid w:val="009852F6"/>
    <w:rsid w:val="0098540F"/>
    <w:rsid w:val="0098541D"/>
    <w:rsid w:val="0098558C"/>
    <w:rsid w:val="00985B5B"/>
    <w:rsid w:val="00985C9A"/>
    <w:rsid w:val="00985CA4"/>
    <w:rsid w:val="00985D90"/>
    <w:rsid w:val="00985F0C"/>
    <w:rsid w:val="00986956"/>
    <w:rsid w:val="009876A0"/>
    <w:rsid w:val="009879B5"/>
    <w:rsid w:val="009879F4"/>
    <w:rsid w:val="00987ECF"/>
    <w:rsid w:val="00990203"/>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5F33"/>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23"/>
    <w:rsid w:val="009A0DD0"/>
    <w:rsid w:val="009A1722"/>
    <w:rsid w:val="009A1915"/>
    <w:rsid w:val="009A1B2E"/>
    <w:rsid w:val="009A1E77"/>
    <w:rsid w:val="009A2085"/>
    <w:rsid w:val="009A20F1"/>
    <w:rsid w:val="009A2180"/>
    <w:rsid w:val="009A246A"/>
    <w:rsid w:val="009A2B78"/>
    <w:rsid w:val="009A2F59"/>
    <w:rsid w:val="009A2FDD"/>
    <w:rsid w:val="009A3183"/>
    <w:rsid w:val="009A34BB"/>
    <w:rsid w:val="009A34F2"/>
    <w:rsid w:val="009A37AC"/>
    <w:rsid w:val="009A3AB5"/>
    <w:rsid w:val="009A4C99"/>
    <w:rsid w:val="009A5004"/>
    <w:rsid w:val="009A516A"/>
    <w:rsid w:val="009A528E"/>
    <w:rsid w:val="009A5453"/>
    <w:rsid w:val="009A5774"/>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4CC"/>
    <w:rsid w:val="009B4821"/>
    <w:rsid w:val="009B4BED"/>
    <w:rsid w:val="009B4C24"/>
    <w:rsid w:val="009B5821"/>
    <w:rsid w:val="009B59B0"/>
    <w:rsid w:val="009B5A7E"/>
    <w:rsid w:val="009B616B"/>
    <w:rsid w:val="009B61D3"/>
    <w:rsid w:val="009B68AD"/>
    <w:rsid w:val="009B6A5E"/>
    <w:rsid w:val="009B6C13"/>
    <w:rsid w:val="009B761B"/>
    <w:rsid w:val="009B7BB7"/>
    <w:rsid w:val="009B7FFA"/>
    <w:rsid w:val="009C00EF"/>
    <w:rsid w:val="009C07A4"/>
    <w:rsid w:val="009C0898"/>
    <w:rsid w:val="009C0BC1"/>
    <w:rsid w:val="009C0C65"/>
    <w:rsid w:val="009C0DBE"/>
    <w:rsid w:val="009C0E79"/>
    <w:rsid w:val="009C10DF"/>
    <w:rsid w:val="009C1200"/>
    <w:rsid w:val="009C1518"/>
    <w:rsid w:val="009C1A35"/>
    <w:rsid w:val="009C1B3C"/>
    <w:rsid w:val="009C1D44"/>
    <w:rsid w:val="009C1D4B"/>
    <w:rsid w:val="009C1E0C"/>
    <w:rsid w:val="009C281C"/>
    <w:rsid w:val="009C29E0"/>
    <w:rsid w:val="009C2BB6"/>
    <w:rsid w:val="009C2DEB"/>
    <w:rsid w:val="009C2E56"/>
    <w:rsid w:val="009C31B7"/>
    <w:rsid w:val="009C3422"/>
    <w:rsid w:val="009C3A87"/>
    <w:rsid w:val="009C3A98"/>
    <w:rsid w:val="009C3D88"/>
    <w:rsid w:val="009C3EEC"/>
    <w:rsid w:val="009C3F40"/>
    <w:rsid w:val="009C4074"/>
    <w:rsid w:val="009C44E4"/>
    <w:rsid w:val="009C4C14"/>
    <w:rsid w:val="009C520B"/>
    <w:rsid w:val="009C5785"/>
    <w:rsid w:val="009C5874"/>
    <w:rsid w:val="009C64A2"/>
    <w:rsid w:val="009C6768"/>
    <w:rsid w:val="009C6894"/>
    <w:rsid w:val="009C68DA"/>
    <w:rsid w:val="009C69D6"/>
    <w:rsid w:val="009C6AAD"/>
    <w:rsid w:val="009C6B3B"/>
    <w:rsid w:val="009C6B7B"/>
    <w:rsid w:val="009C6D7C"/>
    <w:rsid w:val="009C6DEE"/>
    <w:rsid w:val="009C6E60"/>
    <w:rsid w:val="009C6E93"/>
    <w:rsid w:val="009C7147"/>
    <w:rsid w:val="009C759C"/>
    <w:rsid w:val="009C7F47"/>
    <w:rsid w:val="009D0222"/>
    <w:rsid w:val="009D0361"/>
    <w:rsid w:val="009D0720"/>
    <w:rsid w:val="009D0753"/>
    <w:rsid w:val="009D079F"/>
    <w:rsid w:val="009D0897"/>
    <w:rsid w:val="009D08B7"/>
    <w:rsid w:val="009D0A1E"/>
    <w:rsid w:val="009D0C84"/>
    <w:rsid w:val="009D0F01"/>
    <w:rsid w:val="009D1D55"/>
    <w:rsid w:val="009D2118"/>
    <w:rsid w:val="009D22EA"/>
    <w:rsid w:val="009D2689"/>
    <w:rsid w:val="009D2817"/>
    <w:rsid w:val="009D2A06"/>
    <w:rsid w:val="009D2B23"/>
    <w:rsid w:val="009D2BEA"/>
    <w:rsid w:val="009D2C43"/>
    <w:rsid w:val="009D31C1"/>
    <w:rsid w:val="009D3256"/>
    <w:rsid w:val="009D3565"/>
    <w:rsid w:val="009D3C91"/>
    <w:rsid w:val="009D3CC0"/>
    <w:rsid w:val="009D3D45"/>
    <w:rsid w:val="009D40DC"/>
    <w:rsid w:val="009D422C"/>
    <w:rsid w:val="009D4303"/>
    <w:rsid w:val="009D478C"/>
    <w:rsid w:val="009D47B4"/>
    <w:rsid w:val="009D49A4"/>
    <w:rsid w:val="009D4A8E"/>
    <w:rsid w:val="009D4DA3"/>
    <w:rsid w:val="009D4EFE"/>
    <w:rsid w:val="009D55AB"/>
    <w:rsid w:val="009D60A4"/>
    <w:rsid w:val="009D610C"/>
    <w:rsid w:val="009D62E7"/>
    <w:rsid w:val="009D69E5"/>
    <w:rsid w:val="009D6B8A"/>
    <w:rsid w:val="009D75A4"/>
    <w:rsid w:val="009D7DC4"/>
    <w:rsid w:val="009E0620"/>
    <w:rsid w:val="009E0FC3"/>
    <w:rsid w:val="009E11A9"/>
    <w:rsid w:val="009E1476"/>
    <w:rsid w:val="009E1544"/>
    <w:rsid w:val="009E1546"/>
    <w:rsid w:val="009E176B"/>
    <w:rsid w:val="009E1D4E"/>
    <w:rsid w:val="009E1E13"/>
    <w:rsid w:val="009E1E2D"/>
    <w:rsid w:val="009E1E2F"/>
    <w:rsid w:val="009E1F70"/>
    <w:rsid w:val="009E1FFC"/>
    <w:rsid w:val="009E2B37"/>
    <w:rsid w:val="009E2F97"/>
    <w:rsid w:val="009E3235"/>
    <w:rsid w:val="009E3790"/>
    <w:rsid w:val="009E37C6"/>
    <w:rsid w:val="009E3AD5"/>
    <w:rsid w:val="009E457F"/>
    <w:rsid w:val="009E53AA"/>
    <w:rsid w:val="009E53D6"/>
    <w:rsid w:val="009E5656"/>
    <w:rsid w:val="009E5AB4"/>
    <w:rsid w:val="009E5B3E"/>
    <w:rsid w:val="009E5B99"/>
    <w:rsid w:val="009E605E"/>
    <w:rsid w:val="009E63DD"/>
    <w:rsid w:val="009E641D"/>
    <w:rsid w:val="009E65A4"/>
    <w:rsid w:val="009E65CF"/>
    <w:rsid w:val="009E6F6E"/>
    <w:rsid w:val="009E706F"/>
    <w:rsid w:val="009E70CB"/>
    <w:rsid w:val="009E78D9"/>
    <w:rsid w:val="009E798E"/>
    <w:rsid w:val="009F02E6"/>
    <w:rsid w:val="009F04E9"/>
    <w:rsid w:val="009F0595"/>
    <w:rsid w:val="009F06F6"/>
    <w:rsid w:val="009F0BE0"/>
    <w:rsid w:val="009F0C38"/>
    <w:rsid w:val="009F0CD1"/>
    <w:rsid w:val="009F1033"/>
    <w:rsid w:val="009F10FC"/>
    <w:rsid w:val="009F187B"/>
    <w:rsid w:val="009F1933"/>
    <w:rsid w:val="009F1EEA"/>
    <w:rsid w:val="009F2038"/>
    <w:rsid w:val="009F2297"/>
    <w:rsid w:val="009F2401"/>
    <w:rsid w:val="009F29AC"/>
    <w:rsid w:val="009F2E7E"/>
    <w:rsid w:val="009F3A4B"/>
    <w:rsid w:val="009F3FC9"/>
    <w:rsid w:val="009F41E1"/>
    <w:rsid w:val="009F4375"/>
    <w:rsid w:val="009F4834"/>
    <w:rsid w:val="009F4C23"/>
    <w:rsid w:val="009F4E24"/>
    <w:rsid w:val="009F4F05"/>
    <w:rsid w:val="009F5234"/>
    <w:rsid w:val="009F523C"/>
    <w:rsid w:val="009F5606"/>
    <w:rsid w:val="009F57FE"/>
    <w:rsid w:val="009F5CA4"/>
    <w:rsid w:val="009F5E58"/>
    <w:rsid w:val="009F60FC"/>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8D7"/>
    <w:rsid w:val="00A01C21"/>
    <w:rsid w:val="00A01C91"/>
    <w:rsid w:val="00A01DF1"/>
    <w:rsid w:val="00A01ED1"/>
    <w:rsid w:val="00A02183"/>
    <w:rsid w:val="00A0267C"/>
    <w:rsid w:val="00A026D7"/>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34"/>
    <w:rsid w:val="00A07EA6"/>
    <w:rsid w:val="00A07ED3"/>
    <w:rsid w:val="00A103A3"/>
    <w:rsid w:val="00A105DB"/>
    <w:rsid w:val="00A106FE"/>
    <w:rsid w:val="00A10764"/>
    <w:rsid w:val="00A10B48"/>
    <w:rsid w:val="00A10CB4"/>
    <w:rsid w:val="00A1104B"/>
    <w:rsid w:val="00A114B5"/>
    <w:rsid w:val="00A115BF"/>
    <w:rsid w:val="00A1180A"/>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1E"/>
    <w:rsid w:val="00A164DC"/>
    <w:rsid w:val="00A16605"/>
    <w:rsid w:val="00A16A02"/>
    <w:rsid w:val="00A16C82"/>
    <w:rsid w:val="00A170FB"/>
    <w:rsid w:val="00A17345"/>
    <w:rsid w:val="00A1789B"/>
    <w:rsid w:val="00A1791D"/>
    <w:rsid w:val="00A17C1A"/>
    <w:rsid w:val="00A17C7F"/>
    <w:rsid w:val="00A17EE0"/>
    <w:rsid w:val="00A20253"/>
    <w:rsid w:val="00A2049C"/>
    <w:rsid w:val="00A205BF"/>
    <w:rsid w:val="00A2104B"/>
    <w:rsid w:val="00A210E9"/>
    <w:rsid w:val="00A21567"/>
    <w:rsid w:val="00A218AE"/>
    <w:rsid w:val="00A21A9D"/>
    <w:rsid w:val="00A21AAA"/>
    <w:rsid w:val="00A21C53"/>
    <w:rsid w:val="00A21E51"/>
    <w:rsid w:val="00A22132"/>
    <w:rsid w:val="00A22207"/>
    <w:rsid w:val="00A2243E"/>
    <w:rsid w:val="00A224C8"/>
    <w:rsid w:val="00A226BE"/>
    <w:rsid w:val="00A22A06"/>
    <w:rsid w:val="00A22A25"/>
    <w:rsid w:val="00A22C21"/>
    <w:rsid w:val="00A22CC6"/>
    <w:rsid w:val="00A22D9C"/>
    <w:rsid w:val="00A23162"/>
    <w:rsid w:val="00A2328F"/>
    <w:rsid w:val="00A236E3"/>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6F6E"/>
    <w:rsid w:val="00A26FA4"/>
    <w:rsid w:val="00A27E36"/>
    <w:rsid w:val="00A27ECC"/>
    <w:rsid w:val="00A30396"/>
    <w:rsid w:val="00A303C8"/>
    <w:rsid w:val="00A3072C"/>
    <w:rsid w:val="00A30BAE"/>
    <w:rsid w:val="00A30CF1"/>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6B3"/>
    <w:rsid w:val="00A34D39"/>
    <w:rsid w:val="00A351EE"/>
    <w:rsid w:val="00A356B0"/>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37F15"/>
    <w:rsid w:val="00A4039E"/>
    <w:rsid w:val="00A40531"/>
    <w:rsid w:val="00A40889"/>
    <w:rsid w:val="00A408CF"/>
    <w:rsid w:val="00A41009"/>
    <w:rsid w:val="00A41179"/>
    <w:rsid w:val="00A41263"/>
    <w:rsid w:val="00A41772"/>
    <w:rsid w:val="00A418E6"/>
    <w:rsid w:val="00A41975"/>
    <w:rsid w:val="00A41CA0"/>
    <w:rsid w:val="00A42659"/>
    <w:rsid w:val="00A42721"/>
    <w:rsid w:val="00A42897"/>
    <w:rsid w:val="00A4289B"/>
    <w:rsid w:val="00A429DE"/>
    <w:rsid w:val="00A43171"/>
    <w:rsid w:val="00A4339C"/>
    <w:rsid w:val="00A43551"/>
    <w:rsid w:val="00A4449D"/>
    <w:rsid w:val="00A44530"/>
    <w:rsid w:val="00A44882"/>
    <w:rsid w:val="00A44AA5"/>
    <w:rsid w:val="00A44D13"/>
    <w:rsid w:val="00A44E28"/>
    <w:rsid w:val="00A4570E"/>
    <w:rsid w:val="00A45A3B"/>
    <w:rsid w:val="00A462E3"/>
    <w:rsid w:val="00A46395"/>
    <w:rsid w:val="00A46FAD"/>
    <w:rsid w:val="00A470ED"/>
    <w:rsid w:val="00A47430"/>
    <w:rsid w:val="00A4761F"/>
    <w:rsid w:val="00A47B4B"/>
    <w:rsid w:val="00A5044D"/>
    <w:rsid w:val="00A50AED"/>
    <w:rsid w:val="00A50B00"/>
    <w:rsid w:val="00A511FB"/>
    <w:rsid w:val="00A51467"/>
    <w:rsid w:val="00A514B2"/>
    <w:rsid w:val="00A514EB"/>
    <w:rsid w:val="00A51F5E"/>
    <w:rsid w:val="00A521E0"/>
    <w:rsid w:val="00A522C5"/>
    <w:rsid w:val="00A52A54"/>
    <w:rsid w:val="00A52D1E"/>
    <w:rsid w:val="00A52D9E"/>
    <w:rsid w:val="00A53552"/>
    <w:rsid w:val="00A53AB6"/>
    <w:rsid w:val="00A53DDA"/>
    <w:rsid w:val="00A541C8"/>
    <w:rsid w:val="00A544BF"/>
    <w:rsid w:val="00A54859"/>
    <w:rsid w:val="00A54A90"/>
    <w:rsid w:val="00A54D16"/>
    <w:rsid w:val="00A5579B"/>
    <w:rsid w:val="00A55877"/>
    <w:rsid w:val="00A55BB7"/>
    <w:rsid w:val="00A55CAC"/>
    <w:rsid w:val="00A55CCE"/>
    <w:rsid w:val="00A55E76"/>
    <w:rsid w:val="00A5637C"/>
    <w:rsid w:val="00A565AD"/>
    <w:rsid w:val="00A56652"/>
    <w:rsid w:val="00A56735"/>
    <w:rsid w:val="00A56C2C"/>
    <w:rsid w:val="00A570E9"/>
    <w:rsid w:val="00A57311"/>
    <w:rsid w:val="00A577E9"/>
    <w:rsid w:val="00A57C08"/>
    <w:rsid w:val="00A57C65"/>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14F"/>
    <w:rsid w:val="00A652F8"/>
    <w:rsid w:val="00A65354"/>
    <w:rsid w:val="00A65744"/>
    <w:rsid w:val="00A657CF"/>
    <w:rsid w:val="00A659FD"/>
    <w:rsid w:val="00A65FBF"/>
    <w:rsid w:val="00A66061"/>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3AB0"/>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3B"/>
    <w:rsid w:val="00A76A52"/>
    <w:rsid w:val="00A76BF2"/>
    <w:rsid w:val="00A76D98"/>
    <w:rsid w:val="00A76F6C"/>
    <w:rsid w:val="00A76FC0"/>
    <w:rsid w:val="00A770A5"/>
    <w:rsid w:val="00A770DE"/>
    <w:rsid w:val="00A77255"/>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678"/>
    <w:rsid w:val="00A837F7"/>
    <w:rsid w:val="00A83AEB"/>
    <w:rsid w:val="00A83BF1"/>
    <w:rsid w:val="00A83C06"/>
    <w:rsid w:val="00A83C72"/>
    <w:rsid w:val="00A83EC0"/>
    <w:rsid w:val="00A83F37"/>
    <w:rsid w:val="00A84298"/>
    <w:rsid w:val="00A846A9"/>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5B99"/>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596"/>
    <w:rsid w:val="00AA092D"/>
    <w:rsid w:val="00AA0A0B"/>
    <w:rsid w:val="00AA13A5"/>
    <w:rsid w:val="00AA158B"/>
    <w:rsid w:val="00AA170A"/>
    <w:rsid w:val="00AA192D"/>
    <w:rsid w:val="00AA1D12"/>
    <w:rsid w:val="00AA1DBC"/>
    <w:rsid w:val="00AA1EEC"/>
    <w:rsid w:val="00AA1F14"/>
    <w:rsid w:val="00AA210C"/>
    <w:rsid w:val="00AA27F7"/>
    <w:rsid w:val="00AA29F2"/>
    <w:rsid w:val="00AA2CD8"/>
    <w:rsid w:val="00AA2D01"/>
    <w:rsid w:val="00AA2E78"/>
    <w:rsid w:val="00AA2FDC"/>
    <w:rsid w:val="00AA3094"/>
    <w:rsid w:val="00AA30A2"/>
    <w:rsid w:val="00AA3101"/>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B2A"/>
    <w:rsid w:val="00AA7C4F"/>
    <w:rsid w:val="00AB001C"/>
    <w:rsid w:val="00AB003A"/>
    <w:rsid w:val="00AB0202"/>
    <w:rsid w:val="00AB02C8"/>
    <w:rsid w:val="00AB06B8"/>
    <w:rsid w:val="00AB0ADE"/>
    <w:rsid w:val="00AB0CA0"/>
    <w:rsid w:val="00AB0D12"/>
    <w:rsid w:val="00AB102D"/>
    <w:rsid w:val="00AB1A33"/>
    <w:rsid w:val="00AB1B55"/>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6D6"/>
    <w:rsid w:val="00AB57AD"/>
    <w:rsid w:val="00AB583A"/>
    <w:rsid w:val="00AB61B1"/>
    <w:rsid w:val="00AB6220"/>
    <w:rsid w:val="00AB642C"/>
    <w:rsid w:val="00AB64B8"/>
    <w:rsid w:val="00AB7134"/>
    <w:rsid w:val="00AB74CC"/>
    <w:rsid w:val="00AB76D5"/>
    <w:rsid w:val="00AB7787"/>
    <w:rsid w:val="00AB78AC"/>
    <w:rsid w:val="00AC03DE"/>
    <w:rsid w:val="00AC06BF"/>
    <w:rsid w:val="00AC0825"/>
    <w:rsid w:val="00AC1191"/>
    <w:rsid w:val="00AC1281"/>
    <w:rsid w:val="00AC131E"/>
    <w:rsid w:val="00AC1500"/>
    <w:rsid w:val="00AC1C9F"/>
    <w:rsid w:val="00AC2D4E"/>
    <w:rsid w:val="00AC2DA4"/>
    <w:rsid w:val="00AC3084"/>
    <w:rsid w:val="00AC3431"/>
    <w:rsid w:val="00AC3657"/>
    <w:rsid w:val="00AC3795"/>
    <w:rsid w:val="00AC37AD"/>
    <w:rsid w:val="00AC3842"/>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7B4"/>
    <w:rsid w:val="00AD6C7F"/>
    <w:rsid w:val="00AD6E70"/>
    <w:rsid w:val="00AD70C9"/>
    <w:rsid w:val="00AD724E"/>
    <w:rsid w:val="00AD732B"/>
    <w:rsid w:val="00AD7346"/>
    <w:rsid w:val="00AD75A6"/>
    <w:rsid w:val="00AD7927"/>
    <w:rsid w:val="00AD7AB7"/>
    <w:rsid w:val="00AE0CEE"/>
    <w:rsid w:val="00AE0D23"/>
    <w:rsid w:val="00AE0E3C"/>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11"/>
    <w:rsid w:val="00AE69BD"/>
    <w:rsid w:val="00AE6D12"/>
    <w:rsid w:val="00AE6EEB"/>
    <w:rsid w:val="00AE6F42"/>
    <w:rsid w:val="00AE723D"/>
    <w:rsid w:val="00AE72E3"/>
    <w:rsid w:val="00AE7992"/>
    <w:rsid w:val="00AE7CFD"/>
    <w:rsid w:val="00AF00EE"/>
    <w:rsid w:val="00AF04B2"/>
    <w:rsid w:val="00AF0801"/>
    <w:rsid w:val="00AF0949"/>
    <w:rsid w:val="00AF0A3F"/>
    <w:rsid w:val="00AF0BA8"/>
    <w:rsid w:val="00AF0E62"/>
    <w:rsid w:val="00AF1414"/>
    <w:rsid w:val="00AF155B"/>
    <w:rsid w:val="00AF225D"/>
    <w:rsid w:val="00AF274F"/>
    <w:rsid w:val="00AF28B0"/>
    <w:rsid w:val="00AF2DED"/>
    <w:rsid w:val="00AF3361"/>
    <w:rsid w:val="00AF3C80"/>
    <w:rsid w:val="00AF3C8C"/>
    <w:rsid w:val="00AF41FC"/>
    <w:rsid w:val="00AF457C"/>
    <w:rsid w:val="00AF4648"/>
    <w:rsid w:val="00AF4BC1"/>
    <w:rsid w:val="00AF5021"/>
    <w:rsid w:val="00AF5363"/>
    <w:rsid w:val="00AF58A4"/>
    <w:rsid w:val="00AF59F2"/>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BF1"/>
    <w:rsid w:val="00B00D62"/>
    <w:rsid w:val="00B010A7"/>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3EF8"/>
    <w:rsid w:val="00B04D36"/>
    <w:rsid w:val="00B04F11"/>
    <w:rsid w:val="00B05372"/>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70D"/>
    <w:rsid w:val="00B12F78"/>
    <w:rsid w:val="00B137AD"/>
    <w:rsid w:val="00B137BE"/>
    <w:rsid w:val="00B137D3"/>
    <w:rsid w:val="00B1388A"/>
    <w:rsid w:val="00B13930"/>
    <w:rsid w:val="00B13A13"/>
    <w:rsid w:val="00B13BE5"/>
    <w:rsid w:val="00B13F1F"/>
    <w:rsid w:val="00B146A7"/>
    <w:rsid w:val="00B147CC"/>
    <w:rsid w:val="00B14DE2"/>
    <w:rsid w:val="00B150B5"/>
    <w:rsid w:val="00B15141"/>
    <w:rsid w:val="00B151C6"/>
    <w:rsid w:val="00B1537F"/>
    <w:rsid w:val="00B15A0F"/>
    <w:rsid w:val="00B15F09"/>
    <w:rsid w:val="00B1629E"/>
    <w:rsid w:val="00B16562"/>
    <w:rsid w:val="00B167A6"/>
    <w:rsid w:val="00B16AE9"/>
    <w:rsid w:val="00B16B5F"/>
    <w:rsid w:val="00B16E40"/>
    <w:rsid w:val="00B1736C"/>
    <w:rsid w:val="00B17663"/>
    <w:rsid w:val="00B17744"/>
    <w:rsid w:val="00B17C3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98"/>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EA1"/>
    <w:rsid w:val="00B25F0A"/>
    <w:rsid w:val="00B25F9A"/>
    <w:rsid w:val="00B2613A"/>
    <w:rsid w:val="00B2692D"/>
    <w:rsid w:val="00B269CE"/>
    <w:rsid w:val="00B2757B"/>
    <w:rsid w:val="00B27BA9"/>
    <w:rsid w:val="00B27C5E"/>
    <w:rsid w:val="00B27D54"/>
    <w:rsid w:val="00B305C0"/>
    <w:rsid w:val="00B305F9"/>
    <w:rsid w:val="00B31447"/>
    <w:rsid w:val="00B31E5F"/>
    <w:rsid w:val="00B32406"/>
    <w:rsid w:val="00B324C4"/>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4D8"/>
    <w:rsid w:val="00B35CB3"/>
    <w:rsid w:val="00B35E56"/>
    <w:rsid w:val="00B35F8E"/>
    <w:rsid w:val="00B3644B"/>
    <w:rsid w:val="00B36A46"/>
    <w:rsid w:val="00B37121"/>
    <w:rsid w:val="00B37870"/>
    <w:rsid w:val="00B37BBE"/>
    <w:rsid w:val="00B4003E"/>
    <w:rsid w:val="00B40292"/>
    <w:rsid w:val="00B40412"/>
    <w:rsid w:val="00B406B2"/>
    <w:rsid w:val="00B40D73"/>
    <w:rsid w:val="00B411A3"/>
    <w:rsid w:val="00B412CB"/>
    <w:rsid w:val="00B41351"/>
    <w:rsid w:val="00B415EF"/>
    <w:rsid w:val="00B418C4"/>
    <w:rsid w:val="00B41A84"/>
    <w:rsid w:val="00B41B34"/>
    <w:rsid w:val="00B420AF"/>
    <w:rsid w:val="00B42378"/>
    <w:rsid w:val="00B427E4"/>
    <w:rsid w:val="00B42879"/>
    <w:rsid w:val="00B4299B"/>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4E27"/>
    <w:rsid w:val="00B4500C"/>
    <w:rsid w:val="00B45013"/>
    <w:rsid w:val="00B45385"/>
    <w:rsid w:val="00B458D3"/>
    <w:rsid w:val="00B45A61"/>
    <w:rsid w:val="00B45AAE"/>
    <w:rsid w:val="00B45AFC"/>
    <w:rsid w:val="00B460A0"/>
    <w:rsid w:val="00B461C8"/>
    <w:rsid w:val="00B462D6"/>
    <w:rsid w:val="00B46347"/>
    <w:rsid w:val="00B4651E"/>
    <w:rsid w:val="00B46BBB"/>
    <w:rsid w:val="00B47036"/>
    <w:rsid w:val="00B47784"/>
    <w:rsid w:val="00B4783F"/>
    <w:rsid w:val="00B47CEF"/>
    <w:rsid w:val="00B47E6A"/>
    <w:rsid w:val="00B502D9"/>
    <w:rsid w:val="00B50445"/>
    <w:rsid w:val="00B504F7"/>
    <w:rsid w:val="00B50847"/>
    <w:rsid w:val="00B50D6B"/>
    <w:rsid w:val="00B50FFE"/>
    <w:rsid w:val="00B51224"/>
    <w:rsid w:val="00B513F2"/>
    <w:rsid w:val="00B51420"/>
    <w:rsid w:val="00B51526"/>
    <w:rsid w:val="00B51A40"/>
    <w:rsid w:val="00B51CC0"/>
    <w:rsid w:val="00B51FA6"/>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1F9"/>
    <w:rsid w:val="00B553CF"/>
    <w:rsid w:val="00B55517"/>
    <w:rsid w:val="00B55531"/>
    <w:rsid w:val="00B555B8"/>
    <w:rsid w:val="00B55ACA"/>
    <w:rsid w:val="00B55CE0"/>
    <w:rsid w:val="00B5612F"/>
    <w:rsid w:val="00B566E0"/>
    <w:rsid w:val="00B5685D"/>
    <w:rsid w:val="00B56DA2"/>
    <w:rsid w:val="00B56FEA"/>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C02"/>
    <w:rsid w:val="00B62C7C"/>
    <w:rsid w:val="00B6305A"/>
    <w:rsid w:val="00B634C4"/>
    <w:rsid w:val="00B63870"/>
    <w:rsid w:val="00B640AB"/>
    <w:rsid w:val="00B64398"/>
    <w:rsid w:val="00B64484"/>
    <w:rsid w:val="00B645EE"/>
    <w:rsid w:val="00B645F8"/>
    <w:rsid w:val="00B646A6"/>
    <w:rsid w:val="00B647EA"/>
    <w:rsid w:val="00B64995"/>
    <w:rsid w:val="00B64C6D"/>
    <w:rsid w:val="00B652B0"/>
    <w:rsid w:val="00B657B5"/>
    <w:rsid w:val="00B65A2A"/>
    <w:rsid w:val="00B65D1C"/>
    <w:rsid w:val="00B6613A"/>
    <w:rsid w:val="00B664EC"/>
    <w:rsid w:val="00B66758"/>
    <w:rsid w:val="00B66801"/>
    <w:rsid w:val="00B669F5"/>
    <w:rsid w:val="00B66A09"/>
    <w:rsid w:val="00B66FF7"/>
    <w:rsid w:val="00B6736D"/>
    <w:rsid w:val="00B675E5"/>
    <w:rsid w:val="00B6796C"/>
    <w:rsid w:val="00B67B2B"/>
    <w:rsid w:val="00B67D7F"/>
    <w:rsid w:val="00B70333"/>
    <w:rsid w:val="00B703CE"/>
    <w:rsid w:val="00B70470"/>
    <w:rsid w:val="00B707D8"/>
    <w:rsid w:val="00B70809"/>
    <w:rsid w:val="00B70A49"/>
    <w:rsid w:val="00B70EDB"/>
    <w:rsid w:val="00B71031"/>
    <w:rsid w:val="00B713B9"/>
    <w:rsid w:val="00B71A24"/>
    <w:rsid w:val="00B71A5D"/>
    <w:rsid w:val="00B72184"/>
    <w:rsid w:val="00B7273B"/>
    <w:rsid w:val="00B727B8"/>
    <w:rsid w:val="00B73259"/>
    <w:rsid w:val="00B73453"/>
    <w:rsid w:val="00B736B2"/>
    <w:rsid w:val="00B737C7"/>
    <w:rsid w:val="00B73B30"/>
    <w:rsid w:val="00B741DB"/>
    <w:rsid w:val="00B74570"/>
    <w:rsid w:val="00B74572"/>
    <w:rsid w:val="00B74A0D"/>
    <w:rsid w:val="00B74E16"/>
    <w:rsid w:val="00B74EC0"/>
    <w:rsid w:val="00B74F4E"/>
    <w:rsid w:val="00B750D5"/>
    <w:rsid w:val="00B75667"/>
    <w:rsid w:val="00B758C6"/>
    <w:rsid w:val="00B75ED2"/>
    <w:rsid w:val="00B76727"/>
    <w:rsid w:val="00B76CD5"/>
    <w:rsid w:val="00B76E9A"/>
    <w:rsid w:val="00B77062"/>
    <w:rsid w:val="00B7709F"/>
    <w:rsid w:val="00B774CC"/>
    <w:rsid w:val="00B77632"/>
    <w:rsid w:val="00B77792"/>
    <w:rsid w:val="00B77ACE"/>
    <w:rsid w:val="00B77D8A"/>
    <w:rsid w:val="00B8053A"/>
    <w:rsid w:val="00B8053B"/>
    <w:rsid w:val="00B80795"/>
    <w:rsid w:val="00B80D06"/>
    <w:rsid w:val="00B80F5B"/>
    <w:rsid w:val="00B811F0"/>
    <w:rsid w:val="00B812E8"/>
    <w:rsid w:val="00B81578"/>
    <w:rsid w:val="00B81675"/>
    <w:rsid w:val="00B81684"/>
    <w:rsid w:val="00B817F4"/>
    <w:rsid w:val="00B8206A"/>
    <w:rsid w:val="00B821AB"/>
    <w:rsid w:val="00B8226F"/>
    <w:rsid w:val="00B82364"/>
    <w:rsid w:val="00B8242F"/>
    <w:rsid w:val="00B82519"/>
    <w:rsid w:val="00B8284A"/>
    <w:rsid w:val="00B82942"/>
    <w:rsid w:val="00B82E68"/>
    <w:rsid w:val="00B82ED6"/>
    <w:rsid w:val="00B830F7"/>
    <w:rsid w:val="00B8321E"/>
    <w:rsid w:val="00B8354E"/>
    <w:rsid w:val="00B83AC3"/>
    <w:rsid w:val="00B83C72"/>
    <w:rsid w:val="00B83D8E"/>
    <w:rsid w:val="00B83DF6"/>
    <w:rsid w:val="00B8408E"/>
    <w:rsid w:val="00B8463E"/>
    <w:rsid w:val="00B84920"/>
    <w:rsid w:val="00B84BE8"/>
    <w:rsid w:val="00B851E3"/>
    <w:rsid w:val="00B85E03"/>
    <w:rsid w:val="00B85EEF"/>
    <w:rsid w:val="00B85F67"/>
    <w:rsid w:val="00B86557"/>
    <w:rsid w:val="00B86633"/>
    <w:rsid w:val="00B86734"/>
    <w:rsid w:val="00B868FA"/>
    <w:rsid w:val="00B8692C"/>
    <w:rsid w:val="00B86BDC"/>
    <w:rsid w:val="00B86CD4"/>
    <w:rsid w:val="00B8706E"/>
    <w:rsid w:val="00B87143"/>
    <w:rsid w:val="00B87211"/>
    <w:rsid w:val="00B872BD"/>
    <w:rsid w:val="00B874FB"/>
    <w:rsid w:val="00B8769E"/>
    <w:rsid w:val="00B90516"/>
    <w:rsid w:val="00B90A10"/>
    <w:rsid w:val="00B90DC8"/>
    <w:rsid w:val="00B90E5F"/>
    <w:rsid w:val="00B911A5"/>
    <w:rsid w:val="00B9131F"/>
    <w:rsid w:val="00B91356"/>
    <w:rsid w:val="00B916CD"/>
    <w:rsid w:val="00B917B0"/>
    <w:rsid w:val="00B91E0F"/>
    <w:rsid w:val="00B926E0"/>
    <w:rsid w:val="00B928B6"/>
    <w:rsid w:val="00B92A14"/>
    <w:rsid w:val="00B92DBB"/>
    <w:rsid w:val="00B93042"/>
    <w:rsid w:val="00B93B55"/>
    <w:rsid w:val="00B93C36"/>
    <w:rsid w:val="00B94054"/>
    <w:rsid w:val="00B94147"/>
    <w:rsid w:val="00B94253"/>
    <w:rsid w:val="00B9436E"/>
    <w:rsid w:val="00B95056"/>
    <w:rsid w:val="00B950E8"/>
    <w:rsid w:val="00B95242"/>
    <w:rsid w:val="00B952C6"/>
    <w:rsid w:val="00B95471"/>
    <w:rsid w:val="00B954FC"/>
    <w:rsid w:val="00B957F8"/>
    <w:rsid w:val="00B95A04"/>
    <w:rsid w:val="00B95C49"/>
    <w:rsid w:val="00B95EEF"/>
    <w:rsid w:val="00B9607A"/>
    <w:rsid w:val="00B96228"/>
    <w:rsid w:val="00B96313"/>
    <w:rsid w:val="00B96722"/>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6F5"/>
    <w:rsid w:val="00BA3909"/>
    <w:rsid w:val="00BA3974"/>
    <w:rsid w:val="00BA3CC9"/>
    <w:rsid w:val="00BA3F29"/>
    <w:rsid w:val="00BA40BE"/>
    <w:rsid w:val="00BA40F6"/>
    <w:rsid w:val="00BA4343"/>
    <w:rsid w:val="00BA4528"/>
    <w:rsid w:val="00BA48E0"/>
    <w:rsid w:val="00BA4C24"/>
    <w:rsid w:val="00BA4E10"/>
    <w:rsid w:val="00BA5346"/>
    <w:rsid w:val="00BA54FB"/>
    <w:rsid w:val="00BA580D"/>
    <w:rsid w:val="00BA59E9"/>
    <w:rsid w:val="00BA5B1B"/>
    <w:rsid w:val="00BA5C97"/>
    <w:rsid w:val="00BA5EFB"/>
    <w:rsid w:val="00BA6282"/>
    <w:rsid w:val="00BA659A"/>
    <w:rsid w:val="00BA68C1"/>
    <w:rsid w:val="00BA6CFD"/>
    <w:rsid w:val="00BA70E9"/>
    <w:rsid w:val="00BA7423"/>
    <w:rsid w:val="00BA7541"/>
    <w:rsid w:val="00BA758B"/>
    <w:rsid w:val="00BA763F"/>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B8B"/>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6CE9"/>
    <w:rsid w:val="00BB71EC"/>
    <w:rsid w:val="00BB723D"/>
    <w:rsid w:val="00BB724B"/>
    <w:rsid w:val="00BB7634"/>
    <w:rsid w:val="00BC0440"/>
    <w:rsid w:val="00BC0854"/>
    <w:rsid w:val="00BC16BF"/>
    <w:rsid w:val="00BC17EF"/>
    <w:rsid w:val="00BC1A03"/>
    <w:rsid w:val="00BC1A99"/>
    <w:rsid w:val="00BC1EF1"/>
    <w:rsid w:val="00BC201A"/>
    <w:rsid w:val="00BC20D2"/>
    <w:rsid w:val="00BC2A10"/>
    <w:rsid w:val="00BC2BC7"/>
    <w:rsid w:val="00BC2F45"/>
    <w:rsid w:val="00BC321B"/>
    <w:rsid w:val="00BC344E"/>
    <w:rsid w:val="00BC34F8"/>
    <w:rsid w:val="00BC3667"/>
    <w:rsid w:val="00BC36A6"/>
    <w:rsid w:val="00BC38B8"/>
    <w:rsid w:val="00BC3B7B"/>
    <w:rsid w:val="00BC3CF8"/>
    <w:rsid w:val="00BC3FE8"/>
    <w:rsid w:val="00BC45FF"/>
    <w:rsid w:val="00BC46E4"/>
    <w:rsid w:val="00BC499E"/>
    <w:rsid w:val="00BC5CE2"/>
    <w:rsid w:val="00BC62B8"/>
    <w:rsid w:val="00BC63AC"/>
    <w:rsid w:val="00BC68C0"/>
    <w:rsid w:val="00BC70D5"/>
    <w:rsid w:val="00BC7133"/>
    <w:rsid w:val="00BC71C5"/>
    <w:rsid w:val="00BC7659"/>
    <w:rsid w:val="00BC77C9"/>
    <w:rsid w:val="00BC783B"/>
    <w:rsid w:val="00BC7A42"/>
    <w:rsid w:val="00BD013E"/>
    <w:rsid w:val="00BD0238"/>
    <w:rsid w:val="00BD082C"/>
    <w:rsid w:val="00BD0FC4"/>
    <w:rsid w:val="00BD0FE4"/>
    <w:rsid w:val="00BD140B"/>
    <w:rsid w:val="00BD1624"/>
    <w:rsid w:val="00BD19D3"/>
    <w:rsid w:val="00BD238C"/>
    <w:rsid w:val="00BD2A08"/>
    <w:rsid w:val="00BD2CED"/>
    <w:rsid w:val="00BD2DC3"/>
    <w:rsid w:val="00BD2F55"/>
    <w:rsid w:val="00BD30E5"/>
    <w:rsid w:val="00BD3837"/>
    <w:rsid w:val="00BD386B"/>
    <w:rsid w:val="00BD3C69"/>
    <w:rsid w:val="00BD3D7A"/>
    <w:rsid w:val="00BD4092"/>
    <w:rsid w:val="00BD4235"/>
    <w:rsid w:val="00BD45AD"/>
    <w:rsid w:val="00BD4749"/>
    <w:rsid w:val="00BD4E8E"/>
    <w:rsid w:val="00BD57C3"/>
    <w:rsid w:val="00BD5A26"/>
    <w:rsid w:val="00BD5CD4"/>
    <w:rsid w:val="00BD5FA4"/>
    <w:rsid w:val="00BD6509"/>
    <w:rsid w:val="00BD689C"/>
    <w:rsid w:val="00BD6A22"/>
    <w:rsid w:val="00BD6D88"/>
    <w:rsid w:val="00BD72DB"/>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3B"/>
    <w:rsid w:val="00BE3E52"/>
    <w:rsid w:val="00BE3EA0"/>
    <w:rsid w:val="00BE403F"/>
    <w:rsid w:val="00BE4376"/>
    <w:rsid w:val="00BE4593"/>
    <w:rsid w:val="00BE475F"/>
    <w:rsid w:val="00BE5164"/>
    <w:rsid w:val="00BE518E"/>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395"/>
    <w:rsid w:val="00BF08B0"/>
    <w:rsid w:val="00BF0CEB"/>
    <w:rsid w:val="00BF0F15"/>
    <w:rsid w:val="00BF10D2"/>
    <w:rsid w:val="00BF120B"/>
    <w:rsid w:val="00BF12B0"/>
    <w:rsid w:val="00BF1309"/>
    <w:rsid w:val="00BF130D"/>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76C"/>
    <w:rsid w:val="00BF493C"/>
    <w:rsid w:val="00BF4B69"/>
    <w:rsid w:val="00BF4CE7"/>
    <w:rsid w:val="00BF56A8"/>
    <w:rsid w:val="00BF5C1B"/>
    <w:rsid w:val="00BF5FD2"/>
    <w:rsid w:val="00BF60E3"/>
    <w:rsid w:val="00BF6C19"/>
    <w:rsid w:val="00BF6D17"/>
    <w:rsid w:val="00BF6D1F"/>
    <w:rsid w:val="00BF6E7B"/>
    <w:rsid w:val="00BF6FBF"/>
    <w:rsid w:val="00BF70A1"/>
    <w:rsid w:val="00BF70F8"/>
    <w:rsid w:val="00BF7B97"/>
    <w:rsid w:val="00BF7C67"/>
    <w:rsid w:val="00BF7D39"/>
    <w:rsid w:val="00BF7D43"/>
    <w:rsid w:val="00BF7E03"/>
    <w:rsid w:val="00C003E2"/>
    <w:rsid w:val="00C00AF6"/>
    <w:rsid w:val="00C00F1A"/>
    <w:rsid w:val="00C010F5"/>
    <w:rsid w:val="00C01305"/>
    <w:rsid w:val="00C013F4"/>
    <w:rsid w:val="00C0150C"/>
    <w:rsid w:val="00C01835"/>
    <w:rsid w:val="00C02192"/>
    <w:rsid w:val="00C023FA"/>
    <w:rsid w:val="00C02827"/>
    <w:rsid w:val="00C02B71"/>
    <w:rsid w:val="00C02CDE"/>
    <w:rsid w:val="00C030B9"/>
    <w:rsid w:val="00C0350D"/>
    <w:rsid w:val="00C03644"/>
    <w:rsid w:val="00C039B6"/>
    <w:rsid w:val="00C03B7B"/>
    <w:rsid w:val="00C03CF4"/>
    <w:rsid w:val="00C040B8"/>
    <w:rsid w:val="00C04591"/>
    <w:rsid w:val="00C057E0"/>
    <w:rsid w:val="00C0581D"/>
    <w:rsid w:val="00C0583B"/>
    <w:rsid w:val="00C05863"/>
    <w:rsid w:val="00C05B1F"/>
    <w:rsid w:val="00C05C20"/>
    <w:rsid w:val="00C06066"/>
    <w:rsid w:val="00C0648A"/>
    <w:rsid w:val="00C06690"/>
    <w:rsid w:val="00C067A4"/>
    <w:rsid w:val="00C06BE9"/>
    <w:rsid w:val="00C06FBA"/>
    <w:rsid w:val="00C071C6"/>
    <w:rsid w:val="00C07A6C"/>
    <w:rsid w:val="00C07AE3"/>
    <w:rsid w:val="00C07AE4"/>
    <w:rsid w:val="00C07C81"/>
    <w:rsid w:val="00C07D3E"/>
    <w:rsid w:val="00C07F8F"/>
    <w:rsid w:val="00C101D2"/>
    <w:rsid w:val="00C10599"/>
    <w:rsid w:val="00C106DF"/>
    <w:rsid w:val="00C1082A"/>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7"/>
    <w:rsid w:val="00C14C0C"/>
    <w:rsid w:val="00C14F4D"/>
    <w:rsid w:val="00C15135"/>
    <w:rsid w:val="00C159ED"/>
    <w:rsid w:val="00C15FFF"/>
    <w:rsid w:val="00C16349"/>
    <w:rsid w:val="00C1662C"/>
    <w:rsid w:val="00C1696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E0"/>
    <w:rsid w:val="00C21517"/>
    <w:rsid w:val="00C21B1D"/>
    <w:rsid w:val="00C222CF"/>
    <w:rsid w:val="00C223DE"/>
    <w:rsid w:val="00C22D75"/>
    <w:rsid w:val="00C232DD"/>
    <w:rsid w:val="00C236CC"/>
    <w:rsid w:val="00C2423A"/>
    <w:rsid w:val="00C243D1"/>
    <w:rsid w:val="00C24CA2"/>
    <w:rsid w:val="00C24EE5"/>
    <w:rsid w:val="00C24F34"/>
    <w:rsid w:val="00C24F74"/>
    <w:rsid w:val="00C250CF"/>
    <w:rsid w:val="00C2544D"/>
    <w:rsid w:val="00C254EB"/>
    <w:rsid w:val="00C255D5"/>
    <w:rsid w:val="00C25D3A"/>
    <w:rsid w:val="00C25EF5"/>
    <w:rsid w:val="00C263AE"/>
    <w:rsid w:val="00C26871"/>
    <w:rsid w:val="00C2695A"/>
    <w:rsid w:val="00C274BE"/>
    <w:rsid w:val="00C27B80"/>
    <w:rsid w:val="00C3026E"/>
    <w:rsid w:val="00C307FA"/>
    <w:rsid w:val="00C30D3F"/>
    <w:rsid w:val="00C30DAA"/>
    <w:rsid w:val="00C30F1F"/>
    <w:rsid w:val="00C30FB5"/>
    <w:rsid w:val="00C30FB7"/>
    <w:rsid w:val="00C31089"/>
    <w:rsid w:val="00C31237"/>
    <w:rsid w:val="00C314DF"/>
    <w:rsid w:val="00C3175A"/>
    <w:rsid w:val="00C31861"/>
    <w:rsid w:val="00C319A2"/>
    <w:rsid w:val="00C31AB1"/>
    <w:rsid w:val="00C31C42"/>
    <w:rsid w:val="00C3208A"/>
    <w:rsid w:val="00C32417"/>
    <w:rsid w:val="00C328B2"/>
    <w:rsid w:val="00C32A9C"/>
    <w:rsid w:val="00C32BB7"/>
    <w:rsid w:val="00C33373"/>
    <w:rsid w:val="00C334D8"/>
    <w:rsid w:val="00C339DE"/>
    <w:rsid w:val="00C33AA7"/>
    <w:rsid w:val="00C33DCE"/>
    <w:rsid w:val="00C342B6"/>
    <w:rsid w:val="00C345B1"/>
    <w:rsid w:val="00C3463A"/>
    <w:rsid w:val="00C346BB"/>
    <w:rsid w:val="00C346C1"/>
    <w:rsid w:val="00C3488A"/>
    <w:rsid w:val="00C34C05"/>
    <w:rsid w:val="00C34DD9"/>
    <w:rsid w:val="00C3566B"/>
    <w:rsid w:val="00C35A42"/>
    <w:rsid w:val="00C35B23"/>
    <w:rsid w:val="00C35D4F"/>
    <w:rsid w:val="00C3661D"/>
    <w:rsid w:val="00C36637"/>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BF2"/>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47DAA"/>
    <w:rsid w:val="00C508B7"/>
    <w:rsid w:val="00C51698"/>
    <w:rsid w:val="00C51B85"/>
    <w:rsid w:val="00C51D11"/>
    <w:rsid w:val="00C5257E"/>
    <w:rsid w:val="00C52A41"/>
    <w:rsid w:val="00C52A73"/>
    <w:rsid w:val="00C52B68"/>
    <w:rsid w:val="00C531B4"/>
    <w:rsid w:val="00C532F9"/>
    <w:rsid w:val="00C533F6"/>
    <w:rsid w:val="00C53E22"/>
    <w:rsid w:val="00C5413F"/>
    <w:rsid w:val="00C54146"/>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57D39"/>
    <w:rsid w:val="00C60002"/>
    <w:rsid w:val="00C601EB"/>
    <w:rsid w:val="00C60297"/>
    <w:rsid w:val="00C603F8"/>
    <w:rsid w:val="00C60EC1"/>
    <w:rsid w:val="00C60FFC"/>
    <w:rsid w:val="00C6119C"/>
    <w:rsid w:val="00C61880"/>
    <w:rsid w:val="00C61B02"/>
    <w:rsid w:val="00C61FD6"/>
    <w:rsid w:val="00C62027"/>
    <w:rsid w:val="00C62163"/>
    <w:rsid w:val="00C6279A"/>
    <w:rsid w:val="00C62997"/>
    <w:rsid w:val="00C62BE7"/>
    <w:rsid w:val="00C62C31"/>
    <w:rsid w:val="00C62FB5"/>
    <w:rsid w:val="00C633AB"/>
    <w:rsid w:val="00C6343A"/>
    <w:rsid w:val="00C63503"/>
    <w:rsid w:val="00C637F0"/>
    <w:rsid w:val="00C639BE"/>
    <w:rsid w:val="00C63D62"/>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6D7E"/>
    <w:rsid w:val="00C66E32"/>
    <w:rsid w:val="00C67231"/>
    <w:rsid w:val="00C70134"/>
    <w:rsid w:val="00C7040D"/>
    <w:rsid w:val="00C7051B"/>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4B42"/>
    <w:rsid w:val="00C75004"/>
    <w:rsid w:val="00C7542A"/>
    <w:rsid w:val="00C755E8"/>
    <w:rsid w:val="00C757C1"/>
    <w:rsid w:val="00C75970"/>
    <w:rsid w:val="00C759BB"/>
    <w:rsid w:val="00C75AC4"/>
    <w:rsid w:val="00C75B22"/>
    <w:rsid w:val="00C75C9D"/>
    <w:rsid w:val="00C75ED0"/>
    <w:rsid w:val="00C761EF"/>
    <w:rsid w:val="00C76A56"/>
    <w:rsid w:val="00C76A6B"/>
    <w:rsid w:val="00C76F37"/>
    <w:rsid w:val="00C7731D"/>
    <w:rsid w:val="00C7799E"/>
    <w:rsid w:val="00C77C55"/>
    <w:rsid w:val="00C77DF7"/>
    <w:rsid w:val="00C8008E"/>
    <w:rsid w:val="00C80547"/>
    <w:rsid w:val="00C808E1"/>
    <w:rsid w:val="00C80BEB"/>
    <w:rsid w:val="00C80C97"/>
    <w:rsid w:val="00C8198E"/>
    <w:rsid w:val="00C81B30"/>
    <w:rsid w:val="00C82387"/>
    <w:rsid w:val="00C823AF"/>
    <w:rsid w:val="00C8329E"/>
    <w:rsid w:val="00C836F2"/>
    <w:rsid w:val="00C83972"/>
    <w:rsid w:val="00C84332"/>
    <w:rsid w:val="00C84EEF"/>
    <w:rsid w:val="00C8534D"/>
    <w:rsid w:val="00C85FA0"/>
    <w:rsid w:val="00C8621A"/>
    <w:rsid w:val="00C8624E"/>
    <w:rsid w:val="00C86379"/>
    <w:rsid w:val="00C864DB"/>
    <w:rsid w:val="00C8781D"/>
    <w:rsid w:val="00C878FE"/>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2C6"/>
    <w:rsid w:val="00C945EC"/>
    <w:rsid w:val="00C9487D"/>
    <w:rsid w:val="00C94C29"/>
    <w:rsid w:val="00C94C81"/>
    <w:rsid w:val="00C94C87"/>
    <w:rsid w:val="00C94E45"/>
    <w:rsid w:val="00C95300"/>
    <w:rsid w:val="00C95548"/>
    <w:rsid w:val="00C95730"/>
    <w:rsid w:val="00C95962"/>
    <w:rsid w:val="00C95CD4"/>
    <w:rsid w:val="00C96046"/>
    <w:rsid w:val="00C96127"/>
    <w:rsid w:val="00C964F5"/>
    <w:rsid w:val="00C96FE0"/>
    <w:rsid w:val="00C973E2"/>
    <w:rsid w:val="00C976EB"/>
    <w:rsid w:val="00C97AF1"/>
    <w:rsid w:val="00C97E38"/>
    <w:rsid w:val="00CA0151"/>
    <w:rsid w:val="00CA09AA"/>
    <w:rsid w:val="00CA0BAF"/>
    <w:rsid w:val="00CA0D1F"/>
    <w:rsid w:val="00CA0EAB"/>
    <w:rsid w:val="00CA114D"/>
    <w:rsid w:val="00CA1225"/>
    <w:rsid w:val="00CA12A6"/>
    <w:rsid w:val="00CA167C"/>
    <w:rsid w:val="00CA18D2"/>
    <w:rsid w:val="00CA2124"/>
    <w:rsid w:val="00CA261A"/>
    <w:rsid w:val="00CA2919"/>
    <w:rsid w:val="00CA2BAF"/>
    <w:rsid w:val="00CA2C56"/>
    <w:rsid w:val="00CA3072"/>
    <w:rsid w:val="00CA32C7"/>
    <w:rsid w:val="00CA3CF5"/>
    <w:rsid w:val="00CA409C"/>
    <w:rsid w:val="00CA4A3F"/>
    <w:rsid w:val="00CA4C14"/>
    <w:rsid w:val="00CA4CC2"/>
    <w:rsid w:val="00CA4DC3"/>
    <w:rsid w:val="00CA4FE7"/>
    <w:rsid w:val="00CA51A0"/>
    <w:rsid w:val="00CA5974"/>
    <w:rsid w:val="00CA59AB"/>
    <w:rsid w:val="00CA5AD1"/>
    <w:rsid w:val="00CA5D26"/>
    <w:rsid w:val="00CA5D4A"/>
    <w:rsid w:val="00CA6158"/>
    <w:rsid w:val="00CA6164"/>
    <w:rsid w:val="00CA625F"/>
    <w:rsid w:val="00CA6A6E"/>
    <w:rsid w:val="00CA6C91"/>
    <w:rsid w:val="00CA7202"/>
    <w:rsid w:val="00CA7300"/>
    <w:rsid w:val="00CA73B2"/>
    <w:rsid w:val="00CA74E8"/>
    <w:rsid w:val="00CA7680"/>
    <w:rsid w:val="00CB047F"/>
    <w:rsid w:val="00CB050A"/>
    <w:rsid w:val="00CB0C2A"/>
    <w:rsid w:val="00CB11BD"/>
    <w:rsid w:val="00CB1368"/>
    <w:rsid w:val="00CB1467"/>
    <w:rsid w:val="00CB16B2"/>
    <w:rsid w:val="00CB1BC9"/>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D71"/>
    <w:rsid w:val="00CB6E8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B04"/>
    <w:rsid w:val="00CC1C42"/>
    <w:rsid w:val="00CC1E3E"/>
    <w:rsid w:val="00CC1E40"/>
    <w:rsid w:val="00CC2100"/>
    <w:rsid w:val="00CC216A"/>
    <w:rsid w:val="00CC2559"/>
    <w:rsid w:val="00CC2664"/>
    <w:rsid w:val="00CC27F5"/>
    <w:rsid w:val="00CC2CF7"/>
    <w:rsid w:val="00CC2D18"/>
    <w:rsid w:val="00CC2EFE"/>
    <w:rsid w:val="00CC31F3"/>
    <w:rsid w:val="00CC3729"/>
    <w:rsid w:val="00CC3949"/>
    <w:rsid w:val="00CC3E60"/>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6E2"/>
    <w:rsid w:val="00CC68B6"/>
    <w:rsid w:val="00CC6B0F"/>
    <w:rsid w:val="00CC6C99"/>
    <w:rsid w:val="00CC728B"/>
    <w:rsid w:val="00CC7356"/>
    <w:rsid w:val="00CC7379"/>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6EEC"/>
    <w:rsid w:val="00CD7159"/>
    <w:rsid w:val="00CD735A"/>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7B6"/>
    <w:rsid w:val="00CE2EB0"/>
    <w:rsid w:val="00CE2EC2"/>
    <w:rsid w:val="00CE3257"/>
    <w:rsid w:val="00CE367C"/>
    <w:rsid w:val="00CE436D"/>
    <w:rsid w:val="00CE43D3"/>
    <w:rsid w:val="00CE440C"/>
    <w:rsid w:val="00CE4C3B"/>
    <w:rsid w:val="00CE5086"/>
    <w:rsid w:val="00CE5112"/>
    <w:rsid w:val="00CE5A7F"/>
    <w:rsid w:val="00CE5E50"/>
    <w:rsid w:val="00CE60C1"/>
    <w:rsid w:val="00CE697C"/>
    <w:rsid w:val="00CE698C"/>
    <w:rsid w:val="00CE69F3"/>
    <w:rsid w:val="00CE6A2B"/>
    <w:rsid w:val="00CE6AD5"/>
    <w:rsid w:val="00CE6E24"/>
    <w:rsid w:val="00CE71BB"/>
    <w:rsid w:val="00CE7681"/>
    <w:rsid w:val="00CE76BD"/>
    <w:rsid w:val="00CE79BC"/>
    <w:rsid w:val="00CF003A"/>
    <w:rsid w:val="00CF02AC"/>
    <w:rsid w:val="00CF057C"/>
    <w:rsid w:val="00CF06E6"/>
    <w:rsid w:val="00CF095B"/>
    <w:rsid w:val="00CF0D78"/>
    <w:rsid w:val="00CF0E93"/>
    <w:rsid w:val="00CF1189"/>
    <w:rsid w:val="00CF17EF"/>
    <w:rsid w:val="00CF18AB"/>
    <w:rsid w:val="00CF1AA6"/>
    <w:rsid w:val="00CF20C8"/>
    <w:rsid w:val="00CF233B"/>
    <w:rsid w:val="00CF23D5"/>
    <w:rsid w:val="00CF2639"/>
    <w:rsid w:val="00CF277A"/>
    <w:rsid w:val="00CF2A4F"/>
    <w:rsid w:val="00CF2C07"/>
    <w:rsid w:val="00CF2EF2"/>
    <w:rsid w:val="00CF2F5F"/>
    <w:rsid w:val="00CF2FBF"/>
    <w:rsid w:val="00CF3112"/>
    <w:rsid w:val="00CF33BA"/>
    <w:rsid w:val="00CF3654"/>
    <w:rsid w:val="00CF3F01"/>
    <w:rsid w:val="00CF414F"/>
    <w:rsid w:val="00CF46E1"/>
    <w:rsid w:val="00CF5057"/>
    <w:rsid w:val="00CF50A9"/>
    <w:rsid w:val="00CF5A61"/>
    <w:rsid w:val="00CF61A3"/>
    <w:rsid w:val="00CF66DE"/>
    <w:rsid w:val="00CF6848"/>
    <w:rsid w:val="00CF6988"/>
    <w:rsid w:val="00CF6AF3"/>
    <w:rsid w:val="00CF6C9A"/>
    <w:rsid w:val="00CF6F64"/>
    <w:rsid w:val="00CF7888"/>
    <w:rsid w:val="00CF7CCF"/>
    <w:rsid w:val="00CF7E65"/>
    <w:rsid w:val="00D00522"/>
    <w:rsid w:val="00D00B22"/>
    <w:rsid w:val="00D010E4"/>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727"/>
    <w:rsid w:val="00D05FD4"/>
    <w:rsid w:val="00D06088"/>
    <w:rsid w:val="00D0675C"/>
    <w:rsid w:val="00D06800"/>
    <w:rsid w:val="00D06B22"/>
    <w:rsid w:val="00D06CDD"/>
    <w:rsid w:val="00D06DED"/>
    <w:rsid w:val="00D0735B"/>
    <w:rsid w:val="00D078A9"/>
    <w:rsid w:val="00D078C9"/>
    <w:rsid w:val="00D079C0"/>
    <w:rsid w:val="00D07DCA"/>
    <w:rsid w:val="00D07F55"/>
    <w:rsid w:val="00D105EB"/>
    <w:rsid w:val="00D10B4D"/>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B2A"/>
    <w:rsid w:val="00D17CE8"/>
    <w:rsid w:val="00D17F37"/>
    <w:rsid w:val="00D20171"/>
    <w:rsid w:val="00D2018F"/>
    <w:rsid w:val="00D202B4"/>
    <w:rsid w:val="00D202D3"/>
    <w:rsid w:val="00D20F77"/>
    <w:rsid w:val="00D2109E"/>
    <w:rsid w:val="00D21389"/>
    <w:rsid w:val="00D215E6"/>
    <w:rsid w:val="00D2171B"/>
    <w:rsid w:val="00D217CE"/>
    <w:rsid w:val="00D21810"/>
    <w:rsid w:val="00D21DD2"/>
    <w:rsid w:val="00D220DF"/>
    <w:rsid w:val="00D22102"/>
    <w:rsid w:val="00D22148"/>
    <w:rsid w:val="00D22406"/>
    <w:rsid w:val="00D22522"/>
    <w:rsid w:val="00D22D2B"/>
    <w:rsid w:val="00D22E4A"/>
    <w:rsid w:val="00D23556"/>
    <w:rsid w:val="00D2390D"/>
    <w:rsid w:val="00D23950"/>
    <w:rsid w:val="00D23B89"/>
    <w:rsid w:val="00D23CE2"/>
    <w:rsid w:val="00D23EAA"/>
    <w:rsid w:val="00D24246"/>
    <w:rsid w:val="00D2427D"/>
    <w:rsid w:val="00D244C8"/>
    <w:rsid w:val="00D24500"/>
    <w:rsid w:val="00D24FEC"/>
    <w:rsid w:val="00D25C26"/>
    <w:rsid w:val="00D261F9"/>
    <w:rsid w:val="00D261FB"/>
    <w:rsid w:val="00D26283"/>
    <w:rsid w:val="00D26288"/>
    <w:rsid w:val="00D263B5"/>
    <w:rsid w:val="00D263F5"/>
    <w:rsid w:val="00D26586"/>
    <w:rsid w:val="00D26DBE"/>
    <w:rsid w:val="00D26E45"/>
    <w:rsid w:val="00D273B0"/>
    <w:rsid w:val="00D2769F"/>
    <w:rsid w:val="00D27F01"/>
    <w:rsid w:val="00D30983"/>
    <w:rsid w:val="00D30B19"/>
    <w:rsid w:val="00D30C46"/>
    <w:rsid w:val="00D30FC7"/>
    <w:rsid w:val="00D311F2"/>
    <w:rsid w:val="00D313B8"/>
    <w:rsid w:val="00D31786"/>
    <w:rsid w:val="00D31991"/>
    <w:rsid w:val="00D31B49"/>
    <w:rsid w:val="00D31B9F"/>
    <w:rsid w:val="00D31BEA"/>
    <w:rsid w:val="00D32B6E"/>
    <w:rsid w:val="00D3322C"/>
    <w:rsid w:val="00D33313"/>
    <w:rsid w:val="00D33410"/>
    <w:rsid w:val="00D3359D"/>
    <w:rsid w:val="00D33AB3"/>
    <w:rsid w:val="00D33AFC"/>
    <w:rsid w:val="00D33C09"/>
    <w:rsid w:val="00D3410B"/>
    <w:rsid w:val="00D344C9"/>
    <w:rsid w:val="00D34B13"/>
    <w:rsid w:val="00D3527F"/>
    <w:rsid w:val="00D35360"/>
    <w:rsid w:val="00D353FF"/>
    <w:rsid w:val="00D3609F"/>
    <w:rsid w:val="00D3610A"/>
    <w:rsid w:val="00D363D7"/>
    <w:rsid w:val="00D3646C"/>
    <w:rsid w:val="00D3668C"/>
    <w:rsid w:val="00D366D3"/>
    <w:rsid w:val="00D368DF"/>
    <w:rsid w:val="00D369EA"/>
    <w:rsid w:val="00D36BA2"/>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611"/>
    <w:rsid w:val="00D4370A"/>
    <w:rsid w:val="00D43888"/>
    <w:rsid w:val="00D43AF2"/>
    <w:rsid w:val="00D43E0A"/>
    <w:rsid w:val="00D43F1A"/>
    <w:rsid w:val="00D440D2"/>
    <w:rsid w:val="00D4429F"/>
    <w:rsid w:val="00D44336"/>
    <w:rsid w:val="00D444F7"/>
    <w:rsid w:val="00D44703"/>
    <w:rsid w:val="00D448BD"/>
    <w:rsid w:val="00D44A5C"/>
    <w:rsid w:val="00D44CB2"/>
    <w:rsid w:val="00D44F94"/>
    <w:rsid w:val="00D453F7"/>
    <w:rsid w:val="00D45581"/>
    <w:rsid w:val="00D45668"/>
    <w:rsid w:val="00D458AB"/>
    <w:rsid w:val="00D45C69"/>
    <w:rsid w:val="00D45D57"/>
    <w:rsid w:val="00D464C9"/>
    <w:rsid w:val="00D466E5"/>
    <w:rsid w:val="00D467C7"/>
    <w:rsid w:val="00D4688E"/>
    <w:rsid w:val="00D46C07"/>
    <w:rsid w:val="00D46F2D"/>
    <w:rsid w:val="00D471EF"/>
    <w:rsid w:val="00D475CC"/>
    <w:rsid w:val="00D477E2"/>
    <w:rsid w:val="00D47850"/>
    <w:rsid w:val="00D47E55"/>
    <w:rsid w:val="00D5044A"/>
    <w:rsid w:val="00D50754"/>
    <w:rsid w:val="00D509A1"/>
    <w:rsid w:val="00D50F47"/>
    <w:rsid w:val="00D50F95"/>
    <w:rsid w:val="00D5102A"/>
    <w:rsid w:val="00D513F0"/>
    <w:rsid w:val="00D51565"/>
    <w:rsid w:val="00D515B3"/>
    <w:rsid w:val="00D51635"/>
    <w:rsid w:val="00D51757"/>
    <w:rsid w:val="00D517E7"/>
    <w:rsid w:val="00D51AAF"/>
    <w:rsid w:val="00D51BB3"/>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4DC"/>
    <w:rsid w:val="00D56C31"/>
    <w:rsid w:val="00D56D65"/>
    <w:rsid w:val="00D570F8"/>
    <w:rsid w:val="00D572B2"/>
    <w:rsid w:val="00D573A2"/>
    <w:rsid w:val="00D578C5"/>
    <w:rsid w:val="00D57C20"/>
    <w:rsid w:val="00D57CEB"/>
    <w:rsid w:val="00D57F0A"/>
    <w:rsid w:val="00D6005F"/>
    <w:rsid w:val="00D600BE"/>
    <w:rsid w:val="00D60207"/>
    <w:rsid w:val="00D6046D"/>
    <w:rsid w:val="00D605D9"/>
    <w:rsid w:val="00D60BCB"/>
    <w:rsid w:val="00D60CB2"/>
    <w:rsid w:val="00D60CD8"/>
    <w:rsid w:val="00D60DD4"/>
    <w:rsid w:val="00D61059"/>
    <w:rsid w:val="00D61192"/>
    <w:rsid w:val="00D615DD"/>
    <w:rsid w:val="00D61B4E"/>
    <w:rsid w:val="00D621F2"/>
    <w:rsid w:val="00D62243"/>
    <w:rsid w:val="00D622BE"/>
    <w:rsid w:val="00D624A5"/>
    <w:rsid w:val="00D626BF"/>
    <w:rsid w:val="00D6278F"/>
    <w:rsid w:val="00D62949"/>
    <w:rsid w:val="00D62A36"/>
    <w:rsid w:val="00D62AEF"/>
    <w:rsid w:val="00D62DEC"/>
    <w:rsid w:val="00D62E52"/>
    <w:rsid w:val="00D630A8"/>
    <w:rsid w:val="00D634B6"/>
    <w:rsid w:val="00D6379F"/>
    <w:rsid w:val="00D63893"/>
    <w:rsid w:val="00D6394E"/>
    <w:rsid w:val="00D63AA2"/>
    <w:rsid w:val="00D63BAD"/>
    <w:rsid w:val="00D63C5F"/>
    <w:rsid w:val="00D63CB3"/>
    <w:rsid w:val="00D6410E"/>
    <w:rsid w:val="00D6433E"/>
    <w:rsid w:val="00D64346"/>
    <w:rsid w:val="00D6447E"/>
    <w:rsid w:val="00D647F9"/>
    <w:rsid w:val="00D6485C"/>
    <w:rsid w:val="00D64CB8"/>
    <w:rsid w:val="00D65357"/>
    <w:rsid w:val="00D65404"/>
    <w:rsid w:val="00D6575A"/>
    <w:rsid w:val="00D65837"/>
    <w:rsid w:val="00D658E6"/>
    <w:rsid w:val="00D65A79"/>
    <w:rsid w:val="00D65AAD"/>
    <w:rsid w:val="00D66022"/>
    <w:rsid w:val="00D66065"/>
    <w:rsid w:val="00D662E2"/>
    <w:rsid w:val="00D66DAA"/>
    <w:rsid w:val="00D671E9"/>
    <w:rsid w:val="00D6763E"/>
    <w:rsid w:val="00D67A3D"/>
    <w:rsid w:val="00D67D09"/>
    <w:rsid w:val="00D7010A"/>
    <w:rsid w:val="00D7040B"/>
    <w:rsid w:val="00D7070E"/>
    <w:rsid w:val="00D70F5E"/>
    <w:rsid w:val="00D70F87"/>
    <w:rsid w:val="00D70F9A"/>
    <w:rsid w:val="00D7123A"/>
    <w:rsid w:val="00D71979"/>
    <w:rsid w:val="00D71F20"/>
    <w:rsid w:val="00D73347"/>
    <w:rsid w:val="00D7364A"/>
    <w:rsid w:val="00D73A3C"/>
    <w:rsid w:val="00D73A6B"/>
    <w:rsid w:val="00D73CC9"/>
    <w:rsid w:val="00D73DAD"/>
    <w:rsid w:val="00D73E0D"/>
    <w:rsid w:val="00D74461"/>
    <w:rsid w:val="00D7480B"/>
    <w:rsid w:val="00D74AF7"/>
    <w:rsid w:val="00D74D23"/>
    <w:rsid w:val="00D74EA0"/>
    <w:rsid w:val="00D7505F"/>
    <w:rsid w:val="00D75112"/>
    <w:rsid w:val="00D7564B"/>
    <w:rsid w:val="00D7568F"/>
    <w:rsid w:val="00D75828"/>
    <w:rsid w:val="00D75843"/>
    <w:rsid w:val="00D758A0"/>
    <w:rsid w:val="00D758A1"/>
    <w:rsid w:val="00D75CD8"/>
    <w:rsid w:val="00D75E85"/>
    <w:rsid w:val="00D761CB"/>
    <w:rsid w:val="00D76502"/>
    <w:rsid w:val="00D7692E"/>
    <w:rsid w:val="00D76A4B"/>
    <w:rsid w:val="00D76DDA"/>
    <w:rsid w:val="00D76E83"/>
    <w:rsid w:val="00D771AB"/>
    <w:rsid w:val="00D771C9"/>
    <w:rsid w:val="00D771D5"/>
    <w:rsid w:val="00D77B6A"/>
    <w:rsid w:val="00D77BFC"/>
    <w:rsid w:val="00D77FF2"/>
    <w:rsid w:val="00D800A1"/>
    <w:rsid w:val="00D8036A"/>
    <w:rsid w:val="00D80393"/>
    <w:rsid w:val="00D8042B"/>
    <w:rsid w:val="00D805F2"/>
    <w:rsid w:val="00D80AB8"/>
    <w:rsid w:val="00D80BA5"/>
    <w:rsid w:val="00D80C93"/>
    <w:rsid w:val="00D80CCB"/>
    <w:rsid w:val="00D810AD"/>
    <w:rsid w:val="00D81307"/>
    <w:rsid w:val="00D814B0"/>
    <w:rsid w:val="00D817FD"/>
    <w:rsid w:val="00D81C74"/>
    <w:rsid w:val="00D81E9C"/>
    <w:rsid w:val="00D820A7"/>
    <w:rsid w:val="00D820F3"/>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4A3"/>
    <w:rsid w:val="00D8778A"/>
    <w:rsid w:val="00D87F5A"/>
    <w:rsid w:val="00D9045F"/>
    <w:rsid w:val="00D908E5"/>
    <w:rsid w:val="00D91009"/>
    <w:rsid w:val="00D9120D"/>
    <w:rsid w:val="00D9126A"/>
    <w:rsid w:val="00D912DF"/>
    <w:rsid w:val="00D9189B"/>
    <w:rsid w:val="00D91C54"/>
    <w:rsid w:val="00D91E52"/>
    <w:rsid w:val="00D91F8C"/>
    <w:rsid w:val="00D91FD9"/>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937"/>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AF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1F"/>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0A2E"/>
    <w:rsid w:val="00DB1539"/>
    <w:rsid w:val="00DB191A"/>
    <w:rsid w:val="00DB1D7B"/>
    <w:rsid w:val="00DB1DEC"/>
    <w:rsid w:val="00DB1EC8"/>
    <w:rsid w:val="00DB1F98"/>
    <w:rsid w:val="00DB22B0"/>
    <w:rsid w:val="00DB2551"/>
    <w:rsid w:val="00DB2D10"/>
    <w:rsid w:val="00DB31AE"/>
    <w:rsid w:val="00DB35C7"/>
    <w:rsid w:val="00DB3928"/>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094"/>
    <w:rsid w:val="00DB62A6"/>
    <w:rsid w:val="00DB63BE"/>
    <w:rsid w:val="00DB63C8"/>
    <w:rsid w:val="00DB6500"/>
    <w:rsid w:val="00DB6598"/>
    <w:rsid w:val="00DB6646"/>
    <w:rsid w:val="00DB68FF"/>
    <w:rsid w:val="00DB6B50"/>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2F91"/>
    <w:rsid w:val="00DC3131"/>
    <w:rsid w:val="00DC35E3"/>
    <w:rsid w:val="00DC385B"/>
    <w:rsid w:val="00DC3E1F"/>
    <w:rsid w:val="00DC4287"/>
    <w:rsid w:val="00DC4632"/>
    <w:rsid w:val="00DC4B72"/>
    <w:rsid w:val="00DC4D82"/>
    <w:rsid w:val="00DC4E59"/>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DFC"/>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7B0"/>
    <w:rsid w:val="00DD6B00"/>
    <w:rsid w:val="00DD6C70"/>
    <w:rsid w:val="00DD6CED"/>
    <w:rsid w:val="00DD6DA2"/>
    <w:rsid w:val="00DD7397"/>
    <w:rsid w:val="00DD761C"/>
    <w:rsid w:val="00DD7D76"/>
    <w:rsid w:val="00DD7DC1"/>
    <w:rsid w:val="00DD7DF3"/>
    <w:rsid w:val="00DE0171"/>
    <w:rsid w:val="00DE0333"/>
    <w:rsid w:val="00DE044F"/>
    <w:rsid w:val="00DE04B5"/>
    <w:rsid w:val="00DE0558"/>
    <w:rsid w:val="00DE1278"/>
    <w:rsid w:val="00DE183E"/>
    <w:rsid w:val="00DE19B7"/>
    <w:rsid w:val="00DE1FAC"/>
    <w:rsid w:val="00DE21CF"/>
    <w:rsid w:val="00DE279F"/>
    <w:rsid w:val="00DE28E2"/>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31"/>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2E6"/>
    <w:rsid w:val="00DF576F"/>
    <w:rsid w:val="00DF6014"/>
    <w:rsid w:val="00DF6824"/>
    <w:rsid w:val="00DF6AE0"/>
    <w:rsid w:val="00DF6BA5"/>
    <w:rsid w:val="00DF7226"/>
    <w:rsid w:val="00DF7879"/>
    <w:rsid w:val="00DF7B31"/>
    <w:rsid w:val="00E000AA"/>
    <w:rsid w:val="00E004D1"/>
    <w:rsid w:val="00E00633"/>
    <w:rsid w:val="00E00A07"/>
    <w:rsid w:val="00E00EFF"/>
    <w:rsid w:val="00E0138A"/>
    <w:rsid w:val="00E013CA"/>
    <w:rsid w:val="00E015AA"/>
    <w:rsid w:val="00E019EA"/>
    <w:rsid w:val="00E01D68"/>
    <w:rsid w:val="00E02135"/>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943"/>
    <w:rsid w:val="00E07A3F"/>
    <w:rsid w:val="00E07D9B"/>
    <w:rsid w:val="00E07E14"/>
    <w:rsid w:val="00E07E45"/>
    <w:rsid w:val="00E1007C"/>
    <w:rsid w:val="00E102BD"/>
    <w:rsid w:val="00E1039D"/>
    <w:rsid w:val="00E103F8"/>
    <w:rsid w:val="00E104DE"/>
    <w:rsid w:val="00E1074E"/>
    <w:rsid w:val="00E10ADD"/>
    <w:rsid w:val="00E10E7A"/>
    <w:rsid w:val="00E11A57"/>
    <w:rsid w:val="00E11B6B"/>
    <w:rsid w:val="00E11D58"/>
    <w:rsid w:val="00E11E3A"/>
    <w:rsid w:val="00E11EB8"/>
    <w:rsid w:val="00E125EE"/>
    <w:rsid w:val="00E12775"/>
    <w:rsid w:val="00E12A5A"/>
    <w:rsid w:val="00E12DAD"/>
    <w:rsid w:val="00E12FC8"/>
    <w:rsid w:val="00E136AE"/>
    <w:rsid w:val="00E137EA"/>
    <w:rsid w:val="00E13942"/>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296"/>
    <w:rsid w:val="00E1737B"/>
    <w:rsid w:val="00E175FF"/>
    <w:rsid w:val="00E17A78"/>
    <w:rsid w:val="00E17C3F"/>
    <w:rsid w:val="00E17CFB"/>
    <w:rsid w:val="00E202F9"/>
    <w:rsid w:val="00E20661"/>
    <w:rsid w:val="00E20862"/>
    <w:rsid w:val="00E20964"/>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55"/>
    <w:rsid w:val="00E257DB"/>
    <w:rsid w:val="00E25F49"/>
    <w:rsid w:val="00E2617B"/>
    <w:rsid w:val="00E26340"/>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41D"/>
    <w:rsid w:val="00E3457A"/>
    <w:rsid w:val="00E34F08"/>
    <w:rsid w:val="00E3506A"/>
    <w:rsid w:val="00E35705"/>
    <w:rsid w:val="00E35F47"/>
    <w:rsid w:val="00E362BC"/>
    <w:rsid w:val="00E377BF"/>
    <w:rsid w:val="00E37C0C"/>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547"/>
    <w:rsid w:val="00E44C1F"/>
    <w:rsid w:val="00E44F6A"/>
    <w:rsid w:val="00E452D0"/>
    <w:rsid w:val="00E45421"/>
    <w:rsid w:val="00E4577C"/>
    <w:rsid w:val="00E45A07"/>
    <w:rsid w:val="00E45A9D"/>
    <w:rsid w:val="00E45E01"/>
    <w:rsid w:val="00E460A1"/>
    <w:rsid w:val="00E465AC"/>
    <w:rsid w:val="00E4679E"/>
    <w:rsid w:val="00E46809"/>
    <w:rsid w:val="00E46814"/>
    <w:rsid w:val="00E468E4"/>
    <w:rsid w:val="00E46CC9"/>
    <w:rsid w:val="00E46F78"/>
    <w:rsid w:val="00E47878"/>
    <w:rsid w:val="00E47B8B"/>
    <w:rsid w:val="00E47D5F"/>
    <w:rsid w:val="00E47D96"/>
    <w:rsid w:val="00E47EBF"/>
    <w:rsid w:val="00E509E6"/>
    <w:rsid w:val="00E50FA0"/>
    <w:rsid w:val="00E513B3"/>
    <w:rsid w:val="00E51548"/>
    <w:rsid w:val="00E515A3"/>
    <w:rsid w:val="00E51A30"/>
    <w:rsid w:val="00E51E23"/>
    <w:rsid w:val="00E52017"/>
    <w:rsid w:val="00E5273D"/>
    <w:rsid w:val="00E52937"/>
    <w:rsid w:val="00E529F6"/>
    <w:rsid w:val="00E52CCE"/>
    <w:rsid w:val="00E52DCB"/>
    <w:rsid w:val="00E52F76"/>
    <w:rsid w:val="00E5315C"/>
    <w:rsid w:val="00E53840"/>
    <w:rsid w:val="00E538E0"/>
    <w:rsid w:val="00E539D0"/>
    <w:rsid w:val="00E53D7B"/>
    <w:rsid w:val="00E53EAE"/>
    <w:rsid w:val="00E53FBB"/>
    <w:rsid w:val="00E548A8"/>
    <w:rsid w:val="00E54C37"/>
    <w:rsid w:val="00E54D33"/>
    <w:rsid w:val="00E5515E"/>
    <w:rsid w:val="00E555AD"/>
    <w:rsid w:val="00E556A3"/>
    <w:rsid w:val="00E5576D"/>
    <w:rsid w:val="00E55A15"/>
    <w:rsid w:val="00E55BCA"/>
    <w:rsid w:val="00E55F3F"/>
    <w:rsid w:val="00E56E0F"/>
    <w:rsid w:val="00E5711F"/>
    <w:rsid w:val="00E5719D"/>
    <w:rsid w:val="00E5765B"/>
    <w:rsid w:val="00E57A8F"/>
    <w:rsid w:val="00E6000E"/>
    <w:rsid w:val="00E602C9"/>
    <w:rsid w:val="00E602F7"/>
    <w:rsid w:val="00E608B7"/>
    <w:rsid w:val="00E60F80"/>
    <w:rsid w:val="00E6119B"/>
    <w:rsid w:val="00E61764"/>
    <w:rsid w:val="00E61A52"/>
    <w:rsid w:val="00E61DAC"/>
    <w:rsid w:val="00E624DA"/>
    <w:rsid w:val="00E6275F"/>
    <w:rsid w:val="00E629F9"/>
    <w:rsid w:val="00E62AF2"/>
    <w:rsid w:val="00E62D2F"/>
    <w:rsid w:val="00E62EE5"/>
    <w:rsid w:val="00E62FD5"/>
    <w:rsid w:val="00E630F7"/>
    <w:rsid w:val="00E63105"/>
    <w:rsid w:val="00E6331F"/>
    <w:rsid w:val="00E63995"/>
    <w:rsid w:val="00E63E03"/>
    <w:rsid w:val="00E63EF4"/>
    <w:rsid w:val="00E6412A"/>
    <w:rsid w:val="00E64286"/>
    <w:rsid w:val="00E64763"/>
    <w:rsid w:val="00E650AE"/>
    <w:rsid w:val="00E65AAC"/>
    <w:rsid w:val="00E65E6B"/>
    <w:rsid w:val="00E66042"/>
    <w:rsid w:val="00E6640D"/>
    <w:rsid w:val="00E66477"/>
    <w:rsid w:val="00E6682F"/>
    <w:rsid w:val="00E66A1B"/>
    <w:rsid w:val="00E67551"/>
    <w:rsid w:val="00E676A6"/>
    <w:rsid w:val="00E67953"/>
    <w:rsid w:val="00E67D24"/>
    <w:rsid w:val="00E67D67"/>
    <w:rsid w:val="00E67E2F"/>
    <w:rsid w:val="00E701EB"/>
    <w:rsid w:val="00E705E5"/>
    <w:rsid w:val="00E70B0C"/>
    <w:rsid w:val="00E70BA6"/>
    <w:rsid w:val="00E70F16"/>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B1E"/>
    <w:rsid w:val="00E76C64"/>
    <w:rsid w:val="00E76EBA"/>
    <w:rsid w:val="00E76ED7"/>
    <w:rsid w:val="00E77040"/>
    <w:rsid w:val="00E773D4"/>
    <w:rsid w:val="00E7797B"/>
    <w:rsid w:val="00E77C66"/>
    <w:rsid w:val="00E8010D"/>
    <w:rsid w:val="00E8016D"/>
    <w:rsid w:val="00E80B75"/>
    <w:rsid w:val="00E80D81"/>
    <w:rsid w:val="00E810EC"/>
    <w:rsid w:val="00E8117B"/>
    <w:rsid w:val="00E81490"/>
    <w:rsid w:val="00E81D8F"/>
    <w:rsid w:val="00E81F9F"/>
    <w:rsid w:val="00E81FFC"/>
    <w:rsid w:val="00E826C8"/>
    <w:rsid w:val="00E828DA"/>
    <w:rsid w:val="00E83280"/>
    <w:rsid w:val="00E832C9"/>
    <w:rsid w:val="00E832E5"/>
    <w:rsid w:val="00E83469"/>
    <w:rsid w:val="00E83D82"/>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3F"/>
    <w:rsid w:val="00E879F0"/>
    <w:rsid w:val="00E87AE6"/>
    <w:rsid w:val="00E87AF8"/>
    <w:rsid w:val="00E87DCE"/>
    <w:rsid w:val="00E900A2"/>
    <w:rsid w:val="00E90199"/>
    <w:rsid w:val="00E90BE3"/>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78"/>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44B"/>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736"/>
    <w:rsid w:val="00EB1D4D"/>
    <w:rsid w:val="00EB1E07"/>
    <w:rsid w:val="00EB2435"/>
    <w:rsid w:val="00EB269A"/>
    <w:rsid w:val="00EB28FF"/>
    <w:rsid w:val="00EB2A1D"/>
    <w:rsid w:val="00EB2B2A"/>
    <w:rsid w:val="00EB338E"/>
    <w:rsid w:val="00EB3495"/>
    <w:rsid w:val="00EB35D4"/>
    <w:rsid w:val="00EB3808"/>
    <w:rsid w:val="00EB3953"/>
    <w:rsid w:val="00EB39A0"/>
    <w:rsid w:val="00EB3A9C"/>
    <w:rsid w:val="00EB3C0C"/>
    <w:rsid w:val="00EB3CE0"/>
    <w:rsid w:val="00EB3DB0"/>
    <w:rsid w:val="00EB4015"/>
    <w:rsid w:val="00EB410B"/>
    <w:rsid w:val="00EB42C8"/>
    <w:rsid w:val="00EB46FE"/>
    <w:rsid w:val="00EB4817"/>
    <w:rsid w:val="00EB4A13"/>
    <w:rsid w:val="00EB534C"/>
    <w:rsid w:val="00EB53A5"/>
    <w:rsid w:val="00EB55D2"/>
    <w:rsid w:val="00EB57E7"/>
    <w:rsid w:val="00EB58EE"/>
    <w:rsid w:val="00EB593E"/>
    <w:rsid w:val="00EB5BE9"/>
    <w:rsid w:val="00EB5CC3"/>
    <w:rsid w:val="00EB6440"/>
    <w:rsid w:val="00EB665E"/>
    <w:rsid w:val="00EB6698"/>
    <w:rsid w:val="00EB6763"/>
    <w:rsid w:val="00EB6C27"/>
    <w:rsid w:val="00EB6C53"/>
    <w:rsid w:val="00EB6FD8"/>
    <w:rsid w:val="00EB7502"/>
    <w:rsid w:val="00EB7832"/>
    <w:rsid w:val="00EB7B45"/>
    <w:rsid w:val="00EB7C50"/>
    <w:rsid w:val="00EB7E4D"/>
    <w:rsid w:val="00EB7F21"/>
    <w:rsid w:val="00EB7FE8"/>
    <w:rsid w:val="00EC045E"/>
    <w:rsid w:val="00EC0930"/>
    <w:rsid w:val="00EC117E"/>
    <w:rsid w:val="00EC183D"/>
    <w:rsid w:val="00EC1D83"/>
    <w:rsid w:val="00EC1F79"/>
    <w:rsid w:val="00EC2106"/>
    <w:rsid w:val="00EC23B3"/>
    <w:rsid w:val="00EC2591"/>
    <w:rsid w:val="00EC2914"/>
    <w:rsid w:val="00EC2E21"/>
    <w:rsid w:val="00EC331F"/>
    <w:rsid w:val="00EC36DD"/>
    <w:rsid w:val="00EC382E"/>
    <w:rsid w:val="00EC3E1F"/>
    <w:rsid w:val="00EC4023"/>
    <w:rsid w:val="00EC45F5"/>
    <w:rsid w:val="00EC4A6C"/>
    <w:rsid w:val="00EC4C3D"/>
    <w:rsid w:val="00EC4D77"/>
    <w:rsid w:val="00EC4D7B"/>
    <w:rsid w:val="00EC4E2E"/>
    <w:rsid w:val="00EC4F04"/>
    <w:rsid w:val="00EC51DC"/>
    <w:rsid w:val="00EC5525"/>
    <w:rsid w:val="00EC555C"/>
    <w:rsid w:val="00EC5A0B"/>
    <w:rsid w:val="00EC5A47"/>
    <w:rsid w:val="00EC5F1A"/>
    <w:rsid w:val="00EC5FD9"/>
    <w:rsid w:val="00EC6337"/>
    <w:rsid w:val="00EC66D7"/>
    <w:rsid w:val="00EC6D68"/>
    <w:rsid w:val="00EC7183"/>
    <w:rsid w:val="00EC71AB"/>
    <w:rsid w:val="00EC77DA"/>
    <w:rsid w:val="00EC7BC5"/>
    <w:rsid w:val="00EC7D86"/>
    <w:rsid w:val="00ED022F"/>
    <w:rsid w:val="00ED0332"/>
    <w:rsid w:val="00ED0DE8"/>
    <w:rsid w:val="00ED0EB9"/>
    <w:rsid w:val="00ED1447"/>
    <w:rsid w:val="00ED16A0"/>
    <w:rsid w:val="00ED17CE"/>
    <w:rsid w:val="00ED19B6"/>
    <w:rsid w:val="00ED1A39"/>
    <w:rsid w:val="00ED1F73"/>
    <w:rsid w:val="00ED220A"/>
    <w:rsid w:val="00ED24AE"/>
    <w:rsid w:val="00ED24BA"/>
    <w:rsid w:val="00ED2A3F"/>
    <w:rsid w:val="00ED2B63"/>
    <w:rsid w:val="00ED2FF1"/>
    <w:rsid w:val="00ED30D4"/>
    <w:rsid w:val="00ED3207"/>
    <w:rsid w:val="00ED3274"/>
    <w:rsid w:val="00ED32E7"/>
    <w:rsid w:val="00ED3534"/>
    <w:rsid w:val="00ED35B9"/>
    <w:rsid w:val="00ED3637"/>
    <w:rsid w:val="00ED36BE"/>
    <w:rsid w:val="00ED38D7"/>
    <w:rsid w:val="00ED3A76"/>
    <w:rsid w:val="00ED3B7D"/>
    <w:rsid w:val="00ED3C91"/>
    <w:rsid w:val="00ED4096"/>
    <w:rsid w:val="00ED4BEA"/>
    <w:rsid w:val="00ED4FE6"/>
    <w:rsid w:val="00ED5122"/>
    <w:rsid w:val="00ED54F7"/>
    <w:rsid w:val="00ED58F2"/>
    <w:rsid w:val="00ED59CB"/>
    <w:rsid w:val="00ED7140"/>
    <w:rsid w:val="00ED7E55"/>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1E2"/>
    <w:rsid w:val="00EE3203"/>
    <w:rsid w:val="00EE33A6"/>
    <w:rsid w:val="00EE3CBB"/>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31"/>
    <w:rsid w:val="00EE7D91"/>
    <w:rsid w:val="00EE7ECE"/>
    <w:rsid w:val="00EF0225"/>
    <w:rsid w:val="00EF04CA"/>
    <w:rsid w:val="00EF0611"/>
    <w:rsid w:val="00EF082A"/>
    <w:rsid w:val="00EF0843"/>
    <w:rsid w:val="00EF0942"/>
    <w:rsid w:val="00EF0D8F"/>
    <w:rsid w:val="00EF0E50"/>
    <w:rsid w:val="00EF118F"/>
    <w:rsid w:val="00EF1659"/>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EF5"/>
    <w:rsid w:val="00EF4F32"/>
    <w:rsid w:val="00EF5247"/>
    <w:rsid w:val="00EF524A"/>
    <w:rsid w:val="00EF5326"/>
    <w:rsid w:val="00EF5593"/>
    <w:rsid w:val="00EF5861"/>
    <w:rsid w:val="00EF6141"/>
    <w:rsid w:val="00EF63FC"/>
    <w:rsid w:val="00EF6A3A"/>
    <w:rsid w:val="00EF6E27"/>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8B9"/>
    <w:rsid w:val="00F02D95"/>
    <w:rsid w:val="00F0301D"/>
    <w:rsid w:val="00F032DF"/>
    <w:rsid w:val="00F03300"/>
    <w:rsid w:val="00F03466"/>
    <w:rsid w:val="00F03500"/>
    <w:rsid w:val="00F0388F"/>
    <w:rsid w:val="00F03891"/>
    <w:rsid w:val="00F03AB3"/>
    <w:rsid w:val="00F04523"/>
    <w:rsid w:val="00F04551"/>
    <w:rsid w:val="00F04B22"/>
    <w:rsid w:val="00F04D51"/>
    <w:rsid w:val="00F04F3E"/>
    <w:rsid w:val="00F0522E"/>
    <w:rsid w:val="00F0535E"/>
    <w:rsid w:val="00F057AA"/>
    <w:rsid w:val="00F05EED"/>
    <w:rsid w:val="00F0650D"/>
    <w:rsid w:val="00F06D91"/>
    <w:rsid w:val="00F06F02"/>
    <w:rsid w:val="00F07E48"/>
    <w:rsid w:val="00F10437"/>
    <w:rsid w:val="00F10465"/>
    <w:rsid w:val="00F10864"/>
    <w:rsid w:val="00F108F5"/>
    <w:rsid w:val="00F11003"/>
    <w:rsid w:val="00F1114C"/>
    <w:rsid w:val="00F1146B"/>
    <w:rsid w:val="00F115E0"/>
    <w:rsid w:val="00F1165E"/>
    <w:rsid w:val="00F11CF5"/>
    <w:rsid w:val="00F12262"/>
    <w:rsid w:val="00F124CB"/>
    <w:rsid w:val="00F12B3D"/>
    <w:rsid w:val="00F12D63"/>
    <w:rsid w:val="00F13416"/>
    <w:rsid w:val="00F137D7"/>
    <w:rsid w:val="00F14006"/>
    <w:rsid w:val="00F1403E"/>
    <w:rsid w:val="00F1415B"/>
    <w:rsid w:val="00F1416E"/>
    <w:rsid w:val="00F1421A"/>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681"/>
    <w:rsid w:val="00F21857"/>
    <w:rsid w:val="00F218EF"/>
    <w:rsid w:val="00F21A0B"/>
    <w:rsid w:val="00F22444"/>
    <w:rsid w:val="00F225EB"/>
    <w:rsid w:val="00F227B6"/>
    <w:rsid w:val="00F22880"/>
    <w:rsid w:val="00F22C50"/>
    <w:rsid w:val="00F22C96"/>
    <w:rsid w:val="00F2357F"/>
    <w:rsid w:val="00F23839"/>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92D"/>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19"/>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0C81"/>
    <w:rsid w:val="00F4125D"/>
    <w:rsid w:val="00F42373"/>
    <w:rsid w:val="00F42400"/>
    <w:rsid w:val="00F42910"/>
    <w:rsid w:val="00F42C2B"/>
    <w:rsid w:val="00F4330E"/>
    <w:rsid w:val="00F43311"/>
    <w:rsid w:val="00F439C5"/>
    <w:rsid w:val="00F43AD1"/>
    <w:rsid w:val="00F44647"/>
    <w:rsid w:val="00F44833"/>
    <w:rsid w:val="00F44A05"/>
    <w:rsid w:val="00F44A76"/>
    <w:rsid w:val="00F45220"/>
    <w:rsid w:val="00F45372"/>
    <w:rsid w:val="00F45EAA"/>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0B0"/>
    <w:rsid w:val="00F52756"/>
    <w:rsid w:val="00F529B8"/>
    <w:rsid w:val="00F52A47"/>
    <w:rsid w:val="00F52A4B"/>
    <w:rsid w:val="00F52C6C"/>
    <w:rsid w:val="00F52FA8"/>
    <w:rsid w:val="00F531A7"/>
    <w:rsid w:val="00F5355D"/>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81A"/>
    <w:rsid w:val="00F61902"/>
    <w:rsid w:val="00F61FDE"/>
    <w:rsid w:val="00F622E3"/>
    <w:rsid w:val="00F62377"/>
    <w:rsid w:val="00F62C76"/>
    <w:rsid w:val="00F62F35"/>
    <w:rsid w:val="00F63289"/>
    <w:rsid w:val="00F634A6"/>
    <w:rsid w:val="00F63622"/>
    <w:rsid w:val="00F63CD4"/>
    <w:rsid w:val="00F6404E"/>
    <w:rsid w:val="00F642DB"/>
    <w:rsid w:val="00F6430D"/>
    <w:rsid w:val="00F6433C"/>
    <w:rsid w:val="00F644BD"/>
    <w:rsid w:val="00F64598"/>
    <w:rsid w:val="00F6474A"/>
    <w:rsid w:val="00F64966"/>
    <w:rsid w:val="00F64989"/>
    <w:rsid w:val="00F64D85"/>
    <w:rsid w:val="00F64F9F"/>
    <w:rsid w:val="00F6522A"/>
    <w:rsid w:val="00F660B8"/>
    <w:rsid w:val="00F6624A"/>
    <w:rsid w:val="00F6658E"/>
    <w:rsid w:val="00F669E3"/>
    <w:rsid w:val="00F66D4B"/>
    <w:rsid w:val="00F67045"/>
    <w:rsid w:val="00F67A85"/>
    <w:rsid w:val="00F67F10"/>
    <w:rsid w:val="00F704D0"/>
    <w:rsid w:val="00F7076C"/>
    <w:rsid w:val="00F70FF9"/>
    <w:rsid w:val="00F71026"/>
    <w:rsid w:val="00F71042"/>
    <w:rsid w:val="00F710A0"/>
    <w:rsid w:val="00F715F5"/>
    <w:rsid w:val="00F71732"/>
    <w:rsid w:val="00F71976"/>
    <w:rsid w:val="00F71A99"/>
    <w:rsid w:val="00F71C4F"/>
    <w:rsid w:val="00F71F79"/>
    <w:rsid w:val="00F721A1"/>
    <w:rsid w:val="00F724E3"/>
    <w:rsid w:val="00F72569"/>
    <w:rsid w:val="00F727AA"/>
    <w:rsid w:val="00F72811"/>
    <w:rsid w:val="00F729CA"/>
    <w:rsid w:val="00F72A84"/>
    <w:rsid w:val="00F72C94"/>
    <w:rsid w:val="00F72F0F"/>
    <w:rsid w:val="00F73852"/>
    <w:rsid w:val="00F73A61"/>
    <w:rsid w:val="00F73C64"/>
    <w:rsid w:val="00F73D87"/>
    <w:rsid w:val="00F73F43"/>
    <w:rsid w:val="00F74609"/>
    <w:rsid w:val="00F74664"/>
    <w:rsid w:val="00F74791"/>
    <w:rsid w:val="00F74A7A"/>
    <w:rsid w:val="00F74BD2"/>
    <w:rsid w:val="00F74C84"/>
    <w:rsid w:val="00F75549"/>
    <w:rsid w:val="00F7564B"/>
    <w:rsid w:val="00F758A0"/>
    <w:rsid w:val="00F75CDB"/>
    <w:rsid w:val="00F76337"/>
    <w:rsid w:val="00F763DF"/>
    <w:rsid w:val="00F76B2E"/>
    <w:rsid w:val="00F76B74"/>
    <w:rsid w:val="00F76D2A"/>
    <w:rsid w:val="00F7792A"/>
    <w:rsid w:val="00F77C47"/>
    <w:rsid w:val="00F77CFA"/>
    <w:rsid w:val="00F77F55"/>
    <w:rsid w:val="00F80D8F"/>
    <w:rsid w:val="00F81075"/>
    <w:rsid w:val="00F812A7"/>
    <w:rsid w:val="00F81311"/>
    <w:rsid w:val="00F81507"/>
    <w:rsid w:val="00F81625"/>
    <w:rsid w:val="00F81680"/>
    <w:rsid w:val="00F81C47"/>
    <w:rsid w:val="00F81E0E"/>
    <w:rsid w:val="00F81E87"/>
    <w:rsid w:val="00F81F25"/>
    <w:rsid w:val="00F81F57"/>
    <w:rsid w:val="00F81F94"/>
    <w:rsid w:val="00F823D5"/>
    <w:rsid w:val="00F8243F"/>
    <w:rsid w:val="00F82CD8"/>
    <w:rsid w:val="00F830AC"/>
    <w:rsid w:val="00F83301"/>
    <w:rsid w:val="00F83564"/>
    <w:rsid w:val="00F836F5"/>
    <w:rsid w:val="00F837A7"/>
    <w:rsid w:val="00F837DD"/>
    <w:rsid w:val="00F83FC1"/>
    <w:rsid w:val="00F84849"/>
    <w:rsid w:val="00F849D7"/>
    <w:rsid w:val="00F84A2F"/>
    <w:rsid w:val="00F84BAB"/>
    <w:rsid w:val="00F8509B"/>
    <w:rsid w:val="00F850EB"/>
    <w:rsid w:val="00F85123"/>
    <w:rsid w:val="00F855CB"/>
    <w:rsid w:val="00F856C8"/>
    <w:rsid w:val="00F85744"/>
    <w:rsid w:val="00F8577E"/>
    <w:rsid w:val="00F858E5"/>
    <w:rsid w:val="00F85C00"/>
    <w:rsid w:val="00F85C0C"/>
    <w:rsid w:val="00F85F4B"/>
    <w:rsid w:val="00F85F9B"/>
    <w:rsid w:val="00F863EB"/>
    <w:rsid w:val="00F86495"/>
    <w:rsid w:val="00F864D4"/>
    <w:rsid w:val="00F86538"/>
    <w:rsid w:val="00F86584"/>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3F44"/>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094"/>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5EF4"/>
    <w:rsid w:val="00FA6225"/>
    <w:rsid w:val="00FA656D"/>
    <w:rsid w:val="00FA6686"/>
    <w:rsid w:val="00FA6A4B"/>
    <w:rsid w:val="00FA6A8C"/>
    <w:rsid w:val="00FA6BE1"/>
    <w:rsid w:val="00FA6D2E"/>
    <w:rsid w:val="00FA6F52"/>
    <w:rsid w:val="00FA7005"/>
    <w:rsid w:val="00FA70DF"/>
    <w:rsid w:val="00FA7124"/>
    <w:rsid w:val="00FA7152"/>
    <w:rsid w:val="00FA7873"/>
    <w:rsid w:val="00FA7A20"/>
    <w:rsid w:val="00FA7AA6"/>
    <w:rsid w:val="00FA7B91"/>
    <w:rsid w:val="00FA7C04"/>
    <w:rsid w:val="00FB009F"/>
    <w:rsid w:val="00FB0137"/>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162"/>
    <w:rsid w:val="00FB52FD"/>
    <w:rsid w:val="00FB57A7"/>
    <w:rsid w:val="00FB57FA"/>
    <w:rsid w:val="00FB5A6F"/>
    <w:rsid w:val="00FB5CF8"/>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1EE"/>
    <w:rsid w:val="00FC330F"/>
    <w:rsid w:val="00FC37F0"/>
    <w:rsid w:val="00FC3BBC"/>
    <w:rsid w:val="00FC3EEB"/>
    <w:rsid w:val="00FC4278"/>
    <w:rsid w:val="00FC4423"/>
    <w:rsid w:val="00FC4516"/>
    <w:rsid w:val="00FC47D1"/>
    <w:rsid w:val="00FC4850"/>
    <w:rsid w:val="00FC4B0C"/>
    <w:rsid w:val="00FC4CA4"/>
    <w:rsid w:val="00FC4CD1"/>
    <w:rsid w:val="00FC4CD7"/>
    <w:rsid w:val="00FC4DD6"/>
    <w:rsid w:val="00FC5318"/>
    <w:rsid w:val="00FC545C"/>
    <w:rsid w:val="00FC553E"/>
    <w:rsid w:val="00FC6143"/>
    <w:rsid w:val="00FC65A0"/>
    <w:rsid w:val="00FC6B41"/>
    <w:rsid w:val="00FC6DC7"/>
    <w:rsid w:val="00FC6EF1"/>
    <w:rsid w:val="00FC7308"/>
    <w:rsid w:val="00FC7317"/>
    <w:rsid w:val="00FC7DD2"/>
    <w:rsid w:val="00FC7F93"/>
    <w:rsid w:val="00FD0C32"/>
    <w:rsid w:val="00FD0E04"/>
    <w:rsid w:val="00FD10D2"/>
    <w:rsid w:val="00FD111E"/>
    <w:rsid w:val="00FD1401"/>
    <w:rsid w:val="00FD14BE"/>
    <w:rsid w:val="00FD14E4"/>
    <w:rsid w:val="00FD26A7"/>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66B"/>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26"/>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D"/>
    <w:rsid w:val="00FF17CF"/>
    <w:rsid w:val="00FF1862"/>
    <w:rsid w:val="00FF1E0C"/>
    <w:rsid w:val="00FF1E43"/>
    <w:rsid w:val="00FF2077"/>
    <w:rsid w:val="00FF2151"/>
    <w:rsid w:val="00FF2842"/>
    <w:rsid w:val="00FF2A88"/>
    <w:rsid w:val="00FF30B9"/>
    <w:rsid w:val="00FF32F1"/>
    <w:rsid w:val="00FF3345"/>
    <w:rsid w:val="00FF36F4"/>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2F3"/>
    <w:rsid w:val="00FF6CF6"/>
    <w:rsid w:val="00FF707C"/>
    <w:rsid w:val="00FF7746"/>
    <w:rsid w:val="00FF78DB"/>
    <w:rsid w:val="7B1120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741E6B"/>
  <w15:chartTrackingRefBased/>
  <w15:docId w15:val="{A4D4F1C7-4E7E-475C-BE95-F4FA36EB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eastAsia="en-US"/>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eastAsia="en-US"/>
    </w:rPr>
  </w:style>
  <w:style w:type="character" w:customStyle="1" w:styleId="THChar">
    <w:name w:val="TH Char"/>
    <w:link w:val="TH"/>
    <w:qFormat/>
    <w:locked/>
    <w:rsid w:val="00691D23"/>
    <w:rPr>
      <w:rFonts w:ascii="Arial" w:hAnsi="Arial"/>
      <w:b/>
      <w:lang w:val="en-GB" w:eastAsia="en-US"/>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lang w:eastAsia="en-US"/>
    </w:rPr>
  </w:style>
  <w:style w:type="paragraph" w:customStyle="1" w:styleId="a0">
    <w:name w:val="表格题注"/>
    <w:next w:val="Normal"/>
    <w:rsid w:val="00DA10AB"/>
    <w:pPr>
      <w:keepLines/>
      <w:numPr>
        <w:ilvl w:val="8"/>
        <w:numId w:val="4"/>
      </w:numPr>
      <w:tabs>
        <w:tab w:val="num" w:pos="360"/>
      </w:tabs>
      <w:spacing w:beforeLines="100"/>
      <w:jc w:val="center"/>
    </w:pPr>
    <w:rPr>
      <w:rFonts w:ascii="MS Mincho" w:eastAsiaTheme="minorEastAsia" w:hAnsi="MS Mincho"/>
      <w:sz w:val="18"/>
      <w:szCs w:val="18"/>
    </w:rPr>
  </w:style>
  <w:style w:type="paragraph" w:customStyle="1" w:styleId="a">
    <w:name w:val="插图题注"/>
    <w:next w:val="Normal"/>
    <w:rsid w:val="00DA10AB"/>
    <w:pPr>
      <w:numPr>
        <w:ilvl w:val="7"/>
        <w:numId w:val="4"/>
      </w:numPr>
      <w:spacing w:afterLines="100"/>
      <w:jc w:val="center"/>
    </w:pPr>
    <w:rPr>
      <w:rFonts w:ascii="MS Mincho" w:eastAsiaTheme="minorEastAsia" w:hAnsi="MS Mincho"/>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MS Gothic" w:hAnsi="MS Gothic"/>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MS Gothic" w:hAnsi="MS Gothic"/>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 w:type="character" w:customStyle="1" w:styleId="maintextChar">
    <w:name w:val="main text Char"/>
    <w:link w:val="maintext"/>
    <w:qFormat/>
    <w:rsid w:val="0018349D"/>
    <w:rPr>
      <w:rFonts w:ascii="Times New Roman" w:eastAsia="Malgun Gothic" w:hAnsi="Times New Roman" w:cs="Batang"/>
      <w:lang w:val="en-GB" w:eastAsia="ko-KR"/>
    </w:rPr>
  </w:style>
  <w:style w:type="paragraph" w:customStyle="1" w:styleId="maintext">
    <w:name w:val="main text"/>
    <w:basedOn w:val="Normal"/>
    <w:link w:val="maintextChar"/>
    <w:qFormat/>
    <w:rsid w:val="0018349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xxapple-converted-space">
    <w:name w:val="xxapple-converted-space"/>
    <w:basedOn w:val="DefaultParagraphFont"/>
    <w:rsid w:val="00C6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124052">
      <w:bodyDiv w:val="1"/>
      <w:marLeft w:val="0"/>
      <w:marRight w:val="0"/>
      <w:marTop w:val="0"/>
      <w:marBottom w:val="0"/>
      <w:divBdr>
        <w:top w:val="none" w:sz="0" w:space="0" w:color="auto"/>
        <w:left w:val="none" w:sz="0" w:space="0" w:color="auto"/>
        <w:bottom w:val="none" w:sz="0" w:space="0" w:color="auto"/>
        <w:right w:val="none" w:sz="0" w:space="0" w:color="auto"/>
      </w:divBdr>
    </w:div>
    <w:div w:id="5050524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49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03442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10C7912C-D7FA-449D-98E4-DBB1BB0E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purl.org/dc/terms/"/>
    <ds:schemaRef ds:uri="http://schemas.microsoft.com/office/2006/metadata/properties"/>
    <ds:schemaRef ds:uri="http://schemas.microsoft.com/office/2006/documentManagement/types"/>
    <ds:schemaRef ds:uri="2ff76fbf-12b9-4337-ad3b-122e2d975ade"/>
    <ds:schemaRef ds:uri="http://purl.org/dc/elements/1.1/"/>
    <ds:schemaRef ds:uri="http://purl.org/dc/dcmitype/"/>
    <ds:schemaRef ds:uri="http://schemas.microsoft.com/office/infopath/2007/PartnerControls"/>
    <ds:schemaRef ds:uri="http://schemas.openxmlformats.org/package/2006/metadata/core-properties"/>
    <ds:schemaRef ds:uri="ab813fb6-1347-4985-ab36-6575371b00b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2013</Words>
  <Characters>10361</Characters>
  <Application>Microsoft Office Word</Application>
  <DocSecurity>0</DocSecurity>
  <Lines>86</Lines>
  <Paragraphs>24</Paragraphs>
  <ScaleCrop>false</ScaleCrop>
  <Company>Intel</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118</cp:revision>
  <cp:lastPrinted>2011-11-09T07:49:00Z</cp:lastPrinted>
  <dcterms:created xsi:type="dcterms:W3CDTF">2022-02-14T22:13:00Z</dcterms:created>
  <dcterms:modified xsi:type="dcterms:W3CDTF">2022-04-25T04:48:00Z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