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1CE2" w14:textId="4922C31A" w:rsidR="00500EB9" w:rsidRPr="00AC32CE" w:rsidRDefault="00500EB9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#10</w:t>
      </w:r>
      <w:r w:rsidR="000734F8"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365A06" w:rsidRPr="00365A06">
        <w:rPr>
          <w:rFonts w:cs="Arial"/>
          <w:b/>
          <w:sz w:val="24"/>
          <w:szCs w:val="24"/>
        </w:rPr>
        <w:t>R1-2204777</w:t>
      </w:r>
    </w:p>
    <w:p w14:paraId="0D8D00A4" w14:textId="6D621C49" w:rsidR="00500EB9" w:rsidRDefault="00500EB9" w:rsidP="00500EB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 xml:space="preserve">e-Meeting, </w:t>
      </w:r>
      <w:r w:rsidR="000734F8">
        <w:rPr>
          <w:rFonts w:cs="Arial"/>
          <w:b/>
          <w:sz w:val="24"/>
          <w:szCs w:val="24"/>
          <w:lang w:val="en-US"/>
        </w:rPr>
        <w:t>May</w:t>
      </w:r>
      <w:r w:rsidR="00296C41">
        <w:rPr>
          <w:rFonts w:cs="Arial"/>
          <w:b/>
          <w:sz w:val="24"/>
          <w:szCs w:val="24"/>
          <w:lang w:val="en-US"/>
        </w:rPr>
        <w:t xml:space="preserve"> </w:t>
      </w:r>
      <w:r w:rsidR="000734F8">
        <w:rPr>
          <w:rFonts w:cs="Arial"/>
          <w:b/>
          <w:sz w:val="24"/>
          <w:szCs w:val="24"/>
          <w:lang w:val="en-US"/>
        </w:rPr>
        <w:t>9</w:t>
      </w:r>
      <w:r w:rsidR="00296C41">
        <w:rPr>
          <w:rFonts w:cs="Arial"/>
          <w:b/>
          <w:sz w:val="24"/>
          <w:szCs w:val="24"/>
          <w:vertAlign w:val="superscript"/>
          <w:lang w:val="en-US"/>
        </w:rPr>
        <w:t>t</w:t>
      </w:r>
      <w:r w:rsidR="000734F8">
        <w:rPr>
          <w:rFonts w:cs="Arial"/>
          <w:b/>
          <w:sz w:val="24"/>
          <w:szCs w:val="24"/>
          <w:vertAlign w:val="superscript"/>
          <w:lang w:val="en-US"/>
        </w:rPr>
        <w:t>h</w:t>
      </w:r>
      <w:r>
        <w:rPr>
          <w:rFonts w:cs="Arial"/>
          <w:b/>
          <w:sz w:val="24"/>
          <w:szCs w:val="24"/>
          <w:lang w:val="en-US"/>
        </w:rPr>
        <w:t xml:space="preserve"> – </w:t>
      </w:r>
      <w:r w:rsidR="00296C41">
        <w:rPr>
          <w:rFonts w:cs="Arial"/>
          <w:b/>
          <w:sz w:val="24"/>
          <w:szCs w:val="24"/>
          <w:lang w:val="en-US"/>
        </w:rPr>
        <w:t>M</w:t>
      </w:r>
      <w:r w:rsidR="000734F8">
        <w:rPr>
          <w:rFonts w:cs="Arial"/>
          <w:b/>
          <w:sz w:val="24"/>
          <w:szCs w:val="24"/>
          <w:lang w:val="en-US"/>
        </w:rPr>
        <w:t>ay</w:t>
      </w:r>
      <w:r w:rsidR="00296C41">
        <w:rPr>
          <w:rFonts w:cs="Arial"/>
          <w:b/>
          <w:sz w:val="24"/>
          <w:szCs w:val="24"/>
          <w:lang w:val="en-US"/>
        </w:rPr>
        <w:t xml:space="preserve"> </w:t>
      </w:r>
      <w:r w:rsidR="000734F8">
        <w:rPr>
          <w:rFonts w:cs="Arial"/>
          <w:b/>
          <w:sz w:val="24"/>
          <w:szCs w:val="24"/>
          <w:lang w:val="en-US"/>
        </w:rPr>
        <w:t>20</w:t>
      </w:r>
      <w:r w:rsidR="000734F8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7B1EE9">
        <w:rPr>
          <w:rFonts w:cs="Arial"/>
          <w:b/>
          <w:bCs/>
          <w:sz w:val="24"/>
          <w:szCs w:val="18"/>
          <w:lang w:eastAsia="ja-JP"/>
        </w:rPr>
        <w:t>, 202</w:t>
      </w:r>
      <w:r w:rsidR="00296C41">
        <w:rPr>
          <w:rFonts w:cs="Arial"/>
          <w:b/>
          <w:bCs/>
          <w:sz w:val="24"/>
          <w:szCs w:val="18"/>
          <w:lang w:eastAsia="ja-JP"/>
        </w:rPr>
        <w:t>2</w:t>
      </w:r>
    </w:p>
    <w:p w14:paraId="784238E6" w14:textId="6A3A2D4F" w:rsidR="00F521DD" w:rsidRPr="00472976" w:rsidRDefault="00F521DD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4E920D7" w14:textId="77777777" w:rsidR="007F5ADE" w:rsidRPr="00472976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7629C585" w:rsidR="00F521DD" w:rsidRPr="00684F31" w:rsidRDefault="00F521DD" w:rsidP="00F521DD">
      <w:pPr>
        <w:tabs>
          <w:tab w:val="left" w:pos="1985"/>
        </w:tabs>
        <w:jc w:val="both"/>
        <w:rPr>
          <w:rStyle w:val="a4"/>
        </w:rPr>
      </w:pPr>
      <w:r w:rsidRPr="00472976">
        <w:rPr>
          <w:rFonts w:ascii="Arial" w:hAnsi="Arial"/>
          <w:b/>
          <w:sz w:val="24"/>
        </w:rPr>
        <w:t>Agenda item:</w:t>
      </w:r>
      <w:r w:rsidRPr="00472976">
        <w:rPr>
          <w:rFonts w:ascii="Arial" w:hAnsi="Arial"/>
          <w:sz w:val="24"/>
        </w:rPr>
        <w:tab/>
      </w:r>
      <w:r w:rsidR="007F5ADE" w:rsidRPr="00472976">
        <w:rPr>
          <w:rFonts w:ascii="Arial" w:hAnsi="Arial"/>
          <w:sz w:val="24"/>
        </w:rPr>
        <w:t>8.10</w:t>
      </w:r>
    </w:p>
    <w:p w14:paraId="1BD8B4B6" w14:textId="77777777" w:rsidR="00F521DD" w:rsidRPr="00472976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 xml:space="preserve">Source: </w:t>
      </w:r>
      <w:r w:rsidRPr="00472976">
        <w:rPr>
          <w:rFonts w:ascii="Arial" w:hAnsi="Arial"/>
          <w:b/>
          <w:sz w:val="24"/>
        </w:rPr>
        <w:tab/>
      </w:r>
      <w:r w:rsidRPr="00472976">
        <w:rPr>
          <w:rStyle w:val="a4"/>
          <w:lang w:val="en-GB"/>
        </w:rPr>
        <w:t>Intel Corporation</w:t>
      </w:r>
    </w:p>
    <w:p w14:paraId="639976FE" w14:textId="2DF4133C" w:rsidR="00F521DD" w:rsidRPr="00472976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Title:</w:t>
      </w:r>
      <w:r w:rsidRPr="00472976">
        <w:rPr>
          <w:rFonts w:ascii="Arial" w:hAnsi="Arial"/>
          <w:sz w:val="24"/>
        </w:rPr>
        <w:t xml:space="preserve"> </w:t>
      </w:r>
      <w:r w:rsidRPr="00472976">
        <w:rPr>
          <w:rFonts w:ascii="Arial" w:hAnsi="Arial"/>
          <w:sz w:val="24"/>
        </w:rPr>
        <w:tab/>
      </w:r>
      <w:r w:rsidR="002E4EA6">
        <w:rPr>
          <w:rFonts w:ascii="Arial" w:hAnsi="Arial"/>
          <w:sz w:val="24"/>
        </w:rPr>
        <w:t>Remaining Details</w:t>
      </w:r>
      <w:r w:rsidR="00237CAE">
        <w:rPr>
          <w:rFonts w:ascii="Arial" w:hAnsi="Arial"/>
          <w:sz w:val="24"/>
        </w:rPr>
        <w:t xml:space="preserve"> on </w:t>
      </w:r>
      <w:r w:rsidR="00B54AFE">
        <w:rPr>
          <w:rFonts w:ascii="Arial" w:hAnsi="Arial"/>
          <w:sz w:val="24"/>
        </w:rPr>
        <w:t xml:space="preserve">Frequency-domain </w:t>
      </w:r>
      <w:r w:rsidR="009841BF">
        <w:rPr>
          <w:rFonts w:ascii="Arial" w:hAnsi="Arial"/>
          <w:sz w:val="24"/>
        </w:rPr>
        <w:t>Resource Multiplexing</w:t>
      </w:r>
      <w:r w:rsidR="00706B34">
        <w:rPr>
          <w:rFonts w:ascii="Arial" w:hAnsi="Arial"/>
          <w:sz w:val="24"/>
        </w:rPr>
        <w:t xml:space="preserve"> for IAB</w:t>
      </w:r>
      <w:r w:rsidR="00553E07">
        <w:rPr>
          <w:rFonts w:ascii="Arial" w:hAnsi="Arial"/>
          <w:sz w:val="24"/>
        </w:rPr>
        <w:t xml:space="preserve"> </w:t>
      </w:r>
    </w:p>
    <w:p w14:paraId="1176D60D" w14:textId="77777777" w:rsidR="00F521DD" w:rsidRPr="00472976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Document for:</w:t>
      </w:r>
      <w:r w:rsidRPr="00472976">
        <w:rPr>
          <w:rFonts w:ascii="Arial" w:hAnsi="Arial"/>
          <w:sz w:val="24"/>
        </w:rPr>
        <w:tab/>
      </w:r>
      <w:r w:rsidRPr="00472976">
        <w:rPr>
          <w:rFonts w:ascii="Arial" w:hAnsi="Arial"/>
          <w:sz w:val="24"/>
          <w:lang w:eastAsia="zh-CN"/>
        </w:rPr>
        <w:t>Discussion and decision</w:t>
      </w:r>
    </w:p>
    <w:p w14:paraId="16FE7A28" w14:textId="77777777" w:rsidR="00F521DD" w:rsidRPr="00472976" w:rsidRDefault="00F521DD" w:rsidP="00F521DD">
      <w:pPr>
        <w:pStyle w:val="Heading1"/>
        <w:jc w:val="both"/>
        <w:rPr>
          <w:lang w:eastAsia="zh-CN"/>
        </w:rPr>
      </w:pPr>
      <w:r w:rsidRPr="00472976">
        <w:rPr>
          <w:rFonts w:eastAsia="SimSun"/>
          <w:lang w:eastAsia="zh-CN"/>
        </w:rPr>
        <w:t>Introduction</w:t>
      </w:r>
      <w:bookmarkStart w:id="1" w:name="OLE_LINK1"/>
    </w:p>
    <w:p w14:paraId="65024A6B" w14:textId="64A30746" w:rsidR="00854D22" w:rsidRDefault="00854D22" w:rsidP="00715B4F">
      <w:pPr>
        <w:pStyle w:val="3GPPNormalText"/>
        <w:rPr>
          <w:sz w:val="20"/>
          <w:szCs w:val="20"/>
        </w:rPr>
      </w:pPr>
      <w:r>
        <w:rPr>
          <w:sz w:val="20"/>
          <w:szCs w:val="20"/>
        </w:rPr>
        <w:t xml:space="preserve">RAN1#108e has made the following conclusions for </w:t>
      </w:r>
      <w:r w:rsidR="00020737">
        <w:rPr>
          <w:sz w:val="20"/>
          <w:szCs w:val="20"/>
        </w:rPr>
        <w:t xml:space="preserve">deferred discussion. </w:t>
      </w:r>
    </w:p>
    <w:p w14:paraId="28DDA883" w14:textId="77777777" w:rsidR="00C631E3" w:rsidRPr="00C631E3" w:rsidRDefault="00C631E3" w:rsidP="00C631E3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18"/>
          <w:szCs w:val="18"/>
          <w:lang w:eastAsia="x-none"/>
        </w:rPr>
      </w:pPr>
      <w:r w:rsidRPr="00C631E3">
        <w:rPr>
          <w:rFonts w:ascii="Times New Roman" w:hAnsi="Times New Roman"/>
          <w:bCs/>
          <w:i/>
          <w:iCs/>
          <w:color w:val="000000"/>
          <w:sz w:val="20"/>
          <w:szCs w:val="20"/>
        </w:rPr>
        <w:t>Defer discussion (contribution driven) about potential specification impact for conflict resolution between parent and child IAB nodes in case the Rel-17 H/S/NA configuration is provided but the IAB node needs to instead operate according to the Rel-16 H/S/NA configuration (based on its implementation as agreed previously in RAN1#107-e) in the slot until RAN#109-e.</w:t>
      </w:r>
    </w:p>
    <w:p w14:paraId="03B3EED2" w14:textId="5A96623C" w:rsidR="00C631E3" w:rsidRPr="00C631E3" w:rsidRDefault="00C631E3" w:rsidP="00C631E3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18"/>
          <w:szCs w:val="18"/>
          <w:lang w:eastAsia="x-none"/>
        </w:rPr>
      </w:pPr>
      <w:r w:rsidRPr="00C631E3">
        <w:rPr>
          <w:rFonts w:ascii="Times New Roman" w:hAnsi="Times New Roman"/>
          <w:bCs/>
          <w:i/>
          <w:iCs/>
          <w:color w:val="000000"/>
          <w:sz w:val="20"/>
          <w:szCs w:val="20"/>
        </w:rPr>
        <w:t>Defer discussion (contribution driven) about potential specification impact if the configured RB sets</w:t>
      </w:r>
      <w:r w:rsidRPr="00C631E3">
        <w:rPr>
          <w:rStyle w:val="apple-converted-space"/>
          <w:rFonts w:ascii="Times New Roman" w:hAnsi="Times New Roman"/>
          <w:bCs/>
          <w:i/>
          <w:iCs/>
          <w:strike/>
          <w:color w:val="000000"/>
          <w:sz w:val="20"/>
          <w:szCs w:val="18"/>
        </w:rPr>
        <w:t> </w:t>
      </w:r>
      <w:r w:rsidRPr="00C631E3">
        <w:rPr>
          <w:rFonts w:ascii="Times New Roman" w:hAnsi="Times New Roman"/>
          <w:bCs/>
          <w:i/>
          <w:iCs/>
          <w:color w:val="000000"/>
          <w:sz w:val="20"/>
          <w:szCs w:val="20"/>
        </w:rPr>
        <w:t>of an IAB-DU HSNA resource configuration do not cover the entire carrier bandwidth until RAN1#109-e.</w:t>
      </w:r>
    </w:p>
    <w:p w14:paraId="1559C9B7" w14:textId="38572F07" w:rsidR="006E4D61" w:rsidRPr="00C631E3" w:rsidRDefault="00854D22" w:rsidP="00854D22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18"/>
          <w:szCs w:val="18"/>
          <w:lang w:eastAsia="x-none"/>
        </w:rPr>
      </w:pPr>
      <w:r w:rsidRPr="00C631E3">
        <w:rPr>
          <w:rFonts w:ascii="Times New Roman" w:hAnsi="Times New Roman"/>
          <w:i/>
          <w:iCs/>
          <w:sz w:val="20"/>
          <w:szCs w:val="20"/>
          <w:lang w:eastAsia="x-none"/>
        </w:rPr>
        <w:t>Defer discussion (contribution driven) about extending the maximum payload size of DCI format 2_5 to increase the number of IAB-DU cells that can be provided with availability information for soft resources until RAN1#109-e.</w:t>
      </w:r>
    </w:p>
    <w:p w14:paraId="3BA1044F" w14:textId="7AFC8782" w:rsidR="00F521DD" w:rsidRDefault="005B6C8C" w:rsidP="00715B4F">
      <w:pPr>
        <w:pStyle w:val="3GPPNormalText"/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B9030B">
        <w:rPr>
          <w:sz w:val="20"/>
          <w:szCs w:val="20"/>
        </w:rPr>
        <w:t xml:space="preserve">this contribution, we </w:t>
      </w:r>
      <w:r w:rsidR="0028312D">
        <w:rPr>
          <w:sz w:val="20"/>
          <w:szCs w:val="20"/>
        </w:rPr>
        <w:t xml:space="preserve">will focus on those remaining controversial issues </w:t>
      </w:r>
      <w:r w:rsidR="00B9030B">
        <w:rPr>
          <w:sz w:val="20"/>
          <w:szCs w:val="20"/>
        </w:rPr>
        <w:t xml:space="preserve">on </w:t>
      </w:r>
      <w:r w:rsidR="009924BE">
        <w:rPr>
          <w:sz w:val="20"/>
          <w:szCs w:val="20"/>
        </w:rPr>
        <w:t xml:space="preserve">frequency-domain </w:t>
      </w:r>
      <w:r w:rsidR="009841BF">
        <w:rPr>
          <w:sz w:val="20"/>
          <w:szCs w:val="20"/>
        </w:rPr>
        <w:t>resource multiplexing</w:t>
      </w:r>
      <w:r w:rsidR="00706B34">
        <w:rPr>
          <w:sz w:val="20"/>
          <w:szCs w:val="20"/>
        </w:rPr>
        <w:t xml:space="preserve"> for IAB</w:t>
      </w:r>
      <w:r w:rsidR="009924BE">
        <w:rPr>
          <w:sz w:val="20"/>
          <w:szCs w:val="20"/>
        </w:rPr>
        <w:t>.</w:t>
      </w:r>
      <w:r w:rsidR="00B9030B">
        <w:rPr>
          <w:sz w:val="20"/>
          <w:szCs w:val="20"/>
        </w:rPr>
        <w:t xml:space="preserve"> </w:t>
      </w:r>
      <w:r w:rsidR="00F521DD" w:rsidRPr="00472976">
        <w:rPr>
          <w:sz w:val="20"/>
          <w:szCs w:val="20"/>
        </w:rPr>
        <w:t xml:space="preserve"> </w:t>
      </w:r>
    </w:p>
    <w:p w14:paraId="14B444B2" w14:textId="57268843" w:rsidR="00B9030B" w:rsidRPr="00472976" w:rsidRDefault="00187901" w:rsidP="00B9030B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Rel-17 H/S/NA Configuration</w:t>
      </w:r>
      <w:r w:rsidR="00355CBF">
        <w:rPr>
          <w:rFonts w:eastAsia="SimSun"/>
          <w:lang w:val="en-US" w:eastAsia="zh-CN"/>
        </w:rPr>
        <w:t xml:space="preserve"> vs. Rel-16 H/S/NA Configuration</w:t>
      </w:r>
    </w:p>
    <w:p w14:paraId="59CC696F" w14:textId="58FDBD28" w:rsidR="00220F28" w:rsidRDefault="00220F28" w:rsidP="00DD045C">
      <w:pPr>
        <w:spacing w:after="6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Regarding </w:t>
      </w:r>
      <w:r w:rsidR="00F67E61">
        <w:rPr>
          <w:color w:val="000000"/>
          <w:lang w:eastAsia="zh-CN"/>
        </w:rPr>
        <w:t xml:space="preserve">the relationship between Rel-16 H/S/NA configuration and Rel-17 H/S/NA </w:t>
      </w:r>
      <w:r w:rsidR="000939DD">
        <w:rPr>
          <w:color w:val="000000"/>
          <w:lang w:eastAsia="zh-CN"/>
        </w:rPr>
        <w:t xml:space="preserve">configuration, RAN1#105e-RAN1#107e have made the following agreements. </w:t>
      </w:r>
      <w:r>
        <w:rPr>
          <w:color w:val="000000"/>
          <w:lang w:eastAsia="zh-CN"/>
        </w:rPr>
        <w:t xml:space="preserve"> </w:t>
      </w:r>
    </w:p>
    <w:p w14:paraId="65125598" w14:textId="04B6F6B4" w:rsidR="00C5434A" w:rsidRPr="00287D9B" w:rsidRDefault="00C5434A" w:rsidP="00DD045C">
      <w:pPr>
        <w:pStyle w:val="ListParagraph"/>
        <w:numPr>
          <w:ilvl w:val="0"/>
          <w:numId w:val="13"/>
        </w:numPr>
        <w:spacing w:before="60" w:after="6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87D9B">
        <w:rPr>
          <w:rFonts w:ascii="Times New Roman" w:hAnsi="Times New Roman"/>
          <w:i/>
          <w:iCs/>
          <w:sz w:val="20"/>
          <w:szCs w:val="20"/>
        </w:rPr>
        <w:t>For frequency domain multiplexing, H/S/NA configurations for an IAB-node are provided separately in addition to the Rel-16 H/S/NA.</w:t>
      </w:r>
    </w:p>
    <w:p w14:paraId="66A88A9D" w14:textId="7133D608" w:rsidR="004622BF" w:rsidRPr="00287D9B" w:rsidRDefault="004622BF" w:rsidP="00DD045C">
      <w:pPr>
        <w:pStyle w:val="ListParagraph"/>
        <w:numPr>
          <w:ilvl w:val="0"/>
          <w:numId w:val="13"/>
        </w:numPr>
        <w:spacing w:before="60" w:after="120"/>
        <w:jc w:val="both"/>
        <w:rPr>
          <w:rFonts w:ascii="Times New Roman" w:hAnsi="Times New Roman"/>
          <w:i/>
          <w:iCs/>
          <w:sz w:val="20"/>
          <w:szCs w:val="20"/>
        </w:rPr>
      </w:pPr>
      <w:r w:rsidRPr="00287D9B">
        <w:rPr>
          <w:rFonts w:ascii="Times New Roman" w:hAnsi="Times New Roman"/>
          <w:i/>
          <w:iCs/>
          <w:sz w:val="20"/>
          <w:szCs w:val="20"/>
        </w:rPr>
        <w:t>For a given RB set at a symbol, if Rel-17 frequency domain H/S/NA configuration is not provided, the Rel</w:t>
      </w:r>
      <w:r w:rsidR="00DD045C">
        <w:rPr>
          <w:rFonts w:ascii="Times New Roman" w:hAnsi="Times New Roman"/>
          <w:i/>
          <w:iCs/>
          <w:sz w:val="20"/>
          <w:szCs w:val="20"/>
        </w:rPr>
        <w:t>-</w:t>
      </w:r>
      <w:proofErr w:type="gramStart"/>
      <w:r w:rsidRPr="00287D9B">
        <w:rPr>
          <w:rFonts w:ascii="Times New Roman" w:hAnsi="Times New Roman"/>
          <w:i/>
          <w:iCs/>
          <w:sz w:val="20"/>
          <w:szCs w:val="20"/>
        </w:rPr>
        <w:t>16 time</w:t>
      </w:r>
      <w:proofErr w:type="gramEnd"/>
      <w:r w:rsidRPr="00287D9B">
        <w:rPr>
          <w:rFonts w:ascii="Times New Roman" w:hAnsi="Times New Roman"/>
          <w:i/>
          <w:iCs/>
          <w:sz w:val="20"/>
          <w:szCs w:val="20"/>
        </w:rPr>
        <w:t xml:space="preserve"> domain H/S/NA is applied.</w:t>
      </w:r>
    </w:p>
    <w:p w14:paraId="5C0FCC02" w14:textId="2A8E5AAF" w:rsidR="00C5434A" w:rsidRPr="00287D9B" w:rsidRDefault="004519F5" w:rsidP="004B687D">
      <w:pPr>
        <w:pStyle w:val="ListParagraph"/>
        <w:numPr>
          <w:ilvl w:val="0"/>
          <w:numId w:val="13"/>
        </w:numPr>
        <w:snapToGrid w:val="0"/>
        <w:spacing w:after="180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87D9B">
        <w:rPr>
          <w:rFonts w:ascii="Times New Roman" w:hAnsi="Times New Roman"/>
          <w:i/>
          <w:iCs/>
          <w:sz w:val="20"/>
          <w:szCs w:val="20"/>
          <w:lang w:val="en-GB"/>
        </w:rPr>
        <w:t>Whether or not an IAB node can operate under a given non-TDM multiplexing mode (</w:t>
      </w:r>
      <w:proofErr w:type="gramStart"/>
      <w:r w:rsidRPr="00287D9B">
        <w:rPr>
          <w:rFonts w:ascii="Times New Roman" w:hAnsi="Times New Roman"/>
          <w:i/>
          <w:iCs/>
          <w:sz w:val="20"/>
          <w:szCs w:val="20"/>
          <w:lang w:val="en-GB"/>
        </w:rPr>
        <w:t>i.e.</w:t>
      </w:r>
      <w:proofErr w:type="gramEnd"/>
      <w:r w:rsidRPr="00287D9B">
        <w:rPr>
          <w:rFonts w:ascii="Times New Roman" w:hAnsi="Times New Roman"/>
          <w:i/>
          <w:iCs/>
          <w:sz w:val="20"/>
          <w:szCs w:val="20"/>
          <w:lang w:val="en-GB"/>
        </w:rPr>
        <w:t xml:space="preserve"> multiplexing info in 38.473) is left to IAB implementation in Rel-17</w:t>
      </w:r>
      <w:r w:rsidRPr="00287D9B">
        <w:rPr>
          <w:rFonts w:ascii="Times New Roman" w:eastAsia="Microsoft YaHei" w:hAnsi="Times New Roman"/>
          <w:i/>
          <w:iCs/>
          <w:sz w:val="20"/>
          <w:szCs w:val="20"/>
          <w:lang w:eastAsia="zh-CN"/>
        </w:rPr>
        <w:t>.</w:t>
      </w:r>
    </w:p>
    <w:p w14:paraId="48DC6D5A" w14:textId="194E85CB" w:rsidR="00A02CE6" w:rsidRDefault="00A02CE6" w:rsidP="004B687D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RAN1#106bis-e has the following working assumption. </w:t>
      </w:r>
    </w:p>
    <w:p w14:paraId="01AB766C" w14:textId="385D57AE" w:rsidR="00A02CE6" w:rsidRPr="00A02CE6" w:rsidRDefault="00A02CE6" w:rsidP="00A02CE6">
      <w:pPr>
        <w:pStyle w:val="ListParagraph"/>
        <w:numPr>
          <w:ilvl w:val="0"/>
          <w:numId w:val="25"/>
        </w:numPr>
        <w:spacing w:before="60"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</w:rPr>
      </w:pPr>
      <w:r w:rsidRPr="00A02CE6">
        <w:rPr>
          <w:rFonts w:ascii="Times New Roman" w:hAnsi="Times New Roman"/>
          <w:i/>
          <w:iCs/>
          <w:sz w:val="20"/>
          <w:szCs w:val="20"/>
        </w:rPr>
        <w:t>Working Assumption: If both the Rel-</w:t>
      </w:r>
      <w:proofErr w:type="gramStart"/>
      <w:r w:rsidRPr="00A02CE6">
        <w:rPr>
          <w:rFonts w:ascii="Times New Roman" w:hAnsi="Times New Roman"/>
          <w:i/>
          <w:iCs/>
          <w:sz w:val="20"/>
          <w:szCs w:val="20"/>
        </w:rPr>
        <w:t>16 time</w:t>
      </w:r>
      <w:proofErr w:type="gramEnd"/>
      <w:r w:rsidRPr="00A02CE6">
        <w:rPr>
          <w:rFonts w:ascii="Times New Roman" w:hAnsi="Times New Roman"/>
          <w:i/>
          <w:iCs/>
          <w:sz w:val="20"/>
          <w:szCs w:val="20"/>
        </w:rPr>
        <w:t xml:space="preserve"> domain H/S/NA configuration and Rel-17 frequency domain H/S/NA configuration are provided for a given RB set within a slot, one of the following is selected:</w:t>
      </w:r>
    </w:p>
    <w:p w14:paraId="29EAC91B" w14:textId="77777777" w:rsidR="00A02CE6" w:rsidRPr="00A02CE6" w:rsidRDefault="00A02CE6" w:rsidP="00095675">
      <w:pPr>
        <w:numPr>
          <w:ilvl w:val="1"/>
          <w:numId w:val="25"/>
        </w:numPr>
        <w:spacing w:before="60"/>
        <w:rPr>
          <w:i/>
          <w:iCs/>
        </w:rPr>
      </w:pPr>
      <w:r w:rsidRPr="00A02CE6">
        <w:rPr>
          <w:i/>
          <w:iCs/>
        </w:rPr>
        <w:t>Alt. 1: An IAB node applies the frequency domain H/S/NA only if the IAB node is currently operating in a non-TDM multiplexing mode in the slot, otherwise the Rel-</w:t>
      </w:r>
      <w:proofErr w:type="gramStart"/>
      <w:r w:rsidRPr="00A02CE6">
        <w:rPr>
          <w:i/>
          <w:iCs/>
        </w:rPr>
        <w:t>16 time</w:t>
      </w:r>
      <w:proofErr w:type="gramEnd"/>
      <w:r w:rsidRPr="00A02CE6">
        <w:rPr>
          <w:i/>
          <w:iCs/>
        </w:rPr>
        <w:t xml:space="preserve"> domain H/S/NA configuration is applied.</w:t>
      </w:r>
    </w:p>
    <w:p w14:paraId="728C642F" w14:textId="08F5203E" w:rsidR="00FB2A82" w:rsidRDefault="00C816D1" w:rsidP="00AA2878">
      <w:pPr>
        <w:jc w:val="both"/>
        <w:rPr>
          <w:bCs/>
          <w:color w:val="000000"/>
        </w:rPr>
      </w:pPr>
      <w:r w:rsidRPr="00BD4538">
        <w:rPr>
          <w:lang w:val="en-US" w:eastAsia="zh-CN"/>
        </w:rPr>
        <w:t xml:space="preserve">It has been very controversial </w:t>
      </w:r>
      <w:r w:rsidR="00BD4538" w:rsidRPr="00BD4538">
        <w:rPr>
          <w:lang w:val="en-US" w:eastAsia="zh-CN"/>
        </w:rPr>
        <w:t>about the</w:t>
      </w:r>
      <w:r w:rsidR="00095675" w:rsidRPr="00BD4538">
        <w:rPr>
          <w:bCs/>
          <w:color w:val="000000"/>
        </w:rPr>
        <w:t xml:space="preserve"> potential specification impact for conflict resolution between parent and child IAB nodes in case the Rel-17 H/S/NA configuration is provided but the IAB node needs to instead operate according to the Rel-16 H/S/NA configuration (based on its implementation as agreed previously in RAN1#107-e) in the slot</w:t>
      </w:r>
      <w:r w:rsidR="00FB2A82">
        <w:rPr>
          <w:bCs/>
          <w:color w:val="000000"/>
        </w:rPr>
        <w:t xml:space="preserve">. </w:t>
      </w:r>
      <w:r w:rsidR="00281694">
        <w:rPr>
          <w:bCs/>
          <w:color w:val="000000"/>
        </w:rPr>
        <w:t xml:space="preserve">Regarding always mandating Rel-17 H/S/NA </w:t>
      </w:r>
      <w:r w:rsidR="00F36794">
        <w:rPr>
          <w:bCs/>
          <w:color w:val="000000"/>
        </w:rPr>
        <w:t xml:space="preserve">configuration when provided, </w:t>
      </w:r>
      <w:r w:rsidR="006579CC">
        <w:rPr>
          <w:bCs/>
          <w:color w:val="000000"/>
        </w:rPr>
        <w:t xml:space="preserve">we have the following </w:t>
      </w:r>
      <w:r w:rsidR="00031319">
        <w:rPr>
          <w:bCs/>
          <w:color w:val="000000"/>
        </w:rPr>
        <w:t>observations</w:t>
      </w:r>
      <w:r w:rsidR="006579CC">
        <w:rPr>
          <w:bCs/>
          <w:color w:val="000000"/>
        </w:rPr>
        <w:t xml:space="preserve">. </w:t>
      </w:r>
    </w:p>
    <w:p w14:paraId="5EF92807" w14:textId="12856DF2" w:rsidR="00F7140B" w:rsidRDefault="00E37B55" w:rsidP="00AA2878">
      <w:pPr>
        <w:jc w:val="both"/>
        <w:rPr>
          <w:bCs/>
          <w:color w:val="000000"/>
        </w:rPr>
      </w:pPr>
      <w:r>
        <w:rPr>
          <w:bCs/>
          <w:color w:val="000000"/>
        </w:rPr>
        <w:t>Firstly</w:t>
      </w:r>
      <w:r w:rsidR="00F7140B">
        <w:rPr>
          <w:bCs/>
          <w:color w:val="000000"/>
        </w:rPr>
        <w:t xml:space="preserve">, </w:t>
      </w:r>
      <w:r w:rsidR="001613DF">
        <w:rPr>
          <w:bCs/>
          <w:color w:val="000000"/>
        </w:rPr>
        <w:t xml:space="preserve">it has been agreed that </w:t>
      </w:r>
      <w:r w:rsidR="00230186">
        <w:rPr>
          <w:bCs/>
          <w:color w:val="000000"/>
        </w:rPr>
        <w:t>whether</w:t>
      </w:r>
      <w:r w:rsidR="007F0EE5">
        <w:rPr>
          <w:bCs/>
          <w:color w:val="000000"/>
        </w:rPr>
        <w:t xml:space="preserve"> an IAB-node </w:t>
      </w:r>
      <w:r w:rsidR="00EF0ED3">
        <w:rPr>
          <w:bCs/>
          <w:color w:val="000000"/>
        </w:rPr>
        <w:t xml:space="preserve">is operating </w:t>
      </w:r>
      <w:r w:rsidR="002C159C">
        <w:rPr>
          <w:bCs/>
          <w:color w:val="000000"/>
        </w:rPr>
        <w:t xml:space="preserve">in TDM/FDM is left for IAB-node’s implementation. </w:t>
      </w:r>
      <w:r w:rsidR="00545E49">
        <w:rPr>
          <w:bCs/>
          <w:color w:val="000000"/>
        </w:rPr>
        <w:t xml:space="preserve">When </w:t>
      </w:r>
      <w:r w:rsidR="00C0029F">
        <w:rPr>
          <w:bCs/>
          <w:color w:val="000000"/>
        </w:rPr>
        <w:t>an IAB-DU has</w:t>
      </w:r>
      <w:r w:rsidR="00230186">
        <w:rPr>
          <w:bCs/>
          <w:color w:val="000000"/>
        </w:rPr>
        <w:t xml:space="preserve"> both Rel-17 H/S/NA and Rel-16 H/S/NA semi-static configuration, </w:t>
      </w:r>
      <w:r w:rsidR="00BE575B">
        <w:rPr>
          <w:bCs/>
          <w:color w:val="000000"/>
        </w:rPr>
        <w:t xml:space="preserve">it is not reasonable to </w:t>
      </w:r>
      <w:r w:rsidR="00170BA4">
        <w:rPr>
          <w:bCs/>
          <w:color w:val="000000"/>
        </w:rPr>
        <w:t xml:space="preserve">always </w:t>
      </w:r>
      <w:r w:rsidR="00BE575B">
        <w:rPr>
          <w:bCs/>
          <w:color w:val="000000"/>
        </w:rPr>
        <w:t>semi-static</w:t>
      </w:r>
      <w:r w:rsidR="0076106A">
        <w:rPr>
          <w:bCs/>
          <w:color w:val="000000"/>
        </w:rPr>
        <w:t>ally mandate Rel-17 FDM configuration for the IAB-node</w:t>
      </w:r>
      <w:r w:rsidR="00D50911">
        <w:rPr>
          <w:bCs/>
          <w:color w:val="000000"/>
        </w:rPr>
        <w:t xml:space="preserve"> since an IAB-node </w:t>
      </w:r>
      <w:r w:rsidR="00703D60">
        <w:rPr>
          <w:bCs/>
          <w:color w:val="000000"/>
        </w:rPr>
        <w:t xml:space="preserve">may need to operate in TDM by </w:t>
      </w:r>
      <w:r w:rsidR="00703D60">
        <w:rPr>
          <w:bCs/>
          <w:color w:val="000000"/>
        </w:rPr>
        <w:lastRenderedPageBreak/>
        <w:t>its implementation</w:t>
      </w:r>
      <w:r w:rsidR="00A42C77">
        <w:rPr>
          <w:bCs/>
          <w:color w:val="000000"/>
        </w:rPr>
        <w:t>.</w:t>
      </w:r>
      <w:r w:rsidR="00A113F6">
        <w:rPr>
          <w:bCs/>
          <w:color w:val="000000"/>
        </w:rPr>
        <w:t xml:space="preserve"> Always semi-statically mandat</w:t>
      </w:r>
      <w:r w:rsidR="00223FED">
        <w:rPr>
          <w:bCs/>
          <w:color w:val="000000"/>
        </w:rPr>
        <w:t>ing</w:t>
      </w:r>
      <w:r w:rsidR="00A113F6">
        <w:rPr>
          <w:bCs/>
          <w:color w:val="000000"/>
        </w:rPr>
        <w:t xml:space="preserve"> Rel-17 FDM configuration </w:t>
      </w:r>
      <w:r w:rsidR="005904A6">
        <w:rPr>
          <w:bCs/>
          <w:color w:val="000000"/>
        </w:rPr>
        <w:t xml:space="preserve">eliminates </w:t>
      </w:r>
      <w:r w:rsidR="003C77F0">
        <w:rPr>
          <w:bCs/>
          <w:color w:val="000000"/>
        </w:rPr>
        <w:t xml:space="preserve">an IAB-node’s </w:t>
      </w:r>
      <w:r w:rsidR="007D046D">
        <w:rPr>
          <w:bCs/>
          <w:color w:val="000000"/>
        </w:rPr>
        <w:t>dynamic</w:t>
      </w:r>
      <w:r w:rsidR="003C77F0">
        <w:rPr>
          <w:bCs/>
          <w:color w:val="000000"/>
        </w:rPr>
        <w:t xml:space="preserve"> option of operating in TDM</w:t>
      </w:r>
      <w:r w:rsidR="00714F2F">
        <w:rPr>
          <w:bCs/>
          <w:color w:val="000000"/>
        </w:rPr>
        <w:t xml:space="preserve"> and reverses </w:t>
      </w:r>
      <w:r w:rsidR="00867219">
        <w:rPr>
          <w:bCs/>
          <w:color w:val="000000"/>
        </w:rPr>
        <w:t xml:space="preserve">RAN1#107e agreement of </w:t>
      </w:r>
      <w:r w:rsidR="00461550">
        <w:rPr>
          <w:bCs/>
          <w:color w:val="000000"/>
        </w:rPr>
        <w:t>TDM/non-TDM operations by IAB implementation</w:t>
      </w:r>
      <w:r w:rsidR="003C77F0">
        <w:rPr>
          <w:bCs/>
          <w:color w:val="000000"/>
        </w:rPr>
        <w:t xml:space="preserve">. </w:t>
      </w:r>
      <w:r w:rsidR="00B979C9">
        <w:rPr>
          <w:bCs/>
          <w:color w:val="000000"/>
        </w:rPr>
        <w:t xml:space="preserve"> </w:t>
      </w:r>
      <w:r w:rsidR="001A18A4">
        <w:rPr>
          <w:bCs/>
          <w:color w:val="000000"/>
        </w:rPr>
        <w:t xml:space="preserve"> </w:t>
      </w:r>
    </w:p>
    <w:p w14:paraId="059A8C5D" w14:textId="7E98CF4C" w:rsidR="00B41F41" w:rsidRDefault="00E37B55" w:rsidP="00AA2878">
      <w:pPr>
        <w:jc w:val="both"/>
        <w:rPr>
          <w:bCs/>
          <w:color w:val="000000"/>
        </w:rPr>
      </w:pPr>
      <w:r>
        <w:rPr>
          <w:bCs/>
          <w:color w:val="000000"/>
        </w:rPr>
        <w:t>Secondly</w:t>
      </w:r>
      <w:r w:rsidR="00B41F41">
        <w:rPr>
          <w:bCs/>
          <w:color w:val="000000"/>
        </w:rPr>
        <w:t xml:space="preserve">, </w:t>
      </w:r>
      <w:r w:rsidR="00426EF1">
        <w:rPr>
          <w:bCs/>
          <w:color w:val="000000"/>
        </w:rPr>
        <w:t xml:space="preserve">it is not possible for an IAB-node and its parent node semi-statically </w:t>
      </w:r>
      <w:r w:rsidR="009C7E1B">
        <w:rPr>
          <w:bCs/>
          <w:color w:val="000000"/>
        </w:rPr>
        <w:t xml:space="preserve">have the same understanding on the selected H/S/NA configuration (if both Rel-17 H/S/NA and Rel-16 H/S/NA </w:t>
      </w:r>
      <w:r w:rsidR="006A5A73">
        <w:rPr>
          <w:bCs/>
          <w:color w:val="000000"/>
        </w:rPr>
        <w:t xml:space="preserve">are configured) since an IAB-node </w:t>
      </w:r>
      <w:r w:rsidR="00FA11A8">
        <w:rPr>
          <w:bCs/>
          <w:color w:val="000000"/>
        </w:rPr>
        <w:t xml:space="preserve">will dynamically choose to operate in TDM or FDM by its implementation. </w:t>
      </w:r>
    </w:p>
    <w:p w14:paraId="00C0969D" w14:textId="42D544B9" w:rsidR="00E37B55" w:rsidRDefault="00E37B55" w:rsidP="00E37B55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Thirdly, since Rel-17 H/S/NA configurations are provided </w:t>
      </w:r>
      <w:r w:rsidRPr="00F019E4">
        <w:rPr>
          <w:bCs/>
          <w:i/>
          <w:iCs/>
          <w:color w:val="000000"/>
        </w:rPr>
        <w:t>separately</w:t>
      </w:r>
      <w:r>
        <w:rPr>
          <w:bCs/>
          <w:color w:val="000000"/>
        </w:rPr>
        <w:t xml:space="preserve"> in addition to the Rel-16 H/S/NA, an IAB-DU can have both Rel-17 H/S/NA and Rel-16 H/S/NA semi-static configuration</w:t>
      </w:r>
      <w:r w:rsidR="004C6CBA">
        <w:rPr>
          <w:bCs/>
          <w:color w:val="000000"/>
        </w:rPr>
        <w:t xml:space="preserve"> and </w:t>
      </w:r>
      <w:r w:rsidR="00B812FF">
        <w:rPr>
          <w:bCs/>
          <w:color w:val="000000"/>
        </w:rPr>
        <w:t xml:space="preserve">its </w:t>
      </w:r>
      <w:r w:rsidR="004C6CBA">
        <w:rPr>
          <w:bCs/>
          <w:color w:val="000000"/>
        </w:rPr>
        <w:t>p</w:t>
      </w:r>
      <w:r w:rsidR="00B812FF">
        <w:rPr>
          <w:bCs/>
          <w:color w:val="000000"/>
        </w:rPr>
        <w:t>a</w:t>
      </w:r>
      <w:r w:rsidR="004C6CBA">
        <w:rPr>
          <w:bCs/>
          <w:color w:val="000000"/>
        </w:rPr>
        <w:t>rent</w:t>
      </w:r>
      <w:r w:rsidR="00B812FF">
        <w:rPr>
          <w:bCs/>
          <w:color w:val="000000"/>
        </w:rPr>
        <w:t xml:space="preserve"> can be aware of both configurations</w:t>
      </w:r>
      <w:r>
        <w:rPr>
          <w:bCs/>
          <w:color w:val="000000"/>
        </w:rPr>
        <w:t xml:space="preserve">. </w:t>
      </w:r>
      <w:r w:rsidR="000D22E8">
        <w:rPr>
          <w:bCs/>
          <w:color w:val="000000"/>
        </w:rPr>
        <w:t>An IAB node and its p</w:t>
      </w:r>
      <w:r>
        <w:rPr>
          <w:bCs/>
          <w:color w:val="000000"/>
        </w:rPr>
        <w:t>arent node may need to remain both Rel-17</w:t>
      </w:r>
      <w:r w:rsidR="000D22E8">
        <w:rPr>
          <w:bCs/>
          <w:color w:val="000000"/>
        </w:rPr>
        <w:t>/</w:t>
      </w:r>
      <w:r>
        <w:rPr>
          <w:bCs/>
          <w:color w:val="000000"/>
        </w:rPr>
        <w:t xml:space="preserve">Rel-16 H/S/NA configuration and </w:t>
      </w:r>
      <w:r w:rsidR="000D22E8">
        <w:rPr>
          <w:bCs/>
          <w:color w:val="000000"/>
        </w:rPr>
        <w:t xml:space="preserve">the parent node </w:t>
      </w:r>
      <w:r w:rsidR="00757A34">
        <w:rPr>
          <w:bCs/>
          <w:color w:val="000000"/>
        </w:rPr>
        <w:t xml:space="preserve">may be </w:t>
      </w:r>
      <w:r>
        <w:rPr>
          <w:bCs/>
          <w:color w:val="000000"/>
        </w:rPr>
        <w:t>dynamically informed from an IAB-node which will be applied.</w:t>
      </w:r>
    </w:p>
    <w:p w14:paraId="4EF6AB64" w14:textId="40DAB390" w:rsidR="00FA11A8" w:rsidRPr="00C56CF0" w:rsidRDefault="00777C8F" w:rsidP="00AA2878">
      <w:pPr>
        <w:jc w:val="both"/>
        <w:rPr>
          <w:bCs/>
          <w:color w:val="000000"/>
          <w:lang w:val="en-US"/>
        </w:rPr>
      </w:pPr>
      <w:r>
        <w:rPr>
          <w:bCs/>
          <w:color w:val="000000"/>
        </w:rPr>
        <w:t xml:space="preserve">Hence, we need </w:t>
      </w:r>
      <w:r w:rsidR="00AC51D4">
        <w:rPr>
          <w:bCs/>
          <w:color w:val="000000"/>
        </w:rPr>
        <w:t xml:space="preserve">to </w:t>
      </w:r>
      <w:r w:rsidR="00C56CF0">
        <w:rPr>
          <w:bCs/>
          <w:color w:val="000000"/>
        </w:rPr>
        <w:t xml:space="preserve">provide </w:t>
      </w:r>
      <w:r w:rsidR="00554091">
        <w:rPr>
          <w:bCs/>
          <w:color w:val="000000"/>
          <w:lang w:val="en-US"/>
        </w:rPr>
        <w:t>some signaling mechanism to</w:t>
      </w:r>
      <w:r w:rsidR="00C56CF0">
        <w:rPr>
          <w:bCs/>
          <w:color w:val="000000"/>
          <w:lang w:val="en-US"/>
        </w:rPr>
        <w:t xml:space="preserve"> </w:t>
      </w:r>
      <w:r w:rsidR="00510170">
        <w:rPr>
          <w:bCs/>
          <w:color w:val="000000"/>
          <w:lang w:val="en-US"/>
        </w:rPr>
        <w:t xml:space="preserve">dynamically </w:t>
      </w:r>
      <w:r w:rsidR="009F5696">
        <w:rPr>
          <w:bCs/>
          <w:color w:val="000000"/>
          <w:lang w:val="en-US"/>
        </w:rPr>
        <w:t xml:space="preserve">achieve synchronization between </w:t>
      </w:r>
      <w:r w:rsidR="00C56CF0">
        <w:rPr>
          <w:bCs/>
          <w:color w:val="000000"/>
          <w:lang w:val="en-US"/>
        </w:rPr>
        <w:t>IAB-node and its parent node</w:t>
      </w:r>
      <w:r w:rsidR="009F5696">
        <w:rPr>
          <w:bCs/>
          <w:color w:val="000000"/>
          <w:lang w:val="en-US"/>
        </w:rPr>
        <w:t xml:space="preserve"> with TDM/FDM implementation and Rel-16/Rel-17 H/S/NA application. </w:t>
      </w:r>
      <w:r w:rsidR="007C57A8">
        <w:rPr>
          <w:bCs/>
          <w:color w:val="000000"/>
        </w:rPr>
        <w:t>Note that the TDM/FDM dynamic switch (based on channel condition or hardware update) is expected in a relative slow time scale.</w:t>
      </w:r>
    </w:p>
    <w:p w14:paraId="5E0E649B" w14:textId="7FC7DEB2" w:rsidR="005C2F3F" w:rsidRPr="00D4107A" w:rsidRDefault="005C2F3F" w:rsidP="005C2F3F">
      <w:pPr>
        <w:spacing w:line="259" w:lineRule="auto"/>
        <w:rPr>
          <w:color w:val="000000"/>
        </w:rPr>
      </w:pPr>
      <w:r w:rsidRPr="00D4107A">
        <w:rPr>
          <w:color w:val="000000"/>
        </w:rPr>
        <w:t>RAN1#108-e</w:t>
      </w:r>
      <w:r w:rsidR="007A5BF5">
        <w:rPr>
          <w:color w:val="000000"/>
        </w:rPr>
        <w:t xml:space="preserve"> has provided </w:t>
      </w:r>
      <w:r w:rsidRPr="00D4107A">
        <w:rPr>
          <w:color w:val="000000"/>
        </w:rPr>
        <w:t>the following alternatives for TDM/FDM conflict resolution between parent and child IAB nodes in case the Rel-17 H/S/NA configuration is provided but the IAB node (based on its implementation as agreed previously in RAN1#107-e) is not currently operating in a non-TDM multiplexing mode (</w:t>
      </w:r>
      <w:proofErr w:type="gramStart"/>
      <w:r w:rsidRPr="00D4107A">
        <w:rPr>
          <w:color w:val="000000"/>
        </w:rPr>
        <w:t>i.e.</w:t>
      </w:r>
      <w:proofErr w:type="gramEnd"/>
      <w:r w:rsidRPr="00D4107A">
        <w:rPr>
          <w:color w:val="000000"/>
        </w:rPr>
        <w:t xml:space="preserve"> one of the supported cases in the multiplexing info in 38.473) in the slot:</w:t>
      </w:r>
    </w:p>
    <w:p w14:paraId="69367508" w14:textId="77777777" w:rsidR="005C2F3F" w:rsidRPr="00D4107A" w:rsidRDefault="005C2F3F" w:rsidP="005C2F3F">
      <w:pPr>
        <w:pStyle w:val="ListParagraph"/>
        <w:numPr>
          <w:ilvl w:val="0"/>
          <w:numId w:val="26"/>
        </w:numPr>
        <w:spacing w:before="60" w:after="120"/>
        <w:rPr>
          <w:rFonts w:ascii="Times New Roman" w:hAnsi="Times New Roman"/>
          <w:color w:val="000000"/>
          <w:sz w:val="20"/>
          <w:szCs w:val="20"/>
        </w:rPr>
      </w:pPr>
      <w:r w:rsidRPr="00D4107A">
        <w:rPr>
          <w:rFonts w:ascii="Times New Roman" w:hAnsi="Times New Roman"/>
          <w:color w:val="000000"/>
          <w:sz w:val="20"/>
          <w:szCs w:val="20"/>
        </w:rPr>
        <w:t>Alt. 1: TDM fallback / FDM resume indication from child node (</w:t>
      </w:r>
      <w:proofErr w:type="gramStart"/>
      <w:r w:rsidRPr="00D4107A">
        <w:rPr>
          <w:rFonts w:ascii="Times New Roman" w:hAnsi="Times New Roman"/>
          <w:color w:val="000000"/>
          <w:sz w:val="20"/>
          <w:szCs w:val="20"/>
        </w:rPr>
        <w:t>e.g.</w:t>
      </w:r>
      <w:proofErr w:type="gramEnd"/>
      <w:r w:rsidRPr="00D4107A">
        <w:rPr>
          <w:rFonts w:ascii="Times New Roman" w:hAnsi="Times New Roman"/>
          <w:color w:val="000000"/>
          <w:sz w:val="20"/>
          <w:szCs w:val="20"/>
        </w:rPr>
        <w:t xml:space="preserve"> MAC CE)</w:t>
      </w:r>
    </w:p>
    <w:p w14:paraId="6934B53B" w14:textId="77777777" w:rsidR="005C2F3F" w:rsidRPr="00D4107A" w:rsidRDefault="005C2F3F" w:rsidP="005C2F3F">
      <w:pPr>
        <w:pStyle w:val="ListParagraph"/>
        <w:numPr>
          <w:ilvl w:val="0"/>
          <w:numId w:val="26"/>
        </w:numPr>
        <w:spacing w:before="60" w:after="120"/>
        <w:rPr>
          <w:rFonts w:ascii="Times New Roman" w:hAnsi="Times New Roman"/>
          <w:color w:val="000000"/>
          <w:sz w:val="20"/>
          <w:szCs w:val="20"/>
        </w:rPr>
      </w:pPr>
      <w:r w:rsidRPr="00D4107A">
        <w:rPr>
          <w:rFonts w:ascii="Times New Roman" w:hAnsi="Times New Roman"/>
          <w:color w:val="000000"/>
          <w:sz w:val="20"/>
          <w:szCs w:val="20"/>
        </w:rPr>
        <w:t>Alt. 2: An IAB node does not expect conflicting Rel-16 and Rel-17 H/S/NA configurations for a given RB set</w:t>
      </w:r>
    </w:p>
    <w:p w14:paraId="261985E8" w14:textId="77777777" w:rsidR="005C2F3F" w:rsidRPr="00D4107A" w:rsidRDefault="005C2F3F" w:rsidP="005C2F3F">
      <w:pPr>
        <w:pStyle w:val="ListParagraph"/>
        <w:numPr>
          <w:ilvl w:val="0"/>
          <w:numId w:val="26"/>
        </w:numPr>
        <w:spacing w:before="60" w:after="120"/>
        <w:rPr>
          <w:rFonts w:ascii="Times New Roman" w:hAnsi="Times New Roman"/>
          <w:color w:val="000000"/>
          <w:sz w:val="20"/>
          <w:szCs w:val="20"/>
        </w:rPr>
      </w:pPr>
      <w:r w:rsidRPr="00D4107A">
        <w:rPr>
          <w:rFonts w:ascii="Times New Roman" w:hAnsi="Times New Roman"/>
          <w:color w:val="000000"/>
          <w:sz w:val="20"/>
          <w:szCs w:val="20"/>
        </w:rPr>
        <w:t xml:space="preserve">Alt. 3: A prioritization rule for TDM H/S/NA vs. FDM H/S/NA configurations for a given RB set is specified </w:t>
      </w:r>
    </w:p>
    <w:p w14:paraId="3C32D738" w14:textId="77777777" w:rsidR="005C2F3F" w:rsidRPr="00D4107A" w:rsidRDefault="005C2F3F" w:rsidP="005C2F3F">
      <w:pPr>
        <w:pStyle w:val="ListParagraph"/>
        <w:numPr>
          <w:ilvl w:val="0"/>
          <w:numId w:val="26"/>
        </w:numPr>
        <w:spacing w:before="60" w:after="120"/>
        <w:rPr>
          <w:rFonts w:ascii="Times New Roman" w:hAnsi="Times New Roman"/>
          <w:color w:val="000000"/>
          <w:sz w:val="20"/>
          <w:szCs w:val="20"/>
        </w:rPr>
      </w:pPr>
      <w:r w:rsidRPr="00D4107A">
        <w:rPr>
          <w:rFonts w:ascii="Times New Roman" w:hAnsi="Times New Roman"/>
          <w:color w:val="000000"/>
          <w:sz w:val="20"/>
          <w:szCs w:val="20"/>
        </w:rPr>
        <w:t>Alt. 4: No additional specification needed</w:t>
      </w:r>
    </w:p>
    <w:p w14:paraId="45F38EE6" w14:textId="70DFEB72" w:rsidR="00FA11A8" w:rsidRDefault="0057381D" w:rsidP="00AA2878">
      <w:pPr>
        <w:jc w:val="both"/>
        <w:rPr>
          <w:bCs/>
          <w:color w:val="000000"/>
        </w:rPr>
      </w:pPr>
      <w:r>
        <w:rPr>
          <w:lang w:val="en-US" w:eastAsia="zh-CN"/>
        </w:rPr>
        <w:t xml:space="preserve">Alt.1 is consistent with RAN1#105e and RAN1#107e agreements that </w:t>
      </w:r>
      <w:r w:rsidR="00A11F69">
        <w:rPr>
          <w:lang w:val="en-US" w:eastAsia="zh-CN"/>
        </w:rPr>
        <w:t xml:space="preserve">Rel-17 H/S/NA configuration is provided separately in addition to the Rel-16 H/S/NA </w:t>
      </w:r>
      <w:r w:rsidR="00DC7A19">
        <w:rPr>
          <w:lang w:val="en-US" w:eastAsia="zh-CN"/>
        </w:rPr>
        <w:t xml:space="preserve">and </w:t>
      </w:r>
      <w:proofErr w:type="gramStart"/>
      <w:r w:rsidR="00DC7A19">
        <w:rPr>
          <w:lang w:val="en-US" w:eastAsia="zh-CN"/>
        </w:rPr>
        <w:t>whether or not</w:t>
      </w:r>
      <w:proofErr w:type="gramEnd"/>
      <w:r w:rsidR="00DC7A19">
        <w:rPr>
          <w:lang w:val="en-US" w:eastAsia="zh-CN"/>
        </w:rPr>
        <w:t xml:space="preserve"> an IAB-node can operate on TDM</w:t>
      </w:r>
      <w:r w:rsidR="00E73531">
        <w:rPr>
          <w:lang w:val="en-US" w:eastAsia="zh-CN"/>
        </w:rPr>
        <w:t>/FDM is left to IAB implementation</w:t>
      </w:r>
      <w:r w:rsidR="005527D3">
        <w:rPr>
          <w:lang w:val="en-US" w:eastAsia="zh-CN"/>
        </w:rPr>
        <w:t>. In other words, an</w:t>
      </w:r>
      <w:r w:rsidR="005527D3">
        <w:rPr>
          <w:bCs/>
          <w:color w:val="000000"/>
        </w:rPr>
        <w:t xml:space="preserve"> IAB node and its parent node may need to remain both Rel-17/Rel-16 H/S/NA configuration and the parent node will be dynamically informed from an IAB-node which will be applied</w:t>
      </w:r>
      <w:r w:rsidR="005537D7">
        <w:rPr>
          <w:bCs/>
          <w:color w:val="000000"/>
        </w:rPr>
        <w:t xml:space="preserve">. </w:t>
      </w:r>
    </w:p>
    <w:p w14:paraId="5958555F" w14:textId="664FC36C" w:rsidR="009A18D9" w:rsidRPr="00BD4538" w:rsidRDefault="002E1026" w:rsidP="00AA2878">
      <w:pPr>
        <w:jc w:val="both"/>
        <w:rPr>
          <w:lang w:val="en-US" w:eastAsia="zh-CN"/>
        </w:rPr>
      </w:pPr>
      <w:r>
        <w:rPr>
          <w:bCs/>
          <w:color w:val="000000"/>
        </w:rPr>
        <w:t xml:space="preserve">Alt.2 is very restrictive respective to Rel-17 H/S/NA configuration and </w:t>
      </w:r>
      <w:r w:rsidR="00EE03FB">
        <w:rPr>
          <w:bCs/>
          <w:color w:val="000000"/>
        </w:rPr>
        <w:t xml:space="preserve">it is questionable whether an IAB-node under Alt.2 can fulfil FDM operation. </w:t>
      </w:r>
      <w:r w:rsidR="00282806">
        <w:rPr>
          <w:bCs/>
          <w:color w:val="000000"/>
        </w:rPr>
        <w:t xml:space="preserve">Rel-16 H/S/NA for TDM is </w:t>
      </w:r>
      <w:r w:rsidR="00433BB0">
        <w:rPr>
          <w:bCs/>
          <w:color w:val="000000"/>
        </w:rPr>
        <w:t xml:space="preserve">configured </w:t>
      </w:r>
      <w:r w:rsidR="00282806">
        <w:rPr>
          <w:bCs/>
          <w:color w:val="000000"/>
        </w:rPr>
        <w:t>in time-domain</w:t>
      </w:r>
      <w:r w:rsidR="00B3036F">
        <w:rPr>
          <w:bCs/>
          <w:color w:val="000000"/>
        </w:rPr>
        <w:t xml:space="preserve"> per D/U/F resource type</w:t>
      </w:r>
      <w:r w:rsidR="003C4116">
        <w:rPr>
          <w:bCs/>
          <w:color w:val="000000"/>
        </w:rPr>
        <w:t xml:space="preserve"> and applies </w:t>
      </w:r>
      <w:r w:rsidR="0017680C">
        <w:rPr>
          <w:bCs/>
          <w:color w:val="000000"/>
        </w:rPr>
        <w:t>to</w:t>
      </w:r>
      <w:r w:rsidR="003C4116">
        <w:rPr>
          <w:bCs/>
          <w:color w:val="000000"/>
        </w:rPr>
        <w:t xml:space="preserve"> the whole IAB-DU </w:t>
      </w:r>
      <w:r w:rsidR="001C6072">
        <w:rPr>
          <w:bCs/>
          <w:color w:val="000000"/>
        </w:rPr>
        <w:t>bandwidth,</w:t>
      </w:r>
      <w:r w:rsidR="003C4116">
        <w:rPr>
          <w:bCs/>
          <w:color w:val="000000"/>
        </w:rPr>
        <w:t xml:space="preserve"> while Rel-17 H/S/NA for FDM is configured in frequency-domain per RB set</w:t>
      </w:r>
      <w:r w:rsidR="00554E4F">
        <w:rPr>
          <w:bCs/>
          <w:color w:val="000000"/>
        </w:rPr>
        <w:t xml:space="preserve">. </w:t>
      </w:r>
      <w:r w:rsidR="008213E8">
        <w:rPr>
          <w:bCs/>
          <w:color w:val="000000"/>
        </w:rPr>
        <w:t xml:space="preserve">No conflicting between Rel-16 and Rel-17 H/S/NA for a given RB set </w:t>
      </w:r>
      <w:proofErr w:type="gramStart"/>
      <w:r w:rsidR="008213E8">
        <w:rPr>
          <w:bCs/>
          <w:color w:val="000000"/>
        </w:rPr>
        <w:t>actually means</w:t>
      </w:r>
      <w:proofErr w:type="gramEnd"/>
      <w:r w:rsidR="008213E8">
        <w:rPr>
          <w:bCs/>
          <w:color w:val="000000"/>
        </w:rPr>
        <w:t xml:space="preserve"> Rel-16 H/S/NA </w:t>
      </w:r>
      <w:r w:rsidR="00F21397">
        <w:rPr>
          <w:bCs/>
          <w:color w:val="000000"/>
        </w:rPr>
        <w:t xml:space="preserve">configuration </w:t>
      </w:r>
      <w:r w:rsidR="001C6072">
        <w:rPr>
          <w:bCs/>
          <w:color w:val="000000"/>
        </w:rPr>
        <w:t>is always</w:t>
      </w:r>
      <w:r w:rsidR="00F21397">
        <w:rPr>
          <w:bCs/>
          <w:color w:val="000000"/>
        </w:rPr>
        <w:t xml:space="preserve"> valid </w:t>
      </w:r>
      <w:r w:rsidR="00400EC6">
        <w:rPr>
          <w:bCs/>
          <w:color w:val="000000"/>
        </w:rPr>
        <w:t xml:space="preserve">if provided </w:t>
      </w:r>
      <w:r w:rsidR="00F21397">
        <w:rPr>
          <w:bCs/>
          <w:color w:val="000000"/>
        </w:rPr>
        <w:t xml:space="preserve">and </w:t>
      </w:r>
      <w:r w:rsidR="002B5C07">
        <w:rPr>
          <w:bCs/>
          <w:color w:val="000000"/>
        </w:rPr>
        <w:t xml:space="preserve">the IAB-node </w:t>
      </w:r>
      <w:r w:rsidR="00787A77">
        <w:rPr>
          <w:bCs/>
          <w:color w:val="000000"/>
        </w:rPr>
        <w:t>may</w:t>
      </w:r>
      <w:r w:rsidR="002B5C07">
        <w:rPr>
          <w:bCs/>
          <w:color w:val="000000"/>
        </w:rPr>
        <w:t xml:space="preserve"> not be capable </w:t>
      </w:r>
      <w:r w:rsidR="00790440">
        <w:rPr>
          <w:bCs/>
          <w:color w:val="000000"/>
        </w:rPr>
        <w:t>of FDM operation</w:t>
      </w:r>
      <w:r w:rsidR="00400EC6">
        <w:rPr>
          <w:bCs/>
          <w:color w:val="000000"/>
        </w:rPr>
        <w:t xml:space="preserve"> at those slots</w:t>
      </w:r>
      <w:r w:rsidR="001918B4">
        <w:rPr>
          <w:bCs/>
          <w:color w:val="000000"/>
        </w:rPr>
        <w:t xml:space="preserve"> by its implementation</w:t>
      </w:r>
      <w:r w:rsidR="00790440">
        <w:rPr>
          <w:bCs/>
          <w:color w:val="000000"/>
        </w:rPr>
        <w:t xml:space="preserve">. </w:t>
      </w:r>
      <w:r w:rsidR="00F21397">
        <w:rPr>
          <w:bCs/>
          <w:color w:val="000000"/>
        </w:rPr>
        <w:t xml:space="preserve">  </w:t>
      </w:r>
    </w:p>
    <w:p w14:paraId="3471A4AF" w14:textId="24A0DA2E" w:rsidR="00A50AC6" w:rsidRDefault="00A50AC6" w:rsidP="00AA2878">
      <w:pPr>
        <w:jc w:val="both"/>
        <w:rPr>
          <w:bCs/>
          <w:color w:val="000000"/>
        </w:rPr>
      </w:pPr>
      <w:r>
        <w:rPr>
          <w:lang w:val="en-US" w:eastAsia="zh-CN"/>
        </w:rPr>
        <w:t xml:space="preserve">Alt.3 </w:t>
      </w:r>
      <w:r w:rsidR="00A90F7B">
        <w:rPr>
          <w:lang w:val="en-US" w:eastAsia="zh-CN"/>
        </w:rPr>
        <w:t xml:space="preserve">is </w:t>
      </w:r>
      <w:proofErr w:type="gramStart"/>
      <w:r w:rsidR="00A90F7B">
        <w:rPr>
          <w:lang w:val="en-US" w:eastAsia="zh-CN"/>
        </w:rPr>
        <w:t>to</w:t>
      </w:r>
      <w:proofErr w:type="gramEnd"/>
      <w:r w:rsidR="00A90F7B">
        <w:rPr>
          <w:lang w:val="en-US" w:eastAsia="zh-CN"/>
        </w:rPr>
        <w:t xml:space="preserve"> semi-statically </w:t>
      </w:r>
      <w:r w:rsidR="006A1B72">
        <w:rPr>
          <w:lang w:val="en-US" w:eastAsia="zh-CN"/>
        </w:rPr>
        <w:t>decide whether Rel-16 TDM H/S/NA or Rel-17 FDM H/S/NA will a</w:t>
      </w:r>
      <w:r w:rsidR="00686F63">
        <w:rPr>
          <w:lang w:val="en-US" w:eastAsia="zh-CN"/>
        </w:rPr>
        <w:t xml:space="preserve">pply based on pre-defined prioritization rule. However, </w:t>
      </w:r>
      <w:r w:rsidR="00EF2272">
        <w:rPr>
          <w:bCs/>
          <w:color w:val="000000"/>
        </w:rPr>
        <w:t>semi-statically mandating Rel-1</w:t>
      </w:r>
      <w:r w:rsidR="00E9218A">
        <w:rPr>
          <w:bCs/>
          <w:color w:val="000000"/>
        </w:rPr>
        <w:t xml:space="preserve">6 TDM H/S/NA or Rel-17 FDM H/S/NA </w:t>
      </w:r>
      <w:r w:rsidR="00EF2272">
        <w:rPr>
          <w:bCs/>
          <w:color w:val="000000"/>
        </w:rPr>
        <w:t>configuration eliminates an IAB-node’s dynamic option of operating in TDM</w:t>
      </w:r>
      <w:r w:rsidR="00E9218A">
        <w:rPr>
          <w:bCs/>
          <w:color w:val="000000"/>
        </w:rPr>
        <w:t>/FDM</w:t>
      </w:r>
      <w:r w:rsidR="00EF2272">
        <w:rPr>
          <w:bCs/>
          <w:color w:val="000000"/>
        </w:rPr>
        <w:t xml:space="preserve"> and reverses RAN1#107e agreement of TDM/non-TDM operations by IAB implementation</w:t>
      </w:r>
      <w:r w:rsidR="00E9218A">
        <w:rPr>
          <w:bCs/>
          <w:color w:val="000000"/>
        </w:rPr>
        <w:t xml:space="preserve">. </w:t>
      </w:r>
    </w:p>
    <w:p w14:paraId="49DEDBA5" w14:textId="206B7AFA" w:rsidR="0087168C" w:rsidRDefault="0087168C" w:rsidP="00AA2878">
      <w:pPr>
        <w:jc w:val="both"/>
        <w:rPr>
          <w:lang w:val="en-US" w:eastAsia="zh-CN"/>
        </w:rPr>
      </w:pPr>
      <w:r>
        <w:rPr>
          <w:bCs/>
          <w:color w:val="000000"/>
        </w:rPr>
        <w:t xml:space="preserve">Alt.4 does nothing and the </w:t>
      </w:r>
      <w:r w:rsidR="000E28E3">
        <w:rPr>
          <w:bCs/>
          <w:color w:val="000000"/>
        </w:rPr>
        <w:t xml:space="preserve">conflict issue </w:t>
      </w:r>
      <w:r w:rsidR="00D024C4">
        <w:rPr>
          <w:bCs/>
          <w:color w:val="000000"/>
        </w:rPr>
        <w:t>is not resolved</w:t>
      </w:r>
      <w:r w:rsidR="00D024C4" w:rsidRPr="00BD4538">
        <w:rPr>
          <w:bCs/>
          <w:color w:val="000000"/>
        </w:rPr>
        <w:t xml:space="preserve"> </w:t>
      </w:r>
      <w:r w:rsidR="000E28E3" w:rsidRPr="00BD4538">
        <w:rPr>
          <w:bCs/>
          <w:color w:val="000000"/>
        </w:rPr>
        <w:t>between parent and child IAB nodes in case the Rel-17 H/S/NA configuration is provided but the IAB node needs to instead operate according to the Rel-16 H/S/NA configuration in the slot</w:t>
      </w:r>
      <w:r w:rsidR="000811F3">
        <w:rPr>
          <w:bCs/>
          <w:color w:val="000000"/>
        </w:rPr>
        <w:t>.</w:t>
      </w:r>
    </w:p>
    <w:p w14:paraId="1FE4C318" w14:textId="72B09ACF" w:rsidR="00AA2878" w:rsidRDefault="000811F3" w:rsidP="00AA287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Based on those observations and discussion, Alt.1 is supported. </w:t>
      </w:r>
    </w:p>
    <w:p w14:paraId="78F5E35F" w14:textId="521F6602" w:rsidR="00D219C6" w:rsidRDefault="002F6980" w:rsidP="002F6980">
      <w:pPr>
        <w:jc w:val="both"/>
        <w:rPr>
          <w:b/>
          <w:lang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D219C6">
        <w:rPr>
          <w:bCs/>
          <w:color w:val="000000"/>
        </w:rPr>
        <w:t>Regarding always mandating Rel-17 H/S/NA configuration when provided</w:t>
      </w:r>
      <w:r w:rsidR="00694CA4">
        <w:rPr>
          <w:bCs/>
          <w:color w:val="000000"/>
        </w:rPr>
        <w:t xml:space="preserve">, we have the following </w:t>
      </w:r>
      <w:r w:rsidR="00031319">
        <w:rPr>
          <w:bCs/>
          <w:color w:val="000000"/>
        </w:rPr>
        <w:t>observations</w:t>
      </w:r>
      <w:r w:rsidR="00694CA4">
        <w:rPr>
          <w:bCs/>
          <w:color w:val="000000"/>
        </w:rPr>
        <w:t>.</w:t>
      </w:r>
      <w:r w:rsidR="00D219C6">
        <w:rPr>
          <w:bCs/>
          <w:color w:val="000000"/>
        </w:rPr>
        <w:t xml:space="preserve"> </w:t>
      </w:r>
    </w:p>
    <w:p w14:paraId="073CC12D" w14:textId="77777777" w:rsidR="00D219C6" w:rsidRPr="00A81624" w:rsidRDefault="007D046D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Always semi-statically mandat</w:t>
      </w:r>
      <w:r w:rsidR="00223FED" w:rsidRPr="00A81624">
        <w:rPr>
          <w:rFonts w:ascii="Times New Roman" w:hAnsi="Times New Roman"/>
          <w:bCs/>
          <w:color w:val="000000"/>
          <w:sz w:val="20"/>
          <w:szCs w:val="20"/>
        </w:rPr>
        <w:t>ing</w:t>
      </w:r>
      <w:r w:rsidRPr="00A81624">
        <w:rPr>
          <w:rFonts w:ascii="Times New Roman" w:hAnsi="Times New Roman"/>
          <w:bCs/>
          <w:color w:val="000000"/>
          <w:sz w:val="20"/>
          <w:szCs w:val="20"/>
        </w:rPr>
        <w:t xml:space="preserve"> Rel-17 FDM configuration eliminates an IAB-node’s dynamic option of operating in TDM and reverses RAN1#107e agreement of TDM/non-TDM operations by IAB implementation</w:t>
      </w:r>
      <w:r w:rsidR="00521361" w:rsidRPr="00A81624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0FFBD57" w14:textId="64F004C7" w:rsidR="00F47E47" w:rsidRPr="00A81624" w:rsidRDefault="00F47E47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It is not possible for an IAB-node and its parent node semi-statically have the same understanding on the selected H/S/NA configuration (if both Rel-17 H/S/NA and Rel-16 H/S/NA are configured) since an IAB-node will dynamically choose to operate in TDM or FDM by its implementation</w:t>
      </w:r>
      <w:r w:rsidRPr="00A81624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66F425AD" w14:textId="0AD2A817" w:rsidR="00A81624" w:rsidRPr="00A81624" w:rsidRDefault="00A81624" w:rsidP="00D219C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An IAB node and its parent node may need to remain both Rel-17/Rel-16 H/S/NA configuration and the parent node may be dynamically informed from an IAB-node which will be applied.</w:t>
      </w:r>
    </w:p>
    <w:p w14:paraId="10A006DB" w14:textId="064B46FD" w:rsidR="00521361" w:rsidRDefault="001B1348" w:rsidP="00521361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 w:rsidR="00521361">
        <w:rPr>
          <w:lang w:val="en-US" w:eastAsia="zh-CN"/>
        </w:rPr>
        <w:t xml:space="preserve"> </w:t>
      </w:r>
      <w:r w:rsidR="00085C22" w:rsidRPr="00D4107A">
        <w:rPr>
          <w:color w:val="000000"/>
        </w:rPr>
        <w:t>TDM fallback / FDM resume indication from child node (</w:t>
      </w:r>
      <w:proofErr w:type="gramStart"/>
      <w:r w:rsidR="00085C22" w:rsidRPr="00D4107A">
        <w:rPr>
          <w:color w:val="000000"/>
        </w:rPr>
        <w:t>e.g.</w:t>
      </w:r>
      <w:proofErr w:type="gramEnd"/>
      <w:r w:rsidR="00085C22" w:rsidRPr="00D4107A">
        <w:rPr>
          <w:color w:val="000000"/>
        </w:rPr>
        <w:t xml:space="preserve"> MAC CE)</w:t>
      </w:r>
      <w:r w:rsidR="00085C22">
        <w:rPr>
          <w:color w:val="000000"/>
        </w:rPr>
        <w:t xml:space="preserve"> is supported</w:t>
      </w:r>
      <w:r w:rsidR="0081306B">
        <w:rPr>
          <w:color w:val="000000"/>
        </w:rPr>
        <w:t>.</w:t>
      </w:r>
      <w:r w:rsidR="00521361">
        <w:rPr>
          <w:lang w:val="en-US" w:eastAsia="zh-CN"/>
        </w:rPr>
        <w:t xml:space="preserve"> </w:t>
      </w:r>
    </w:p>
    <w:p w14:paraId="1700C409" w14:textId="2072805B" w:rsidR="00CF0A3A" w:rsidRPr="00472976" w:rsidRDefault="00CF0A3A" w:rsidP="00CF0A3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lastRenderedPageBreak/>
        <w:t xml:space="preserve">Rel-17 H/S/NA </w:t>
      </w:r>
      <w:r w:rsidR="00446AB7">
        <w:rPr>
          <w:rFonts w:eastAsia="SimSun"/>
          <w:lang w:val="en-US" w:eastAsia="zh-CN"/>
        </w:rPr>
        <w:t xml:space="preserve">RB Set </w:t>
      </w:r>
      <w:r>
        <w:rPr>
          <w:rFonts w:eastAsia="SimSun"/>
          <w:lang w:val="en-US" w:eastAsia="zh-CN"/>
        </w:rPr>
        <w:t>Configuration</w:t>
      </w:r>
    </w:p>
    <w:p w14:paraId="136D514F" w14:textId="7C6C7400" w:rsidR="00CF0A3A" w:rsidRDefault="00CF0A3A" w:rsidP="000D0E20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Regarding </w:t>
      </w:r>
      <w:r w:rsidR="00446AB7">
        <w:rPr>
          <w:color w:val="000000"/>
          <w:lang w:eastAsia="zh-CN"/>
        </w:rPr>
        <w:t xml:space="preserve">Rel-17 H/S/NA RB set configuration, </w:t>
      </w:r>
      <w:r>
        <w:rPr>
          <w:color w:val="000000"/>
          <w:lang w:eastAsia="zh-CN"/>
        </w:rPr>
        <w:t>RAN1#10</w:t>
      </w:r>
      <w:r w:rsidR="00CD4DD4">
        <w:rPr>
          <w:color w:val="000000"/>
          <w:lang w:eastAsia="zh-CN"/>
        </w:rPr>
        <w:t>6</w:t>
      </w:r>
      <w:r>
        <w:rPr>
          <w:color w:val="000000"/>
          <w:lang w:eastAsia="zh-CN"/>
        </w:rPr>
        <w:t>e-RAN1#10</w:t>
      </w:r>
      <w:r w:rsidR="00CD4DD4">
        <w:rPr>
          <w:color w:val="000000"/>
          <w:lang w:eastAsia="zh-CN"/>
        </w:rPr>
        <w:t>8</w:t>
      </w:r>
      <w:r>
        <w:rPr>
          <w:color w:val="000000"/>
          <w:lang w:eastAsia="zh-CN"/>
        </w:rPr>
        <w:t xml:space="preserve">e have made the following agreements.  </w:t>
      </w:r>
    </w:p>
    <w:p w14:paraId="3115A981" w14:textId="77777777" w:rsidR="00B54A26" w:rsidRPr="000D0E20" w:rsidRDefault="000B6865" w:rsidP="00B54A26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N is a configured number of PRBs, where the CU configures N</w:t>
      </w:r>
    </w:p>
    <w:p w14:paraId="7959C700" w14:textId="77777777" w:rsidR="00B54A26" w:rsidRPr="000D0E20" w:rsidRDefault="000B6865" w:rsidP="000D0E20">
      <w:pPr>
        <w:pStyle w:val="ListParagraph"/>
        <w:numPr>
          <w:ilvl w:val="1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N = {2, 4, 8, 16, 32, 64}</w:t>
      </w:r>
    </w:p>
    <w:p w14:paraId="64FAE493" w14:textId="77777777" w:rsidR="00B54A26" w:rsidRPr="000D0E20" w:rsidRDefault="000B6865" w:rsidP="000D0E20">
      <w:pPr>
        <w:pStyle w:val="ListParagraph"/>
        <w:numPr>
          <w:ilvl w:val="1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FFS: Value(s) of N in case of multiple configured BWPs at the IAB-MT</w:t>
      </w:r>
    </w:p>
    <w:p w14:paraId="5DE7D1CE" w14:textId="77777777" w:rsidR="00B54A26" w:rsidRPr="000D0E20" w:rsidRDefault="000B6865" w:rsidP="000D0E20">
      <w:pPr>
        <w:pStyle w:val="ListParagraph"/>
        <w:numPr>
          <w:ilvl w:val="1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This agreement does not revert any existing RAN1 agreement</w:t>
      </w:r>
    </w:p>
    <w:p w14:paraId="4D800497" w14:textId="0B4D0921" w:rsidR="00A96023" w:rsidRPr="000D0E20" w:rsidRDefault="000B6865" w:rsidP="000B6865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A single value for the RB set size, N, is configured for a given IAB-DU cell’s Rel-17 frequency domain H/S/NA configuration</w:t>
      </w:r>
      <w:r w:rsidR="00A74194">
        <w:rPr>
          <w:rFonts w:ascii="Times New Roman" w:hAnsi="Times New Roman"/>
          <w:i/>
          <w:iCs/>
          <w:sz w:val="20"/>
          <w:szCs w:val="20"/>
        </w:rPr>
        <w:t>.</w:t>
      </w:r>
    </w:p>
    <w:p w14:paraId="297B53B2" w14:textId="3AD9B84C" w:rsidR="000B6865" w:rsidRPr="000D0E20" w:rsidRDefault="000B6865" w:rsidP="000B6865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0D0E20">
        <w:rPr>
          <w:rFonts w:ascii="Times New Roman" w:hAnsi="Times New Roman"/>
          <w:i/>
          <w:iCs/>
          <w:sz w:val="20"/>
          <w:szCs w:val="20"/>
        </w:rPr>
        <w:t>The maximum number of non-overlapping RB sets configurable per DU cell is M</w:t>
      </w:r>
    </w:p>
    <w:p w14:paraId="514A875E" w14:textId="77777777" w:rsidR="001F5EEC" w:rsidRPr="000D0E20" w:rsidRDefault="001F5EEC" w:rsidP="001F5EEC">
      <w:pPr>
        <w:numPr>
          <w:ilvl w:val="0"/>
          <w:numId w:val="23"/>
        </w:numPr>
        <w:spacing w:after="0" w:line="259" w:lineRule="auto"/>
        <w:rPr>
          <w:i/>
          <w:iCs/>
        </w:rPr>
      </w:pPr>
      <w:r w:rsidRPr="000D0E20">
        <w:rPr>
          <w:i/>
          <w:iCs/>
        </w:rPr>
        <w:t>The value of the maximum number of contiguous and non-overlapping RB sets configurable per DU cell, M is 8. </w:t>
      </w:r>
    </w:p>
    <w:p w14:paraId="2E3A76EC" w14:textId="4098A58F" w:rsidR="000D0E20" w:rsidRPr="00324A46" w:rsidRDefault="000B6865" w:rsidP="000D0E20">
      <w:pPr>
        <w:numPr>
          <w:ilvl w:val="0"/>
          <w:numId w:val="30"/>
        </w:numPr>
        <w:spacing w:after="0" w:line="259" w:lineRule="auto"/>
        <w:rPr>
          <w:i/>
          <w:iCs/>
        </w:rPr>
      </w:pPr>
      <w:r w:rsidRPr="00324A46">
        <w:rPr>
          <w:i/>
          <w:iCs/>
        </w:rPr>
        <w:t>DU frequency configuration information should be provided to the parent node</w:t>
      </w:r>
      <w:r w:rsidR="008E36FF" w:rsidRPr="00324A46">
        <w:rPr>
          <w:i/>
          <w:iCs/>
        </w:rPr>
        <w:t>.</w:t>
      </w:r>
    </w:p>
    <w:p w14:paraId="0F49CC49" w14:textId="62D97BF0" w:rsidR="008E36FF" w:rsidRPr="00324A46" w:rsidRDefault="008E36FF" w:rsidP="008E36FF">
      <w:pPr>
        <w:pStyle w:val="ListParagraph"/>
        <w:numPr>
          <w:ilvl w:val="0"/>
          <w:numId w:val="30"/>
        </w:numPr>
        <w:rPr>
          <w:rFonts w:ascii="Times New Roman" w:eastAsia="Gulim" w:hAnsi="Times New Roman"/>
          <w:i/>
          <w:iCs/>
          <w:color w:val="000000"/>
          <w:sz w:val="20"/>
          <w:szCs w:val="20"/>
        </w:rPr>
      </w:pPr>
      <w:r w:rsidRPr="00324A46">
        <w:rPr>
          <w:rFonts w:ascii="Times New Roman" w:eastAsia="Gulim" w:hAnsi="Times New Roman"/>
          <w:bCs/>
          <w:i/>
          <w:iCs/>
          <w:color w:val="000000"/>
          <w:sz w:val="20"/>
          <w:szCs w:val="20"/>
        </w:rPr>
        <w:t>The start RB index of the first RB set</w:t>
      </w:r>
      <w:r w:rsidRPr="00324A46">
        <w:rPr>
          <w:rStyle w:val="apple-converted-space"/>
          <w:rFonts w:ascii="Times New Roman" w:eastAsia="Gulim" w:hAnsi="Times New Roman"/>
          <w:bCs/>
          <w:i/>
          <w:iCs/>
          <w:color w:val="000000"/>
          <w:sz w:val="20"/>
          <w:szCs w:val="20"/>
        </w:rPr>
        <w:t> </w:t>
      </w:r>
      <w:r w:rsidRPr="00324A46">
        <w:rPr>
          <w:rFonts w:ascii="Times New Roman" w:eastAsia="Gulim" w:hAnsi="Times New Roman"/>
          <w:bCs/>
          <w:i/>
          <w:iCs/>
          <w:color w:val="000000"/>
          <w:sz w:val="20"/>
          <w:szCs w:val="20"/>
        </w:rPr>
        <w:t>for the Rel-17 IAB-DU HSNA resource configuration</w:t>
      </w:r>
      <w:r w:rsidRPr="00324A46">
        <w:rPr>
          <w:rStyle w:val="apple-converted-space"/>
          <w:rFonts w:ascii="Times New Roman" w:eastAsia="Gulim" w:hAnsi="Times New Roman"/>
          <w:bCs/>
          <w:i/>
          <w:iCs/>
          <w:color w:val="000000"/>
          <w:sz w:val="20"/>
          <w:szCs w:val="20"/>
        </w:rPr>
        <w:t> </w:t>
      </w:r>
      <w:r w:rsidRPr="00324A46">
        <w:rPr>
          <w:rFonts w:ascii="Times New Roman" w:eastAsia="Gulim" w:hAnsi="Times New Roman"/>
          <w:bCs/>
          <w:i/>
          <w:iCs/>
          <w:color w:val="000000"/>
          <w:sz w:val="20"/>
          <w:szCs w:val="20"/>
        </w:rPr>
        <w:t>is the lowest index of RB of the IAB-DU cell.</w:t>
      </w:r>
    </w:p>
    <w:p w14:paraId="456D96FD" w14:textId="09174B73" w:rsidR="00C97DCF" w:rsidRDefault="000D2BB2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There are discussion</w:t>
      </w:r>
      <w:r w:rsidR="00956C7A">
        <w:rPr>
          <w:lang w:val="en-US" w:eastAsia="zh-CN"/>
        </w:rPr>
        <w:t xml:space="preserve"> and controversial opinions</w:t>
      </w:r>
      <w:r>
        <w:rPr>
          <w:lang w:val="en-US" w:eastAsia="zh-CN"/>
        </w:rPr>
        <w:t xml:space="preserve"> </w:t>
      </w:r>
      <w:r w:rsidR="009A6950">
        <w:rPr>
          <w:lang w:val="en-US" w:eastAsia="zh-CN"/>
        </w:rPr>
        <w:t>regarding</w:t>
      </w:r>
      <w:r w:rsidR="00956C7A">
        <w:rPr>
          <w:lang w:val="en-US" w:eastAsia="zh-CN"/>
        </w:rPr>
        <w:t xml:space="preserve"> the scenario </w:t>
      </w:r>
      <w:r w:rsidR="00130455">
        <w:rPr>
          <w:lang w:val="en-US" w:eastAsia="zh-CN"/>
        </w:rPr>
        <w:t xml:space="preserve">that the configured Rel-17 H/S/NA RB sets do not </w:t>
      </w:r>
      <w:r w:rsidR="006F339C">
        <w:rPr>
          <w:lang w:val="en-US" w:eastAsia="zh-CN"/>
        </w:rPr>
        <w:t xml:space="preserve">cover the entire carrier bandwidth. </w:t>
      </w:r>
      <w:r w:rsidR="008667D1">
        <w:rPr>
          <w:lang w:val="en-US" w:eastAsia="zh-CN"/>
        </w:rPr>
        <w:t xml:space="preserve">Especially for the example of </w:t>
      </w:r>
      <w:r w:rsidR="00570626">
        <w:rPr>
          <w:lang w:val="en-US" w:eastAsia="zh-CN"/>
        </w:rPr>
        <w:t xml:space="preserve">carrier bandwidth of 100MHz with SCS120kHz, there are </w:t>
      </w:r>
      <w:r w:rsidR="005E73F4">
        <w:rPr>
          <w:lang w:val="en-US" w:eastAsia="zh-CN"/>
        </w:rPr>
        <w:t xml:space="preserve">maximum </w:t>
      </w:r>
      <w:r w:rsidR="00570626">
        <w:rPr>
          <w:lang w:val="en-US" w:eastAsia="zh-CN"/>
        </w:rPr>
        <w:t xml:space="preserve">66 </w:t>
      </w:r>
      <w:r w:rsidR="005E73F4">
        <w:rPr>
          <w:lang w:val="en-US" w:eastAsia="zh-CN"/>
        </w:rPr>
        <w:t>RBs</w:t>
      </w:r>
      <w:r w:rsidR="00730E9B">
        <w:rPr>
          <w:lang w:val="en-US" w:eastAsia="zh-CN"/>
        </w:rPr>
        <w:t xml:space="preserve">. To make </w:t>
      </w:r>
      <w:r w:rsidR="00AC312C">
        <w:rPr>
          <w:lang w:val="en-US" w:eastAsia="zh-CN"/>
        </w:rPr>
        <w:t xml:space="preserve">the number of non-overlapping </w:t>
      </w:r>
      <w:r w:rsidR="00F66E58">
        <w:rPr>
          <w:lang w:val="en-US" w:eastAsia="zh-CN"/>
        </w:rPr>
        <w:t xml:space="preserve">RB sets less or equal to M=8, the RB set size </w:t>
      </w:r>
      <w:proofErr w:type="gramStart"/>
      <w:r w:rsidR="00F66E58">
        <w:rPr>
          <w:lang w:val="en-US" w:eastAsia="zh-CN"/>
        </w:rPr>
        <w:t>has to</w:t>
      </w:r>
      <w:proofErr w:type="gramEnd"/>
      <w:r w:rsidR="00F66E58">
        <w:rPr>
          <w:lang w:val="en-US" w:eastAsia="zh-CN"/>
        </w:rPr>
        <w:t xml:space="preserve"> be chosen from </w:t>
      </w:r>
      <w:r w:rsidR="00675F0B">
        <w:rPr>
          <w:lang w:val="en-US" w:eastAsia="zh-CN"/>
        </w:rPr>
        <w:t>N=</w:t>
      </w:r>
      <w:r w:rsidR="00825D22">
        <w:rPr>
          <w:lang w:val="en-US" w:eastAsia="zh-CN"/>
        </w:rPr>
        <w:t xml:space="preserve">8, </w:t>
      </w:r>
      <w:r w:rsidR="00F66E58">
        <w:rPr>
          <w:lang w:val="en-US" w:eastAsia="zh-CN"/>
        </w:rPr>
        <w:t>16, 32 or 64</w:t>
      </w:r>
      <w:r w:rsidR="00504F2D">
        <w:rPr>
          <w:lang w:val="en-US" w:eastAsia="zh-CN"/>
        </w:rPr>
        <w:t xml:space="preserve"> and none of those choices </w:t>
      </w:r>
      <w:r w:rsidR="0039732B">
        <w:rPr>
          <w:lang w:val="en-US" w:eastAsia="zh-CN"/>
        </w:rPr>
        <w:t xml:space="preserve">is dividable </w:t>
      </w:r>
      <w:r w:rsidR="00072805">
        <w:rPr>
          <w:lang w:val="en-US" w:eastAsia="zh-CN"/>
        </w:rPr>
        <w:t>by 66</w:t>
      </w:r>
      <w:r w:rsidR="00117E36">
        <w:rPr>
          <w:lang w:val="en-US" w:eastAsia="zh-CN"/>
        </w:rPr>
        <w:t xml:space="preserve">. </w:t>
      </w:r>
      <w:r w:rsidR="00015E62">
        <w:rPr>
          <w:lang w:val="en-US" w:eastAsia="zh-CN"/>
        </w:rPr>
        <w:t xml:space="preserve">There will be two RBs either belongs to the last </w:t>
      </w:r>
      <w:r w:rsidR="00C97DCF">
        <w:rPr>
          <w:lang w:val="en-US" w:eastAsia="zh-CN"/>
        </w:rPr>
        <w:t>RB set</w:t>
      </w:r>
      <w:r w:rsidR="00EE3A31">
        <w:rPr>
          <w:lang w:val="en-US" w:eastAsia="zh-CN"/>
        </w:rPr>
        <w:t xml:space="preserve"> (with RB set size not equal to N)</w:t>
      </w:r>
      <w:r w:rsidR="00C97DCF">
        <w:rPr>
          <w:lang w:val="en-US" w:eastAsia="zh-CN"/>
        </w:rPr>
        <w:t xml:space="preserve"> or not covered by the RB sets configuration. </w:t>
      </w:r>
    </w:p>
    <w:p w14:paraId="07F03887" w14:textId="5923973B" w:rsidR="00117E36" w:rsidRDefault="00EC50D6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Hence</w:t>
      </w:r>
      <w:r w:rsidR="00117E36">
        <w:rPr>
          <w:lang w:val="en-US" w:eastAsia="zh-CN"/>
        </w:rPr>
        <w:t xml:space="preserve">, there are two </w:t>
      </w:r>
      <w:r>
        <w:rPr>
          <w:lang w:val="en-US" w:eastAsia="zh-CN"/>
        </w:rPr>
        <w:t xml:space="preserve">RB set configuration </w:t>
      </w:r>
      <w:r w:rsidR="00CF73D8">
        <w:rPr>
          <w:lang w:val="en-US" w:eastAsia="zh-CN"/>
        </w:rPr>
        <w:t>options</w:t>
      </w:r>
      <w:r w:rsidR="00117E36">
        <w:rPr>
          <w:lang w:val="en-US" w:eastAsia="zh-CN"/>
        </w:rPr>
        <w:t xml:space="preserve"> for </w:t>
      </w:r>
      <w:r>
        <w:rPr>
          <w:lang w:val="en-US" w:eastAsia="zh-CN"/>
        </w:rPr>
        <w:t>some scenarios.</w:t>
      </w:r>
    </w:p>
    <w:p w14:paraId="0176BAB2" w14:textId="75FFC98D" w:rsidR="007975CA" w:rsidRPr="00EF57A0" w:rsidRDefault="00CF73D8" w:rsidP="00EF57A0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</w:t>
      </w:r>
      <w:r w:rsidR="00EC50D6" w:rsidRPr="00EF57A0">
        <w:rPr>
          <w:rFonts w:ascii="Times New Roman" w:hAnsi="Times New Roman"/>
          <w:sz w:val="20"/>
          <w:szCs w:val="20"/>
          <w:lang w:eastAsia="zh-CN"/>
        </w:rPr>
        <w:t xml:space="preserve">1: </w:t>
      </w:r>
      <w:r w:rsidR="007975CA" w:rsidRPr="00EF57A0">
        <w:rPr>
          <w:rFonts w:ascii="Times New Roman" w:hAnsi="Times New Roman"/>
          <w:sz w:val="20"/>
          <w:szCs w:val="20"/>
          <w:lang w:eastAsia="zh-CN"/>
        </w:rPr>
        <w:t xml:space="preserve">RB sets </w:t>
      </w:r>
      <w:r w:rsidR="00333159">
        <w:rPr>
          <w:rFonts w:ascii="Times New Roman" w:hAnsi="Times New Roman"/>
          <w:sz w:val="20"/>
          <w:szCs w:val="20"/>
          <w:lang w:eastAsia="zh-CN"/>
        </w:rPr>
        <w:t>can be non</w:t>
      </w:r>
      <w:r w:rsidR="00C83B5B">
        <w:rPr>
          <w:rFonts w:ascii="Times New Roman" w:hAnsi="Times New Roman"/>
          <w:sz w:val="20"/>
          <w:szCs w:val="20"/>
          <w:lang w:eastAsia="zh-CN"/>
        </w:rPr>
        <w:t>-</w:t>
      </w:r>
      <w:r w:rsidR="008010DC" w:rsidRPr="00EF57A0">
        <w:rPr>
          <w:rFonts w:ascii="Times New Roman" w:hAnsi="Times New Roman"/>
          <w:sz w:val="20"/>
          <w:szCs w:val="20"/>
          <w:lang w:eastAsia="zh-CN"/>
        </w:rPr>
        <w:t>equal</w:t>
      </w:r>
      <w:r w:rsidR="00C83B5B">
        <w:rPr>
          <w:rFonts w:ascii="Times New Roman" w:hAnsi="Times New Roman"/>
          <w:sz w:val="20"/>
          <w:szCs w:val="20"/>
          <w:lang w:eastAsia="zh-CN"/>
        </w:rPr>
        <w:t>-</w:t>
      </w:r>
      <w:r w:rsidR="00023BF0" w:rsidRPr="00EF57A0">
        <w:rPr>
          <w:rFonts w:ascii="Times New Roman" w:hAnsi="Times New Roman"/>
          <w:sz w:val="20"/>
          <w:szCs w:val="20"/>
          <w:lang w:eastAsia="zh-CN"/>
        </w:rPr>
        <w:t>sized</w:t>
      </w:r>
      <w:r w:rsidR="006D73B8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83B6C">
        <w:rPr>
          <w:rFonts w:ascii="Times New Roman" w:hAnsi="Times New Roman"/>
          <w:sz w:val="20"/>
          <w:szCs w:val="20"/>
          <w:lang w:eastAsia="zh-CN"/>
        </w:rPr>
        <w:t xml:space="preserve">allowing </w:t>
      </w:r>
      <w:r w:rsidR="00C83B5B">
        <w:rPr>
          <w:rFonts w:ascii="Times New Roman" w:hAnsi="Times New Roman"/>
          <w:sz w:val="20"/>
          <w:szCs w:val="20"/>
          <w:lang w:eastAsia="zh-CN"/>
        </w:rPr>
        <w:t xml:space="preserve">the last </w:t>
      </w:r>
      <w:r w:rsidR="008010DC" w:rsidRPr="00EF57A0">
        <w:rPr>
          <w:rFonts w:ascii="Times New Roman" w:hAnsi="Times New Roman"/>
          <w:sz w:val="20"/>
          <w:szCs w:val="20"/>
          <w:lang w:eastAsia="zh-CN"/>
        </w:rPr>
        <w:t xml:space="preserve">RB </w:t>
      </w:r>
      <w:proofErr w:type="gramStart"/>
      <w:r w:rsidR="008010DC" w:rsidRPr="00EF57A0">
        <w:rPr>
          <w:rFonts w:ascii="Times New Roman" w:hAnsi="Times New Roman"/>
          <w:sz w:val="20"/>
          <w:szCs w:val="20"/>
          <w:lang w:eastAsia="zh-CN"/>
        </w:rPr>
        <w:t>set</w:t>
      </w:r>
      <w:proofErr w:type="gramEnd"/>
      <w:r w:rsidR="00C83B5B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8010DC" w:rsidRPr="00EF57A0">
        <w:rPr>
          <w:rFonts w:ascii="Times New Roman" w:hAnsi="Times New Roman"/>
          <w:sz w:val="20"/>
          <w:szCs w:val="20"/>
          <w:lang w:eastAsia="zh-CN"/>
        </w:rPr>
        <w:t>have</w:t>
      </w:r>
      <w:r w:rsidR="006629D0">
        <w:rPr>
          <w:rFonts w:ascii="Times New Roman" w:hAnsi="Times New Roman"/>
          <w:sz w:val="20"/>
          <w:szCs w:val="20"/>
          <w:lang w:eastAsia="zh-CN"/>
        </w:rPr>
        <w:t xml:space="preserve"> a</w:t>
      </w:r>
      <w:r w:rsidR="008010DC" w:rsidRPr="00EF57A0">
        <w:rPr>
          <w:rFonts w:ascii="Times New Roman" w:hAnsi="Times New Roman"/>
          <w:sz w:val="20"/>
          <w:szCs w:val="20"/>
          <w:lang w:eastAsia="zh-CN"/>
        </w:rPr>
        <w:t xml:space="preserve"> different size</w:t>
      </w:r>
      <w:r w:rsidR="00023BF0">
        <w:rPr>
          <w:rFonts w:ascii="Times New Roman" w:hAnsi="Times New Roman"/>
          <w:sz w:val="20"/>
          <w:szCs w:val="20"/>
          <w:lang w:eastAsia="zh-CN"/>
        </w:rPr>
        <w:t xml:space="preserve"> than N</w:t>
      </w:r>
      <w:r w:rsidR="008010DC" w:rsidRPr="00EF57A0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692E2775" w14:textId="1E914922" w:rsidR="00EF57A0" w:rsidRPr="00EF57A0" w:rsidRDefault="00CF73D8" w:rsidP="00EF57A0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 2</w:t>
      </w:r>
      <w:r w:rsidR="007975CA" w:rsidRPr="00EF57A0">
        <w:rPr>
          <w:rFonts w:ascii="Times New Roman" w:hAnsi="Times New Roman"/>
          <w:sz w:val="20"/>
          <w:szCs w:val="20"/>
          <w:lang w:eastAsia="zh-CN"/>
        </w:rPr>
        <w:t xml:space="preserve">: RB sets </w:t>
      </w:r>
      <w:r w:rsidR="008061D3" w:rsidRPr="00EF57A0">
        <w:rPr>
          <w:rFonts w:ascii="Times New Roman" w:hAnsi="Times New Roman"/>
          <w:sz w:val="20"/>
          <w:szCs w:val="20"/>
          <w:lang w:eastAsia="zh-CN"/>
        </w:rPr>
        <w:t xml:space="preserve">configuration </w:t>
      </w:r>
      <w:r w:rsidR="00023BF0">
        <w:rPr>
          <w:rFonts w:ascii="Times New Roman" w:hAnsi="Times New Roman"/>
          <w:sz w:val="20"/>
          <w:szCs w:val="20"/>
          <w:lang w:eastAsia="zh-CN"/>
        </w:rPr>
        <w:t>may</w:t>
      </w:r>
      <w:r w:rsidR="008061D3" w:rsidRPr="00EF57A0">
        <w:rPr>
          <w:rFonts w:ascii="Times New Roman" w:hAnsi="Times New Roman"/>
          <w:sz w:val="20"/>
          <w:szCs w:val="20"/>
          <w:lang w:eastAsia="zh-CN"/>
        </w:rPr>
        <w:t xml:space="preserve"> not cover the entire </w:t>
      </w:r>
      <w:r w:rsidR="00EF57A0" w:rsidRPr="00EF57A0">
        <w:rPr>
          <w:rFonts w:ascii="Times New Roman" w:hAnsi="Times New Roman"/>
          <w:sz w:val="20"/>
          <w:szCs w:val="20"/>
          <w:lang w:eastAsia="zh-CN"/>
        </w:rPr>
        <w:t xml:space="preserve">bandwidth. </w:t>
      </w:r>
    </w:p>
    <w:p w14:paraId="2E3B2F2A" w14:textId="68DC8DFC" w:rsidR="000D2BB2" w:rsidRDefault="00AB5215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For Option 1, since it has already been agreed in RAN1#106</w:t>
      </w:r>
      <w:r w:rsidR="00CD497E">
        <w:rPr>
          <w:lang w:val="en-US" w:eastAsia="zh-CN"/>
        </w:rPr>
        <w:t>e-</w:t>
      </w:r>
      <w:r>
        <w:rPr>
          <w:lang w:val="en-US" w:eastAsia="zh-CN"/>
        </w:rPr>
        <w:t xml:space="preserve">RAN1#106bis-e that a </w:t>
      </w:r>
      <w:r w:rsidRPr="00CD497E">
        <w:rPr>
          <w:i/>
          <w:iCs/>
          <w:lang w:val="en-US" w:eastAsia="zh-CN"/>
        </w:rPr>
        <w:t>single value</w:t>
      </w:r>
      <w:r>
        <w:rPr>
          <w:lang w:val="en-US" w:eastAsia="zh-CN"/>
        </w:rPr>
        <w:t xml:space="preserve"> of RB set N is configured </w:t>
      </w:r>
      <w:r w:rsidR="00CD497E">
        <w:rPr>
          <w:lang w:val="en-US" w:eastAsia="zh-CN"/>
        </w:rPr>
        <w:t>with N = {2,4,8,16,32,64}</w:t>
      </w:r>
      <w:r w:rsidR="00D979ED">
        <w:rPr>
          <w:lang w:val="en-US" w:eastAsia="zh-CN"/>
        </w:rPr>
        <w:t>, the last RB set with different RB set size</w:t>
      </w:r>
      <w:r w:rsidR="0005167D">
        <w:rPr>
          <w:lang w:val="en-US" w:eastAsia="zh-CN"/>
        </w:rPr>
        <w:t xml:space="preserve"> may not fulfil those agreements requirements. </w:t>
      </w:r>
      <w:r w:rsidR="0019374A">
        <w:rPr>
          <w:lang w:val="en-US" w:eastAsia="zh-CN"/>
        </w:rPr>
        <w:t xml:space="preserve">Hence, we need to </w:t>
      </w:r>
      <w:r w:rsidR="009C713C">
        <w:rPr>
          <w:lang w:val="en-US" w:eastAsia="zh-CN"/>
        </w:rPr>
        <w:t>consider th</w:t>
      </w:r>
      <w:r w:rsidR="00657668">
        <w:rPr>
          <w:lang w:val="en-US" w:eastAsia="zh-CN"/>
        </w:rPr>
        <w:t xml:space="preserve">e scenarios in Option 2 that RB sets configuration may not cover the entire bandwidth. </w:t>
      </w:r>
    </w:p>
    <w:p w14:paraId="703FDBA1" w14:textId="71900114" w:rsidR="00657668" w:rsidRDefault="004954EA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When RB sets configuration does not cover the entire bandwidth, </w:t>
      </w:r>
      <w:r w:rsidR="006544EB">
        <w:rPr>
          <w:lang w:val="en-US" w:eastAsia="zh-CN"/>
        </w:rPr>
        <w:t>there are two scenarios</w:t>
      </w:r>
    </w:p>
    <w:p w14:paraId="3C8658A6" w14:textId="6B32B642" w:rsidR="006544EB" w:rsidRPr="00754E52" w:rsidRDefault="006544EB" w:rsidP="00754E52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 xml:space="preserve">Scenario 1: </w:t>
      </w:r>
      <w:r w:rsidR="00BC69C5" w:rsidRPr="00754E52">
        <w:rPr>
          <w:rFonts w:ascii="Times New Roman" w:hAnsi="Times New Roman"/>
          <w:sz w:val="20"/>
          <w:szCs w:val="20"/>
          <w:lang w:eastAsia="zh-CN"/>
        </w:rPr>
        <w:t>RBs which are non-overlapping with the IAB-MT’s active BWPs</w:t>
      </w:r>
    </w:p>
    <w:p w14:paraId="1386F49F" w14:textId="43B0DE29" w:rsidR="00BC69C5" w:rsidRPr="00754E52" w:rsidRDefault="00BC69C5" w:rsidP="00754E52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>Scenario 2: RBs which are overlapping with the IAB-MT’s active BWPs</w:t>
      </w:r>
    </w:p>
    <w:p w14:paraId="2A331E04" w14:textId="7A1447E7" w:rsidR="0058753D" w:rsidRDefault="00F53A4B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Scenario 1, </w:t>
      </w:r>
      <w:r w:rsidR="00BC23C8">
        <w:rPr>
          <w:lang w:val="en-US" w:eastAsia="zh-CN"/>
        </w:rPr>
        <w:t xml:space="preserve">since Rel-17 frequency-domain H/S/NA configuration is </w:t>
      </w:r>
      <w:r w:rsidR="00A672AD">
        <w:rPr>
          <w:lang w:val="en-US" w:eastAsia="zh-CN"/>
        </w:rPr>
        <w:t xml:space="preserve">to FDM IAB-DU/IAB-MT, </w:t>
      </w:r>
      <w:r w:rsidR="003C32D9">
        <w:rPr>
          <w:lang w:val="en-US" w:eastAsia="zh-CN"/>
        </w:rPr>
        <w:t>for RBs not overlapping with</w:t>
      </w:r>
      <w:r w:rsidR="0058753D">
        <w:rPr>
          <w:lang w:val="en-US" w:eastAsia="zh-CN"/>
        </w:rPr>
        <w:t xml:space="preserve"> the IAB-MT’s active BWPs, they can be </w:t>
      </w:r>
      <w:r w:rsidR="00ED5504">
        <w:rPr>
          <w:lang w:val="en-US" w:eastAsia="zh-CN"/>
        </w:rPr>
        <w:t xml:space="preserve">directly </w:t>
      </w:r>
      <w:r w:rsidR="0058753D">
        <w:rPr>
          <w:lang w:val="en-US" w:eastAsia="zh-CN"/>
        </w:rPr>
        <w:t xml:space="preserve">treated as Hard resources for the IAB-DU. </w:t>
      </w:r>
    </w:p>
    <w:p w14:paraId="7347B391" w14:textId="61453216" w:rsidR="00BC69C5" w:rsidRDefault="0058753D" w:rsidP="00CF0A3A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Scenario 2, </w:t>
      </w:r>
      <w:r w:rsidR="00F413BA">
        <w:rPr>
          <w:lang w:val="en-US" w:eastAsia="zh-CN"/>
        </w:rPr>
        <w:t xml:space="preserve">if </w:t>
      </w:r>
      <w:r w:rsidR="00D660D6">
        <w:rPr>
          <w:lang w:val="en-US" w:eastAsia="zh-CN"/>
        </w:rPr>
        <w:t>some leftover RBs</w:t>
      </w:r>
      <w:r w:rsidR="005A59D8">
        <w:rPr>
          <w:lang w:val="en-US" w:eastAsia="zh-CN"/>
        </w:rPr>
        <w:t xml:space="preserve"> </w:t>
      </w:r>
      <w:r w:rsidR="00D660D6">
        <w:rPr>
          <w:lang w:val="en-US" w:eastAsia="zh-CN"/>
        </w:rPr>
        <w:t xml:space="preserve">are not configured with Rel-17 H/S/NA, </w:t>
      </w:r>
      <w:r w:rsidR="00A91869">
        <w:rPr>
          <w:lang w:val="en-US" w:eastAsia="zh-CN"/>
        </w:rPr>
        <w:t xml:space="preserve">there are some </w:t>
      </w:r>
      <w:r w:rsidR="00325331">
        <w:rPr>
          <w:lang w:val="en-US" w:eastAsia="zh-CN"/>
        </w:rPr>
        <w:t>discussions</w:t>
      </w:r>
      <w:r w:rsidR="00A91869">
        <w:rPr>
          <w:lang w:val="en-US" w:eastAsia="zh-CN"/>
        </w:rPr>
        <w:t xml:space="preserve"> on whether to let those resources follow the Rel-16 H/S/NA configuration. </w:t>
      </w:r>
      <w:r w:rsidR="00325331">
        <w:rPr>
          <w:lang w:val="en-US" w:eastAsia="zh-CN"/>
        </w:rPr>
        <w:t xml:space="preserve">However, </w:t>
      </w:r>
      <w:r w:rsidR="003B0960">
        <w:rPr>
          <w:lang w:val="en-US" w:eastAsia="zh-CN"/>
        </w:rPr>
        <w:t xml:space="preserve">this will </w:t>
      </w:r>
      <w:r w:rsidR="000A10F5">
        <w:rPr>
          <w:lang w:val="en-US" w:eastAsia="zh-CN"/>
        </w:rPr>
        <w:t>become</w:t>
      </w:r>
      <w:r w:rsidR="003B0960">
        <w:rPr>
          <w:lang w:val="en-US" w:eastAsia="zh-CN"/>
        </w:rPr>
        <w:t xml:space="preserve"> very confusing and complicated </w:t>
      </w:r>
      <w:r w:rsidR="00EA78CF">
        <w:rPr>
          <w:lang w:val="en-US" w:eastAsia="zh-CN"/>
        </w:rPr>
        <w:t xml:space="preserve">to fulfil TDM/FDM </w:t>
      </w:r>
      <w:r w:rsidR="001D029B">
        <w:rPr>
          <w:lang w:val="en-US" w:eastAsia="zh-CN"/>
        </w:rPr>
        <w:t xml:space="preserve">since for one resource type </w:t>
      </w:r>
      <w:r w:rsidR="004A7FBB">
        <w:rPr>
          <w:lang w:val="en-US" w:eastAsia="zh-CN"/>
        </w:rPr>
        <w:t xml:space="preserve">there </w:t>
      </w:r>
      <w:r w:rsidR="000E7F58">
        <w:rPr>
          <w:lang w:val="en-US" w:eastAsia="zh-CN"/>
        </w:rPr>
        <w:t>will</w:t>
      </w:r>
      <w:r w:rsidR="004A7FBB">
        <w:rPr>
          <w:lang w:val="en-US" w:eastAsia="zh-CN"/>
        </w:rPr>
        <w:t xml:space="preserve"> be both Rel-16 H/S/NA in some RBs and Rel-17 H/S/NA in some RBs. </w:t>
      </w:r>
      <w:r w:rsidR="000A10F5">
        <w:rPr>
          <w:lang w:val="en-US" w:eastAsia="zh-CN"/>
        </w:rPr>
        <w:t xml:space="preserve">Hence, we think </w:t>
      </w:r>
      <w:r w:rsidR="0099524E">
        <w:rPr>
          <w:lang w:val="en-US" w:eastAsia="zh-CN"/>
        </w:rPr>
        <w:t xml:space="preserve">it is better to assume that RBs which are overlapping with the IAB-MT’s active BWPs </w:t>
      </w:r>
      <w:r w:rsidR="00DC7A62">
        <w:rPr>
          <w:lang w:val="en-US" w:eastAsia="zh-CN"/>
        </w:rPr>
        <w:t xml:space="preserve">will be configured as RB sets for Rel-17 H/S/NA configuration. </w:t>
      </w:r>
    </w:p>
    <w:p w14:paraId="11E5F6B0" w14:textId="6F9A18CD" w:rsidR="00657668" w:rsidRDefault="003E553F" w:rsidP="00657668">
      <w:pPr>
        <w:spacing w:after="120"/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 w:rsidR="005F5BB6"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657668">
        <w:rPr>
          <w:lang w:val="en-US" w:eastAsia="zh-CN"/>
        </w:rPr>
        <w:t>There are two RB set configuration options for some scenarios.</w:t>
      </w:r>
    </w:p>
    <w:p w14:paraId="3E357409" w14:textId="66C45CB6" w:rsidR="00657668" w:rsidRPr="00EF57A0" w:rsidRDefault="00657668" w:rsidP="00657668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1: RB sets </w:t>
      </w:r>
      <w:r>
        <w:rPr>
          <w:rFonts w:ascii="Times New Roman" w:hAnsi="Times New Roman"/>
          <w:sz w:val="20"/>
          <w:szCs w:val="20"/>
          <w:lang w:eastAsia="zh-CN"/>
        </w:rPr>
        <w:t>can be non-</w:t>
      </w:r>
      <w:r w:rsidRPr="00EF57A0">
        <w:rPr>
          <w:rFonts w:ascii="Times New Roman" w:hAnsi="Times New Roman"/>
          <w:sz w:val="20"/>
          <w:szCs w:val="20"/>
          <w:lang w:eastAsia="zh-CN"/>
        </w:rPr>
        <w:t>equal</w:t>
      </w:r>
      <w:r>
        <w:rPr>
          <w:rFonts w:ascii="Times New Roman" w:hAnsi="Times New Roman"/>
          <w:sz w:val="20"/>
          <w:szCs w:val="20"/>
          <w:lang w:eastAsia="zh-CN"/>
        </w:rPr>
        <w:t>-</w:t>
      </w:r>
      <w:r w:rsidRPr="00EF57A0">
        <w:rPr>
          <w:rFonts w:ascii="Times New Roman" w:hAnsi="Times New Roman"/>
          <w:sz w:val="20"/>
          <w:szCs w:val="20"/>
          <w:lang w:eastAsia="zh-CN"/>
        </w:rPr>
        <w:t>sized</w:t>
      </w:r>
      <w:r>
        <w:rPr>
          <w:rFonts w:ascii="Times New Roman" w:hAnsi="Times New Roman"/>
          <w:sz w:val="20"/>
          <w:szCs w:val="20"/>
          <w:lang w:eastAsia="zh-CN"/>
        </w:rPr>
        <w:t xml:space="preserve"> allowing the last 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RB </w:t>
      </w:r>
      <w:proofErr w:type="gramStart"/>
      <w:r w:rsidRPr="00EF57A0">
        <w:rPr>
          <w:rFonts w:ascii="Times New Roman" w:hAnsi="Times New Roman"/>
          <w:sz w:val="20"/>
          <w:szCs w:val="20"/>
          <w:lang w:eastAsia="zh-CN"/>
        </w:rPr>
        <w:t>set</w:t>
      </w:r>
      <w:proofErr w:type="gramEnd"/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Pr="00EF57A0">
        <w:rPr>
          <w:rFonts w:ascii="Times New Roman" w:hAnsi="Times New Roman"/>
          <w:sz w:val="20"/>
          <w:szCs w:val="20"/>
          <w:lang w:eastAsia="zh-CN"/>
        </w:rPr>
        <w:t>have</w:t>
      </w:r>
      <w:r>
        <w:rPr>
          <w:rFonts w:ascii="Times New Roman" w:hAnsi="Times New Roman"/>
          <w:sz w:val="20"/>
          <w:szCs w:val="20"/>
          <w:lang w:eastAsia="zh-CN"/>
        </w:rPr>
        <w:t xml:space="preserve"> a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 different size</w:t>
      </w:r>
      <w:r>
        <w:rPr>
          <w:rFonts w:ascii="Times New Roman" w:hAnsi="Times New Roman"/>
          <w:sz w:val="20"/>
          <w:szCs w:val="20"/>
          <w:lang w:eastAsia="zh-CN"/>
        </w:rPr>
        <w:t xml:space="preserve"> than N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23B15CA8" w14:textId="77777777" w:rsidR="00657668" w:rsidRPr="00EF57A0" w:rsidRDefault="00657668" w:rsidP="00657668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 2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: RB sets configuration </w:t>
      </w:r>
      <w:r>
        <w:rPr>
          <w:rFonts w:ascii="Times New Roman" w:hAnsi="Times New Roman"/>
          <w:sz w:val="20"/>
          <w:szCs w:val="20"/>
          <w:lang w:eastAsia="zh-CN"/>
        </w:rPr>
        <w:t>may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 not cover the entire bandwidth. </w:t>
      </w:r>
    </w:p>
    <w:p w14:paraId="663C5546" w14:textId="1E8AF0B0" w:rsidR="00657668" w:rsidRDefault="00657668" w:rsidP="00657668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Option 1</w:t>
      </w:r>
      <w:r w:rsidR="00200C73">
        <w:rPr>
          <w:lang w:val="en-US" w:eastAsia="zh-CN"/>
        </w:rPr>
        <w:t xml:space="preserve"> </w:t>
      </w:r>
      <w:r w:rsidR="00E7242F">
        <w:rPr>
          <w:lang w:val="en-US" w:eastAsia="zh-CN"/>
        </w:rPr>
        <w:t>does</w:t>
      </w:r>
      <w:r w:rsidR="00200C73">
        <w:rPr>
          <w:lang w:val="en-US" w:eastAsia="zh-CN"/>
        </w:rPr>
        <w:t xml:space="preserve"> not fulfil the agreement requirements of </w:t>
      </w:r>
      <w:r>
        <w:rPr>
          <w:lang w:val="en-US" w:eastAsia="zh-CN"/>
        </w:rPr>
        <w:t xml:space="preserve">a </w:t>
      </w:r>
      <w:r w:rsidRPr="00CD497E">
        <w:rPr>
          <w:i/>
          <w:iCs/>
          <w:lang w:val="en-US" w:eastAsia="zh-CN"/>
        </w:rPr>
        <w:t>single value</w:t>
      </w:r>
      <w:r>
        <w:rPr>
          <w:lang w:val="en-US" w:eastAsia="zh-CN"/>
        </w:rPr>
        <w:t xml:space="preserve"> of RB set N configured with N = {2,4,8,16,32,64}</w:t>
      </w:r>
      <w:r w:rsidR="004330E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2A73B496" w14:textId="3F4A79D8" w:rsidR="0097241C" w:rsidRDefault="0097241C" w:rsidP="0097241C">
      <w:pPr>
        <w:spacing w:after="120"/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 w:rsidR="005F5BB6">
        <w:rPr>
          <w:b/>
          <w:lang w:eastAsia="zh-CN"/>
        </w:rPr>
        <w:t>3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>When RB sets configuration does not cover the entire bandwidth, there are two scenarios</w:t>
      </w:r>
    </w:p>
    <w:p w14:paraId="33E39DA8" w14:textId="77777777" w:rsidR="0097241C" w:rsidRPr="00754E52" w:rsidRDefault="0097241C" w:rsidP="0097241C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>Scenario 1: RBs which are non-overlapping with the IAB-MT’s active BWPs</w:t>
      </w:r>
    </w:p>
    <w:p w14:paraId="3E241497" w14:textId="77777777" w:rsidR="0097241C" w:rsidRPr="00754E52" w:rsidRDefault="0097241C" w:rsidP="0097241C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>Scenario 2: RBs which are overlapping with the IAB-MT’s active BWPs</w:t>
      </w:r>
    </w:p>
    <w:p w14:paraId="1591B514" w14:textId="3C1E7782" w:rsidR="0097241C" w:rsidRDefault="0097241C" w:rsidP="0097241C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For Scenario 2, if some leftover RBs are not configured with Rel-17 H/S/NA</w:t>
      </w:r>
      <w:r w:rsidR="00242232">
        <w:rPr>
          <w:lang w:val="en-US" w:eastAsia="zh-CN"/>
        </w:rPr>
        <w:t xml:space="preserve"> but </w:t>
      </w:r>
      <w:r>
        <w:rPr>
          <w:lang w:val="en-US" w:eastAsia="zh-CN"/>
        </w:rPr>
        <w:t xml:space="preserve">follow the Rel-16 H/S/NA </w:t>
      </w:r>
      <w:r w:rsidR="00EA78CF">
        <w:rPr>
          <w:lang w:val="en-US" w:eastAsia="zh-CN"/>
        </w:rPr>
        <w:t>configuration, it</w:t>
      </w:r>
      <w:r>
        <w:rPr>
          <w:lang w:val="en-US" w:eastAsia="zh-CN"/>
        </w:rPr>
        <w:t xml:space="preserve"> will become very confusing and complicated </w:t>
      </w:r>
      <w:r w:rsidR="00615097">
        <w:rPr>
          <w:lang w:val="en-US" w:eastAsia="zh-CN"/>
        </w:rPr>
        <w:t xml:space="preserve">to fulfil TDM/FDM </w:t>
      </w:r>
      <w:r>
        <w:rPr>
          <w:lang w:val="en-US" w:eastAsia="zh-CN"/>
        </w:rPr>
        <w:t xml:space="preserve">since for one resource type there will be both Rel-16 H/S/NA in some RBs and Rel-17 H/S/NA in some RBs. </w:t>
      </w:r>
    </w:p>
    <w:p w14:paraId="551C190C" w14:textId="247EA30E" w:rsidR="00EC7B73" w:rsidRDefault="00EC7B73" w:rsidP="00EC7B73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 w:rsidR="005F5BB6"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 w:rsidRPr="00D4107A">
        <w:rPr>
          <w:color w:val="000000"/>
        </w:rPr>
        <w:t>T</w:t>
      </w:r>
      <w:r>
        <w:rPr>
          <w:color w:val="000000"/>
        </w:rPr>
        <w:t>he scenario</w:t>
      </w:r>
      <w:r w:rsidR="00E7242F">
        <w:rPr>
          <w:color w:val="000000"/>
        </w:rPr>
        <w:t xml:space="preserve"> that RB sets configuration may not cover the entire bandwidth needs to be considered.</w:t>
      </w:r>
      <w:r>
        <w:rPr>
          <w:lang w:val="en-US" w:eastAsia="zh-CN"/>
        </w:rPr>
        <w:t xml:space="preserve"> </w:t>
      </w:r>
    </w:p>
    <w:p w14:paraId="61A78570" w14:textId="66C5C381" w:rsidR="006F5B3C" w:rsidRDefault="003E553F" w:rsidP="003E553F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lastRenderedPageBreak/>
        <w:t xml:space="preserve">Proposal </w:t>
      </w:r>
      <w:r w:rsidR="005F5BB6">
        <w:rPr>
          <w:b/>
          <w:lang w:eastAsia="zh-CN"/>
        </w:rPr>
        <w:t>3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 w:rsidR="00D07B73">
        <w:rPr>
          <w:lang w:val="en-US" w:eastAsia="zh-CN"/>
        </w:rPr>
        <w:t>When RB sets configuration does not cover the entire bandwidth</w:t>
      </w:r>
      <w:r w:rsidR="006F5B3C">
        <w:rPr>
          <w:lang w:val="en-US" w:eastAsia="zh-CN"/>
        </w:rPr>
        <w:t xml:space="preserve">: </w:t>
      </w:r>
    </w:p>
    <w:p w14:paraId="601F4CE5" w14:textId="3A217570" w:rsidR="006F5B3C" w:rsidRDefault="006F5B3C" w:rsidP="006F5B3C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 xml:space="preserve">RBs which are non-overlapping with the IAB-MT’s active BWPs </w:t>
      </w:r>
      <w:r>
        <w:rPr>
          <w:rFonts w:ascii="Times New Roman" w:hAnsi="Times New Roman"/>
          <w:sz w:val="20"/>
          <w:szCs w:val="20"/>
          <w:lang w:eastAsia="zh-CN"/>
        </w:rPr>
        <w:t>are treated as Hard resources</w:t>
      </w:r>
      <w:r w:rsidR="000E659B">
        <w:rPr>
          <w:rFonts w:ascii="Times New Roman" w:hAnsi="Times New Roman"/>
          <w:sz w:val="20"/>
          <w:szCs w:val="20"/>
          <w:lang w:eastAsia="zh-CN"/>
        </w:rPr>
        <w:t>.</w:t>
      </w:r>
    </w:p>
    <w:p w14:paraId="7F4B2150" w14:textId="635F7107" w:rsidR="006F5B3C" w:rsidRPr="004D7E1E" w:rsidRDefault="00E36A7B" w:rsidP="006F5B3C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18"/>
          <w:szCs w:val="18"/>
          <w:lang w:eastAsia="zh-CN"/>
        </w:rPr>
      </w:pPr>
      <w:r w:rsidRPr="00E36A7B">
        <w:rPr>
          <w:rFonts w:ascii="Times New Roman" w:hAnsi="Times New Roman"/>
          <w:sz w:val="20"/>
          <w:szCs w:val="20"/>
          <w:lang w:eastAsia="zh-CN"/>
        </w:rPr>
        <w:t>RBs which are overlapping with the IAB-MT’s active BWPs will be configured as RB sets for Rel-17 H/S/NA configuration.</w:t>
      </w:r>
    </w:p>
    <w:p w14:paraId="7BC70C9C" w14:textId="7153C8F3" w:rsidR="004D7E1E" w:rsidRPr="00472976" w:rsidRDefault="0043522D" w:rsidP="004D7E1E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DCI format 2_5</w:t>
      </w:r>
      <w:r w:rsidR="009C6D2F">
        <w:rPr>
          <w:rFonts w:eastAsia="SimSun"/>
          <w:lang w:val="en-US" w:eastAsia="zh-CN"/>
        </w:rPr>
        <w:t xml:space="preserve"> Configuration</w:t>
      </w:r>
    </w:p>
    <w:p w14:paraId="1E3BAB45" w14:textId="7C1E6396" w:rsidR="004D7E1E" w:rsidRDefault="004D7E1E" w:rsidP="004D7E1E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Regarding </w:t>
      </w:r>
      <w:r w:rsidR="009E1F36">
        <w:rPr>
          <w:color w:val="000000"/>
          <w:lang w:eastAsia="zh-CN"/>
        </w:rPr>
        <w:t xml:space="preserve">DCI format 2_5 for frequency-domain soft availability indication, </w:t>
      </w:r>
      <w:r>
        <w:rPr>
          <w:color w:val="000000"/>
          <w:lang w:eastAsia="zh-CN"/>
        </w:rPr>
        <w:t>RAN1#10</w:t>
      </w:r>
      <w:r w:rsidR="00455809">
        <w:rPr>
          <w:color w:val="000000"/>
          <w:lang w:eastAsia="zh-CN"/>
        </w:rPr>
        <w:t>5</w:t>
      </w:r>
      <w:r>
        <w:rPr>
          <w:color w:val="000000"/>
          <w:lang w:eastAsia="zh-CN"/>
        </w:rPr>
        <w:t xml:space="preserve">e-RAN1#108e have made the following agreements.  </w:t>
      </w:r>
    </w:p>
    <w:p w14:paraId="5E1C8B4C" w14:textId="77777777" w:rsidR="008E6F81" w:rsidRPr="008F546A" w:rsidRDefault="0048401A" w:rsidP="00CD399E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</w:rPr>
      </w:pPr>
      <w:r w:rsidRPr="008F546A">
        <w:rPr>
          <w:rFonts w:ascii="Times New Roman" w:hAnsi="Times New Roman"/>
          <w:i/>
          <w:iCs/>
          <w:sz w:val="20"/>
          <w:szCs w:val="20"/>
        </w:rPr>
        <w:t>DCI Format 2_5 is reused to support soft resource availability indications for frequency-domain resources.</w:t>
      </w:r>
    </w:p>
    <w:p w14:paraId="32F6D3DF" w14:textId="5D569846" w:rsidR="008E6F81" w:rsidRPr="008F546A" w:rsidRDefault="008E6F81" w:rsidP="00CD399E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8F546A">
        <w:rPr>
          <w:rFonts w:ascii="Times New Roman" w:hAnsi="Times New Roman"/>
          <w:i/>
          <w:iCs/>
          <w:sz w:val="20"/>
          <w:szCs w:val="20"/>
        </w:rPr>
        <w:t>A single DCI format 2_5 can be received indicating availability for the soft resources of the respective RB sets corresponding to a given time resource of the child IAB-DU cell.</w:t>
      </w:r>
    </w:p>
    <w:p w14:paraId="37979881" w14:textId="2BBCA687" w:rsidR="00463066" w:rsidRPr="008F546A" w:rsidRDefault="00463066" w:rsidP="00CD399E">
      <w:pPr>
        <w:numPr>
          <w:ilvl w:val="0"/>
          <w:numId w:val="23"/>
        </w:numPr>
        <w:tabs>
          <w:tab w:val="left" w:pos="720"/>
        </w:tabs>
        <w:snapToGrid w:val="0"/>
        <w:spacing w:after="60"/>
        <w:jc w:val="both"/>
        <w:rPr>
          <w:i/>
          <w:iCs/>
        </w:rPr>
      </w:pPr>
      <w:r w:rsidRPr="008F546A">
        <w:rPr>
          <w:i/>
          <w:iCs/>
        </w:rPr>
        <w:t>For DCI format 2_5 indicating availability for the soft resources of the respective RB sets corresponding to a given time resource of the child IAB-DU cell:</w:t>
      </w:r>
    </w:p>
    <w:p w14:paraId="4DC250E6" w14:textId="77777777" w:rsidR="00463066" w:rsidRPr="008F546A" w:rsidRDefault="00463066" w:rsidP="00455809">
      <w:pPr>
        <w:numPr>
          <w:ilvl w:val="1"/>
          <w:numId w:val="23"/>
        </w:numPr>
        <w:snapToGrid w:val="0"/>
        <w:spacing w:after="60"/>
        <w:jc w:val="both"/>
        <w:rPr>
          <w:i/>
          <w:iCs/>
        </w:rPr>
      </w:pPr>
      <w:proofErr w:type="spellStart"/>
      <w:r w:rsidRPr="008F546A">
        <w:rPr>
          <w:i/>
          <w:iCs/>
        </w:rPr>
        <w:t>AvailabiltyCombination</w:t>
      </w:r>
      <w:proofErr w:type="spellEnd"/>
      <w:r w:rsidRPr="008F546A">
        <w:rPr>
          <w:i/>
          <w:iCs/>
        </w:rPr>
        <w:t xml:space="preserve"> can be extended to include multiple </w:t>
      </w:r>
      <w:proofErr w:type="spellStart"/>
      <w:r w:rsidRPr="008F546A">
        <w:rPr>
          <w:i/>
          <w:iCs/>
        </w:rPr>
        <w:t>resourceAvailabilty</w:t>
      </w:r>
      <w:proofErr w:type="spellEnd"/>
      <w:r w:rsidRPr="008F546A">
        <w:rPr>
          <w:i/>
          <w:iCs/>
        </w:rPr>
        <w:t xml:space="preserve">, where each </w:t>
      </w:r>
      <w:proofErr w:type="spellStart"/>
      <w:r w:rsidRPr="008F546A">
        <w:rPr>
          <w:i/>
          <w:iCs/>
        </w:rPr>
        <w:t>resourceAvailabilty</w:t>
      </w:r>
      <w:proofErr w:type="spellEnd"/>
      <w:r w:rsidRPr="008F546A">
        <w:rPr>
          <w:i/>
          <w:iCs/>
        </w:rPr>
        <w:t xml:space="preserve"> includes availability indication for one RB set group</w:t>
      </w:r>
    </w:p>
    <w:p w14:paraId="03DED337" w14:textId="77777777" w:rsidR="008F546A" w:rsidRPr="008F546A" w:rsidRDefault="00463066" w:rsidP="00455809">
      <w:pPr>
        <w:pStyle w:val="ListParagraph"/>
        <w:numPr>
          <w:ilvl w:val="1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8F546A">
        <w:rPr>
          <w:rFonts w:ascii="Times New Roman" w:hAnsi="Times New Roman"/>
          <w:i/>
          <w:iCs/>
          <w:sz w:val="20"/>
          <w:szCs w:val="20"/>
          <w:lang w:val="en-GB"/>
        </w:rPr>
        <w:t>One RB set group consists of one or multiple RB sets</w:t>
      </w:r>
    </w:p>
    <w:p w14:paraId="5CAC7D12" w14:textId="309FF74B" w:rsidR="008F546A" w:rsidRPr="008F546A" w:rsidRDefault="008F546A" w:rsidP="00CD399E">
      <w:pPr>
        <w:pStyle w:val="ListParagraph"/>
        <w:numPr>
          <w:ilvl w:val="0"/>
          <w:numId w:val="23"/>
        </w:numPr>
        <w:snapToGrid w:val="0"/>
        <w:spacing w:after="60" w:line="240" w:lineRule="auto"/>
        <w:contextualSpacing w:val="0"/>
        <w:rPr>
          <w:rFonts w:ascii="Times New Roman" w:hAnsi="Times New Roman"/>
          <w:i/>
          <w:iCs/>
          <w:sz w:val="20"/>
          <w:szCs w:val="20"/>
          <w:lang w:eastAsia="x-none"/>
        </w:rPr>
      </w:pPr>
      <w:r w:rsidRPr="008F546A">
        <w:rPr>
          <w:rFonts w:ascii="Times New Roman" w:hAnsi="Times New Roman"/>
          <w:i/>
          <w:iCs/>
          <w:sz w:val="20"/>
          <w:szCs w:val="20"/>
          <w:lang w:eastAsia="x-none"/>
        </w:rPr>
        <w:t>For the RRC signaling for the configuration of DCI Format 2_5</w:t>
      </w:r>
    </w:p>
    <w:p w14:paraId="6046F6F3" w14:textId="77777777" w:rsidR="008F546A" w:rsidRPr="008F546A" w:rsidRDefault="008F546A" w:rsidP="00455809">
      <w:pPr>
        <w:numPr>
          <w:ilvl w:val="1"/>
          <w:numId w:val="23"/>
        </w:numPr>
        <w:snapToGrid w:val="0"/>
        <w:spacing w:after="60"/>
        <w:rPr>
          <w:i/>
          <w:iCs/>
          <w:lang w:eastAsia="x-none"/>
        </w:rPr>
      </w:pPr>
      <w:r w:rsidRPr="008F546A">
        <w:rPr>
          <w:i/>
          <w:iCs/>
          <w:lang w:eastAsia="x-none"/>
        </w:rPr>
        <w:t>Number of RB set groups has a max value of [8] within a slot.</w:t>
      </w:r>
    </w:p>
    <w:p w14:paraId="1D7CB932" w14:textId="7FF6C4E3" w:rsidR="008F546A" w:rsidRDefault="008F546A" w:rsidP="00455809">
      <w:pPr>
        <w:numPr>
          <w:ilvl w:val="1"/>
          <w:numId w:val="23"/>
        </w:numPr>
        <w:snapToGrid w:val="0"/>
        <w:spacing w:after="120"/>
        <w:rPr>
          <w:i/>
          <w:iCs/>
          <w:lang w:eastAsia="x-none"/>
        </w:rPr>
      </w:pPr>
      <w:r w:rsidRPr="008F546A">
        <w:rPr>
          <w:i/>
          <w:iCs/>
          <w:lang w:eastAsia="x-none"/>
        </w:rPr>
        <w:t>Number of RB sets for each group has a max value of [8].</w:t>
      </w:r>
    </w:p>
    <w:p w14:paraId="38EC4003" w14:textId="77777777" w:rsidR="00D648CE" w:rsidRPr="008F546A" w:rsidRDefault="00D648CE" w:rsidP="00D648CE">
      <w:pPr>
        <w:snapToGrid w:val="0"/>
        <w:spacing w:after="120"/>
        <w:ind w:left="1440"/>
        <w:rPr>
          <w:i/>
          <w:iCs/>
          <w:lang w:eastAsia="x-none"/>
        </w:rPr>
      </w:pPr>
    </w:p>
    <w:p w14:paraId="15B375A9" w14:textId="17F50C63" w:rsidR="0043522D" w:rsidRDefault="006F216B" w:rsidP="004D7E1E">
      <w:pPr>
        <w:spacing w:after="120"/>
        <w:jc w:val="both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527EC17" wp14:editId="2525031C">
            <wp:extent cx="6471506" cy="147501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308" cy="148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8E2D2" w14:textId="4A30D8D7" w:rsidR="006F216B" w:rsidRDefault="006F216B" w:rsidP="001E42BC">
      <w:pPr>
        <w:pStyle w:val="ListParagraph"/>
        <w:numPr>
          <w:ilvl w:val="0"/>
          <w:numId w:val="39"/>
        </w:numPr>
        <w:snapToGrid w:val="0"/>
        <w:spacing w:after="240" w:line="240" w:lineRule="auto"/>
        <w:ind w:left="1742"/>
        <w:contextualSpacing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2B46F4">
        <w:rPr>
          <w:rFonts w:ascii="Times New Roman" w:hAnsi="Times New Roman"/>
          <w:sz w:val="20"/>
          <w:szCs w:val="20"/>
          <w:lang w:eastAsia="zh-CN"/>
        </w:rPr>
        <w:t>RB set</w:t>
      </w:r>
      <w:r w:rsidR="00937382" w:rsidRPr="002B46F4">
        <w:rPr>
          <w:rFonts w:ascii="Times New Roman" w:hAnsi="Times New Roman"/>
          <w:sz w:val="20"/>
          <w:szCs w:val="20"/>
          <w:lang w:eastAsia="zh-CN"/>
        </w:rPr>
        <w:t xml:space="preserve"> with Rel-17 H/S/NA configuration                     </w:t>
      </w:r>
      <w:proofErr w:type="gramStart"/>
      <w:r w:rsidR="00937382" w:rsidRPr="002B46F4">
        <w:rPr>
          <w:rFonts w:ascii="Times New Roman" w:hAnsi="Times New Roman"/>
          <w:sz w:val="20"/>
          <w:szCs w:val="20"/>
          <w:lang w:eastAsia="zh-CN"/>
        </w:rPr>
        <w:t xml:space="preserve">   (</w:t>
      </w:r>
      <w:proofErr w:type="gramEnd"/>
      <w:r w:rsidR="00937382" w:rsidRPr="002B46F4">
        <w:rPr>
          <w:rFonts w:ascii="Times New Roman" w:hAnsi="Times New Roman"/>
          <w:sz w:val="20"/>
          <w:szCs w:val="20"/>
          <w:lang w:eastAsia="zh-CN"/>
        </w:rPr>
        <w:t>b) RB set group configuration</w:t>
      </w:r>
    </w:p>
    <w:p w14:paraId="4EFB8932" w14:textId="1903A011" w:rsidR="001E42BC" w:rsidRPr="002B46F4" w:rsidRDefault="001E42BC" w:rsidP="001F7EF4">
      <w:pPr>
        <w:pStyle w:val="ListParagraph"/>
        <w:snapToGrid w:val="0"/>
        <w:spacing w:after="240" w:line="240" w:lineRule="auto"/>
        <w:ind w:left="1742"/>
        <w:contextualSpacing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                Figure 1: RB </w:t>
      </w:r>
      <w:proofErr w:type="gramStart"/>
      <w:r>
        <w:rPr>
          <w:rFonts w:ascii="Times New Roman" w:hAnsi="Times New Roman"/>
          <w:sz w:val="20"/>
          <w:szCs w:val="20"/>
          <w:lang w:eastAsia="zh-CN"/>
        </w:rPr>
        <w:t>set</w:t>
      </w:r>
      <w:proofErr w:type="gramEnd"/>
      <w:r>
        <w:rPr>
          <w:rFonts w:ascii="Times New Roman" w:hAnsi="Times New Roman"/>
          <w:sz w:val="20"/>
          <w:szCs w:val="20"/>
          <w:lang w:eastAsia="zh-CN"/>
        </w:rPr>
        <w:t xml:space="preserve"> and RB set group configuration illustration</w:t>
      </w:r>
    </w:p>
    <w:p w14:paraId="3A38A446" w14:textId="77777777" w:rsidR="00452C42" w:rsidRDefault="00D648CE" w:rsidP="00D648CE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In Figure 1, </w:t>
      </w:r>
      <w:r w:rsidR="001F7EF4">
        <w:rPr>
          <w:lang w:val="en-US" w:eastAsia="zh-CN"/>
        </w:rPr>
        <w:t xml:space="preserve">we </w:t>
      </w:r>
      <w:r w:rsidR="007D23D5">
        <w:rPr>
          <w:lang w:val="en-US" w:eastAsia="zh-CN"/>
        </w:rPr>
        <w:t xml:space="preserve">show an example of </w:t>
      </w:r>
      <w:r w:rsidR="001F7EF4">
        <w:rPr>
          <w:lang w:val="en-US" w:eastAsia="zh-CN"/>
        </w:rPr>
        <w:t>RB set and RB set group configuration</w:t>
      </w:r>
      <w:r w:rsidR="009571D6">
        <w:rPr>
          <w:lang w:val="en-US" w:eastAsia="zh-CN"/>
        </w:rPr>
        <w:t xml:space="preserve"> in one slot</w:t>
      </w:r>
      <w:r w:rsidR="007B2211">
        <w:rPr>
          <w:lang w:val="en-US" w:eastAsia="zh-CN"/>
        </w:rPr>
        <w:t xml:space="preserve">, where each RB set group is configured as </w:t>
      </w:r>
      <w:r w:rsidR="00BE010D">
        <w:rPr>
          <w:lang w:val="en-US" w:eastAsia="zh-CN"/>
        </w:rPr>
        <w:t>continuous soft RB sets.</w:t>
      </w:r>
      <w:r w:rsidR="0029241C">
        <w:rPr>
          <w:lang w:val="en-US" w:eastAsia="zh-CN"/>
        </w:rPr>
        <w:t xml:space="preserve"> </w:t>
      </w:r>
      <w:r w:rsidR="00664D4B">
        <w:rPr>
          <w:lang w:val="en-US" w:eastAsia="zh-CN"/>
        </w:rPr>
        <w:t xml:space="preserve">As the maximum </w:t>
      </w:r>
      <w:r w:rsidR="002928F1">
        <w:rPr>
          <w:lang w:val="en-US" w:eastAsia="zh-CN"/>
        </w:rPr>
        <w:t xml:space="preserve">number of RB sets per DU cell is M=8, it is straightforward that </w:t>
      </w:r>
      <w:r w:rsidR="00D827CC">
        <w:rPr>
          <w:lang w:val="en-US" w:eastAsia="zh-CN"/>
        </w:rPr>
        <w:t xml:space="preserve">the number of RB sets for each group has a max value of 8. </w:t>
      </w:r>
    </w:p>
    <w:p w14:paraId="0AF9DE53" w14:textId="5171DAEF" w:rsidR="001F7EF4" w:rsidRDefault="00452C42" w:rsidP="00D648CE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However, regarding the maximum number of RB set groups within a slot, we don’t see the needs of </w:t>
      </w:r>
      <w:r w:rsidR="003D7BCC">
        <w:rPr>
          <w:lang w:val="en-US" w:eastAsia="zh-CN"/>
        </w:rPr>
        <w:t xml:space="preserve">as many as 8 RB set groups </w:t>
      </w:r>
      <w:r w:rsidR="00BE59B7">
        <w:rPr>
          <w:lang w:val="en-US" w:eastAsia="zh-CN"/>
        </w:rPr>
        <w:t>per</w:t>
      </w:r>
      <w:r w:rsidR="003D7BCC">
        <w:rPr>
          <w:lang w:val="en-US" w:eastAsia="zh-CN"/>
        </w:rPr>
        <w:t xml:space="preserve"> slot for soft availability indication. </w:t>
      </w:r>
      <w:r w:rsidR="006A3FAC">
        <w:rPr>
          <w:lang w:val="en-US" w:eastAsia="zh-CN"/>
        </w:rPr>
        <w:t xml:space="preserve">Comparing with time-domain soft availability indication with </w:t>
      </w:r>
      <w:r w:rsidR="00C07B83">
        <w:rPr>
          <w:lang w:val="en-US" w:eastAsia="zh-CN"/>
        </w:rPr>
        <w:t xml:space="preserve">3-bitmap indication within a slot, 8 RB set groups </w:t>
      </w:r>
      <w:r w:rsidR="00BA182B">
        <w:rPr>
          <w:lang w:val="en-US" w:eastAsia="zh-CN"/>
        </w:rPr>
        <w:t>configuration in frequency-domain requires</w:t>
      </w:r>
      <w:r w:rsidR="00767DDB">
        <w:rPr>
          <w:lang w:val="en-US" w:eastAsia="zh-CN"/>
        </w:rPr>
        <w:t xml:space="preserve"> 8-bitmap indication</w:t>
      </w:r>
      <w:r w:rsidR="003C004C">
        <w:rPr>
          <w:lang w:val="en-US" w:eastAsia="zh-CN"/>
        </w:rPr>
        <w:t xml:space="preserve"> per slot</w:t>
      </w:r>
      <w:r w:rsidR="00767DDB">
        <w:rPr>
          <w:lang w:val="en-US" w:eastAsia="zh-CN"/>
        </w:rPr>
        <w:t xml:space="preserve">, which will cause a big DCI format 2_5 payload size increase. </w:t>
      </w:r>
      <w:r w:rsidR="00E15FD0">
        <w:rPr>
          <w:lang w:val="en-US" w:eastAsia="zh-CN"/>
        </w:rPr>
        <w:t xml:space="preserve"> </w:t>
      </w:r>
      <w:r w:rsidR="0044504E">
        <w:rPr>
          <w:lang w:val="en-US" w:eastAsia="zh-CN"/>
        </w:rPr>
        <w:t xml:space="preserve">Hence, to make DCI format 2_5 payload </w:t>
      </w:r>
      <w:r w:rsidR="000A6978">
        <w:rPr>
          <w:lang w:val="en-US" w:eastAsia="zh-CN"/>
        </w:rPr>
        <w:t>size comparable</w:t>
      </w:r>
      <w:r w:rsidR="0044504E">
        <w:rPr>
          <w:lang w:val="en-US" w:eastAsia="zh-CN"/>
        </w:rPr>
        <w:t xml:space="preserve"> </w:t>
      </w:r>
      <w:r w:rsidR="00AC251D">
        <w:rPr>
          <w:lang w:val="en-US" w:eastAsia="zh-CN"/>
        </w:rPr>
        <w:t xml:space="preserve">for </w:t>
      </w:r>
      <w:r w:rsidR="0044504E">
        <w:rPr>
          <w:lang w:val="en-US" w:eastAsia="zh-CN"/>
        </w:rPr>
        <w:t>time-domain</w:t>
      </w:r>
      <w:r w:rsidR="00AC251D">
        <w:rPr>
          <w:lang w:val="en-US" w:eastAsia="zh-CN"/>
        </w:rPr>
        <w:t>/frequency-domain soft availability indication</w:t>
      </w:r>
      <w:r w:rsidR="00A23468">
        <w:rPr>
          <w:lang w:val="en-US" w:eastAsia="zh-CN"/>
        </w:rPr>
        <w:t xml:space="preserve">, the maximum number of RB set groups within a slot should be 3 and </w:t>
      </w:r>
      <w:r w:rsidR="00F02091">
        <w:rPr>
          <w:lang w:val="en-US" w:eastAsia="zh-CN"/>
        </w:rPr>
        <w:t xml:space="preserve">then </w:t>
      </w:r>
      <w:r w:rsidR="00A23468">
        <w:rPr>
          <w:lang w:val="en-US" w:eastAsia="zh-CN"/>
        </w:rPr>
        <w:t xml:space="preserve">there is no need to </w:t>
      </w:r>
      <w:r w:rsidR="00B84EE1">
        <w:rPr>
          <w:lang w:val="en-US" w:eastAsia="zh-CN"/>
        </w:rPr>
        <w:t xml:space="preserve">extend the maximum payload size of </w:t>
      </w:r>
      <w:r w:rsidR="000A6978">
        <w:rPr>
          <w:lang w:val="en-US" w:eastAsia="zh-CN"/>
        </w:rPr>
        <w:t xml:space="preserve">DCI format 2_5. </w:t>
      </w:r>
    </w:p>
    <w:p w14:paraId="022AFC2C" w14:textId="2B9CCBDC" w:rsidR="009A622E" w:rsidRPr="009A622E" w:rsidRDefault="000A6978" w:rsidP="009A622E">
      <w:pPr>
        <w:jc w:val="both"/>
        <w:rPr>
          <w:lang w:val="en-US" w:eastAsia="zh-CN"/>
        </w:rPr>
      </w:pPr>
      <w:r w:rsidRPr="009A622E">
        <w:rPr>
          <w:b/>
          <w:lang w:eastAsia="zh-CN"/>
        </w:rPr>
        <w:t>Proposal 4:</w:t>
      </w:r>
      <w:r w:rsidRPr="009A622E">
        <w:rPr>
          <w:lang w:val="en-US" w:eastAsia="zh-CN"/>
        </w:rPr>
        <w:t xml:space="preserve"> </w:t>
      </w:r>
      <w:r w:rsidR="009A622E" w:rsidRPr="009A622E">
        <w:rPr>
          <w:lang w:eastAsia="x-none"/>
        </w:rPr>
        <w:t xml:space="preserve">For the RRC </w:t>
      </w:r>
      <w:r w:rsidR="00DD267F" w:rsidRPr="009A622E">
        <w:rPr>
          <w:lang w:eastAsia="x-none"/>
        </w:rPr>
        <w:t>signalling</w:t>
      </w:r>
      <w:r w:rsidR="009A622E" w:rsidRPr="009A622E">
        <w:rPr>
          <w:lang w:eastAsia="x-none"/>
        </w:rPr>
        <w:t xml:space="preserve"> for the configuration of DCI Format 2_5</w:t>
      </w:r>
    </w:p>
    <w:p w14:paraId="4618E7DF" w14:textId="749E8B05" w:rsidR="009A622E" w:rsidRPr="00DD267F" w:rsidRDefault="009A622E" w:rsidP="00DD267F">
      <w:pPr>
        <w:pStyle w:val="ListParagraph"/>
        <w:numPr>
          <w:ilvl w:val="0"/>
          <w:numId w:val="40"/>
        </w:numPr>
        <w:snapToGrid w:val="0"/>
        <w:spacing w:after="60"/>
        <w:rPr>
          <w:rFonts w:ascii="Times New Roman" w:hAnsi="Times New Roman"/>
          <w:sz w:val="20"/>
          <w:szCs w:val="20"/>
          <w:lang w:eastAsia="x-none"/>
        </w:rPr>
      </w:pPr>
      <w:r w:rsidRPr="00DD267F">
        <w:rPr>
          <w:rFonts w:ascii="Times New Roman" w:hAnsi="Times New Roman"/>
          <w:sz w:val="20"/>
          <w:szCs w:val="20"/>
          <w:lang w:eastAsia="x-none"/>
        </w:rPr>
        <w:t xml:space="preserve">Number of RB set groups has a max value of </w:t>
      </w:r>
      <w:r w:rsidR="00DD267F">
        <w:rPr>
          <w:rFonts w:ascii="Times New Roman" w:hAnsi="Times New Roman"/>
          <w:sz w:val="20"/>
          <w:szCs w:val="20"/>
          <w:lang w:eastAsia="x-none"/>
        </w:rPr>
        <w:t>3</w:t>
      </w:r>
      <w:r w:rsidRPr="00DD267F">
        <w:rPr>
          <w:rFonts w:ascii="Times New Roman" w:hAnsi="Times New Roman"/>
          <w:sz w:val="20"/>
          <w:szCs w:val="20"/>
          <w:lang w:eastAsia="x-none"/>
        </w:rPr>
        <w:t xml:space="preserve"> within a slot.</w:t>
      </w:r>
    </w:p>
    <w:p w14:paraId="62D3418E" w14:textId="1335658A" w:rsidR="002B46F4" w:rsidRPr="00DD267F" w:rsidRDefault="009A622E" w:rsidP="00DD267F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D267F">
        <w:rPr>
          <w:rFonts w:ascii="Times New Roman" w:hAnsi="Times New Roman"/>
          <w:sz w:val="20"/>
          <w:szCs w:val="20"/>
          <w:lang w:eastAsia="x-none"/>
        </w:rPr>
        <w:t>Number of RB sets for each group has a max value of 8</w:t>
      </w:r>
      <w:r w:rsidR="00DD267F">
        <w:rPr>
          <w:rFonts w:ascii="Times New Roman" w:hAnsi="Times New Roman"/>
          <w:sz w:val="20"/>
          <w:szCs w:val="20"/>
          <w:lang w:eastAsia="x-none"/>
        </w:rPr>
        <w:t>.</w:t>
      </w:r>
    </w:p>
    <w:p w14:paraId="5A20E781" w14:textId="26151C16" w:rsidR="00DD267F" w:rsidRDefault="00DD267F" w:rsidP="00DD267F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>
        <w:rPr>
          <w:color w:val="000000"/>
        </w:rPr>
        <w:t>No need to extend the maximum payload size of DCI format 2_5.</w:t>
      </w:r>
      <w:r>
        <w:rPr>
          <w:lang w:val="en-US" w:eastAsia="zh-CN"/>
        </w:rPr>
        <w:t xml:space="preserve"> </w:t>
      </w:r>
    </w:p>
    <w:bookmarkEnd w:id="1"/>
    <w:p w14:paraId="42389D1E" w14:textId="77777777" w:rsidR="00F521DD" w:rsidRPr="00472976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eastAsia="zh-CN"/>
        </w:rPr>
        <w:lastRenderedPageBreak/>
        <w:t>Conclusion</w:t>
      </w:r>
    </w:p>
    <w:p w14:paraId="10F05E98" w14:textId="1DCDD460" w:rsidR="00F521DD" w:rsidRPr="00472976" w:rsidRDefault="00F521DD" w:rsidP="00F521DD">
      <w:pPr>
        <w:jc w:val="both"/>
        <w:rPr>
          <w:lang w:val="en-US" w:eastAsia="zh-CN"/>
        </w:rPr>
      </w:pPr>
      <w:r w:rsidRPr="00472976">
        <w:rPr>
          <w:lang w:eastAsia="zh-CN"/>
        </w:rPr>
        <w:t xml:space="preserve">In this contribution, we discussed </w:t>
      </w:r>
      <w:r w:rsidR="005F5BB6">
        <w:rPr>
          <w:lang w:eastAsia="zh-CN"/>
        </w:rPr>
        <w:t xml:space="preserve">remaining details on </w:t>
      </w:r>
      <w:r w:rsidR="00BF7275">
        <w:t>frequency-domain multiplexing for IAB</w:t>
      </w:r>
      <w:r w:rsidR="00A27231" w:rsidRPr="00472976">
        <w:t xml:space="preserve">. </w:t>
      </w:r>
      <w:r w:rsidRPr="00472976">
        <w:rPr>
          <w:lang w:eastAsia="zh-CN"/>
        </w:rPr>
        <w:t xml:space="preserve"> It is summarized by the following </w:t>
      </w:r>
      <w:r w:rsidR="00A27231" w:rsidRPr="00472976">
        <w:rPr>
          <w:lang w:eastAsia="zh-CN"/>
        </w:rPr>
        <w:t xml:space="preserve">observations and </w:t>
      </w:r>
      <w:r w:rsidRPr="00472976">
        <w:rPr>
          <w:lang w:eastAsia="zh-CN"/>
        </w:rPr>
        <w:t>proposals.</w:t>
      </w:r>
      <w:r w:rsidRPr="00472976">
        <w:rPr>
          <w:lang w:val="en-US" w:eastAsia="zh-CN"/>
        </w:rPr>
        <w:t xml:space="preserve"> </w:t>
      </w:r>
    </w:p>
    <w:bookmarkEnd w:id="0"/>
    <w:p w14:paraId="5B91529F" w14:textId="77777777" w:rsidR="005F5BB6" w:rsidRDefault="005F5BB6" w:rsidP="005F5BB6">
      <w:pPr>
        <w:jc w:val="both"/>
        <w:rPr>
          <w:b/>
          <w:lang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bCs/>
          <w:color w:val="000000"/>
        </w:rPr>
        <w:t xml:space="preserve">Regarding always mandating Rel-17 H/S/NA configuration when provided, we have the following observations. </w:t>
      </w:r>
    </w:p>
    <w:p w14:paraId="711B8ED3" w14:textId="77777777" w:rsidR="005F5BB6" w:rsidRPr="00A81624" w:rsidRDefault="005F5BB6" w:rsidP="005F5BB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Always semi-statically mandating Rel-17 FDM configuration eliminates an IAB-node’s dynamic option of operating in TDM and reverses RAN1#107e agreement of TDM/non-TDM operations by IAB implementation</w:t>
      </w:r>
      <w:r w:rsidRPr="00A81624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49433887" w14:textId="77777777" w:rsidR="005F5BB6" w:rsidRPr="00A81624" w:rsidRDefault="005F5BB6" w:rsidP="005F5BB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It is not possible for an IAB-node and its parent node semi-statically have the same understanding on the selected H/S/NA configuration (if both Rel-17 H/S/NA and Rel-16 H/S/NA are configured) since an IAB-node will dynamically choose to operate in TDM or FDM by its implementation</w:t>
      </w:r>
      <w:r w:rsidRPr="00A81624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32DC60E5" w14:textId="77777777" w:rsidR="005F5BB6" w:rsidRPr="00A81624" w:rsidRDefault="005F5BB6" w:rsidP="005F5BB6">
      <w:pPr>
        <w:pStyle w:val="ListParagraph"/>
        <w:numPr>
          <w:ilvl w:val="4"/>
          <w:numId w:val="27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A81624">
        <w:rPr>
          <w:rFonts w:ascii="Times New Roman" w:hAnsi="Times New Roman"/>
          <w:bCs/>
          <w:color w:val="000000"/>
          <w:sz w:val="20"/>
          <w:szCs w:val="20"/>
        </w:rPr>
        <w:t>An IAB node and its parent node may need to remain both Rel-17/Rel-16 H/S/NA configuration and the parent node may be dynamically informed from an IAB-node which will be applied.</w:t>
      </w:r>
    </w:p>
    <w:p w14:paraId="50FCB277" w14:textId="77777777" w:rsidR="005F5BB6" w:rsidRDefault="005F5BB6" w:rsidP="005F5BB6">
      <w:pPr>
        <w:spacing w:after="120"/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>There are two RB set configuration options for some scenarios.</w:t>
      </w:r>
    </w:p>
    <w:p w14:paraId="09575A46" w14:textId="77777777" w:rsidR="005F5BB6" w:rsidRPr="00EF57A0" w:rsidRDefault="005F5BB6" w:rsidP="005F5BB6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Option 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1: RB sets </w:t>
      </w:r>
      <w:r>
        <w:rPr>
          <w:rFonts w:ascii="Times New Roman" w:hAnsi="Times New Roman"/>
          <w:sz w:val="20"/>
          <w:szCs w:val="20"/>
          <w:lang w:eastAsia="zh-CN"/>
        </w:rPr>
        <w:t>can be non-</w:t>
      </w:r>
      <w:r w:rsidRPr="00EF57A0">
        <w:rPr>
          <w:rFonts w:ascii="Times New Roman" w:hAnsi="Times New Roman"/>
          <w:sz w:val="20"/>
          <w:szCs w:val="20"/>
          <w:lang w:eastAsia="zh-CN"/>
        </w:rPr>
        <w:t>equal</w:t>
      </w:r>
      <w:r>
        <w:rPr>
          <w:rFonts w:ascii="Times New Roman" w:hAnsi="Times New Roman"/>
          <w:sz w:val="20"/>
          <w:szCs w:val="20"/>
          <w:lang w:eastAsia="zh-CN"/>
        </w:rPr>
        <w:t>-</w:t>
      </w:r>
      <w:r w:rsidRPr="00EF57A0">
        <w:rPr>
          <w:rFonts w:ascii="Times New Roman" w:hAnsi="Times New Roman"/>
          <w:sz w:val="20"/>
          <w:szCs w:val="20"/>
          <w:lang w:eastAsia="zh-CN"/>
        </w:rPr>
        <w:t>sized</w:t>
      </w:r>
      <w:r>
        <w:rPr>
          <w:rFonts w:ascii="Times New Roman" w:hAnsi="Times New Roman"/>
          <w:sz w:val="20"/>
          <w:szCs w:val="20"/>
          <w:lang w:eastAsia="zh-CN"/>
        </w:rPr>
        <w:t xml:space="preserve"> allowing the last 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RB </w:t>
      </w:r>
      <w:proofErr w:type="gramStart"/>
      <w:r w:rsidRPr="00EF57A0">
        <w:rPr>
          <w:rFonts w:ascii="Times New Roman" w:hAnsi="Times New Roman"/>
          <w:sz w:val="20"/>
          <w:szCs w:val="20"/>
          <w:lang w:eastAsia="zh-CN"/>
        </w:rPr>
        <w:t>set</w:t>
      </w:r>
      <w:proofErr w:type="gramEnd"/>
      <w:r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Pr="00EF57A0">
        <w:rPr>
          <w:rFonts w:ascii="Times New Roman" w:hAnsi="Times New Roman"/>
          <w:sz w:val="20"/>
          <w:szCs w:val="20"/>
          <w:lang w:eastAsia="zh-CN"/>
        </w:rPr>
        <w:t>have</w:t>
      </w:r>
      <w:r>
        <w:rPr>
          <w:rFonts w:ascii="Times New Roman" w:hAnsi="Times New Roman"/>
          <w:sz w:val="20"/>
          <w:szCs w:val="20"/>
          <w:lang w:eastAsia="zh-CN"/>
        </w:rPr>
        <w:t xml:space="preserve"> a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 different size</w:t>
      </w:r>
      <w:r>
        <w:rPr>
          <w:rFonts w:ascii="Times New Roman" w:hAnsi="Times New Roman"/>
          <w:sz w:val="20"/>
          <w:szCs w:val="20"/>
          <w:lang w:eastAsia="zh-CN"/>
        </w:rPr>
        <w:t xml:space="preserve"> than N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. </w:t>
      </w:r>
    </w:p>
    <w:p w14:paraId="772ED723" w14:textId="77777777" w:rsidR="005F5BB6" w:rsidRPr="00EF57A0" w:rsidRDefault="005F5BB6" w:rsidP="005F5BB6">
      <w:pPr>
        <w:pStyle w:val="ListParagraph"/>
        <w:numPr>
          <w:ilvl w:val="0"/>
          <w:numId w:val="31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Option 2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: RB sets configuration </w:t>
      </w:r>
      <w:r>
        <w:rPr>
          <w:rFonts w:ascii="Times New Roman" w:hAnsi="Times New Roman"/>
          <w:sz w:val="20"/>
          <w:szCs w:val="20"/>
          <w:lang w:eastAsia="zh-CN"/>
        </w:rPr>
        <w:t>may</w:t>
      </w:r>
      <w:r w:rsidRPr="00EF57A0">
        <w:rPr>
          <w:rFonts w:ascii="Times New Roman" w:hAnsi="Times New Roman"/>
          <w:sz w:val="20"/>
          <w:szCs w:val="20"/>
          <w:lang w:eastAsia="zh-CN"/>
        </w:rPr>
        <w:t xml:space="preserve"> not cover the entire bandwidth. </w:t>
      </w:r>
    </w:p>
    <w:p w14:paraId="5B006442" w14:textId="77777777" w:rsidR="005F5BB6" w:rsidRDefault="005F5BB6" w:rsidP="005F5BB6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Option 1 does not fulfil the agreement requirements of a </w:t>
      </w:r>
      <w:r w:rsidRPr="00CD497E">
        <w:rPr>
          <w:i/>
          <w:iCs/>
          <w:lang w:val="en-US" w:eastAsia="zh-CN"/>
        </w:rPr>
        <w:t>single value</w:t>
      </w:r>
      <w:r>
        <w:rPr>
          <w:lang w:val="en-US" w:eastAsia="zh-CN"/>
        </w:rPr>
        <w:t xml:space="preserve"> of RB set N configured with N = {2,4,8,16,32,64}. </w:t>
      </w:r>
    </w:p>
    <w:p w14:paraId="39130C46" w14:textId="77777777" w:rsidR="005F5BB6" w:rsidRDefault="005F5BB6" w:rsidP="005F5BB6">
      <w:pPr>
        <w:spacing w:after="120"/>
        <w:jc w:val="both"/>
        <w:rPr>
          <w:lang w:val="en-US" w:eastAsia="zh-CN"/>
        </w:rPr>
      </w:pPr>
      <w:r>
        <w:rPr>
          <w:b/>
          <w:lang w:eastAsia="zh-CN"/>
        </w:rPr>
        <w:t>Observation</w:t>
      </w:r>
      <w:r w:rsidRPr="00472976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47297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val="en-US" w:eastAsia="zh-CN"/>
        </w:rPr>
        <w:t>When RB sets configuration does not cover the entire bandwidth, there are two scenarios</w:t>
      </w:r>
    </w:p>
    <w:p w14:paraId="2ACA9A2B" w14:textId="77777777" w:rsidR="005F5BB6" w:rsidRPr="00754E52" w:rsidRDefault="005F5BB6" w:rsidP="005F5BB6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>Scenario 1: RBs which are non-overlapping with the IAB-MT’s active BWPs</w:t>
      </w:r>
    </w:p>
    <w:p w14:paraId="39893B10" w14:textId="77777777" w:rsidR="005F5BB6" w:rsidRPr="00754E52" w:rsidRDefault="005F5BB6" w:rsidP="005F5BB6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>Scenario 2: RBs which are overlapping with the IAB-MT’s active BWPs</w:t>
      </w:r>
    </w:p>
    <w:p w14:paraId="60ABADAD" w14:textId="77777777" w:rsidR="005F5BB6" w:rsidRDefault="005F5BB6" w:rsidP="005F5BB6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For Scenario 2, if some leftover RBs are not configured with Rel-17 H/S/NA but follow the Rel-16 H/S/NA configuration, it will become very confusing and complicated to fulfil TDM/FDM since for one resource type there will be both Rel-16 H/S/NA in some RBs and Rel-17 H/S/NA in some RBs. </w:t>
      </w:r>
    </w:p>
    <w:p w14:paraId="3BE4B5D0" w14:textId="21A15179" w:rsidR="005F5BB6" w:rsidRDefault="005F5BB6" w:rsidP="005F5BB6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 w:rsidRPr="00D4107A">
        <w:rPr>
          <w:color w:val="000000"/>
        </w:rPr>
        <w:t>TDM fallback / FDM resume indication from child node (</w:t>
      </w:r>
      <w:proofErr w:type="gramStart"/>
      <w:r w:rsidRPr="00D4107A">
        <w:rPr>
          <w:color w:val="000000"/>
        </w:rPr>
        <w:t>e.g.</w:t>
      </w:r>
      <w:proofErr w:type="gramEnd"/>
      <w:r w:rsidRPr="00D4107A">
        <w:rPr>
          <w:color w:val="000000"/>
        </w:rPr>
        <w:t xml:space="preserve"> MAC CE)</w:t>
      </w:r>
      <w:r>
        <w:rPr>
          <w:color w:val="000000"/>
        </w:rPr>
        <w:t xml:space="preserve"> is supported.</w:t>
      </w:r>
      <w:r>
        <w:rPr>
          <w:lang w:val="en-US" w:eastAsia="zh-CN"/>
        </w:rPr>
        <w:t xml:space="preserve"> </w:t>
      </w:r>
    </w:p>
    <w:p w14:paraId="7D97521D" w14:textId="77777777" w:rsidR="005F5BB6" w:rsidRDefault="005F5BB6" w:rsidP="005F5BB6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 w:rsidRPr="00D4107A">
        <w:rPr>
          <w:color w:val="000000"/>
        </w:rPr>
        <w:t>T</w:t>
      </w:r>
      <w:r>
        <w:rPr>
          <w:color w:val="000000"/>
        </w:rPr>
        <w:t>he scenario that RB sets configuration may not cover the entire bandwidth needs to be considered.</w:t>
      </w:r>
      <w:r>
        <w:rPr>
          <w:lang w:val="en-US" w:eastAsia="zh-CN"/>
        </w:rPr>
        <w:t xml:space="preserve"> </w:t>
      </w:r>
    </w:p>
    <w:p w14:paraId="31362C68" w14:textId="77777777" w:rsidR="005F5BB6" w:rsidRDefault="005F5BB6" w:rsidP="005F5BB6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When RB sets configuration does not cover the entire bandwidth: </w:t>
      </w:r>
    </w:p>
    <w:p w14:paraId="06524DA7" w14:textId="77777777" w:rsidR="005F5BB6" w:rsidRDefault="005F5BB6" w:rsidP="005F5BB6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754E52">
        <w:rPr>
          <w:rFonts w:ascii="Times New Roman" w:hAnsi="Times New Roman"/>
          <w:sz w:val="20"/>
          <w:szCs w:val="20"/>
          <w:lang w:eastAsia="zh-CN"/>
        </w:rPr>
        <w:t xml:space="preserve">RBs which are non-overlapping with the IAB-MT’s active BWPs </w:t>
      </w:r>
      <w:r>
        <w:rPr>
          <w:rFonts w:ascii="Times New Roman" w:hAnsi="Times New Roman"/>
          <w:sz w:val="20"/>
          <w:szCs w:val="20"/>
          <w:lang w:eastAsia="zh-CN"/>
        </w:rPr>
        <w:t>are treated as Hard resources.</w:t>
      </w:r>
    </w:p>
    <w:p w14:paraId="1E79B82B" w14:textId="77777777" w:rsidR="005F5BB6" w:rsidRPr="004D7E1E" w:rsidRDefault="005F5BB6" w:rsidP="005F5BB6">
      <w:pPr>
        <w:pStyle w:val="ListParagraph"/>
        <w:numPr>
          <w:ilvl w:val="0"/>
          <w:numId w:val="32"/>
        </w:numPr>
        <w:spacing w:after="120"/>
        <w:jc w:val="both"/>
        <w:rPr>
          <w:rFonts w:ascii="Times New Roman" w:hAnsi="Times New Roman"/>
          <w:sz w:val="18"/>
          <w:szCs w:val="18"/>
          <w:lang w:eastAsia="zh-CN"/>
        </w:rPr>
      </w:pPr>
      <w:r w:rsidRPr="00E36A7B">
        <w:rPr>
          <w:rFonts w:ascii="Times New Roman" w:hAnsi="Times New Roman"/>
          <w:sz w:val="20"/>
          <w:szCs w:val="20"/>
          <w:lang w:eastAsia="zh-CN"/>
        </w:rPr>
        <w:t>RBs which are overlapping with the IAB-MT’s active BWPs will be configured as RB sets for Rel-17 H/S/NA configuration.</w:t>
      </w:r>
    </w:p>
    <w:p w14:paraId="3805F915" w14:textId="77777777" w:rsidR="00CE4D91" w:rsidRPr="009A622E" w:rsidRDefault="00CE4D91" w:rsidP="00CE4D91">
      <w:pPr>
        <w:jc w:val="both"/>
        <w:rPr>
          <w:lang w:val="en-US" w:eastAsia="zh-CN"/>
        </w:rPr>
      </w:pPr>
      <w:r w:rsidRPr="009A622E">
        <w:rPr>
          <w:b/>
          <w:lang w:eastAsia="zh-CN"/>
        </w:rPr>
        <w:t>Proposal 4:</w:t>
      </w:r>
      <w:r w:rsidRPr="009A622E">
        <w:rPr>
          <w:lang w:val="en-US" w:eastAsia="zh-CN"/>
        </w:rPr>
        <w:t xml:space="preserve"> </w:t>
      </w:r>
      <w:r w:rsidRPr="009A622E">
        <w:rPr>
          <w:lang w:eastAsia="x-none"/>
        </w:rPr>
        <w:t>For the RRC signalling for the configuration of DCI Format 2_5</w:t>
      </w:r>
    </w:p>
    <w:p w14:paraId="583171FF" w14:textId="77777777" w:rsidR="00CE4D91" w:rsidRPr="00DD267F" w:rsidRDefault="00CE4D91" w:rsidP="00CE4D91">
      <w:pPr>
        <w:pStyle w:val="ListParagraph"/>
        <w:numPr>
          <w:ilvl w:val="0"/>
          <w:numId w:val="40"/>
        </w:numPr>
        <w:snapToGrid w:val="0"/>
        <w:spacing w:after="60"/>
        <w:rPr>
          <w:rFonts w:ascii="Times New Roman" w:hAnsi="Times New Roman"/>
          <w:sz w:val="20"/>
          <w:szCs w:val="20"/>
          <w:lang w:eastAsia="x-none"/>
        </w:rPr>
      </w:pPr>
      <w:r w:rsidRPr="00DD267F">
        <w:rPr>
          <w:rFonts w:ascii="Times New Roman" w:hAnsi="Times New Roman"/>
          <w:sz w:val="20"/>
          <w:szCs w:val="20"/>
          <w:lang w:eastAsia="x-none"/>
        </w:rPr>
        <w:t xml:space="preserve">Number of RB set groups has a max value of </w:t>
      </w:r>
      <w:r>
        <w:rPr>
          <w:rFonts w:ascii="Times New Roman" w:hAnsi="Times New Roman"/>
          <w:sz w:val="20"/>
          <w:szCs w:val="20"/>
          <w:lang w:eastAsia="x-none"/>
        </w:rPr>
        <w:t>3</w:t>
      </w:r>
      <w:r w:rsidRPr="00DD267F">
        <w:rPr>
          <w:rFonts w:ascii="Times New Roman" w:hAnsi="Times New Roman"/>
          <w:sz w:val="20"/>
          <w:szCs w:val="20"/>
          <w:lang w:eastAsia="x-none"/>
        </w:rPr>
        <w:t xml:space="preserve"> within a slot.</w:t>
      </w:r>
    </w:p>
    <w:p w14:paraId="7BEF1588" w14:textId="77777777" w:rsidR="00CE4D91" w:rsidRPr="00DD267F" w:rsidRDefault="00CE4D91" w:rsidP="00CE4D91">
      <w:pPr>
        <w:pStyle w:val="ListParagraph"/>
        <w:numPr>
          <w:ilvl w:val="0"/>
          <w:numId w:val="4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DD267F">
        <w:rPr>
          <w:rFonts w:ascii="Times New Roman" w:hAnsi="Times New Roman"/>
          <w:sz w:val="20"/>
          <w:szCs w:val="20"/>
          <w:lang w:eastAsia="x-none"/>
        </w:rPr>
        <w:t>Number of RB sets for each group has a max value of 8</w:t>
      </w:r>
      <w:r>
        <w:rPr>
          <w:rFonts w:ascii="Times New Roman" w:hAnsi="Times New Roman"/>
          <w:sz w:val="20"/>
          <w:szCs w:val="20"/>
          <w:lang w:eastAsia="x-none"/>
        </w:rPr>
        <w:t>.</w:t>
      </w:r>
    </w:p>
    <w:p w14:paraId="1E19F0B4" w14:textId="77777777" w:rsidR="00CE4D91" w:rsidRDefault="00CE4D91" w:rsidP="00CE4D91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472976">
        <w:rPr>
          <w:b/>
          <w:lang w:eastAsia="zh-CN"/>
        </w:rPr>
        <w:t>:</w:t>
      </w:r>
      <w:r>
        <w:rPr>
          <w:lang w:val="en-US" w:eastAsia="zh-CN"/>
        </w:rPr>
        <w:t xml:space="preserve"> </w:t>
      </w:r>
      <w:r>
        <w:rPr>
          <w:color w:val="000000"/>
        </w:rPr>
        <w:t>No need to extend the maximum payload size of DCI format 2_5.</w:t>
      </w:r>
      <w:r>
        <w:rPr>
          <w:lang w:val="en-US" w:eastAsia="zh-CN"/>
        </w:rPr>
        <w:t xml:space="preserve"> </w:t>
      </w:r>
    </w:p>
    <w:p w14:paraId="44BF6520" w14:textId="77777777" w:rsidR="005F5BB6" w:rsidRDefault="005F5BB6" w:rsidP="005F5BB6">
      <w:pPr>
        <w:jc w:val="both"/>
        <w:rPr>
          <w:lang w:val="en-US" w:eastAsia="zh-CN"/>
        </w:rPr>
      </w:pPr>
    </w:p>
    <w:sectPr w:rsidR="005F5B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CB924" w14:textId="77777777" w:rsidR="00DA46E7" w:rsidRDefault="00DA46E7">
      <w:r>
        <w:separator/>
      </w:r>
    </w:p>
  </w:endnote>
  <w:endnote w:type="continuationSeparator" w:id="0">
    <w:p w14:paraId="5072C180" w14:textId="77777777" w:rsidR="00DA46E7" w:rsidRDefault="00DA46E7">
      <w:r>
        <w:continuationSeparator/>
      </w:r>
    </w:p>
  </w:endnote>
  <w:endnote w:type="continuationNotice" w:id="1">
    <w:p w14:paraId="1B57ABB1" w14:textId="77777777" w:rsidR="00DA46E7" w:rsidRDefault="00DA4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9B03" w14:textId="77777777" w:rsidR="009840F0" w:rsidRDefault="0098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B374" w14:textId="77777777" w:rsidR="009840F0" w:rsidRDefault="009840F0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9840F0" w:rsidRDefault="00984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248A" w14:textId="77777777" w:rsidR="009840F0" w:rsidRDefault="0098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FF27" w14:textId="77777777" w:rsidR="00DA46E7" w:rsidRDefault="00DA46E7">
      <w:r>
        <w:separator/>
      </w:r>
    </w:p>
  </w:footnote>
  <w:footnote w:type="continuationSeparator" w:id="0">
    <w:p w14:paraId="42C6738F" w14:textId="77777777" w:rsidR="00DA46E7" w:rsidRDefault="00DA46E7">
      <w:r>
        <w:continuationSeparator/>
      </w:r>
    </w:p>
  </w:footnote>
  <w:footnote w:type="continuationNotice" w:id="1">
    <w:p w14:paraId="486AA960" w14:textId="77777777" w:rsidR="00DA46E7" w:rsidRDefault="00DA4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6FC7B" w14:textId="77777777" w:rsidR="009840F0" w:rsidRDefault="00984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CC2D" w14:textId="77777777" w:rsidR="009840F0" w:rsidRDefault="00984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415AF" w14:textId="77777777" w:rsidR="009840F0" w:rsidRDefault="00984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0361624"/>
    <w:multiLevelType w:val="hybridMultilevel"/>
    <w:tmpl w:val="1892F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C9348B"/>
    <w:multiLevelType w:val="multilevel"/>
    <w:tmpl w:val="13C934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DE2757"/>
    <w:multiLevelType w:val="multilevel"/>
    <w:tmpl w:val="D3724D0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251007"/>
    <w:multiLevelType w:val="hybridMultilevel"/>
    <w:tmpl w:val="1068D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44F7D"/>
    <w:multiLevelType w:val="multilevel"/>
    <w:tmpl w:val="33CA2060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221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E140248"/>
    <w:multiLevelType w:val="multilevel"/>
    <w:tmpl w:val="55CCFF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944D6"/>
    <w:multiLevelType w:val="multilevel"/>
    <w:tmpl w:val="8940FA2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ED38E1"/>
    <w:multiLevelType w:val="multilevel"/>
    <w:tmpl w:val="B428E8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12"/>
      </w:pPr>
      <w:rPr>
        <w:rFonts w:ascii="Symbol" w:hAnsi="Symbo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C7CA7"/>
    <w:multiLevelType w:val="hybridMultilevel"/>
    <w:tmpl w:val="AFE6B1E8"/>
    <w:lvl w:ilvl="0" w:tplc="90ACB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5C41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D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437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D224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AEE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4CDC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4614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836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E052DB"/>
    <w:multiLevelType w:val="hybridMultilevel"/>
    <w:tmpl w:val="D8B42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0192A"/>
    <w:multiLevelType w:val="hybridMultilevel"/>
    <w:tmpl w:val="51188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87714"/>
    <w:multiLevelType w:val="hybridMultilevel"/>
    <w:tmpl w:val="1CE8420E"/>
    <w:lvl w:ilvl="0" w:tplc="6E32E8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4031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AA4F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1C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9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48A4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729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B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02B1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4E1271D"/>
    <w:multiLevelType w:val="hybridMultilevel"/>
    <w:tmpl w:val="877E6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C1D99"/>
    <w:multiLevelType w:val="hybridMultilevel"/>
    <w:tmpl w:val="24F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69200AE"/>
    <w:multiLevelType w:val="multilevel"/>
    <w:tmpl w:val="46920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12380"/>
    <w:multiLevelType w:val="hybridMultilevel"/>
    <w:tmpl w:val="EC7A8606"/>
    <w:lvl w:ilvl="0" w:tplc="9A34525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C839A1"/>
    <w:multiLevelType w:val="hybridMultilevel"/>
    <w:tmpl w:val="77C64C1C"/>
    <w:lvl w:ilvl="0" w:tplc="01DCA500">
      <w:start w:val="1"/>
      <w:numFmt w:val="lowerLetter"/>
      <w:lvlText w:val="(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6" w15:restartNumberingAfterBreak="0">
    <w:nsid w:val="5A862176"/>
    <w:multiLevelType w:val="hybridMultilevel"/>
    <w:tmpl w:val="DA40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0446450"/>
    <w:multiLevelType w:val="hybridMultilevel"/>
    <w:tmpl w:val="51D4B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4027"/>
    <w:multiLevelType w:val="hybridMultilevel"/>
    <w:tmpl w:val="4FDAD364"/>
    <w:lvl w:ilvl="0" w:tplc="973C5EB2"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0" w15:restartNumberingAfterBreak="0">
    <w:nsid w:val="62AF0EAC"/>
    <w:multiLevelType w:val="hybridMultilevel"/>
    <w:tmpl w:val="AE8A5046"/>
    <w:lvl w:ilvl="0" w:tplc="B0F653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46570"/>
    <w:multiLevelType w:val="hybridMultilevel"/>
    <w:tmpl w:val="9968A20C"/>
    <w:lvl w:ilvl="0" w:tplc="11CC0D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3" w15:restartNumberingAfterBreak="0">
    <w:nsid w:val="746A665B"/>
    <w:multiLevelType w:val="hybridMultilevel"/>
    <w:tmpl w:val="80D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E5409"/>
    <w:multiLevelType w:val="multilevel"/>
    <w:tmpl w:val="778E54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AF243C"/>
    <w:multiLevelType w:val="hybridMultilevel"/>
    <w:tmpl w:val="77544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5"/>
  </w:num>
  <w:num w:numId="4">
    <w:abstractNumId w:val="38"/>
  </w:num>
  <w:num w:numId="5">
    <w:abstractNumId w:val="27"/>
  </w:num>
  <w:num w:numId="6">
    <w:abstractNumId w:val="0"/>
  </w:num>
  <w:num w:numId="7">
    <w:abstractNumId w:val="4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32"/>
  </w:num>
  <w:num w:numId="13">
    <w:abstractNumId w:val="28"/>
  </w:num>
  <w:num w:numId="14">
    <w:abstractNumId w:val="26"/>
  </w:num>
  <w:num w:numId="15">
    <w:abstractNumId w:val="19"/>
  </w:num>
  <w:num w:numId="16">
    <w:abstractNumId w:val="10"/>
  </w:num>
  <w:num w:numId="17">
    <w:abstractNumId w:val="33"/>
  </w:num>
  <w:num w:numId="18">
    <w:abstractNumId w:val="6"/>
  </w:num>
  <w:num w:numId="19">
    <w:abstractNumId w:val="9"/>
  </w:num>
  <w:num w:numId="20">
    <w:abstractNumId w:val="29"/>
  </w:num>
  <w:num w:numId="21">
    <w:abstractNumId w:val="8"/>
  </w:num>
  <w:num w:numId="22">
    <w:abstractNumId w:val="16"/>
  </w:num>
  <w:num w:numId="23">
    <w:abstractNumId w:val="20"/>
  </w:num>
  <w:num w:numId="24">
    <w:abstractNumId w:val="34"/>
  </w:num>
  <w:num w:numId="25">
    <w:abstractNumId w:val="36"/>
  </w:num>
  <w:num w:numId="26">
    <w:abstractNumId w:val="22"/>
  </w:num>
  <w:num w:numId="27">
    <w:abstractNumId w:val="11"/>
  </w:num>
  <w:num w:numId="28">
    <w:abstractNumId w:val="39"/>
  </w:num>
  <w:num w:numId="29">
    <w:abstractNumId w:val="37"/>
  </w:num>
  <w:num w:numId="30">
    <w:abstractNumId w:val="5"/>
  </w:num>
  <w:num w:numId="31">
    <w:abstractNumId w:val="3"/>
  </w:num>
  <w:num w:numId="32">
    <w:abstractNumId w:val="7"/>
  </w:num>
  <w:num w:numId="33">
    <w:abstractNumId w:val="17"/>
  </w:num>
  <w:num w:numId="34">
    <w:abstractNumId w:val="13"/>
  </w:num>
  <w:num w:numId="35">
    <w:abstractNumId w:val="21"/>
  </w:num>
  <w:num w:numId="36">
    <w:abstractNumId w:val="24"/>
  </w:num>
  <w:num w:numId="37">
    <w:abstractNumId w:val="31"/>
  </w:num>
  <w:num w:numId="38">
    <w:abstractNumId w:val="30"/>
  </w:num>
  <w:num w:numId="39">
    <w:abstractNumId w:val="25"/>
  </w:num>
  <w:num w:numId="40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CE5"/>
    <w:rsid w:val="00001940"/>
    <w:rsid w:val="00001B3F"/>
    <w:rsid w:val="00001E9F"/>
    <w:rsid w:val="00002086"/>
    <w:rsid w:val="00002220"/>
    <w:rsid w:val="000023AF"/>
    <w:rsid w:val="000025F7"/>
    <w:rsid w:val="0000275D"/>
    <w:rsid w:val="00002862"/>
    <w:rsid w:val="00002C3E"/>
    <w:rsid w:val="00002C5F"/>
    <w:rsid w:val="000030AD"/>
    <w:rsid w:val="00003579"/>
    <w:rsid w:val="00003904"/>
    <w:rsid w:val="00003C1C"/>
    <w:rsid w:val="00003DF6"/>
    <w:rsid w:val="00003FCF"/>
    <w:rsid w:val="00004142"/>
    <w:rsid w:val="0000430D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6E2D"/>
    <w:rsid w:val="00007D2C"/>
    <w:rsid w:val="000100FB"/>
    <w:rsid w:val="00010D8E"/>
    <w:rsid w:val="000110CA"/>
    <w:rsid w:val="000118F6"/>
    <w:rsid w:val="0001231A"/>
    <w:rsid w:val="00012FE5"/>
    <w:rsid w:val="00013CB8"/>
    <w:rsid w:val="00015330"/>
    <w:rsid w:val="0001565F"/>
    <w:rsid w:val="0001566E"/>
    <w:rsid w:val="00015E62"/>
    <w:rsid w:val="000162B0"/>
    <w:rsid w:val="0001701A"/>
    <w:rsid w:val="000171F8"/>
    <w:rsid w:val="00017C43"/>
    <w:rsid w:val="000202D5"/>
    <w:rsid w:val="00020386"/>
    <w:rsid w:val="00020419"/>
    <w:rsid w:val="000205C0"/>
    <w:rsid w:val="00020737"/>
    <w:rsid w:val="00020BFF"/>
    <w:rsid w:val="00020D45"/>
    <w:rsid w:val="00021103"/>
    <w:rsid w:val="0002150D"/>
    <w:rsid w:val="000224E8"/>
    <w:rsid w:val="00022963"/>
    <w:rsid w:val="00022B90"/>
    <w:rsid w:val="00022E4A"/>
    <w:rsid w:val="000232D4"/>
    <w:rsid w:val="000235D8"/>
    <w:rsid w:val="00023BF0"/>
    <w:rsid w:val="00023E5C"/>
    <w:rsid w:val="000247DB"/>
    <w:rsid w:val="00025434"/>
    <w:rsid w:val="000256E7"/>
    <w:rsid w:val="0002588B"/>
    <w:rsid w:val="0002624D"/>
    <w:rsid w:val="000264EC"/>
    <w:rsid w:val="00026934"/>
    <w:rsid w:val="00026B81"/>
    <w:rsid w:val="0002741E"/>
    <w:rsid w:val="0002747B"/>
    <w:rsid w:val="0002751B"/>
    <w:rsid w:val="00027BD7"/>
    <w:rsid w:val="00027E52"/>
    <w:rsid w:val="00031319"/>
    <w:rsid w:val="00031567"/>
    <w:rsid w:val="00031F54"/>
    <w:rsid w:val="00032AB8"/>
    <w:rsid w:val="00032D62"/>
    <w:rsid w:val="00033476"/>
    <w:rsid w:val="000334A7"/>
    <w:rsid w:val="00033960"/>
    <w:rsid w:val="00033A13"/>
    <w:rsid w:val="00033D60"/>
    <w:rsid w:val="0003419C"/>
    <w:rsid w:val="000346B7"/>
    <w:rsid w:val="00034D8E"/>
    <w:rsid w:val="00034FC9"/>
    <w:rsid w:val="00035098"/>
    <w:rsid w:val="000350B0"/>
    <w:rsid w:val="000357E9"/>
    <w:rsid w:val="000367D2"/>
    <w:rsid w:val="000376D3"/>
    <w:rsid w:val="00037831"/>
    <w:rsid w:val="00037B33"/>
    <w:rsid w:val="00037D81"/>
    <w:rsid w:val="000403E0"/>
    <w:rsid w:val="00040B64"/>
    <w:rsid w:val="000410A8"/>
    <w:rsid w:val="0004127F"/>
    <w:rsid w:val="00041429"/>
    <w:rsid w:val="00041865"/>
    <w:rsid w:val="00041940"/>
    <w:rsid w:val="00041D27"/>
    <w:rsid w:val="00041FB6"/>
    <w:rsid w:val="00042149"/>
    <w:rsid w:val="000421C4"/>
    <w:rsid w:val="0004235D"/>
    <w:rsid w:val="00042C8C"/>
    <w:rsid w:val="000437B8"/>
    <w:rsid w:val="00043B5F"/>
    <w:rsid w:val="00043BC5"/>
    <w:rsid w:val="00044036"/>
    <w:rsid w:val="000442D9"/>
    <w:rsid w:val="00044562"/>
    <w:rsid w:val="000451BE"/>
    <w:rsid w:val="000454B4"/>
    <w:rsid w:val="000460B7"/>
    <w:rsid w:val="0004659F"/>
    <w:rsid w:val="00046838"/>
    <w:rsid w:val="000468A5"/>
    <w:rsid w:val="00046CAA"/>
    <w:rsid w:val="00047198"/>
    <w:rsid w:val="00047A86"/>
    <w:rsid w:val="00047D2B"/>
    <w:rsid w:val="0005004B"/>
    <w:rsid w:val="000502EF"/>
    <w:rsid w:val="0005055D"/>
    <w:rsid w:val="0005167D"/>
    <w:rsid w:val="000517FA"/>
    <w:rsid w:val="00052018"/>
    <w:rsid w:val="000520CF"/>
    <w:rsid w:val="000520DD"/>
    <w:rsid w:val="0005215C"/>
    <w:rsid w:val="000522D8"/>
    <w:rsid w:val="000527D1"/>
    <w:rsid w:val="000532AC"/>
    <w:rsid w:val="000536C4"/>
    <w:rsid w:val="00053DD5"/>
    <w:rsid w:val="00054505"/>
    <w:rsid w:val="0005476A"/>
    <w:rsid w:val="00054900"/>
    <w:rsid w:val="00054957"/>
    <w:rsid w:val="00054CEB"/>
    <w:rsid w:val="0005521D"/>
    <w:rsid w:val="000553CC"/>
    <w:rsid w:val="00055413"/>
    <w:rsid w:val="00055AB5"/>
    <w:rsid w:val="000561F1"/>
    <w:rsid w:val="00056253"/>
    <w:rsid w:val="00056291"/>
    <w:rsid w:val="0005659D"/>
    <w:rsid w:val="00057E32"/>
    <w:rsid w:val="00057E58"/>
    <w:rsid w:val="00057E98"/>
    <w:rsid w:val="00057F83"/>
    <w:rsid w:val="000612BC"/>
    <w:rsid w:val="0006166F"/>
    <w:rsid w:val="00061CF5"/>
    <w:rsid w:val="00061D76"/>
    <w:rsid w:val="000622D3"/>
    <w:rsid w:val="0006239D"/>
    <w:rsid w:val="000623D2"/>
    <w:rsid w:val="00062604"/>
    <w:rsid w:val="00062A3B"/>
    <w:rsid w:val="00063245"/>
    <w:rsid w:val="00063AB4"/>
    <w:rsid w:val="00064173"/>
    <w:rsid w:val="00064235"/>
    <w:rsid w:val="000654D9"/>
    <w:rsid w:val="000655EF"/>
    <w:rsid w:val="00065661"/>
    <w:rsid w:val="00065806"/>
    <w:rsid w:val="00065ADF"/>
    <w:rsid w:val="00066C70"/>
    <w:rsid w:val="0006710A"/>
    <w:rsid w:val="0006743F"/>
    <w:rsid w:val="000702D6"/>
    <w:rsid w:val="00070CDD"/>
    <w:rsid w:val="000727AC"/>
    <w:rsid w:val="00072805"/>
    <w:rsid w:val="00072EA1"/>
    <w:rsid w:val="00072EDC"/>
    <w:rsid w:val="00072EDF"/>
    <w:rsid w:val="000734F8"/>
    <w:rsid w:val="000737BB"/>
    <w:rsid w:val="000737D1"/>
    <w:rsid w:val="0007386F"/>
    <w:rsid w:val="00073C97"/>
    <w:rsid w:val="0007478D"/>
    <w:rsid w:val="00074C5B"/>
    <w:rsid w:val="0007504C"/>
    <w:rsid w:val="00075247"/>
    <w:rsid w:val="000756A7"/>
    <w:rsid w:val="00076021"/>
    <w:rsid w:val="00076576"/>
    <w:rsid w:val="00076657"/>
    <w:rsid w:val="000767C1"/>
    <w:rsid w:val="00076E9F"/>
    <w:rsid w:val="0007782F"/>
    <w:rsid w:val="00077CE2"/>
    <w:rsid w:val="00077CF6"/>
    <w:rsid w:val="00080420"/>
    <w:rsid w:val="00080AD0"/>
    <w:rsid w:val="00080EEA"/>
    <w:rsid w:val="00081018"/>
    <w:rsid w:val="000811F3"/>
    <w:rsid w:val="00081C37"/>
    <w:rsid w:val="00082DD3"/>
    <w:rsid w:val="00083024"/>
    <w:rsid w:val="000832CF"/>
    <w:rsid w:val="00083842"/>
    <w:rsid w:val="000838F9"/>
    <w:rsid w:val="00083C81"/>
    <w:rsid w:val="000843D9"/>
    <w:rsid w:val="00084CA5"/>
    <w:rsid w:val="00084F0C"/>
    <w:rsid w:val="000854B7"/>
    <w:rsid w:val="00085804"/>
    <w:rsid w:val="00085827"/>
    <w:rsid w:val="00085BDC"/>
    <w:rsid w:val="00085C22"/>
    <w:rsid w:val="00085DF3"/>
    <w:rsid w:val="00085E3C"/>
    <w:rsid w:val="000864A1"/>
    <w:rsid w:val="0008673B"/>
    <w:rsid w:val="00086B96"/>
    <w:rsid w:val="00087120"/>
    <w:rsid w:val="00087476"/>
    <w:rsid w:val="00087506"/>
    <w:rsid w:val="000875C7"/>
    <w:rsid w:val="00087726"/>
    <w:rsid w:val="00087B59"/>
    <w:rsid w:val="00087F21"/>
    <w:rsid w:val="00090ED0"/>
    <w:rsid w:val="00091874"/>
    <w:rsid w:val="00092516"/>
    <w:rsid w:val="000932CB"/>
    <w:rsid w:val="000939DD"/>
    <w:rsid w:val="00093D9B"/>
    <w:rsid w:val="00093E22"/>
    <w:rsid w:val="00094744"/>
    <w:rsid w:val="00094829"/>
    <w:rsid w:val="00095675"/>
    <w:rsid w:val="00095C93"/>
    <w:rsid w:val="000960CF"/>
    <w:rsid w:val="0009647B"/>
    <w:rsid w:val="0009683F"/>
    <w:rsid w:val="00096939"/>
    <w:rsid w:val="0009762D"/>
    <w:rsid w:val="00097964"/>
    <w:rsid w:val="00097992"/>
    <w:rsid w:val="00097A33"/>
    <w:rsid w:val="00097D71"/>
    <w:rsid w:val="00097FD1"/>
    <w:rsid w:val="000A06C4"/>
    <w:rsid w:val="000A0E4B"/>
    <w:rsid w:val="000A10EB"/>
    <w:rsid w:val="000A10F5"/>
    <w:rsid w:val="000A1A5B"/>
    <w:rsid w:val="000A1EBB"/>
    <w:rsid w:val="000A2D64"/>
    <w:rsid w:val="000A3707"/>
    <w:rsid w:val="000A3769"/>
    <w:rsid w:val="000A394F"/>
    <w:rsid w:val="000A3CD7"/>
    <w:rsid w:val="000A3D7B"/>
    <w:rsid w:val="000A401C"/>
    <w:rsid w:val="000A4B5B"/>
    <w:rsid w:val="000A4C5A"/>
    <w:rsid w:val="000A5611"/>
    <w:rsid w:val="000A56B8"/>
    <w:rsid w:val="000A6049"/>
    <w:rsid w:val="000A689E"/>
    <w:rsid w:val="000A6978"/>
    <w:rsid w:val="000A6C6A"/>
    <w:rsid w:val="000A6CBD"/>
    <w:rsid w:val="000A71A2"/>
    <w:rsid w:val="000A7B69"/>
    <w:rsid w:val="000B0A72"/>
    <w:rsid w:val="000B0DC5"/>
    <w:rsid w:val="000B13DE"/>
    <w:rsid w:val="000B13E4"/>
    <w:rsid w:val="000B160C"/>
    <w:rsid w:val="000B19CC"/>
    <w:rsid w:val="000B1A90"/>
    <w:rsid w:val="000B1C23"/>
    <w:rsid w:val="000B24F0"/>
    <w:rsid w:val="000B26E1"/>
    <w:rsid w:val="000B2B8B"/>
    <w:rsid w:val="000B2EA4"/>
    <w:rsid w:val="000B327F"/>
    <w:rsid w:val="000B3D2F"/>
    <w:rsid w:val="000B4475"/>
    <w:rsid w:val="000B48A6"/>
    <w:rsid w:val="000B4B4A"/>
    <w:rsid w:val="000B4F1C"/>
    <w:rsid w:val="000B50C2"/>
    <w:rsid w:val="000B5774"/>
    <w:rsid w:val="000B59B7"/>
    <w:rsid w:val="000B5D4F"/>
    <w:rsid w:val="000B5F7E"/>
    <w:rsid w:val="000B6230"/>
    <w:rsid w:val="000B6570"/>
    <w:rsid w:val="000B6865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C3B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0E20"/>
    <w:rsid w:val="000D0E7C"/>
    <w:rsid w:val="000D11F3"/>
    <w:rsid w:val="000D1C14"/>
    <w:rsid w:val="000D1C27"/>
    <w:rsid w:val="000D2013"/>
    <w:rsid w:val="000D2034"/>
    <w:rsid w:val="000D204E"/>
    <w:rsid w:val="000D22E7"/>
    <w:rsid w:val="000D22E8"/>
    <w:rsid w:val="000D2A96"/>
    <w:rsid w:val="000D2BB2"/>
    <w:rsid w:val="000D30C4"/>
    <w:rsid w:val="000D32E1"/>
    <w:rsid w:val="000D337E"/>
    <w:rsid w:val="000D37EB"/>
    <w:rsid w:val="000D3999"/>
    <w:rsid w:val="000D3B23"/>
    <w:rsid w:val="000D3E31"/>
    <w:rsid w:val="000D41FB"/>
    <w:rsid w:val="000D468C"/>
    <w:rsid w:val="000D46FC"/>
    <w:rsid w:val="000D5893"/>
    <w:rsid w:val="000D5B04"/>
    <w:rsid w:val="000D5C77"/>
    <w:rsid w:val="000D5C8C"/>
    <w:rsid w:val="000D5D93"/>
    <w:rsid w:val="000D5EC9"/>
    <w:rsid w:val="000D6905"/>
    <w:rsid w:val="000E02F8"/>
    <w:rsid w:val="000E0450"/>
    <w:rsid w:val="000E04E3"/>
    <w:rsid w:val="000E0518"/>
    <w:rsid w:val="000E0705"/>
    <w:rsid w:val="000E09F3"/>
    <w:rsid w:val="000E0B85"/>
    <w:rsid w:val="000E12C1"/>
    <w:rsid w:val="000E13C9"/>
    <w:rsid w:val="000E1502"/>
    <w:rsid w:val="000E1FD0"/>
    <w:rsid w:val="000E222D"/>
    <w:rsid w:val="000E28E3"/>
    <w:rsid w:val="000E2E81"/>
    <w:rsid w:val="000E2EFE"/>
    <w:rsid w:val="000E301C"/>
    <w:rsid w:val="000E3370"/>
    <w:rsid w:val="000E39D6"/>
    <w:rsid w:val="000E3AE8"/>
    <w:rsid w:val="000E3BF3"/>
    <w:rsid w:val="000E3C89"/>
    <w:rsid w:val="000E3E3A"/>
    <w:rsid w:val="000E41AB"/>
    <w:rsid w:val="000E4329"/>
    <w:rsid w:val="000E47FC"/>
    <w:rsid w:val="000E4868"/>
    <w:rsid w:val="000E4C3E"/>
    <w:rsid w:val="000E4EA0"/>
    <w:rsid w:val="000E558F"/>
    <w:rsid w:val="000E5E91"/>
    <w:rsid w:val="000E659B"/>
    <w:rsid w:val="000E668D"/>
    <w:rsid w:val="000E6718"/>
    <w:rsid w:val="000E76F1"/>
    <w:rsid w:val="000E7A0E"/>
    <w:rsid w:val="000E7C81"/>
    <w:rsid w:val="000E7DAD"/>
    <w:rsid w:val="000E7F58"/>
    <w:rsid w:val="000F025B"/>
    <w:rsid w:val="000F0387"/>
    <w:rsid w:val="000F04C3"/>
    <w:rsid w:val="000F1103"/>
    <w:rsid w:val="000F1132"/>
    <w:rsid w:val="000F1752"/>
    <w:rsid w:val="000F1941"/>
    <w:rsid w:val="000F1D99"/>
    <w:rsid w:val="000F1FC4"/>
    <w:rsid w:val="000F3335"/>
    <w:rsid w:val="000F3637"/>
    <w:rsid w:val="000F446E"/>
    <w:rsid w:val="000F46E5"/>
    <w:rsid w:val="000F4796"/>
    <w:rsid w:val="000F5047"/>
    <w:rsid w:val="000F5CB5"/>
    <w:rsid w:val="000F5CD4"/>
    <w:rsid w:val="000F65A2"/>
    <w:rsid w:val="000F6736"/>
    <w:rsid w:val="000F67E9"/>
    <w:rsid w:val="000F6965"/>
    <w:rsid w:val="000F6E6D"/>
    <w:rsid w:val="000F7707"/>
    <w:rsid w:val="000F7779"/>
    <w:rsid w:val="000F7A35"/>
    <w:rsid w:val="000F7A9D"/>
    <w:rsid w:val="000F7B91"/>
    <w:rsid w:val="00100151"/>
    <w:rsid w:val="00100609"/>
    <w:rsid w:val="00100BFE"/>
    <w:rsid w:val="00100F3E"/>
    <w:rsid w:val="001013BB"/>
    <w:rsid w:val="00101871"/>
    <w:rsid w:val="00101C00"/>
    <w:rsid w:val="00101C0B"/>
    <w:rsid w:val="00102084"/>
    <w:rsid w:val="00102376"/>
    <w:rsid w:val="001024B9"/>
    <w:rsid w:val="001028A4"/>
    <w:rsid w:val="00103222"/>
    <w:rsid w:val="00103CF6"/>
    <w:rsid w:val="0010430E"/>
    <w:rsid w:val="001046F9"/>
    <w:rsid w:val="00104A2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173"/>
    <w:rsid w:val="00112777"/>
    <w:rsid w:val="00112C1D"/>
    <w:rsid w:val="00112FCD"/>
    <w:rsid w:val="001133CF"/>
    <w:rsid w:val="00113571"/>
    <w:rsid w:val="001136B0"/>
    <w:rsid w:val="00113EEF"/>
    <w:rsid w:val="00114AFF"/>
    <w:rsid w:val="00114EB0"/>
    <w:rsid w:val="0011625F"/>
    <w:rsid w:val="00116A7D"/>
    <w:rsid w:val="00117513"/>
    <w:rsid w:val="00117860"/>
    <w:rsid w:val="0011787A"/>
    <w:rsid w:val="00117B42"/>
    <w:rsid w:val="00117E36"/>
    <w:rsid w:val="00117E84"/>
    <w:rsid w:val="00121123"/>
    <w:rsid w:val="00121CA2"/>
    <w:rsid w:val="0012227B"/>
    <w:rsid w:val="0012250B"/>
    <w:rsid w:val="001227E7"/>
    <w:rsid w:val="00123008"/>
    <w:rsid w:val="001235E2"/>
    <w:rsid w:val="00124650"/>
    <w:rsid w:val="00124676"/>
    <w:rsid w:val="001251D8"/>
    <w:rsid w:val="00125872"/>
    <w:rsid w:val="00125A22"/>
    <w:rsid w:val="00125BD6"/>
    <w:rsid w:val="00125C66"/>
    <w:rsid w:val="0012622A"/>
    <w:rsid w:val="00126539"/>
    <w:rsid w:val="00126AB6"/>
    <w:rsid w:val="00126BB6"/>
    <w:rsid w:val="00126BF7"/>
    <w:rsid w:val="00126E22"/>
    <w:rsid w:val="001274B7"/>
    <w:rsid w:val="001279E9"/>
    <w:rsid w:val="00130455"/>
    <w:rsid w:val="0013057D"/>
    <w:rsid w:val="0013091C"/>
    <w:rsid w:val="00130C8A"/>
    <w:rsid w:val="00130F69"/>
    <w:rsid w:val="00131153"/>
    <w:rsid w:val="00131252"/>
    <w:rsid w:val="001312D1"/>
    <w:rsid w:val="001313F4"/>
    <w:rsid w:val="0013156C"/>
    <w:rsid w:val="00131814"/>
    <w:rsid w:val="00131EA5"/>
    <w:rsid w:val="0013203E"/>
    <w:rsid w:val="0013204A"/>
    <w:rsid w:val="001325F6"/>
    <w:rsid w:val="00132625"/>
    <w:rsid w:val="00133D1D"/>
    <w:rsid w:val="00134255"/>
    <w:rsid w:val="001346F0"/>
    <w:rsid w:val="00134720"/>
    <w:rsid w:val="00134CF6"/>
    <w:rsid w:val="0013505D"/>
    <w:rsid w:val="00135B09"/>
    <w:rsid w:val="00136049"/>
    <w:rsid w:val="00136BB0"/>
    <w:rsid w:val="00136C83"/>
    <w:rsid w:val="00136D4E"/>
    <w:rsid w:val="00137D55"/>
    <w:rsid w:val="00137E6D"/>
    <w:rsid w:val="00140232"/>
    <w:rsid w:val="0014087A"/>
    <w:rsid w:val="001411BB"/>
    <w:rsid w:val="00141333"/>
    <w:rsid w:val="00141DD6"/>
    <w:rsid w:val="00141FEF"/>
    <w:rsid w:val="001422EF"/>
    <w:rsid w:val="0014265F"/>
    <w:rsid w:val="00143338"/>
    <w:rsid w:val="00143461"/>
    <w:rsid w:val="0014374D"/>
    <w:rsid w:val="00144715"/>
    <w:rsid w:val="00144AA6"/>
    <w:rsid w:val="00144C39"/>
    <w:rsid w:val="00144C6B"/>
    <w:rsid w:val="001454B3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196C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6BBA"/>
    <w:rsid w:val="00157372"/>
    <w:rsid w:val="0016006A"/>
    <w:rsid w:val="0016044E"/>
    <w:rsid w:val="001605E7"/>
    <w:rsid w:val="00160A00"/>
    <w:rsid w:val="00160DF5"/>
    <w:rsid w:val="00160F53"/>
    <w:rsid w:val="001612B5"/>
    <w:rsid w:val="001613DF"/>
    <w:rsid w:val="00162716"/>
    <w:rsid w:val="001636D5"/>
    <w:rsid w:val="00163EEC"/>
    <w:rsid w:val="00164065"/>
    <w:rsid w:val="00164274"/>
    <w:rsid w:val="00165014"/>
    <w:rsid w:val="00165D1A"/>
    <w:rsid w:val="00167252"/>
    <w:rsid w:val="001679FD"/>
    <w:rsid w:val="001708B0"/>
    <w:rsid w:val="00170BA4"/>
    <w:rsid w:val="0017100B"/>
    <w:rsid w:val="0017149B"/>
    <w:rsid w:val="00171F68"/>
    <w:rsid w:val="00172318"/>
    <w:rsid w:val="00172FB5"/>
    <w:rsid w:val="00173195"/>
    <w:rsid w:val="001737F3"/>
    <w:rsid w:val="0017592E"/>
    <w:rsid w:val="00176727"/>
    <w:rsid w:val="0017680C"/>
    <w:rsid w:val="001772E8"/>
    <w:rsid w:val="00177369"/>
    <w:rsid w:val="0017738E"/>
    <w:rsid w:val="001775C4"/>
    <w:rsid w:val="001778AB"/>
    <w:rsid w:val="001778DC"/>
    <w:rsid w:val="00177C75"/>
    <w:rsid w:val="00177C7F"/>
    <w:rsid w:val="00177ED9"/>
    <w:rsid w:val="0018017B"/>
    <w:rsid w:val="0018033F"/>
    <w:rsid w:val="00180462"/>
    <w:rsid w:val="00181069"/>
    <w:rsid w:val="0018202A"/>
    <w:rsid w:val="001822EE"/>
    <w:rsid w:val="001824D9"/>
    <w:rsid w:val="001828CF"/>
    <w:rsid w:val="00182D29"/>
    <w:rsid w:val="001831CD"/>
    <w:rsid w:val="00183D84"/>
    <w:rsid w:val="00184CB8"/>
    <w:rsid w:val="00184EF7"/>
    <w:rsid w:val="00185179"/>
    <w:rsid w:val="00185476"/>
    <w:rsid w:val="001857E7"/>
    <w:rsid w:val="00185936"/>
    <w:rsid w:val="00185A40"/>
    <w:rsid w:val="001860A0"/>
    <w:rsid w:val="00186502"/>
    <w:rsid w:val="00186A3D"/>
    <w:rsid w:val="00187901"/>
    <w:rsid w:val="001913F7"/>
    <w:rsid w:val="001918B4"/>
    <w:rsid w:val="00191DEC"/>
    <w:rsid w:val="0019227A"/>
    <w:rsid w:val="00192B76"/>
    <w:rsid w:val="0019374A"/>
    <w:rsid w:val="001938AE"/>
    <w:rsid w:val="00194FEC"/>
    <w:rsid w:val="00195650"/>
    <w:rsid w:val="00195841"/>
    <w:rsid w:val="00195955"/>
    <w:rsid w:val="00195A6F"/>
    <w:rsid w:val="001977C8"/>
    <w:rsid w:val="00197C7B"/>
    <w:rsid w:val="00197EFB"/>
    <w:rsid w:val="001A0439"/>
    <w:rsid w:val="001A18A4"/>
    <w:rsid w:val="001A1B88"/>
    <w:rsid w:val="001A1F92"/>
    <w:rsid w:val="001A21C4"/>
    <w:rsid w:val="001A2382"/>
    <w:rsid w:val="001A2B53"/>
    <w:rsid w:val="001A2F0F"/>
    <w:rsid w:val="001A34F0"/>
    <w:rsid w:val="001A38C1"/>
    <w:rsid w:val="001A46A3"/>
    <w:rsid w:val="001A4BD9"/>
    <w:rsid w:val="001A4E41"/>
    <w:rsid w:val="001A56E0"/>
    <w:rsid w:val="001A5A88"/>
    <w:rsid w:val="001A5D26"/>
    <w:rsid w:val="001A6141"/>
    <w:rsid w:val="001A64F3"/>
    <w:rsid w:val="001A68F4"/>
    <w:rsid w:val="001A6CB0"/>
    <w:rsid w:val="001A7BBE"/>
    <w:rsid w:val="001B0596"/>
    <w:rsid w:val="001B0DF9"/>
    <w:rsid w:val="001B0E08"/>
    <w:rsid w:val="001B0F86"/>
    <w:rsid w:val="001B1348"/>
    <w:rsid w:val="001B137F"/>
    <w:rsid w:val="001B1382"/>
    <w:rsid w:val="001B1959"/>
    <w:rsid w:val="001B1BC8"/>
    <w:rsid w:val="001B1D9D"/>
    <w:rsid w:val="001B1F75"/>
    <w:rsid w:val="001B1FB4"/>
    <w:rsid w:val="001B2217"/>
    <w:rsid w:val="001B2FCB"/>
    <w:rsid w:val="001B3402"/>
    <w:rsid w:val="001B3D7B"/>
    <w:rsid w:val="001B415E"/>
    <w:rsid w:val="001B49BF"/>
    <w:rsid w:val="001B511A"/>
    <w:rsid w:val="001B5197"/>
    <w:rsid w:val="001B57B0"/>
    <w:rsid w:val="001B5EDE"/>
    <w:rsid w:val="001B6380"/>
    <w:rsid w:val="001B6CDE"/>
    <w:rsid w:val="001B7CA3"/>
    <w:rsid w:val="001B7DF2"/>
    <w:rsid w:val="001B7F05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3DB"/>
    <w:rsid w:val="001C5D12"/>
    <w:rsid w:val="001C5F62"/>
    <w:rsid w:val="001C6072"/>
    <w:rsid w:val="001C628F"/>
    <w:rsid w:val="001C6466"/>
    <w:rsid w:val="001C6C15"/>
    <w:rsid w:val="001C6FB6"/>
    <w:rsid w:val="001C708C"/>
    <w:rsid w:val="001C7665"/>
    <w:rsid w:val="001D029B"/>
    <w:rsid w:val="001D077D"/>
    <w:rsid w:val="001D1036"/>
    <w:rsid w:val="001D1842"/>
    <w:rsid w:val="001D18B8"/>
    <w:rsid w:val="001D193E"/>
    <w:rsid w:val="001D1B47"/>
    <w:rsid w:val="001D1E9C"/>
    <w:rsid w:val="001D1EAA"/>
    <w:rsid w:val="001D2296"/>
    <w:rsid w:val="001D2358"/>
    <w:rsid w:val="001D237A"/>
    <w:rsid w:val="001D2965"/>
    <w:rsid w:val="001D352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0FA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2BC"/>
    <w:rsid w:val="001E42E6"/>
    <w:rsid w:val="001E4AA3"/>
    <w:rsid w:val="001E4B99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548"/>
    <w:rsid w:val="001E7818"/>
    <w:rsid w:val="001E7B19"/>
    <w:rsid w:val="001E7D40"/>
    <w:rsid w:val="001E7D68"/>
    <w:rsid w:val="001F0034"/>
    <w:rsid w:val="001F0201"/>
    <w:rsid w:val="001F0331"/>
    <w:rsid w:val="001F0CA1"/>
    <w:rsid w:val="001F18A4"/>
    <w:rsid w:val="001F1C4E"/>
    <w:rsid w:val="001F1D0D"/>
    <w:rsid w:val="001F1D38"/>
    <w:rsid w:val="001F2538"/>
    <w:rsid w:val="001F2CFC"/>
    <w:rsid w:val="001F2EF7"/>
    <w:rsid w:val="001F316C"/>
    <w:rsid w:val="001F324F"/>
    <w:rsid w:val="001F3768"/>
    <w:rsid w:val="001F3BDF"/>
    <w:rsid w:val="001F46A0"/>
    <w:rsid w:val="001F5160"/>
    <w:rsid w:val="001F5B17"/>
    <w:rsid w:val="001F5EEC"/>
    <w:rsid w:val="001F6117"/>
    <w:rsid w:val="001F61F5"/>
    <w:rsid w:val="001F6480"/>
    <w:rsid w:val="001F64B4"/>
    <w:rsid w:val="001F7A97"/>
    <w:rsid w:val="001F7B46"/>
    <w:rsid w:val="001F7E9B"/>
    <w:rsid w:val="001F7EF4"/>
    <w:rsid w:val="001F7F99"/>
    <w:rsid w:val="00200340"/>
    <w:rsid w:val="00200B17"/>
    <w:rsid w:val="00200C73"/>
    <w:rsid w:val="002010F1"/>
    <w:rsid w:val="0020116F"/>
    <w:rsid w:val="0020138F"/>
    <w:rsid w:val="00201523"/>
    <w:rsid w:val="0020153F"/>
    <w:rsid w:val="002023A8"/>
    <w:rsid w:val="002023FE"/>
    <w:rsid w:val="00202971"/>
    <w:rsid w:val="002032E0"/>
    <w:rsid w:val="002032F9"/>
    <w:rsid w:val="002037B1"/>
    <w:rsid w:val="00203C75"/>
    <w:rsid w:val="002042A1"/>
    <w:rsid w:val="002053C5"/>
    <w:rsid w:val="0020587A"/>
    <w:rsid w:val="00205B9C"/>
    <w:rsid w:val="00205C27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3BB3"/>
    <w:rsid w:val="0021483A"/>
    <w:rsid w:val="00214991"/>
    <w:rsid w:val="00214BB6"/>
    <w:rsid w:val="00215741"/>
    <w:rsid w:val="00215C55"/>
    <w:rsid w:val="00216169"/>
    <w:rsid w:val="00216D5F"/>
    <w:rsid w:val="002201EB"/>
    <w:rsid w:val="00220539"/>
    <w:rsid w:val="00220898"/>
    <w:rsid w:val="002208D4"/>
    <w:rsid w:val="00220B43"/>
    <w:rsid w:val="00220F28"/>
    <w:rsid w:val="002214AD"/>
    <w:rsid w:val="002214AE"/>
    <w:rsid w:val="0022182B"/>
    <w:rsid w:val="002220C4"/>
    <w:rsid w:val="002221DB"/>
    <w:rsid w:val="00222455"/>
    <w:rsid w:val="00222789"/>
    <w:rsid w:val="00223191"/>
    <w:rsid w:val="00223223"/>
    <w:rsid w:val="00223971"/>
    <w:rsid w:val="00223FED"/>
    <w:rsid w:val="0022418F"/>
    <w:rsid w:val="0022499C"/>
    <w:rsid w:val="00224AFC"/>
    <w:rsid w:val="00224B6C"/>
    <w:rsid w:val="0022510F"/>
    <w:rsid w:val="00225747"/>
    <w:rsid w:val="002257C6"/>
    <w:rsid w:val="0022582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186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30A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CAE"/>
    <w:rsid w:val="00237D1F"/>
    <w:rsid w:val="002407B1"/>
    <w:rsid w:val="00241308"/>
    <w:rsid w:val="00241AD4"/>
    <w:rsid w:val="00242232"/>
    <w:rsid w:val="00242321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6F12"/>
    <w:rsid w:val="0024705B"/>
    <w:rsid w:val="002470DA"/>
    <w:rsid w:val="002471D0"/>
    <w:rsid w:val="0024751E"/>
    <w:rsid w:val="002477A0"/>
    <w:rsid w:val="00247A46"/>
    <w:rsid w:val="00247FD1"/>
    <w:rsid w:val="00247FD7"/>
    <w:rsid w:val="0025004F"/>
    <w:rsid w:val="0025022A"/>
    <w:rsid w:val="00250555"/>
    <w:rsid w:val="00250854"/>
    <w:rsid w:val="00251723"/>
    <w:rsid w:val="002518A7"/>
    <w:rsid w:val="0025228F"/>
    <w:rsid w:val="002522EC"/>
    <w:rsid w:val="002523D8"/>
    <w:rsid w:val="0025247E"/>
    <w:rsid w:val="002530BE"/>
    <w:rsid w:val="00253B77"/>
    <w:rsid w:val="002547EA"/>
    <w:rsid w:val="0025485C"/>
    <w:rsid w:val="00254F84"/>
    <w:rsid w:val="002553D4"/>
    <w:rsid w:val="00255B03"/>
    <w:rsid w:val="00256081"/>
    <w:rsid w:val="002565E4"/>
    <w:rsid w:val="00256ACD"/>
    <w:rsid w:val="00257195"/>
    <w:rsid w:val="002572BF"/>
    <w:rsid w:val="00257614"/>
    <w:rsid w:val="002578D8"/>
    <w:rsid w:val="00257B68"/>
    <w:rsid w:val="00260919"/>
    <w:rsid w:val="00260B23"/>
    <w:rsid w:val="002613A5"/>
    <w:rsid w:val="00261B2F"/>
    <w:rsid w:val="00262862"/>
    <w:rsid w:val="00262888"/>
    <w:rsid w:val="0026331E"/>
    <w:rsid w:val="00264AF7"/>
    <w:rsid w:val="00265D6B"/>
    <w:rsid w:val="00265E79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3A"/>
    <w:rsid w:val="00273FC1"/>
    <w:rsid w:val="002745C3"/>
    <w:rsid w:val="00274E67"/>
    <w:rsid w:val="00274F6E"/>
    <w:rsid w:val="0027599D"/>
    <w:rsid w:val="00275C80"/>
    <w:rsid w:val="00275D12"/>
    <w:rsid w:val="0027631F"/>
    <w:rsid w:val="00276330"/>
    <w:rsid w:val="00276CD2"/>
    <w:rsid w:val="0027726A"/>
    <w:rsid w:val="002775DC"/>
    <w:rsid w:val="00277A1E"/>
    <w:rsid w:val="0028062F"/>
    <w:rsid w:val="002808AD"/>
    <w:rsid w:val="00280FEC"/>
    <w:rsid w:val="0028142E"/>
    <w:rsid w:val="00281694"/>
    <w:rsid w:val="00281784"/>
    <w:rsid w:val="0028186A"/>
    <w:rsid w:val="0028191B"/>
    <w:rsid w:val="00281EB0"/>
    <w:rsid w:val="002827BE"/>
    <w:rsid w:val="00282806"/>
    <w:rsid w:val="00282C86"/>
    <w:rsid w:val="00282D13"/>
    <w:rsid w:val="00283126"/>
    <w:rsid w:val="0028312D"/>
    <w:rsid w:val="002834CE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87D9B"/>
    <w:rsid w:val="0029048A"/>
    <w:rsid w:val="002916CC"/>
    <w:rsid w:val="002917BB"/>
    <w:rsid w:val="0029241C"/>
    <w:rsid w:val="002928C7"/>
    <w:rsid w:val="002928F1"/>
    <w:rsid w:val="00292B63"/>
    <w:rsid w:val="00292EAA"/>
    <w:rsid w:val="002934AE"/>
    <w:rsid w:val="00293D64"/>
    <w:rsid w:val="00293D85"/>
    <w:rsid w:val="00293F91"/>
    <w:rsid w:val="00294902"/>
    <w:rsid w:val="00294A5A"/>
    <w:rsid w:val="002952E2"/>
    <w:rsid w:val="00295352"/>
    <w:rsid w:val="0029573B"/>
    <w:rsid w:val="002959FF"/>
    <w:rsid w:val="00295C05"/>
    <w:rsid w:val="00295D94"/>
    <w:rsid w:val="002962CA"/>
    <w:rsid w:val="0029632F"/>
    <w:rsid w:val="00296C41"/>
    <w:rsid w:val="00297BC0"/>
    <w:rsid w:val="002A09C4"/>
    <w:rsid w:val="002A16CA"/>
    <w:rsid w:val="002A27BA"/>
    <w:rsid w:val="002A32A2"/>
    <w:rsid w:val="002A3934"/>
    <w:rsid w:val="002A3D96"/>
    <w:rsid w:val="002A4510"/>
    <w:rsid w:val="002A493B"/>
    <w:rsid w:val="002A49CB"/>
    <w:rsid w:val="002A52F2"/>
    <w:rsid w:val="002A57BA"/>
    <w:rsid w:val="002A5F09"/>
    <w:rsid w:val="002A61C9"/>
    <w:rsid w:val="002A622D"/>
    <w:rsid w:val="002A678C"/>
    <w:rsid w:val="002A67A9"/>
    <w:rsid w:val="002A6FBE"/>
    <w:rsid w:val="002B051D"/>
    <w:rsid w:val="002B0640"/>
    <w:rsid w:val="002B0ADF"/>
    <w:rsid w:val="002B1399"/>
    <w:rsid w:val="002B145F"/>
    <w:rsid w:val="002B165F"/>
    <w:rsid w:val="002B176C"/>
    <w:rsid w:val="002B1C9E"/>
    <w:rsid w:val="002B1E85"/>
    <w:rsid w:val="002B284F"/>
    <w:rsid w:val="002B2FDB"/>
    <w:rsid w:val="002B3549"/>
    <w:rsid w:val="002B37D7"/>
    <w:rsid w:val="002B4004"/>
    <w:rsid w:val="002B42AB"/>
    <w:rsid w:val="002B46F4"/>
    <w:rsid w:val="002B47B7"/>
    <w:rsid w:val="002B4A9F"/>
    <w:rsid w:val="002B4C25"/>
    <w:rsid w:val="002B4DE6"/>
    <w:rsid w:val="002B5185"/>
    <w:rsid w:val="002B565A"/>
    <w:rsid w:val="002B59FE"/>
    <w:rsid w:val="002B5C07"/>
    <w:rsid w:val="002B5C73"/>
    <w:rsid w:val="002B689A"/>
    <w:rsid w:val="002B689B"/>
    <w:rsid w:val="002B6BE2"/>
    <w:rsid w:val="002B6CE3"/>
    <w:rsid w:val="002B7766"/>
    <w:rsid w:val="002B784A"/>
    <w:rsid w:val="002C0977"/>
    <w:rsid w:val="002C0B9E"/>
    <w:rsid w:val="002C1287"/>
    <w:rsid w:val="002C159C"/>
    <w:rsid w:val="002C165B"/>
    <w:rsid w:val="002C24E5"/>
    <w:rsid w:val="002C2727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56"/>
    <w:rsid w:val="002C5BCD"/>
    <w:rsid w:val="002C5E67"/>
    <w:rsid w:val="002C6350"/>
    <w:rsid w:val="002C63B6"/>
    <w:rsid w:val="002C6532"/>
    <w:rsid w:val="002C6764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A1C"/>
    <w:rsid w:val="002D3F6E"/>
    <w:rsid w:val="002D4132"/>
    <w:rsid w:val="002D4229"/>
    <w:rsid w:val="002D4826"/>
    <w:rsid w:val="002D4B06"/>
    <w:rsid w:val="002D4DCF"/>
    <w:rsid w:val="002D5A39"/>
    <w:rsid w:val="002D5C8B"/>
    <w:rsid w:val="002D6896"/>
    <w:rsid w:val="002D7033"/>
    <w:rsid w:val="002D721E"/>
    <w:rsid w:val="002D7293"/>
    <w:rsid w:val="002D756C"/>
    <w:rsid w:val="002E0169"/>
    <w:rsid w:val="002E04CD"/>
    <w:rsid w:val="002E068A"/>
    <w:rsid w:val="002E0E6D"/>
    <w:rsid w:val="002E1026"/>
    <w:rsid w:val="002E16EB"/>
    <w:rsid w:val="002E1C05"/>
    <w:rsid w:val="002E2184"/>
    <w:rsid w:val="002E26FD"/>
    <w:rsid w:val="002E2B52"/>
    <w:rsid w:val="002E2BCA"/>
    <w:rsid w:val="002E2C3E"/>
    <w:rsid w:val="002E2F13"/>
    <w:rsid w:val="002E33C4"/>
    <w:rsid w:val="002E3862"/>
    <w:rsid w:val="002E3E75"/>
    <w:rsid w:val="002E3EF6"/>
    <w:rsid w:val="002E4216"/>
    <w:rsid w:val="002E4C5F"/>
    <w:rsid w:val="002E4EA6"/>
    <w:rsid w:val="002E558B"/>
    <w:rsid w:val="002E5A45"/>
    <w:rsid w:val="002E5D71"/>
    <w:rsid w:val="002E5E1A"/>
    <w:rsid w:val="002E6EBE"/>
    <w:rsid w:val="002E701F"/>
    <w:rsid w:val="002E74B9"/>
    <w:rsid w:val="002E74D4"/>
    <w:rsid w:val="002E76CA"/>
    <w:rsid w:val="002F03BC"/>
    <w:rsid w:val="002F0758"/>
    <w:rsid w:val="002F1E63"/>
    <w:rsid w:val="002F2395"/>
    <w:rsid w:val="002F2D3A"/>
    <w:rsid w:val="002F305A"/>
    <w:rsid w:val="002F4309"/>
    <w:rsid w:val="002F4657"/>
    <w:rsid w:val="002F5154"/>
    <w:rsid w:val="002F5346"/>
    <w:rsid w:val="002F55B2"/>
    <w:rsid w:val="002F5893"/>
    <w:rsid w:val="002F5BB7"/>
    <w:rsid w:val="002F5ED4"/>
    <w:rsid w:val="002F6422"/>
    <w:rsid w:val="002F6980"/>
    <w:rsid w:val="002F6B54"/>
    <w:rsid w:val="002F7A88"/>
    <w:rsid w:val="002F7FBB"/>
    <w:rsid w:val="003001D0"/>
    <w:rsid w:val="00300A62"/>
    <w:rsid w:val="00300D45"/>
    <w:rsid w:val="003012C8"/>
    <w:rsid w:val="00302459"/>
    <w:rsid w:val="003028B2"/>
    <w:rsid w:val="00303421"/>
    <w:rsid w:val="00303548"/>
    <w:rsid w:val="00303DCF"/>
    <w:rsid w:val="00304534"/>
    <w:rsid w:val="003045A8"/>
    <w:rsid w:val="00305706"/>
    <w:rsid w:val="00305AC2"/>
    <w:rsid w:val="00305BD4"/>
    <w:rsid w:val="00305EE5"/>
    <w:rsid w:val="003060AB"/>
    <w:rsid w:val="00306408"/>
    <w:rsid w:val="00306629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818"/>
    <w:rsid w:val="00313C6E"/>
    <w:rsid w:val="003141C3"/>
    <w:rsid w:val="0031437A"/>
    <w:rsid w:val="003145B1"/>
    <w:rsid w:val="003148A5"/>
    <w:rsid w:val="00314B5F"/>
    <w:rsid w:val="00314C40"/>
    <w:rsid w:val="00314CC5"/>
    <w:rsid w:val="0031543D"/>
    <w:rsid w:val="00315DB2"/>
    <w:rsid w:val="00315F2F"/>
    <w:rsid w:val="00316D12"/>
    <w:rsid w:val="00316D4A"/>
    <w:rsid w:val="00316D68"/>
    <w:rsid w:val="00317464"/>
    <w:rsid w:val="003179B0"/>
    <w:rsid w:val="00317F29"/>
    <w:rsid w:val="0032032E"/>
    <w:rsid w:val="003205DA"/>
    <w:rsid w:val="00320B78"/>
    <w:rsid w:val="00320EBF"/>
    <w:rsid w:val="0032143F"/>
    <w:rsid w:val="00321B44"/>
    <w:rsid w:val="00321FF4"/>
    <w:rsid w:val="003224E3"/>
    <w:rsid w:val="0032255C"/>
    <w:rsid w:val="00322605"/>
    <w:rsid w:val="003227DB"/>
    <w:rsid w:val="00322BF9"/>
    <w:rsid w:val="0032395A"/>
    <w:rsid w:val="003240CD"/>
    <w:rsid w:val="003241C8"/>
    <w:rsid w:val="00324A46"/>
    <w:rsid w:val="00324E7A"/>
    <w:rsid w:val="00324FF3"/>
    <w:rsid w:val="00325331"/>
    <w:rsid w:val="00325769"/>
    <w:rsid w:val="00325B85"/>
    <w:rsid w:val="00325DF2"/>
    <w:rsid w:val="00325E17"/>
    <w:rsid w:val="00326166"/>
    <w:rsid w:val="00326C1A"/>
    <w:rsid w:val="0032700D"/>
    <w:rsid w:val="003279B5"/>
    <w:rsid w:val="00327C4D"/>
    <w:rsid w:val="00327C80"/>
    <w:rsid w:val="00330DF3"/>
    <w:rsid w:val="0033143D"/>
    <w:rsid w:val="00331761"/>
    <w:rsid w:val="00331D74"/>
    <w:rsid w:val="00332065"/>
    <w:rsid w:val="00332AFC"/>
    <w:rsid w:val="00332B0C"/>
    <w:rsid w:val="00333159"/>
    <w:rsid w:val="00333350"/>
    <w:rsid w:val="00333561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BC3"/>
    <w:rsid w:val="00336C41"/>
    <w:rsid w:val="003371C6"/>
    <w:rsid w:val="00337C7A"/>
    <w:rsid w:val="00337E0C"/>
    <w:rsid w:val="00337E5D"/>
    <w:rsid w:val="00340FC5"/>
    <w:rsid w:val="00341115"/>
    <w:rsid w:val="00341445"/>
    <w:rsid w:val="0034156E"/>
    <w:rsid w:val="003418FB"/>
    <w:rsid w:val="00341AB4"/>
    <w:rsid w:val="003422AE"/>
    <w:rsid w:val="00342474"/>
    <w:rsid w:val="00342A3B"/>
    <w:rsid w:val="00342A5D"/>
    <w:rsid w:val="00342EA4"/>
    <w:rsid w:val="003430E6"/>
    <w:rsid w:val="0034369E"/>
    <w:rsid w:val="003436A3"/>
    <w:rsid w:val="003443A1"/>
    <w:rsid w:val="003452B6"/>
    <w:rsid w:val="00345497"/>
    <w:rsid w:val="00345E9F"/>
    <w:rsid w:val="00346652"/>
    <w:rsid w:val="00346989"/>
    <w:rsid w:val="003472A3"/>
    <w:rsid w:val="00347361"/>
    <w:rsid w:val="003474B9"/>
    <w:rsid w:val="00347867"/>
    <w:rsid w:val="00350390"/>
    <w:rsid w:val="0035052F"/>
    <w:rsid w:val="00350AA2"/>
    <w:rsid w:val="00350F5C"/>
    <w:rsid w:val="003516FC"/>
    <w:rsid w:val="00351711"/>
    <w:rsid w:val="00351B7B"/>
    <w:rsid w:val="00351BCD"/>
    <w:rsid w:val="00352A6B"/>
    <w:rsid w:val="00352B8B"/>
    <w:rsid w:val="0035378A"/>
    <w:rsid w:val="00353A10"/>
    <w:rsid w:val="003557E2"/>
    <w:rsid w:val="00355891"/>
    <w:rsid w:val="00355CBF"/>
    <w:rsid w:val="00355E3A"/>
    <w:rsid w:val="00355E72"/>
    <w:rsid w:val="003561A9"/>
    <w:rsid w:val="0035672A"/>
    <w:rsid w:val="00357A1A"/>
    <w:rsid w:val="00357B60"/>
    <w:rsid w:val="00357FE5"/>
    <w:rsid w:val="00360331"/>
    <w:rsid w:val="00360371"/>
    <w:rsid w:val="00360667"/>
    <w:rsid w:val="0036129A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5A06"/>
    <w:rsid w:val="003669B5"/>
    <w:rsid w:val="00366FA1"/>
    <w:rsid w:val="003671B4"/>
    <w:rsid w:val="00367757"/>
    <w:rsid w:val="0037004C"/>
    <w:rsid w:val="003703CB"/>
    <w:rsid w:val="0037119B"/>
    <w:rsid w:val="00371200"/>
    <w:rsid w:val="003716D6"/>
    <w:rsid w:val="00371EED"/>
    <w:rsid w:val="00372A7D"/>
    <w:rsid w:val="00372A97"/>
    <w:rsid w:val="00373335"/>
    <w:rsid w:val="0037350B"/>
    <w:rsid w:val="00373920"/>
    <w:rsid w:val="00373E10"/>
    <w:rsid w:val="00373E2D"/>
    <w:rsid w:val="00374181"/>
    <w:rsid w:val="0037427C"/>
    <w:rsid w:val="0037471A"/>
    <w:rsid w:val="00375042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060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B4F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6985"/>
    <w:rsid w:val="0039732B"/>
    <w:rsid w:val="00397493"/>
    <w:rsid w:val="00397A54"/>
    <w:rsid w:val="003A038F"/>
    <w:rsid w:val="003A0CCE"/>
    <w:rsid w:val="003A16BD"/>
    <w:rsid w:val="003A1EDC"/>
    <w:rsid w:val="003A2690"/>
    <w:rsid w:val="003A28DF"/>
    <w:rsid w:val="003A2E9C"/>
    <w:rsid w:val="003A31A8"/>
    <w:rsid w:val="003A38B6"/>
    <w:rsid w:val="003A3DF0"/>
    <w:rsid w:val="003A41E4"/>
    <w:rsid w:val="003A4FE1"/>
    <w:rsid w:val="003A557A"/>
    <w:rsid w:val="003A6B5E"/>
    <w:rsid w:val="003A6D6C"/>
    <w:rsid w:val="003A6DE0"/>
    <w:rsid w:val="003B0960"/>
    <w:rsid w:val="003B0D9A"/>
    <w:rsid w:val="003B2E87"/>
    <w:rsid w:val="003B3117"/>
    <w:rsid w:val="003B355E"/>
    <w:rsid w:val="003B44D7"/>
    <w:rsid w:val="003B4CE2"/>
    <w:rsid w:val="003B5800"/>
    <w:rsid w:val="003B5869"/>
    <w:rsid w:val="003B58C0"/>
    <w:rsid w:val="003B7630"/>
    <w:rsid w:val="003B7C7F"/>
    <w:rsid w:val="003B7E98"/>
    <w:rsid w:val="003C004C"/>
    <w:rsid w:val="003C0E02"/>
    <w:rsid w:val="003C11AE"/>
    <w:rsid w:val="003C1312"/>
    <w:rsid w:val="003C17E3"/>
    <w:rsid w:val="003C1861"/>
    <w:rsid w:val="003C1BCF"/>
    <w:rsid w:val="003C1E55"/>
    <w:rsid w:val="003C2D50"/>
    <w:rsid w:val="003C32D9"/>
    <w:rsid w:val="003C3310"/>
    <w:rsid w:val="003C394B"/>
    <w:rsid w:val="003C4116"/>
    <w:rsid w:val="003C4754"/>
    <w:rsid w:val="003C47F1"/>
    <w:rsid w:val="003C49A6"/>
    <w:rsid w:val="003C4C53"/>
    <w:rsid w:val="003C506E"/>
    <w:rsid w:val="003C5328"/>
    <w:rsid w:val="003C578B"/>
    <w:rsid w:val="003C6D51"/>
    <w:rsid w:val="003C6DB6"/>
    <w:rsid w:val="003C70B9"/>
    <w:rsid w:val="003C7216"/>
    <w:rsid w:val="003C77E4"/>
    <w:rsid w:val="003C77F0"/>
    <w:rsid w:val="003C7F26"/>
    <w:rsid w:val="003D0478"/>
    <w:rsid w:val="003D0E32"/>
    <w:rsid w:val="003D0F1F"/>
    <w:rsid w:val="003D1377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D7BCC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4FA3"/>
    <w:rsid w:val="003E5245"/>
    <w:rsid w:val="003E553F"/>
    <w:rsid w:val="003E576C"/>
    <w:rsid w:val="003E6759"/>
    <w:rsid w:val="003E69F6"/>
    <w:rsid w:val="003E6C2A"/>
    <w:rsid w:val="003E71D0"/>
    <w:rsid w:val="003E77CA"/>
    <w:rsid w:val="003E7F9C"/>
    <w:rsid w:val="003F0AA1"/>
    <w:rsid w:val="003F0DAA"/>
    <w:rsid w:val="003F1380"/>
    <w:rsid w:val="003F13AA"/>
    <w:rsid w:val="003F1701"/>
    <w:rsid w:val="003F1982"/>
    <w:rsid w:val="003F1A72"/>
    <w:rsid w:val="003F1DA4"/>
    <w:rsid w:val="003F21A6"/>
    <w:rsid w:val="003F2306"/>
    <w:rsid w:val="003F27D5"/>
    <w:rsid w:val="003F283E"/>
    <w:rsid w:val="003F2910"/>
    <w:rsid w:val="003F2930"/>
    <w:rsid w:val="003F2A50"/>
    <w:rsid w:val="003F2C76"/>
    <w:rsid w:val="003F2FB1"/>
    <w:rsid w:val="003F3111"/>
    <w:rsid w:val="003F3ACA"/>
    <w:rsid w:val="003F44CB"/>
    <w:rsid w:val="003F4918"/>
    <w:rsid w:val="003F50A3"/>
    <w:rsid w:val="003F5304"/>
    <w:rsid w:val="003F5516"/>
    <w:rsid w:val="003F580E"/>
    <w:rsid w:val="003F5A5E"/>
    <w:rsid w:val="003F5A6A"/>
    <w:rsid w:val="003F6A59"/>
    <w:rsid w:val="003F7C32"/>
    <w:rsid w:val="003F7C3B"/>
    <w:rsid w:val="00400EC6"/>
    <w:rsid w:val="00402CA1"/>
    <w:rsid w:val="00403246"/>
    <w:rsid w:val="00403F88"/>
    <w:rsid w:val="004058C6"/>
    <w:rsid w:val="0040590E"/>
    <w:rsid w:val="0040593E"/>
    <w:rsid w:val="00405C84"/>
    <w:rsid w:val="00406723"/>
    <w:rsid w:val="00406724"/>
    <w:rsid w:val="00406BBD"/>
    <w:rsid w:val="00406BDE"/>
    <w:rsid w:val="00406D66"/>
    <w:rsid w:val="0040734E"/>
    <w:rsid w:val="00407492"/>
    <w:rsid w:val="004078C0"/>
    <w:rsid w:val="00407AFD"/>
    <w:rsid w:val="00407CE8"/>
    <w:rsid w:val="00407D98"/>
    <w:rsid w:val="00407F47"/>
    <w:rsid w:val="00407F9F"/>
    <w:rsid w:val="00410836"/>
    <w:rsid w:val="00410DE6"/>
    <w:rsid w:val="00410E99"/>
    <w:rsid w:val="004122AC"/>
    <w:rsid w:val="004131D9"/>
    <w:rsid w:val="0041390E"/>
    <w:rsid w:val="004144DC"/>
    <w:rsid w:val="004149DF"/>
    <w:rsid w:val="00414BB3"/>
    <w:rsid w:val="00414F08"/>
    <w:rsid w:val="004152BE"/>
    <w:rsid w:val="00415485"/>
    <w:rsid w:val="00415665"/>
    <w:rsid w:val="004157EF"/>
    <w:rsid w:val="00415963"/>
    <w:rsid w:val="00415D5F"/>
    <w:rsid w:val="0041669D"/>
    <w:rsid w:val="00416712"/>
    <w:rsid w:val="00416961"/>
    <w:rsid w:val="00416AC5"/>
    <w:rsid w:val="00416F8E"/>
    <w:rsid w:val="0041729D"/>
    <w:rsid w:val="004178CF"/>
    <w:rsid w:val="00417C88"/>
    <w:rsid w:val="004201F7"/>
    <w:rsid w:val="0042051C"/>
    <w:rsid w:val="00421EAB"/>
    <w:rsid w:val="004232F3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6EF1"/>
    <w:rsid w:val="0042714C"/>
    <w:rsid w:val="0042734F"/>
    <w:rsid w:val="0042735E"/>
    <w:rsid w:val="004275DE"/>
    <w:rsid w:val="00427E8F"/>
    <w:rsid w:val="00430197"/>
    <w:rsid w:val="00431255"/>
    <w:rsid w:val="00431579"/>
    <w:rsid w:val="0043168C"/>
    <w:rsid w:val="00431698"/>
    <w:rsid w:val="00431CEF"/>
    <w:rsid w:val="00431EC0"/>
    <w:rsid w:val="004324D4"/>
    <w:rsid w:val="004329CD"/>
    <w:rsid w:val="00432FAC"/>
    <w:rsid w:val="004330EA"/>
    <w:rsid w:val="0043311F"/>
    <w:rsid w:val="00433BB0"/>
    <w:rsid w:val="00433BD5"/>
    <w:rsid w:val="00433D47"/>
    <w:rsid w:val="00433E63"/>
    <w:rsid w:val="00434199"/>
    <w:rsid w:val="0043476C"/>
    <w:rsid w:val="004349AF"/>
    <w:rsid w:val="00434BE2"/>
    <w:rsid w:val="0043522D"/>
    <w:rsid w:val="00435C19"/>
    <w:rsid w:val="00435C42"/>
    <w:rsid w:val="00435FFE"/>
    <w:rsid w:val="004363AE"/>
    <w:rsid w:val="00437000"/>
    <w:rsid w:val="0043739E"/>
    <w:rsid w:val="00437928"/>
    <w:rsid w:val="00437A99"/>
    <w:rsid w:val="004404D6"/>
    <w:rsid w:val="004415BE"/>
    <w:rsid w:val="004416BB"/>
    <w:rsid w:val="0044202D"/>
    <w:rsid w:val="0044224D"/>
    <w:rsid w:val="00443B55"/>
    <w:rsid w:val="00443E4C"/>
    <w:rsid w:val="004444A9"/>
    <w:rsid w:val="00444983"/>
    <w:rsid w:val="00444F8C"/>
    <w:rsid w:val="0044504E"/>
    <w:rsid w:val="004453C9"/>
    <w:rsid w:val="004459F2"/>
    <w:rsid w:val="00445A1C"/>
    <w:rsid w:val="00445FB0"/>
    <w:rsid w:val="0044630E"/>
    <w:rsid w:val="0044674B"/>
    <w:rsid w:val="00446771"/>
    <w:rsid w:val="00446798"/>
    <w:rsid w:val="004469CC"/>
    <w:rsid w:val="00446AB7"/>
    <w:rsid w:val="00446BA7"/>
    <w:rsid w:val="00446C7B"/>
    <w:rsid w:val="004470A8"/>
    <w:rsid w:val="00447184"/>
    <w:rsid w:val="004472EB"/>
    <w:rsid w:val="00447394"/>
    <w:rsid w:val="0044759C"/>
    <w:rsid w:val="0044763C"/>
    <w:rsid w:val="004500FB"/>
    <w:rsid w:val="004504A1"/>
    <w:rsid w:val="0045056E"/>
    <w:rsid w:val="00450B80"/>
    <w:rsid w:val="004517E8"/>
    <w:rsid w:val="004519F5"/>
    <w:rsid w:val="00451F92"/>
    <w:rsid w:val="00452529"/>
    <w:rsid w:val="004527BE"/>
    <w:rsid w:val="0045293C"/>
    <w:rsid w:val="00452976"/>
    <w:rsid w:val="00452C42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6EA"/>
    <w:rsid w:val="00455809"/>
    <w:rsid w:val="00455A20"/>
    <w:rsid w:val="00455A59"/>
    <w:rsid w:val="00455F90"/>
    <w:rsid w:val="00456552"/>
    <w:rsid w:val="004567A8"/>
    <w:rsid w:val="00456B05"/>
    <w:rsid w:val="00456EF9"/>
    <w:rsid w:val="00456FB2"/>
    <w:rsid w:val="0045726D"/>
    <w:rsid w:val="00460473"/>
    <w:rsid w:val="0046072B"/>
    <w:rsid w:val="004607BA"/>
    <w:rsid w:val="00460DFE"/>
    <w:rsid w:val="0046134C"/>
    <w:rsid w:val="00461473"/>
    <w:rsid w:val="00461550"/>
    <w:rsid w:val="004616ED"/>
    <w:rsid w:val="00461C8B"/>
    <w:rsid w:val="00461F8D"/>
    <w:rsid w:val="004622BF"/>
    <w:rsid w:val="00462598"/>
    <w:rsid w:val="004627BD"/>
    <w:rsid w:val="00462D81"/>
    <w:rsid w:val="00463061"/>
    <w:rsid w:val="00463066"/>
    <w:rsid w:val="00464441"/>
    <w:rsid w:val="00464FF8"/>
    <w:rsid w:val="004657B8"/>
    <w:rsid w:val="00465ADD"/>
    <w:rsid w:val="004664E4"/>
    <w:rsid w:val="004667D7"/>
    <w:rsid w:val="00466B68"/>
    <w:rsid w:val="00466BE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976"/>
    <w:rsid w:val="00472DD2"/>
    <w:rsid w:val="004736B9"/>
    <w:rsid w:val="00473B6E"/>
    <w:rsid w:val="00473F7E"/>
    <w:rsid w:val="004741E9"/>
    <w:rsid w:val="0047490E"/>
    <w:rsid w:val="00474B67"/>
    <w:rsid w:val="00474ED4"/>
    <w:rsid w:val="004750FE"/>
    <w:rsid w:val="0047550E"/>
    <w:rsid w:val="00475AD9"/>
    <w:rsid w:val="00475FA8"/>
    <w:rsid w:val="004761B3"/>
    <w:rsid w:val="004764BF"/>
    <w:rsid w:val="00476C9C"/>
    <w:rsid w:val="0047739E"/>
    <w:rsid w:val="004773CA"/>
    <w:rsid w:val="00477684"/>
    <w:rsid w:val="00480A51"/>
    <w:rsid w:val="004817A0"/>
    <w:rsid w:val="0048212F"/>
    <w:rsid w:val="004822A4"/>
    <w:rsid w:val="004823E3"/>
    <w:rsid w:val="004825DC"/>
    <w:rsid w:val="00483D3E"/>
    <w:rsid w:val="00483D99"/>
    <w:rsid w:val="00483E7B"/>
    <w:rsid w:val="00483ED7"/>
    <w:rsid w:val="0048401A"/>
    <w:rsid w:val="0048540F"/>
    <w:rsid w:val="004865D5"/>
    <w:rsid w:val="00486C4F"/>
    <w:rsid w:val="00486D5B"/>
    <w:rsid w:val="00486D72"/>
    <w:rsid w:val="004870C2"/>
    <w:rsid w:val="004905B3"/>
    <w:rsid w:val="00490F68"/>
    <w:rsid w:val="0049166A"/>
    <w:rsid w:val="004917DD"/>
    <w:rsid w:val="004919F6"/>
    <w:rsid w:val="00491C2A"/>
    <w:rsid w:val="00491F4A"/>
    <w:rsid w:val="00492263"/>
    <w:rsid w:val="004922CD"/>
    <w:rsid w:val="00492450"/>
    <w:rsid w:val="00492703"/>
    <w:rsid w:val="00492AD0"/>
    <w:rsid w:val="00493459"/>
    <w:rsid w:val="004934B7"/>
    <w:rsid w:val="0049378A"/>
    <w:rsid w:val="004938DF"/>
    <w:rsid w:val="00493B15"/>
    <w:rsid w:val="00493D19"/>
    <w:rsid w:val="004944B7"/>
    <w:rsid w:val="00494A71"/>
    <w:rsid w:val="00494A79"/>
    <w:rsid w:val="00494E96"/>
    <w:rsid w:val="004954EA"/>
    <w:rsid w:val="00495A4A"/>
    <w:rsid w:val="00495A6C"/>
    <w:rsid w:val="00495B13"/>
    <w:rsid w:val="00495D17"/>
    <w:rsid w:val="00496A9B"/>
    <w:rsid w:val="00496B3B"/>
    <w:rsid w:val="00496F9E"/>
    <w:rsid w:val="00497596"/>
    <w:rsid w:val="00497964"/>
    <w:rsid w:val="004A0058"/>
    <w:rsid w:val="004A057E"/>
    <w:rsid w:val="004A0749"/>
    <w:rsid w:val="004A1824"/>
    <w:rsid w:val="004A1952"/>
    <w:rsid w:val="004A1E9D"/>
    <w:rsid w:val="004A2612"/>
    <w:rsid w:val="004A2670"/>
    <w:rsid w:val="004A2817"/>
    <w:rsid w:val="004A2955"/>
    <w:rsid w:val="004A2ACA"/>
    <w:rsid w:val="004A2EF8"/>
    <w:rsid w:val="004A3424"/>
    <w:rsid w:val="004A35BF"/>
    <w:rsid w:val="004A3677"/>
    <w:rsid w:val="004A385B"/>
    <w:rsid w:val="004A49E9"/>
    <w:rsid w:val="004A58B2"/>
    <w:rsid w:val="004A5AC7"/>
    <w:rsid w:val="004A5D13"/>
    <w:rsid w:val="004A66C7"/>
    <w:rsid w:val="004A682B"/>
    <w:rsid w:val="004A6B27"/>
    <w:rsid w:val="004A6E92"/>
    <w:rsid w:val="004A6F7B"/>
    <w:rsid w:val="004A715A"/>
    <w:rsid w:val="004A724B"/>
    <w:rsid w:val="004A763E"/>
    <w:rsid w:val="004A78B8"/>
    <w:rsid w:val="004A7C06"/>
    <w:rsid w:val="004A7FBB"/>
    <w:rsid w:val="004A7FFA"/>
    <w:rsid w:val="004B0340"/>
    <w:rsid w:val="004B0BB8"/>
    <w:rsid w:val="004B12D5"/>
    <w:rsid w:val="004B1F45"/>
    <w:rsid w:val="004B337B"/>
    <w:rsid w:val="004B35AE"/>
    <w:rsid w:val="004B3A7A"/>
    <w:rsid w:val="004B3D21"/>
    <w:rsid w:val="004B4467"/>
    <w:rsid w:val="004B4C38"/>
    <w:rsid w:val="004B4F1C"/>
    <w:rsid w:val="004B4FAB"/>
    <w:rsid w:val="004B5426"/>
    <w:rsid w:val="004B5622"/>
    <w:rsid w:val="004B58CF"/>
    <w:rsid w:val="004B5F83"/>
    <w:rsid w:val="004B6064"/>
    <w:rsid w:val="004B6313"/>
    <w:rsid w:val="004B651B"/>
    <w:rsid w:val="004B664F"/>
    <w:rsid w:val="004B687D"/>
    <w:rsid w:val="004B73E3"/>
    <w:rsid w:val="004C0091"/>
    <w:rsid w:val="004C09BE"/>
    <w:rsid w:val="004C1580"/>
    <w:rsid w:val="004C199C"/>
    <w:rsid w:val="004C2CFB"/>
    <w:rsid w:val="004C2D44"/>
    <w:rsid w:val="004C3F22"/>
    <w:rsid w:val="004C4518"/>
    <w:rsid w:val="004C495C"/>
    <w:rsid w:val="004C4970"/>
    <w:rsid w:val="004C4C88"/>
    <w:rsid w:val="004C4FA4"/>
    <w:rsid w:val="004C533C"/>
    <w:rsid w:val="004C53EA"/>
    <w:rsid w:val="004C5480"/>
    <w:rsid w:val="004C5649"/>
    <w:rsid w:val="004C572A"/>
    <w:rsid w:val="004C57D1"/>
    <w:rsid w:val="004C58E7"/>
    <w:rsid w:val="004C5951"/>
    <w:rsid w:val="004C642C"/>
    <w:rsid w:val="004C6459"/>
    <w:rsid w:val="004C6CBA"/>
    <w:rsid w:val="004C702B"/>
    <w:rsid w:val="004C7220"/>
    <w:rsid w:val="004C7705"/>
    <w:rsid w:val="004C780B"/>
    <w:rsid w:val="004C7BD1"/>
    <w:rsid w:val="004C7DEB"/>
    <w:rsid w:val="004C7F5E"/>
    <w:rsid w:val="004D0597"/>
    <w:rsid w:val="004D099B"/>
    <w:rsid w:val="004D0D32"/>
    <w:rsid w:val="004D12CD"/>
    <w:rsid w:val="004D1C2C"/>
    <w:rsid w:val="004D1E76"/>
    <w:rsid w:val="004D221A"/>
    <w:rsid w:val="004D244F"/>
    <w:rsid w:val="004D2643"/>
    <w:rsid w:val="004D284B"/>
    <w:rsid w:val="004D3B3A"/>
    <w:rsid w:val="004D3D23"/>
    <w:rsid w:val="004D4B01"/>
    <w:rsid w:val="004D5492"/>
    <w:rsid w:val="004D54A0"/>
    <w:rsid w:val="004D5606"/>
    <w:rsid w:val="004D58EE"/>
    <w:rsid w:val="004D597B"/>
    <w:rsid w:val="004D6157"/>
    <w:rsid w:val="004D679B"/>
    <w:rsid w:val="004D6C97"/>
    <w:rsid w:val="004D6CB5"/>
    <w:rsid w:val="004D6E69"/>
    <w:rsid w:val="004D7382"/>
    <w:rsid w:val="004D76E1"/>
    <w:rsid w:val="004D7D76"/>
    <w:rsid w:val="004D7E1E"/>
    <w:rsid w:val="004E0ED5"/>
    <w:rsid w:val="004E118E"/>
    <w:rsid w:val="004E1D68"/>
    <w:rsid w:val="004E22D6"/>
    <w:rsid w:val="004E3BFC"/>
    <w:rsid w:val="004E3E47"/>
    <w:rsid w:val="004E48B4"/>
    <w:rsid w:val="004E49F9"/>
    <w:rsid w:val="004E60C7"/>
    <w:rsid w:val="004E6299"/>
    <w:rsid w:val="004E6920"/>
    <w:rsid w:val="004E6FE6"/>
    <w:rsid w:val="004E733F"/>
    <w:rsid w:val="004E74C1"/>
    <w:rsid w:val="004E7EAF"/>
    <w:rsid w:val="004F0BFE"/>
    <w:rsid w:val="004F0D18"/>
    <w:rsid w:val="004F0D89"/>
    <w:rsid w:val="004F1026"/>
    <w:rsid w:val="004F170D"/>
    <w:rsid w:val="004F264D"/>
    <w:rsid w:val="004F2673"/>
    <w:rsid w:val="004F2ABD"/>
    <w:rsid w:val="004F2B49"/>
    <w:rsid w:val="004F2BE3"/>
    <w:rsid w:val="004F2C82"/>
    <w:rsid w:val="004F2EA6"/>
    <w:rsid w:val="004F30D4"/>
    <w:rsid w:val="004F3181"/>
    <w:rsid w:val="004F3190"/>
    <w:rsid w:val="004F3260"/>
    <w:rsid w:val="004F33DE"/>
    <w:rsid w:val="004F3427"/>
    <w:rsid w:val="004F34D4"/>
    <w:rsid w:val="004F3973"/>
    <w:rsid w:val="004F3BBB"/>
    <w:rsid w:val="004F4118"/>
    <w:rsid w:val="004F4219"/>
    <w:rsid w:val="004F4720"/>
    <w:rsid w:val="004F4981"/>
    <w:rsid w:val="004F5418"/>
    <w:rsid w:val="004F5490"/>
    <w:rsid w:val="004F5645"/>
    <w:rsid w:val="004F58BC"/>
    <w:rsid w:val="004F5C6D"/>
    <w:rsid w:val="004F60A9"/>
    <w:rsid w:val="004F6211"/>
    <w:rsid w:val="004F6F3D"/>
    <w:rsid w:val="004F6F4F"/>
    <w:rsid w:val="004F73A5"/>
    <w:rsid w:val="004F76F4"/>
    <w:rsid w:val="004F79B0"/>
    <w:rsid w:val="00500EB9"/>
    <w:rsid w:val="00501087"/>
    <w:rsid w:val="00501777"/>
    <w:rsid w:val="0050239A"/>
    <w:rsid w:val="005024E0"/>
    <w:rsid w:val="00502825"/>
    <w:rsid w:val="00502CE9"/>
    <w:rsid w:val="005036A0"/>
    <w:rsid w:val="00503992"/>
    <w:rsid w:val="00503A81"/>
    <w:rsid w:val="00503C5F"/>
    <w:rsid w:val="0050493A"/>
    <w:rsid w:val="00504E75"/>
    <w:rsid w:val="00504F2D"/>
    <w:rsid w:val="005053A6"/>
    <w:rsid w:val="005058E9"/>
    <w:rsid w:val="00506B15"/>
    <w:rsid w:val="00506C52"/>
    <w:rsid w:val="00506CEC"/>
    <w:rsid w:val="005070B3"/>
    <w:rsid w:val="00507364"/>
    <w:rsid w:val="00507719"/>
    <w:rsid w:val="00507A27"/>
    <w:rsid w:val="00507F9E"/>
    <w:rsid w:val="00510170"/>
    <w:rsid w:val="00510F75"/>
    <w:rsid w:val="0051109D"/>
    <w:rsid w:val="00511856"/>
    <w:rsid w:val="00511FAE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975"/>
    <w:rsid w:val="00515FE0"/>
    <w:rsid w:val="00516229"/>
    <w:rsid w:val="00516344"/>
    <w:rsid w:val="005164C7"/>
    <w:rsid w:val="0051671D"/>
    <w:rsid w:val="00516808"/>
    <w:rsid w:val="00517088"/>
    <w:rsid w:val="005203B7"/>
    <w:rsid w:val="0052072E"/>
    <w:rsid w:val="005207D5"/>
    <w:rsid w:val="0052089C"/>
    <w:rsid w:val="00520D0B"/>
    <w:rsid w:val="00521361"/>
    <w:rsid w:val="00521AFF"/>
    <w:rsid w:val="005223F3"/>
    <w:rsid w:val="005227A4"/>
    <w:rsid w:val="005227DB"/>
    <w:rsid w:val="00522829"/>
    <w:rsid w:val="00522A48"/>
    <w:rsid w:val="00522AFF"/>
    <w:rsid w:val="00522E81"/>
    <w:rsid w:val="0052382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82A"/>
    <w:rsid w:val="00526910"/>
    <w:rsid w:val="00526B2C"/>
    <w:rsid w:val="0052757D"/>
    <w:rsid w:val="0052770D"/>
    <w:rsid w:val="00527855"/>
    <w:rsid w:val="00527AF3"/>
    <w:rsid w:val="005302AF"/>
    <w:rsid w:val="005304D0"/>
    <w:rsid w:val="00530B29"/>
    <w:rsid w:val="00530D6B"/>
    <w:rsid w:val="00531843"/>
    <w:rsid w:val="00531A69"/>
    <w:rsid w:val="00531C66"/>
    <w:rsid w:val="00531D58"/>
    <w:rsid w:val="00532305"/>
    <w:rsid w:val="00532584"/>
    <w:rsid w:val="005325DA"/>
    <w:rsid w:val="00532745"/>
    <w:rsid w:val="005327F2"/>
    <w:rsid w:val="00532F2B"/>
    <w:rsid w:val="005330EE"/>
    <w:rsid w:val="00534EBC"/>
    <w:rsid w:val="0053508D"/>
    <w:rsid w:val="005357B3"/>
    <w:rsid w:val="00535951"/>
    <w:rsid w:val="00535C63"/>
    <w:rsid w:val="00535E55"/>
    <w:rsid w:val="005365BE"/>
    <w:rsid w:val="00536651"/>
    <w:rsid w:val="00537A63"/>
    <w:rsid w:val="00537C25"/>
    <w:rsid w:val="00537D4C"/>
    <w:rsid w:val="0054059A"/>
    <w:rsid w:val="005406B1"/>
    <w:rsid w:val="00540E9F"/>
    <w:rsid w:val="00540ECF"/>
    <w:rsid w:val="00541256"/>
    <w:rsid w:val="00541778"/>
    <w:rsid w:val="0054220F"/>
    <w:rsid w:val="0054231D"/>
    <w:rsid w:val="005423E9"/>
    <w:rsid w:val="0054253D"/>
    <w:rsid w:val="00542A3B"/>
    <w:rsid w:val="005431C4"/>
    <w:rsid w:val="0054350E"/>
    <w:rsid w:val="00543DB8"/>
    <w:rsid w:val="005440D5"/>
    <w:rsid w:val="0054438E"/>
    <w:rsid w:val="0054480D"/>
    <w:rsid w:val="00544B1F"/>
    <w:rsid w:val="00545036"/>
    <w:rsid w:val="005451CB"/>
    <w:rsid w:val="00545E49"/>
    <w:rsid w:val="00546198"/>
    <w:rsid w:val="0054645F"/>
    <w:rsid w:val="005468FB"/>
    <w:rsid w:val="00546EF4"/>
    <w:rsid w:val="0054785C"/>
    <w:rsid w:val="00547C88"/>
    <w:rsid w:val="00547E7B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7D3"/>
    <w:rsid w:val="00552D60"/>
    <w:rsid w:val="005537AD"/>
    <w:rsid w:val="005537D7"/>
    <w:rsid w:val="00553B83"/>
    <w:rsid w:val="00553E07"/>
    <w:rsid w:val="00554091"/>
    <w:rsid w:val="005543A1"/>
    <w:rsid w:val="005546C7"/>
    <w:rsid w:val="00554DF3"/>
    <w:rsid w:val="00554E4F"/>
    <w:rsid w:val="00555046"/>
    <w:rsid w:val="00555282"/>
    <w:rsid w:val="005554DB"/>
    <w:rsid w:val="00555A28"/>
    <w:rsid w:val="0055619E"/>
    <w:rsid w:val="00556472"/>
    <w:rsid w:val="00556F21"/>
    <w:rsid w:val="005571A8"/>
    <w:rsid w:val="00557C6C"/>
    <w:rsid w:val="005601EA"/>
    <w:rsid w:val="005602B5"/>
    <w:rsid w:val="00560570"/>
    <w:rsid w:val="005609CE"/>
    <w:rsid w:val="00560C78"/>
    <w:rsid w:val="00560DFE"/>
    <w:rsid w:val="00561249"/>
    <w:rsid w:val="005619DC"/>
    <w:rsid w:val="00561BD2"/>
    <w:rsid w:val="00562C12"/>
    <w:rsid w:val="005634D7"/>
    <w:rsid w:val="005634D9"/>
    <w:rsid w:val="00563C9C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6F86"/>
    <w:rsid w:val="0056701F"/>
    <w:rsid w:val="0056791E"/>
    <w:rsid w:val="00567EB3"/>
    <w:rsid w:val="0057006F"/>
    <w:rsid w:val="00570626"/>
    <w:rsid w:val="00570AFD"/>
    <w:rsid w:val="00570E66"/>
    <w:rsid w:val="00570ED8"/>
    <w:rsid w:val="00570F2E"/>
    <w:rsid w:val="00571321"/>
    <w:rsid w:val="00571A93"/>
    <w:rsid w:val="00572763"/>
    <w:rsid w:val="00572797"/>
    <w:rsid w:val="005728A9"/>
    <w:rsid w:val="00572B6C"/>
    <w:rsid w:val="00572D3D"/>
    <w:rsid w:val="00572DEF"/>
    <w:rsid w:val="00572F3F"/>
    <w:rsid w:val="00573568"/>
    <w:rsid w:val="0057381D"/>
    <w:rsid w:val="00573C46"/>
    <w:rsid w:val="00573CE7"/>
    <w:rsid w:val="00573E45"/>
    <w:rsid w:val="0057426E"/>
    <w:rsid w:val="00574271"/>
    <w:rsid w:val="00574718"/>
    <w:rsid w:val="00574DAC"/>
    <w:rsid w:val="00574E1F"/>
    <w:rsid w:val="00575A6A"/>
    <w:rsid w:val="00575C14"/>
    <w:rsid w:val="00576B52"/>
    <w:rsid w:val="00576D50"/>
    <w:rsid w:val="00577754"/>
    <w:rsid w:val="00577C1D"/>
    <w:rsid w:val="0058073A"/>
    <w:rsid w:val="0058102B"/>
    <w:rsid w:val="00581091"/>
    <w:rsid w:val="0058133D"/>
    <w:rsid w:val="00581575"/>
    <w:rsid w:val="00581D4C"/>
    <w:rsid w:val="00581EA1"/>
    <w:rsid w:val="0058213B"/>
    <w:rsid w:val="00582DD5"/>
    <w:rsid w:val="00582E38"/>
    <w:rsid w:val="00582F0E"/>
    <w:rsid w:val="00582F44"/>
    <w:rsid w:val="005831DD"/>
    <w:rsid w:val="00583D3F"/>
    <w:rsid w:val="00583E3A"/>
    <w:rsid w:val="0058472F"/>
    <w:rsid w:val="0058483E"/>
    <w:rsid w:val="00584912"/>
    <w:rsid w:val="00584C26"/>
    <w:rsid w:val="00584D9D"/>
    <w:rsid w:val="00584E3E"/>
    <w:rsid w:val="005857E3"/>
    <w:rsid w:val="00585E5D"/>
    <w:rsid w:val="005865D8"/>
    <w:rsid w:val="005868E8"/>
    <w:rsid w:val="00586DD7"/>
    <w:rsid w:val="00586F21"/>
    <w:rsid w:val="00587388"/>
    <w:rsid w:val="0058753D"/>
    <w:rsid w:val="005904A6"/>
    <w:rsid w:val="00590FC2"/>
    <w:rsid w:val="00591F03"/>
    <w:rsid w:val="00592577"/>
    <w:rsid w:val="00592F0F"/>
    <w:rsid w:val="005936AE"/>
    <w:rsid w:val="005936AF"/>
    <w:rsid w:val="00593F88"/>
    <w:rsid w:val="005944E5"/>
    <w:rsid w:val="00594F83"/>
    <w:rsid w:val="005950BC"/>
    <w:rsid w:val="00595D1D"/>
    <w:rsid w:val="00595DFC"/>
    <w:rsid w:val="005960FD"/>
    <w:rsid w:val="0059611C"/>
    <w:rsid w:val="00596267"/>
    <w:rsid w:val="0059690B"/>
    <w:rsid w:val="005970EA"/>
    <w:rsid w:val="005A0B0B"/>
    <w:rsid w:val="005A0E06"/>
    <w:rsid w:val="005A22C5"/>
    <w:rsid w:val="005A2C0F"/>
    <w:rsid w:val="005A2D53"/>
    <w:rsid w:val="005A34D5"/>
    <w:rsid w:val="005A3910"/>
    <w:rsid w:val="005A3C37"/>
    <w:rsid w:val="005A3E77"/>
    <w:rsid w:val="005A3EC0"/>
    <w:rsid w:val="005A4E8E"/>
    <w:rsid w:val="005A4F91"/>
    <w:rsid w:val="005A5192"/>
    <w:rsid w:val="005A5230"/>
    <w:rsid w:val="005A5317"/>
    <w:rsid w:val="005A59D8"/>
    <w:rsid w:val="005A5B67"/>
    <w:rsid w:val="005A5E51"/>
    <w:rsid w:val="005A6254"/>
    <w:rsid w:val="005A6590"/>
    <w:rsid w:val="005A6F63"/>
    <w:rsid w:val="005A7141"/>
    <w:rsid w:val="005A7584"/>
    <w:rsid w:val="005A77C6"/>
    <w:rsid w:val="005A7A92"/>
    <w:rsid w:val="005B0621"/>
    <w:rsid w:val="005B142A"/>
    <w:rsid w:val="005B17D5"/>
    <w:rsid w:val="005B199D"/>
    <w:rsid w:val="005B1CCD"/>
    <w:rsid w:val="005B1D51"/>
    <w:rsid w:val="005B21D8"/>
    <w:rsid w:val="005B286F"/>
    <w:rsid w:val="005B288E"/>
    <w:rsid w:val="005B2900"/>
    <w:rsid w:val="005B2C7E"/>
    <w:rsid w:val="005B2D35"/>
    <w:rsid w:val="005B3311"/>
    <w:rsid w:val="005B3969"/>
    <w:rsid w:val="005B4D7E"/>
    <w:rsid w:val="005B5098"/>
    <w:rsid w:val="005B57AD"/>
    <w:rsid w:val="005B5912"/>
    <w:rsid w:val="005B6377"/>
    <w:rsid w:val="005B662F"/>
    <w:rsid w:val="005B6C8C"/>
    <w:rsid w:val="005B7209"/>
    <w:rsid w:val="005B75EF"/>
    <w:rsid w:val="005B79EA"/>
    <w:rsid w:val="005C05BE"/>
    <w:rsid w:val="005C0B0E"/>
    <w:rsid w:val="005C0B1C"/>
    <w:rsid w:val="005C11D4"/>
    <w:rsid w:val="005C25B7"/>
    <w:rsid w:val="005C2E73"/>
    <w:rsid w:val="005C2F3F"/>
    <w:rsid w:val="005C2F46"/>
    <w:rsid w:val="005C381A"/>
    <w:rsid w:val="005C39EB"/>
    <w:rsid w:val="005C3EA0"/>
    <w:rsid w:val="005C4774"/>
    <w:rsid w:val="005C5435"/>
    <w:rsid w:val="005C5E1B"/>
    <w:rsid w:val="005C5EEA"/>
    <w:rsid w:val="005C691D"/>
    <w:rsid w:val="005C7656"/>
    <w:rsid w:val="005C7700"/>
    <w:rsid w:val="005C7797"/>
    <w:rsid w:val="005C79AC"/>
    <w:rsid w:val="005D0520"/>
    <w:rsid w:val="005D0855"/>
    <w:rsid w:val="005D1877"/>
    <w:rsid w:val="005D1973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A2E"/>
    <w:rsid w:val="005D67FE"/>
    <w:rsid w:val="005D70CC"/>
    <w:rsid w:val="005D7419"/>
    <w:rsid w:val="005D7569"/>
    <w:rsid w:val="005D7806"/>
    <w:rsid w:val="005D7BEA"/>
    <w:rsid w:val="005E0079"/>
    <w:rsid w:val="005E066C"/>
    <w:rsid w:val="005E1A08"/>
    <w:rsid w:val="005E237C"/>
    <w:rsid w:val="005E2C44"/>
    <w:rsid w:val="005E2E35"/>
    <w:rsid w:val="005E2F77"/>
    <w:rsid w:val="005E300B"/>
    <w:rsid w:val="005E3280"/>
    <w:rsid w:val="005E3ABA"/>
    <w:rsid w:val="005E47BE"/>
    <w:rsid w:val="005E4FC9"/>
    <w:rsid w:val="005E55EC"/>
    <w:rsid w:val="005E580D"/>
    <w:rsid w:val="005E5A4E"/>
    <w:rsid w:val="005E5CC0"/>
    <w:rsid w:val="005E5E57"/>
    <w:rsid w:val="005E5EA6"/>
    <w:rsid w:val="005E64D8"/>
    <w:rsid w:val="005E7005"/>
    <w:rsid w:val="005E718E"/>
    <w:rsid w:val="005E73F4"/>
    <w:rsid w:val="005F0281"/>
    <w:rsid w:val="005F06D2"/>
    <w:rsid w:val="005F08A8"/>
    <w:rsid w:val="005F0E08"/>
    <w:rsid w:val="005F0F9E"/>
    <w:rsid w:val="005F1896"/>
    <w:rsid w:val="005F1FB0"/>
    <w:rsid w:val="005F31FF"/>
    <w:rsid w:val="005F34A4"/>
    <w:rsid w:val="005F34E5"/>
    <w:rsid w:val="005F48CD"/>
    <w:rsid w:val="005F562A"/>
    <w:rsid w:val="005F5947"/>
    <w:rsid w:val="005F5AA3"/>
    <w:rsid w:val="005F5BB6"/>
    <w:rsid w:val="005F672C"/>
    <w:rsid w:val="005F7003"/>
    <w:rsid w:val="00600473"/>
    <w:rsid w:val="006007D2"/>
    <w:rsid w:val="0060099F"/>
    <w:rsid w:val="00600BB7"/>
    <w:rsid w:val="00600E5D"/>
    <w:rsid w:val="00601059"/>
    <w:rsid w:val="006012B9"/>
    <w:rsid w:val="006012C5"/>
    <w:rsid w:val="00601BFD"/>
    <w:rsid w:val="00602547"/>
    <w:rsid w:val="00603832"/>
    <w:rsid w:val="006047DB"/>
    <w:rsid w:val="00604F02"/>
    <w:rsid w:val="006050F1"/>
    <w:rsid w:val="00605567"/>
    <w:rsid w:val="006056C8"/>
    <w:rsid w:val="006058A7"/>
    <w:rsid w:val="006059B3"/>
    <w:rsid w:val="00606818"/>
    <w:rsid w:val="00606957"/>
    <w:rsid w:val="00606F7E"/>
    <w:rsid w:val="00607113"/>
    <w:rsid w:val="006071B5"/>
    <w:rsid w:val="0060743C"/>
    <w:rsid w:val="006075A6"/>
    <w:rsid w:val="006079DE"/>
    <w:rsid w:val="00607DAB"/>
    <w:rsid w:val="00610758"/>
    <w:rsid w:val="00610825"/>
    <w:rsid w:val="0061083C"/>
    <w:rsid w:val="0061138D"/>
    <w:rsid w:val="006113A5"/>
    <w:rsid w:val="00611D7A"/>
    <w:rsid w:val="00612649"/>
    <w:rsid w:val="00612986"/>
    <w:rsid w:val="0061329E"/>
    <w:rsid w:val="00613808"/>
    <w:rsid w:val="00613E5F"/>
    <w:rsid w:val="00614145"/>
    <w:rsid w:val="00614258"/>
    <w:rsid w:val="00614C49"/>
    <w:rsid w:val="00614E89"/>
    <w:rsid w:val="00615097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70E"/>
    <w:rsid w:val="0062178A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08A"/>
    <w:rsid w:val="00632D5B"/>
    <w:rsid w:val="0063381B"/>
    <w:rsid w:val="00633CD0"/>
    <w:rsid w:val="00634784"/>
    <w:rsid w:val="00634AAA"/>
    <w:rsid w:val="00634C72"/>
    <w:rsid w:val="00635258"/>
    <w:rsid w:val="006356ED"/>
    <w:rsid w:val="00635D14"/>
    <w:rsid w:val="006364F1"/>
    <w:rsid w:val="00636531"/>
    <w:rsid w:val="006367F8"/>
    <w:rsid w:val="006369EA"/>
    <w:rsid w:val="00636B97"/>
    <w:rsid w:val="00636F46"/>
    <w:rsid w:val="006376DE"/>
    <w:rsid w:val="0063793B"/>
    <w:rsid w:val="00637BD6"/>
    <w:rsid w:val="00637E60"/>
    <w:rsid w:val="00640209"/>
    <w:rsid w:val="006407A8"/>
    <w:rsid w:val="00640B1E"/>
    <w:rsid w:val="00641134"/>
    <w:rsid w:val="006413E6"/>
    <w:rsid w:val="006418C7"/>
    <w:rsid w:val="006429F8"/>
    <w:rsid w:val="00642B95"/>
    <w:rsid w:val="00642D0E"/>
    <w:rsid w:val="00643348"/>
    <w:rsid w:val="006434A2"/>
    <w:rsid w:val="006438A5"/>
    <w:rsid w:val="006439F7"/>
    <w:rsid w:val="00643D70"/>
    <w:rsid w:val="00643DCB"/>
    <w:rsid w:val="00643FDE"/>
    <w:rsid w:val="0064476B"/>
    <w:rsid w:val="0064506C"/>
    <w:rsid w:val="00645821"/>
    <w:rsid w:val="00645F24"/>
    <w:rsid w:val="00646458"/>
    <w:rsid w:val="0064678E"/>
    <w:rsid w:val="0064706C"/>
    <w:rsid w:val="00647AE9"/>
    <w:rsid w:val="00647E1E"/>
    <w:rsid w:val="0065001C"/>
    <w:rsid w:val="00650561"/>
    <w:rsid w:val="006518CD"/>
    <w:rsid w:val="00652022"/>
    <w:rsid w:val="006523AD"/>
    <w:rsid w:val="00652803"/>
    <w:rsid w:val="00652A30"/>
    <w:rsid w:val="00652E41"/>
    <w:rsid w:val="00653D47"/>
    <w:rsid w:val="0065407D"/>
    <w:rsid w:val="006544EB"/>
    <w:rsid w:val="00654A1C"/>
    <w:rsid w:val="00654C18"/>
    <w:rsid w:val="00656298"/>
    <w:rsid w:val="006564F9"/>
    <w:rsid w:val="006565C9"/>
    <w:rsid w:val="00656901"/>
    <w:rsid w:val="00657668"/>
    <w:rsid w:val="006579CC"/>
    <w:rsid w:val="00657D5A"/>
    <w:rsid w:val="00660110"/>
    <w:rsid w:val="0066041B"/>
    <w:rsid w:val="00660DAA"/>
    <w:rsid w:val="00661F1C"/>
    <w:rsid w:val="006626C6"/>
    <w:rsid w:val="006629D0"/>
    <w:rsid w:val="00662F77"/>
    <w:rsid w:val="006631D6"/>
    <w:rsid w:val="006631D9"/>
    <w:rsid w:val="00663943"/>
    <w:rsid w:val="0066437C"/>
    <w:rsid w:val="006645D7"/>
    <w:rsid w:val="00664898"/>
    <w:rsid w:val="00664C7E"/>
    <w:rsid w:val="00664D4B"/>
    <w:rsid w:val="00664E90"/>
    <w:rsid w:val="0066605D"/>
    <w:rsid w:val="006660C6"/>
    <w:rsid w:val="006661A8"/>
    <w:rsid w:val="006661CE"/>
    <w:rsid w:val="00666395"/>
    <w:rsid w:val="00666DD8"/>
    <w:rsid w:val="00666FFF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467"/>
    <w:rsid w:val="00673799"/>
    <w:rsid w:val="00673B4E"/>
    <w:rsid w:val="00673F38"/>
    <w:rsid w:val="00674A87"/>
    <w:rsid w:val="0067519D"/>
    <w:rsid w:val="00675696"/>
    <w:rsid w:val="006757FC"/>
    <w:rsid w:val="00675F0B"/>
    <w:rsid w:val="006765FF"/>
    <w:rsid w:val="00677A01"/>
    <w:rsid w:val="00680327"/>
    <w:rsid w:val="00680F63"/>
    <w:rsid w:val="00681409"/>
    <w:rsid w:val="00681497"/>
    <w:rsid w:val="0068260B"/>
    <w:rsid w:val="00682B40"/>
    <w:rsid w:val="00683590"/>
    <w:rsid w:val="00683A98"/>
    <w:rsid w:val="0068422A"/>
    <w:rsid w:val="00684F31"/>
    <w:rsid w:val="006853A9"/>
    <w:rsid w:val="00685676"/>
    <w:rsid w:val="00685CB5"/>
    <w:rsid w:val="00686089"/>
    <w:rsid w:val="00686ACD"/>
    <w:rsid w:val="00686C4F"/>
    <w:rsid w:val="00686F04"/>
    <w:rsid w:val="00686F63"/>
    <w:rsid w:val="00686F8C"/>
    <w:rsid w:val="00687586"/>
    <w:rsid w:val="0068764D"/>
    <w:rsid w:val="00687C2D"/>
    <w:rsid w:val="00690097"/>
    <w:rsid w:val="0069026E"/>
    <w:rsid w:val="006906C2"/>
    <w:rsid w:val="006907DC"/>
    <w:rsid w:val="00690D77"/>
    <w:rsid w:val="006911E8"/>
    <w:rsid w:val="0069172D"/>
    <w:rsid w:val="0069172E"/>
    <w:rsid w:val="0069174E"/>
    <w:rsid w:val="00691825"/>
    <w:rsid w:val="00691AE9"/>
    <w:rsid w:val="00691DBD"/>
    <w:rsid w:val="006920A5"/>
    <w:rsid w:val="00693166"/>
    <w:rsid w:val="0069396F"/>
    <w:rsid w:val="00693A52"/>
    <w:rsid w:val="0069402C"/>
    <w:rsid w:val="00694443"/>
    <w:rsid w:val="0069476C"/>
    <w:rsid w:val="00694CA4"/>
    <w:rsid w:val="00694F02"/>
    <w:rsid w:val="00694F7B"/>
    <w:rsid w:val="0069554A"/>
    <w:rsid w:val="0069560D"/>
    <w:rsid w:val="00696285"/>
    <w:rsid w:val="00696292"/>
    <w:rsid w:val="00696702"/>
    <w:rsid w:val="006967D2"/>
    <w:rsid w:val="00696D99"/>
    <w:rsid w:val="0069750F"/>
    <w:rsid w:val="006A0B63"/>
    <w:rsid w:val="006A0CBE"/>
    <w:rsid w:val="006A131E"/>
    <w:rsid w:val="006A1B72"/>
    <w:rsid w:val="006A1EB4"/>
    <w:rsid w:val="006A2DBE"/>
    <w:rsid w:val="006A2E6C"/>
    <w:rsid w:val="006A2FC0"/>
    <w:rsid w:val="006A39FF"/>
    <w:rsid w:val="006A3C59"/>
    <w:rsid w:val="006A3E59"/>
    <w:rsid w:val="006A3FAC"/>
    <w:rsid w:val="006A4301"/>
    <w:rsid w:val="006A443D"/>
    <w:rsid w:val="006A4828"/>
    <w:rsid w:val="006A4BC4"/>
    <w:rsid w:val="006A4D29"/>
    <w:rsid w:val="006A522E"/>
    <w:rsid w:val="006A57D6"/>
    <w:rsid w:val="006A5907"/>
    <w:rsid w:val="006A5A73"/>
    <w:rsid w:val="006A65EF"/>
    <w:rsid w:val="006A664F"/>
    <w:rsid w:val="006A6838"/>
    <w:rsid w:val="006A6996"/>
    <w:rsid w:val="006A6A9A"/>
    <w:rsid w:val="006A6C31"/>
    <w:rsid w:val="006A7309"/>
    <w:rsid w:val="006A7C5B"/>
    <w:rsid w:val="006A7F1F"/>
    <w:rsid w:val="006B007A"/>
    <w:rsid w:val="006B06B2"/>
    <w:rsid w:val="006B08F3"/>
    <w:rsid w:val="006B178C"/>
    <w:rsid w:val="006B1A1A"/>
    <w:rsid w:val="006B1A64"/>
    <w:rsid w:val="006B1CA7"/>
    <w:rsid w:val="006B216D"/>
    <w:rsid w:val="006B28CE"/>
    <w:rsid w:val="006B2F6F"/>
    <w:rsid w:val="006B3DAA"/>
    <w:rsid w:val="006B4D44"/>
    <w:rsid w:val="006B4EF4"/>
    <w:rsid w:val="006B5222"/>
    <w:rsid w:val="006B5246"/>
    <w:rsid w:val="006B5498"/>
    <w:rsid w:val="006B5D1B"/>
    <w:rsid w:val="006B5F56"/>
    <w:rsid w:val="006B6875"/>
    <w:rsid w:val="006B6CC8"/>
    <w:rsid w:val="006B731A"/>
    <w:rsid w:val="006B7FCD"/>
    <w:rsid w:val="006C04DE"/>
    <w:rsid w:val="006C09F2"/>
    <w:rsid w:val="006C0A7E"/>
    <w:rsid w:val="006C0C72"/>
    <w:rsid w:val="006C0E62"/>
    <w:rsid w:val="006C0EE6"/>
    <w:rsid w:val="006C28EB"/>
    <w:rsid w:val="006C366D"/>
    <w:rsid w:val="006C3836"/>
    <w:rsid w:val="006C3BC6"/>
    <w:rsid w:val="006C3E60"/>
    <w:rsid w:val="006C4E40"/>
    <w:rsid w:val="006C50B4"/>
    <w:rsid w:val="006C51A8"/>
    <w:rsid w:val="006C560F"/>
    <w:rsid w:val="006C5A2B"/>
    <w:rsid w:val="006C7323"/>
    <w:rsid w:val="006C7359"/>
    <w:rsid w:val="006C73D1"/>
    <w:rsid w:val="006C75BA"/>
    <w:rsid w:val="006C76A0"/>
    <w:rsid w:val="006C782F"/>
    <w:rsid w:val="006C7EC0"/>
    <w:rsid w:val="006D0082"/>
    <w:rsid w:val="006D0107"/>
    <w:rsid w:val="006D02CB"/>
    <w:rsid w:val="006D04ED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6B5"/>
    <w:rsid w:val="006D6B98"/>
    <w:rsid w:val="006D6FC7"/>
    <w:rsid w:val="006D73B8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4D61"/>
    <w:rsid w:val="006E59BA"/>
    <w:rsid w:val="006E5BA7"/>
    <w:rsid w:val="006E621A"/>
    <w:rsid w:val="006E63D1"/>
    <w:rsid w:val="006E6E88"/>
    <w:rsid w:val="006E6F2B"/>
    <w:rsid w:val="006E6F34"/>
    <w:rsid w:val="006E786A"/>
    <w:rsid w:val="006E7BD9"/>
    <w:rsid w:val="006F05DC"/>
    <w:rsid w:val="006F1843"/>
    <w:rsid w:val="006F1CDB"/>
    <w:rsid w:val="006F1D76"/>
    <w:rsid w:val="006F1EC4"/>
    <w:rsid w:val="006F1FDF"/>
    <w:rsid w:val="006F216B"/>
    <w:rsid w:val="006F2910"/>
    <w:rsid w:val="006F3108"/>
    <w:rsid w:val="006F339C"/>
    <w:rsid w:val="006F4158"/>
    <w:rsid w:val="006F421D"/>
    <w:rsid w:val="006F495F"/>
    <w:rsid w:val="006F4DAF"/>
    <w:rsid w:val="006F5B3C"/>
    <w:rsid w:val="006F5FF9"/>
    <w:rsid w:val="006F62B8"/>
    <w:rsid w:val="006F6366"/>
    <w:rsid w:val="006F6858"/>
    <w:rsid w:val="006F6D9A"/>
    <w:rsid w:val="006F6E47"/>
    <w:rsid w:val="006F6EDB"/>
    <w:rsid w:val="006F6F67"/>
    <w:rsid w:val="006F727F"/>
    <w:rsid w:val="006F736D"/>
    <w:rsid w:val="006F7573"/>
    <w:rsid w:val="006F764D"/>
    <w:rsid w:val="006F76A4"/>
    <w:rsid w:val="006F77CF"/>
    <w:rsid w:val="006F796F"/>
    <w:rsid w:val="006F7ADA"/>
    <w:rsid w:val="0070071A"/>
    <w:rsid w:val="00700B4E"/>
    <w:rsid w:val="00700BE2"/>
    <w:rsid w:val="00701207"/>
    <w:rsid w:val="0070175E"/>
    <w:rsid w:val="00701A27"/>
    <w:rsid w:val="00702276"/>
    <w:rsid w:val="00702820"/>
    <w:rsid w:val="0070283A"/>
    <w:rsid w:val="00703478"/>
    <w:rsid w:val="007034B4"/>
    <w:rsid w:val="00703CB7"/>
    <w:rsid w:val="00703D60"/>
    <w:rsid w:val="00703F1B"/>
    <w:rsid w:val="00703F36"/>
    <w:rsid w:val="00704E83"/>
    <w:rsid w:val="00705709"/>
    <w:rsid w:val="007059DF"/>
    <w:rsid w:val="00705CA0"/>
    <w:rsid w:val="00705FA1"/>
    <w:rsid w:val="007060C9"/>
    <w:rsid w:val="00706127"/>
    <w:rsid w:val="007066ED"/>
    <w:rsid w:val="00706B34"/>
    <w:rsid w:val="00707064"/>
    <w:rsid w:val="00707D3A"/>
    <w:rsid w:val="00710486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39CD"/>
    <w:rsid w:val="00713B4E"/>
    <w:rsid w:val="007141AA"/>
    <w:rsid w:val="0071427D"/>
    <w:rsid w:val="00714F2F"/>
    <w:rsid w:val="00715098"/>
    <w:rsid w:val="007156C4"/>
    <w:rsid w:val="00715B4F"/>
    <w:rsid w:val="00715D18"/>
    <w:rsid w:val="00715FC4"/>
    <w:rsid w:val="0071649E"/>
    <w:rsid w:val="00716D4D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2920"/>
    <w:rsid w:val="00722AB9"/>
    <w:rsid w:val="00722D9F"/>
    <w:rsid w:val="007231F6"/>
    <w:rsid w:val="007237E8"/>
    <w:rsid w:val="00723A34"/>
    <w:rsid w:val="00723CBE"/>
    <w:rsid w:val="00723ECD"/>
    <w:rsid w:val="00724046"/>
    <w:rsid w:val="0072429C"/>
    <w:rsid w:val="00724352"/>
    <w:rsid w:val="0072455B"/>
    <w:rsid w:val="00724B25"/>
    <w:rsid w:val="00724BE0"/>
    <w:rsid w:val="00724C77"/>
    <w:rsid w:val="007257A2"/>
    <w:rsid w:val="00725B43"/>
    <w:rsid w:val="00725E21"/>
    <w:rsid w:val="00726AB8"/>
    <w:rsid w:val="00726B94"/>
    <w:rsid w:val="00726CF9"/>
    <w:rsid w:val="00726DE3"/>
    <w:rsid w:val="007277FE"/>
    <w:rsid w:val="007278FF"/>
    <w:rsid w:val="007304DD"/>
    <w:rsid w:val="00730E9B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5E75"/>
    <w:rsid w:val="007378BA"/>
    <w:rsid w:val="00741086"/>
    <w:rsid w:val="00741568"/>
    <w:rsid w:val="007421B9"/>
    <w:rsid w:val="0074220A"/>
    <w:rsid w:val="0074290C"/>
    <w:rsid w:val="00742C7B"/>
    <w:rsid w:val="0074377F"/>
    <w:rsid w:val="00743876"/>
    <w:rsid w:val="00744206"/>
    <w:rsid w:val="00744523"/>
    <w:rsid w:val="00744C4F"/>
    <w:rsid w:val="00745194"/>
    <w:rsid w:val="00745C39"/>
    <w:rsid w:val="00746329"/>
    <w:rsid w:val="007464A1"/>
    <w:rsid w:val="00746768"/>
    <w:rsid w:val="007468E1"/>
    <w:rsid w:val="00746B77"/>
    <w:rsid w:val="00746DAC"/>
    <w:rsid w:val="00747168"/>
    <w:rsid w:val="00747699"/>
    <w:rsid w:val="007477C5"/>
    <w:rsid w:val="00747DBE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4E52"/>
    <w:rsid w:val="00755210"/>
    <w:rsid w:val="0075558B"/>
    <w:rsid w:val="007570EA"/>
    <w:rsid w:val="0075774E"/>
    <w:rsid w:val="00757A04"/>
    <w:rsid w:val="00757A34"/>
    <w:rsid w:val="0076106A"/>
    <w:rsid w:val="0076150E"/>
    <w:rsid w:val="00761AD4"/>
    <w:rsid w:val="00761B37"/>
    <w:rsid w:val="00762F2B"/>
    <w:rsid w:val="00763E1F"/>
    <w:rsid w:val="007648C1"/>
    <w:rsid w:val="00764F4F"/>
    <w:rsid w:val="007652AA"/>
    <w:rsid w:val="00765492"/>
    <w:rsid w:val="007659A7"/>
    <w:rsid w:val="00766154"/>
    <w:rsid w:val="007669E4"/>
    <w:rsid w:val="00766BE6"/>
    <w:rsid w:val="00767149"/>
    <w:rsid w:val="0076744E"/>
    <w:rsid w:val="007678AB"/>
    <w:rsid w:val="007678C0"/>
    <w:rsid w:val="00767DDB"/>
    <w:rsid w:val="007700E9"/>
    <w:rsid w:val="007708D5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79E"/>
    <w:rsid w:val="0077596F"/>
    <w:rsid w:val="00775A5C"/>
    <w:rsid w:val="00775C72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C28"/>
    <w:rsid w:val="00777C8F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47FA"/>
    <w:rsid w:val="00785664"/>
    <w:rsid w:val="0078572C"/>
    <w:rsid w:val="00785739"/>
    <w:rsid w:val="00785C01"/>
    <w:rsid w:val="00786734"/>
    <w:rsid w:val="00786BB5"/>
    <w:rsid w:val="00787510"/>
    <w:rsid w:val="00787A77"/>
    <w:rsid w:val="00787D19"/>
    <w:rsid w:val="00790440"/>
    <w:rsid w:val="00791043"/>
    <w:rsid w:val="00791755"/>
    <w:rsid w:val="00791A15"/>
    <w:rsid w:val="00791C1B"/>
    <w:rsid w:val="00791EF2"/>
    <w:rsid w:val="007922F8"/>
    <w:rsid w:val="007927BE"/>
    <w:rsid w:val="00792CD6"/>
    <w:rsid w:val="007931BA"/>
    <w:rsid w:val="007936C0"/>
    <w:rsid w:val="0079442D"/>
    <w:rsid w:val="00794441"/>
    <w:rsid w:val="00794570"/>
    <w:rsid w:val="00794FDD"/>
    <w:rsid w:val="00795487"/>
    <w:rsid w:val="00795514"/>
    <w:rsid w:val="00795B25"/>
    <w:rsid w:val="00795E88"/>
    <w:rsid w:val="00796155"/>
    <w:rsid w:val="0079630A"/>
    <w:rsid w:val="00796522"/>
    <w:rsid w:val="00796846"/>
    <w:rsid w:val="00796B2F"/>
    <w:rsid w:val="007971FB"/>
    <w:rsid w:val="007975CA"/>
    <w:rsid w:val="00797D98"/>
    <w:rsid w:val="007A0854"/>
    <w:rsid w:val="007A095E"/>
    <w:rsid w:val="007A0AF4"/>
    <w:rsid w:val="007A0FCB"/>
    <w:rsid w:val="007A105D"/>
    <w:rsid w:val="007A19BC"/>
    <w:rsid w:val="007A1C0B"/>
    <w:rsid w:val="007A24A0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BF5"/>
    <w:rsid w:val="007A5CBC"/>
    <w:rsid w:val="007A65E6"/>
    <w:rsid w:val="007A68AA"/>
    <w:rsid w:val="007A6B5C"/>
    <w:rsid w:val="007A76A0"/>
    <w:rsid w:val="007A7AF9"/>
    <w:rsid w:val="007A7F6B"/>
    <w:rsid w:val="007A7F95"/>
    <w:rsid w:val="007B0458"/>
    <w:rsid w:val="007B0D92"/>
    <w:rsid w:val="007B1394"/>
    <w:rsid w:val="007B1554"/>
    <w:rsid w:val="007B16E2"/>
    <w:rsid w:val="007B1C30"/>
    <w:rsid w:val="007B2211"/>
    <w:rsid w:val="007B22C7"/>
    <w:rsid w:val="007B2420"/>
    <w:rsid w:val="007B27F9"/>
    <w:rsid w:val="007B3190"/>
    <w:rsid w:val="007B36F2"/>
    <w:rsid w:val="007B42FE"/>
    <w:rsid w:val="007B446A"/>
    <w:rsid w:val="007B45FB"/>
    <w:rsid w:val="007B512A"/>
    <w:rsid w:val="007B5967"/>
    <w:rsid w:val="007B6319"/>
    <w:rsid w:val="007B63BF"/>
    <w:rsid w:val="007B6720"/>
    <w:rsid w:val="007B686E"/>
    <w:rsid w:val="007B6E40"/>
    <w:rsid w:val="007B744C"/>
    <w:rsid w:val="007B74F1"/>
    <w:rsid w:val="007B7AA2"/>
    <w:rsid w:val="007B7AFE"/>
    <w:rsid w:val="007B7F6A"/>
    <w:rsid w:val="007C05C3"/>
    <w:rsid w:val="007C0ACE"/>
    <w:rsid w:val="007C1493"/>
    <w:rsid w:val="007C1ABF"/>
    <w:rsid w:val="007C1E7B"/>
    <w:rsid w:val="007C31E4"/>
    <w:rsid w:val="007C377C"/>
    <w:rsid w:val="007C3D26"/>
    <w:rsid w:val="007C4391"/>
    <w:rsid w:val="007C4A10"/>
    <w:rsid w:val="007C4F48"/>
    <w:rsid w:val="007C50C2"/>
    <w:rsid w:val="007C52EC"/>
    <w:rsid w:val="007C57A8"/>
    <w:rsid w:val="007C5C0B"/>
    <w:rsid w:val="007C6216"/>
    <w:rsid w:val="007C63A3"/>
    <w:rsid w:val="007C6B55"/>
    <w:rsid w:val="007C75FA"/>
    <w:rsid w:val="007C7C1D"/>
    <w:rsid w:val="007D046D"/>
    <w:rsid w:val="007D0A36"/>
    <w:rsid w:val="007D10FB"/>
    <w:rsid w:val="007D180C"/>
    <w:rsid w:val="007D19EF"/>
    <w:rsid w:val="007D1D46"/>
    <w:rsid w:val="007D1F62"/>
    <w:rsid w:val="007D23D5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1EF"/>
    <w:rsid w:val="007D64A3"/>
    <w:rsid w:val="007D6524"/>
    <w:rsid w:val="007D6BB2"/>
    <w:rsid w:val="007D7072"/>
    <w:rsid w:val="007D7AFB"/>
    <w:rsid w:val="007D7C1A"/>
    <w:rsid w:val="007E06D6"/>
    <w:rsid w:val="007E076D"/>
    <w:rsid w:val="007E0B88"/>
    <w:rsid w:val="007E0BFF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52"/>
    <w:rsid w:val="007E4B72"/>
    <w:rsid w:val="007E4D85"/>
    <w:rsid w:val="007E5688"/>
    <w:rsid w:val="007E6913"/>
    <w:rsid w:val="007E6B5F"/>
    <w:rsid w:val="007E77B0"/>
    <w:rsid w:val="007E7A9B"/>
    <w:rsid w:val="007E7FB5"/>
    <w:rsid w:val="007E7FB6"/>
    <w:rsid w:val="007F042A"/>
    <w:rsid w:val="007F0E6B"/>
    <w:rsid w:val="007F0EE5"/>
    <w:rsid w:val="007F11E8"/>
    <w:rsid w:val="007F12FC"/>
    <w:rsid w:val="007F1698"/>
    <w:rsid w:val="007F1803"/>
    <w:rsid w:val="007F1C9B"/>
    <w:rsid w:val="007F2759"/>
    <w:rsid w:val="007F28FF"/>
    <w:rsid w:val="007F3ACD"/>
    <w:rsid w:val="007F461C"/>
    <w:rsid w:val="007F49BE"/>
    <w:rsid w:val="007F4AF4"/>
    <w:rsid w:val="007F4E74"/>
    <w:rsid w:val="007F5309"/>
    <w:rsid w:val="007F55C7"/>
    <w:rsid w:val="007F5ADE"/>
    <w:rsid w:val="007F6010"/>
    <w:rsid w:val="007F618F"/>
    <w:rsid w:val="007F6531"/>
    <w:rsid w:val="007F6646"/>
    <w:rsid w:val="007F7076"/>
    <w:rsid w:val="007F7351"/>
    <w:rsid w:val="007F749D"/>
    <w:rsid w:val="007F750E"/>
    <w:rsid w:val="007F7A8D"/>
    <w:rsid w:val="007F7ACC"/>
    <w:rsid w:val="00800A61"/>
    <w:rsid w:val="008010DC"/>
    <w:rsid w:val="0080194C"/>
    <w:rsid w:val="00801997"/>
    <w:rsid w:val="00801B02"/>
    <w:rsid w:val="00801F74"/>
    <w:rsid w:val="00802F27"/>
    <w:rsid w:val="0080354A"/>
    <w:rsid w:val="00803ECE"/>
    <w:rsid w:val="008044EE"/>
    <w:rsid w:val="0080472D"/>
    <w:rsid w:val="00804A7D"/>
    <w:rsid w:val="00804C6C"/>
    <w:rsid w:val="00804CA9"/>
    <w:rsid w:val="00804FAB"/>
    <w:rsid w:val="00805490"/>
    <w:rsid w:val="00805B0B"/>
    <w:rsid w:val="0080617F"/>
    <w:rsid w:val="008061D3"/>
    <w:rsid w:val="008076E6"/>
    <w:rsid w:val="00807768"/>
    <w:rsid w:val="008079CD"/>
    <w:rsid w:val="00807A52"/>
    <w:rsid w:val="00807E69"/>
    <w:rsid w:val="00810127"/>
    <w:rsid w:val="0081078B"/>
    <w:rsid w:val="00811715"/>
    <w:rsid w:val="00811EB2"/>
    <w:rsid w:val="0081249F"/>
    <w:rsid w:val="00812BA3"/>
    <w:rsid w:val="0081306B"/>
    <w:rsid w:val="00814156"/>
    <w:rsid w:val="00814316"/>
    <w:rsid w:val="008143DC"/>
    <w:rsid w:val="00814400"/>
    <w:rsid w:val="00814CE5"/>
    <w:rsid w:val="00814D17"/>
    <w:rsid w:val="008152E6"/>
    <w:rsid w:val="00815AF1"/>
    <w:rsid w:val="0081619B"/>
    <w:rsid w:val="00817007"/>
    <w:rsid w:val="008206B7"/>
    <w:rsid w:val="008206EE"/>
    <w:rsid w:val="00820C5A"/>
    <w:rsid w:val="008213E8"/>
    <w:rsid w:val="008216AB"/>
    <w:rsid w:val="00821837"/>
    <w:rsid w:val="008225F8"/>
    <w:rsid w:val="00822F59"/>
    <w:rsid w:val="0082326C"/>
    <w:rsid w:val="00823380"/>
    <w:rsid w:val="008236A1"/>
    <w:rsid w:val="00823B25"/>
    <w:rsid w:val="00824249"/>
    <w:rsid w:val="008242B4"/>
    <w:rsid w:val="0082566B"/>
    <w:rsid w:val="00825D22"/>
    <w:rsid w:val="00826975"/>
    <w:rsid w:val="00826EAB"/>
    <w:rsid w:val="00827178"/>
    <w:rsid w:val="00827AA6"/>
    <w:rsid w:val="00827BE8"/>
    <w:rsid w:val="0083056C"/>
    <w:rsid w:val="008311DE"/>
    <w:rsid w:val="008316E1"/>
    <w:rsid w:val="00831768"/>
    <w:rsid w:val="00831AF9"/>
    <w:rsid w:val="0083245A"/>
    <w:rsid w:val="00832965"/>
    <w:rsid w:val="00832EE8"/>
    <w:rsid w:val="00833076"/>
    <w:rsid w:val="00834140"/>
    <w:rsid w:val="008341DD"/>
    <w:rsid w:val="00834C65"/>
    <w:rsid w:val="00835204"/>
    <w:rsid w:val="00835242"/>
    <w:rsid w:val="00835346"/>
    <w:rsid w:val="0083568C"/>
    <w:rsid w:val="00835A43"/>
    <w:rsid w:val="00835B6E"/>
    <w:rsid w:val="00835ED5"/>
    <w:rsid w:val="0083606D"/>
    <w:rsid w:val="0083654F"/>
    <w:rsid w:val="008367E4"/>
    <w:rsid w:val="00836974"/>
    <w:rsid w:val="0083757C"/>
    <w:rsid w:val="00837AD8"/>
    <w:rsid w:val="00837EEB"/>
    <w:rsid w:val="00840F44"/>
    <w:rsid w:val="0084126F"/>
    <w:rsid w:val="008415AD"/>
    <w:rsid w:val="00842019"/>
    <w:rsid w:val="00842137"/>
    <w:rsid w:val="008421D3"/>
    <w:rsid w:val="00842F5B"/>
    <w:rsid w:val="008436A2"/>
    <w:rsid w:val="008436C7"/>
    <w:rsid w:val="00843B67"/>
    <w:rsid w:val="0084422A"/>
    <w:rsid w:val="008446D0"/>
    <w:rsid w:val="00844ABD"/>
    <w:rsid w:val="00844B21"/>
    <w:rsid w:val="00844B35"/>
    <w:rsid w:val="00844B6D"/>
    <w:rsid w:val="00844DB7"/>
    <w:rsid w:val="00844FBD"/>
    <w:rsid w:val="00845294"/>
    <w:rsid w:val="00846502"/>
    <w:rsid w:val="00847222"/>
    <w:rsid w:val="00847343"/>
    <w:rsid w:val="00847871"/>
    <w:rsid w:val="00847C82"/>
    <w:rsid w:val="00847D16"/>
    <w:rsid w:val="00847EC9"/>
    <w:rsid w:val="0085000C"/>
    <w:rsid w:val="00850D80"/>
    <w:rsid w:val="00850DCF"/>
    <w:rsid w:val="00851A48"/>
    <w:rsid w:val="008525BE"/>
    <w:rsid w:val="00852A2F"/>
    <w:rsid w:val="00853150"/>
    <w:rsid w:val="008537FC"/>
    <w:rsid w:val="00853B2B"/>
    <w:rsid w:val="00853B98"/>
    <w:rsid w:val="00853E5B"/>
    <w:rsid w:val="00854476"/>
    <w:rsid w:val="00854516"/>
    <w:rsid w:val="0085490C"/>
    <w:rsid w:val="00854D22"/>
    <w:rsid w:val="0085573A"/>
    <w:rsid w:val="00855A3E"/>
    <w:rsid w:val="00855B68"/>
    <w:rsid w:val="0085631C"/>
    <w:rsid w:val="0085641C"/>
    <w:rsid w:val="008575E6"/>
    <w:rsid w:val="00860C5F"/>
    <w:rsid w:val="00861D99"/>
    <w:rsid w:val="0086246C"/>
    <w:rsid w:val="00862CDF"/>
    <w:rsid w:val="008636B9"/>
    <w:rsid w:val="00863856"/>
    <w:rsid w:val="008652CE"/>
    <w:rsid w:val="00866014"/>
    <w:rsid w:val="00866645"/>
    <w:rsid w:val="008667D1"/>
    <w:rsid w:val="00867219"/>
    <w:rsid w:val="00867375"/>
    <w:rsid w:val="0086790E"/>
    <w:rsid w:val="00867BDF"/>
    <w:rsid w:val="008706CE"/>
    <w:rsid w:val="00871383"/>
    <w:rsid w:val="0087168C"/>
    <w:rsid w:val="00871CA3"/>
    <w:rsid w:val="00871E18"/>
    <w:rsid w:val="0087223F"/>
    <w:rsid w:val="00872521"/>
    <w:rsid w:val="008726D0"/>
    <w:rsid w:val="008727CF"/>
    <w:rsid w:val="00872C69"/>
    <w:rsid w:val="00873644"/>
    <w:rsid w:val="00873AA0"/>
    <w:rsid w:val="008744DD"/>
    <w:rsid w:val="008747FC"/>
    <w:rsid w:val="00874920"/>
    <w:rsid w:val="00874A61"/>
    <w:rsid w:val="00874E26"/>
    <w:rsid w:val="00874E5A"/>
    <w:rsid w:val="00875A60"/>
    <w:rsid w:val="00876DBB"/>
    <w:rsid w:val="008776BD"/>
    <w:rsid w:val="008778F0"/>
    <w:rsid w:val="00877DC2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3D00"/>
    <w:rsid w:val="00884285"/>
    <w:rsid w:val="00884AC0"/>
    <w:rsid w:val="00884B11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65DB"/>
    <w:rsid w:val="008870D7"/>
    <w:rsid w:val="00887186"/>
    <w:rsid w:val="008876C7"/>
    <w:rsid w:val="008877C4"/>
    <w:rsid w:val="00887BAA"/>
    <w:rsid w:val="0089084E"/>
    <w:rsid w:val="00890994"/>
    <w:rsid w:val="00890C7C"/>
    <w:rsid w:val="00890F8C"/>
    <w:rsid w:val="00891011"/>
    <w:rsid w:val="00891334"/>
    <w:rsid w:val="00891D1D"/>
    <w:rsid w:val="008922C2"/>
    <w:rsid w:val="00892676"/>
    <w:rsid w:val="00892701"/>
    <w:rsid w:val="00894081"/>
    <w:rsid w:val="008946B7"/>
    <w:rsid w:val="00894C80"/>
    <w:rsid w:val="00895305"/>
    <w:rsid w:val="00895774"/>
    <w:rsid w:val="00895A97"/>
    <w:rsid w:val="00895B3C"/>
    <w:rsid w:val="00895D6C"/>
    <w:rsid w:val="008965B8"/>
    <w:rsid w:val="008968B2"/>
    <w:rsid w:val="00897872"/>
    <w:rsid w:val="008A0411"/>
    <w:rsid w:val="008A06D9"/>
    <w:rsid w:val="008A07B6"/>
    <w:rsid w:val="008A1277"/>
    <w:rsid w:val="008A1728"/>
    <w:rsid w:val="008A1A2E"/>
    <w:rsid w:val="008A25C3"/>
    <w:rsid w:val="008A2A6F"/>
    <w:rsid w:val="008A2DCC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8A4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4E5"/>
    <w:rsid w:val="008B4DD8"/>
    <w:rsid w:val="008B4F21"/>
    <w:rsid w:val="008B5772"/>
    <w:rsid w:val="008B5979"/>
    <w:rsid w:val="008B5CD8"/>
    <w:rsid w:val="008B6C35"/>
    <w:rsid w:val="008B751B"/>
    <w:rsid w:val="008B7E25"/>
    <w:rsid w:val="008C061F"/>
    <w:rsid w:val="008C0CFF"/>
    <w:rsid w:val="008C18C7"/>
    <w:rsid w:val="008C1D49"/>
    <w:rsid w:val="008C1DF9"/>
    <w:rsid w:val="008C1E98"/>
    <w:rsid w:val="008C21B9"/>
    <w:rsid w:val="008C21E2"/>
    <w:rsid w:val="008C2871"/>
    <w:rsid w:val="008C320D"/>
    <w:rsid w:val="008C32F1"/>
    <w:rsid w:val="008C3342"/>
    <w:rsid w:val="008C4C97"/>
    <w:rsid w:val="008C53F3"/>
    <w:rsid w:val="008C55A7"/>
    <w:rsid w:val="008C585F"/>
    <w:rsid w:val="008C5953"/>
    <w:rsid w:val="008C5A12"/>
    <w:rsid w:val="008C5B91"/>
    <w:rsid w:val="008C5CDC"/>
    <w:rsid w:val="008C612A"/>
    <w:rsid w:val="008C6205"/>
    <w:rsid w:val="008C6233"/>
    <w:rsid w:val="008C69E3"/>
    <w:rsid w:val="008C711E"/>
    <w:rsid w:val="008C7645"/>
    <w:rsid w:val="008C776E"/>
    <w:rsid w:val="008C7D0D"/>
    <w:rsid w:val="008D03CA"/>
    <w:rsid w:val="008D0901"/>
    <w:rsid w:val="008D0A63"/>
    <w:rsid w:val="008D1335"/>
    <w:rsid w:val="008D1CC6"/>
    <w:rsid w:val="008D2007"/>
    <w:rsid w:val="008D2597"/>
    <w:rsid w:val="008D26FD"/>
    <w:rsid w:val="008D2754"/>
    <w:rsid w:val="008D2C81"/>
    <w:rsid w:val="008D33F5"/>
    <w:rsid w:val="008D356D"/>
    <w:rsid w:val="008D3C09"/>
    <w:rsid w:val="008D3DEB"/>
    <w:rsid w:val="008D40FD"/>
    <w:rsid w:val="008D4107"/>
    <w:rsid w:val="008D49A6"/>
    <w:rsid w:val="008D5289"/>
    <w:rsid w:val="008D54BC"/>
    <w:rsid w:val="008D54D3"/>
    <w:rsid w:val="008D5659"/>
    <w:rsid w:val="008D5FF6"/>
    <w:rsid w:val="008D62F9"/>
    <w:rsid w:val="008D665E"/>
    <w:rsid w:val="008D6B8C"/>
    <w:rsid w:val="008D796D"/>
    <w:rsid w:val="008D7A60"/>
    <w:rsid w:val="008D7EC5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6FF"/>
    <w:rsid w:val="008E3B51"/>
    <w:rsid w:val="008E3CB1"/>
    <w:rsid w:val="008E410A"/>
    <w:rsid w:val="008E48DB"/>
    <w:rsid w:val="008E4DDF"/>
    <w:rsid w:val="008E5CF9"/>
    <w:rsid w:val="008E5F67"/>
    <w:rsid w:val="008E6E28"/>
    <w:rsid w:val="008E6ECB"/>
    <w:rsid w:val="008E6F81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785"/>
    <w:rsid w:val="008F3C0D"/>
    <w:rsid w:val="008F3C0E"/>
    <w:rsid w:val="008F3E46"/>
    <w:rsid w:val="008F3E60"/>
    <w:rsid w:val="008F4441"/>
    <w:rsid w:val="008F4505"/>
    <w:rsid w:val="008F4840"/>
    <w:rsid w:val="008F491D"/>
    <w:rsid w:val="008F546A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C2"/>
    <w:rsid w:val="009031F0"/>
    <w:rsid w:val="009035C5"/>
    <w:rsid w:val="00903CAD"/>
    <w:rsid w:val="00903CF2"/>
    <w:rsid w:val="00903F1E"/>
    <w:rsid w:val="00904758"/>
    <w:rsid w:val="009051C8"/>
    <w:rsid w:val="00905409"/>
    <w:rsid w:val="009056CC"/>
    <w:rsid w:val="009056D6"/>
    <w:rsid w:val="00905879"/>
    <w:rsid w:val="00905B1B"/>
    <w:rsid w:val="009065CC"/>
    <w:rsid w:val="00906FB3"/>
    <w:rsid w:val="0090710A"/>
    <w:rsid w:val="00907B8F"/>
    <w:rsid w:val="00907C1A"/>
    <w:rsid w:val="00910004"/>
    <w:rsid w:val="00910563"/>
    <w:rsid w:val="00910AB9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43CF"/>
    <w:rsid w:val="00914A07"/>
    <w:rsid w:val="009160D6"/>
    <w:rsid w:val="00916611"/>
    <w:rsid w:val="00916C4F"/>
    <w:rsid w:val="009173E2"/>
    <w:rsid w:val="0091792E"/>
    <w:rsid w:val="009201CA"/>
    <w:rsid w:val="00920974"/>
    <w:rsid w:val="009216CE"/>
    <w:rsid w:val="0092170B"/>
    <w:rsid w:val="0092188E"/>
    <w:rsid w:val="009218A0"/>
    <w:rsid w:val="009219CF"/>
    <w:rsid w:val="009222D0"/>
    <w:rsid w:val="00922D7C"/>
    <w:rsid w:val="00923439"/>
    <w:rsid w:val="0092399A"/>
    <w:rsid w:val="009239BB"/>
    <w:rsid w:val="00923B9A"/>
    <w:rsid w:val="009240DB"/>
    <w:rsid w:val="0092516E"/>
    <w:rsid w:val="009258C2"/>
    <w:rsid w:val="00926114"/>
    <w:rsid w:val="0092656A"/>
    <w:rsid w:val="009265B9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82A"/>
    <w:rsid w:val="00932A69"/>
    <w:rsid w:val="00932AE1"/>
    <w:rsid w:val="00933B5B"/>
    <w:rsid w:val="00933D96"/>
    <w:rsid w:val="00934370"/>
    <w:rsid w:val="009345CA"/>
    <w:rsid w:val="00934600"/>
    <w:rsid w:val="00934889"/>
    <w:rsid w:val="00934B3A"/>
    <w:rsid w:val="00934C21"/>
    <w:rsid w:val="00935166"/>
    <w:rsid w:val="00935487"/>
    <w:rsid w:val="00935770"/>
    <w:rsid w:val="009359F5"/>
    <w:rsid w:val="00935CC0"/>
    <w:rsid w:val="00936085"/>
    <w:rsid w:val="0093654F"/>
    <w:rsid w:val="00936928"/>
    <w:rsid w:val="00936AD3"/>
    <w:rsid w:val="00936D0F"/>
    <w:rsid w:val="00937382"/>
    <w:rsid w:val="0093757B"/>
    <w:rsid w:val="00937967"/>
    <w:rsid w:val="00937B6F"/>
    <w:rsid w:val="00937F89"/>
    <w:rsid w:val="0094074A"/>
    <w:rsid w:val="0094078B"/>
    <w:rsid w:val="009408F8"/>
    <w:rsid w:val="009413E3"/>
    <w:rsid w:val="00941939"/>
    <w:rsid w:val="009421CA"/>
    <w:rsid w:val="00942B40"/>
    <w:rsid w:val="00942DAE"/>
    <w:rsid w:val="00942E79"/>
    <w:rsid w:val="00942E7E"/>
    <w:rsid w:val="00942FAC"/>
    <w:rsid w:val="00943120"/>
    <w:rsid w:val="009433E5"/>
    <w:rsid w:val="00943AAA"/>
    <w:rsid w:val="00943E94"/>
    <w:rsid w:val="00944358"/>
    <w:rsid w:val="0094535D"/>
    <w:rsid w:val="009457EC"/>
    <w:rsid w:val="00945A7F"/>
    <w:rsid w:val="00945D01"/>
    <w:rsid w:val="00945E82"/>
    <w:rsid w:val="0094603E"/>
    <w:rsid w:val="00946A28"/>
    <w:rsid w:val="00946C4F"/>
    <w:rsid w:val="00946E54"/>
    <w:rsid w:val="00947401"/>
    <w:rsid w:val="009476C8"/>
    <w:rsid w:val="00947EE8"/>
    <w:rsid w:val="009500CA"/>
    <w:rsid w:val="009504A7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0DC"/>
    <w:rsid w:val="0095487A"/>
    <w:rsid w:val="00954A16"/>
    <w:rsid w:val="00954FA9"/>
    <w:rsid w:val="00955764"/>
    <w:rsid w:val="00955911"/>
    <w:rsid w:val="00955A23"/>
    <w:rsid w:val="00955C83"/>
    <w:rsid w:val="00955EC7"/>
    <w:rsid w:val="009560CA"/>
    <w:rsid w:val="009563F0"/>
    <w:rsid w:val="009568A6"/>
    <w:rsid w:val="00956C7A"/>
    <w:rsid w:val="00956CFE"/>
    <w:rsid w:val="00956F3A"/>
    <w:rsid w:val="0095711B"/>
    <w:rsid w:val="009571D6"/>
    <w:rsid w:val="00957E27"/>
    <w:rsid w:val="00957E7E"/>
    <w:rsid w:val="009609C9"/>
    <w:rsid w:val="00961063"/>
    <w:rsid w:val="009612A1"/>
    <w:rsid w:val="0096148C"/>
    <w:rsid w:val="00961D71"/>
    <w:rsid w:val="00962D8E"/>
    <w:rsid w:val="00963865"/>
    <w:rsid w:val="00963EBE"/>
    <w:rsid w:val="009641E5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0ABE"/>
    <w:rsid w:val="00970BF1"/>
    <w:rsid w:val="00970F9C"/>
    <w:rsid w:val="009713F7"/>
    <w:rsid w:val="0097147E"/>
    <w:rsid w:val="0097241C"/>
    <w:rsid w:val="00972779"/>
    <w:rsid w:val="009730B0"/>
    <w:rsid w:val="00974045"/>
    <w:rsid w:val="00974172"/>
    <w:rsid w:val="0097454C"/>
    <w:rsid w:val="00974677"/>
    <w:rsid w:val="00974794"/>
    <w:rsid w:val="00974862"/>
    <w:rsid w:val="009749F3"/>
    <w:rsid w:val="00974C23"/>
    <w:rsid w:val="00974E6D"/>
    <w:rsid w:val="00974FA3"/>
    <w:rsid w:val="00975330"/>
    <w:rsid w:val="00975E6F"/>
    <w:rsid w:val="009763E8"/>
    <w:rsid w:val="009764AB"/>
    <w:rsid w:val="00976B6A"/>
    <w:rsid w:val="0097732B"/>
    <w:rsid w:val="00980067"/>
    <w:rsid w:val="0098010E"/>
    <w:rsid w:val="0098048D"/>
    <w:rsid w:val="009806D2"/>
    <w:rsid w:val="00980E52"/>
    <w:rsid w:val="00981B7A"/>
    <w:rsid w:val="00981F1D"/>
    <w:rsid w:val="009821B4"/>
    <w:rsid w:val="00982388"/>
    <w:rsid w:val="00982B90"/>
    <w:rsid w:val="009831DD"/>
    <w:rsid w:val="00983665"/>
    <w:rsid w:val="00983AFD"/>
    <w:rsid w:val="009840F0"/>
    <w:rsid w:val="009841BF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4F"/>
    <w:rsid w:val="00991380"/>
    <w:rsid w:val="00991B5E"/>
    <w:rsid w:val="00991DDD"/>
    <w:rsid w:val="00991E83"/>
    <w:rsid w:val="009924BE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24E"/>
    <w:rsid w:val="0099570D"/>
    <w:rsid w:val="00996068"/>
    <w:rsid w:val="0099626A"/>
    <w:rsid w:val="00996756"/>
    <w:rsid w:val="00997584"/>
    <w:rsid w:val="00997862"/>
    <w:rsid w:val="009979F8"/>
    <w:rsid w:val="00997F4A"/>
    <w:rsid w:val="009A0158"/>
    <w:rsid w:val="009A0A72"/>
    <w:rsid w:val="009A104C"/>
    <w:rsid w:val="009A1557"/>
    <w:rsid w:val="009A184B"/>
    <w:rsid w:val="009A18D9"/>
    <w:rsid w:val="009A1CFA"/>
    <w:rsid w:val="009A1FB9"/>
    <w:rsid w:val="009A20A1"/>
    <w:rsid w:val="009A265A"/>
    <w:rsid w:val="009A2B21"/>
    <w:rsid w:val="009A2E56"/>
    <w:rsid w:val="009A3EC4"/>
    <w:rsid w:val="009A43E9"/>
    <w:rsid w:val="009A45CF"/>
    <w:rsid w:val="009A473D"/>
    <w:rsid w:val="009A4C15"/>
    <w:rsid w:val="009A5309"/>
    <w:rsid w:val="009A5ACC"/>
    <w:rsid w:val="009A5C52"/>
    <w:rsid w:val="009A5CEE"/>
    <w:rsid w:val="009A5F79"/>
    <w:rsid w:val="009A622E"/>
    <w:rsid w:val="009A62A6"/>
    <w:rsid w:val="009A676C"/>
    <w:rsid w:val="009A6950"/>
    <w:rsid w:val="009A7219"/>
    <w:rsid w:val="009A722D"/>
    <w:rsid w:val="009A7356"/>
    <w:rsid w:val="009A7D22"/>
    <w:rsid w:val="009B0DBE"/>
    <w:rsid w:val="009B1051"/>
    <w:rsid w:val="009B13CA"/>
    <w:rsid w:val="009B18ED"/>
    <w:rsid w:val="009B2538"/>
    <w:rsid w:val="009B2AA2"/>
    <w:rsid w:val="009B2BFE"/>
    <w:rsid w:val="009B2C0E"/>
    <w:rsid w:val="009B3206"/>
    <w:rsid w:val="009B3419"/>
    <w:rsid w:val="009B350B"/>
    <w:rsid w:val="009B3D69"/>
    <w:rsid w:val="009B5128"/>
    <w:rsid w:val="009B5165"/>
    <w:rsid w:val="009B54C5"/>
    <w:rsid w:val="009B58F0"/>
    <w:rsid w:val="009B5B2B"/>
    <w:rsid w:val="009B5E37"/>
    <w:rsid w:val="009B6F28"/>
    <w:rsid w:val="009B6FA1"/>
    <w:rsid w:val="009B754D"/>
    <w:rsid w:val="009C14EC"/>
    <w:rsid w:val="009C22F3"/>
    <w:rsid w:val="009C3424"/>
    <w:rsid w:val="009C3471"/>
    <w:rsid w:val="009C37C4"/>
    <w:rsid w:val="009C387A"/>
    <w:rsid w:val="009C3A66"/>
    <w:rsid w:val="009C3C1E"/>
    <w:rsid w:val="009C3E23"/>
    <w:rsid w:val="009C3F6D"/>
    <w:rsid w:val="009C4C80"/>
    <w:rsid w:val="009C4F29"/>
    <w:rsid w:val="009C4FD9"/>
    <w:rsid w:val="009C530B"/>
    <w:rsid w:val="009C5FA0"/>
    <w:rsid w:val="009C615C"/>
    <w:rsid w:val="009C6A0D"/>
    <w:rsid w:val="009C6D2F"/>
    <w:rsid w:val="009C7063"/>
    <w:rsid w:val="009C713C"/>
    <w:rsid w:val="009C7E1B"/>
    <w:rsid w:val="009D023C"/>
    <w:rsid w:val="009D0574"/>
    <w:rsid w:val="009D0831"/>
    <w:rsid w:val="009D10B8"/>
    <w:rsid w:val="009D119A"/>
    <w:rsid w:val="009D1BA8"/>
    <w:rsid w:val="009D2711"/>
    <w:rsid w:val="009D3199"/>
    <w:rsid w:val="009D322C"/>
    <w:rsid w:val="009D3DDF"/>
    <w:rsid w:val="009D4386"/>
    <w:rsid w:val="009D5683"/>
    <w:rsid w:val="009D5868"/>
    <w:rsid w:val="009D5BE6"/>
    <w:rsid w:val="009D6304"/>
    <w:rsid w:val="009D63F9"/>
    <w:rsid w:val="009D64BF"/>
    <w:rsid w:val="009D65CB"/>
    <w:rsid w:val="009D69DE"/>
    <w:rsid w:val="009D6D9D"/>
    <w:rsid w:val="009D6FB1"/>
    <w:rsid w:val="009D7893"/>
    <w:rsid w:val="009E023B"/>
    <w:rsid w:val="009E0D45"/>
    <w:rsid w:val="009E15D3"/>
    <w:rsid w:val="009E1821"/>
    <w:rsid w:val="009E199D"/>
    <w:rsid w:val="009E1F36"/>
    <w:rsid w:val="009E21B5"/>
    <w:rsid w:val="009E21F3"/>
    <w:rsid w:val="009E2A13"/>
    <w:rsid w:val="009E2EEE"/>
    <w:rsid w:val="009E32BE"/>
    <w:rsid w:val="009E3976"/>
    <w:rsid w:val="009E3A1A"/>
    <w:rsid w:val="009E40F2"/>
    <w:rsid w:val="009E424B"/>
    <w:rsid w:val="009E43FA"/>
    <w:rsid w:val="009E4BE7"/>
    <w:rsid w:val="009E4E72"/>
    <w:rsid w:val="009E50B3"/>
    <w:rsid w:val="009E50E4"/>
    <w:rsid w:val="009E511D"/>
    <w:rsid w:val="009E513A"/>
    <w:rsid w:val="009E5207"/>
    <w:rsid w:val="009E593F"/>
    <w:rsid w:val="009E6547"/>
    <w:rsid w:val="009E6BC6"/>
    <w:rsid w:val="009E6CFA"/>
    <w:rsid w:val="009E6DC2"/>
    <w:rsid w:val="009E7377"/>
    <w:rsid w:val="009E742E"/>
    <w:rsid w:val="009E79AF"/>
    <w:rsid w:val="009E7B0C"/>
    <w:rsid w:val="009E7BA3"/>
    <w:rsid w:val="009E7C65"/>
    <w:rsid w:val="009F363C"/>
    <w:rsid w:val="009F36DF"/>
    <w:rsid w:val="009F4107"/>
    <w:rsid w:val="009F4116"/>
    <w:rsid w:val="009F42DA"/>
    <w:rsid w:val="009F458D"/>
    <w:rsid w:val="009F45A3"/>
    <w:rsid w:val="009F5592"/>
    <w:rsid w:val="009F5696"/>
    <w:rsid w:val="009F5C3D"/>
    <w:rsid w:val="009F5E7E"/>
    <w:rsid w:val="009F5F2B"/>
    <w:rsid w:val="009F60F6"/>
    <w:rsid w:val="009F6450"/>
    <w:rsid w:val="009F68E0"/>
    <w:rsid w:val="009F6ABA"/>
    <w:rsid w:val="009F6E85"/>
    <w:rsid w:val="009F6FB7"/>
    <w:rsid w:val="009F7A48"/>
    <w:rsid w:val="00A00391"/>
    <w:rsid w:val="00A007DD"/>
    <w:rsid w:val="00A00F9B"/>
    <w:rsid w:val="00A017FD"/>
    <w:rsid w:val="00A02CE6"/>
    <w:rsid w:val="00A030E8"/>
    <w:rsid w:val="00A03496"/>
    <w:rsid w:val="00A03BD0"/>
    <w:rsid w:val="00A03C69"/>
    <w:rsid w:val="00A04502"/>
    <w:rsid w:val="00A04BDA"/>
    <w:rsid w:val="00A0536E"/>
    <w:rsid w:val="00A0597F"/>
    <w:rsid w:val="00A0622B"/>
    <w:rsid w:val="00A0658A"/>
    <w:rsid w:val="00A06B6F"/>
    <w:rsid w:val="00A06BFC"/>
    <w:rsid w:val="00A0717A"/>
    <w:rsid w:val="00A078E3"/>
    <w:rsid w:val="00A07ACA"/>
    <w:rsid w:val="00A07EAD"/>
    <w:rsid w:val="00A10593"/>
    <w:rsid w:val="00A10749"/>
    <w:rsid w:val="00A113F6"/>
    <w:rsid w:val="00A11851"/>
    <w:rsid w:val="00A11DA6"/>
    <w:rsid w:val="00A11F69"/>
    <w:rsid w:val="00A125E9"/>
    <w:rsid w:val="00A137F4"/>
    <w:rsid w:val="00A13A50"/>
    <w:rsid w:val="00A13C34"/>
    <w:rsid w:val="00A13E0A"/>
    <w:rsid w:val="00A142CE"/>
    <w:rsid w:val="00A15BD8"/>
    <w:rsid w:val="00A16106"/>
    <w:rsid w:val="00A16177"/>
    <w:rsid w:val="00A16333"/>
    <w:rsid w:val="00A16827"/>
    <w:rsid w:val="00A16A4C"/>
    <w:rsid w:val="00A16B6B"/>
    <w:rsid w:val="00A16BB4"/>
    <w:rsid w:val="00A1716A"/>
    <w:rsid w:val="00A17D37"/>
    <w:rsid w:val="00A17F87"/>
    <w:rsid w:val="00A209D0"/>
    <w:rsid w:val="00A21B43"/>
    <w:rsid w:val="00A21BF7"/>
    <w:rsid w:val="00A21FB9"/>
    <w:rsid w:val="00A22D8A"/>
    <w:rsid w:val="00A22E52"/>
    <w:rsid w:val="00A23468"/>
    <w:rsid w:val="00A2383E"/>
    <w:rsid w:val="00A24263"/>
    <w:rsid w:val="00A243EE"/>
    <w:rsid w:val="00A24682"/>
    <w:rsid w:val="00A24BA5"/>
    <w:rsid w:val="00A24F3F"/>
    <w:rsid w:val="00A25481"/>
    <w:rsid w:val="00A25ACF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260A"/>
    <w:rsid w:val="00A337BB"/>
    <w:rsid w:val="00A33D68"/>
    <w:rsid w:val="00A348BA"/>
    <w:rsid w:val="00A34915"/>
    <w:rsid w:val="00A34CDB"/>
    <w:rsid w:val="00A36038"/>
    <w:rsid w:val="00A36DC4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C77"/>
    <w:rsid w:val="00A42E20"/>
    <w:rsid w:val="00A4419F"/>
    <w:rsid w:val="00A4422C"/>
    <w:rsid w:val="00A44325"/>
    <w:rsid w:val="00A44685"/>
    <w:rsid w:val="00A4495C"/>
    <w:rsid w:val="00A44AB9"/>
    <w:rsid w:val="00A44DEF"/>
    <w:rsid w:val="00A4576F"/>
    <w:rsid w:val="00A45996"/>
    <w:rsid w:val="00A46784"/>
    <w:rsid w:val="00A47CD9"/>
    <w:rsid w:val="00A47E01"/>
    <w:rsid w:val="00A47E70"/>
    <w:rsid w:val="00A50234"/>
    <w:rsid w:val="00A507A1"/>
    <w:rsid w:val="00A50AC6"/>
    <w:rsid w:val="00A50E77"/>
    <w:rsid w:val="00A50F8D"/>
    <w:rsid w:val="00A51AF3"/>
    <w:rsid w:val="00A51CDB"/>
    <w:rsid w:val="00A51E3F"/>
    <w:rsid w:val="00A51E69"/>
    <w:rsid w:val="00A52182"/>
    <w:rsid w:val="00A52401"/>
    <w:rsid w:val="00A528F3"/>
    <w:rsid w:val="00A53285"/>
    <w:rsid w:val="00A53FC8"/>
    <w:rsid w:val="00A5403C"/>
    <w:rsid w:val="00A54A50"/>
    <w:rsid w:val="00A54CD2"/>
    <w:rsid w:val="00A55128"/>
    <w:rsid w:val="00A55835"/>
    <w:rsid w:val="00A56264"/>
    <w:rsid w:val="00A570EF"/>
    <w:rsid w:val="00A603B0"/>
    <w:rsid w:val="00A61387"/>
    <w:rsid w:val="00A613A4"/>
    <w:rsid w:val="00A61671"/>
    <w:rsid w:val="00A61D78"/>
    <w:rsid w:val="00A62368"/>
    <w:rsid w:val="00A62B37"/>
    <w:rsid w:val="00A62FD6"/>
    <w:rsid w:val="00A632EB"/>
    <w:rsid w:val="00A638C7"/>
    <w:rsid w:val="00A63C72"/>
    <w:rsid w:val="00A641BF"/>
    <w:rsid w:val="00A6432F"/>
    <w:rsid w:val="00A643D0"/>
    <w:rsid w:val="00A64E7C"/>
    <w:rsid w:val="00A64F6B"/>
    <w:rsid w:val="00A657CF"/>
    <w:rsid w:val="00A66942"/>
    <w:rsid w:val="00A66953"/>
    <w:rsid w:val="00A671CE"/>
    <w:rsid w:val="00A672AD"/>
    <w:rsid w:val="00A67343"/>
    <w:rsid w:val="00A67750"/>
    <w:rsid w:val="00A677DD"/>
    <w:rsid w:val="00A6788E"/>
    <w:rsid w:val="00A70251"/>
    <w:rsid w:val="00A70FCC"/>
    <w:rsid w:val="00A71619"/>
    <w:rsid w:val="00A71BD2"/>
    <w:rsid w:val="00A71FE2"/>
    <w:rsid w:val="00A720B7"/>
    <w:rsid w:val="00A7250A"/>
    <w:rsid w:val="00A72572"/>
    <w:rsid w:val="00A725DB"/>
    <w:rsid w:val="00A72DE1"/>
    <w:rsid w:val="00A730E8"/>
    <w:rsid w:val="00A731D0"/>
    <w:rsid w:val="00A73BFE"/>
    <w:rsid w:val="00A740DE"/>
    <w:rsid w:val="00A74194"/>
    <w:rsid w:val="00A743FD"/>
    <w:rsid w:val="00A74D49"/>
    <w:rsid w:val="00A7612D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624"/>
    <w:rsid w:val="00A81887"/>
    <w:rsid w:val="00A81C95"/>
    <w:rsid w:val="00A81DEB"/>
    <w:rsid w:val="00A8205B"/>
    <w:rsid w:val="00A821F4"/>
    <w:rsid w:val="00A824AF"/>
    <w:rsid w:val="00A8255B"/>
    <w:rsid w:val="00A825D4"/>
    <w:rsid w:val="00A82733"/>
    <w:rsid w:val="00A82824"/>
    <w:rsid w:val="00A82944"/>
    <w:rsid w:val="00A82CF8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4A4C"/>
    <w:rsid w:val="00A85A17"/>
    <w:rsid w:val="00A85F46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91D"/>
    <w:rsid w:val="00A90BD0"/>
    <w:rsid w:val="00A90C3C"/>
    <w:rsid w:val="00A90F4F"/>
    <w:rsid w:val="00A90F7B"/>
    <w:rsid w:val="00A9101B"/>
    <w:rsid w:val="00A910E4"/>
    <w:rsid w:val="00A91869"/>
    <w:rsid w:val="00A920ED"/>
    <w:rsid w:val="00A928E5"/>
    <w:rsid w:val="00A93151"/>
    <w:rsid w:val="00A934D0"/>
    <w:rsid w:val="00A93AEC"/>
    <w:rsid w:val="00A93DA2"/>
    <w:rsid w:val="00A93F79"/>
    <w:rsid w:val="00A94392"/>
    <w:rsid w:val="00A94724"/>
    <w:rsid w:val="00A95754"/>
    <w:rsid w:val="00A95F98"/>
    <w:rsid w:val="00A96023"/>
    <w:rsid w:val="00A967EA"/>
    <w:rsid w:val="00A96E97"/>
    <w:rsid w:val="00A9721B"/>
    <w:rsid w:val="00A972CA"/>
    <w:rsid w:val="00A9747E"/>
    <w:rsid w:val="00A974B4"/>
    <w:rsid w:val="00AA019B"/>
    <w:rsid w:val="00AA04C9"/>
    <w:rsid w:val="00AA2273"/>
    <w:rsid w:val="00AA258B"/>
    <w:rsid w:val="00AA2878"/>
    <w:rsid w:val="00AA2D12"/>
    <w:rsid w:val="00AA2EC0"/>
    <w:rsid w:val="00AA2FA4"/>
    <w:rsid w:val="00AA3060"/>
    <w:rsid w:val="00AA3235"/>
    <w:rsid w:val="00AA336A"/>
    <w:rsid w:val="00AA3A7F"/>
    <w:rsid w:val="00AA3E3A"/>
    <w:rsid w:val="00AA44E3"/>
    <w:rsid w:val="00AA486C"/>
    <w:rsid w:val="00AA4979"/>
    <w:rsid w:val="00AA4B3F"/>
    <w:rsid w:val="00AA4C5E"/>
    <w:rsid w:val="00AA5121"/>
    <w:rsid w:val="00AA5DA5"/>
    <w:rsid w:val="00AA6B0B"/>
    <w:rsid w:val="00AA6EF4"/>
    <w:rsid w:val="00AA731B"/>
    <w:rsid w:val="00AA73DA"/>
    <w:rsid w:val="00AA76DE"/>
    <w:rsid w:val="00AA778A"/>
    <w:rsid w:val="00AA7DFA"/>
    <w:rsid w:val="00AA7EB1"/>
    <w:rsid w:val="00AB057B"/>
    <w:rsid w:val="00AB0A8E"/>
    <w:rsid w:val="00AB0E1D"/>
    <w:rsid w:val="00AB0F64"/>
    <w:rsid w:val="00AB2179"/>
    <w:rsid w:val="00AB2411"/>
    <w:rsid w:val="00AB2BA3"/>
    <w:rsid w:val="00AB3629"/>
    <w:rsid w:val="00AB3782"/>
    <w:rsid w:val="00AB37CE"/>
    <w:rsid w:val="00AB3964"/>
    <w:rsid w:val="00AB438F"/>
    <w:rsid w:val="00AB4399"/>
    <w:rsid w:val="00AB4891"/>
    <w:rsid w:val="00AB4EA5"/>
    <w:rsid w:val="00AB502E"/>
    <w:rsid w:val="00AB5215"/>
    <w:rsid w:val="00AB60AB"/>
    <w:rsid w:val="00AB7239"/>
    <w:rsid w:val="00AB7311"/>
    <w:rsid w:val="00AB7869"/>
    <w:rsid w:val="00AB79D9"/>
    <w:rsid w:val="00AB7C22"/>
    <w:rsid w:val="00AC01BE"/>
    <w:rsid w:val="00AC0636"/>
    <w:rsid w:val="00AC0BF3"/>
    <w:rsid w:val="00AC0C40"/>
    <w:rsid w:val="00AC10EF"/>
    <w:rsid w:val="00AC14B6"/>
    <w:rsid w:val="00AC1BB0"/>
    <w:rsid w:val="00AC1C56"/>
    <w:rsid w:val="00AC251D"/>
    <w:rsid w:val="00AC2A05"/>
    <w:rsid w:val="00AC2B26"/>
    <w:rsid w:val="00AC2E3E"/>
    <w:rsid w:val="00AC312C"/>
    <w:rsid w:val="00AC328C"/>
    <w:rsid w:val="00AC32AC"/>
    <w:rsid w:val="00AC34A2"/>
    <w:rsid w:val="00AC354D"/>
    <w:rsid w:val="00AC3BF6"/>
    <w:rsid w:val="00AC3E6C"/>
    <w:rsid w:val="00AC4067"/>
    <w:rsid w:val="00AC51D4"/>
    <w:rsid w:val="00AC56EE"/>
    <w:rsid w:val="00AC59E5"/>
    <w:rsid w:val="00AC5A89"/>
    <w:rsid w:val="00AC5AB0"/>
    <w:rsid w:val="00AC6137"/>
    <w:rsid w:val="00AC6156"/>
    <w:rsid w:val="00AC6556"/>
    <w:rsid w:val="00AC72CC"/>
    <w:rsid w:val="00AC73C6"/>
    <w:rsid w:val="00AC7524"/>
    <w:rsid w:val="00AC7B27"/>
    <w:rsid w:val="00AD0483"/>
    <w:rsid w:val="00AD0624"/>
    <w:rsid w:val="00AD1124"/>
    <w:rsid w:val="00AD1841"/>
    <w:rsid w:val="00AD1C6B"/>
    <w:rsid w:val="00AD1F4F"/>
    <w:rsid w:val="00AD20A6"/>
    <w:rsid w:val="00AD228E"/>
    <w:rsid w:val="00AD2496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D7D1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170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8A0"/>
    <w:rsid w:val="00AF0F96"/>
    <w:rsid w:val="00AF1474"/>
    <w:rsid w:val="00AF1690"/>
    <w:rsid w:val="00AF1890"/>
    <w:rsid w:val="00AF1DE9"/>
    <w:rsid w:val="00AF3473"/>
    <w:rsid w:val="00AF3B94"/>
    <w:rsid w:val="00AF4128"/>
    <w:rsid w:val="00AF45CD"/>
    <w:rsid w:val="00AF4A07"/>
    <w:rsid w:val="00AF4E18"/>
    <w:rsid w:val="00AF64A5"/>
    <w:rsid w:val="00AF7515"/>
    <w:rsid w:val="00AF7F51"/>
    <w:rsid w:val="00B00341"/>
    <w:rsid w:val="00B010E3"/>
    <w:rsid w:val="00B011F0"/>
    <w:rsid w:val="00B01BC8"/>
    <w:rsid w:val="00B0264A"/>
    <w:rsid w:val="00B02769"/>
    <w:rsid w:val="00B02C9B"/>
    <w:rsid w:val="00B02FC1"/>
    <w:rsid w:val="00B0322E"/>
    <w:rsid w:val="00B038FB"/>
    <w:rsid w:val="00B039EC"/>
    <w:rsid w:val="00B054DF"/>
    <w:rsid w:val="00B05534"/>
    <w:rsid w:val="00B05B94"/>
    <w:rsid w:val="00B05F7B"/>
    <w:rsid w:val="00B06600"/>
    <w:rsid w:val="00B066C8"/>
    <w:rsid w:val="00B06915"/>
    <w:rsid w:val="00B06AAB"/>
    <w:rsid w:val="00B06AD4"/>
    <w:rsid w:val="00B0731A"/>
    <w:rsid w:val="00B075E1"/>
    <w:rsid w:val="00B076F9"/>
    <w:rsid w:val="00B07ABB"/>
    <w:rsid w:val="00B07CBE"/>
    <w:rsid w:val="00B07D41"/>
    <w:rsid w:val="00B07FFB"/>
    <w:rsid w:val="00B100F5"/>
    <w:rsid w:val="00B108CB"/>
    <w:rsid w:val="00B10DBD"/>
    <w:rsid w:val="00B11214"/>
    <w:rsid w:val="00B1156A"/>
    <w:rsid w:val="00B11974"/>
    <w:rsid w:val="00B11EC7"/>
    <w:rsid w:val="00B12191"/>
    <w:rsid w:val="00B13058"/>
    <w:rsid w:val="00B130BD"/>
    <w:rsid w:val="00B13226"/>
    <w:rsid w:val="00B134CB"/>
    <w:rsid w:val="00B13619"/>
    <w:rsid w:val="00B13709"/>
    <w:rsid w:val="00B13CBD"/>
    <w:rsid w:val="00B140DB"/>
    <w:rsid w:val="00B14142"/>
    <w:rsid w:val="00B15481"/>
    <w:rsid w:val="00B15A33"/>
    <w:rsid w:val="00B15ABB"/>
    <w:rsid w:val="00B15B9E"/>
    <w:rsid w:val="00B15D82"/>
    <w:rsid w:val="00B161BD"/>
    <w:rsid w:val="00B164EC"/>
    <w:rsid w:val="00B1650C"/>
    <w:rsid w:val="00B16A7A"/>
    <w:rsid w:val="00B16E5C"/>
    <w:rsid w:val="00B16F19"/>
    <w:rsid w:val="00B16FD7"/>
    <w:rsid w:val="00B17045"/>
    <w:rsid w:val="00B174FB"/>
    <w:rsid w:val="00B178FE"/>
    <w:rsid w:val="00B17FD1"/>
    <w:rsid w:val="00B21279"/>
    <w:rsid w:val="00B21307"/>
    <w:rsid w:val="00B2158B"/>
    <w:rsid w:val="00B2196C"/>
    <w:rsid w:val="00B21E5B"/>
    <w:rsid w:val="00B2333A"/>
    <w:rsid w:val="00B235F4"/>
    <w:rsid w:val="00B24E4D"/>
    <w:rsid w:val="00B258E0"/>
    <w:rsid w:val="00B25A09"/>
    <w:rsid w:val="00B2608B"/>
    <w:rsid w:val="00B26195"/>
    <w:rsid w:val="00B269F5"/>
    <w:rsid w:val="00B27169"/>
    <w:rsid w:val="00B27901"/>
    <w:rsid w:val="00B27A5B"/>
    <w:rsid w:val="00B27C79"/>
    <w:rsid w:val="00B27F94"/>
    <w:rsid w:val="00B3036F"/>
    <w:rsid w:val="00B30D09"/>
    <w:rsid w:val="00B31D76"/>
    <w:rsid w:val="00B31E2B"/>
    <w:rsid w:val="00B31ED2"/>
    <w:rsid w:val="00B327F0"/>
    <w:rsid w:val="00B3360C"/>
    <w:rsid w:val="00B337B0"/>
    <w:rsid w:val="00B33868"/>
    <w:rsid w:val="00B339B6"/>
    <w:rsid w:val="00B33F3C"/>
    <w:rsid w:val="00B34019"/>
    <w:rsid w:val="00B34370"/>
    <w:rsid w:val="00B3453F"/>
    <w:rsid w:val="00B347E8"/>
    <w:rsid w:val="00B34A43"/>
    <w:rsid w:val="00B34C16"/>
    <w:rsid w:val="00B34FB1"/>
    <w:rsid w:val="00B35B4E"/>
    <w:rsid w:val="00B35CC0"/>
    <w:rsid w:val="00B3691C"/>
    <w:rsid w:val="00B36E36"/>
    <w:rsid w:val="00B37073"/>
    <w:rsid w:val="00B37480"/>
    <w:rsid w:val="00B37799"/>
    <w:rsid w:val="00B4035B"/>
    <w:rsid w:val="00B40BA4"/>
    <w:rsid w:val="00B4102C"/>
    <w:rsid w:val="00B41217"/>
    <w:rsid w:val="00B41272"/>
    <w:rsid w:val="00B41703"/>
    <w:rsid w:val="00B41832"/>
    <w:rsid w:val="00B41BE8"/>
    <w:rsid w:val="00B41C88"/>
    <w:rsid w:val="00B41F41"/>
    <w:rsid w:val="00B42548"/>
    <w:rsid w:val="00B42D10"/>
    <w:rsid w:val="00B438A2"/>
    <w:rsid w:val="00B439DB"/>
    <w:rsid w:val="00B4402F"/>
    <w:rsid w:val="00B44656"/>
    <w:rsid w:val="00B44F6F"/>
    <w:rsid w:val="00B45424"/>
    <w:rsid w:val="00B45715"/>
    <w:rsid w:val="00B45A16"/>
    <w:rsid w:val="00B45FC1"/>
    <w:rsid w:val="00B469B7"/>
    <w:rsid w:val="00B47315"/>
    <w:rsid w:val="00B478AF"/>
    <w:rsid w:val="00B47A12"/>
    <w:rsid w:val="00B47C0A"/>
    <w:rsid w:val="00B47CAD"/>
    <w:rsid w:val="00B50042"/>
    <w:rsid w:val="00B50132"/>
    <w:rsid w:val="00B50621"/>
    <w:rsid w:val="00B50707"/>
    <w:rsid w:val="00B50EAF"/>
    <w:rsid w:val="00B51CC6"/>
    <w:rsid w:val="00B52933"/>
    <w:rsid w:val="00B52B4D"/>
    <w:rsid w:val="00B52D23"/>
    <w:rsid w:val="00B52FBC"/>
    <w:rsid w:val="00B5303D"/>
    <w:rsid w:val="00B5305F"/>
    <w:rsid w:val="00B53192"/>
    <w:rsid w:val="00B531C9"/>
    <w:rsid w:val="00B53817"/>
    <w:rsid w:val="00B53942"/>
    <w:rsid w:val="00B53DB5"/>
    <w:rsid w:val="00B53EF0"/>
    <w:rsid w:val="00B54A26"/>
    <w:rsid w:val="00B54AFE"/>
    <w:rsid w:val="00B54C11"/>
    <w:rsid w:val="00B54CCC"/>
    <w:rsid w:val="00B54DFF"/>
    <w:rsid w:val="00B54EEC"/>
    <w:rsid w:val="00B55129"/>
    <w:rsid w:val="00B557B2"/>
    <w:rsid w:val="00B55871"/>
    <w:rsid w:val="00B55ABF"/>
    <w:rsid w:val="00B55B80"/>
    <w:rsid w:val="00B55E48"/>
    <w:rsid w:val="00B5673C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4C2C"/>
    <w:rsid w:val="00B65A6D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2700"/>
    <w:rsid w:val="00B72775"/>
    <w:rsid w:val="00B730A3"/>
    <w:rsid w:val="00B7484D"/>
    <w:rsid w:val="00B74968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368"/>
    <w:rsid w:val="00B8063A"/>
    <w:rsid w:val="00B808CE"/>
    <w:rsid w:val="00B80A56"/>
    <w:rsid w:val="00B80A57"/>
    <w:rsid w:val="00B80FF9"/>
    <w:rsid w:val="00B812FF"/>
    <w:rsid w:val="00B815E0"/>
    <w:rsid w:val="00B81AE5"/>
    <w:rsid w:val="00B81DD7"/>
    <w:rsid w:val="00B8212E"/>
    <w:rsid w:val="00B822F7"/>
    <w:rsid w:val="00B8244B"/>
    <w:rsid w:val="00B82661"/>
    <w:rsid w:val="00B82E23"/>
    <w:rsid w:val="00B835C0"/>
    <w:rsid w:val="00B83706"/>
    <w:rsid w:val="00B83BC7"/>
    <w:rsid w:val="00B83F14"/>
    <w:rsid w:val="00B846E8"/>
    <w:rsid w:val="00B84852"/>
    <w:rsid w:val="00B84A6E"/>
    <w:rsid w:val="00B84C49"/>
    <w:rsid w:val="00B84EE1"/>
    <w:rsid w:val="00B85A50"/>
    <w:rsid w:val="00B864C8"/>
    <w:rsid w:val="00B86576"/>
    <w:rsid w:val="00B86942"/>
    <w:rsid w:val="00B87873"/>
    <w:rsid w:val="00B9030B"/>
    <w:rsid w:val="00B90499"/>
    <w:rsid w:val="00B90E0E"/>
    <w:rsid w:val="00B90FD9"/>
    <w:rsid w:val="00B91C18"/>
    <w:rsid w:val="00B91ECA"/>
    <w:rsid w:val="00B92781"/>
    <w:rsid w:val="00B92965"/>
    <w:rsid w:val="00B932CF"/>
    <w:rsid w:val="00B933DF"/>
    <w:rsid w:val="00B938DA"/>
    <w:rsid w:val="00B93D8B"/>
    <w:rsid w:val="00B93E2F"/>
    <w:rsid w:val="00B95274"/>
    <w:rsid w:val="00B956B5"/>
    <w:rsid w:val="00B95A88"/>
    <w:rsid w:val="00B95D2D"/>
    <w:rsid w:val="00B97785"/>
    <w:rsid w:val="00B979C9"/>
    <w:rsid w:val="00B97C5D"/>
    <w:rsid w:val="00BA030D"/>
    <w:rsid w:val="00BA06E3"/>
    <w:rsid w:val="00BA0873"/>
    <w:rsid w:val="00BA0C8C"/>
    <w:rsid w:val="00BA109A"/>
    <w:rsid w:val="00BA1642"/>
    <w:rsid w:val="00BA182B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162"/>
    <w:rsid w:val="00BA56CC"/>
    <w:rsid w:val="00BA5FC2"/>
    <w:rsid w:val="00BA6D64"/>
    <w:rsid w:val="00BA728A"/>
    <w:rsid w:val="00BA76F7"/>
    <w:rsid w:val="00BB04DA"/>
    <w:rsid w:val="00BB061B"/>
    <w:rsid w:val="00BB0C85"/>
    <w:rsid w:val="00BB124B"/>
    <w:rsid w:val="00BB187B"/>
    <w:rsid w:val="00BB1AB5"/>
    <w:rsid w:val="00BB240A"/>
    <w:rsid w:val="00BB2732"/>
    <w:rsid w:val="00BB2A42"/>
    <w:rsid w:val="00BB2F0C"/>
    <w:rsid w:val="00BB308F"/>
    <w:rsid w:val="00BB31B9"/>
    <w:rsid w:val="00BB341C"/>
    <w:rsid w:val="00BB399B"/>
    <w:rsid w:val="00BB3A3C"/>
    <w:rsid w:val="00BB41AE"/>
    <w:rsid w:val="00BB43DA"/>
    <w:rsid w:val="00BB47D7"/>
    <w:rsid w:val="00BB4BCF"/>
    <w:rsid w:val="00BB4CBA"/>
    <w:rsid w:val="00BB4F49"/>
    <w:rsid w:val="00BB5613"/>
    <w:rsid w:val="00BB6430"/>
    <w:rsid w:val="00BB6879"/>
    <w:rsid w:val="00BB6A53"/>
    <w:rsid w:val="00BB6B31"/>
    <w:rsid w:val="00BB7055"/>
    <w:rsid w:val="00BB740A"/>
    <w:rsid w:val="00BC1104"/>
    <w:rsid w:val="00BC15A4"/>
    <w:rsid w:val="00BC199A"/>
    <w:rsid w:val="00BC1AFA"/>
    <w:rsid w:val="00BC1D01"/>
    <w:rsid w:val="00BC23C8"/>
    <w:rsid w:val="00BC247A"/>
    <w:rsid w:val="00BC27E3"/>
    <w:rsid w:val="00BC298C"/>
    <w:rsid w:val="00BC2D7F"/>
    <w:rsid w:val="00BC2FE9"/>
    <w:rsid w:val="00BC35B5"/>
    <w:rsid w:val="00BC39FF"/>
    <w:rsid w:val="00BC4245"/>
    <w:rsid w:val="00BC4269"/>
    <w:rsid w:val="00BC4808"/>
    <w:rsid w:val="00BC4BF8"/>
    <w:rsid w:val="00BC52E4"/>
    <w:rsid w:val="00BC5AC5"/>
    <w:rsid w:val="00BC5E81"/>
    <w:rsid w:val="00BC672D"/>
    <w:rsid w:val="00BC69C5"/>
    <w:rsid w:val="00BC6C4E"/>
    <w:rsid w:val="00BC7455"/>
    <w:rsid w:val="00BC7628"/>
    <w:rsid w:val="00BC76CE"/>
    <w:rsid w:val="00BC79BB"/>
    <w:rsid w:val="00BC7BC8"/>
    <w:rsid w:val="00BD0222"/>
    <w:rsid w:val="00BD0896"/>
    <w:rsid w:val="00BD0A5D"/>
    <w:rsid w:val="00BD0DA6"/>
    <w:rsid w:val="00BD0E0B"/>
    <w:rsid w:val="00BD1B7D"/>
    <w:rsid w:val="00BD1C00"/>
    <w:rsid w:val="00BD1EA1"/>
    <w:rsid w:val="00BD1FE0"/>
    <w:rsid w:val="00BD20AD"/>
    <w:rsid w:val="00BD2238"/>
    <w:rsid w:val="00BD279D"/>
    <w:rsid w:val="00BD3013"/>
    <w:rsid w:val="00BD3193"/>
    <w:rsid w:val="00BD36FB"/>
    <w:rsid w:val="00BD378E"/>
    <w:rsid w:val="00BD37A9"/>
    <w:rsid w:val="00BD4538"/>
    <w:rsid w:val="00BD4B47"/>
    <w:rsid w:val="00BD5A0A"/>
    <w:rsid w:val="00BD5AE8"/>
    <w:rsid w:val="00BD5E3C"/>
    <w:rsid w:val="00BD64F8"/>
    <w:rsid w:val="00BD7942"/>
    <w:rsid w:val="00BD7EEA"/>
    <w:rsid w:val="00BE010D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469B"/>
    <w:rsid w:val="00BE50CD"/>
    <w:rsid w:val="00BE52BB"/>
    <w:rsid w:val="00BE570B"/>
    <w:rsid w:val="00BE575B"/>
    <w:rsid w:val="00BE59B7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6A9"/>
    <w:rsid w:val="00BF1957"/>
    <w:rsid w:val="00BF2118"/>
    <w:rsid w:val="00BF21C3"/>
    <w:rsid w:val="00BF254A"/>
    <w:rsid w:val="00BF2782"/>
    <w:rsid w:val="00BF27E1"/>
    <w:rsid w:val="00BF28CD"/>
    <w:rsid w:val="00BF2AF7"/>
    <w:rsid w:val="00BF3830"/>
    <w:rsid w:val="00BF394D"/>
    <w:rsid w:val="00BF3999"/>
    <w:rsid w:val="00BF3A83"/>
    <w:rsid w:val="00BF3D82"/>
    <w:rsid w:val="00BF47CF"/>
    <w:rsid w:val="00BF6172"/>
    <w:rsid w:val="00BF61B9"/>
    <w:rsid w:val="00BF639F"/>
    <w:rsid w:val="00BF64EF"/>
    <w:rsid w:val="00BF6DC4"/>
    <w:rsid w:val="00BF7275"/>
    <w:rsid w:val="00BF77BA"/>
    <w:rsid w:val="00C00136"/>
    <w:rsid w:val="00C0029F"/>
    <w:rsid w:val="00C0058C"/>
    <w:rsid w:val="00C00BCA"/>
    <w:rsid w:val="00C020B8"/>
    <w:rsid w:val="00C0401B"/>
    <w:rsid w:val="00C04139"/>
    <w:rsid w:val="00C042AF"/>
    <w:rsid w:val="00C04A57"/>
    <w:rsid w:val="00C04B3E"/>
    <w:rsid w:val="00C05259"/>
    <w:rsid w:val="00C06126"/>
    <w:rsid w:val="00C061A9"/>
    <w:rsid w:val="00C06C41"/>
    <w:rsid w:val="00C075F9"/>
    <w:rsid w:val="00C07B83"/>
    <w:rsid w:val="00C07F77"/>
    <w:rsid w:val="00C105D9"/>
    <w:rsid w:val="00C11121"/>
    <w:rsid w:val="00C11289"/>
    <w:rsid w:val="00C1157F"/>
    <w:rsid w:val="00C11712"/>
    <w:rsid w:val="00C136BF"/>
    <w:rsid w:val="00C138D6"/>
    <w:rsid w:val="00C14ABA"/>
    <w:rsid w:val="00C14DB7"/>
    <w:rsid w:val="00C168C6"/>
    <w:rsid w:val="00C16A56"/>
    <w:rsid w:val="00C16E01"/>
    <w:rsid w:val="00C173AB"/>
    <w:rsid w:val="00C17D9F"/>
    <w:rsid w:val="00C20182"/>
    <w:rsid w:val="00C2025A"/>
    <w:rsid w:val="00C203C5"/>
    <w:rsid w:val="00C207F3"/>
    <w:rsid w:val="00C20F4E"/>
    <w:rsid w:val="00C21131"/>
    <w:rsid w:val="00C214CF"/>
    <w:rsid w:val="00C2179E"/>
    <w:rsid w:val="00C2183A"/>
    <w:rsid w:val="00C21DCD"/>
    <w:rsid w:val="00C22768"/>
    <w:rsid w:val="00C22AEC"/>
    <w:rsid w:val="00C23C6E"/>
    <w:rsid w:val="00C2412B"/>
    <w:rsid w:val="00C2448E"/>
    <w:rsid w:val="00C24E1D"/>
    <w:rsid w:val="00C24FDA"/>
    <w:rsid w:val="00C25986"/>
    <w:rsid w:val="00C2604F"/>
    <w:rsid w:val="00C26804"/>
    <w:rsid w:val="00C26AEA"/>
    <w:rsid w:val="00C26D01"/>
    <w:rsid w:val="00C2719D"/>
    <w:rsid w:val="00C27766"/>
    <w:rsid w:val="00C279F9"/>
    <w:rsid w:val="00C27AE1"/>
    <w:rsid w:val="00C3067C"/>
    <w:rsid w:val="00C3145C"/>
    <w:rsid w:val="00C322B1"/>
    <w:rsid w:val="00C322F9"/>
    <w:rsid w:val="00C33541"/>
    <w:rsid w:val="00C33600"/>
    <w:rsid w:val="00C337F4"/>
    <w:rsid w:val="00C33F8B"/>
    <w:rsid w:val="00C344DF"/>
    <w:rsid w:val="00C345C3"/>
    <w:rsid w:val="00C34702"/>
    <w:rsid w:val="00C351D1"/>
    <w:rsid w:val="00C351D5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6E5"/>
    <w:rsid w:val="00C45879"/>
    <w:rsid w:val="00C458AC"/>
    <w:rsid w:val="00C460F5"/>
    <w:rsid w:val="00C4727C"/>
    <w:rsid w:val="00C47CA1"/>
    <w:rsid w:val="00C47F2E"/>
    <w:rsid w:val="00C50002"/>
    <w:rsid w:val="00C51137"/>
    <w:rsid w:val="00C51C1D"/>
    <w:rsid w:val="00C520DF"/>
    <w:rsid w:val="00C52735"/>
    <w:rsid w:val="00C52CA4"/>
    <w:rsid w:val="00C5434A"/>
    <w:rsid w:val="00C5442E"/>
    <w:rsid w:val="00C5445F"/>
    <w:rsid w:val="00C54BEB"/>
    <w:rsid w:val="00C54CE0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6C1"/>
    <w:rsid w:val="00C567E4"/>
    <w:rsid w:val="00C56B6E"/>
    <w:rsid w:val="00C56CF0"/>
    <w:rsid w:val="00C57C2B"/>
    <w:rsid w:val="00C604D9"/>
    <w:rsid w:val="00C613E6"/>
    <w:rsid w:val="00C61C41"/>
    <w:rsid w:val="00C6279D"/>
    <w:rsid w:val="00C6290F"/>
    <w:rsid w:val="00C62F7D"/>
    <w:rsid w:val="00C631E3"/>
    <w:rsid w:val="00C63301"/>
    <w:rsid w:val="00C63735"/>
    <w:rsid w:val="00C63A01"/>
    <w:rsid w:val="00C63C1A"/>
    <w:rsid w:val="00C64816"/>
    <w:rsid w:val="00C65C0B"/>
    <w:rsid w:val="00C662BC"/>
    <w:rsid w:val="00C673DC"/>
    <w:rsid w:val="00C67B92"/>
    <w:rsid w:val="00C67CC9"/>
    <w:rsid w:val="00C67DEA"/>
    <w:rsid w:val="00C70219"/>
    <w:rsid w:val="00C71143"/>
    <w:rsid w:val="00C716CA"/>
    <w:rsid w:val="00C72382"/>
    <w:rsid w:val="00C724BA"/>
    <w:rsid w:val="00C72A95"/>
    <w:rsid w:val="00C73295"/>
    <w:rsid w:val="00C73BB7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58A6"/>
    <w:rsid w:val="00C75B99"/>
    <w:rsid w:val="00C76135"/>
    <w:rsid w:val="00C7679D"/>
    <w:rsid w:val="00C76975"/>
    <w:rsid w:val="00C76EBA"/>
    <w:rsid w:val="00C77168"/>
    <w:rsid w:val="00C774D3"/>
    <w:rsid w:val="00C77E39"/>
    <w:rsid w:val="00C77FDD"/>
    <w:rsid w:val="00C80124"/>
    <w:rsid w:val="00C801CF"/>
    <w:rsid w:val="00C8027C"/>
    <w:rsid w:val="00C806E9"/>
    <w:rsid w:val="00C807E6"/>
    <w:rsid w:val="00C809B9"/>
    <w:rsid w:val="00C80D34"/>
    <w:rsid w:val="00C80E46"/>
    <w:rsid w:val="00C816D1"/>
    <w:rsid w:val="00C8170D"/>
    <w:rsid w:val="00C81743"/>
    <w:rsid w:val="00C81C67"/>
    <w:rsid w:val="00C82B31"/>
    <w:rsid w:val="00C83013"/>
    <w:rsid w:val="00C833FE"/>
    <w:rsid w:val="00C83AF1"/>
    <w:rsid w:val="00C83B5B"/>
    <w:rsid w:val="00C83C28"/>
    <w:rsid w:val="00C83D7E"/>
    <w:rsid w:val="00C83FC9"/>
    <w:rsid w:val="00C840CC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87F72"/>
    <w:rsid w:val="00C90878"/>
    <w:rsid w:val="00C90A7A"/>
    <w:rsid w:val="00C90EA1"/>
    <w:rsid w:val="00C9123F"/>
    <w:rsid w:val="00C91289"/>
    <w:rsid w:val="00C9170E"/>
    <w:rsid w:val="00C91A90"/>
    <w:rsid w:val="00C92086"/>
    <w:rsid w:val="00C92090"/>
    <w:rsid w:val="00C92420"/>
    <w:rsid w:val="00C92529"/>
    <w:rsid w:val="00C926A5"/>
    <w:rsid w:val="00C92823"/>
    <w:rsid w:val="00C93080"/>
    <w:rsid w:val="00C93170"/>
    <w:rsid w:val="00C9359E"/>
    <w:rsid w:val="00C93869"/>
    <w:rsid w:val="00C93EBC"/>
    <w:rsid w:val="00C94527"/>
    <w:rsid w:val="00C950C5"/>
    <w:rsid w:val="00C9516C"/>
    <w:rsid w:val="00C955D7"/>
    <w:rsid w:val="00C95795"/>
    <w:rsid w:val="00C95985"/>
    <w:rsid w:val="00C95DEA"/>
    <w:rsid w:val="00C95E7A"/>
    <w:rsid w:val="00C963DA"/>
    <w:rsid w:val="00C9736B"/>
    <w:rsid w:val="00C976B7"/>
    <w:rsid w:val="00C97DCF"/>
    <w:rsid w:val="00CA00A9"/>
    <w:rsid w:val="00CA0242"/>
    <w:rsid w:val="00CA079D"/>
    <w:rsid w:val="00CA10A1"/>
    <w:rsid w:val="00CA115B"/>
    <w:rsid w:val="00CA18DA"/>
    <w:rsid w:val="00CA1971"/>
    <w:rsid w:val="00CA1F55"/>
    <w:rsid w:val="00CA2621"/>
    <w:rsid w:val="00CA2C16"/>
    <w:rsid w:val="00CA2D82"/>
    <w:rsid w:val="00CA2ED0"/>
    <w:rsid w:val="00CA2FAB"/>
    <w:rsid w:val="00CA3678"/>
    <w:rsid w:val="00CA393F"/>
    <w:rsid w:val="00CA3FB0"/>
    <w:rsid w:val="00CA48F6"/>
    <w:rsid w:val="00CA4DF0"/>
    <w:rsid w:val="00CA50A6"/>
    <w:rsid w:val="00CA5422"/>
    <w:rsid w:val="00CA5825"/>
    <w:rsid w:val="00CA6021"/>
    <w:rsid w:val="00CA689E"/>
    <w:rsid w:val="00CA6B82"/>
    <w:rsid w:val="00CA6C6E"/>
    <w:rsid w:val="00CA6D0C"/>
    <w:rsid w:val="00CA7004"/>
    <w:rsid w:val="00CA704E"/>
    <w:rsid w:val="00CA7256"/>
    <w:rsid w:val="00CA7280"/>
    <w:rsid w:val="00CA732D"/>
    <w:rsid w:val="00CA7755"/>
    <w:rsid w:val="00CA7E34"/>
    <w:rsid w:val="00CB02C5"/>
    <w:rsid w:val="00CB090B"/>
    <w:rsid w:val="00CB11E0"/>
    <w:rsid w:val="00CB169C"/>
    <w:rsid w:val="00CB1730"/>
    <w:rsid w:val="00CB1E4D"/>
    <w:rsid w:val="00CB21F6"/>
    <w:rsid w:val="00CB2229"/>
    <w:rsid w:val="00CB2481"/>
    <w:rsid w:val="00CB26FD"/>
    <w:rsid w:val="00CB29A6"/>
    <w:rsid w:val="00CB33D7"/>
    <w:rsid w:val="00CB3714"/>
    <w:rsid w:val="00CB37FF"/>
    <w:rsid w:val="00CB3FCC"/>
    <w:rsid w:val="00CB4571"/>
    <w:rsid w:val="00CB494F"/>
    <w:rsid w:val="00CB49F3"/>
    <w:rsid w:val="00CB4A92"/>
    <w:rsid w:val="00CB4DE2"/>
    <w:rsid w:val="00CB57EE"/>
    <w:rsid w:val="00CB6097"/>
    <w:rsid w:val="00CB6B7A"/>
    <w:rsid w:val="00CB76BC"/>
    <w:rsid w:val="00CC004A"/>
    <w:rsid w:val="00CC027A"/>
    <w:rsid w:val="00CC0D13"/>
    <w:rsid w:val="00CC0E75"/>
    <w:rsid w:val="00CC13AD"/>
    <w:rsid w:val="00CC1A15"/>
    <w:rsid w:val="00CC1B29"/>
    <w:rsid w:val="00CC337D"/>
    <w:rsid w:val="00CC422A"/>
    <w:rsid w:val="00CC475F"/>
    <w:rsid w:val="00CC4ACB"/>
    <w:rsid w:val="00CC5AED"/>
    <w:rsid w:val="00CC6082"/>
    <w:rsid w:val="00CC6C6E"/>
    <w:rsid w:val="00CC7004"/>
    <w:rsid w:val="00CC76E6"/>
    <w:rsid w:val="00CC7FD1"/>
    <w:rsid w:val="00CC7FFB"/>
    <w:rsid w:val="00CD01E6"/>
    <w:rsid w:val="00CD05C8"/>
    <w:rsid w:val="00CD06F2"/>
    <w:rsid w:val="00CD0890"/>
    <w:rsid w:val="00CD1131"/>
    <w:rsid w:val="00CD1779"/>
    <w:rsid w:val="00CD1A92"/>
    <w:rsid w:val="00CD1AD6"/>
    <w:rsid w:val="00CD1F55"/>
    <w:rsid w:val="00CD2238"/>
    <w:rsid w:val="00CD290C"/>
    <w:rsid w:val="00CD291E"/>
    <w:rsid w:val="00CD303B"/>
    <w:rsid w:val="00CD3446"/>
    <w:rsid w:val="00CD354A"/>
    <w:rsid w:val="00CD365E"/>
    <w:rsid w:val="00CD399E"/>
    <w:rsid w:val="00CD3B0B"/>
    <w:rsid w:val="00CD41E2"/>
    <w:rsid w:val="00CD42D0"/>
    <w:rsid w:val="00CD497E"/>
    <w:rsid w:val="00CD4BB6"/>
    <w:rsid w:val="00CD4DD4"/>
    <w:rsid w:val="00CD4EEC"/>
    <w:rsid w:val="00CD5364"/>
    <w:rsid w:val="00CD5FCF"/>
    <w:rsid w:val="00CD6369"/>
    <w:rsid w:val="00CD69CD"/>
    <w:rsid w:val="00CD6DBF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D91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DB6"/>
    <w:rsid w:val="00CE7EDC"/>
    <w:rsid w:val="00CF0706"/>
    <w:rsid w:val="00CF0A3A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018"/>
    <w:rsid w:val="00CF5168"/>
    <w:rsid w:val="00CF5590"/>
    <w:rsid w:val="00CF62BB"/>
    <w:rsid w:val="00CF655A"/>
    <w:rsid w:val="00CF6F98"/>
    <w:rsid w:val="00CF7357"/>
    <w:rsid w:val="00CF73D8"/>
    <w:rsid w:val="00CF74AB"/>
    <w:rsid w:val="00CF7692"/>
    <w:rsid w:val="00CF7811"/>
    <w:rsid w:val="00CF7DF1"/>
    <w:rsid w:val="00CF7F47"/>
    <w:rsid w:val="00D00395"/>
    <w:rsid w:val="00D00A5D"/>
    <w:rsid w:val="00D00C0E"/>
    <w:rsid w:val="00D0140B"/>
    <w:rsid w:val="00D020D2"/>
    <w:rsid w:val="00D024C4"/>
    <w:rsid w:val="00D0291E"/>
    <w:rsid w:val="00D030C9"/>
    <w:rsid w:val="00D0334F"/>
    <w:rsid w:val="00D03F3C"/>
    <w:rsid w:val="00D03F63"/>
    <w:rsid w:val="00D045B1"/>
    <w:rsid w:val="00D05105"/>
    <w:rsid w:val="00D051A3"/>
    <w:rsid w:val="00D05228"/>
    <w:rsid w:val="00D0592B"/>
    <w:rsid w:val="00D05CC2"/>
    <w:rsid w:val="00D05F0F"/>
    <w:rsid w:val="00D062B1"/>
    <w:rsid w:val="00D0643B"/>
    <w:rsid w:val="00D06D65"/>
    <w:rsid w:val="00D07155"/>
    <w:rsid w:val="00D07850"/>
    <w:rsid w:val="00D07B73"/>
    <w:rsid w:val="00D07E3E"/>
    <w:rsid w:val="00D100BA"/>
    <w:rsid w:val="00D105EA"/>
    <w:rsid w:val="00D10D2F"/>
    <w:rsid w:val="00D112B5"/>
    <w:rsid w:val="00D11775"/>
    <w:rsid w:val="00D11CCF"/>
    <w:rsid w:val="00D12684"/>
    <w:rsid w:val="00D12E93"/>
    <w:rsid w:val="00D12FE0"/>
    <w:rsid w:val="00D1333F"/>
    <w:rsid w:val="00D1362D"/>
    <w:rsid w:val="00D13AF7"/>
    <w:rsid w:val="00D1484D"/>
    <w:rsid w:val="00D14BDC"/>
    <w:rsid w:val="00D14CE8"/>
    <w:rsid w:val="00D1508C"/>
    <w:rsid w:val="00D1547D"/>
    <w:rsid w:val="00D15834"/>
    <w:rsid w:val="00D15955"/>
    <w:rsid w:val="00D15D1D"/>
    <w:rsid w:val="00D15E2A"/>
    <w:rsid w:val="00D1610D"/>
    <w:rsid w:val="00D16190"/>
    <w:rsid w:val="00D1642C"/>
    <w:rsid w:val="00D17270"/>
    <w:rsid w:val="00D17824"/>
    <w:rsid w:val="00D1794B"/>
    <w:rsid w:val="00D17B33"/>
    <w:rsid w:val="00D17D34"/>
    <w:rsid w:val="00D17D50"/>
    <w:rsid w:val="00D20A32"/>
    <w:rsid w:val="00D21216"/>
    <w:rsid w:val="00D212A2"/>
    <w:rsid w:val="00D215AC"/>
    <w:rsid w:val="00D219C6"/>
    <w:rsid w:val="00D22699"/>
    <w:rsid w:val="00D233A3"/>
    <w:rsid w:val="00D2389D"/>
    <w:rsid w:val="00D23AF5"/>
    <w:rsid w:val="00D23D38"/>
    <w:rsid w:val="00D23FD3"/>
    <w:rsid w:val="00D24B5B"/>
    <w:rsid w:val="00D24D5F"/>
    <w:rsid w:val="00D25335"/>
    <w:rsid w:val="00D253E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1CF9"/>
    <w:rsid w:val="00D32033"/>
    <w:rsid w:val="00D32056"/>
    <w:rsid w:val="00D322C4"/>
    <w:rsid w:val="00D32B0C"/>
    <w:rsid w:val="00D3349C"/>
    <w:rsid w:val="00D33D74"/>
    <w:rsid w:val="00D34016"/>
    <w:rsid w:val="00D34B96"/>
    <w:rsid w:val="00D35C78"/>
    <w:rsid w:val="00D3689E"/>
    <w:rsid w:val="00D36919"/>
    <w:rsid w:val="00D37225"/>
    <w:rsid w:val="00D3724B"/>
    <w:rsid w:val="00D373B1"/>
    <w:rsid w:val="00D377E1"/>
    <w:rsid w:val="00D40016"/>
    <w:rsid w:val="00D40A4E"/>
    <w:rsid w:val="00D40B60"/>
    <w:rsid w:val="00D40C3D"/>
    <w:rsid w:val="00D4107A"/>
    <w:rsid w:val="00D413F6"/>
    <w:rsid w:val="00D41622"/>
    <w:rsid w:val="00D41C0D"/>
    <w:rsid w:val="00D42573"/>
    <w:rsid w:val="00D439E0"/>
    <w:rsid w:val="00D443BE"/>
    <w:rsid w:val="00D44952"/>
    <w:rsid w:val="00D470C2"/>
    <w:rsid w:val="00D472F5"/>
    <w:rsid w:val="00D477DF"/>
    <w:rsid w:val="00D47B5E"/>
    <w:rsid w:val="00D47CE2"/>
    <w:rsid w:val="00D500D4"/>
    <w:rsid w:val="00D500FB"/>
    <w:rsid w:val="00D504D2"/>
    <w:rsid w:val="00D507C5"/>
    <w:rsid w:val="00D50911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56EFB"/>
    <w:rsid w:val="00D60117"/>
    <w:rsid w:val="00D605BA"/>
    <w:rsid w:val="00D618BE"/>
    <w:rsid w:val="00D61CFF"/>
    <w:rsid w:val="00D61E64"/>
    <w:rsid w:val="00D625C3"/>
    <w:rsid w:val="00D62966"/>
    <w:rsid w:val="00D635AB"/>
    <w:rsid w:val="00D6360C"/>
    <w:rsid w:val="00D6467C"/>
    <w:rsid w:val="00D64714"/>
    <w:rsid w:val="00D648CE"/>
    <w:rsid w:val="00D660D6"/>
    <w:rsid w:val="00D668FC"/>
    <w:rsid w:val="00D66B5F"/>
    <w:rsid w:val="00D66BC4"/>
    <w:rsid w:val="00D66DB4"/>
    <w:rsid w:val="00D6702E"/>
    <w:rsid w:val="00D671CD"/>
    <w:rsid w:val="00D67393"/>
    <w:rsid w:val="00D67D8F"/>
    <w:rsid w:val="00D67E08"/>
    <w:rsid w:val="00D67F93"/>
    <w:rsid w:val="00D7032C"/>
    <w:rsid w:val="00D7067B"/>
    <w:rsid w:val="00D712EC"/>
    <w:rsid w:val="00D71359"/>
    <w:rsid w:val="00D715AC"/>
    <w:rsid w:val="00D715C8"/>
    <w:rsid w:val="00D7175C"/>
    <w:rsid w:val="00D724A5"/>
    <w:rsid w:val="00D7268D"/>
    <w:rsid w:val="00D72B2E"/>
    <w:rsid w:val="00D731A9"/>
    <w:rsid w:val="00D735AF"/>
    <w:rsid w:val="00D7406C"/>
    <w:rsid w:val="00D748BF"/>
    <w:rsid w:val="00D74B6B"/>
    <w:rsid w:val="00D7591C"/>
    <w:rsid w:val="00D760A8"/>
    <w:rsid w:val="00D76324"/>
    <w:rsid w:val="00D76CB8"/>
    <w:rsid w:val="00D76F82"/>
    <w:rsid w:val="00D77A26"/>
    <w:rsid w:val="00D77DD1"/>
    <w:rsid w:val="00D80132"/>
    <w:rsid w:val="00D80C65"/>
    <w:rsid w:val="00D80E70"/>
    <w:rsid w:val="00D81322"/>
    <w:rsid w:val="00D8163D"/>
    <w:rsid w:val="00D827CC"/>
    <w:rsid w:val="00D82CB6"/>
    <w:rsid w:val="00D8322F"/>
    <w:rsid w:val="00D834D9"/>
    <w:rsid w:val="00D83B57"/>
    <w:rsid w:val="00D83B6C"/>
    <w:rsid w:val="00D84022"/>
    <w:rsid w:val="00D84426"/>
    <w:rsid w:val="00D8495E"/>
    <w:rsid w:val="00D84C9E"/>
    <w:rsid w:val="00D84CD1"/>
    <w:rsid w:val="00D85D6B"/>
    <w:rsid w:val="00D873BA"/>
    <w:rsid w:val="00D87AF1"/>
    <w:rsid w:val="00D87D53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95D46"/>
    <w:rsid w:val="00D979ED"/>
    <w:rsid w:val="00DA130E"/>
    <w:rsid w:val="00DA20F6"/>
    <w:rsid w:val="00DA22FF"/>
    <w:rsid w:val="00DA272D"/>
    <w:rsid w:val="00DA2B62"/>
    <w:rsid w:val="00DA2DBE"/>
    <w:rsid w:val="00DA2F33"/>
    <w:rsid w:val="00DA2FBF"/>
    <w:rsid w:val="00DA32E6"/>
    <w:rsid w:val="00DA32F7"/>
    <w:rsid w:val="00DA3676"/>
    <w:rsid w:val="00DA3B54"/>
    <w:rsid w:val="00DA46E7"/>
    <w:rsid w:val="00DA5198"/>
    <w:rsid w:val="00DA6B91"/>
    <w:rsid w:val="00DA6E41"/>
    <w:rsid w:val="00DA6F37"/>
    <w:rsid w:val="00DA70AD"/>
    <w:rsid w:val="00DA7113"/>
    <w:rsid w:val="00DA71C1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2DA1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0D77"/>
    <w:rsid w:val="00DC1348"/>
    <w:rsid w:val="00DC1A2A"/>
    <w:rsid w:val="00DC1B8D"/>
    <w:rsid w:val="00DC20A3"/>
    <w:rsid w:val="00DC32FA"/>
    <w:rsid w:val="00DC4091"/>
    <w:rsid w:val="00DC463A"/>
    <w:rsid w:val="00DC46EB"/>
    <w:rsid w:val="00DC575A"/>
    <w:rsid w:val="00DC57BD"/>
    <w:rsid w:val="00DC5CF5"/>
    <w:rsid w:val="00DC6072"/>
    <w:rsid w:val="00DC67AC"/>
    <w:rsid w:val="00DC6D5F"/>
    <w:rsid w:val="00DC6DC2"/>
    <w:rsid w:val="00DC7503"/>
    <w:rsid w:val="00DC7A19"/>
    <w:rsid w:val="00DC7A62"/>
    <w:rsid w:val="00DC7B6E"/>
    <w:rsid w:val="00DD03E4"/>
    <w:rsid w:val="00DD045C"/>
    <w:rsid w:val="00DD075C"/>
    <w:rsid w:val="00DD0B00"/>
    <w:rsid w:val="00DD117E"/>
    <w:rsid w:val="00DD267F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39D"/>
    <w:rsid w:val="00DD6667"/>
    <w:rsid w:val="00DD66DE"/>
    <w:rsid w:val="00DE0310"/>
    <w:rsid w:val="00DE10E9"/>
    <w:rsid w:val="00DE151B"/>
    <w:rsid w:val="00DE1806"/>
    <w:rsid w:val="00DE1844"/>
    <w:rsid w:val="00DE1F1E"/>
    <w:rsid w:val="00DE1F2B"/>
    <w:rsid w:val="00DE20CC"/>
    <w:rsid w:val="00DE21ED"/>
    <w:rsid w:val="00DE2448"/>
    <w:rsid w:val="00DE274C"/>
    <w:rsid w:val="00DE287D"/>
    <w:rsid w:val="00DE2998"/>
    <w:rsid w:val="00DE2A8B"/>
    <w:rsid w:val="00DE2BBC"/>
    <w:rsid w:val="00DE2D2D"/>
    <w:rsid w:val="00DE2D8F"/>
    <w:rsid w:val="00DE3065"/>
    <w:rsid w:val="00DE3868"/>
    <w:rsid w:val="00DE4090"/>
    <w:rsid w:val="00DE435A"/>
    <w:rsid w:val="00DE4643"/>
    <w:rsid w:val="00DE496E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442E"/>
    <w:rsid w:val="00DF598F"/>
    <w:rsid w:val="00DF634A"/>
    <w:rsid w:val="00DF6506"/>
    <w:rsid w:val="00DF68B6"/>
    <w:rsid w:val="00DF6D23"/>
    <w:rsid w:val="00DF706A"/>
    <w:rsid w:val="00DF7168"/>
    <w:rsid w:val="00E00930"/>
    <w:rsid w:val="00E0095F"/>
    <w:rsid w:val="00E012E3"/>
    <w:rsid w:val="00E01C8A"/>
    <w:rsid w:val="00E0214B"/>
    <w:rsid w:val="00E02563"/>
    <w:rsid w:val="00E028EE"/>
    <w:rsid w:val="00E03A59"/>
    <w:rsid w:val="00E03A6C"/>
    <w:rsid w:val="00E03EB1"/>
    <w:rsid w:val="00E049F6"/>
    <w:rsid w:val="00E04E75"/>
    <w:rsid w:val="00E04FD6"/>
    <w:rsid w:val="00E05156"/>
    <w:rsid w:val="00E054C7"/>
    <w:rsid w:val="00E06304"/>
    <w:rsid w:val="00E06433"/>
    <w:rsid w:val="00E065AF"/>
    <w:rsid w:val="00E06838"/>
    <w:rsid w:val="00E06BDF"/>
    <w:rsid w:val="00E10018"/>
    <w:rsid w:val="00E1074B"/>
    <w:rsid w:val="00E10F6B"/>
    <w:rsid w:val="00E11731"/>
    <w:rsid w:val="00E1190C"/>
    <w:rsid w:val="00E11953"/>
    <w:rsid w:val="00E119DC"/>
    <w:rsid w:val="00E11EAB"/>
    <w:rsid w:val="00E11FCB"/>
    <w:rsid w:val="00E12193"/>
    <w:rsid w:val="00E12F74"/>
    <w:rsid w:val="00E13399"/>
    <w:rsid w:val="00E1385D"/>
    <w:rsid w:val="00E139CA"/>
    <w:rsid w:val="00E140FB"/>
    <w:rsid w:val="00E146D3"/>
    <w:rsid w:val="00E14B76"/>
    <w:rsid w:val="00E14CE5"/>
    <w:rsid w:val="00E15125"/>
    <w:rsid w:val="00E154B9"/>
    <w:rsid w:val="00E157B8"/>
    <w:rsid w:val="00E15C0F"/>
    <w:rsid w:val="00E15C46"/>
    <w:rsid w:val="00E15FD0"/>
    <w:rsid w:val="00E1635C"/>
    <w:rsid w:val="00E16994"/>
    <w:rsid w:val="00E16BCC"/>
    <w:rsid w:val="00E16D22"/>
    <w:rsid w:val="00E16F1D"/>
    <w:rsid w:val="00E177D0"/>
    <w:rsid w:val="00E177FD"/>
    <w:rsid w:val="00E17F99"/>
    <w:rsid w:val="00E214EB"/>
    <w:rsid w:val="00E226A9"/>
    <w:rsid w:val="00E22DF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304A"/>
    <w:rsid w:val="00E34407"/>
    <w:rsid w:val="00E3467F"/>
    <w:rsid w:val="00E34E41"/>
    <w:rsid w:val="00E3523B"/>
    <w:rsid w:val="00E35CE6"/>
    <w:rsid w:val="00E368A7"/>
    <w:rsid w:val="00E3692D"/>
    <w:rsid w:val="00E36A7B"/>
    <w:rsid w:val="00E36E3F"/>
    <w:rsid w:val="00E37B55"/>
    <w:rsid w:val="00E37D84"/>
    <w:rsid w:val="00E401B6"/>
    <w:rsid w:val="00E40304"/>
    <w:rsid w:val="00E4076D"/>
    <w:rsid w:val="00E40884"/>
    <w:rsid w:val="00E4093B"/>
    <w:rsid w:val="00E40B2B"/>
    <w:rsid w:val="00E413B8"/>
    <w:rsid w:val="00E417EB"/>
    <w:rsid w:val="00E41CD1"/>
    <w:rsid w:val="00E42AC9"/>
    <w:rsid w:val="00E42E09"/>
    <w:rsid w:val="00E43331"/>
    <w:rsid w:val="00E43640"/>
    <w:rsid w:val="00E43EF5"/>
    <w:rsid w:val="00E4440F"/>
    <w:rsid w:val="00E44840"/>
    <w:rsid w:val="00E44FE1"/>
    <w:rsid w:val="00E450AE"/>
    <w:rsid w:val="00E454D5"/>
    <w:rsid w:val="00E45B7E"/>
    <w:rsid w:val="00E46444"/>
    <w:rsid w:val="00E46816"/>
    <w:rsid w:val="00E468C5"/>
    <w:rsid w:val="00E4768F"/>
    <w:rsid w:val="00E47690"/>
    <w:rsid w:val="00E47EAA"/>
    <w:rsid w:val="00E500EC"/>
    <w:rsid w:val="00E5021D"/>
    <w:rsid w:val="00E50EEF"/>
    <w:rsid w:val="00E5109A"/>
    <w:rsid w:val="00E51340"/>
    <w:rsid w:val="00E513E4"/>
    <w:rsid w:val="00E51457"/>
    <w:rsid w:val="00E51793"/>
    <w:rsid w:val="00E51A40"/>
    <w:rsid w:val="00E51E0F"/>
    <w:rsid w:val="00E52089"/>
    <w:rsid w:val="00E52205"/>
    <w:rsid w:val="00E52635"/>
    <w:rsid w:val="00E53066"/>
    <w:rsid w:val="00E53117"/>
    <w:rsid w:val="00E53843"/>
    <w:rsid w:val="00E5434F"/>
    <w:rsid w:val="00E54B20"/>
    <w:rsid w:val="00E54D81"/>
    <w:rsid w:val="00E5507F"/>
    <w:rsid w:val="00E55108"/>
    <w:rsid w:val="00E56109"/>
    <w:rsid w:val="00E571AC"/>
    <w:rsid w:val="00E574B5"/>
    <w:rsid w:val="00E57526"/>
    <w:rsid w:val="00E57C95"/>
    <w:rsid w:val="00E57D25"/>
    <w:rsid w:val="00E57EB4"/>
    <w:rsid w:val="00E602FE"/>
    <w:rsid w:val="00E61058"/>
    <w:rsid w:val="00E613EB"/>
    <w:rsid w:val="00E61597"/>
    <w:rsid w:val="00E6398D"/>
    <w:rsid w:val="00E63CC3"/>
    <w:rsid w:val="00E63E6F"/>
    <w:rsid w:val="00E63FE0"/>
    <w:rsid w:val="00E640FC"/>
    <w:rsid w:val="00E643A6"/>
    <w:rsid w:val="00E64FA4"/>
    <w:rsid w:val="00E655FF"/>
    <w:rsid w:val="00E65E14"/>
    <w:rsid w:val="00E66842"/>
    <w:rsid w:val="00E66A3D"/>
    <w:rsid w:val="00E66FEF"/>
    <w:rsid w:val="00E67003"/>
    <w:rsid w:val="00E67174"/>
    <w:rsid w:val="00E673C4"/>
    <w:rsid w:val="00E67CBF"/>
    <w:rsid w:val="00E67D48"/>
    <w:rsid w:val="00E70E47"/>
    <w:rsid w:val="00E71C04"/>
    <w:rsid w:val="00E71C79"/>
    <w:rsid w:val="00E7209F"/>
    <w:rsid w:val="00E72158"/>
    <w:rsid w:val="00E7242F"/>
    <w:rsid w:val="00E725F7"/>
    <w:rsid w:val="00E72753"/>
    <w:rsid w:val="00E72FCF"/>
    <w:rsid w:val="00E73531"/>
    <w:rsid w:val="00E73709"/>
    <w:rsid w:val="00E7382B"/>
    <w:rsid w:val="00E73AA2"/>
    <w:rsid w:val="00E73BD1"/>
    <w:rsid w:val="00E73F7B"/>
    <w:rsid w:val="00E73FA5"/>
    <w:rsid w:val="00E74365"/>
    <w:rsid w:val="00E744AD"/>
    <w:rsid w:val="00E74B7E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653"/>
    <w:rsid w:val="00E82BA0"/>
    <w:rsid w:val="00E82D00"/>
    <w:rsid w:val="00E836AC"/>
    <w:rsid w:val="00E837EA"/>
    <w:rsid w:val="00E83FCB"/>
    <w:rsid w:val="00E84310"/>
    <w:rsid w:val="00E849D4"/>
    <w:rsid w:val="00E84B29"/>
    <w:rsid w:val="00E852D6"/>
    <w:rsid w:val="00E855A7"/>
    <w:rsid w:val="00E85ADC"/>
    <w:rsid w:val="00E85C54"/>
    <w:rsid w:val="00E86148"/>
    <w:rsid w:val="00E86651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18A"/>
    <w:rsid w:val="00E922A3"/>
    <w:rsid w:val="00E9345E"/>
    <w:rsid w:val="00E94014"/>
    <w:rsid w:val="00E9410E"/>
    <w:rsid w:val="00E947BE"/>
    <w:rsid w:val="00E948DD"/>
    <w:rsid w:val="00E94D1A"/>
    <w:rsid w:val="00E95278"/>
    <w:rsid w:val="00E95A68"/>
    <w:rsid w:val="00E9631D"/>
    <w:rsid w:val="00E96982"/>
    <w:rsid w:val="00E96D8B"/>
    <w:rsid w:val="00E9713D"/>
    <w:rsid w:val="00E9733E"/>
    <w:rsid w:val="00E973A9"/>
    <w:rsid w:val="00E97B6C"/>
    <w:rsid w:val="00E97C42"/>
    <w:rsid w:val="00EA0431"/>
    <w:rsid w:val="00EA0B07"/>
    <w:rsid w:val="00EA1388"/>
    <w:rsid w:val="00EA17D0"/>
    <w:rsid w:val="00EA19DE"/>
    <w:rsid w:val="00EA1C14"/>
    <w:rsid w:val="00EA1FBE"/>
    <w:rsid w:val="00EA251F"/>
    <w:rsid w:val="00EA2604"/>
    <w:rsid w:val="00EA263D"/>
    <w:rsid w:val="00EA2732"/>
    <w:rsid w:val="00EA31FD"/>
    <w:rsid w:val="00EA3907"/>
    <w:rsid w:val="00EA3988"/>
    <w:rsid w:val="00EA4210"/>
    <w:rsid w:val="00EA45B9"/>
    <w:rsid w:val="00EA45D6"/>
    <w:rsid w:val="00EA4EED"/>
    <w:rsid w:val="00EA56C6"/>
    <w:rsid w:val="00EA5FBD"/>
    <w:rsid w:val="00EA62C5"/>
    <w:rsid w:val="00EA6C6D"/>
    <w:rsid w:val="00EA6D06"/>
    <w:rsid w:val="00EA786B"/>
    <w:rsid w:val="00EA78CF"/>
    <w:rsid w:val="00EA799A"/>
    <w:rsid w:val="00EA7C49"/>
    <w:rsid w:val="00EB08DC"/>
    <w:rsid w:val="00EB0E33"/>
    <w:rsid w:val="00EB13FE"/>
    <w:rsid w:val="00EB222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082"/>
    <w:rsid w:val="00EB52E7"/>
    <w:rsid w:val="00EB5520"/>
    <w:rsid w:val="00EB5621"/>
    <w:rsid w:val="00EB5841"/>
    <w:rsid w:val="00EB5FBD"/>
    <w:rsid w:val="00EB60CF"/>
    <w:rsid w:val="00EB63D8"/>
    <w:rsid w:val="00EB6B12"/>
    <w:rsid w:val="00EB6C17"/>
    <w:rsid w:val="00EB6D85"/>
    <w:rsid w:val="00EB7A39"/>
    <w:rsid w:val="00EB7FA8"/>
    <w:rsid w:val="00EB7FE9"/>
    <w:rsid w:val="00EC0520"/>
    <w:rsid w:val="00EC0632"/>
    <w:rsid w:val="00EC1709"/>
    <w:rsid w:val="00EC19D6"/>
    <w:rsid w:val="00EC2CC5"/>
    <w:rsid w:val="00EC3290"/>
    <w:rsid w:val="00EC355E"/>
    <w:rsid w:val="00EC39E4"/>
    <w:rsid w:val="00EC3E5E"/>
    <w:rsid w:val="00EC415F"/>
    <w:rsid w:val="00EC4724"/>
    <w:rsid w:val="00EC50D6"/>
    <w:rsid w:val="00EC54D1"/>
    <w:rsid w:val="00EC586C"/>
    <w:rsid w:val="00EC5AE8"/>
    <w:rsid w:val="00EC6DF7"/>
    <w:rsid w:val="00EC728C"/>
    <w:rsid w:val="00EC79A8"/>
    <w:rsid w:val="00EC7B73"/>
    <w:rsid w:val="00EC7BC5"/>
    <w:rsid w:val="00EC7C1B"/>
    <w:rsid w:val="00ED00C2"/>
    <w:rsid w:val="00ED032B"/>
    <w:rsid w:val="00ED0702"/>
    <w:rsid w:val="00ED0E34"/>
    <w:rsid w:val="00ED1394"/>
    <w:rsid w:val="00ED17A9"/>
    <w:rsid w:val="00ED1973"/>
    <w:rsid w:val="00ED2618"/>
    <w:rsid w:val="00ED2886"/>
    <w:rsid w:val="00ED37DE"/>
    <w:rsid w:val="00ED4474"/>
    <w:rsid w:val="00ED4522"/>
    <w:rsid w:val="00ED4973"/>
    <w:rsid w:val="00ED4A8B"/>
    <w:rsid w:val="00ED5504"/>
    <w:rsid w:val="00ED5802"/>
    <w:rsid w:val="00ED58D4"/>
    <w:rsid w:val="00ED5D30"/>
    <w:rsid w:val="00ED6BDD"/>
    <w:rsid w:val="00ED6EFD"/>
    <w:rsid w:val="00ED7B30"/>
    <w:rsid w:val="00EE03FB"/>
    <w:rsid w:val="00EE1449"/>
    <w:rsid w:val="00EE1A60"/>
    <w:rsid w:val="00EE1C62"/>
    <w:rsid w:val="00EE21FF"/>
    <w:rsid w:val="00EE38F5"/>
    <w:rsid w:val="00EE39D6"/>
    <w:rsid w:val="00EE3A31"/>
    <w:rsid w:val="00EE41D1"/>
    <w:rsid w:val="00EE4506"/>
    <w:rsid w:val="00EE4A13"/>
    <w:rsid w:val="00EE4BD7"/>
    <w:rsid w:val="00EE4CB7"/>
    <w:rsid w:val="00EE5BC2"/>
    <w:rsid w:val="00EE5C23"/>
    <w:rsid w:val="00EE6189"/>
    <w:rsid w:val="00EE678D"/>
    <w:rsid w:val="00EE68BE"/>
    <w:rsid w:val="00EE74D8"/>
    <w:rsid w:val="00EE7D34"/>
    <w:rsid w:val="00EE7D43"/>
    <w:rsid w:val="00EF0727"/>
    <w:rsid w:val="00EF0929"/>
    <w:rsid w:val="00EF0AF5"/>
    <w:rsid w:val="00EF0ED3"/>
    <w:rsid w:val="00EF0F03"/>
    <w:rsid w:val="00EF137B"/>
    <w:rsid w:val="00EF1C97"/>
    <w:rsid w:val="00EF2272"/>
    <w:rsid w:val="00EF2310"/>
    <w:rsid w:val="00EF236D"/>
    <w:rsid w:val="00EF24B7"/>
    <w:rsid w:val="00EF283B"/>
    <w:rsid w:val="00EF2E8F"/>
    <w:rsid w:val="00EF3BF3"/>
    <w:rsid w:val="00EF4764"/>
    <w:rsid w:val="00EF4B9E"/>
    <w:rsid w:val="00EF4FBE"/>
    <w:rsid w:val="00EF5105"/>
    <w:rsid w:val="00EF57A0"/>
    <w:rsid w:val="00EF588B"/>
    <w:rsid w:val="00EF63F4"/>
    <w:rsid w:val="00EF6565"/>
    <w:rsid w:val="00EF6572"/>
    <w:rsid w:val="00EF6ABA"/>
    <w:rsid w:val="00EF74E7"/>
    <w:rsid w:val="00EF7BC5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19E4"/>
    <w:rsid w:val="00F01C64"/>
    <w:rsid w:val="00F02091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0AB"/>
    <w:rsid w:val="00F1079E"/>
    <w:rsid w:val="00F10B16"/>
    <w:rsid w:val="00F11274"/>
    <w:rsid w:val="00F1182A"/>
    <w:rsid w:val="00F11B70"/>
    <w:rsid w:val="00F11B9E"/>
    <w:rsid w:val="00F11D01"/>
    <w:rsid w:val="00F120B3"/>
    <w:rsid w:val="00F12333"/>
    <w:rsid w:val="00F12A77"/>
    <w:rsid w:val="00F12BBB"/>
    <w:rsid w:val="00F12DAD"/>
    <w:rsid w:val="00F136F7"/>
    <w:rsid w:val="00F136F9"/>
    <w:rsid w:val="00F144CB"/>
    <w:rsid w:val="00F1450A"/>
    <w:rsid w:val="00F1481B"/>
    <w:rsid w:val="00F14AEE"/>
    <w:rsid w:val="00F15201"/>
    <w:rsid w:val="00F15345"/>
    <w:rsid w:val="00F156EA"/>
    <w:rsid w:val="00F1744B"/>
    <w:rsid w:val="00F200DC"/>
    <w:rsid w:val="00F20179"/>
    <w:rsid w:val="00F2020C"/>
    <w:rsid w:val="00F2042C"/>
    <w:rsid w:val="00F207D5"/>
    <w:rsid w:val="00F20A47"/>
    <w:rsid w:val="00F20F18"/>
    <w:rsid w:val="00F21341"/>
    <w:rsid w:val="00F21397"/>
    <w:rsid w:val="00F215A3"/>
    <w:rsid w:val="00F224E0"/>
    <w:rsid w:val="00F230F4"/>
    <w:rsid w:val="00F23641"/>
    <w:rsid w:val="00F236D4"/>
    <w:rsid w:val="00F23A6D"/>
    <w:rsid w:val="00F23AF6"/>
    <w:rsid w:val="00F23B26"/>
    <w:rsid w:val="00F23EF2"/>
    <w:rsid w:val="00F23F25"/>
    <w:rsid w:val="00F2401C"/>
    <w:rsid w:val="00F24777"/>
    <w:rsid w:val="00F24AEB"/>
    <w:rsid w:val="00F24B26"/>
    <w:rsid w:val="00F2536F"/>
    <w:rsid w:val="00F254D3"/>
    <w:rsid w:val="00F25C3F"/>
    <w:rsid w:val="00F25D98"/>
    <w:rsid w:val="00F261D9"/>
    <w:rsid w:val="00F26261"/>
    <w:rsid w:val="00F26481"/>
    <w:rsid w:val="00F27488"/>
    <w:rsid w:val="00F27B6F"/>
    <w:rsid w:val="00F27C20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CD5"/>
    <w:rsid w:val="00F31DF5"/>
    <w:rsid w:val="00F332D8"/>
    <w:rsid w:val="00F334FA"/>
    <w:rsid w:val="00F3352C"/>
    <w:rsid w:val="00F340F4"/>
    <w:rsid w:val="00F34406"/>
    <w:rsid w:val="00F34408"/>
    <w:rsid w:val="00F34FFD"/>
    <w:rsid w:val="00F35E70"/>
    <w:rsid w:val="00F364AD"/>
    <w:rsid w:val="00F36794"/>
    <w:rsid w:val="00F3731E"/>
    <w:rsid w:val="00F37A54"/>
    <w:rsid w:val="00F37B54"/>
    <w:rsid w:val="00F37F37"/>
    <w:rsid w:val="00F40920"/>
    <w:rsid w:val="00F41065"/>
    <w:rsid w:val="00F412B5"/>
    <w:rsid w:val="00F413BA"/>
    <w:rsid w:val="00F414C4"/>
    <w:rsid w:val="00F419AA"/>
    <w:rsid w:val="00F41BD3"/>
    <w:rsid w:val="00F41BDB"/>
    <w:rsid w:val="00F41D4F"/>
    <w:rsid w:val="00F42433"/>
    <w:rsid w:val="00F425C3"/>
    <w:rsid w:val="00F42BE7"/>
    <w:rsid w:val="00F438DD"/>
    <w:rsid w:val="00F43AF7"/>
    <w:rsid w:val="00F43EE6"/>
    <w:rsid w:val="00F44146"/>
    <w:rsid w:val="00F44691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AC0"/>
    <w:rsid w:val="00F47B62"/>
    <w:rsid w:val="00F47E47"/>
    <w:rsid w:val="00F50138"/>
    <w:rsid w:val="00F5020A"/>
    <w:rsid w:val="00F50F2A"/>
    <w:rsid w:val="00F5117D"/>
    <w:rsid w:val="00F521DD"/>
    <w:rsid w:val="00F52584"/>
    <w:rsid w:val="00F527F3"/>
    <w:rsid w:val="00F52DA1"/>
    <w:rsid w:val="00F53A4B"/>
    <w:rsid w:val="00F53EBD"/>
    <w:rsid w:val="00F5423E"/>
    <w:rsid w:val="00F54689"/>
    <w:rsid w:val="00F54EA6"/>
    <w:rsid w:val="00F54EB4"/>
    <w:rsid w:val="00F550A2"/>
    <w:rsid w:val="00F5562C"/>
    <w:rsid w:val="00F558A0"/>
    <w:rsid w:val="00F55ABC"/>
    <w:rsid w:val="00F55F27"/>
    <w:rsid w:val="00F56155"/>
    <w:rsid w:val="00F563FF"/>
    <w:rsid w:val="00F56709"/>
    <w:rsid w:val="00F56E19"/>
    <w:rsid w:val="00F57005"/>
    <w:rsid w:val="00F57178"/>
    <w:rsid w:val="00F57A77"/>
    <w:rsid w:val="00F57D36"/>
    <w:rsid w:val="00F57F62"/>
    <w:rsid w:val="00F600FF"/>
    <w:rsid w:val="00F601F4"/>
    <w:rsid w:val="00F603DC"/>
    <w:rsid w:val="00F60B7C"/>
    <w:rsid w:val="00F613E5"/>
    <w:rsid w:val="00F61B0C"/>
    <w:rsid w:val="00F61CC7"/>
    <w:rsid w:val="00F61CF4"/>
    <w:rsid w:val="00F634F6"/>
    <w:rsid w:val="00F63694"/>
    <w:rsid w:val="00F63C33"/>
    <w:rsid w:val="00F63DC0"/>
    <w:rsid w:val="00F643F0"/>
    <w:rsid w:val="00F646A7"/>
    <w:rsid w:val="00F64EDF"/>
    <w:rsid w:val="00F65101"/>
    <w:rsid w:val="00F66E58"/>
    <w:rsid w:val="00F675A9"/>
    <w:rsid w:val="00F67AA6"/>
    <w:rsid w:val="00F67E61"/>
    <w:rsid w:val="00F7140B"/>
    <w:rsid w:val="00F7148A"/>
    <w:rsid w:val="00F716E0"/>
    <w:rsid w:val="00F717A0"/>
    <w:rsid w:val="00F72088"/>
    <w:rsid w:val="00F72276"/>
    <w:rsid w:val="00F72697"/>
    <w:rsid w:val="00F7351E"/>
    <w:rsid w:val="00F73A0F"/>
    <w:rsid w:val="00F73D02"/>
    <w:rsid w:val="00F74D31"/>
    <w:rsid w:val="00F75171"/>
    <w:rsid w:val="00F75BCF"/>
    <w:rsid w:val="00F75C77"/>
    <w:rsid w:val="00F75FBB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21BC"/>
    <w:rsid w:val="00F824CF"/>
    <w:rsid w:val="00F82F42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C1"/>
    <w:rsid w:val="00F868E5"/>
    <w:rsid w:val="00F872C1"/>
    <w:rsid w:val="00F872FE"/>
    <w:rsid w:val="00F87554"/>
    <w:rsid w:val="00F87A82"/>
    <w:rsid w:val="00F87ACC"/>
    <w:rsid w:val="00F9063E"/>
    <w:rsid w:val="00F909C5"/>
    <w:rsid w:val="00F90AD2"/>
    <w:rsid w:val="00F90E65"/>
    <w:rsid w:val="00F917AE"/>
    <w:rsid w:val="00F91E87"/>
    <w:rsid w:val="00F920EF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1D6"/>
    <w:rsid w:val="00F9777C"/>
    <w:rsid w:val="00FA0208"/>
    <w:rsid w:val="00FA0580"/>
    <w:rsid w:val="00FA0DBD"/>
    <w:rsid w:val="00FA0EBF"/>
    <w:rsid w:val="00FA11A8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4711"/>
    <w:rsid w:val="00FA51A6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5DB"/>
    <w:rsid w:val="00FB075F"/>
    <w:rsid w:val="00FB0EC4"/>
    <w:rsid w:val="00FB11EF"/>
    <w:rsid w:val="00FB124E"/>
    <w:rsid w:val="00FB1BB8"/>
    <w:rsid w:val="00FB223E"/>
    <w:rsid w:val="00FB2626"/>
    <w:rsid w:val="00FB2853"/>
    <w:rsid w:val="00FB2A82"/>
    <w:rsid w:val="00FB3273"/>
    <w:rsid w:val="00FB32C0"/>
    <w:rsid w:val="00FB3D40"/>
    <w:rsid w:val="00FB3E1D"/>
    <w:rsid w:val="00FB3FF4"/>
    <w:rsid w:val="00FB47A3"/>
    <w:rsid w:val="00FB4D8D"/>
    <w:rsid w:val="00FB4E84"/>
    <w:rsid w:val="00FB53C9"/>
    <w:rsid w:val="00FB575F"/>
    <w:rsid w:val="00FB5A31"/>
    <w:rsid w:val="00FB5DE3"/>
    <w:rsid w:val="00FB65EB"/>
    <w:rsid w:val="00FB69E9"/>
    <w:rsid w:val="00FB7A24"/>
    <w:rsid w:val="00FB7AD4"/>
    <w:rsid w:val="00FB7EB1"/>
    <w:rsid w:val="00FB7F73"/>
    <w:rsid w:val="00FC0469"/>
    <w:rsid w:val="00FC08A9"/>
    <w:rsid w:val="00FC095A"/>
    <w:rsid w:val="00FC09B6"/>
    <w:rsid w:val="00FC128D"/>
    <w:rsid w:val="00FC1B2F"/>
    <w:rsid w:val="00FC1D1E"/>
    <w:rsid w:val="00FC283B"/>
    <w:rsid w:val="00FC29D1"/>
    <w:rsid w:val="00FC2D6F"/>
    <w:rsid w:val="00FC4156"/>
    <w:rsid w:val="00FC46CF"/>
    <w:rsid w:val="00FC4959"/>
    <w:rsid w:val="00FC4E0F"/>
    <w:rsid w:val="00FC4EA1"/>
    <w:rsid w:val="00FC4F55"/>
    <w:rsid w:val="00FC50E8"/>
    <w:rsid w:val="00FC6D2D"/>
    <w:rsid w:val="00FC6D2F"/>
    <w:rsid w:val="00FC6FDA"/>
    <w:rsid w:val="00FC718B"/>
    <w:rsid w:val="00FC760D"/>
    <w:rsid w:val="00FC7619"/>
    <w:rsid w:val="00FC7A06"/>
    <w:rsid w:val="00FC7ABA"/>
    <w:rsid w:val="00FC7DE8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4C8"/>
    <w:rsid w:val="00FD46A2"/>
    <w:rsid w:val="00FD4A61"/>
    <w:rsid w:val="00FD51AE"/>
    <w:rsid w:val="00FD5653"/>
    <w:rsid w:val="00FD5D8D"/>
    <w:rsid w:val="00FD60D0"/>
    <w:rsid w:val="00FD6120"/>
    <w:rsid w:val="00FD6768"/>
    <w:rsid w:val="00FD6A51"/>
    <w:rsid w:val="00FD6AFE"/>
    <w:rsid w:val="00FD6B77"/>
    <w:rsid w:val="00FD7117"/>
    <w:rsid w:val="00FD7216"/>
    <w:rsid w:val="00FD7454"/>
    <w:rsid w:val="00FD75A7"/>
    <w:rsid w:val="00FD769C"/>
    <w:rsid w:val="00FE1569"/>
    <w:rsid w:val="00FE174A"/>
    <w:rsid w:val="00FE197B"/>
    <w:rsid w:val="00FE235C"/>
    <w:rsid w:val="00FE36C3"/>
    <w:rsid w:val="00FE3BB5"/>
    <w:rsid w:val="00FE3F5C"/>
    <w:rsid w:val="00FE4872"/>
    <w:rsid w:val="00FE49B8"/>
    <w:rsid w:val="00FE4FA7"/>
    <w:rsid w:val="00FE536E"/>
    <w:rsid w:val="00FE55FE"/>
    <w:rsid w:val="00FE5C26"/>
    <w:rsid w:val="00FE5DB0"/>
    <w:rsid w:val="00FE5FE5"/>
    <w:rsid w:val="00FE659D"/>
    <w:rsid w:val="00FE7A7B"/>
    <w:rsid w:val="00FE7BBA"/>
    <w:rsid w:val="00FE7D17"/>
    <w:rsid w:val="00FE7D91"/>
    <w:rsid w:val="00FF07EA"/>
    <w:rsid w:val="00FF0834"/>
    <w:rsid w:val="00FF1068"/>
    <w:rsid w:val="00FF11A3"/>
    <w:rsid w:val="00FF16B5"/>
    <w:rsid w:val="00FF1810"/>
    <w:rsid w:val="00FF2473"/>
    <w:rsid w:val="00FF24AC"/>
    <w:rsid w:val="00FF2BA3"/>
    <w:rsid w:val="00FF2BB2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733"/>
    <w:rsid w:val="00FF4C86"/>
    <w:rsid w:val="00FF4F5D"/>
    <w:rsid w:val="00FF5AE0"/>
    <w:rsid w:val="00FF618A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BF3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qFormat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styleId="Strong">
    <w:name w:val="Strong"/>
    <w:uiPriority w:val="22"/>
    <w:qFormat/>
    <w:rsid w:val="00884AC0"/>
    <w:rPr>
      <w:b/>
      <w:bCs/>
    </w:rPr>
  </w:style>
  <w:style w:type="character" w:customStyle="1" w:styleId="Heading6Char">
    <w:name w:val="Heading 6 Char"/>
    <w:basedOn w:val="DefaultParagraphFont"/>
    <w:link w:val="Heading6"/>
    <w:rsid w:val="002D703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134720"/>
    <w:rPr>
      <w:i/>
      <w:iCs/>
    </w:rPr>
  </w:style>
  <w:style w:type="character" w:customStyle="1" w:styleId="apple-converted-space">
    <w:name w:val="apple-converted-space"/>
    <w:qFormat/>
    <w:rsid w:val="00134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894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59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57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2" ma:contentTypeDescription="Create a new document." ma:contentTypeScope="" ma:versionID="2055657437a992c8785a2ec32e50c82f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eadfc7e68948af4d1de6a3c875d65341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32186B-F636-4FCE-BA48-4107B4CB45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1DCD8-B85A-43BF-8D3F-C8F8D3DBC7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4906F2-6D47-469F-9A06-1880E2ADA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F21888-DBDA-43FB-A35B-D6A41A1631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13772</TotalTime>
  <Pages>5</Pages>
  <Words>2708</Words>
  <Characters>14288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16963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Han, Seunghee</cp:lastModifiedBy>
  <cp:revision>419</cp:revision>
  <cp:lastPrinted>2020-02-13T17:36:00Z</cp:lastPrinted>
  <dcterms:created xsi:type="dcterms:W3CDTF">2021-11-05T05:33:00Z</dcterms:created>
  <dcterms:modified xsi:type="dcterms:W3CDTF">2022-04-25T14:43:00Z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8ad4dbbc-dd08-4a7f-8c7d-2eb73763c1a5</vt:lpwstr>
  </property>
  <property fmtid="{D5CDD505-2E9C-101B-9397-08002B2CF9AE}" pid="24" name="CTP_TimeStamp">
    <vt:lpwstr>2020-08-04 18:19:34Z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  <property fmtid="{D5CDD505-2E9C-101B-9397-08002B2CF9AE}" pid="29" name="ContentTypeId">
    <vt:lpwstr>0x010100E0B0DDEA5689E843A77FF07E023D2573</vt:lpwstr>
  </property>
</Properties>
</file>