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13DB8" w14:textId="13C7EDF6" w:rsidR="005061CE" w:rsidRPr="007F1C46" w:rsidRDefault="005061CE" w:rsidP="005061C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7F1C46">
        <w:rPr>
          <w:rFonts w:ascii="Arial" w:hAnsi="Arial" w:cs="Arial"/>
          <w:b/>
          <w:bCs/>
          <w:sz w:val="24"/>
        </w:rPr>
        <w:t>3GPP TSG RAN WG1 #109-e</w:t>
      </w:r>
      <w:r w:rsidRPr="007F1C46">
        <w:rPr>
          <w:rFonts w:ascii="Arial" w:hAnsi="Arial" w:cs="Arial"/>
          <w:b/>
          <w:bCs/>
          <w:sz w:val="24"/>
        </w:rPr>
        <w:tab/>
      </w:r>
      <w:r w:rsidRPr="007F1C46">
        <w:rPr>
          <w:rFonts w:ascii="Arial" w:hAnsi="Arial" w:cs="Arial"/>
          <w:b/>
          <w:bCs/>
          <w:sz w:val="24"/>
        </w:rPr>
        <w:tab/>
      </w:r>
      <w:r w:rsidRPr="007F1C46">
        <w:rPr>
          <w:rFonts w:ascii="Arial" w:hAnsi="Arial" w:cs="Arial"/>
          <w:b/>
          <w:bCs/>
          <w:sz w:val="24"/>
        </w:rPr>
        <w:tab/>
        <w:t>R1-22</w:t>
      </w:r>
      <w:r w:rsidR="00DF5422">
        <w:rPr>
          <w:rFonts w:ascii="Arial" w:hAnsi="Arial" w:cs="Arial"/>
          <w:b/>
          <w:bCs/>
          <w:sz w:val="24"/>
        </w:rPr>
        <w:t>04770</w:t>
      </w:r>
    </w:p>
    <w:p w14:paraId="1C8999CE" w14:textId="62D17DA5" w:rsidR="005061CE" w:rsidRPr="007F1C46" w:rsidRDefault="005061CE" w:rsidP="005061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7F1C46">
        <w:rPr>
          <w:rFonts w:ascii="Arial" w:eastAsia="MS Mincho" w:hAnsi="Arial" w:cs="Arial"/>
          <w:b/>
          <w:bCs/>
          <w:sz w:val="24"/>
          <w:lang w:eastAsia="ja-JP"/>
        </w:rPr>
        <w:t>e-Meeting, May 9</w:t>
      </w:r>
      <w:r w:rsidRPr="007F1C4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7F1C46">
        <w:rPr>
          <w:rFonts w:ascii="Arial" w:eastAsia="MS Mincho" w:hAnsi="Arial" w:cs="Arial"/>
          <w:b/>
          <w:bCs/>
          <w:sz w:val="24"/>
          <w:lang w:eastAsia="ja-JP"/>
        </w:rPr>
        <w:t xml:space="preserve"> – 20</w:t>
      </w:r>
      <w:r w:rsidRPr="007F1C4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7F1C46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p w14:paraId="62299E27" w14:textId="77777777" w:rsidR="005061CE" w:rsidRPr="007F1C46" w:rsidRDefault="005061CE" w:rsidP="005061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</w:p>
    <w:p w14:paraId="65DE4522" w14:textId="77777777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Source:</w:t>
      </w:r>
      <w:r w:rsidRPr="007F1C46">
        <w:rPr>
          <w:rFonts w:ascii="Arial" w:hAnsi="Arial"/>
          <w:b/>
          <w:sz w:val="24"/>
        </w:rPr>
        <w:tab/>
        <w:t>Intel Corporation</w:t>
      </w:r>
    </w:p>
    <w:p w14:paraId="1B0F0644" w14:textId="4B05D3DC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ind w:left="1985" w:hanging="1985"/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Title:</w:t>
      </w:r>
      <w:r w:rsidRPr="007F1C46">
        <w:rPr>
          <w:rFonts w:ascii="Arial" w:hAnsi="Arial"/>
          <w:b/>
          <w:sz w:val="24"/>
        </w:rPr>
        <w:tab/>
        <w:t xml:space="preserve">Remaining </w:t>
      </w:r>
      <w:r w:rsidR="00B27E99" w:rsidRPr="007F1C46">
        <w:rPr>
          <w:rFonts w:ascii="Arial" w:hAnsi="Arial"/>
          <w:b/>
          <w:sz w:val="24"/>
        </w:rPr>
        <w:t>issue</w:t>
      </w:r>
      <w:r w:rsidRPr="007F1C46">
        <w:rPr>
          <w:rFonts w:ascii="Arial" w:hAnsi="Arial"/>
          <w:b/>
          <w:sz w:val="24"/>
        </w:rPr>
        <w:t xml:space="preserve"> </w:t>
      </w:r>
      <w:r w:rsidR="00B27E99" w:rsidRPr="007F1C46">
        <w:rPr>
          <w:rFonts w:ascii="Arial" w:hAnsi="Arial"/>
          <w:b/>
          <w:sz w:val="24"/>
        </w:rPr>
        <w:t>for</w:t>
      </w:r>
      <w:r w:rsidRPr="007F1C46">
        <w:rPr>
          <w:rFonts w:ascii="Arial" w:hAnsi="Arial"/>
          <w:b/>
          <w:sz w:val="24"/>
        </w:rPr>
        <w:t xml:space="preserve"> Intra-UE Uplink Channel Multiplexing and Prioritization</w:t>
      </w:r>
    </w:p>
    <w:p w14:paraId="2A701B2C" w14:textId="64280494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Agenda item:</w:t>
      </w:r>
      <w:r w:rsidRPr="007F1C46">
        <w:rPr>
          <w:rFonts w:ascii="Arial" w:hAnsi="Arial"/>
          <w:b/>
          <w:sz w:val="24"/>
        </w:rPr>
        <w:tab/>
        <w:t>8.3.</w:t>
      </w:r>
      <w:r w:rsidR="00A256A1" w:rsidRPr="007F1C46">
        <w:rPr>
          <w:rFonts w:ascii="Arial" w:hAnsi="Arial"/>
          <w:b/>
          <w:sz w:val="24"/>
        </w:rPr>
        <w:t>2</w:t>
      </w:r>
    </w:p>
    <w:p w14:paraId="29CF30DE" w14:textId="77777777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Document for:</w:t>
      </w:r>
      <w:bookmarkStart w:id="0" w:name="DocumentFor"/>
      <w:bookmarkEnd w:id="0"/>
      <w:r w:rsidRPr="007F1C46">
        <w:rPr>
          <w:rFonts w:ascii="Arial" w:hAnsi="Arial"/>
          <w:b/>
          <w:sz w:val="24"/>
        </w:rPr>
        <w:tab/>
        <w:t>Decision</w:t>
      </w:r>
    </w:p>
    <w:p w14:paraId="0C926BE0" w14:textId="77777777" w:rsidR="005061CE" w:rsidRDefault="005061CE" w:rsidP="005061CE">
      <w:pPr>
        <w:pStyle w:val="3GPPH1"/>
        <w:tabs>
          <w:tab w:val="clear" w:pos="425"/>
          <w:tab w:val="num" w:pos="426"/>
        </w:tabs>
        <w:rPr>
          <w:rFonts w:ascii="Times" w:hAnsi="Times" w:cs="Times"/>
        </w:rPr>
      </w:pPr>
      <w:r w:rsidRPr="00C34BAE">
        <w:rPr>
          <w:rFonts w:ascii="Times" w:hAnsi="Times" w:cs="Times"/>
        </w:rPr>
        <w:t>Introduction</w:t>
      </w:r>
    </w:p>
    <w:p w14:paraId="68411ED4" w14:textId="1378968F" w:rsidR="005061CE" w:rsidRPr="00CB0CDE" w:rsidRDefault="005061CE" w:rsidP="007F1C46">
      <w:pPr>
        <w:pStyle w:val="3GPPText"/>
        <w:spacing w:before="0"/>
        <w:rPr>
          <w:szCs w:val="22"/>
        </w:rPr>
      </w:pPr>
      <w:r w:rsidRPr="00A4360F">
        <w:rPr>
          <w:szCs w:val="22"/>
        </w:rPr>
        <w:t xml:space="preserve">In this contribution, we express our views on </w:t>
      </w:r>
      <w:r w:rsidR="00A4360F">
        <w:rPr>
          <w:szCs w:val="22"/>
        </w:rPr>
        <w:t xml:space="preserve">the </w:t>
      </w:r>
      <w:r w:rsidR="00F25D28" w:rsidRPr="000011FC">
        <w:rPr>
          <w:szCs w:val="22"/>
        </w:rPr>
        <w:t xml:space="preserve">following </w:t>
      </w:r>
      <w:r w:rsidR="008675D6" w:rsidRPr="000011FC">
        <w:rPr>
          <w:szCs w:val="22"/>
        </w:rPr>
        <w:t>remaining issues</w:t>
      </w:r>
      <w:r w:rsidR="00A4360F">
        <w:rPr>
          <w:szCs w:val="22"/>
        </w:rPr>
        <w:t>:</w:t>
      </w:r>
      <w:r w:rsidR="00A4360F" w:rsidRPr="000011FC">
        <w:rPr>
          <w:szCs w:val="22"/>
        </w:rPr>
        <w:t xml:space="preserve">  </w:t>
      </w:r>
    </w:p>
    <w:p w14:paraId="49CDA7EB" w14:textId="5188DB9A" w:rsidR="00F25D28" w:rsidRPr="007F1C46" w:rsidRDefault="00F25D28" w:rsidP="007F1C46">
      <w:pPr>
        <w:pStyle w:val="ListParagraph"/>
        <w:numPr>
          <w:ilvl w:val="0"/>
          <w:numId w:val="5"/>
        </w:numPr>
        <w:spacing w:after="120"/>
        <w:rPr>
          <w:rFonts w:ascii="Times New Roman" w:eastAsia="SimSun" w:hAnsi="Times New Roman"/>
          <w:szCs w:val="20"/>
          <w:lang w:eastAsia="zh-CN"/>
        </w:rPr>
      </w:pPr>
      <w:r w:rsidRPr="007F1C46">
        <w:rPr>
          <w:rFonts w:ascii="Times New Roman" w:eastAsia="SimSun" w:hAnsi="Times New Roman"/>
          <w:szCs w:val="20"/>
          <w:lang w:eastAsia="zh-CN"/>
        </w:rPr>
        <w:t>Overlapping between a HP PUCCH carrying SR and HP HARQ with PUCCH format 0/1 and a LP PUCCH carrying HARQ-ACK </w:t>
      </w:r>
    </w:p>
    <w:p w14:paraId="71AFC44D" w14:textId="77777777" w:rsidR="00F25D28" w:rsidRPr="007F1C46" w:rsidRDefault="00F25D28" w:rsidP="007F1C46">
      <w:pPr>
        <w:pStyle w:val="ListParagraph"/>
        <w:numPr>
          <w:ilvl w:val="0"/>
          <w:numId w:val="5"/>
        </w:numPr>
        <w:spacing w:after="120"/>
        <w:rPr>
          <w:rFonts w:ascii="Times New Roman" w:eastAsia="SimSun" w:hAnsi="Times New Roman"/>
          <w:szCs w:val="20"/>
          <w:lang w:eastAsia="zh-CN"/>
        </w:rPr>
      </w:pPr>
      <w:r w:rsidRPr="007F1C46">
        <w:rPr>
          <w:rFonts w:ascii="Times New Roman" w:eastAsia="SimSun" w:hAnsi="Times New Roman"/>
          <w:szCs w:val="20"/>
          <w:lang w:eastAsia="zh-CN"/>
        </w:rPr>
        <w:t>Handling of LP HARQ-ACK on HP PUSCH with CG-UCI </w:t>
      </w:r>
    </w:p>
    <w:p w14:paraId="20380BD8" w14:textId="2648909C" w:rsidR="005061CE" w:rsidRDefault="0063562F" w:rsidP="005061CE">
      <w:pPr>
        <w:pStyle w:val="Heading1"/>
        <w:rPr>
          <w:rFonts w:ascii="Times" w:hAnsi="Times" w:cs="Times"/>
        </w:rPr>
      </w:pPr>
      <w:r>
        <w:rPr>
          <w:rFonts w:ascii="Times" w:hAnsi="Times" w:cs="Times"/>
        </w:rPr>
        <w:t>Discussion</w:t>
      </w:r>
    </w:p>
    <w:p w14:paraId="656529D5" w14:textId="6832C228" w:rsidR="001E5DDF" w:rsidRPr="001E5DDF" w:rsidRDefault="001E5DDF" w:rsidP="001E5DDF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 w:rsidRPr="001E5DDF">
        <w:rPr>
          <w:rFonts w:ascii="Times New Roman" w:hAnsi="Times New Roman"/>
        </w:rPr>
        <w:t xml:space="preserve">2.1 </w:t>
      </w:r>
      <w:r>
        <w:rPr>
          <w:rFonts w:ascii="Times New Roman" w:hAnsi="Times New Roman"/>
        </w:rPr>
        <w:t>Multiplexing of HP SR+HP HARQ-ACK with PF 0/1 and LP HARQ-ACK</w:t>
      </w:r>
    </w:p>
    <w:p w14:paraId="15BF58E9" w14:textId="5B4ED9E7" w:rsidR="00EC368B" w:rsidRPr="007F1C46" w:rsidRDefault="00332407" w:rsidP="007F1C46">
      <w:pPr>
        <w:spacing w:after="120"/>
        <w:jc w:val="both"/>
        <w:rPr>
          <w:rFonts w:ascii="Times New Roman" w:hAnsi="Times New Roman"/>
          <w:sz w:val="22"/>
          <w:szCs w:val="22"/>
        </w:rPr>
      </w:pPr>
      <w:r w:rsidRPr="000011FC">
        <w:rPr>
          <w:rFonts w:ascii="Times New Roman" w:eastAsia="Malgun Gothic" w:hAnsi="Times New Roman"/>
          <w:sz w:val="22"/>
          <w:szCs w:val="22"/>
          <w:lang w:eastAsia="zh-CN"/>
        </w:rPr>
        <w:t xml:space="preserve">In prior meetings, 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RAN1 agreed to support multiplexing </w:t>
      </w:r>
      <w:r w:rsidR="00DE7566">
        <w:rPr>
          <w:rFonts w:ascii="Times New Roman" w:eastAsia="Malgun Gothic" w:hAnsi="Times New Roman"/>
          <w:sz w:val="22"/>
          <w:szCs w:val="22"/>
          <w:lang w:eastAsia="zh-CN"/>
        </w:rPr>
        <w:t>when</w:t>
      </w:r>
      <w:r w:rsidR="00DE756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a </w:t>
      </w:r>
      <w:r w:rsidR="00DE7566">
        <w:rPr>
          <w:rFonts w:ascii="Times New Roman" w:eastAsia="Malgun Gothic" w:hAnsi="Times New Roman"/>
          <w:sz w:val="22"/>
          <w:szCs w:val="22"/>
          <w:lang w:eastAsia="zh-CN"/>
        </w:rPr>
        <w:t>high priority (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>HP</w:t>
      </w:r>
      <w:r w:rsidR="00DE7566">
        <w:rPr>
          <w:rFonts w:ascii="Times New Roman" w:eastAsia="Malgun Gothic" w:hAnsi="Times New Roman"/>
          <w:sz w:val="22"/>
          <w:szCs w:val="22"/>
          <w:lang w:eastAsia="zh-CN"/>
        </w:rPr>
        <w:t>)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PUCCH with HP SR + HP HARQ-ACK </w:t>
      </w:r>
      <w:r w:rsidR="00DE7566">
        <w:rPr>
          <w:rFonts w:ascii="Times New Roman" w:eastAsia="Malgun Gothic" w:hAnsi="Times New Roman"/>
          <w:sz w:val="22"/>
          <w:szCs w:val="22"/>
          <w:lang w:eastAsia="zh-CN"/>
        </w:rPr>
        <w:t>overlaps with</w:t>
      </w:r>
      <w:r w:rsidR="00DE756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a </w:t>
      </w:r>
      <w:r w:rsidR="00DE7566">
        <w:rPr>
          <w:rFonts w:ascii="Times New Roman" w:eastAsia="Malgun Gothic" w:hAnsi="Times New Roman"/>
          <w:sz w:val="22"/>
          <w:szCs w:val="22"/>
          <w:lang w:eastAsia="zh-CN"/>
        </w:rPr>
        <w:t>low priority (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>LP</w:t>
      </w:r>
      <w:r w:rsidR="00DE7566">
        <w:rPr>
          <w:rFonts w:ascii="Times New Roman" w:eastAsia="Malgun Gothic" w:hAnsi="Times New Roman"/>
          <w:sz w:val="22"/>
          <w:szCs w:val="22"/>
          <w:lang w:eastAsia="zh-CN"/>
        </w:rPr>
        <w:t>)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PUCCH with LP HARQ-ACK. </w:t>
      </w:r>
      <w:r w:rsidR="00D54CAD">
        <w:rPr>
          <w:rFonts w:ascii="Times New Roman" w:eastAsia="Malgun Gothic" w:hAnsi="Times New Roman"/>
          <w:sz w:val="22"/>
          <w:szCs w:val="22"/>
          <w:lang w:eastAsia="zh-CN"/>
        </w:rPr>
        <w:t>In case of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37441D">
        <w:rPr>
          <w:rFonts w:ascii="Times New Roman" w:eastAsia="Malgun Gothic" w:hAnsi="Times New Roman"/>
          <w:sz w:val="22"/>
          <w:szCs w:val="22"/>
          <w:lang w:eastAsia="zh-CN"/>
        </w:rPr>
        <w:t xml:space="preserve">HP 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>PUCCH</w:t>
      </w:r>
      <w:r w:rsidR="0037441D">
        <w:rPr>
          <w:rFonts w:ascii="Times New Roman" w:eastAsia="Malgun Gothic" w:hAnsi="Times New Roman"/>
          <w:sz w:val="22"/>
          <w:szCs w:val="22"/>
          <w:lang w:eastAsia="zh-CN"/>
        </w:rPr>
        <w:t xml:space="preserve"> with PUCCH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format 2/3</w:t>
      </w:r>
      <w:r w:rsidR="00D54CAD">
        <w:rPr>
          <w:rFonts w:ascii="Times New Roman" w:eastAsia="Malgun Gothic" w:hAnsi="Times New Roman"/>
          <w:sz w:val="22"/>
          <w:szCs w:val="22"/>
          <w:lang w:eastAsia="zh-CN"/>
        </w:rPr>
        <w:t xml:space="preserve"> and 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4, both HP SR and HP HARQ-ACK are treated as HP UCI and then </w:t>
      </w:r>
      <w:r w:rsidR="001B30C1">
        <w:rPr>
          <w:rFonts w:ascii="Times New Roman" w:eastAsia="Malgun Gothic" w:hAnsi="Times New Roman"/>
          <w:sz w:val="22"/>
          <w:szCs w:val="22"/>
          <w:lang w:eastAsia="zh-CN"/>
        </w:rPr>
        <w:t xml:space="preserve">the 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>Rel-17 procedure for separate coding, PRB determination,</w:t>
      </w:r>
      <w:r w:rsidR="005061CE" w:rsidRPr="007F1C46">
        <w:rPr>
          <w:rFonts w:ascii="Times New Roman" w:hAnsi="Times New Roman"/>
          <w:sz w:val="22"/>
          <w:szCs w:val="22"/>
        </w:rPr>
        <w:t xml:space="preserve"> rate matching and power control is applied. </w:t>
      </w:r>
      <w:r w:rsidR="001B30C1">
        <w:rPr>
          <w:rFonts w:ascii="Times New Roman" w:hAnsi="Times New Roman"/>
          <w:sz w:val="22"/>
          <w:szCs w:val="22"/>
        </w:rPr>
        <w:t xml:space="preserve">However, the </w:t>
      </w:r>
      <w:r w:rsidR="000D4719">
        <w:rPr>
          <w:rFonts w:ascii="Times New Roman" w:hAnsi="Times New Roman"/>
          <w:sz w:val="22"/>
          <w:szCs w:val="22"/>
        </w:rPr>
        <w:t xml:space="preserve">related </w:t>
      </w:r>
      <w:r w:rsidR="001B30C1">
        <w:rPr>
          <w:rFonts w:ascii="Times New Roman" w:hAnsi="Times New Roman"/>
          <w:sz w:val="22"/>
          <w:szCs w:val="22"/>
        </w:rPr>
        <w:t>procedure for</w:t>
      </w:r>
      <w:r w:rsidR="0037441D">
        <w:rPr>
          <w:rFonts w:ascii="Times New Roman" w:hAnsi="Times New Roman"/>
          <w:sz w:val="22"/>
          <w:szCs w:val="22"/>
        </w:rPr>
        <w:t xml:space="preserve"> HP</w:t>
      </w:r>
      <w:r w:rsidR="001B30C1">
        <w:rPr>
          <w:rFonts w:ascii="Times New Roman" w:hAnsi="Times New Roman"/>
          <w:sz w:val="22"/>
          <w:szCs w:val="22"/>
        </w:rPr>
        <w:t xml:space="preserve"> </w:t>
      </w:r>
      <w:r w:rsidR="000D4719">
        <w:rPr>
          <w:rFonts w:ascii="Times New Roman" w:hAnsi="Times New Roman"/>
          <w:sz w:val="22"/>
          <w:szCs w:val="22"/>
        </w:rPr>
        <w:t>PUCCH format 0 and 1 is still for further study, as indicate in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368B" w:rsidRPr="00332407" w14:paraId="0D38AA49" w14:textId="77777777" w:rsidTr="00EC368B">
        <w:tc>
          <w:tcPr>
            <w:tcW w:w="9962" w:type="dxa"/>
          </w:tcPr>
          <w:p w14:paraId="51E96F96" w14:textId="7A1BE228" w:rsidR="00EC368B" w:rsidRPr="00CB0CDE" w:rsidRDefault="00EC368B" w:rsidP="00EC368B">
            <w:pPr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  <w:lang w:eastAsia="x-none"/>
              </w:rPr>
            </w:pPr>
            <w:bookmarkStart w:id="1" w:name="_Hlk95222286"/>
            <w:r w:rsidRPr="000011FC"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  <w:r w:rsidR="00084F58" w:rsidRPr="000011FC"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  <w:lang w:eastAsia="x-none"/>
              </w:rPr>
              <w:t xml:space="preserve"> [1]</w:t>
            </w:r>
          </w:p>
          <w:p w14:paraId="036AA8C2" w14:textId="77777777" w:rsidR="00EC368B" w:rsidRPr="00332407" w:rsidRDefault="00EC368B" w:rsidP="00EC368B">
            <w:pPr>
              <w:rPr>
                <w:rFonts w:ascii="Times New Roman" w:hAnsi="Times New Roman"/>
                <w:sz w:val="22"/>
                <w:szCs w:val="22"/>
              </w:rPr>
            </w:pPr>
            <w:r w:rsidRPr="00332407">
              <w:rPr>
                <w:rFonts w:ascii="Times New Roman" w:hAnsi="Times New Roman"/>
                <w:sz w:val="22"/>
                <w:szCs w:val="22"/>
              </w:rPr>
              <w:t xml:space="preserve">When a PUCCH carrying HP SR and HP HARQ-ACK with PUCCH format 2/3/4 overlaps with a PUCCH carrying LP HARQ-ACK, </w:t>
            </w:r>
            <w:r w:rsidRPr="00332407">
              <w:rPr>
                <w:rFonts w:ascii="Times New Roman" w:eastAsia="Malgun Gothic" w:hAnsi="Times New Roman"/>
                <w:sz w:val="22"/>
                <w:szCs w:val="22"/>
                <w:lang w:eastAsia="zh-CN"/>
              </w:rPr>
              <w:t>i</w:t>
            </w:r>
            <w:r w:rsidRPr="00332407">
              <w:rPr>
                <w:rFonts w:ascii="Times New Roman" w:hAnsi="Times New Roman"/>
                <w:sz w:val="22"/>
                <w:szCs w:val="22"/>
              </w:rPr>
              <w:t xml:space="preserve">nformation bits for K HP SRs are appended to HP HARQ-ACK bits, and treat them as HP UCI, where K </w:t>
            </w:r>
            <w:r w:rsidRPr="00332407">
              <w:rPr>
                <w:rFonts w:ascii="Times New Roman" w:hAnsi="Times New Roman" w:hint="eastAsia"/>
                <w:sz w:val="22"/>
                <w:szCs w:val="22"/>
              </w:rPr>
              <w:t>(K</w:t>
            </w:r>
            <w:r w:rsidRPr="00332407">
              <w:rPr>
                <w:rFonts w:ascii="Times New Roman" w:hAnsi="Times New Roman" w:hint="eastAsia"/>
                <w:sz w:val="22"/>
                <w:szCs w:val="22"/>
              </w:rPr>
              <w:t>≥</w:t>
            </w:r>
            <w:r w:rsidRPr="00332407">
              <w:rPr>
                <w:rFonts w:ascii="Times New Roman" w:hAnsi="Times New Roman" w:hint="eastAsia"/>
                <w:sz w:val="22"/>
                <w:szCs w:val="22"/>
              </w:rPr>
              <w:t>1)</w:t>
            </w:r>
            <w:r w:rsidRPr="00332407">
              <w:rPr>
                <w:rFonts w:ascii="Times New Roman" w:hAnsi="Times New Roman"/>
                <w:sz w:val="22"/>
                <w:szCs w:val="22"/>
              </w:rPr>
              <w:t xml:space="preserve"> PUCCHs semi-statically configured for K HP SRs overlap with the original PUCCH carrying the HP HARQ-ACK.</w:t>
            </w:r>
          </w:p>
          <w:p w14:paraId="2DD8D718" w14:textId="77777777" w:rsidR="00EC368B" w:rsidRPr="000011FC" w:rsidRDefault="00EC368B" w:rsidP="004B16E2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</w:rPr>
            </w:pPr>
            <w:r w:rsidRPr="00332407">
              <w:rPr>
                <w:rFonts w:ascii="Times New Roman" w:hAnsi="Times New Roman"/>
              </w:rPr>
              <w:t xml:space="preserve">The number of HP UCI bits is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noProof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noProof/>
                      <w:lang w:val="en-GB" w:eastAsia="x-none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Batang" w:hAnsi="Times New Roman"/>
                      <w:noProof/>
                      <w:lang w:val="en-GB" w:eastAsia="x-none"/>
                    </w:rPr>
                    <m:t>UCI</m:t>
                  </m:r>
                  <m:ctrlPr>
                    <w:rPr>
                      <w:rFonts w:ascii="Cambria Math" w:eastAsia="Batang" w:hAnsi="Cambria Math"/>
                      <w:noProof/>
                      <w:lang w:val="en-GB" w:eastAsia="x-none"/>
                    </w:rPr>
                  </m:ctrlPr>
                </m:sub>
              </m:sSub>
              <m:r>
                <w:rPr>
                  <w:rFonts w:ascii="Cambria Math" w:eastAsia="Batang" w:hAnsi="Cambria Math"/>
                  <w:noProof/>
                  <w:lang w:val="en-GB" w:eastAsia="x-none"/>
                </w:rPr>
                <m:t>=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noProof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noProof/>
                      <w:lang w:val="en-GB" w:eastAsia="x-none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Batang" w:hAnsi="Times New Roman"/>
                      <w:noProof/>
                      <w:lang w:val="en-GB" w:eastAsia="x-none"/>
                    </w:rPr>
                    <m:t>ACK</m:t>
                  </m:r>
                  <m:ctrlPr>
                    <w:rPr>
                      <w:rFonts w:ascii="Cambria Math" w:eastAsia="Batang" w:hAnsi="Cambria Math"/>
                      <w:noProof/>
                      <w:lang w:val="en-GB" w:eastAsia="x-none"/>
                    </w:rPr>
                  </m:ctrlPr>
                </m:sub>
              </m:sSub>
              <m:r>
                <w:rPr>
                  <w:rFonts w:ascii="Cambria Math" w:eastAsia="Batang" w:hAnsi="Cambria Math"/>
                  <w:noProof/>
                  <w:lang w:val="en-GB" w:eastAsia="x-none"/>
                </w:rPr>
                <m:t>+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Batang" w:hAnsi="Cambria Math"/>
                      <w:i/>
                      <w:noProof/>
                      <w:lang w:val="en-GB" w:eastAsia="x-none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Batang" w:hAnsi="Cambria Math"/>
                          <w:i/>
                          <w:noProof/>
                          <w:lang w:val="en-GB" w:eastAsia="x-none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noProof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noProof/>
                              <w:lang w:val="en-GB" w:eastAsia="x-none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noProof/>
                              <w:lang w:val="en-GB" w:eastAsia="x-none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Batang" w:hAnsi="Cambria Math"/>
                              <w:i/>
                              <w:noProof/>
                              <w:lang w:val="en-GB" w:eastAsia="x-none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/>
                              <w:noProof/>
                              <w:lang w:val="en-GB" w:eastAsia="x-none"/>
                            </w:rPr>
                            <m:t>K+1</m:t>
                          </m:r>
                        </m:e>
                      </m:d>
                    </m:e>
                  </m:func>
                </m:e>
              </m:d>
            </m:oMath>
            <w:r w:rsidRPr="000011FC">
              <w:rPr>
                <w:rFonts w:ascii="Times New Roman" w:hAnsi="Times New Roman"/>
              </w:rPr>
              <w:t>, same as Rel-15;</w:t>
            </w:r>
          </w:p>
          <w:p w14:paraId="72C08B88" w14:textId="77777777" w:rsidR="00EC368B" w:rsidRPr="00332407" w:rsidRDefault="00EC368B" w:rsidP="004B16E2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highlight w:val="yellow"/>
              </w:rPr>
            </w:pPr>
            <w:r w:rsidRPr="00332407">
              <w:rPr>
                <w:rFonts w:ascii="Times New Roman" w:hAnsi="Times New Roman"/>
                <w:highlight w:val="yellow"/>
              </w:rPr>
              <w:t>FFS: PF0, PF1</w:t>
            </w:r>
          </w:p>
          <w:p w14:paraId="5FB5DC1C" w14:textId="77777777" w:rsidR="00EC368B" w:rsidRPr="00332407" w:rsidRDefault="00EC368B" w:rsidP="004B16E2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332407">
              <w:rPr>
                <w:rFonts w:ascii="Times New Roman" w:hAnsi="Times New Roman"/>
              </w:rPr>
              <w:t>Reuse other procedures for multiplexing of LP HARQ-ACK and HP HARQ-ACK on PUCCH resource with PF 2/3/4, i.e. separate coding, PRB determination, rate matching and power control.</w:t>
            </w:r>
          </w:p>
          <w:p w14:paraId="5ECA1A2D" w14:textId="77777777" w:rsidR="00EC368B" w:rsidRPr="00332407" w:rsidRDefault="00EC368B" w:rsidP="004B16E2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332407">
              <w:rPr>
                <w:rFonts w:ascii="Times New Roman" w:hAnsi="Times New Roman"/>
              </w:rPr>
              <w:t>If the HP HARQ-ACK is a dynamic HARQ-ACK, a PUCCH resource indicated by PRI is used for multiplexing.</w:t>
            </w:r>
          </w:p>
          <w:p w14:paraId="7B051662" w14:textId="6DA40077" w:rsidR="00EC368B" w:rsidRPr="007F1C46" w:rsidRDefault="00EC368B" w:rsidP="004B16E2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332407">
              <w:rPr>
                <w:rFonts w:ascii="Times New Roman" w:hAnsi="Times New Roman"/>
              </w:rPr>
              <w:t>If the HP HARQ-ACK is a SPS HARQ-ACK, a PUCCH resource determined from the PUCCH resource(s) provided by sps-PUCCH-AN-List is used for multiplexing.</w:t>
            </w:r>
            <w:bookmarkEnd w:id="1"/>
          </w:p>
        </w:tc>
      </w:tr>
    </w:tbl>
    <w:p w14:paraId="1F48AA56" w14:textId="77777777" w:rsidR="00EC368B" w:rsidRPr="007F1C46" w:rsidRDefault="00EC368B" w:rsidP="00FA39D5">
      <w:pPr>
        <w:spacing w:after="60"/>
        <w:jc w:val="both"/>
        <w:rPr>
          <w:rFonts w:ascii="Times New Roman" w:hAnsi="Times New Roman"/>
          <w:sz w:val="22"/>
          <w:szCs w:val="22"/>
        </w:rPr>
      </w:pPr>
    </w:p>
    <w:p w14:paraId="6972BD6B" w14:textId="0B6444B7" w:rsidR="00A96D8E" w:rsidRPr="007F1C46" w:rsidRDefault="00C04925" w:rsidP="00FA39D5">
      <w:pPr>
        <w:spacing w:after="60"/>
        <w:jc w:val="both"/>
        <w:rPr>
          <w:rFonts w:ascii="Times New Roman" w:hAnsi="Times New Roman"/>
          <w:sz w:val="22"/>
          <w:szCs w:val="22"/>
        </w:rPr>
      </w:pPr>
      <w:r w:rsidRPr="007F1C46">
        <w:rPr>
          <w:rFonts w:ascii="Times New Roman" w:hAnsi="Times New Roman"/>
          <w:sz w:val="22"/>
          <w:szCs w:val="22"/>
        </w:rPr>
        <w:t>For the case of</w:t>
      </w:r>
      <w:r w:rsidR="005061CE" w:rsidRPr="007F1C46">
        <w:rPr>
          <w:rFonts w:ascii="Times New Roman" w:hAnsi="Times New Roman"/>
          <w:sz w:val="22"/>
          <w:szCs w:val="22"/>
        </w:rPr>
        <w:t xml:space="preserve"> HP PUCCH with PUCCH format 0/1</w:t>
      </w:r>
      <w:r w:rsidRPr="007F1C46">
        <w:rPr>
          <w:rFonts w:ascii="Times New Roman" w:hAnsi="Times New Roman"/>
          <w:sz w:val="22"/>
          <w:szCs w:val="22"/>
        </w:rPr>
        <w:t xml:space="preserve">, </w:t>
      </w:r>
      <w:r w:rsidR="00EC368B" w:rsidRPr="007F1C46">
        <w:rPr>
          <w:rFonts w:ascii="Times New Roman" w:hAnsi="Times New Roman"/>
          <w:sz w:val="22"/>
          <w:szCs w:val="22"/>
        </w:rPr>
        <w:t xml:space="preserve">in last meeting, </w:t>
      </w:r>
      <w:r w:rsidRPr="007F1C46">
        <w:rPr>
          <w:rFonts w:ascii="Times New Roman" w:hAnsi="Times New Roman"/>
          <w:sz w:val="22"/>
          <w:szCs w:val="22"/>
        </w:rPr>
        <w:t xml:space="preserve">companies </w:t>
      </w:r>
      <w:r w:rsidR="00D81174" w:rsidRPr="007F1C46">
        <w:rPr>
          <w:rFonts w:ascii="Times New Roman" w:hAnsi="Times New Roman"/>
          <w:sz w:val="22"/>
          <w:szCs w:val="22"/>
        </w:rPr>
        <w:t xml:space="preserve">almost converged to two </w:t>
      </w:r>
      <w:r w:rsidR="000011FC">
        <w:rPr>
          <w:rFonts w:ascii="Times New Roman" w:hAnsi="Times New Roman"/>
          <w:sz w:val="22"/>
          <w:szCs w:val="22"/>
        </w:rPr>
        <w:t xml:space="preserve">possible </w:t>
      </w:r>
      <w:r w:rsidR="00D81174" w:rsidRPr="007F1C46">
        <w:rPr>
          <w:rFonts w:ascii="Times New Roman" w:hAnsi="Times New Roman"/>
          <w:sz w:val="22"/>
          <w:szCs w:val="22"/>
        </w:rPr>
        <w:t>options</w:t>
      </w:r>
      <w:r w:rsidR="000011FC">
        <w:rPr>
          <w:rFonts w:ascii="Times New Roman" w:hAnsi="Times New Roman"/>
          <w:sz w:val="22"/>
          <w:szCs w:val="22"/>
        </w:rPr>
        <w:t xml:space="preserve">. However, </w:t>
      </w:r>
      <w:r w:rsidR="00D81174" w:rsidRPr="007F1C46">
        <w:rPr>
          <w:rFonts w:ascii="Times New Roman" w:hAnsi="Times New Roman"/>
          <w:sz w:val="22"/>
          <w:szCs w:val="22"/>
        </w:rPr>
        <w:t>no consensus was achieved</w:t>
      </w:r>
      <w:r w:rsidR="00CA6973" w:rsidRPr="007F1C46">
        <w:rPr>
          <w:rFonts w:ascii="Times New Roman" w:hAnsi="Times New Roman"/>
          <w:sz w:val="22"/>
          <w:szCs w:val="22"/>
        </w:rPr>
        <w:t>.</w:t>
      </w:r>
    </w:p>
    <w:p w14:paraId="6630A34B" w14:textId="41BB4A19" w:rsidR="000011FC" w:rsidRPr="000011FC" w:rsidRDefault="00A96D8E" w:rsidP="004B16E2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</w:rPr>
      </w:pPr>
      <w:r w:rsidRPr="000011FC">
        <w:rPr>
          <w:rFonts w:ascii="Times New Roman" w:hAnsi="Times New Roman"/>
        </w:rPr>
        <w:t xml:space="preserve">Option 0: </w:t>
      </w:r>
      <w:r w:rsidR="00A94851" w:rsidRPr="000011FC">
        <w:rPr>
          <w:rFonts w:ascii="Times New Roman" w:hAnsi="Times New Roman"/>
        </w:rPr>
        <w:t xml:space="preserve">when a PUCCH carrying </w:t>
      </w:r>
      <w:r w:rsidR="00A94851" w:rsidRPr="00CB0CDE">
        <w:rPr>
          <w:rFonts w:ascii="Times New Roman" w:hAnsi="Times New Roman"/>
        </w:rPr>
        <w:t>positive HP SR and HP HARQ-ACK with PUCCH format 0/1 overlaps with a PUCCH carrying LP HARQ-ACK, the PUCCH carrying LP HARQ-ACK is dropped</w:t>
      </w:r>
      <w:r w:rsidR="00FA39D5" w:rsidRPr="00332407">
        <w:rPr>
          <w:rFonts w:ascii="Times New Roman" w:hAnsi="Times New Roman"/>
        </w:rPr>
        <w:t>.</w:t>
      </w:r>
    </w:p>
    <w:p w14:paraId="4C44075C" w14:textId="338D48BA" w:rsidR="00B5163E" w:rsidRPr="000011FC" w:rsidRDefault="003D183B" w:rsidP="007F1C46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</w:rPr>
      </w:pPr>
      <w:r w:rsidRPr="000011FC">
        <w:rPr>
          <w:rFonts w:ascii="Times New Roman" w:hAnsi="Times New Roman"/>
        </w:rPr>
        <w:t xml:space="preserve">Option 2: </w:t>
      </w:r>
      <w:r w:rsidR="000033E1" w:rsidRPr="00CB0CDE">
        <w:rPr>
          <w:rFonts w:ascii="Times New Roman" w:hAnsi="Times New Roman"/>
        </w:rPr>
        <w:t xml:space="preserve">when a PUCCH carrying positive HP SR and HP HARQ-ACK with PUCCH format 0/1 overlaps with a PUCCH carrying LP HARQ-ACK, </w:t>
      </w:r>
      <w:r w:rsidR="00B5163E" w:rsidRPr="000011FC">
        <w:rPr>
          <w:rFonts w:ascii="Times New Roman" w:eastAsia="SimSun" w:hAnsi="Times New Roman"/>
          <w:lang w:val="en-GB" w:eastAsia="zh-CN"/>
        </w:rPr>
        <w:t xml:space="preserve">1-bit HP SR is appended to HP HARQ-ACK bits. The number </w:t>
      </w:r>
      <w:r w:rsidR="00B5163E" w:rsidRPr="000011FC">
        <w:rPr>
          <w:rFonts w:ascii="Times New Roman" w:eastAsia="SimSun" w:hAnsi="Times New Roman"/>
          <w:lang w:val="en-GB" w:eastAsia="zh-CN"/>
        </w:rPr>
        <w:lastRenderedPageBreak/>
        <w:t xml:space="preserve">of HP UCI bits is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ascii="Times New Roman" w:eastAsia="SimSun" w:hAnsi="Times New Roman"/>
                <w:lang w:val="en-GB" w:eastAsia="zh-CN"/>
              </w:rPr>
              <m:t>UCI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ascii="Times New Roman" w:eastAsia="SimSun" w:hAnsi="Times New Roman"/>
                <w:lang w:val="en-GB" w:eastAsia="zh-CN"/>
              </w:rPr>
              <m:t>ACK,1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GB" w:eastAsia="zh-CN"/>
          </w:rPr>
          <m:t>+1</m:t>
        </m:r>
      </m:oMath>
      <w:r w:rsidR="00B5163E" w:rsidRPr="000011FC">
        <w:rPr>
          <w:rFonts w:ascii="Times New Roman" w:eastAsia="SimSun" w:hAnsi="Times New Roman"/>
          <w:lang w:val="en-GB" w:eastAsia="zh-CN"/>
        </w:rPr>
        <w:t xml:space="preserve">. </w:t>
      </w:r>
      <w:r w:rsidR="00FA39D5" w:rsidRPr="00CB0CDE">
        <w:rPr>
          <w:rFonts w:ascii="Times New Roman" w:eastAsia="SimSun" w:hAnsi="Times New Roman"/>
          <w:lang w:eastAsia="zh-CN"/>
        </w:rPr>
        <w:t>The resultant PUCCH resource for multiplexing HP SR + HP HARQ-ACK + LP HARQ-ACK is either of PF2, PF3, or PF4.</w:t>
      </w:r>
    </w:p>
    <w:p w14:paraId="4E2BE5AE" w14:textId="77777777" w:rsidR="00FA39D5" w:rsidRPr="00332407" w:rsidRDefault="00FA39D5" w:rsidP="00FA39D5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2"/>
          <w:szCs w:val="22"/>
        </w:rPr>
      </w:pPr>
    </w:p>
    <w:p w14:paraId="55A6475C" w14:textId="4BB04168" w:rsidR="00AE2C77" w:rsidRPr="007F1C46" w:rsidRDefault="005D3854" w:rsidP="00855176">
      <w:pPr>
        <w:spacing w:after="60"/>
        <w:jc w:val="both"/>
        <w:rPr>
          <w:rFonts w:ascii="Times New Roman" w:eastAsia="Malgun Gothic" w:hAnsi="Times New Roman"/>
          <w:sz w:val="22"/>
          <w:szCs w:val="22"/>
          <w:lang w:eastAsia="zh-CN"/>
        </w:rPr>
      </w:pPr>
      <w:r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Note: </w:t>
      </w:r>
      <w:r w:rsidR="0010208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If HP HARQ-ACK is SPS HARQ-ACK with </w:t>
      </w:r>
      <w:r w:rsidR="00102086" w:rsidRPr="007F1C46">
        <w:rPr>
          <w:rFonts w:ascii="Times New Roman" w:eastAsia="Malgun Gothic" w:hAnsi="Times New Roman"/>
          <w:i/>
          <w:iCs/>
          <w:sz w:val="22"/>
          <w:szCs w:val="22"/>
          <w:lang w:eastAsia="zh-CN"/>
        </w:rPr>
        <w:t>n1PUCCH-AN</w:t>
      </w:r>
      <w:r w:rsidR="00102086" w:rsidRPr="007F1C46">
        <w:rPr>
          <w:rFonts w:ascii="Times New Roman" w:eastAsia="Malgun Gothic" w:hAnsi="Times New Roman"/>
          <w:sz w:val="22"/>
          <w:szCs w:val="22"/>
          <w:lang w:eastAsia="zh-CN"/>
        </w:rPr>
        <w:t>, LP HARQ-ACK</w:t>
      </w:r>
      <w:r w:rsidR="00EE5FB3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with more than 1 bit</w:t>
      </w:r>
      <w:r w:rsidR="0010208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is dropped</w:t>
      </w:r>
      <w:r w:rsidR="005E423B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, </w:t>
      </w:r>
      <w:r w:rsidR="00223F59" w:rsidRPr="007F1C46">
        <w:rPr>
          <w:rFonts w:ascii="Times New Roman" w:eastAsia="Malgun Gothic" w:hAnsi="Times New Roman"/>
          <w:sz w:val="22"/>
          <w:szCs w:val="22"/>
          <w:lang w:eastAsia="zh-CN"/>
        </w:rPr>
        <w:t>regardless of HP SR</w:t>
      </w:r>
      <w:r w:rsidR="00B6637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. </w:t>
      </w:r>
    </w:p>
    <w:p w14:paraId="40944310" w14:textId="6BCA7B0A" w:rsidR="000A1B63" w:rsidRPr="007F1C46" w:rsidRDefault="00855176" w:rsidP="00855176">
      <w:pPr>
        <w:spacing w:after="60"/>
        <w:jc w:val="both"/>
        <w:rPr>
          <w:rFonts w:ascii="Times New Roman" w:eastAsia="Malgun Gothic" w:hAnsi="Times New Roman"/>
          <w:sz w:val="22"/>
          <w:szCs w:val="22"/>
          <w:lang w:eastAsia="zh-CN"/>
        </w:rPr>
      </w:pPr>
      <w:r w:rsidRPr="007F1C46">
        <w:rPr>
          <w:rFonts w:ascii="Times New Roman" w:eastAsia="Malgun Gothic" w:hAnsi="Times New Roman"/>
          <w:sz w:val="22"/>
          <w:szCs w:val="22"/>
          <w:lang w:eastAsia="zh-CN"/>
        </w:rPr>
        <w:t>The</w:t>
      </w:r>
      <w:r w:rsidR="00154FB1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D35A3D">
        <w:rPr>
          <w:rFonts w:ascii="Times New Roman" w:eastAsia="Malgun Gothic" w:hAnsi="Times New Roman"/>
          <w:sz w:val="22"/>
          <w:szCs w:val="22"/>
          <w:lang w:eastAsia="zh-CN"/>
        </w:rPr>
        <w:t xml:space="preserve">main </w:t>
      </w:r>
      <w:r w:rsidR="00154FB1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benefit of option 2 is </w:t>
      </w:r>
      <w:r w:rsidR="00D35A3D">
        <w:rPr>
          <w:rFonts w:ascii="Times New Roman" w:eastAsia="Malgun Gothic" w:hAnsi="Times New Roman"/>
          <w:sz w:val="22"/>
          <w:szCs w:val="22"/>
          <w:lang w:eastAsia="zh-CN"/>
        </w:rPr>
        <w:t xml:space="preserve">that this offers </w:t>
      </w:r>
      <w:r w:rsidR="00CE799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better protection of </w:t>
      </w:r>
      <w:r w:rsidR="005E00E1" w:rsidRPr="007F1C46">
        <w:rPr>
          <w:rFonts w:ascii="Times New Roman" w:eastAsia="Malgun Gothic" w:hAnsi="Times New Roman"/>
          <w:sz w:val="22"/>
          <w:szCs w:val="22"/>
          <w:lang w:eastAsia="zh-CN"/>
        </w:rPr>
        <w:t>LP HARQ-ACK</w:t>
      </w:r>
      <w:r w:rsidR="003D351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5E00E1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and unified </w:t>
      </w:r>
      <w:r w:rsidR="002575B9">
        <w:rPr>
          <w:rFonts w:ascii="Times New Roman" w:eastAsia="Malgun Gothic" w:hAnsi="Times New Roman"/>
          <w:sz w:val="22"/>
          <w:szCs w:val="22"/>
          <w:lang w:eastAsia="zh-CN"/>
        </w:rPr>
        <w:t xml:space="preserve">the </w:t>
      </w:r>
      <w:r w:rsidR="00830FC0" w:rsidRPr="007F1C46">
        <w:rPr>
          <w:rFonts w:ascii="Times New Roman" w:eastAsia="Malgun Gothic" w:hAnsi="Times New Roman"/>
          <w:sz w:val="22"/>
          <w:szCs w:val="22"/>
          <w:lang w:eastAsia="zh-CN"/>
        </w:rPr>
        <w:t>dropping</w:t>
      </w:r>
      <w:r w:rsidR="005E00E1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rule</w:t>
      </w:r>
      <w:r w:rsidR="007E641D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regardless of HARQ-ACK </w:t>
      </w:r>
      <w:r w:rsidR="002A02AA" w:rsidRPr="007F1C46">
        <w:rPr>
          <w:rFonts w:ascii="Times New Roman" w:eastAsia="Malgun Gothic" w:hAnsi="Times New Roman"/>
          <w:sz w:val="22"/>
          <w:szCs w:val="22"/>
          <w:lang w:eastAsia="zh-CN"/>
        </w:rPr>
        <w:t>payload</w:t>
      </w:r>
      <w:r w:rsidR="002575B9">
        <w:rPr>
          <w:rFonts w:ascii="Times New Roman" w:eastAsia="Malgun Gothic" w:hAnsi="Times New Roman"/>
          <w:sz w:val="22"/>
          <w:szCs w:val="22"/>
          <w:lang w:eastAsia="zh-CN"/>
        </w:rPr>
        <w:t>. However,</w:t>
      </w:r>
      <w:r w:rsidR="004758F2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the drawback of option 2 is</w:t>
      </w:r>
      <w:r w:rsidR="00592DC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BA206B">
        <w:rPr>
          <w:rFonts w:ascii="Times New Roman" w:eastAsia="Malgun Gothic" w:hAnsi="Times New Roman"/>
          <w:sz w:val="22"/>
          <w:szCs w:val="22"/>
          <w:lang w:eastAsia="zh-CN"/>
        </w:rPr>
        <w:t>some</w:t>
      </w:r>
      <w:r w:rsidR="00BA206B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BA206B">
        <w:rPr>
          <w:rFonts w:ascii="Times New Roman" w:eastAsia="Malgun Gothic" w:hAnsi="Times New Roman"/>
          <w:sz w:val="22"/>
          <w:szCs w:val="22"/>
          <w:lang w:eastAsia="zh-CN"/>
        </w:rPr>
        <w:t xml:space="preserve">potential </w:t>
      </w:r>
      <w:r w:rsidR="00C873D9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HP SR information </w:t>
      </w:r>
      <w:r w:rsidR="00592DC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loss, i.e., gNB </w:t>
      </w:r>
      <w:r w:rsidR="003D7C8D" w:rsidRPr="007F1C46">
        <w:rPr>
          <w:rFonts w:ascii="Times New Roman" w:eastAsia="Malgun Gothic" w:hAnsi="Times New Roman"/>
          <w:sz w:val="22"/>
          <w:szCs w:val="22"/>
          <w:lang w:eastAsia="zh-CN"/>
        </w:rPr>
        <w:t>could identity the presence of</w:t>
      </w:r>
      <w:r w:rsidR="001B572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positive</w:t>
      </w:r>
      <w:r w:rsidR="003D7C8D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HP SR</w:t>
      </w:r>
      <w:r w:rsidR="00F1666A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010205">
        <w:rPr>
          <w:rFonts w:ascii="Times New Roman" w:eastAsia="Malgun Gothic" w:hAnsi="Times New Roman"/>
          <w:sz w:val="22"/>
          <w:szCs w:val="22"/>
          <w:lang w:eastAsia="zh-CN"/>
        </w:rPr>
        <w:t xml:space="preserve">but </w:t>
      </w:r>
      <w:r w:rsidR="00F1666A" w:rsidRPr="007F1C46">
        <w:rPr>
          <w:rFonts w:ascii="Times New Roman" w:eastAsia="Malgun Gothic" w:hAnsi="Times New Roman"/>
          <w:sz w:val="22"/>
          <w:szCs w:val="22"/>
          <w:lang w:eastAsia="zh-CN"/>
        </w:rPr>
        <w:t>without knowledge of</w:t>
      </w:r>
      <w:r w:rsidR="001B572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4C6B81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the positive </w:t>
      </w:r>
      <w:r w:rsidR="001B572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HP SR </w:t>
      </w:r>
      <w:r w:rsidR="004C6B81" w:rsidRPr="007F1C46">
        <w:rPr>
          <w:rFonts w:ascii="Times New Roman" w:eastAsia="Malgun Gothic" w:hAnsi="Times New Roman"/>
          <w:sz w:val="22"/>
          <w:szCs w:val="22"/>
          <w:lang w:eastAsia="zh-CN"/>
        </w:rPr>
        <w:t>resource index</w:t>
      </w:r>
      <w:r w:rsidR="00C873D9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, and </w:t>
      </w:r>
      <w:r w:rsidR="007F55F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new </w:t>
      </w:r>
      <w:r w:rsidR="00405118" w:rsidRPr="007F1C46">
        <w:rPr>
          <w:rFonts w:ascii="Times New Roman" w:eastAsia="Malgun Gothic" w:hAnsi="Times New Roman"/>
          <w:sz w:val="22"/>
          <w:szCs w:val="22"/>
          <w:lang w:eastAsia="zh-CN"/>
        </w:rPr>
        <w:t>PUCCH resource determination rule for UCI multiplexing</w:t>
      </w:r>
      <w:r w:rsidR="00DF37B9">
        <w:rPr>
          <w:rFonts w:ascii="Times New Roman" w:eastAsia="Malgun Gothic" w:hAnsi="Times New Roman"/>
          <w:sz w:val="22"/>
          <w:szCs w:val="22"/>
          <w:lang w:eastAsia="zh-CN"/>
        </w:rPr>
        <w:t xml:space="preserve"> is needed</w:t>
      </w:r>
      <w:r w:rsidR="00405118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, i.e., </w:t>
      </w:r>
      <w:r w:rsidR="00C608FF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PUCCH format 2/3/4 is used for </w:t>
      </w:r>
      <w:r w:rsidR="00024B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2 bits HARQ-ACK (1 bit </w:t>
      </w:r>
      <w:r w:rsidRPr="007F1C46">
        <w:rPr>
          <w:rFonts w:ascii="Times New Roman" w:eastAsia="Malgun Gothic" w:hAnsi="Times New Roman"/>
          <w:sz w:val="22"/>
          <w:szCs w:val="22"/>
          <w:lang w:eastAsia="zh-CN"/>
        </w:rPr>
        <w:t>LP and 1 bit HP HARQ-ACK</w:t>
      </w:r>
      <w:r w:rsidR="00024B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) and 1 bit SR </w:t>
      </w:r>
      <w:r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rather than PUCCH format 0/1 as in in Rel-15. </w:t>
      </w:r>
      <w:r w:rsidR="00293BE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Moreover, </w:t>
      </w:r>
      <w:r w:rsidR="009315F9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the case of all negative HP SR seems controversial. </w:t>
      </w:r>
      <w:r w:rsidR="00713604" w:rsidRPr="007F1C46">
        <w:rPr>
          <w:rFonts w:ascii="Times New Roman" w:eastAsia="Malgun Gothic" w:hAnsi="Times New Roman"/>
          <w:sz w:val="22"/>
          <w:szCs w:val="22"/>
          <w:lang w:eastAsia="zh-CN"/>
        </w:rPr>
        <w:t>On one hand, s</w:t>
      </w:r>
      <w:r w:rsidR="000A1B63" w:rsidRPr="007F1C46">
        <w:rPr>
          <w:rFonts w:ascii="Times New Roman" w:eastAsia="Malgun Gothic" w:hAnsi="Times New Roman"/>
          <w:sz w:val="22"/>
          <w:szCs w:val="22"/>
          <w:lang w:eastAsia="zh-CN"/>
        </w:rPr>
        <w:t>ome companies</w:t>
      </w:r>
      <w:r w:rsidR="002737D3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consider</w:t>
      </w:r>
      <w:r w:rsidR="000A1B63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DB417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using PUCCH resource information </w:t>
      </w:r>
      <w:r w:rsidR="0085086D" w:rsidRPr="007F1C46">
        <w:rPr>
          <w:rFonts w:ascii="Times New Roman" w:eastAsia="Malgun Gothic" w:hAnsi="Times New Roman"/>
          <w:sz w:val="22"/>
          <w:szCs w:val="22"/>
          <w:lang w:eastAsia="zh-CN"/>
        </w:rPr>
        <w:t>of</w:t>
      </w:r>
      <w:r w:rsidR="00DB417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step 1</w:t>
      </w:r>
      <w:r w:rsidR="005610E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(whether there is no HP SR resource overlapped with HP HARQ-ACK in step 1 or HP SR resource overlapped with HP HARQ-</w:t>
      </w:r>
      <w:r w:rsidR="0085086D" w:rsidRPr="007F1C46">
        <w:rPr>
          <w:rFonts w:ascii="Times New Roman" w:eastAsia="Malgun Gothic" w:hAnsi="Times New Roman"/>
          <w:sz w:val="22"/>
          <w:szCs w:val="22"/>
          <w:lang w:eastAsia="zh-CN"/>
        </w:rPr>
        <w:t>ACK</w:t>
      </w:r>
      <w:r w:rsidR="005610E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63045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but the HP SR is negative </w:t>
      </w:r>
      <w:r w:rsidR="005610E6" w:rsidRPr="007F1C46">
        <w:rPr>
          <w:rFonts w:ascii="Times New Roman" w:eastAsia="Malgun Gothic" w:hAnsi="Times New Roman"/>
          <w:sz w:val="22"/>
          <w:szCs w:val="22"/>
          <w:lang w:eastAsia="zh-CN"/>
        </w:rPr>
        <w:t>in step 1)</w:t>
      </w:r>
      <w:r w:rsidR="00DB417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85086D" w:rsidRPr="007F1C46">
        <w:rPr>
          <w:rFonts w:ascii="Times New Roman" w:eastAsia="Malgun Gothic" w:hAnsi="Times New Roman"/>
          <w:sz w:val="22"/>
          <w:szCs w:val="22"/>
          <w:lang w:eastAsia="zh-CN"/>
        </w:rPr>
        <w:t>in</w:t>
      </w:r>
      <w:r w:rsidR="005610E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step 2</w:t>
      </w:r>
      <w:r w:rsidR="001B6EFF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as recursive procedure</w:t>
      </w:r>
      <w:r w:rsidR="00602580">
        <w:rPr>
          <w:rFonts w:ascii="Times New Roman" w:eastAsia="Malgun Gothic" w:hAnsi="Times New Roman"/>
          <w:sz w:val="22"/>
          <w:szCs w:val="22"/>
          <w:lang w:eastAsia="zh-CN"/>
        </w:rPr>
        <w:t xml:space="preserve">, </w:t>
      </w:r>
      <w:r w:rsidR="00997D1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which </w:t>
      </w:r>
      <w:r w:rsidR="0071360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was already excluded by previous agreement. On the other hand, some companies think </w:t>
      </w:r>
      <w:r w:rsidR="007E3860" w:rsidRPr="007F1C46">
        <w:rPr>
          <w:rFonts w:ascii="Times New Roman" w:eastAsia="Malgun Gothic" w:hAnsi="Times New Roman"/>
          <w:sz w:val="22"/>
          <w:szCs w:val="22"/>
          <w:lang w:eastAsia="zh-CN"/>
        </w:rPr>
        <w:t>it is not recursive procedure</w:t>
      </w:r>
      <w:r w:rsidR="00602580">
        <w:rPr>
          <w:rFonts w:ascii="Times New Roman" w:eastAsia="Malgun Gothic" w:hAnsi="Times New Roman"/>
          <w:sz w:val="22"/>
          <w:szCs w:val="22"/>
          <w:lang w:eastAsia="zh-CN"/>
        </w:rPr>
        <w:t xml:space="preserve">, </w:t>
      </w:r>
      <w:r w:rsidR="007E3860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because </w:t>
      </w:r>
      <w:r w:rsidR="00602580">
        <w:rPr>
          <w:rFonts w:ascii="Times New Roman" w:eastAsia="Malgun Gothic" w:hAnsi="Times New Roman"/>
          <w:sz w:val="22"/>
          <w:szCs w:val="22"/>
          <w:lang w:eastAsia="zh-CN"/>
        </w:rPr>
        <w:t xml:space="preserve">a </w:t>
      </w:r>
      <w:r w:rsidR="007E3860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UE does not </w:t>
      </w:r>
      <w:r w:rsidR="00C2039F" w:rsidRPr="007F1C46">
        <w:rPr>
          <w:rFonts w:ascii="Times New Roman" w:eastAsia="Malgun Gothic" w:hAnsi="Times New Roman"/>
          <w:sz w:val="22"/>
          <w:szCs w:val="22"/>
          <w:lang w:eastAsia="zh-CN"/>
        </w:rPr>
        <w:t>go back to step 1 to multiplex or drop any PUCCH with same priority</w:t>
      </w:r>
      <w:r w:rsidR="0079346C">
        <w:rPr>
          <w:rFonts w:ascii="Times New Roman" w:eastAsia="Malgun Gothic" w:hAnsi="Times New Roman"/>
          <w:sz w:val="22"/>
          <w:szCs w:val="22"/>
          <w:lang w:eastAsia="zh-CN"/>
        </w:rPr>
        <w:t xml:space="preserve">. </w:t>
      </w:r>
      <w:r w:rsidR="00BB60B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UE only needs to store the information of HP SR PUCCH resource </w:t>
      </w:r>
      <w:r w:rsidR="00ED72BC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overlapping with HP HARQ-ACK PUCCH resource, which </w:t>
      </w:r>
      <w:r w:rsidR="000E2B39">
        <w:rPr>
          <w:rFonts w:ascii="Times New Roman" w:eastAsia="Malgun Gothic" w:hAnsi="Times New Roman"/>
          <w:sz w:val="22"/>
          <w:szCs w:val="22"/>
          <w:lang w:eastAsia="zh-CN"/>
        </w:rPr>
        <w:t>could be</w:t>
      </w:r>
      <w:r w:rsidR="000E2B39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ED72BC" w:rsidRPr="007F1C46">
        <w:rPr>
          <w:rFonts w:ascii="Times New Roman" w:eastAsia="Malgun Gothic" w:hAnsi="Times New Roman"/>
          <w:sz w:val="22"/>
          <w:szCs w:val="22"/>
          <w:lang w:eastAsia="zh-CN"/>
        </w:rPr>
        <w:t>simpl</w:t>
      </w:r>
      <w:r w:rsidR="000E2B39">
        <w:rPr>
          <w:rFonts w:ascii="Times New Roman" w:eastAsia="Malgun Gothic" w:hAnsi="Times New Roman"/>
          <w:sz w:val="22"/>
          <w:szCs w:val="22"/>
          <w:lang w:eastAsia="zh-CN"/>
        </w:rPr>
        <w:t>y handled</w:t>
      </w:r>
      <w:r w:rsidR="00ED72BC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by UE</w:t>
      </w:r>
      <w:r w:rsidR="000E2B39">
        <w:rPr>
          <w:rFonts w:ascii="Times New Roman" w:eastAsia="Malgun Gothic" w:hAnsi="Times New Roman"/>
          <w:sz w:val="22"/>
          <w:szCs w:val="22"/>
          <w:lang w:eastAsia="zh-CN"/>
        </w:rPr>
        <w:t>’s</w:t>
      </w:r>
      <w:r w:rsidR="00ED72BC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implementation. </w:t>
      </w:r>
    </w:p>
    <w:p w14:paraId="448EC2E9" w14:textId="770AAE74" w:rsidR="00AF7C53" w:rsidRPr="007F1C46" w:rsidRDefault="0084092B" w:rsidP="00855176">
      <w:pPr>
        <w:spacing w:after="60"/>
        <w:jc w:val="both"/>
        <w:rPr>
          <w:rFonts w:ascii="Times New Roman" w:eastAsia="Malgun Gothic" w:hAnsi="Times New Roman"/>
          <w:sz w:val="22"/>
          <w:szCs w:val="22"/>
          <w:lang w:eastAsia="zh-CN"/>
        </w:rPr>
      </w:pPr>
      <w:r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Dropping of LP HARQ-ACK by option 0 can save time to debate </w:t>
      </w:r>
      <w:r w:rsidR="00A8475E" w:rsidRPr="007F1C46">
        <w:rPr>
          <w:rFonts w:ascii="Times New Roman" w:eastAsia="Malgun Gothic" w:hAnsi="Times New Roman"/>
          <w:sz w:val="22"/>
          <w:szCs w:val="22"/>
          <w:lang w:eastAsia="zh-CN"/>
        </w:rPr>
        <w:t>the UE complexity for all negative HP SR case</w:t>
      </w:r>
      <w:r w:rsidR="00F44D5B" w:rsidRPr="007F1C46">
        <w:rPr>
          <w:rFonts w:ascii="Times New Roman" w:eastAsia="Malgun Gothic" w:hAnsi="Times New Roman"/>
          <w:sz w:val="22"/>
          <w:szCs w:val="22"/>
          <w:lang w:eastAsia="zh-CN"/>
        </w:rPr>
        <w:t>, and option 0 also save time to debate</w:t>
      </w:r>
      <w:r w:rsidR="003953E0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UE/standard complexity </w:t>
      </w:r>
      <w:r w:rsidR="00E118D8" w:rsidRPr="007F1C46">
        <w:rPr>
          <w:rFonts w:ascii="Times New Roman" w:eastAsia="Malgun Gothic" w:hAnsi="Times New Roman"/>
          <w:sz w:val="22"/>
          <w:szCs w:val="22"/>
          <w:lang w:eastAsia="zh-CN"/>
        </w:rPr>
        <w:t>for PUCCH format 2/3/4 for 2 bits HARQ-ACK and 1 bit SR case</w:t>
      </w:r>
      <w:r w:rsidR="00FF0F85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, though it degrades LP HARQ-ACK performance </w:t>
      </w:r>
      <w:r w:rsidR="003E3B8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for </w:t>
      </w:r>
      <w:r w:rsidR="00F732B9" w:rsidRPr="007F1C46">
        <w:rPr>
          <w:rFonts w:ascii="Times New Roman" w:eastAsia="Malgun Gothic" w:hAnsi="Times New Roman"/>
          <w:sz w:val="22"/>
          <w:szCs w:val="22"/>
          <w:lang w:eastAsia="zh-CN"/>
        </w:rPr>
        <w:t>certain case</w:t>
      </w:r>
      <w:r w:rsidR="000E2B39">
        <w:rPr>
          <w:rFonts w:ascii="Times New Roman" w:eastAsia="Malgun Gothic" w:hAnsi="Times New Roman"/>
          <w:sz w:val="22"/>
          <w:szCs w:val="22"/>
          <w:lang w:eastAsia="zh-CN"/>
        </w:rPr>
        <w:t>s</w:t>
      </w:r>
      <w:r w:rsidR="00F732B9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. </w:t>
      </w:r>
      <w:r w:rsidR="000E2B39">
        <w:rPr>
          <w:rFonts w:ascii="Times New Roman" w:eastAsia="Malgun Gothic" w:hAnsi="Times New Roman"/>
          <w:sz w:val="22"/>
          <w:szCs w:val="22"/>
          <w:lang w:eastAsia="zh-CN"/>
        </w:rPr>
        <w:t>With that said, i</w:t>
      </w:r>
      <w:r w:rsidR="00EF4DE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t seems </w:t>
      </w:r>
      <w:r w:rsidR="000E2B39">
        <w:rPr>
          <w:rFonts w:ascii="Times New Roman" w:eastAsia="Malgun Gothic" w:hAnsi="Times New Roman"/>
          <w:sz w:val="22"/>
          <w:szCs w:val="22"/>
          <w:lang w:eastAsia="zh-CN"/>
        </w:rPr>
        <w:t xml:space="preserve">quite </w:t>
      </w:r>
      <w:r w:rsidR="00EF4DE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reasonable </w:t>
      </w:r>
      <w:r w:rsidR="007B08F6" w:rsidRPr="007F1C46">
        <w:rPr>
          <w:rFonts w:ascii="Times New Roman" w:eastAsia="Malgun Gothic" w:hAnsi="Times New Roman"/>
          <w:sz w:val="22"/>
          <w:szCs w:val="22"/>
          <w:lang w:eastAsia="zh-CN"/>
        </w:rPr>
        <w:t>to choose</w:t>
      </w:r>
      <w:r w:rsidR="00D1026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a simple solution </w:t>
      </w:r>
      <w:r w:rsidR="000E2B39">
        <w:rPr>
          <w:rFonts w:ascii="Times New Roman" w:eastAsia="Malgun Gothic" w:hAnsi="Times New Roman"/>
          <w:sz w:val="22"/>
          <w:szCs w:val="22"/>
          <w:lang w:eastAsia="zh-CN"/>
        </w:rPr>
        <w:t>during</w:t>
      </w:r>
      <w:r w:rsidR="000E2B39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D1026E" w:rsidRPr="007F1C46">
        <w:rPr>
          <w:rFonts w:ascii="Times New Roman" w:eastAsia="Malgun Gothic" w:hAnsi="Times New Roman"/>
          <w:sz w:val="22"/>
          <w:szCs w:val="22"/>
          <w:lang w:eastAsia="zh-CN"/>
        </w:rPr>
        <w:t>CR phase</w:t>
      </w:r>
      <w:r w:rsidR="004732D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0E2B39">
        <w:rPr>
          <w:rFonts w:ascii="Times New Roman" w:eastAsia="Malgun Gothic" w:hAnsi="Times New Roman"/>
          <w:sz w:val="22"/>
          <w:szCs w:val="22"/>
          <w:lang w:eastAsia="zh-CN"/>
        </w:rPr>
        <w:t xml:space="preserve">and avoid to prolong discussions </w:t>
      </w:r>
      <w:r w:rsidR="00B91237">
        <w:rPr>
          <w:rFonts w:ascii="Times New Roman" w:eastAsia="Malgun Gothic" w:hAnsi="Times New Roman"/>
          <w:sz w:val="22"/>
          <w:szCs w:val="22"/>
          <w:lang w:eastAsia="zh-CN"/>
        </w:rPr>
        <w:t>pass this point</w:t>
      </w:r>
      <w:r w:rsidR="00D1026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. </w:t>
      </w:r>
    </w:p>
    <w:p w14:paraId="701ED90F" w14:textId="050CDF06" w:rsidR="00D1026E" w:rsidRPr="007F1C46" w:rsidRDefault="005061CE" w:rsidP="00D1026E">
      <w:pPr>
        <w:jc w:val="both"/>
        <w:rPr>
          <w:rFonts w:ascii="Times New Roman" w:hAnsi="Times New Roman"/>
          <w:b/>
          <w:sz w:val="22"/>
          <w:szCs w:val="22"/>
        </w:rPr>
      </w:pPr>
      <w:r w:rsidRPr="007F1C46">
        <w:rPr>
          <w:rFonts w:ascii="Times New Roman" w:hAnsi="Times New Roman"/>
          <w:b/>
          <w:sz w:val="22"/>
          <w:szCs w:val="22"/>
        </w:rPr>
        <w:t xml:space="preserve">Proposal </w:t>
      </w:r>
      <w:r w:rsidR="00D1026E" w:rsidRPr="007F1C46">
        <w:rPr>
          <w:rFonts w:ascii="Times New Roman" w:hAnsi="Times New Roman"/>
          <w:b/>
          <w:sz w:val="22"/>
          <w:szCs w:val="22"/>
        </w:rPr>
        <w:t>1</w:t>
      </w:r>
      <w:r w:rsidRPr="007F1C46">
        <w:rPr>
          <w:rFonts w:ascii="Times New Roman" w:hAnsi="Times New Roman"/>
          <w:b/>
          <w:sz w:val="22"/>
          <w:szCs w:val="22"/>
        </w:rPr>
        <w:t>:</w:t>
      </w:r>
      <w:r w:rsidR="00D1026E" w:rsidRPr="007F1C46">
        <w:rPr>
          <w:rFonts w:ascii="Times New Roman" w:hAnsi="Times New Roman"/>
          <w:b/>
          <w:sz w:val="22"/>
          <w:szCs w:val="22"/>
        </w:rPr>
        <w:t xml:space="preserve"> When a PUCCH carrying positive HP SR and HP HARQ-ACK </w:t>
      </w:r>
      <w:r w:rsidR="00D8533F" w:rsidRPr="007F1C46">
        <w:rPr>
          <w:rFonts w:ascii="Times New Roman" w:hAnsi="Times New Roman"/>
          <w:b/>
          <w:sz w:val="22"/>
          <w:szCs w:val="22"/>
        </w:rPr>
        <w:t>by</w:t>
      </w:r>
      <w:r w:rsidR="00D1026E" w:rsidRPr="007F1C46">
        <w:rPr>
          <w:rFonts w:ascii="Times New Roman" w:hAnsi="Times New Roman"/>
          <w:b/>
          <w:sz w:val="22"/>
          <w:szCs w:val="22"/>
        </w:rPr>
        <w:t xml:space="preserve"> PUCCH format 0/1 overlaps with a PUCCH carrying LP HARQ-ACK, the PUCCH carrying LP HARQ-ACK is dropped.</w:t>
      </w:r>
    </w:p>
    <w:p w14:paraId="72B65F9F" w14:textId="543A0BF1" w:rsidR="005061CE" w:rsidRPr="007F1C46" w:rsidRDefault="005061CE" w:rsidP="005061CE">
      <w:pPr>
        <w:jc w:val="both"/>
        <w:rPr>
          <w:rFonts w:ascii="Times New Roman" w:hAnsi="Times New Roman"/>
          <w:b/>
          <w:sz w:val="22"/>
          <w:szCs w:val="22"/>
        </w:rPr>
      </w:pPr>
      <w:r w:rsidRPr="007F1C46">
        <w:rPr>
          <w:rFonts w:ascii="Times New Roman" w:hAnsi="Times New Roman"/>
          <w:b/>
          <w:sz w:val="22"/>
          <w:szCs w:val="22"/>
        </w:rPr>
        <w:t xml:space="preserve"> </w:t>
      </w:r>
    </w:p>
    <w:p w14:paraId="0DFCB169" w14:textId="05AD78F2" w:rsidR="005061CE" w:rsidRPr="00CB0CDE" w:rsidRDefault="00A96D8E" w:rsidP="001E5DDF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 w:rsidRPr="000011FC">
        <w:rPr>
          <w:rFonts w:ascii="Times New Roman" w:hAnsi="Times New Roman"/>
        </w:rPr>
        <w:t xml:space="preserve">2.2 </w:t>
      </w:r>
      <w:r w:rsidR="005061CE" w:rsidRPr="000011FC">
        <w:rPr>
          <w:rFonts w:ascii="Times New Roman" w:hAnsi="Times New Roman"/>
        </w:rPr>
        <w:t>CG-UCI and HARQ-ACKs for both LP and HP</w:t>
      </w:r>
    </w:p>
    <w:p w14:paraId="33539112" w14:textId="7429FAEA" w:rsidR="00E856EC" w:rsidRPr="007F1C46" w:rsidRDefault="00AE2901" w:rsidP="005061CE">
      <w:pPr>
        <w:pStyle w:val="3GPPText"/>
      </w:pPr>
      <w:r>
        <w:t>When operating in unlicensed band</w:t>
      </w:r>
      <w:r w:rsidR="006B6357">
        <w:t xml:space="preserve"> and </w:t>
      </w:r>
      <w:r w:rsidR="006B6357" w:rsidRPr="00E20DD1">
        <w:rPr>
          <w:szCs w:val="22"/>
        </w:rPr>
        <w:t xml:space="preserve">the </w:t>
      </w:r>
      <w:r w:rsidR="006B6357" w:rsidRPr="00E20DD1">
        <w:rPr>
          <w:rStyle w:val="Emphasis"/>
          <w:szCs w:val="22"/>
        </w:rPr>
        <w:t>cg-RetransmissionTimer</w:t>
      </w:r>
      <w:r w:rsidR="006B6357" w:rsidRPr="00E20DD1">
        <w:rPr>
          <w:szCs w:val="22"/>
        </w:rPr>
        <w:t xml:space="preserve"> is configured</w:t>
      </w:r>
      <w:r>
        <w:t xml:space="preserve">, </w:t>
      </w:r>
      <w:r w:rsidR="006B6357">
        <w:t>the</w:t>
      </w:r>
      <w:r w:rsidR="00B91237">
        <w:t xml:space="preserve"> </w:t>
      </w:r>
      <w:r w:rsidR="005061CE" w:rsidRPr="007F1C46">
        <w:t xml:space="preserve">CG-PUSCH may include CG-UCI. In this </w:t>
      </w:r>
      <w:r w:rsidR="0059309A">
        <w:t>case</w:t>
      </w:r>
      <w:r w:rsidR="005061CE" w:rsidRPr="007F1C46">
        <w:t xml:space="preserve">, it was agreed that if the HARQ-ACK and the CG PUSCH have different priorities and the CG PUSCH overlaps with the HARQ-ACK, then the HARQ-ACK would be </w:t>
      </w:r>
      <w:r w:rsidR="00C052B4" w:rsidRPr="007F1C46">
        <w:t>multiplexed in CG-PUSCH with CG-UCI</w:t>
      </w:r>
      <w:r w:rsidR="006B786F">
        <w:t xml:space="preserve"> as per following agreement:</w:t>
      </w:r>
      <w:r w:rsidR="00C052B4" w:rsidRPr="007F1C4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41225" w:rsidRPr="00332407" w14:paraId="495D54C6" w14:textId="77777777" w:rsidTr="00A41225">
        <w:tc>
          <w:tcPr>
            <w:tcW w:w="9962" w:type="dxa"/>
          </w:tcPr>
          <w:p w14:paraId="1C8A099F" w14:textId="57C50B16" w:rsidR="00A41225" w:rsidRPr="007F1C46" w:rsidRDefault="00A41225" w:rsidP="00A41225">
            <w:pPr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7F1C46"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</w:rPr>
              <w:t>Agreement</w:t>
            </w:r>
            <w:r w:rsidR="00084F58" w:rsidRPr="007F1C46"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</w:rPr>
              <w:t xml:space="preserve"> [2]</w:t>
            </w:r>
          </w:p>
          <w:p w14:paraId="769FDC7E" w14:textId="77777777" w:rsidR="00A41225" w:rsidRPr="007F1C46" w:rsidRDefault="00A41225" w:rsidP="004B16E2">
            <w:pPr>
              <w:pStyle w:val="listparagraph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1C46">
              <w:rPr>
                <w:rFonts w:ascii="Times New Roman" w:hAnsi="Times New Roman" w:cs="Times New Roman"/>
                <w:lang w:eastAsia="ja-JP"/>
              </w:rPr>
              <w:t xml:space="preserve">When </w:t>
            </w:r>
            <w:r w:rsidRPr="007F1C46">
              <w:rPr>
                <w:rFonts w:ascii="Times New Roman" w:hAnsi="Times New Roman" w:cs="Times New Roman"/>
              </w:rPr>
              <w:t>performing Intra-UE multiplexing procedure, if a PUCCH with</w:t>
            </w:r>
            <w:r w:rsidRPr="007F1C46">
              <w:rPr>
                <w:rFonts w:ascii="Times New Roman" w:hAnsi="Times New Roman" w:cs="Times New Roman"/>
                <w:strike/>
                <w:u w:val="single"/>
              </w:rPr>
              <w:t xml:space="preserve"> </w:t>
            </w:r>
            <w:r w:rsidRPr="007F1C46">
              <w:rPr>
                <w:rFonts w:ascii="Times New Roman" w:hAnsi="Times New Roman" w:cs="Times New Roman"/>
              </w:rPr>
              <w:t xml:space="preserve">HARQ-ACK overlaps with a CG-PUSCH and the </w:t>
            </w:r>
            <w:r w:rsidRPr="007F1C46">
              <w:rPr>
                <w:rStyle w:val="Emphasis"/>
                <w:rFonts w:ascii="Times New Roman" w:hAnsi="Times New Roman" w:cs="Times New Roman"/>
              </w:rPr>
              <w:t>cg-RetransmissionTimer</w:t>
            </w:r>
            <w:r w:rsidRPr="007F1C46">
              <w:rPr>
                <w:rFonts w:ascii="Times New Roman" w:hAnsi="Times New Roman" w:cs="Times New Roman"/>
              </w:rPr>
              <w:t xml:space="preserve"> is configured:</w:t>
            </w:r>
          </w:p>
          <w:p w14:paraId="6DDAD5C4" w14:textId="77777777" w:rsidR="00A41225" w:rsidRPr="007F1C46" w:rsidRDefault="00A41225" w:rsidP="004B16E2">
            <w:pPr>
              <w:pStyle w:val="listparagraph0"/>
              <w:numPr>
                <w:ilvl w:val="1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1C46">
              <w:rPr>
                <w:rFonts w:ascii="Times New Roman" w:hAnsi="Times New Roman" w:cs="Times New Roman"/>
                <w:lang w:eastAsia="ja-JP"/>
              </w:rPr>
              <w:t xml:space="preserve">If </w:t>
            </w:r>
            <w:r w:rsidRPr="007F1C46">
              <w:rPr>
                <w:rFonts w:ascii="Times New Roman" w:hAnsi="Times New Roman" w:cs="Times New Roman"/>
              </w:rPr>
              <w:t>the HARQ-ACK and the CG-PUSCH have the same priority and the CG-PUSCH is selected for HARQ-ACK multiplexing:</w:t>
            </w:r>
          </w:p>
          <w:p w14:paraId="7CD5BCBC" w14:textId="77777777" w:rsidR="00A41225" w:rsidRPr="007F1C46" w:rsidRDefault="00A41225" w:rsidP="004B16E2">
            <w:pPr>
              <w:pStyle w:val="listparagraph0"/>
              <w:numPr>
                <w:ilvl w:val="3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1C46">
              <w:rPr>
                <w:rFonts w:ascii="Times New Roman" w:hAnsi="Times New Roman" w:cs="Times New Roman"/>
              </w:rPr>
              <w:t xml:space="preserve">If </w:t>
            </w:r>
            <w:r w:rsidRPr="007F1C46">
              <w:rPr>
                <w:rFonts w:ascii="Times New Roman" w:hAnsi="Times New Roman" w:cs="Times New Roman"/>
                <w:lang w:eastAsia="ja-JP"/>
              </w:rPr>
              <w:t>cg-UCI-Multiplexing is enabled for that CG-PUSCH, HARQ-ACK would be multiplexed in CG-PUSCH.</w:t>
            </w:r>
          </w:p>
          <w:p w14:paraId="2EB67069" w14:textId="77777777" w:rsidR="00A41225" w:rsidRPr="007F1C46" w:rsidRDefault="00A41225" w:rsidP="004B16E2">
            <w:pPr>
              <w:pStyle w:val="listparagraph0"/>
              <w:numPr>
                <w:ilvl w:val="3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1C46">
              <w:rPr>
                <w:rFonts w:ascii="Times New Roman" w:hAnsi="Times New Roman" w:cs="Times New Roman"/>
                <w:lang w:eastAsia="ja-JP"/>
              </w:rPr>
              <w:t>Otherwise, CG-PUSCH would be dropped.</w:t>
            </w:r>
          </w:p>
          <w:p w14:paraId="28032637" w14:textId="77777777" w:rsidR="00A41225" w:rsidRPr="007F1C46" w:rsidRDefault="00A41225" w:rsidP="004B16E2">
            <w:pPr>
              <w:pStyle w:val="listparagraph0"/>
              <w:numPr>
                <w:ilvl w:val="1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1C46">
              <w:rPr>
                <w:rFonts w:ascii="Times New Roman" w:hAnsi="Times New Roman" w:cs="Times New Roman"/>
                <w:lang w:eastAsia="ja-JP"/>
              </w:rPr>
              <w:t xml:space="preserve">If </w:t>
            </w:r>
            <w:r w:rsidRPr="007F1C46">
              <w:rPr>
                <w:rFonts w:ascii="Times New Roman" w:hAnsi="Times New Roman" w:cs="Times New Roman"/>
              </w:rPr>
              <w:t>the HARQ-ACK and the CG-PUSCH have different priority and the CG-PUSCH is selected for HARQ-ACK multiplexing:</w:t>
            </w:r>
          </w:p>
          <w:p w14:paraId="1BDDDD0E" w14:textId="72C14B6D" w:rsidR="00A41225" w:rsidRPr="007F1C46" w:rsidRDefault="00A41225" w:rsidP="004B16E2">
            <w:pPr>
              <w:pStyle w:val="listparagraph0"/>
              <w:numPr>
                <w:ilvl w:val="2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1C46">
              <w:rPr>
                <w:rFonts w:ascii="Times New Roman" w:hAnsi="Times New Roman" w:cs="Times New Roman"/>
              </w:rPr>
              <w:t xml:space="preserve">If multiplexing HARQ-ACK on the CG-PUSCH with different priroity is not </w:t>
            </w:r>
            <w:r w:rsidRPr="007F1C46">
              <w:rPr>
                <w:rFonts w:ascii="Times New Roman" w:hAnsi="Times New Roman" w:cs="Times New Roman"/>
                <w:u w:val="single"/>
              </w:rPr>
              <w:t>indicated,</w:t>
            </w:r>
            <w:r w:rsidRPr="007F1C46">
              <w:rPr>
                <w:rFonts w:ascii="Times New Roman" w:hAnsi="Times New Roman" w:cs="Times New Roman"/>
              </w:rPr>
              <w:t> </w:t>
            </w:r>
          </w:p>
          <w:p w14:paraId="29762A18" w14:textId="77777777" w:rsidR="00A41225" w:rsidRPr="007F1C46" w:rsidRDefault="00A41225" w:rsidP="004B16E2">
            <w:pPr>
              <w:pStyle w:val="listparagraph0"/>
              <w:numPr>
                <w:ilvl w:val="3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1C46">
              <w:rPr>
                <w:rFonts w:ascii="Times New Roman" w:hAnsi="Times New Roman" w:cs="Times New Roman"/>
                <w:lang w:eastAsia="ja-JP"/>
              </w:rPr>
              <w:t>The LP channel between PUCCH or CG-PUSCH would be dropped as in Rel-16.</w:t>
            </w:r>
          </w:p>
          <w:p w14:paraId="3539A38D" w14:textId="2EA7E5BE" w:rsidR="00A41225" w:rsidRPr="007F1C46" w:rsidRDefault="00A41225" w:rsidP="004B16E2">
            <w:pPr>
              <w:pStyle w:val="listparagraph0"/>
              <w:numPr>
                <w:ilvl w:val="2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F1C46">
              <w:rPr>
                <w:rFonts w:ascii="Times New Roman" w:hAnsi="Times New Roman" w:cs="Times New Roman"/>
                <w:highlight w:val="yellow"/>
              </w:rPr>
              <w:t xml:space="preserve">If multiplexing HARQ-ACK on the CG-PUSCH with different priroity is </w:t>
            </w:r>
            <w:r w:rsidRPr="007F1C46">
              <w:rPr>
                <w:rFonts w:ascii="Times New Roman" w:hAnsi="Times New Roman" w:cs="Times New Roman"/>
                <w:highlight w:val="yellow"/>
                <w:u w:val="single"/>
              </w:rPr>
              <w:t>indicated</w:t>
            </w:r>
            <w:r w:rsidRPr="007F1C46">
              <w:rPr>
                <w:rFonts w:ascii="Times New Roman" w:hAnsi="Times New Roman" w:cs="Times New Roman"/>
                <w:highlight w:val="yellow"/>
              </w:rPr>
              <w:t xml:space="preserve">, </w:t>
            </w:r>
          </w:p>
          <w:p w14:paraId="7F4420F9" w14:textId="77777777" w:rsidR="00A41225" w:rsidRPr="007F1C46" w:rsidRDefault="00A41225" w:rsidP="004B16E2">
            <w:pPr>
              <w:pStyle w:val="listparagraph0"/>
              <w:numPr>
                <w:ilvl w:val="4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F1C46">
              <w:rPr>
                <w:rFonts w:ascii="Times New Roman" w:hAnsi="Times New Roman" w:cs="Times New Roman"/>
                <w:highlight w:val="yellow"/>
              </w:rPr>
              <w:t xml:space="preserve">If </w:t>
            </w:r>
            <w:r w:rsidRPr="007F1C46">
              <w:rPr>
                <w:rFonts w:ascii="Times New Roman" w:hAnsi="Times New Roman" w:cs="Times New Roman"/>
                <w:highlight w:val="yellow"/>
                <w:lang w:eastAsia="ja-JP"/>
              </w:rPr>
              <w:t>cg-UCI-Multiplexing is enabled for that CG-PUSCH, HARQ-ACK would be multiplexed in CG-PUSCH.</w:t>
            </w:r>
          </w:p>
          <w:p w14:paraId="08BCAD9F" w14:textId="0F70833F" w:rsidR="00A41225" w:rsidRPr="007F1C46" w:rsidRDefault="00A41225" w:rsidP="007F1C46">
            <w:pPr>
              <w:pStyle w:val="listparagraph0"/>
              <w:numPr>
                <w:ilvl w:val="4"/>
                <w:numId w:val="11"/>
              </w:numPr>
              <w:spacing w:after="0" w:line="240" w:lineRule="auto"/>
              <w:jc w:val="both"/>
            </w:pPr>
            <w:r w:rsidRPr="007F1C46">
              <w:rPr>
                <w:rFonts w:ascii="Times New Roman" w:hAnsi="Times New Roman" w:cs="Times New Roman"/>
                <w:highlight w:val="yellow"/>
                <w:lang w:eastAsia="ja-JP"/>
              </w:rPr>
              <w:t>Otherwise, the LP channel would be dropped.</w:t>
            </w:r>
          </w:p>
        </w:tc>
      </w:tr>
    </w:tbl>
    <w:p w14:paraId="5C60EF1B" w14:textId="2E18341C" w:rsidR="00F0495E" w:rsidRPr="007F1C46" w:rsidRDefault="00EA6D4D" w:rsidP="00F0495E">
      <w:pPr>
        <w:pStyle w:val="3GPPText"/>
      </w:pPr>
      <w:r>
        <w:lastRenderedPageBreak/>
        <w:t>The</w:t>
      </w:r>
      <w:r w:rsidR="005061CE" w:rsidRPr="007F1C46">
        <w:t xml:space="preserve"> open issue </w:t>
      </w:r>
      <w:r w:rsidR="00CB025C">
        <w:t xml:space="preserve">in this case </w:t>
      </w:r>
      <w:r w:rsidR="005061CE" w:rsidRPr="007F1C46">
        <w:t>is</w:t>
      </w:r>
      <w:r w:rsidR="00CB025C">
        <w:t xml:space="preserve"> </w:t>
      </w:r>
      <w:r w:rsidR="00C052B4" w:rsidRPr="007F1C46">
        <w:t xml:space="preserve">how to multiplex CG-UCI </w:t>
      </w:r>
      <w:r w:rsidR="00AA0BEC">
        <w:t>with</w:t>
      </w:r>
      <w:r w:rsidR="00AA0BEC" w:rsidRPr="007F1C46">
        <w:t xml:space="preserve"> </w:t>
      </w:r>
      <w:r w:rsidR="00C052B4" w:rsidRPr="007F1C46">
        <w:t xml:space="preserve">HARQ-ACK. </w:t>
      </w:r>
      <w:r w:rsidR="00F0495E" w:rsidRPr="007F1C46">
        <w:t>Considering CG-UCI contains important information</w:t>
      </w:r>
      <w:r w:rsidR="00CB0CDE">
        <w:t xml:space="preserve">, </w:t>
      </w:r>
      <w:r w:rsidR="00F0495E" w:rsidRPr="007F1C46">
        <w:t xml:space="preserve">which </w:t>
      </w:r>
      <w:r w:rsidR="00CB025C">
        <w:t>are</w:t>
      </w:r>
      <w:r w:rsidR="00CB025C" w:rsidRPr="007F1C46">
        <w:t xml:space="preserve"> </w:t>
      </w:r>
      <w:r w:rsidR="00F0495E" w:rsidRPr="007F1C46">
        <w:t xml:space="preserve">critical to the </w:t>
      </w:r>
      <w:r w:rsidR="00CB025C">
        <w:t xml:space="preserve">decode the </w:t>
      </w:r>
      <w:r w:rsidR="00F5288A">
        <w:t xml:space="preserve">CG-PUSCH and important for the </w:t>
      </w:r>
      <w:r w:rsidR="00F0495E" w:rsidRPr="007F1C46">
        <w:t>performance of CG-PUSCH</w:t>
      </w:r>
      <w:r w:rsidR="00E70E1B">
        <w:t xml:space="preserve"> as well as DL transmission</w:t>
      </w:r>
      <w:r w:rsidR="00F0495E" w:rsidRPr="007F1C46">
        <w:t xml:space="preserve"> in NR-U setup</w:t>
      </w:r>
      <w:r w:rsidR="00F5288A">
        <w:t xml:space="preserve"> (e.g., COT sharing information</w:t>
      </w:r>
      <w:r w:rsidR="00114A7E">
        <w:t xml:space="preserve"> to enable DL transmission with fast or no LBT</w:t>
      </w:r>
      <w:r w:rsidR="00F5288A">
        <w:t>)</w:t>
      </w:r>
      <w:r w:rsidR="00F0495E" w:rsidRPr="007F1C46">
        <w:t xml:space="preserve">, it is beneficial to </w:t>
      </w:r>
      <w:r w:rsidR="007505F4">
        <w:t>keep the reliability of CG-UCI un</w:t>
      </w:r>
      <w:r w:rsidR="00CB0CDE">
        <w:t>-</w:t>
      </w:r>
      <w:r w:rsidR="007505F4">
        <w:t xml:space="preserve">touched compared to Rel.16 and </w:t>
      </w:r>
      <w:r w:rsidR="00F0495E" w:rsidRPr="007F1C46">
        <w:t xml:space="preserve">support CG-UCI and HP HARQ-ACK jointly encoded with </w:t>
      </w:r>
      <w:r w:rsidR="007505F4">
        <w:t xml:space="preserve">the </w:t>
      </w:r>
      <w:r w:rsidR="00F0495E" w:rsidRPr="007F1C46">
        <w:t xml:space="preserve">beta offset </w:t>
      </w:r>
      <w:r w:rsidR="007505F4">
        <w:t>of</w:t>
      </w:r>
      <w:r w:rsidR="007505F4" w:rsidRPr="007F1C46">
        <w:t xml:space="preserve"> </w:t>
      </w:r>
      <w:r w:rsidR="00F0495E" w:rsidRPr="007F1C46">
        <w:t xml:space="preserve">HP HARQ-ACK.  </w:t>
      </w:r>
    </w:p>
    <w:p w14:paraId="1AF53ED8" w14:textId="6D954EC7" w:rsidR="00C052B4" w:rsidRPr="007F1C46" w:rsidRDefault="004B16E2" w:rsidP="005061CE">
      <w:pPr>
        <w:pStyle w:val="3GPPText"/>
      </w:pPr>
      <w:r w:rsidRPr="007F1C46">
        <w:t>All combinations of CG PUSCH with CG-UCI and HARQ-ACK with different priorities are listed below</w:t>
      </w:r>
      <w:r w:rsidR="00E760BB">
        <w:t>:</w:t>
      </w:r>
      <w:r w:rsidR="00E760BB" w:rsidRPr="007F1C46">
        <w:t xml:space="preserve"> </w:t>
      </w:r>
    </w:p>
    <w:p w14:paraId="0180862C" w14:textId="5246B50C" w:rsidR="004B16E2" w:rsidRPr="007F1C46" w:rsidRDefault="004B16E2" w:rsidP="004B16E2">
      <w:pPr>
        <w:pStyle w:val="3GPPText"/>
        <w:numPr>
          <w:ilvl w:val="0"/>
          <w:numId w:val="12"/>
        </w:numPr>
      </w:pPr>
      <w:r w:rsidRPr="007F1C46">
        <w:t>Case 1: CG-UCI for LP PUSCH, HP HARQ-ACK</w:t>
      </w:r>
    </w:p>
    <w:p w14:paraId="4360F127" w14:textId="5B6B1D0A" w:rsidR="004B16E2" w:rsidRPr="007F1C46" w:rsidRDefault="004B16E2" w:rsidP="004B16E2">
      <w:pPr>
        <w:pStyle w:val="3GPPText"/>
        <w:numPr>
          <w:ilvl w:val="0"/>
          <w:numId w:val="12"/>
        </w:numPr>
      </w:pPr>
      <w:r w:rsidRPr="007F1C46">
        <w:t>Case 2: CG-UCI for HP PUSCH, LP HARQ-ACK</w:t>
      </w:r>
    </w:p>
    <w:p w14:paraId="2B4E0D51" w14:textId="73B6BA2E" w:rsidR="004B16E2" w:rsidRPr="007F1C46" w:rsidRDefault="004B16E2" w:rsidP="004B16E2">
      <w:pPr>
        <w:pStyle w:val="3GPPText"/>
        <w:numPr>
          <w:ilvl w:val="0"/>
          <w:numId w:val="12"/>
        </w:numPr>
      </w:pPr>
      <w:r w:rsidRPr="007F1C46">
        <w:t>Case 3: CG-UCI for LP PUSCH, HP and LP HARQ-ACK</w:t>
      </w:r>
    </w:p>
    <w:p w14:paraId="0F674FC9" w14:textId="56365E50" w:rsidR="004B16E2" w:rsidRPr="007F1C46" w:rsidRDefault="004B16E2" w:rsidP="004B16E2">
      <w:pPr>
        <w:pStyle w:val="3GPPText"/>
        <w:numPr>
          <w:ilvl w:val="0"/>
          <w:numId w:val="12"/>
        </w:numPr>
      </w:pPr>
      <w:r w:rsidRPr="007F1C46">
        <w:t>Case 4: CG-UCI for HP PUSCH, HP and LP HARQ-ACK</w:t>
      </w:r>
    </w:p>
    <w:p w14:paraId="322EBB93" w14:textId="7A51FD5D" w:rsidR="005061CE" w:rsidRPr="007F1C46" w:rsidRDefault="002F4623" w:rsidP="00E70588">
      <w:pPr>
        <w:pStyle w:val="3GPPText"/>
      </w:pPr>
      <w:r w:rsidRPr="007F1C46">
        <w:t xml:space="preserve">For case </w:t>
      </w:r>
      <w:r w:rsidR="0011659C" w:rsidRPr="007F1C46">
        <w:t>1</w:t>
      </w:r>
      <w:r w:rsidR="00A82699" w:rsidRPr="007F1C46">
        <w:t xml:space="preserve">, </w:t>
      </w:r>
      <w:r w:rsidR="0011659C" w:rsidRPr="007F1C46">
        <w:t>CG</w:t>
      </w:r>
      <w:r w:rsidR="00F93EA0" w:rsidRPr="007F1C46">
        <w:t xml:space="preserve">-UCI </w:t>
      </w:r>
      <w:r w:rsidR="00A82699" w:rsidRPr="007F1C46">
        <w:t>is</w:t>
      </w:r>
      <w:r w:rsidR="00F93EA0" w:rsidRPr="007F1C46">
        <w:t xml:space="preserve"> jointly coded with HP HARQ-ACK</w:t>
      </w:r>
      <w:r w:rsidR="00A82699" w:rsidRPr="007F1C46">
        <w:t>. For case 2, CG-UCI and LP HARQ-ACK are separately coded. For case 3</w:t>
      </w:r>
      <w:r w:rsidR="00E70588" w:rsidRPr="007F1C46">
        <w:t xml:space="preserve"> and case 4, CG-UCI are jointly coded with HP HARQ-ACK, and LP HARQ-ACK is separately coded. </w:t>
      </w:r>
    </w:p>
    <w:p w14:paraId="680F4633" w14:textId="29D1D7A3" w:rsidR="005061CE" w:rsidRPr="007F1C46" w:rsidRDefault="005061CE" w:rsidP="005061CE">
      <w:pPr>
        <w:pStyle w:val="3GPPText"/>
        <w:rPr>
          <w:b/>
          <w:bCs/>
        </w:rPr>
      </w:pPr>
      <w:r w:rsidRPr="007F1C46">
        <w:rPr>
          <w:b/>
          <w:bCs/>
        </w:rPr>
        <w:t xml:space="preserve">Proposal </w:t>
      </w:r>
      <w:r w:rsidR="00084F58" w:rsidRPr="007F1C46">
        <w:rPr>
          <w:b/>
          <w:bCs/>
        </w:rPr>
        <w:t>2</w:t>
      </w:r>
      <w:r w:rsidRPr="007F1C46">
        <w:rPr>
          <w:b/>
          <w:bCs/>
        </w:rPr>
        <w:t xml:space="preserve">: When </w:t>
      </w:r>
      <w:r w:rsidR="00255639" w:rsidRPr="007F1C46">
        <w:rPr>
          <w:b/>
          <w:bCs/>
        </w:rPr>
        <w:t xml:space="preserve">the </w:t>
      </w:r>
      <w:r w:rsidR="00255639" w:rsidRPr="007F1C46">
        <w:rPr>
          <w:rStyle w:val="Emphasis"/>
          <w:b/>
          <w:bCs/>
        </w:rPr>
        <w:t>cg-RetransmissionTimer</w:t>
      </w:r>
      <w:r w:rsidR="00255639" w:rsidRPr="007F1C46">
        <w:rPr>
          <w:b/>
          <w:bCs/>
        </w:rPr>
        <w:t xml:space="preserve"> is configured</w:t>
      </w:r>
      <w:r w:rsidR="00255639" w:rsidRPr="2A6AE1DD">
        <w:rPr>
          <w:b/>
          <w:bCs/>
        </w:rPr>
        <w:t xml:space="preserve"> and</w:t>
      </w:r>
      <w:r w:rsidR="00255639" w:rsidRPr="2A6AE1DD">
        <w:rPr>
          <w:b/>
          <w:bCs/>
          <w:i/>
          <w:iCs/>
        </w:rPr>
        <w:t xml:space="preserve"> </w:t>
      </w:r>
      <w:r w:rsidRPr="007F1C46">
        <w:rPr>
          <w:b/>
          <w:bCs/>
          <w:i/>
          <w:iCs/>
        </w:rPr>
        <w:t>cg-UCI-Multiplexing</w:t>
      </w:r>
      <w:r w:rsidRPr="007F1C46">
        <w:rPr>
          <w:b/>
          <w:bCs/>
        </w:rPr>
        <w:t xml:space="preserve"> is enabled, CG-UCI is jointly encoded with HP HARQ-ACK with beta offset for the HP HARQ-AC</w:t>
      </w:r>
      <w:r w:rsidR="00E70588" w:rsidRPr="007F1C46">
        <w:rPr>
          <w:b/>
          <w:bCs/>
        </w:rPr>
        <w:t>K</w:t>
      </w:r>
      <w:r w:rsidRPr="007F1C46">
        <w:rPr>
          <w:b/>
          <w:bCs/>
        </w:rPr>
        <w:t>.</w:t>
      </w:r>
      <w:r w:rsidRPr="007F1C46">
        <w:rPr>
          <w:rFonts w:eastAsia="Times New Roman"/>
          <w:b/>
          <w:bCs/>
          <w:shd w:val="clear" w:color="auto" w:fill="FFFFFF"/>
        </w:rPr>
        <w:t xml:space="preserve"> </w:t>
      </w:r>
    </w:p>
    <w:p w14:paraId="2D04FE0D" w14:textId="77777777" w:rsidR="005061CE" w:rsidRPr="00C34BAE" w:rsidRDefault="005061CE" w:rsidP="005061CE">
      <w:pPr>
        <w:pStyle w:val="3GPPH1"/>
        <w:rPr>
          <w:rFonts w:ascii="Times" w:hAnsi="Times" w:cs="Times"/>
        </w:rPr>
      </w:pPr>
      <w:r w:rsidRPr="00C34BAE">
        <w:rPr>
          <w:rFonts w:ascii="Times" w:hAnsi="Times" w:cs="Times"/>
        </w:rPr>
        <w:t>Conclusions</w:t>
      </w:r>
    </w:p>
    <w:p w14:paraId="3393054D" w14:textId="4946D403" w:rsidR="005061CE" w:rsidRPr="007F1C46" w:rsidRDefault="005061CE" w:rsidP="005061CE">
      <w:pPr>
        <w:pStyle w:val="3GPPText"/>
      </w:pPr>
      <w:r w:rsidRPr="007F1C46">
        <w:t>In summary, we have the following list of proposals</w:t>
      </w:r>
      <w:r w:rsidR="00084F58" w:rsidRPr="007F1C46">
        <w:t xml:space="preserve">: </w:t>
      </w:r>
    </w:p>
    <w:p w14:paraId="4C4005C7" w14:textId="218C206F" w:rsidR="00084F58" w:rsidRPr="007F1C46" w:rsidRDefault="00084F58" w:rsidP="00084F58">
      <w:pPr>
        <w:jc w:val="both"/>
        <w:rPr>
          <w:rFonts w:ascii="Times New Roman" w:hAnsi="Times New Roman"/>
          <w:b/>
          <w:sz w:val="22"/>
          <w:szCs w:val="22"/>
        </w:rPr>
      </w:pPr>
      <w:r w:rsidRPr="007F1C46">
        <w:rPr>
          <w:rFonts w:ascii="Times New Roman" w:hAnsi="Times New Roman"/>
          <w:b/>
          <w:sz w:val="22"/>
          <w:szCs w:val="22"/>
        </w:rPr>
        <w:t xml:space="preserve">Proposal 1: When a PUCCH carrying positive HP SR and HP HARQ-ACK </w:t>
      </w:r>
      <w:r w:rsidR="002E2F3F" w:rsidRPr="007F1C46">
        <w:rPr>
          <w:rFonts w:ascii="Times New Roman" w:hAnsi="Times New Roman"/>
          <w:b/>
          <w:sz w:val="22"/>
          <w:szCs w:val="22"/>
        </w:rPr>
        <w:t>by</w:t>
      </w:r>
      <w:r w:rsidRPr="007F1C46">
        <w:rPr>
          <w:rFonts w:ascii="Times New Roman" w:hAnsi="Times New Roman"/>
          <w:b/>
          <w:sz w:val="22"/>
          <w:szCs w:val="22"/>
        </w:rPr>
        <w:t xml:space="preserve"> PUCCH format 0/1 overlaps with a PUCCH carrying LP HARQ-ACK, the PUCCH carrying LP HARQ-ACK is dropped.</w:t>
      </w:r>
    </w:p>
    <w:p w14:paraId="668D5638" w14:textId="49D16827" w:rsidR="00084F58" w:rsidRPr="007F1C46" w:rsidRDefault="00084F58" w:rsidP="00084F58">
      <w:pPr>
        <w:pStyle w:val="3GPPText"/>
        <w:rPr>
          <w:b/>
          <w:szCs w:val="22"/>
        </w:rPr>
      </w:pPr>
      <w:r w:rsidRPr="007F1C46">
        <w:rPr>
          <w:b/>
          <w:bCs/>
        </w:rPr>
        <w:t xml:space="preserve">Proposal 2: When </w:t>
      </w:r>
      <w:r w:rsidR="00255639" w:rsidRPr="00E20DD1">
        <w:rPr>
          <w:b/>
          <w:bCs/>
        </w:rPr>
        <w:t xml:space="preserve">When </w:t>
      </w:r>
      <w:r w:rsidR="00255639" w:rsidRPr="00E20DD1">
        <w:rPr>
          <w:b/>
          <w:bCs/>
          <w:szCs w:val="22"/>
        </w:rPr>
        <w:t xml:space="preserve">the </w:t>
      </w:r>
      <w:r w:rsidR="00255639" w:rsidRPr="00E20DD1">
        <w:rPr>
          <w:rStyle w:val="Emphasis"/>
          <w:b/>
          <w:bCs/>
          <w:szCs w:val="22"/>
        </w:rPr>
        <w:t>cg-RetransmissionTimer</w:t>
      </w:r>
      <w:r w:rsidR="00255639" w:rsidRPr="00E20DD1">
        <w:rPr>
          <w:b/>
          <w:bCs/>
          <w:szCs w:val="22"/>
        </w:rPr>
        <w:t xml:space="preserve"> is configured</w:t>
      </w:r>
      <w:r w:rsidR="00255639">
        <w:rPr>
          <w:b/>
          <w:bCs/>
          <w:szCs w:val="22"/>
        </w:rPr>
        <w:t xml:space="preserve"> and </w:t>
      </w:r>
      <w:r w:rsidRPr="007F1C46">
        <w:rPr>
          <w:b/>
          <w:bCs/>
          <w:i/>
          <w:iCs/>
        </w:rPr>
        <w:t>cg-UCI-Multiplexing</w:t>
      </w:r>
      <w:r w:rsidRPr="007F1C46">
        <w:rPr>
          <w:b/>
          <w:bCs/>
        </w:rPr>
        <w:t xml:space="preserve"> is enabled, CG-UCI is jointly encoded with HP HARQ-ACK with beta offset for the HP HARQ-ACK.</w:t>
      </w:r>
      <w:r w:rsidRPr="007F1C46">
        <w:rPr>
          <w:rFonts w:eastAsia="Times New Roman"/>
          <w:b/>
          <w:shd w:val="clear" w:color="auto" w:fill="FFFFFF"/>
        </w:rPr>
        <w:t xml:space="preserve"> </w:t>
      </w:r>
    </w:p>
    <w:p w14:paraId="2E5EB7D3" w14:textId="77777777" w:rsidR="005061CE" w:rsidRPr="00C34BAE" w:rsidRDefault="005061CE" w:rsidP="005061CE">
      <w:pPr>
        <w:pStyle w:val="3GPPH1"/>
        <w:rPr>
          <w:rFonts w:ascii="Times" w:hAnsi="Times" w:cs="Times"/>
          <w:lang w:val="en-US"/>
        </w:rPr>
      </w:pPr>
      <w:r w:rsidRPr="00C34BAE">
        <w:rPr>
          <w:rFonts w:ascii="Times" w:hAnsi="Times" w:cs="Times"/>
          <w:lang w:val="en-US"/>
        </w:rPr>
        <w:t>References</w:t>
      </w:r>
    </w:p>
    <w:p w14:paraId="02BEEB8E" w14:textId="388B3723" w:rsidR="005061CE" w:rsidRPr="00151D67" w:rsidRDefault="005061CE" w:rsidP="004B16E2">
      <w:pPr>
        <w:pStyle w:val="BodyText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zh-CN"/>
        </w:rPr>
      </w:pPr>
      <w:bookmarkStart w:id="2" w:name="_Ref524868549"/>
      <w:bookmarkStart w:id="3" w:name="_Ref28076734"/>
      <w:bookmarkStart w:id="4" w:name="_Ref505694604"/>
      <w:bookmarkStart w:id="5" w:name="_Ref471775016"/>
      <w:r w:rsidRPr="00C34BAE">
        <w:rPr>
          <w:rFonts w:ascii="Times New Roman" w:hAnsi="Times New Roman"/>
          <w:kern w:val="2"/>
          <w:lang w:eastAsia="ko-KR"/>
        </w:rPr>
        <w:t>RAN1 Chairman’s note, 3GPP TSG RAN WG1 #107</w:t>
      </w:r>
      <w:r>
        <w:rPr>
          <w:rFonts w:ascii="Times New Roman" w:hAnsi="Times New Roman"/>
          <w:kern w:val="2"/>
          <w:lang w:eastAsia="ko-KR"/>
        </w:rPr>
        <w:t>bis</w:t>
      </w:r>
      <w:r w:rsidRPr="00C34BAE">
        <w:rPr>
          <w:rFonts w:ascii="Times New Roman" w:hAnsi="Times New Roman"/>
          <w:kern w:val="2"/>
          <w:lang w:eastAsia="ko-KR"/>
        </w:rPr>
        <w:t xml:space="preserve"> e-Meeting, </w:t>
      </w:r>
      <w:r>
        <w:rPr>
          <w:rFonts w:ascii="Times New Roman" w:hAnsi="Times New Roman"/>
          <w:kern w:val="2"/>
          <w:lang w:eastAsia="ko-KR"/>
        </w:rPr>
        <w:t>Jan</w:t>
      </w:r>
      <w:r w:rsidR="00332407">
        <w:rPr>
          <w:rFonts w:ascii="Times New Roman" w:hAnsi="Times New Roman"/>
          <w:kern w:val="2"/>
          <w:lang w:eastAsia="ko-KR"/>
        </w:rPr>
        <w:t>uary</w:t>
      </w:r>
      <w:r w:rsidRPr="00C34BAE">
        <w:rPr>
          <w:rFonts w:ascii="Times New Roman" w:hAnsi="Times New Roman"/>
          <w:kern w:val="2"/>
          <w:lang w:eastAsia="ko-KR"/>
        </w:rPr>
        <w:t>, 202</w:t>
      </w:r>
      <w:r>
        <w:rPr>
          <w:rFonts w:ascii="Times New Roman" w:hAnsi="Times New Roman"/>
          <w:kern w:val="2"/>
          <w:lang w:eastAsia="ko-KR"/>
        </w:rPr>
        <w:t>2</w:t>
      </w:r>
      <w:r w:rsidRPr="00C34BAE">
        <w:rPr>
          <w:rFonts w:ascii="Times New Roman" w:hAnsi="Times New Roman"/>
          <w:kern w:val="2"/>
          <w:lang w:eastAsia="ko-KR"/>
        </w:rPr>
        <w:t>.</w:t>
      </w:r>
    </w:p>
    <w:p w14:paraId="6AF83751" w14:textId="4C555F01" w:rsidR="005061CE" w:rsidRPr="00D178A8" w:rsidRDefault="005061CE" w:rsidP="00D178A8">
      <w:pPr>
        <w:pStyle w:val="BodyText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zh-CN"/>
        </w:rPr>
      </w:pPr>
      <w:r w:rsidRPr="00C34BAE">
        <w:rPr>
          <w:rFonts w:ascii="Times New Roman" w:hAnsi="Times New Roman"/>
          <w:kern w:val="2"/>
          <w:lang w:eastAsia="ko-KR"/>
        </w:rPr>
        <w:t>RAN1 Chairman’s note, 3GPP TSG RAN WG1 #106bis e-Meeting, October, 2021.</w:t>
      </w:r>
      <w:bookmarkEnd w:id="2"/>
      <w:bookmarkEnd w:id="3"/>
      <w:bookmarkEnd w:id="4"/>
      <w:bookmarkEnd w:id="5"/>
    </w:p>
    <w:sectPr w:rsidR="005061CE" w:rsidRPr="00D178A8" w:rsidSect="00EE5F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44D39" w14:textId="77777777" w:rsidR="00EE5F58" w:rsidRDefault="00EE5F58">
      <w:r>
        <w:separator/>
      </w:r>
    </w:p>
  </w:endnote>
  <w:endnote w:type="continuationSeparator" w:id="0">
    <w:p w14:paraId="6A4B28DB" w14:textId="77777777" w:rsidR="00EE5F58" w:rsidRDefault="00EE5F58">
      <w:r>
        <w:continuationSeparator/>
      </w:r>
    </w:p>
  </w:endnote>
  <w:endnote w:type="continuationNotice" w:id="1">
    <w:p w14:paraId="11623F63" w14:textId="77777777" w:rsidR="00EE5F58" w:rsidRDefault="00EE5F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6D07B" w14:textId="77777777" w:rsidR="00EE5F58" w:rsidRDefault="00D178A8" w:rsidP="00EE5F58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2DB8DEE5" w14:textId="77777777" w:rsidR="00EE5F58" w:rsidRDefault="00EE5F58" w:rsidP="00EE5F58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A4CA" w14:textId="77777777" w:rsidR="00EE5F58" w:rsidRPr="00270202" w:rsidRDefault="00D178A8" w:rsidP="00EE5F58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2438" w14:textId="77777777" w:rsidR="00EE5F58" w:rsidRDefault="00EE5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A689" w14:textId="77777777" w:rsidR="00EE5F58" w:rsidRDefault="00EE5F58">
      <w:r>
        <w:separator/>
      </w:r>
    </w:p>
  </w:footnote>
  <w:footnote w:type="continuationSeparator" w:id="0">
    <w:p w14:paraId="0DE380E5" w14:textId="77777777" w:rsidR="00EE5F58" w:rsidRDefault="00EE5F58">
      <w:r>
        <w:continuationSeparator/>
      </w:r>
    </w:p>
  </w:footnote>
  <w:footnote w:type="continuationNotice" w:id="1">
    <w:p w14:paraId="5231CE75" w14:textId="77777777" w:rsidR="00EE5F58" w:rsidRDefault="00EE5F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DBE36" w14:textId="77777777" w:rsidR="00EE5F58" w:rsidRDefault="00D178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D862C" w14:textId="77777777" w:rsidR="00EE5F58" w:rsidRDefault="00EE5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8089" w14:textId="77777777" w:rsidR="00EE5F58" w:rsidRDefault="00EE5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EDE8A48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06"/>
        </w:tabs>
        <w:ind w:left="660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FB02812"/>
    <w:multiLevelType w:val="hybridMultilevel"/>
    <w:tmpl w:val="7A906378"/>
    <w:styleLink w:val="3GPPListofBullets"/>
    <w:lvl w:ilvl="0" w:tplc="26AE576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6D468A20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8A86DF20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8C729252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F1141F2A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D4045140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91DAD988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F480960A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6FA470C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" w15:restartNumberingAfterBreak="0">
    <w:nsid w:val="3AA46647"/>
    <w:multiLevelType w:val="multilevel"/>
    <w:tmpl w:val="7BF26452"/>
    <w:lvl w:ilvl="0">
      <w:start w:val="7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eastAsia"/>
      </w:rPr>
    </w:lvl>
  </w:abstractNum>
  <w:abstractNum w:abstractNumId="4" w15:restartNumberingAfterBreak="0">
    <w:nsid w:val="3DF51167"/>
    <w:multiLevelType w:val="hybridMultilevel"/>
    <w:tmpl w:val="8FD4540C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9451D7D"/>
    <w:multiLevelType w:val="hybridMultilevel"/>
    <w:tmpl w:val="0E5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F65DB3"/>
    <w:multiLevelType w:val="hybridMultilevel"/>
    <w:tmpl w:val="52EE0CC0"/>
    <w:lvl w:ilvl="0" w:tplc="AE9E6CCC">
      <w:start w:val="1"/>
      <w:numFmt w:val="decimal"/>
      <w:lvlText w:val="[%1]"/>
      <w:lvlJc w:val="left"/>
      <w:pPr>
        <w:ind w:left="45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785056C3"/>
    <w:multiLevelType w:val="hybridMultilevel"/>
    <w:tmpl w:val="6B6224F6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55D23"/>
    <w:multiLevelType w:val="hybridMultilevel"/>
    <w:tmpl w:val="A534536C"/>
    <w:lvl w:ilvl="0" w:tplc="8D4C30A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DB1F9D"/>
    <w:multiLevelType w:val="hybridMultilevel"/>
    <w:tmpl w:val="F89CFBE2"/>
    <w:lvl w:ilvl="0" w:tplc="8D4C30A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9"/>
  </w:num>
  <w:num w:numId="10">
    <w:abstractNumId w:val="10"/>
  </w:num>
  <w:num w:numId="11">
    <w:abstractNumId w:val="7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1CE"/>
    <w:rsid w:val="000011FC"/>
    <w:rsid w:val="000033E1"/>
    <w:rsid w:val="00010205"/>
    <w:rsid w:val="00014BBF"/>
    <w:rsid w:val="00024BCE"/>
    <w:rsid w:val="000561D6"/>
    <w:rsid w:val="000639D5"/>
    <w:rsid w:val="00084F58"/>
    <w:rsid w:val="000A1B63"/>
    <w:rsid w:val="000D4719"/>
    <w:rsid w:val="000E2B39"/>
    <w:rsid w:val="00102086"/>
    <w:rsid w:val="00114A7E"/>
    <w:rsid w:val="0011659C"/>
    <w:rsid w:val="00154FB1"/>
    <w:rsid w:val="001B30C1"/>
    <w:rsid w:val="001B5724"/>
    <w:rsid w:val="001B6EFF"/>
    <w:rsid w:val="001E5DDF"/>
    <w:rsid w:val="0020182B"/>
    <w:rsid w:val="00223F59"/>
    <w:rsid w:val="002528CE"/>
    <w:rsid w:val="00255639"/>
    <w:rsid w:val="002575B9"/>
    <w:rsid w:val="0027036D"/>
    <w:rsid w:val="002737D3"/>
    <w:rsid w:val="00276C39"/>
    <w:rsid w:val="00293BE4"/>
    <w:rsid w:val="002A02AA"/>
    <w:rsid w:val="002B223A"/>
    <w:rsid w:val="002B6655"/>
    <w:rsid w:val="002B74D4"/>
    <w:rsid w:val="002E2F3F"/>
    <w:rsid w:val="002F4623"/>
    <w:rsid w:val="00312089"/>
    <w:rsid w:val="00327347"/>
    <w:rsid w:val="00332407"/>
    <w:rsid w:val="003469B7"/>
    <w:rsid w:val="0037441D"/>
    <w:rsid w:val="00376CFF"/>
    <w:rsid w:val="003853FF"/>
    <w:rsid w:val="00386C09"/>
    <w:rsid w:val="003953E0"/>
    <w:rsid w:val="003A1982"/>
    <w:rsid w:val="003A6A28"/>
    <w:rsid w:val="003B23FB"/>
    <w:rsid w:val="003C24F1"/>
    <w:rsid w:val="003D183B"/>
    <w:rsid w:val="003D3517"/>
    <w:rsid w:val="003D7C8D"/>
    <w:rsid w:val="003E3B8E"/>
    <w:rsid w:val="00405118"/>
    <w:rsid w:val="00405EA4"/>
    <w:rsid w:val="00440653"/>
    <w:rsid w:val="004732D6"/>
    <w:rsid w:val="004758F2"/>
    <w:rsid w:val="004B16E2"/>
    <w:rsid w:val="004C6B81"/>
    <w:rsid w:val="005061CE"/>
    <w:rsid w:val="00521157"/>
    <w:rsid w:val="005610E6"/>
    <w:rsid w:val="00592DC7"/>
    <w:rsid w:val="0059309A"/>
    <w:rsid w:val="005D3854"/>
    <w:rsid w:val="005E00E1"/>
    <w:rsid w:val="005E423B"/>
    <w:rsid w:val="00602580"/>
    <w:rsid w:val="00630454"/>
    <w:rsid w:val="0063562F"/>
    <w:rsid w:val="00680A61"/>
    <w:rsid w:val="006B6357"/>
    <w:rsid w:val="006B786F"/>
    <w:rsid w:val="006D0ACD"/>
    <w:rsid w:val="00713604"/>
    <w:rsid w:val="00733A18"/>
    <w:rsid w:val="007505F4"/>
    <w:rsid w:val="0079346C"/>
    <w:rsid w:val="007B08F6"/>
    <w:rsid w:val="007C01AB"/>
    <w:rsid w:val="007D4933"/>
    <w:rsid w:val="007E3860"/>
    <w:rsid w:val="007E641D"/>
    <w:rsid w:val="007F1C46"/>
    <w:rsid w:val="007F55F4"/>
    <w:rsid w:val="00830FC0"/>
    <w:rsid w:val="008372F8"/>
    <w:rsid w:val="0084092B"/>
    <w:rsid w:val="0085086D"/>
    <w:rsid w:val="00855176"/>
    <w:rsid w:val="00856668"/>
    <w:rsid w:val="008675D6"/>
    <w:rsid w:val="008A0FC3"/>
    <w:rsid w:val="008E5148"/>
    <w:rsid w:val="0091646F"/>
    <w:rsid w:val="009315F9"/>
    <w:rsid w:val="00970F23"/>
    <w:rsid w:val="0097182A"/>
    <w:rsid w:val="00997D14"/>
    <w:rsid w:val="00A205AF"/>
    <w:rsid w:val="00A2143B"/>
    <w:rsid w:val="00A256A1"/>
    <w:rsid w:val="00A41225"/>
    <w:rsid w:val="00A4360F"/>
    <w:rsid w:val="00A82699"/>
    <w:rsid w:val="00A8475E"/>
    <w:rsid w:val="00A94851"/>
    <w:rsid w:val="00A96D8E"/>
    <w:rsid w:val="00AA0BEC"/>
    <w:rsid w:val="00AE2901"/>
    <w:rsid w:val="00AE2C77"/>
    <w:rsid w:val="00AF7C53"/>
    <w:rsid w:val="00B27E99"/>
    <w:rsid w:val="00B365B3"/>
    <w:rsid w:val="00B5163E"/>
    <w:rsid w:val="00B6637E"/>
    <w:rsid w:val="00B74663"/>
    <w:rsid w:val="00B90AF0"/>
    <w:rsid w:val="00B91237"/>
    <w:rsid w:val="00B94784"/>
    <w:rsid w:val="00BA206B"/>
    <w:rsid w:val="00BB60B6"/>
    <w:rsid w:val="00C04925"/>
    <w:rsid w:val="00C052B4"/>
    <w:rsid w:val="00C2039F"/>
    <w:rsid w:val="00C608FF"/>
    <w:rsid w:val="00C81BE1"/>
    <w:rsid w:val="00C873D9"/>
    <w:rsid w:val="00CA6973"/>
    <w:rsid w:val="00CB025C"/>
    <w:rsid w:val="00CB0CDE"/>
    <w:rsid w:val="00CE7997"/>
    <w:rsid w:val="00D1026E"/>
    <w:rsid w:val="00D178A8"/>
    <w:rsid w:val="00D23812"/>
    <w:rsid w:val="00D24221"/>
    <w:rsid w:val="00D26106"/>
    <w:rsid w:val="00D35A3D"/>
    <w:rsid w:val="00D54CAD"/>
    <w:rsid w:val="00D56891"/>
    <w:rsid w:val="00D81174"/>
    <w:rsid w:val="00D8533F"/>
    <w:rsid w:val="00DB4177"/>
    <w:rsid w:val="00DE26BB"/>
    <w:rsid w:val="00DE7566"/>
    <w:rsid w:val="00DF1BB5"/>
    <w:rsid w:val="00DF37B9"/>
    <w:rsid w:val="00DF5422"/>
    <w:rsid w:val="00E118D8"/>
    <w:rsid w:val="00E27FB7"/>
    <w:rsid w:val="00E4336D"/>
    <w:rsid w:val="00E70588"/>
    <w:rsid w:val="00E70E1B"/>
    <w:rsid w:val="00E760BB"/>
    <w:rsid w:val="00E856EC"/>
    <w:rsid w:val="00EA6D4D"/>
    <w:rsid w:val="00EA7757"/>
    <w:rsid w:val="00EC368B"/>
    <w:rsid w:val="00ED72BC"/>
    <w:rsid w:val="00EE5F58"/>
    <w:rsid w:val="00EE5FB3"/>
    <w:rsid w:val="00EF4DE6"/>
    <w:rsid w:val="00F0495E"/>
    <w:rsid w:val="00F1666A"/>
    <w:rsid w:val="00F25D28"/>
    <w:rsid w:val="00F44D5B"/>
    <w:rsid w:val="00F5288A"/>
    <w:rsid w:val="00F535FF"/>
    <w:rsid w:val="00F732B9"/>
    <w:rsid w:val="00F93EA0"/>
    <w:rsid w:val="00FA06AD"/>
    <w:rsid w:val="00FA39D5"/>
    <w:rsid w:val="00FF0F85"/>
    <w:rsid w:val="2A6AE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8DAF9"/>
  <w15:chartTrackingRefBased/>
  <w15:docId w15:val="{2B0D26C9-81A1-409B-9F9D-C6A13062D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1CE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5061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061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061C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061CE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061CE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61C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061CE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061CE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61CE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61CE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061CE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061C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</w:rPr>
  </w:style>
  <w:style w:type="character" w:customStyle="1" w:styleId="CharChar2">
    <w:name w:val="Char Char2"/>
    <w:rsid w:val="005061CE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061CE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5061C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061CE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5061C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061CE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5061CE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061CE"/>
    <w:p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rsid w:val="005061C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061CE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5061C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061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5061C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061C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1C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5061CE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ascii="Times New Roman" w:eastAsia="SimSun" w:hAnsi="Times New Roman"/>
      <w:szCs w:val="20"/>
    </w:rPr>
  </w:style>
  <w:style w:type="paragraph" w:customStyle="1" w:styleId="TAH">
    <w:name w:val="TAH"/>
    <w:basedOn w:val="TAC"/>
    <w:link w:val="TAHCar"/>
    <w:qFormat/>
    <w:rsid w:val="005061CE"/>
    <w:rPr>
      <w:b/>
    </w:rPr>
  </w:style>
  <w:style w:type="paragraph" w:customStyle="1" w:styleId="TAC">
    <w:name w:val="TAC"/>
    <w:basedOn w:val="Normal"/>
    <w:link w:val="TACChar"/>
    <w:qFormat/>
    <w:rsid w:val="005061CE"/>
    <w:pPr>
      <w:keepNext/>
      <w:keepLines/>
      <w:jc w:val="center"/>
    </w:pPr>
    <w:rPr>
      <w:rFonts w:ascii="Arial" w:eastAsia="Malgun Gothic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5061CE"/>
    <w:pPr>
      <w:keepNext/>
      <w:keepLines/>
      <w:spacing w:before="60" w:after="180"/>
      <w:jc w:val="center"/>
    </w:pPr>
    <w:rPr>
      <w:rFonts w:ascii="Arial" w:eastAsia="Malgun Gothic" w:hAnsi="Arial"/>
      <w:b/>
      <w:szCs w:val="20"/>
    </w:rPr>
  </w:style>
  <w:style w:type="character" w:customStyle="1" w:styleId="THChar">
    <w:name w:val="TH Char"/>
    <w:link w:val="TH"/>
    <w:qFormat/>
    <w:rsid w:val="005061CE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5061CE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5061CE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5061CE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5061C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="283" w:hanging="283"/>
      <w:contextualSpacing/>
      <w:textAlignment w:val="baseline"/>
    </w:pPr>
    <w:rPr>
      <w:rFonts w:ascii="Times New Roman" w:eastAsia="SimSun" w:hAnsi="Times New Roman"/>
      <w:szCs w:val="20"/>
    </w:rPr>
  </w:style>
  <w:style w:type="paragraph" w:customStyle="1" w:styleId="EQ">
    <w:name w:val="EQ"/>
    <w:basedOn w:val="Normal"/>
    <w:next w:val="Normal"/>
    <w:qFormat/>
    <w:rsid w:val="005061CE"/>
    <w:pPr>
      <w:keepLines/>
      <w:tabs>
        <w:tab w:val="center" w:pos="4536"/>
        <w:tab w:val="right" w:pos="9639"/>
      </w:tabs>
      <w:spacing w:after="180"/>
    </w:pPr>
    <w:rPr>
      <w:rFonts w:ascii="Times New Roman" w:eastAsia="Malgun Gothic" w:hAnsi="Times New Roman"/>
      <w:noProof/>
      <w:szCs w:val="20"/>
    </w:rPr>
  </w:style>
  <w:style w:type="paragraph" w:customStyle="1" w:styleId="TF">
    <w:name w:val="TF"/>
    <w:basedOn w:val="TH"/>
    <w:rsid w:val="005061CE"/>
    <w:pPr>
      <w:keepNext w:val="0"/>
      <w:spacing w:before="0" w:after="240"/>
    </w:pPr>
  </w:style>
  <w:style w:type="paragraph" w:customStyle="1" w:styleId="TAL">
    <w:name w:val="TAL"/>
    <w:basedOn w:val="Normal"/>
    <w:link w:val="TALChar"/>
    <w:rsid w:val="005061CE"/>
    <w:pPr>
      <w:keepNext/>
      <w:keepLines/>
    </w:pPr>
    <w:rPr>
      <w:rFonts w:ascii="Arial" w:eastAsia="Times New Roman" w:hAnsi="Arial"/>
      <w:sz w:val="18"/>
      <w:szCs w:val="20"/>
    </w:rPr>
  </w:style>
  <w:style w:type="paragraph" w:customStyle="1" w:styleId="TAN">
    <w:name w:val="TAN"/>
    <w:basedOn w:val="TAL"/>
    <w:link w:val="TANChar"/>
    <w:rsid w:val="005061CE"/>
    <w:pPr>
      <w:ind w:left="851" w:hanging="851"/>
    </w:pPr>
  </w:style>
  <w:style w:type="character" w:customStyle="1" w:styleId="TALChar">
    <w:name w:val="TAL Char"/>
    <w:link w:val="TAL"/>
    <w:rsid w:val="005061CE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5061CE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5061C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  <w:lang w:eastAsia="en-GB"/>
    </w:rPr>
  </w:style>
  <w:style w:type="table" w:styleId="TableGrid">
    <w:name w:val="Table Grid"/>
    <w:basedOn w:val="TableNormal"/>
    <w:uiPriority w:val="59"/>
    <w:rsid w:val="00506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5061C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5061CE"/>
  </w:style>
  <w:style w:type="character" w:customStyle="1" w:styleId="spellingerror">
    <w:name w:val="spellingerror"/>
    <w:rsid w:val="005061CE"/>
  </w:style>
  <w:style w:type="paragraph" w:styleId="List2">
    <w:name w:val="List 2"/>
    <w:basedOn w:val="Normal"/>
    <w:uiPriority w:val="9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="566" w:hanging="283"/>
      <w:contextualSpacing/>
      <w:textAlignment w:val="baseline"/>
    </w:pPr>
    <w:rPr>
      <w:rFonts w:ascii="Times New Roman" w:eastAsia="SimSun" w:hAnsi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5061CE"/>
    <w:pPr>
      <w:pBdr>
        <w:bottom w:val="single" w:sz="6" w:space="1" w:color="auto"/>
      </w:pBd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jc w:val="center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061C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061C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061C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numbering" w:customStyle="1" w:styleId="3GPPListofBullets">
    <w:name w:val="3GPP List of Bullets"/>
    <w:rsid w:val="005061CE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5061CE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5061CE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5061CE"/>
    <w:pPr>
      <w:numPr>
        <w:numId w:val="3"/>
      </w:numPr>
      <w:overflowPunct w:val="0"/>
      <w:autoSpaceDE w:val="0"/>
      <w:autoSpaceDN w:val="0"/>
      <w:adjustRightInd w:val="0"/>
      <w:spacing w:after="120"/>
      <w:contextualSpacing/>
      <w:textAlignment w:val="baseline"/>
    </w:pPr>
    <w:rPr>
      <w:rFonts w:ascii="Times New Roman" w:eastAsia="SimSun" w:hAnsi="Times New Roman"/>
      <w:szCs w:val="20"/>
    </w:rPr>
  </w:style>
  <w:style w:type="character" w:styleId="Hyperlink">
    <w:name w:val="Hyperlink"/>
    <w:uiPriority w:val="99"/>
    <w:semiHidden/>
    <w:unhideWhenUsed/>
    <w:rsid w:val="005061CE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061CE"/>
    <w:rPr>
      <w:color w:val="808080"/>
    </w:rPr>
  </w:style>
  <w:style w:type="paragraph" w:styleId="PlainText">
    <w:name w:val="Plain Text"/>
    <w:basedOn w:val="Normal"/>
    <w:link w:val="PlainTextChar"/>
    <w:uiPriority w:val="99"/>
    <w:qFormat/>
    <w:rsid w:val="005061CE"/>
    <w:pPr>
      <w:spacing w:after="160" w:line="259" w:lineRule="auto"/>
      <w:jc w:val="both"/>
    </w:pPr>
    <w:rPr>
      <w:rFonts w:ascii="Courier New" w:eastAsia="MS Gothic" w:hAnsi="Courier New"/>
      <w:sz w:val="24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061CE"/>
    <w:rPr>
      <w:rFonts w:ascii="Courier New" w:eastAsia="MS Gothic" w:hAnsi="Courier New" w:cs="Times New Roman"/>
      <w:sz w:val="24"/>
      <w:szCs w:val="20"/>
      <w:lang w:val="en-GB" w:eastAsia="ja-JP"/>
    </w:rPr>
  </w:style>
  <w:style w:type="paragraph" w:styleId="BodyText">
    <w:name w:val="Body Text"/>
    <w:aliases w:val="bt,正文文本"/>
    <w:basedOn w:val="Normal"/>
    <w:link w:val="BodyTextChar"/>
    <w:qFormat/>
    <w:rsid w:val="005061CE"/>
    <w:pPr>
      <w:spacing w:after="120"/>
      <w:jc w:val="both"/>
    </w:pPr>
    <w:rPr>
      <w:rFonts w:ascii="Calibri" w:eastAsia="SimSun" w:hAnsi="Calibri" w:cs="Calibri"/>
      <w:sz w:val="22"/>
      <w:szCs w:val="22"/>
      <w:lang w:val="en-US" w:eastAsia="x-none"/>
    </w:rPr>
  </w:style>
  <w:style w:type="character" w:customStyle="1" w:styleId="BodyTextChar">
    <w:name w:val="Body Text Char"/>
    <w:aliases w:val="bt Char,正文文本 Char"/>
    <w:basedOn w:val="DefaultParagraphFont"/>
    <w:link w:val="BodyText"/>
    <w:qFormat/>
    <w:rsid w:val="005061CE"/>
    <w:rPr>
      <w:rFonts w:ascii="Calibri" w:eastAsia="SimSun" w:hAnsi="Calibri" w:cs="Calibri"/>
      <w:lang w:eastAsia="x-none"/>
    </w:rPr>
  </w:style>
  <w:style w:type="character" w:customStyle="1" w:styleId="apple-converted-space">
    <w:name w:val="apple-converted-space"/>
    <w:qFormat/>
    <w:rsid w:val="005061CE"/>
  </w:style>
  <w:style w:type="paragraph" w:customStyle="1" w:styleId="xmsonormal">
    <w:name w:val="xmsonormal"/>
    <w:basedOn w:val="Normal"/>
    <w:rsid w:val="005061CE"/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5061CE"/>
  </w:style>
  <w:style w:type="paragraph" w:customStyle="1" w:styleId="N1">
    <w:name w:val="N1"/>
    <w:basedOn w:val="Normal"/>
    <w:link w:val="N1Char"/>
    <w:qFormat/>
    <w:rsid w:val="005061CE"/>
    <w:pPr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061CE"/>
    <w:rPr>
      <w:rFonts w:cstheme="minorHAnsi"/>
      <w:lang w:eastAsia="ko-KR" w:bidi="hi-IN"/>
    </w:rPr>
  </w:style>
  <w:style w:type="paragraph" w:customStyle="1" w:styleId="xxmsonormal">
    <w:name w:val="xxmsonormal"/>
    <w:basedOn w:val="Normal"/>
    <w:rsid w:val="005061CE"/>
    <w:rPr>
      <w:rFonts w:ascii="Calibri" w:eastAsia="Calibri" w:hAnsi="Calibri" w:cs="Calibri"/>
      <w:sz w:val="22"/>
      <w:szCs w:val="22"/>
      <w:lang w:val="en-US"/>
    </w:rPr>
  </w:style>
  <w:style w:type="paragraph" w:customStyle="1" w:styleId="xxmsolistparagraph">
    <w:name w:val="xxmsolistparagraph"/>
    <w:basedOn w:val="Normal"/>
    <w:rsid w:val="005061CE"/>
    <w:rPr>
      <w:rFonts w:ascii="Calibri" w:eastAsia="Calibr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5061CE"/>
    <w:rPr>
      <w:color w:val="605E5C"/>
      <w:shd w:val="clear" w:color="auto" w:fill="E1DFDD"/>
    </w:rPr>
  </w:style>
  <w:style w:type="paragraph" w:customStyle="1" w:styleId="Proposal">
    <w:name w:val="Proposal"/>
    <w:basedOn w:val="BodyText"/>
    <w:qFormat/>
    <w:rsid w:val="005061CE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character" w:customStyle="1" w:styleId="B1Zchn">
    <w:name w:val="B1 Zchn"/>
    <w:qFormat/>
    <w:rsid w:val="005061CE"/>
    <w:rPr>
      <w:lang w:eastAsia="en-US"/>
    </w:rPr>
  </w:style>
  <w:style w:type="character" w:customStyle="1" w:styleId="B10">
    <w:name w:val="B1 (文字)"/>
    <w:qFormat/>
    <w:locked/>
    <w:rsid w:val="005061CE"/>
    <w:rPr>
      <w:rFonts w:ascii="MS Mincho" w:eastAsia="MS Mincho" w:hAnsi="MS Mincho" w:cs="Calibri"/>
      <w:lang w:eastAsia="zh-CN"/>
    </w:rPr>
  </w:style>
  <w:style w:type="character" w:customStyle="1" w:styleId="B2Char">
    <w:name w:val="B2 Char"/>
    <w:link w:val="B2"/>
    <w:qFormat/>
    <w:rsid w:val="005061C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rsid w:val="005061CE"/>
    <w:pPr>
      <w:spacing w:after="180"/>
      <w:ind w:left="1135" w:hanging="284"/>
    </w:pPr>
    <w:rPr>
      <w:rFonts w:ascii="Times New Roman" w:eastAsia="SimSun" w:hAnsi="Times New Roman"/>
      <w:szCs w:val="20"/>
    </w:rPr>
  </w:style>
  <w:style w:type="character" w:customStyle="1" w:styleId="B3Char">
    <w:name w:val="B3 Char"/>
    <w:link w:val="B3"/>
    <w:rsid w:val="005061C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listparagraph0">
    <w:name w:val="listparagraph"/>
    <w:basedOn w:val="Normal"/>
    <w:uiPriority w:val="99"/>
    <w:rsid w:val="00A41225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A412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13BBAA-2C7F-4D0F-B19B-37779AAF9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A1715-7329-4373-8829-8723D90E7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67B6A2-09F1-43C5-896D-22F3E0DF8F9B}">
  <ds:schemaRefs>
    <ds:schemaRef ds:uri="http://purl.org/dc/dcmitype/"/>
    <ds:schemaRef ds:uri="http://schemas.microsoft.com/office/2006/metadata/properties"/>
    <ds:schemaRef ds:uri="http://purl.org/dc/elements/1.1/"/>
    <ds:schemaRef ds:uri="2ff76fbf-12b9-4337-ad3b-122e2d975ad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b813fb6-1347-4985-ab36-6575371b00b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1135</Words>
  <Characters>6470</Characters>
  <Application>Microsoft Office Word</Application>
  <DocSecurity>0</DocSecurity>
  <Lines>53</Lines>
  <Paragraphs>15</Paragraphs>
  <ScaleCrop>false</ScaleCrop>
  <Company/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Yi5</dc:creator>
  <cp:keywords/>
  <dc:description/>
  <cp:lastModifiedBy>Wang, Yi5</cp:lastModifiedBy>
  <cp:revision>167</cp:revision>
  <dcterms:created xsi:type="dcterms:W3CDTF">2022-04-11T15:23:00Z</dcterms:created>
  <dcterms:modified xsi:type="dcterms:W3CDTF">2022-04-25T04:59:00Z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</Properties>
</file>