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CFE97D" w14:textId="19D5F458" w:rsidR="0024235B" w:rsidRPr="0052548E" w:rsidRDefault="0024235B" w:rsidP="0024235B">
      <w:pPr>
        <w:tabs>
          <w:tab w:val="center" w:pos="4536"/>
          <w:tab w:val="right" w:pos="8280"/>
          <w:tab w:val="right" w:pos="9639"/>
        </w:tabs>
        <w:spacing w:after="0"/>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w:t>
      </w:r>
      <w:r w:rsidR="005B4539">
        <w:rPr>
          <w:rFonts w:ascii="Arial" w:hAnsi="Arial" w:cs="Arial"/>
          <w:b/>
          <w:bCs/>
          <w:sz w:val="28"/>
        </w:rPr>
        <w:t>9</w:t>
      </w:r>
      <w:r w:rsidR="00AF44F2">
        <w:rPr>
          <w:rFonts w:ascii="Arial" w:hAnsi="Arial" w:cs="Arial"/>
          <w:b/>
          <w:bCs/>
          <w:sz w:val="28"/>
        </w:rPr>
        <w:t>-e</w:t>
      </w:r>
      <w:r w:rsidR="00682841">
        <w:rPr>
          <w:rFonts w:ascii="Arial" w:hAnsi="Arial" w:cs="Arial"/>
          <w:b/>
          <w:bCs/>
          <w:sz w:val="28"/>
        </w:rPr>
        <w:t xml:space="preserve">                                                   </w:t>
      </w:r>
      <w:r w:rsidR="00CA13E8">
        <w:rPr>
          <w:rFonts w:ascii="Arial" w:hAnsi="Arial" w:cs="Arial"/>
          <w:b/>
          <w:bCs/>
          <w:sz w:val="28"/>
        </w:rPr>
        <w:t xml:space="preserve">      </w:t>
      </w:r>
      <w:r w:rsidR="00D21CC1">
        <w:rPr>
          <w:rFonts w:ascii="Arial" w:hAnsi="Arial" w:cs="Arial"/>
          <w:b/>
          <w:bCs/>
          <w:sz w:val="28"/>
        </w:rPr>
        <w:t xml:space="preserve">     </w:t>
      </w:r>
      <w:r w:rsidR="005B4539" w:rsidRPr="005B4539">
        <w:rPr>
          <w:rFonts w:ascii="Arial" w:hAnsi="Arial" w:cs="Arial"/>
          <w:b/>
          <w:bCs/>
          <w:sz w:val="28"/>
        </w:rPr>
        <w:t>R1-2204763</w:t>
      </w:r>
    </w:p>
    <w:p w14:paraId="743D4376" w14:textId="3878A1BC" w:rsidR="0024235B" w:rsidRPr="009513AC" w:rsidRDefault="0024235B" w:rsidP="0024235B">
      <w:pPr>
        <w:tabs>
          <w:tab w:val="center" w:pos="4536"/>
          <w:tab w:val="right" w:pos="9072"/>
        </w:tabs>
        <w:spacing w:after="0"/>
        <w:rPr>
          <w:rFonts w:ascii="Arial" w:eastAsia="MS Mincho" w:hAnsi="Arial" w:cs="Arial"/>
          <w:b/>
          <w:bCs/>
          <w:sz w:val="28"/>
          <w:lang w:eastAsia="ja-JP"/>
        </w:rPr>
      </w:pPr>
      <w:r>
        <w:rPr>
          <w:rFonts w:ascii="Arial" w:eastAsia="MS Mincho" w:hAnsi="Arial" w:cs="Arial"/>
          <w:b/>
          <w:bCs/>
          <w:sz w:val="28"/>
          <w:lang w:eastAsia="ja-JP"/>
        </w:rPr>
        <w:t xml:space="preserve">e-Meeting, </w:t>
      </w:r>
      <w:r w:rsidR="00D23EC2" w:rsidRPr="004B5A6D">
        <w:rPr>
          <w:rFonts w:ascii="Arial" w:hAnsi="Arial" w:cs="Arial"/>
          <w:b/>
          <w:bCs/>
          <w:sz w:val="28"/>
        </w:rPr>
        <w:t>May 9</w:t>
      </w:r>
      <w:r w:rsidR="00D23EC2" w:rsidRPr="00D23EC2">
        <w:rPr>
          <w:rFonts w:ascii="Arial" w:hAnsi="Arial" w:cs="Arial"/>
          <w:b/>
          <w:bCs/>
          <w:sz w:val="28"/>
          <w:vertAlign w:val="superscript"/>
        </w:rPr>
        <w:t>th</w:t>
      </w:r>
      <w:r w:rsidR="00D23EC2">
        <w:rPr>
          <w:rFonts w:ascii="Arial" w:hAnsi="Arial" w:cs="Arial"/>
          <w:b/>
          <w:bCs/>
          <w:sz w:val="28"/>
        </w:rPr>
        <w:t xml:space="preserve"> </w:t>
      </w:r>
      <w:r w:rsidR="00D23EC2" w:rsidRPr="004B5A6D">
        <w:rPr>
          <w:rFonts w:ascii="Arial" w:hAnsi="Arial" w:cs="Arial"/>
          <w:b/>
          <w:bCs/>
          <w:sz w:val="28"/>
        </w:rPr>
        <w:t>– 20</w:t>
      </w:r>
      <w:r w:rsidR="00D23EC2" w:rsidRPr="00D23EC2">
        <w:rPr>
          <w:rFonts w:ascii="Arial" w:hAnsi="Arial" w:cs="Arial"/>
          <w:b/>
          <w:bCs/>
          <w:sz w:val="28"/>
          <w:vertAlign w:val="superscript"/>
        </w:rPr>
        <w:t>th</w:t>
      </w:r>
      <w:r w:rsidR="00D23EC2" w:rsidRPr="004B5A6D">
        <w:rPr>
          <w:rFonts w:ascii="Arial" w:hAnsi="Arial" w:cs="Arial"/>
          <w:b/>
          <w:bCs/>
          <w:sz w:val="28"/>
        </w:rPr>
        <w:t>, 2022</w:t>
      </w:r>
    </w:p>
    <w:p w14:paraId="6D520B03" w14:textId="77777777" w:rsidR="0024235B" w:rsidRPr="00A44DC8" w:rsidRDefault="0024235B" w:rsidP="0024235B">
      <w:pPr>
        <w:tabs>
          <w:tab w:val="left" w:pos="1701"/>
          <w:tab w:val="right" w:pos="9072"/>
          <w:tab w:val="right" w:pos="10206"/>
        </w:tabs>
        <w:rPr>
          <w:rFonts w:ascii="Arial" w:hAnsi="Arial"/>
          <w:b/>
          <w:sz w:val="18"/>
        </w:rPr>
      </w:pP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0B94431B"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682841">
        <w:rPr>
          <w:rFonts w:ascii="Arial" w:eastAsia="Malgun Gothic" w:hAnsi="Arial" w:cs="Arial"/>
          <w:b/>
          <w:sz w:val="24"/>
          <w:lang w:val="en-US" w:eastAsia="ko-KR"/>
        </w:rPr>
        <w:t xml:space="preserve">Enhancements </w:t>
      </w:r>
      <w:r w:rsidR="004F43E3">
        <w:rPr>
          <w:rFonts w:ascii="Arial" w:eastAsia="Malgun Gothic" w:hAnsi="Arial" w:cs="Arial"/>
          <w:b/>
          <w:sz w:val="24"/>
          <w:lang w:val="en-US" w:eastAsia="ko-KR"/>
        </w:rPr>
        <w:t>on</w:t>
      </w:r>
      <w:r w:rsidR="00682841">
        <w:rPr>
          <w:rFonts w:ascii="Arial" w:eastAsia="Malgun Gothic" w:hAnsi="Arial" w:cs="Arial"/>
          <w:b/>
          <w:sz w:val="24"/>
          <w:lang w:val="en-US" w:eastAsia="ko-KR"/>
        </w:rPr>
        <w:t xml:space="preserve"> Multi-Beam Operation</w:t>
      </w:r>
    </w:p>
    <w:p w14:paraId="442797E2" w14:textId="79C86EED"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682841">
        <w:rPr>
          <w:rFonts w:ascii="Arial" w:hAnsi="Arial" w:cs="Arial"/>
          <w:b/>
          <w:sz w:val="24"/>
          <w:lang w:val="en-US"/>
        </w:rPr>
        <w:t>8.1.1</w:t>
      </w:r>
    </w:p>
    <w:p w14:paraId="3DFA8DEC" w14:textId="77777777" w:rsidR="001466F4" w:rsidRDefault="001466F4" w:rsidP="00B502E8">
      <w:pPr>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5A0CE23A" w:rsidR="0097496D" w:rsidRDefault="0097496D" w:rsidP="00A13AAA">
      <w:pPr>
        <w:pStyle w:val="Heading1"/>
        <w:spacing w:before="120" w:after="60"/>
        <w:jc w:val="both"/>
        <w:rPr>
          <w:rFonts w:cs="Arial"/>
          <w:sz w:val="32"/>
          <w:szCs w:val="18"/>
          <w:lang w:val="en-US"/>
        </w:rPr>
      </w:pPr>
      <w:r w:rsidRPr="00263538">
        <w:rPr>
          <w:rFonts w:cs="Arial"/>
          <w:sz w:val="32"/>
          <w:szCs w:val="18"/>
          <w:lang w:val="en-US"/>
        </w:rPr>
        <w:t>Introduction</w:t>
      </w:r>
    </w:p>
    <w:p w14:paraId="1016BF6D" w14:textId="0F81F3A8" w:rsidR="00F40AA1" w:rsidRPr="002B6A94" w:rsidRDefault="00F842BC" w:rsidP="002B6A94">
      <w:pPr>
        <w:spacing w:before="120"/>
        <w:jc w:val="both"/>
        <w:rPr>
          <w:rFonts w:eastAsiaTheme="minorHAnsi"/>
          <w:lang w:eastAsia="zh-CN"/>
        </w:rPr>
      </w:pPr>
      <w:r w:rsidRPr="00F842BC">
        <w:rPr>
          <w:rFonts w:eastAsiaTheme="minorHAnsi"/>
          <w:lang w:eastAsia="zh-CN"/>
        </w:rPr>
        <w:t xml:space="preserve">In this </w:t>
      </w:r>
      <w:r>
        <w:rPr>
          <w:rFonts w:eastAsiaTheme="minorHAnsi"/>
          <w:lang w:eastAsia="zh-CN"/>
        </w:rPr>
        <w:t xml:space="preserve">paper, </w:t>
      </w:r>
      <w:r w:rsidR="002979BC">
        <w:rPr>
          <w:rFonts w:eastAsiaTheme="minorHAnsi"/>
          <w:lang w:eastAsia="zh-CN"/>
        </w:rPr>
        <w:t xml:space="preserve">we present </w:t>
      </w:r>
      <w:r w:rsidR="00474CEE">
        <w:rPr>
          <w:rFonts w:eastAsiaTheme="minorHAnsi"/>
          <w:lang w:eastAsia="zh-CN"/>
        </w:rPr>
        <w:t>discussion on</w:t>
      </w:r>
      <w:r w:rsidR="00E54AFB">
        <w:rPr>
          <w:rFonts w:eastAsiaTheme="minorHAnsi"/>
          <w:lang w:eastAsia="zh-CN"/>
        </w:rPr>
        <w:t xml:space="preserve"> the remaining issues on</w:t>
      </w:r>
      <w:r w:rsidR="00797847">
        <w:rPr>
          <w:rFonts w:eastAsiaTheme="minorHAnsi"/>
          <w:lang w:eastAsia="zh-CN"/>
        </w:rPr>
        <w:t xml:space="preserve"> enhancement of</w:t>
      </w:r>
      <w:r w:rsidR="00E54AFB">
        <w:rPr>
          <w:rFonts w:eastAsiaTheme="minorHAnsi"/>
          <w:lang w:eastAsia="zh-CN"/>
        </w:rPr>
        <w:t xml:space="preserve"> multi-beam </w:t>
      </w:r>
      <w:r w:rsidR="00797847">
        <w:rPr>
          <w:rFonts w:eastAsiaTheme="minorHAnsi"/>
          <w:lang w:eastAsia="zh-CN"/>
        </w:rPr>
        <w:t>operation based on</w:t>
      </w:r>
      <w:r w:rsidR="00474CEE">
        <w:rPr>
          <w:rFonts w:eastAsiaTheme="minorHAnsi"/>
          <w:lang w:eastAsia="zh-CN"/>
        </w:rPr>
        <w:t xml:space="preserve"> </w:t>
      </w:r>
      <w:r w:rsidR="00A15E98">
        <w:rPr>
          <w:rFonts w:eastAsiaTheme="minorHAnsi"/>
          <w:lang w:eastAsia="zh-CN"/>
        </w:rPr>
        <w:t xml:space="preserve">the </w:t>
      </w:r>
      <w:r w:rsidR="00051327">
        <w:rPr>
          <w:rFonts w:eastAsiaTheme="minorHAnsi"/>
          <w:lang w:eastAsia="zh-CN"/>
        </w:rPr>
        <w:t xml:space="preserve">objectives </w:t>
      </w:r>
      <w:r w:rsidR="00A020F8">
        <w:rPr>
          <w:rFonts w:eastAsiaTheme="minorHAnsi"/>
          <w:lang w:eastAsia="zh-CN"/>
        </w:rPr>
        <w:t>agreed in RAN1#102-e</w:t>
      </w:r>
      <w:r w:rsidR="00051327">
        <w:rPr>
          <w:rFonts w:eastAsiaTheme="minorHAnsi"/>
          <w:lang w:eastAsia="zh-CN"/>
        </w:rPr>
        <w:t xml:space="preserve"> and corresponding agreements </w:t>
      </w:r>
      <w:r w:rsidR="00DC229F">
        <w:rPr>
          <w:rFonts w:eastAsiaTheme="minorHAnsi"/>
          <w:lang w:eastAsia="zh-CN"/>
        </w:rPr>
        <w:t>up to</w:t>
      </w:r>
      <w:r w:rsidR="009732FC">
        <w:rPr>
          <w:rFonts w:eastAsiaTheme="minorHAnsi"/>
          <w:lang w:eastAsia="zh-CN"/>
        </w:rPr>
        <w:t xml:space="preserve"> RAN1#10</w:t>
      </w:r>
      <w:r w:rsidR="005D5F9F">
        <w:rPr>
          <w:rFonts w:eastAsiaTheme="minorHAnsi"/>
          <w:lang w:eastAsia="zh-CN"/>
        </w:rPr>
        <w:t>8</w:t>
      </w:r>
      <w:r w:rsidR="00DC229F">
        <w:rPr>
          <w:rFonts w:eastAsiaTheme="minorHAnsi"/>
          <w:lang w:eastAsia="zh-CN"/>
        </w:rPr>
        <w:t>-</w:t>
      </w:r>
      <w:r w:rsidR="009732FC">
        <w:rPr>
          <w:rFonts w:eastAsiaTheme="minorHAnsi"/>
          <w:lang w:eastAsia="zh-CN"/>
        </w:rPr>
        <w:t>e</w:t>
      </w:r>
      <w:r w:rsidR="008E169F">
        <w:rPr>
          <w:rFonts w:eastAsiaTheme="minorHAnsi"/>
          <w:lang w:eastAsia="zh-CN"/>
        </w:rPr>
        <w:t xml:space="preserve"> </w:t>
      </w:r>
      <w:r w:rsidR="008E169F">
        <w:rPr>
          <w:rFonts w:eastAsiaTheme="minorHAnsi"/>
          <w:lang w:eastAsia="zh-CN"/>
        </w:rPr>
        <w:fldChar w:fldCharType="begin"/>
      </w:r>
      <w:r w:rsidR="008E169F">
        <w:rPr>
          <w:rFonts w:eastAsiaTheme="minorHAnsi"/>
          <w:lang w:eastAsia="zh-CN"/>
        </w:rPr>
        <w:instrText xml:space="preserve"> REF _Ref87028839 \r \h </w:instrText>
      </w:r>
      <w:r w:rsidR="008E169F">
        <w:rPr>
          <w:rFonts w:eastAsiaTheme="minorHAnsi"/>
          <w:lang w:eastAsia="zh-CN"/>
        </w:rPr>
      </w:r>
      <w:r w:rsidR="008E169F">
        <w:rPr>
          <w:rFonts w:eastAsiaTheme="minorHAnsi"/>
          <w:lang w:eastAsia="zh-CN"/>
        </w:rPr>
        <w:fldChar w:fldCharType="separate"/>
      </w:r>
      <w:r w:rsidR="008E169F">
        <w:rPr>
          <w:rFonts w:eastAsiaTheme="minorHAnsi"/>
          <w:lang w:eastAsia="zh-CN"/>
        </w:rPr>
        <w:t>[1]</w:t>
      </w:r>
      <w:r w:rsidR="008E169F">
        <w:rPr>
          <w:rFonts w:eastAsiaTheme="minorHAnsi"/>
          <w:lang w:eastAsia="zh-CN"/>
        </w:rPr>
        <w:fldChar w:fldCharType="end"/>
      </w:r>
      <w:r w:rsidR="00AF44F2">
        <w:rPr>
          <w:rFonts w:eastAsiaTheme="minorHAnsi"/>
          <w:lang w:eastAsia="zh-CN"/>
        </w:rPr>
        <w:fldChar w:fldCharType="begin"/>
      </w:r>
      <w:r w:rsidR="00AF44F2">
        <w:rPr>
          <w:rFonts w:eastAsiaTheme="minorHAnsi"/>
          <w:lang w:eastAsia="zh-CN"/>
        </w:rPr>
        <w:instrText xml:space="preserve"> REF _Ref54369575 \r \h </w:instrText>
      </w:r>
      <w:r w:rsidR="00AF44F2">
        <w:rPr>
          <w:rFonts w:eastAsiaTheme="minorHAnsi"/>
          <w:lang w:eastAsia="zh-CN"/>
        </w:rPr>
      </w:r>
      <w:r w:rsidR="004F43E3">
        <w:rPr>
          <w:rFonts w:eastAsiaTheme="minorHAnsi"/>
          <w:lang w:eastAsia="zh-CN"/>
        </w:rPr>
        <w:fldChar w:fldCharType="separate"/>
      </w:r>
      <w:r w:rsidR="00AF44F2">
        <w:rPr>
          <w:rFonts w:eastAsiaTheme="minorHAnsi"/>
          <w:lang w:eastAsia="zh-CN"/>
        </w:rPr>
        <w:fldChar w:fldCharType="end"/>
      </w:r>
      <w:r w:rsidR="00AF44F2">
        <w:rPr>
          <w:rFonts w:eastAsiaTheme="minorHAnsi"/>
          <w:lang w:eastAsia="zh-CN"/>
        </w:rPr>
        <w:t>.</w:t>
      </w:r>
      <w:r w:rsidR="00EF11CB">
        <w:rPr>
          <w:rFonts w:eastAsiaTheme="minorHAnsi"/>
          <w:lang w:eastAsia="zh-CN"/>
        </w:rPr>
        <w:t xml:space="preserve"> </w:t>
      </w:r>
      <w:r w:rsidR="00346C63">
        <w:rPr>
          <w:rFonts w:eastAsiaTheme="minorHAnsi"/>
          <w:lang w:eastAsia="zh-CN"/>
        </w:rPr>
        <w:t>We also provide related text proposals for Rel-17 NR specifications.</w:t>
      </w:r>
    </w:p>
    <w:p w14:paraId="1B065516" w14:textId="73D2CA9C" w:rsidR="00095191" w:rsidRDefault="00D81EB1" w:rsidP="0043779D">
      <w:pPr>
        <w:pStyle w:val="Heading1"/>
        <w:pBdr>
          <w:top w:val="single" w:sz="12" w:space="4" w:color="auto"/>
        </w:pBdr>
        <w:rPr>
          <w:rFonts w:cs="Arial"/>
          <w:sz w:val="32"/>
          <w:szCs w:val="18"/>
          <w:lang w:val="en-US"/>
        </w:rPr>
      </w:pPr>
      <w:bookmarkStart w:id="0" w:name="_Hlk47732020"/>
      <w:r>
        <w:rPr>
          <w:rFonts w:cs="Arial"/>
          <w:sz w:val="32"/>
          <w:szCs w:val="18"/>
          <w:lang w:val="en-US"/>
        </w:rPr>
        <w:t xml:space="preserve">Issue 2: </w:t>
      </w:r>
      <w:r w:rsidR="00767F4F">
        <w:rPr>
          <w:rFonts w:cs="Arial"/>
          <w:sz w:val="32"/>
          <w:szCs w:val="18"/>
          <w:lang w:val="en-US"/>
        </w:rPr>
        <w:t>Inter-Cell Beam Management</w:t>
      </w:r>
    </w:p>
    <w:p w14:paraId="008E2620" w14:textId="2D982626" w:rsidR="00845055" w:rsidRDefault="0011278E" w:rsidP="00FB5236">
      <w:pPr>
        <w:pStyle w:val="Heading2"/>
      </w:pPr>
      <w:r>
        <w:t>T</w:t>
      </w:r>
      <w:r w:rsidR="00FB5236">
        <w:t xml:space="preserve">ext </w:t>
      </w:r>
      <w:r>
        <w:t>P</w:t>
      </w:r>
      <w:r w:rsidR="00FB5236">
        <w:t>roposal</w:t>
      </w:r>
      <w:r>
        <w:t xml:space="preserve"> for </w:t>
      </w:r>
      <w:r w:rsidR="00FB5236">
        <w:t>TS 38.</w:t>
      </w:r>
      <w:r w:rsidR="003C167D">
        <w:t>2</w:t>
      </w:r>
      <w:r>
        <w:t>1</w:t>
      </w:r>
      <w:r w:rsidR="00FB5236">
        <w:t>4</w:t>
      </w:r>
    </w:p>
    <w:p w14:paraId="40FC4A82" w14:textId="364880B2" w:rsidR="00FB5236" w:rsidRDefault="00FB5236" w:rsidP="00FB5236">
      <w:r>
        <w:t xml:space="preserve">In RAN1, </w:t>
      </w:r>
      <w:r w:rsidR="00107523">
        <w:t xml:space="preserve">for the case of inter-cell mTRP, </w:t>
      </w:r>
      <w:r>
        <w:t>we have made the following conclusion:</w:t>
      </w:r>
    </w:p>
    <w:tbl>
      <w:tblPr>
        <w:tblStyle w:val="TableGrid"/>
        <w:tblW w:w="0" w:type="auto"/>
        <w:tblLook w:val="04A0" w:firstRow="1" w:lastRow="0" w:firstColumn="1" w:lastColumn="0" w:noHBand="0" w:noVBand="1"/>
      </w:tblPr>
      <w:tblGrid>
        <w:gridCol w:w="10160"/>
      </w:tblGrid>
      <w:tr w:rsidR="00AC1A0A" w14:paraId="4640D474" w14:textId="77777777" w:rsidTr="00AC1A0A">
        <w:tc>
          <w:tcPr>
            <w:tcW w:w="10160" w:type="dxa"/>
          </w:tcPr>
          <w:p w14:paraId="5EB4BF7B" w14:textId="77777777" w:rsidR="00AC1A0A" w:rsidRDefault="00AC1A0A" w:rsidP="00DF7FF9">
            <w:pPr>
              <w:spacing w:before="0" w:after="0" w:line="240" w:lineRule="auto"/>
              <w:rPr>
                <w:b/>
                <w:bCs/>
                <w:lang w:val="en-US" w:eastAsia="zh-CN"/>
              </w:rPr>
            </w:pPr>
            <w:r>
              <w:rPr>
                <w:b/>
                <w:bCs/>
                <w:lang w:eastAsia="zh-CN"/>
              </w:rPr>
              <w:t>Conclusion</w:t>
            </w:r>
          </w:p>
          <w:p w14:paraId="3A2205AF" w14:textId="27EBA82D" w:rsidR="00AC1A0A" w:rsidRPr="00AC1A0A" w:rsidRDefault="00AC1A0A" w:rsidP="00DF7FF9">
            <w:pPr>
              <w:spacing w:before="0" w:after="0" w:line="240" w:lineRule="auto"/>
              <w:rPr>
                <w:rFonts w:ascii="Calibri" w:hAnsi="Calibri" w:cs="Calibri"/>
                <w:sz w:val="22"/>
                <w:szCs w:val="22"/>
                <w:lang w:eastAsia="zh-CN"/>
              </w:rPr>
            </w:pPr>
            <w:r>
              <w:rPr>
                <w:lang w:eastAsia="zh-CN"/>
              </w:rPr>
              <w:t>Reuse Rel-15/16 QCL rule between the source and target RS/channel for non-serving cell RS/channel</w:t>
            </w:r>
          </w:p>
        </w:tc>
      </w:tr>
    </w:tbl>
    <w:p w14:paraId="43FDFE49" w14:textId="3EFE2800" w:rsidR="00FB5236" w:rsidRDefault="00FB5236" w:rsidP="00312287">
      <w:pPr>
        <w:spacing w:before="240"/>
      </w:pPr>
      <w:r>
        <w:t xml:space="preserve">In the current version of TS 38.214, </w:t>
      </w:r>
      <w:r w:rsidR="00312287">
        <w:t xml:space="preserve">the </w:t>
      </w:r>
      <w:r w:rsidR="00DF7FF9">
        <w:t>extension to non-serving cell PCID for QCL rules is not fully captured</w:t>
      </w:r>
      <w:r w:rsidR="00122A64">
        <w:t xml:space="preserve"> i.e., it is only captured for CSI-RS for BM</w:t>
      </w:r>
      <w:r w:rsidR="00840043">
        <w:t xml:space="preserve"> as shown in the yellow highlight below</w:t>
      </w:r>
      <w:r w:rsidR="00DF7FF9">
        <w:t>. We provide a text proposal as follows to correct this:</w:t>
      </w:r>
    </w:p>
    <w:tbl>
      <w:tblPr>
        <w:tblStyle w:val="TableGrid"/>
        <w:tblW w:w="0" w:type="auto"/>
        <w:tblLook w:val="04A0" w:firstRow="1" w:lastRow="0" w:firstColumn="1" w:lastColumn="0" w:noHBand="0" w:noVBand="1"/>
      </w:tblPr>
      <w:tblGrid>
        <w:gridCol w:w="10160"/>
      </w:tblGrid>
      <w:tr w:rsidR="005D67ED" w14:paraId="41AB7C2B" w14:textId="77777777" w:rsidTr="00DF7FF9">
        <w:tc>
          <w:tcPr>
            <w:tcW w:w="10160" w:type="dxa"/>
          </w:tcPr>
          <w:p w14:paraId="097F5B42" w14:textId="77777777" w:rsidR="005D67ED" w:rsidRDefault="005D67ED" w:rsidP="005D67ED">
            <w:pPr>
              <w:pStyle w:val="Heading3"/>
              <w:numPr>
                <w:ilvl w:val="0"/>
                <w:numId w:val="0"/>
              </w:numPr>
              <w:spacing w:line="240" w:lineRule="auto"/>
              <w:ind w:left="720" w:hanging="720"/>
              <w:outlineLvl w:val="2"/>
              <w:rPr>
                <w:color w:val="000000"/>
                <w:lang w:val="x-none"/>
              </w:rPr>
            </w:pPr>
            <w:r>
              <w:rPr>
                <w:color w:val="000000"/>
              </w:rPr>
              <w:lastRenderedPageBreak/>
              <w:t>5.1.5</w:t>
            </w:r>
            <w:r>
              <w:rPr>
                <w:color w:val="000000"/>
              </w:rPr>
              <w:tab/>
              <w:t>Antenna ports quasi co-location</w:t>
            </w:r>
          </w:p>
          <w:p w14:paraId="75DC9F8E" w14:textId="77777777" w:rsidR="005D67ED" w:rsidRPr="00B169F8" w:rsidRDefault="005D67ED" w:rsidP="005D67ED">
            <w:pPr>
              <w:spacing w:line="240" w:lineRule="auto"/>
              <w:jc w:val="center"/>
              <w:rPr>
                <w:color w:val="FF0000"/>
                <w:lang w:val="en-US" w:eastAsia="zh-CN"/>
              </w:rPr>
            </w:pPr>
            <w:r w:rsidRPr="00B169F8">
              <w:rPr>
                <w:color w:val="FF0000"/>
                <w:lang w:val="en-US" w:eastAsia="zh-CN"/>
              </w:rPr>
              <w:t>&lt;Unchanged Parts omitted&gt;</w:t>
            </w:r>
          </w:p>
          <w:p w14:paraId="3BA75FFC" w14:textId="77777777" w:rsidR="005D67ED" w:rsidRPr="005D67ED" w:rsidRDefault="005D67ED" w:rsidP="005D67ED">
            <w:pPr>
              <w:overflowPunct/>
              <w:autoSpaceDE/>
              <w:autoSpaceDN/>
              <w:adjustRightInd/>
              <w:textAlignment w:val="auto"/>
              <w:rPr>
                <w:rFonts w:eastAsia="Times New Roman"/>
              </w:rPr>
            </w:pPr>
            <w:r w:rsidRPr="005D67ED">
              <w:rPr>
                <w:rFonts w:eastAsia="Times New Roman"/>
              </w:rPr>
              <w:t xml:space="preserve">For a periodic CSI-RS resource in an </w:t>
            </w:r>
            <w:r w:rsidRPr="005D67ED">
              <w:rPr>
                <w:rFonts w:eastAsia="Times New Roman"/>
                <w:i/>
                <w:color w:val="000000"/>
              </w:rPr>
              <w:t xml:space="preserve">NZP-CSI-RS-ResourceSet </w:t>
            </w:r>
            <w:r w:rsidRPr="005D67ED">
              <w:rPr>
                <w:rFonts w:eastAsia="Times New Roman"/>
              </w:rPr>
              <w:t xml:space="preserve">configured with higher layer parameter </w:t>
            </w:r>
            <w:r w:rsidRPr="005D67ED">
              <w:rPr>
                <w:rFonts w:eastAsia="Times New Roman"/>
                <w:i/>
              </w:rPr>
              <w:t>trs-Info</w:t>
            </w:r>
            <w:r w:rsidRPr="005D67ED">
              <w:rPr>
                <w:rFonts w:eastAsia="Times New Roman"/>
              </w:rPr>
              <w:t>, the UE shall expect that a TCI-State indicates one of the following quasi co-location type(s):</w:t>
            </w:r>
          </w:p>
          <w:p w14:paraId="1F1A1E4A" w14:textId="03B04D3D" w:rsidR="005D67ED" w:rsidRPr="005D67ED" w:rsidRDefault="005D67ED" w:rsidP="005D67ED">
            <w:pPr>
              <w:overflowPunct/>
              <w:autoSpaceDE/>
              <w:autoSpaceDN/>
              <w:adjustRightInd/>
              <w:ind w:left="568" w:hanging="284"/>
              <w:textAlignment w:val="auto"/>
              <w:rPr>
                <w:rFonts w:eastAsia="Times New Roman"/>
              </w:rPr>
            </w:pPr>
            <w:r w:rsidRPr="005D67ED">
              <w:rPr>
                <w:rFonts w:eastAsia="Times New Roman"/>
              </w:rPr>
              <w:t>-</w:t>
            </w:r>
            <w:r w:rsidRPr="005D67ED">
              <w:rPr>
                <w:rFonts w:eastAsia="Times New Roman"/>
              </w:rPr>
              <w:tab/>
            </w:r>
            <w:r w:rsidRPr="005D67ED">
              <w:rPr>
                <w:rFonts w:eastAsia="Times New Roman"/>
                <w:color w:val="000000"/>
              </w:rPr>
              <w:t>'</w:t>
            </w:r>
            <w:r w:rsidRPr="005D67ED">
              <w:rPr>
                <w:rFonts w:eastAsia="Times New Roman"/>
              </w:rPr>
              <w:t xml:space="preserve">typeC' with an SS/PBCH block and, when applicable, 'typeD' with the same SS/PBCH block, </w:t>
            </w:r>
            <w:r w:rsidRPr="0065481A">
              <w:rPr>
                <w:color w:val="FF0000"/>
                <w:sz w:val="18"/>
                <w:szCs w:val="18"/>
              </w:rPr>
              <w:t>the reference RS may additionally be an SS/PBCH block having a PCI different from the PCI of the serving cell</w:t>
            </w:r>
            <w:r>
              <w:rPr>
                <w:color w:val="FF0000"/>
                <w:sz w:val="18"/>
                <w:szCs w:val="18"/>
              </w:rPr>
              <w:t>,</w:t>
            </w:r>
            <w:r w:rsidRPr="005D67ED">
              <w:rPr>
                <w:rFonts w:eastAsia="Times New Roman"/>
              </w:rPr>
              <w:t xml:space="preserve"> or</w:t>
            </w:r>
          </w:p>
          <w:p w14:paraId="4808CB42" w14:textId="5CA88E7D" w:rsidR="005D67ED" w:rsidRPr="005D67ED" w:rsidRDefault="005D67ED" w:rsidP="005D67ED">
            <w:pPr>
              <w:overflowPunct/>
              <w:autoSpaceDE/>
              <w:autoSpaceDN/>
              <w:adjustRightInd/>
              <w:ind w:left="568" w:hanging="284"/>
              <w:textAlignment w:val="auto"/>
              <w:rPr>
                <w:rFonts w:eastAsia="Times New Roman"/>
              </w:rPr>
            </w:pPr>
            <w:r w:rsidRPr="005D67ED">
              <w:rPr>
                <w:rFonts w:eastAsia="Times New Roman"/>
              </w:rPr>
              <w:t>-</w:t>
            </w:r>
            <w:r w:rsidRPr="005D67ED">
              <w:rPr>
                <w:rFonts w:eastAsia="Times New Roman"/>
              </w:rPr>
              <w:tab/>
            </w:r>
            <w:r w:rsidRPr="005D67ED">
              <w:rPr>
                <w:rFonts w:eastAsia="Times New Roman"/>
                <w:color w:val="000000"/>
              </w:rPr>
              <w:t>'</w:t>
            </w:r>
            <w:r w:rsidRPr="005D67ED">
              <w:rPr>
                <w:rFonts w:eastAsia="Times New Roman"/>
              </w:rPr>
              <w:t xml:space="preserve">typeC' with an SS/PBCH block </w:t>
            </w:r>
            <w:r w:rsidRPr="0065481A">
              <w:rPr>
                <w:color w:val="FF0000"/>
                <w:sz w:val="18"/>
                <w:szCs w:val="18"/>
              </w:rPr>
              <w:t>reference RS may additionally be an SS/PBCH block having a PCI different from the PCI of the serving cell</w:t>
            </w:r>
            <w:r w:rsidRPr="005D67ED">
              <w:rPr>
                <w:rFonts w:eastAsia="Times New Roman"/>
              </w:rPr>
              <w:t xml:space="preserve"> and, when applicable,'typeD' with a CSI-RS resource in an </w:t>
            </w:r>
            <w:r w:rsidRPr="005D67ED">
              <w:rPr>
                <w:rFonts w:eastAsia="Times New Roman"/>
                <w:i/>
              </w:rPr>
              <w:t>NZP-CSI-RS-ResourceSet</w:t>
            </w:r>
            <w:r w:rsidRPr="005D67ED">
              <w:rPr>
                <w:rFonts w:eastAsia="Times New Roman"/>
              </w:rPr>
              <w:t xml:space="preserve"> configured with higher layer parameter </w:t>
            </w:r>
            <w:r w:rsidRPr="005D67ED">
              <w:rPr>
                <w:rFonts w:eastAsia="Times New Roman"/>
                <w:i/>
              </w:rPr>
              <w:t>repetition</w:t>
            </w:r>
            <w:r w:rsidRPr="005D67ED">
              <w:rPr>
                <w:rFonts w:eastAsia="Times New Roman"/>
              </w:rPr>
              <w:t>.</w:t>
            </w:r>
          </w:p>
          <w:p w14:paraId="146A7CAB" w14:textId="77777777" w:rsidR="005D67ED" w:rsidRPr="005D67ED" w:rsidRDefault="005D67ED" w:rsidP="005D67ED">
            <w:pPr>
              <w:overflowPunct/>
              <w:autoSpaceDE/>
              <w:autoSpaceDN/>
              <w:adjustRightInd/>
              <w:textAlignment w:val="auto"/>
              <w:rPr>
                <w:rFonts w:eastAsia="Times New Roman"/>
              </w:rPr>
            </w:pPr>
            <w:r w:rsidRPr="005D67ED">
              <w:rPr>
                <w:rFonts w:eastAsia="Times New Roman"/>
                <w:bCs/>
              </w:rPr>
              <w:t xml:space="preserve">For periodic/semi-persistent CSI-RS, the UE can assume that </w:t>
            </w:r>
            <w:r w:rsidRPr="005D67ED">
              <w:rPr>
                <w:rFonts w:eastAsia="Times New Roman"/>
              </w:rPr>
              <w:t>the indicated</w:t>
            </w:r>
            <w:r w:rsidRPr="005D67ED">
              <w:rPr>
                <w:rFonts w:eastAsia="Times New Roman"/>
                <w:i/>
                <w:iCs/>
              </w:rPr>
              <w:t xml:space="preserve"> DLorJointTCIState </w:t>
            </w:r>
            <w:r w:rsidRPr="005D67ED">
              <w:rPr>
                <w:rFonts w:eastAsia="Times New Roman"/>
              </w:rPr>
              <w:t>is not applied.</w:t>
            </w:r>
          </w:p>
          <w:p w14:paraId="543D6FDB" w14:textId="77777777" w:rsidR="005D67ED" w:rsidRPr="005D67ED" w:rsidRDefault="005D67ED" w:rsidP="005D67ED">
            <w:pPr>
              <w:overflowPunct/>
              <w:autoSpaceDE/>
              <w:autoSpaceDN/>
              <w:adjustRightInd/>
              <w:textAlignment w:val="auto"/>
              <w:rPr>
                <w:rFonts w:eastAsia="Times New Roman"/>
              </w:rPr>
            </w:pPr>
            <w:r w:rsidRPr="005D67ED">
              <w:rPr>
                <w:rFonts w:eastAsia="Times New Roman"/>
              </w:rPr>
              <w:t xml:space="preserve">For an aperiodic CSI-RS resource in an </w:t>
            </w:r>
            <w:r w:rsidRPr="005D67ED">
              <w:rPr>
                <w:rFonts w:eastAsia="Times New Roman"/>
                <w:i/>
                <w:color w:val="000000"/>
              </w:rPr>
              <w:t>NZP-CSI-RS-ResourceSet</w:t>
            </w:r>
            <w:r w:rsidRPr="005D67ED">
              <w:rPr>
                <w:rFonts w:eastAsia="Times New Roman"/>
              </w:rPr>
              <w:t xml:space="preserve"> configured with higher layer parameter </w:t>
            </w:r>
            <w:r w:rsidRPr="005D67ED">
              <w:rPr>
                <w:rFonts w:eastAsia="Times New Roman"/>
                <w:i/>
              </w:rPr>
              <w:t>trs-Info,</w:t>
            </w:r>
            <w:r w:rsidRPr="005D67ED">
              <w:rPr>
                <w:rFonts w:eastAsia="Times New Roman"/>
              </w:rPr>
              <w:t xml:space="preserve"> the UE shall expect that a </w:t>
            </w:r>
            <w:r w:rsidRPr="005D67ED">
              <w:rPr>
                <w:rFonts w:eastAsia="Times New Roman"/>
                <w:i/>
              </w:rPr>
              <w:t>TCI-State</w:t>
            </w:r>
            <w:r w:rsidRPr="005D67ED">
              <w:rPr>
                <w:rFonts w:eastAsia="Times New Roman"/>
              </w:rPr>
              <w:t xml:space="preserve"> indicates </w:t>
            </w:r>
            <w:r w:rsidRPr="005D67ED">
              <w:rPr>
                <w:rFonts w:eastAsia="Times New Roman"/>
                <w:i/>
                <w:color w:val="000000"/>
              </w:rPr>
              <w:t>qcl-Type</w:t>
            </w:r>
            <w:r w:rsidRPr="005D67ED">
              <w:rPr>
                <w:rFonts w:eastAsia="Times New Roman"/>
                <w:color w:val="000000"/>
              </w:rPr>
              <w:t xml:space="preserve"> set to</w:t>
            </w:r>
            <w:r w:rsidRPr="005D67ED">
              <w:rPr>
                <w:rFonts w:eastAsia="Times New Roman"/>
              </w:rPr>
              <w:t xml:space="preserve"> </w:t>
            </w:r>
            <w:r w:rsidRPr="005D67ED">
              <w:rPr>
                <w:rFonts w:eastAsia="Times New Roman"/>
                <w:color w:val="000000"/>
              </w:rPr>
              <w:t>'</w:t>
            </w:r>
            <w:r w:rsidRPr="005D67ED">
              <w:rPr>
                <w:rFonts w:eastAsia="Times New Roman"/>
              </w:rPr>
              <w:t xml:space="preserve">typeA' with a periodic CSI-RS resource in a </w:t>
            </w:r>
            <w:r w:rsidRPr="005D67ED">
              <w:rPr>
                <w:rFonts w:eastAsia="Times New Roman"/>
                <w:i/>
                <w:color w:val="000000"/>
              </w:rPr>
              <w:t xml:space="preserve">NZP-CSI-RS-ResourceSet </w:t>
            </w:r>
            <w:r w:rsidRPr="005D67ED">
              <w:rPr>
                <w:rFonts w:eastAsia="Times New Roman"/>
              </w:rPr>
              <w:t xml:space="preserve">configured with higher layer parameter </w:t>
            </w:r>
            <w:r w:rsidRPr="005D67ED">
              <w:rPr>
                <w:rFonts w:eastAsia="Times New Roman"/>
                <w:i/>
              </w:rPr>
              <w:t xml:space="preserve">trs-Info </w:t>
            </w:r>
            <w:r w:rsidRPr="005D67ED">
              <w:rPr>
                <w:rFonts w:eastAsia="Times New Roman"/>
              </w:rPr>
              <w:t xml:space="preserve">and, when applicable, </w:t>
            </w:r>
            <w:r w:rsidRPr="005D67ED">
              <w:rPr>
                <w:rFonts w:eastAsia="Times New Roman"/>
                <w:i/>
                <w:color w:val="000000"/>
              </w:rPr>
              <w:t>qcl-Type</w:t>
            </w:r>
            <w:r w:rsidRPr="005D67ED">
              <w:rPr>
                <w:rFonts w:eastAsia="Times New Roman"/>
                <w:color w:val="000000"/>
              </w:rPr>
              <w:t xml:space="preserve"> set to </w:t>
            </w:r>
            <w:r w:rsidRPr="005D67ED">
              <w:rPr>
                <w:rFonts w:eastAsia="Times New Roman"/>
              </w:rPr>
              <w:t>'typeD' with the same periodic CSI-RS resource.</w:t>
            </w:r>
          </w:p>
          <w:p w14:paraId="53F90630" w14:textId="77777777" w:rsidR="005D67ED" w:rsidRPr="005D67ED" w:rsidRDefault="005D67ED" w:rsidP="005D67ED">
            <w:pPr>
              <w:overflowPunct/>
              <w:autoSpaceDE/>
              <w:autoSpaceDN/>
              <w:adjustRightInd/>
              <w:textAlignment w:val="auto"/>
              <w:rPr>
                <w:rFonts w:eastAsia="Times New Roman"/>
              </w:rPr>
            </w:pPr>
            <w:r w:rsidRPr="005D67ED">
              <w:rPr>
                <w:rFonts w:eastAsia="Times New Roman"/>
              </w:rPr>
              <w:t xml:space="preserve">For a CSI-RS resource in an </w:t>
            </w:r>
            <w:r w:rsidRPr="005D67ED">
              <w:rPr>
                <w:rFonts w:eastAsia="Times New Roman"/>
                <w:i/>
                <w:color w:val="000000"/>
              </w:rPr>
              <w:t>NZP-CSI-RS-ResourceSet</w:t>
            </w:r>
            <w:r w:rsidRPr="005D67ED">
              <w:rPr>
                <w:rFonts w:eastAsia="Times New Roman"/>
              </w:rPr>
              <w:t xml:space="preserve"> configured without higher layer parameter </w:t>
            </w:r>
            <w:r w:rsidRPr="005D67ED">
              <w:rPr>
                <w:rFonts w:eastAsia="Times New Roman"/>
                <w:i/>
              </w:rPr>
              <w:t>trs-Info</w:t>
            </w:r>
            <w:r w:rsidRPr="005D67ED">
              <w:rPr>
                <w:rFonts w:eastAsia="Times New Roman"/>
              </w:rPr>
              <w:t xml:space="preserve"> and without the higher layer parameter </w:t>
            </w:r>
            <w:r w:rsidRPr="005D67ED">
              <w:rPr>
                <w:rFonts w:eastAsia="Times New Roman"/>
                <w:i/>
                <w:color w:val="000000"/>
              </w:rPr>
              <w:t>repetition</w:t>
            </w:r>
            <w:r w:rsidRPr="005D67ED">
              <w:rPr>
                <w:rFonts w:eastAsia="Times New Roman"/>
              </w:rPr>
              <w:t>, the UE shall expect that a</w:t>
            </w:r>
            <w:r w:rsidRPr="005D67ED">
              <w:rPr>
                <w:rFonts w:eastAsia="Times New Roman"/>
                <w:iCs/>
              </w:rPr>
              <w:t xml:space="preserve"> TCI-State </w:t>
            </w:r>
            <w:r w:rsidRPr="005D67ED">
              <w:rPr>
                <w:rFonts w:eastAsia="Times New Roman"/>
              </w:rPr>
              <w:t xml:space="preserve">indicates one of the following quasi co-location type(s): </w:t>
            </w:r>
          </w:p>
          <w:p w14:paraId="136F5348" w14:textId="77777777" w:rsidR="005D67ED" w:rsidRPr="005D67ED" w:rsidRDefault="005D67ED" w:rsidP="005D67ED">
            <w:pPr>
              <w:overflowPunct/>
              <w:autoSpaceDE/>
              <w:autoSpaceDN/>
              <w:adjustRightInd/>
              <w:ind w:left="568" w:hanging="284"/>
              <w:textAlignment w:val="auto"/>
              <w:rPr>
                <w:rFonts w:eastAsia="Times New Roman"/>
              </w:rPr>
            </w:pPr>
            <w:r w:rsidRPr="005D67ED">
              <w:rPr>
                <w:rFonts w:eastAsia="Times New Roman"/>
              </w:rPr>
              <w:t>-</w:t>
            </w:r>
            <w:r w:rsidRPr="005D67ED">
              <w:rPr>
                <w:rFonts w:eastAsia="Times New Roman"/>
              </w:rPr>
              <w:tab/>
              <w:t xml:space="preserve">'typeA' with a CSI-RS resource in a </w:t>
            </w:r>
            <w:r w:rsidRPr="005D67ED">
              <w:rPr>
                <w:rFonts w:eastAsia="Times New Roman"/>
                <w:i/>
              </w:rPr>
              <w:t>NZP-CSI-RS-ResourceSet</w:t>
            </w:r>
            <w:r w:rsidRPr="005D67ED">
              <w:rPr>
                <w:rFonts w:eastAsia="Times New Roman"/>
              </w:rPr>
              <w:t xml:space="preserve"> configured with higher layer parameter </w:t>
            </w:r>
            <w:r w:rsidRPr="005D67ED">
              <w:rPr>
                <w:rFonts w:eastAsia="Times New Roman"/>
                <w:i/>
              </w:rPr>
              <w:t>trs-Info</w:t>
            </w:r>
            <w:r w:rsidRPr="005D67ED">
              <w:rPr>
                <w:rFonts w:eastAsia="Times New Roman"/>
              </w:rPr>
              <w:t xml:space="preserve"> and, when applicable, 'typeD' with the same CSI-RS resource, or</w:t>
            </w:r>
          </w:p>
          <w:p w14:paraId="30DA9D97" w14:textId="2B9A7AB0" w:rsidR="005D67ED" w:rsidRPr="005D67ED" w:rsidRDefault="005D67ED" w:rsidP="005D67ED">
            <w:pPr>
              <w:overflowPunct/>
              <w:autoSpaceDE/>
              <w:autoSpaceDN/>
              <w:adjustRightInd/>
              <w:ind w:left="568" w:hanging="284"/>
              <w:textAlignment w:val="auto"/>
              <w:rPr>
                <w:rFonts w:eastAsia="Times New Roman"/>
              </w:rPr>
            </w:pPr>
            <w:r w:rsidRPr="005D67ED">
              <w:rPr>
                <w:rFonts w:eastAsia="Times New Roman"/>
              </w:rPr>
              <w:t>-</w:t>
            </w:r>
            <w:r w:rsidRPr="005D67ED">
              <w:rPr>
                <w:rFonts w:eastAsia="Times New Roman"/>
              </w:rPr>
              <w:tab/>
            </w:r>
            <w:r w:rsidRPr="005D67ED">
              <w:rPr>
                <w:rFonts w:eastAsia="Times New Roman"/>
                <w:color w:val="000000"/>
              </w:rPr>
              <w:t>'</w:t>
            </w:r>
            <w:r w:rsidRPr="005D67ED">
              <w:rPr>
                <w:rFonts w:eastAsia="Times New Roman"/>
              </w:rPr>
              <w:t xml:space="preserve">typeA' with a CSI-RS resource in a </w:t>
            </w:r>
            <w:r w:rsidRPr="005D67ED">
              <w:rPr>
                <w:rFonts w:eastAsia="Times New Roman"/>
                <w:i/>
                <w:color w:val="000000"/>
              </w:rPr>
              <w:t>NZP-CSI-RS-ResourceSet</w:t>
            </w:r>
            <w:r w:rsidRPr="005D67ED">
              <w:rPr>
                <w:rFonts w:eastAsia="Times New Roman"/>
              </w:rPr>
              <w:t xml:space="preserve"> configured with higher layer parameter </w:t>
            </w:r>
            <w:r w:rsidRPr="005D67ED">
              <w:rPr>
                <w:rFonts w:eastAsia="Times New Roman"/>
                <w:i/>
              </w:rPr>
              <w:t>trs-Info</w:t>
            </w:r>
            <w:r w:rsidRPr="005D67ED">
              <w:rPr>
                <w:rFonts w:eastAsia="Times New Roman"/>
              </w:rPr>
              <w:t xml:space="preserve"> and, when applicable, 'typeD' with an SS/PBCH block</w:t>
            </w:r>
            <w:r w:rsidR="00000E69">
              <w:rPr>
                <w:rFonts w:eastAsia="Times New Roman"/>
              </w:rPr>
              <w:t>,</w:t>
            </w:r>
            <w:r w:rsidR="00DE2433">
              <w:rPr>
                <w:rFonts w:eastAsia="Times New Roman"/>
              </w:rPr>
              <w:t xml:space="preserve"> </w:t>
            </w:r>
            <w:r w:rsidR="00DE2433" w:rsidRPr="0065481A">
              <w:rPr>
                <w:color w:val="FF0000"/>
                <w:sz w:val="18"/>
                <w:szCs w:val="18"/>
              </w:rPr>
              <w:t>the reference RS may additionally be an SS/PBCH block having a PCI different from the PCI of the serving cel</w:t>
            </w:r>
            <w:r w:rsidR="00000E69">
              <w:rPr>
                <w:color w:val="FF0000"/>
                <w:sz w:val="18"/>
                <w:szCs w:val="18"/>
              </w:rPr>
              <w:t>l</w:t>
            </w:r>
            <w:r w:rsidRPr="005D67ED">
              <w:rPr>
                <w:rFonts w:eastAsia="Times New Roman"/>
              </w:rPr>
              <w:t>, or</w:t>
            </w:r>
          </w:p>
          <w:p w14:paraId="4DDC78AE" w14:textId="77777777" w:rsidR="005D67ED" w:rsidRPr="005D67ED" w:rsidRDefault="005D67ED" w:rsidP="005D67ED">
            <w:pPr>
              <w:overflowPunct/>
              <w:autoSpaceDE/>
              <w:autoSpaceDN/>
              <w:adjustRightInd/>
              <w:ind w:left="568" w:hanging="284"/>
              <w:textAlignment w:val="auto"/>
              <w:rPr>
                <w:rFonts w:eastAsia="Times New Roman"/>
              </w:rPr>
            </w:pPr>
            <w:r w:rsidRPr="005D67ED">
              <w:rPr>
                <w:rFonts w:eastAsia="Times New Roman"/>
              </w:rPr>
              <w:t>-</w:t>
            </w:r>
            <w:r w:rsidRPr="005D67ED">
              <w:rPr>
                <w:rFonts w:eastAsia="Times New Roman"/>
              </w:rPr>
              <w:tab/>
            </w:r>
            <w:r w:rsidRPr="005D67ED">
              <w:rPr>
                <w:rFonts w:eastAsia="Times New Roman"/>
                <w:color w:val="000000"/>
              </w:rPr>
              <w:t>'</w:t>
            </w:r>
            <w:r w:rsidRPr="005D67ED">
              <w:rPr>
                <w:rFonts w:eastAsia="Times New Roman"/>
              </w:rPr>
              <w:t xml:space="preserve">typeA' with a CSI-RS resource in a </w:t>
            </w:r>
            <w:r w:rsidRPr="005D67ED">
              <w:rPr>
                <w:rFonts w:eastAsia="Times New Roman"/>
                <w:i/>
                <w:color w:val="000000"/>
              </w:rPr>
              <w:t>NZP-CSI-RS-ResourceSet</w:t>
            </w:r>
            <w:r w:rsidRPr="005D67ED">
              <w:rPr>
                <w:rFonts w:eastAsia="Times New Roman"/>
              </w:rPr>
              <w:t xml:space="preserve"> configured with higher layer parameter </w:t>
            </w:r>
            <w:r w:rsidRPr="005D67ED">
              <w:rPr>
                <w:rFonts w:eastAsia="Times New Roman"/>
                <w:i/>
              </w:rPr>
              <w:t>trs-Info</w:t>
            </w:r>
            <w:r w:rsidRPr="005D67ED">
              <w:rPr>
                <w:rFonts w:eastAsia="Times New Roman"/>
              </w:rPr>
              <w:t xml:space="preserve"> and, when applicable, </w:t>
            </w:r>
            <w:r w:rsidRPr="005D67ED">
              <w:rPr>
                <w:rFonts w:eastAsia="Times New Roman"/>
                <w:color w:val="000000"/>
              </w:rPr>
              <w:t>'</w:t>
            </w:r>
            <w:r w:rsidRPr="005D67ED">
              <w:rPr>
                <w:rFonts w:eastAsia="Times New Roman"/>
              </w:rPr>
              <w:t>typeD</w:t>
            </w:r>
            <w:r w:rsidRPr="005D67ED">
              <w:rPr>
                <w:rFonts w:eastAsia="Times New Roman"/>
                <w:color w:val="000000"/>
              </w:rPr>
              <w:t>'</w:t>
            </w:r>
            <w:r w:rsidRPr="005D67ED">
              <w:rPr>
                <w:rFonts w:eastAsia="Times New Roman"/>
              </w:rPr>
              <w:t xml:space="preserve"> with a CSI-RS resource in a </w:t>
            </w:r>
            <w:r w:rsidRPr="005D67ED">
              <w:rPr>
                <w:rFonts w:eastAsia="Times New Roman"/>
                <w:i/>
                <w:color w:val="000000"/>
              </w:rPr>
              <w:t>NZP-CSI-RS-ResourceSet</w:t>
            </w:r>
            <w:r w:rsidRPr="005D67ED">
              <w:rPr>
                <w:rFonts w:eastAsia="Times New Roman"/>
              </w:rPr>
              <w:t xml:space="preserve"> configured with higher layer parameter </w:t>
            </w:r>
            <w:r w:rsidRPr="005D67ED">
              <w:rPr>
                <w:rFonts w:eastAsia="Times New Roman"/>
                <w:i/>
                <w:color w:val="000000"/>
              </w:rPr>
              <w:t>repetition</w:t>
            </w:r>
            <w:r w:rsidRPr="005D67ED">
              <w:rPr>
                <w:rFonts w:eastAsia="Times New Roman"/>
              </w:rPr>
              <w:t>, or</w:t>
            </w:r>
          </w:p>
          <w:p w14:paraId="1E0E8859" w14:textId="77777777" w:rsidR="005D67ED" w:rsidRPr="005D67ED" w:rsidRDefault="005D67ED" w:rsidP="005D67ED">
            <w:pPr>
              <w:overflowPunct/>
              <w:autoSpaceDE/>
              <w:autoSpaceDN/>
              <w:adjustRightInd/>
              <w:ind w:left="568" w:hanging="284"/>
              <w:textAlignment w:val="auto"/>
              <w:rPr>
                <w:rFonts w:eastAsia="Times New Roman"/>
              </w:rPr>
            </w:pPr>
            <w:r w:rsidRPr="005D67ED">
              <w:rPr>
                <w:rFonts w:eastAsia="Times New Roman"/>
              </w:rPr>
              <w:t>-</w:t>
            </w:r>
            <w:r w:rsidRPr="005D67ED">
              <w:rPr>
                <w:rFonts w:eastAsia="Times New Roman"/>
              </w:rPr>
              <w:tab/>
              <w:t xml:space="preserve">'typeB' with a CSI-RS resource in a </w:t>
            </w:r>
            <w:r w:rsidRPr="005D67ED">
              <w:rPr>
                <w:rFonts w:eastAsia="Times New Roman"/>
                <w:i/>
              </w:rPr>
              <w:t>NZP-CSI-RS-ResourceSet</w:t>
            </w:r>
            <w:r w:rsidRPr="005D67ED">
              <w:rPr>
                <w:rFonts w:eastAsia="Times New Roman"/>
              </w:rPr>
              <w:t xml:space="preserve"> configured with higher layer parameter </w:t>
            </w:r>
            <w:r w:rsidRPr="005D67ED">
              <w:rPr>
                <w:rFonts w:eastAsia="Times New Roman"/>
                <w:i/>
              </w:rPr>
              <w:t>trs-Info</w:t>
            </w:r>
            <w:r w:rsidRPr="005D67ED">
              <w:rPr>
                <w:rFonts w:eastAsia="Times New Roman"/>
              </w:rPr>
              <w:t xml:space="preserve"> when 'typeD' is not applicable.</w:t>
            </w:r>
          </w:p>
          <w:p w14:paraId="2E918FB5" w14:textId="77777777" w:rsidR="005D67ED" w:rsidRPr="005D67ED" w:rsidRDefault="005D67ED" w:rsidP="005D67ED">
            <w:pPr>
              <w:overflowPunct/>
              <w:autoSpaceDE/>
              <w:autoSpaceDN/>
              <w:adjustRightInd/>
              <w:textAlignment w:val="auto"/>
              <w:rPr>
                <w:rFonts w:eastAsia="Times New Roman"/>
              </w:rPr>
            </w:pPr>
            <w:r w:rsidRPr="005D67ED">
              <w:rPr>
                <w:rFonts w:eastAsia="Times New Roman"/>
              </w:rPr>
              <w:t xml:space="preserve">For a CSI-RS resource in an </w:t>
            </w:r>
            <w:r w:rsidRPr="005D67ED">
              <w:rPr>
                <w:rFonts w:eastAsia="Times New Roman"/>
                <w:i/>
                <w:color w:val="000000"/>
              </w:rPr>
              <w:t>NZP-CSI-RS-ResourceSet</w:t>
            </w:r>
            <w:r w:rsidRPr="005D67ED">
              <w:rPr>
                <w:rFonts w:eastAsia="Times New Roman"/>
              </w:rPr>
              <w:t xml:space="preserve"> configured with higher layer parameter </w:t>
            </w:r>
            <w:r w:rsidRPr="005D67ED">
              <w:rPr>
                <w:rFonts w:eastAsia="Times New Roman"/>
                <w:i/>
              </w:rPr>
              <w:t>repetition,</w:t>
            </w:r>
            <w:r w:rsidRPr="005D67ED">
              <w:rPr>
                <w:rFonts w:eastAsia="Times New Roman"/>
              </w:rPr>
              <w:t xml:space="preserve"> the UE shall expect that a</w:t>
            </w:r>
            <w:r w:rsidRPr="005D67ED">
              <w:rPr>
                <w:rFonts w:eastAsia="Times New Roman"/>
                <w:iCs/>
              </w:rPr>
              <w:t xml:space="preserve"> TCI-State </w:t>
            </w:r>
            <w:r w:rsidRPr="005D67ED">
              <w:rPr>
                <w:rFonts w:eastAsia="Times New Roman"/>
              </w:rPr>
              <w:t>indicates one of the following quasi co-location type(s):</w:t>
            </w:r>
          </w:p>
          <w:p w14:paraId="2142D046" w14:textId="77777777" w:rsidR="005D67ED" w:rsidRPr="005D67ED" w:rsidRDefault="005D67ED" w:rsidP="005D67ED">
            <w:pPr>
              <w:overflowPunct/>
              <w:autoSpaceDE/>
              <w:autoSpaceDN/>
              <w:adjustRightInd/>
              <w:ind w:left="568" w:hanging="284"/>
              <w:textAlignment w:val="auto"/>
              <w:rPr>
                <w:rFonts w:eastAsia="Times New Roman"/>
              </w:rPr>
            </w:pPr>
            <w:r w:rsidRPr="005D67ED">
              <w:rPr>
                <w:rFonts w:eastAsia="Times New Roman"/>
              </w:rPr>
              <w:t>-</w:t>
            </w:r>
            <w:r w:rsidRPr="005D67ED">
              <w:rPr>
                <w:rFonts w:eastAsia="Times New Roman"/>
              </w:rPr>
              <w:tab/>
            </w:r>
            <w:r w:rsidRPr="005D67ED">
              <w:rPr>
                <w:rFonts w:eastAsia="Times New Roman"/>
                <w:color w:val="000000"/>
              </w:rPr>
              <w:t>'</w:t>
            </w:r>
            <w:r w:rsidRPr="005D67ED">
              <w:rPr>
                <w:rFonts w:eastAsia="Times New Roman"/>
              </w:rPr>
              <w:t xml:space="preserve">typeA' with a CSI-RS resource in a </w:t>
            </w:r>
            <w:r w:rsidRPr="005D67ED">
              <w:rPr>
                <w:rFonts w:eastAsia="Times New Roman"/>
                <w:i/>
                <w:color w:val="000000"/>
              </w:rPr>
              <w:t>NZP-CSI-RS-ResourceSet</w:t>
            </w:r>
            <w:r w:rsidRPr="005D67ED">
              <w:rPr>
                <w:rFonts w:eastAsia="Times New Roman"/>
              </w:rPr>
              <w:t xml:space="preserve"> configured with higher layer parameter </w:t>
            </w:r>
            <w:r w:rsidRPr="005D67ED">
              <w:rPr>
                <w:rFonts w:eastAsia="Times New Roman"/>
                <w:i/>
              </w:rPr>
              <w:t>trs-Info</w:t>
            </w:r>
            <w:r w:rsidRPr="005D67ED">
              <w:rPr>
                <w:rFonts w:eastAsia="Times New Roman"/>
              </w:rPr>
              <w:t xml:space="preserve"> and, when applicable, 'typeD' with the same CSI-RS resource, or</w:t>
            </w:r>
          </w:p>
          <w:p w14:paraId="1B3CC5C7" w14:textId="77777777" w:rsidR="005D67ED" w:rsidRPr="005D67ED" w:rsidRDefault="005D67ED" w:rsidP="005D67ED">
            <w:pPr>
              <w:overflowPunct/>
              <w:autoSpaceDE/>
              <w:autoSpaceDN/>
              <w:adjustRightInd/>
              <w:ind w:left="568" w:hanging="284"/>
              <w:textAlignment w:val="auto"/>
              <w:rPr>
                <w:rFonts w:eastAsia="Times New Roman"/>
              </w:rPr>
            </w:pPr>
            <w:r w:rsidRPr="005D67ED">
              <w:rPr>
                <w:rFonts w:eastAsia="Times New Roman"/>
              </w:rPr>
              <w:t>-</w:t>
            </w:r>
            <w:r w:rsidRPr="005D67ED">
              <w:rPr>
                <w:rFonts w:eastAsia="Times New Roman"/>
              </w:rPr>
              <w:tab/>
            </w:r>
            <w:r w:rsidRPr="005D67ED">
              <w:rPr>
                <w:rFonts w:eastAsia="Times New Roman"/>
                <w:color w:val="000000"/>
              </w:rPr>
              <w:t>'</w:t>
            </w:r>
            <w:r w:rsidRPr="005D67ED">
              <w:rPr>
                <w:rFonts w:eastAsia="Times New Roman"/>
              </w:rPr>
              <w:t xml:space="preserve">typeA' with a CSI-RS resource in a </w:t>
            </w:r>
            <w:r w:rsidRPr="005D67ED">
              <w:rPr>
                <w:rFonts w:eastAsia="Times New Roman"/>
                <w:i/>
                <w:color w:val="000000"/>
              </w:rPr>
              <w:t>NZP-CSI-RS-ResourceSet</w:t>
            </w:r>
            <w:r w:rsidRPr="005D67ED">
              <w:rPr>
                <w:rFonts w:eastAsia="Times New Roman"/>
              </w:rPr>
              <w:t xml:space="preserve"> configured with higher layer parameter </w:t>
            </w:r>
            <w:r w:rsidRPr="005D67ED">
              <w:rPr>
                <w:rFonts w:eastAsia="Times New Roman"/>
                <w:i/>
              </w:rPr>
              <w:t>trs-Info</w:t>
            </w:r>
            <w:r w:rsidRPr="005D67ED">
              <w:rPr>
                <w:rFonts w:eastAsia="Times New Roman"/>
              </w:rPr>
              <w:t xml:space="preserve"> and, when applicable, </w:t>
            </w:r>
            <w:r w:rsidRPr="005D67ED">
              <w:rPr>
                <w:rFonts w:eastAsia="Times New Roman"/>
                <w:color w:val="000000"/>
              </w:rPr>
              <w:t>'</w:t>
            </w:r>
            <w:r w:rsidRPr="005D67ED">
              <w:rPr>
                <w:rFonts w:eastAsia="Times New Roman"/>
              </w:rPr>
              <w:t>typeD</w:t>
            </w:r>
            <w:r w:rsidRPr="005D67ED">
              <w:rPr>
                <w:rFonts w:eastAsia="Times New Roman"/>
                <w:color w:val="000000"/>
              </w:rPr>
              <w:t>'</w:t>
            </w:r>
            <w:r w:rsidRPr="005D67ED">
              <w:rPr>
                <w:rFonts w:eastAsia="Times New Roman"/>
              </w:rPr>
              <w:t xml:space="preserve"> with a CSI-RS resource in a </w:t>
            </w:r>
            <w:r w:rsidRPr="005D67ED">
              <w:rPr>
                <w:rFonts w:eastAsia="Times New Roman"/>
                <w:i/>
                <w:color w:val="000000"/>
              </w:rPr>
              <w:t>NZP-CSI-RS-ResourceSet</w:t>
            </w:r>
            <w:r w:rsidRPr="005D67ED">
              <w:rPr>
                <w:rFonts w:eastAsia="Times New Roman"/>
              </w:rPr>
              <w:t xml:space="preserve"> configured with higher layer parameter </w:t>
            </w:r>
            <w:r w:rsidRPr="005D67ED">
              <w:rPr>
                <w:rFonts w:eastAsia="Times New Roman"/>
                <w:i/>
                <w:color w:val="000000"/>
              </w:rPr>
              <w:t>repetition</w:t>
            </w:r>
            <w:r w:rsidRPr="005D67ED">
              <w:rPr>
                <w:rFonts w:eastAsia="Times New Roman"/>
              </w:rPr>
              <w:t>, or</w:t>
            </w:r>
          </w:p>
          <w:p w14:paraId="057C2D8D" w14:textId="68B7BC67" w:rsidR="005D67ED" w:rsidRDefault="005D67ED" w:rsidP="005D67ED">
            <w:pPr>
              <w:overflowPunct/>
              <w:autoSpaceDE/>
              <w:autoSpaceDN/>
              <w:adjustRightInd/>
              <w:spacing w:after="0"/>
              <w:ind w:left="567" w:hanging="283"/>
              <w:textAlignment w:val="auto"/>
              <w:rPr>
                <w:rFonts w:eastAsia="Times New Roman" w:cs="Times"/>
                <w:color w:val="000000"/>
              </w:rPr>
            </w:pPr>
            <w:r w:rsidRPr="005D67ED">
              <w:rPr>
                <w:rFonts w:eastAsia="Times New Roman"/>
              </w:rPr>
              <w:t>-</w:t>
            </w:r>
            <w:r w:rsidRPr="005D67ED">
              <w:rPr>
                <w:rFonts w:eastAsia="Times New Roman"/>
              </w:rPr>
              <w:tab/>
              <w:t>'typeC' with an SS/PBCH block and, when applicable, 'typeD' with the same SS/PBCH block</w:t>
            </w:r>
            <w:r w:rsidRPr="005D67ED">
              <w:rPr>
                <w:rFonts w:eastAsia="Times New Roman"/>
                <w:color w:val="000000"/>
                <w:lang w:val="en-US"/>
              </w:rPr>
              <w:t xml:space="preserve">, </w:t>
            </w:r>
            <w:r w:rsidRPr="005D67ED">
              <w:rPr>
                <w:rFonts w:eastAsia="Times New Roman"/>
                <w:color w:val="000000"/>
                <w:highlight w:val="yellow"/>
                <w:lang w:val="en-US"/>
              </w:rPr>
              <w:t>the reference RS may additionally be an SS/PBCH block having a PCI different from the PCI of the serving cell</w:t>
            </w:r>
            <w:r w:rsidRPr="005D67ED">
              <w:rPr>
                <w:rFonts w:eastAsia="Times New Roman"/>
              </w:rPr>
              <w:t xml:space="preserve">. </w:t>
            </w:r>
            <w:r w:rsidRPr="005D67ED">
              <w:rPr>
                <w:rFonts w:eastAsia="Times New Roman"/>
                <w:color w:val="000000"/>
              </w:rPr>
              <w:t xml:space="preserve">The </w:t>
            </w:r>
            <w:r w:rsidRPr="005D67ED">
              <w:rPr>
                <w:rFonts w:eastAsia="Times New Roman" w:cs="Times"/>
                <w:color w:val="000000"/>
              </w:rPr>
              <w:t>UE can assume center frequency, SCS, SFN offset are the same for SS/PBCH block from the serving cell and SS/PBCH block having a PCI different from the serving cell.</w:t>
            </w:r>
          </w:p>
          <w:p w14:paraId="7F823801" w14:textId="384474D7" w:rsidR="005D67ED" w:rsidRPr="006F2771" w:rsidRDefault="006F2771" w:rsidP="006F2771">
            <w:pPr>
              <w:spacing w:line="240" w:lineRule="auto"/>
              <w:jc w:val="center"/>
              <w:rPr>
                <w:color w:val="FF0000"/>
                <w:lang w:val="en-US" w:eastAsia="zh-CN"/>
              </w:rPr>
            </w:pPr>
            <w:r w:rsidRPr="00B169F8">
              <w:rPr>
                <w:color w:val="FF0000"/>
                <w:lang w:val="en-US" w:eastAsia="zh-CN"/>
              </w:rPr>
              <w:lastRenderedPageBreak/>
              <w:t>&lt;Unchanged Parts omitted&gt;</w:t>
            </w:r>
          </w:p>
        </w:tc>
      </w:tr>
    </w:tbl>
    <w:p w14:paraId="138AD8F3" w14:textId="2E9491C8" w:rsidR="005E7DF4" w:rsidRDefault="005E7DF4" w:rsidP="005E7DF4">
      <w:pPr>
        <w:pStyle w:val="Heading1"/>
        <w:pBdr>
          <w:top w:val="single" w:sz="12" w:space="4" w:color="auto"/>
        </w:pBdr>
        <w:rPr>
          <w:rFonts w:cs="Arial"/>
          <w:sz w:val="32"/>
          <w:szCs w:val="18"/>
          <w:lang w:val="en-US"/>
        </w:rPr>
      </w:pPr>
      <w:r>
        <w:rPr>
          <w:rFonts w:cs="Arial"/>
          <w:sz w:val="32"/>
          <w:szCs w:val="18"/>
          <w:lang w:val="en-US"/>
        </w:rPr>
        <w:lastRenderedPageBreak/>
        <w:t>Issue 3: Dynamic TCI State Update Indication</w:t>
      </w:r>
    </w:p>
    <w:p w14:paraId="787B5C05" w14:textId="72415D4A" w:rsidR="0046627E" w:rsidRDefault="0046627E" w:rsidP="006750F2">
      <w:pPr>
        <w:pStyle w:val="Heading2"/>
        <w:rPr>
          <w:sz w:val="28"/>
          <w:szCs w:val="18"/>
          <w:lang w:val="en-US"/>
        </w:rPr>
      </w:pPr>
      <w:r>
        <w:rPr>
          <w:sz w:val="28"/>
          <w:szCs w:val="18"/>
          <w:lang w:val="en-US"/>
        </w:rPr>
        <w:t>Beam Application Time</w:t>
      </w:r>
    </w:p>
    <w:p w14:paraId="593312CF" w14:textId="5F2DD57A" w:rsidR="00114D36" w:rsidRPr="00715502" w:rsidRDefault="00D97F81" w:rsidP="00D97F81">
      <w:pPr>
        <w:pStyle w:val="Heading3"/>
      </w:pPr>
      <w:r w:rsidRPr="00715502">
        <w:t xml:space="preserve">Text Proposal for 38.214 </w:t>
      </w:r>
      <w:r w:rsidR="00BF1290" w:rsidRPr="00715502">
        <w:t>Section 5.1.5</w:t>
      </w:r>
    </w:p>
    <w:p w14:paraId="5B366A9F" w14:textId="4297C2A7" w:rsidR="0014765D" w:rsidRDefault="00D97F81" w:rsidP="00D97F81">
      <w:r>
        <w:t>In current version of TS 38.214</w:t>
      </w:r>
      <w:r w:rsidR="00BF1290">
        <w:t xml:space="preserve">, Section 5.1.5, determination of beam application time for the case when </w:t>
      </w:r>
      <w:r w:rsidR="00DA1603">
        <w:t xml:space="preserve">common TCI state ID update across CCs is </w:t>
      </w:r>
      <w:r w:rsidR="00A44FF4">
        <w:t xml:space="preserve">configured and when </w:t>
      </w:r>
      <w:r w:rsidR="00DA1603">
        <w:t>not configured</w:t>
      </w:r>
      <w:r w:rsidR="0070686A">
        <w:t xml:space="preserve"> is not </w:t>
      </w:r>
      <w:r w:rsidR="00A44FF4">
        <w:t>differentiated</w:t>
      </w:r>
      <w:r w:rsidR="00DA1603">
        <w:t xml:space="preserve">. </w:t>
      </w:r>
      <w:r w:rsidR="0070686A">
        <w:t>The following agreement is also not captured:</w:t>
      </w:r>
    </w:p>
    <w:tbl>
      <w:tblPr>
        <w:tblStyle w:val="TableGrid"/>
        <w:tblW w:w="0" w:type="auto"/>
        <w:tblLook w:val="04A0" w:firstRow="1" w:lastRow="0" w:firstColumn="1" w:lastColumn="0" w:noHBand="0" w:noVBand="1"/>
      </w:tblPr>
      <w:tblGrid>
        <w:gridCol w:w="10160"/>
      </w:tblGrid>
      <w:tr w:rsidR="0070686A" w14:paraId="5B76D0D9" w14:textId="77777777" w:rsidTr="0070686A">
        <w:tc>
          <w:tcPr>
            <w:tcW w:w="10160" w:type="dxa"/>
          </w:tcPr>
          <w:p w14:paraId="61147033" w14:textId="77777777" w:rsidR="009374C8" w:rsidRPr="0008019B" w:rsidRDefault="009374C8" w:rsidP="009374C8">
            <w:pPr>
              <w:snapToGrid w:val="0"/>
              <w:spacing w:before="0" w:after="0" w:line="240" w:lineRule="auto"/>
            </w:pPr>
            <w:r w:rsidRPr="0008019B">
              <w:t>On Rel-17 DCI-based beam indication, for both CA and non-CA cases, the RRC parameter BeamAppTime_r17 is configured per DL and UL BWP</w:t>
            </w:r>
          </w:p>
          <w:p w14:paraId="6821370E" w14:textId="77777777" w:rsidR="009374C8" w:rsidRPr="0008019B" w:rsidRDefault="009374C8" w:rsidP="00D23EC2">
            <w:pPr>
              <w:numPr>
                <w:ilvl w:val="0"/>
                <w:numId w:val="13"/>
              </w:numPr>
              <w:overflowPunct/>
              <w:autoSpaceDE/>
              <w:autoSpaceDN/>
              <w:adjustRightInd/>
              <w:snapToGrid w:val="0"/>
              <w:spacing w:before="0" w:after="0" w:line="240" w:lineRule="auto"/>
              <w:textAlignment w:val="auto"/>
            </w:pPr>
            <w:r w:rsidRPr="0008019B">
              <w:t>For BWP /CCs with same SCS in the same CC list for common TCI state ID update, the configured values of BeamAppTime_r17 are the same</w:t>
            </w:r>
          </w:p>
          <w:p w14:paraId="59B3A2BB" w14:textId="4C95A472" w:rsidR="0070686A" w:rsidRDefault="009374C8" w:rsidP="00D23EC2">
            <w:pPr>
              <w:numPr>
                <w:ilvl w:val="0"/>
                <w:numId w:val="13"/>
              </w:numPr>
              <w:overflowPunct/>
              <w:autoSpaceDE/>
              <w:autoSpaceDN/>
              <w:adjustRightInd/>
              <w:snapToGrid w:val="0"/>
              <w:spacing w:before="0" w:after="0" w:line="240" w:lineRule="auto"/>
              <w:textAlignment w:val="auto"/>
            </w:pPr>
            <w:r w:rsidRPr="009374C8">
              <w:t>FFS: Whether the TCI update signaling is applied to all configured BWP(s) or active BWP, and whether the BAT should count the BeamAppTime_r17 in all configured BWP(s) or in active BWP only</w:t>
            </w:r>
          </w:p>
        </w:tc>
      </w:tr>
    </w:tbl>
    <w:p w14:paraId="149D1717" w14:textId="163AFA4A" w:rsidR="0070686A" w:rsidRDefault="00347265" w:rsidP="00A44FF4">
      <w:pPr>
        <w:spacing w:before="240"/>
      </w:pPr>
      <w:r>
        <w:t>We therefore propose the following TP</w:t>
      </w:r>
      <w:r w:rsidR="00A44FF4">
        <w:t>:</w:t>
      </w:r>
    </w:p>
    <w:tbl>
      <w:tblPr>
        <w:tblStyle w:val="TableGrid"/>
        <w:tblW w:w="0" w:type="auto"/>
        <w:tblLook w:val="04A0" w:firstRow="1" w:lastRow="0" w:firstColumn="1" w:lastColumn="0" w:noHBand="0" w:noVBand="1"/>
      </w:tblPr>
      <w:tblGrid>
        <w:gridCol w:w="10160"/>
      </w:tblGrid>
      <w:tr w:rsidR="0014765D" w14:paraId="6A26F8BD" w14:textId="77777777" w:rsidTr="0014765D">
        <w:tc>
          <w:tcPr>
            <w:tcW w:w="10160" w:type="dxa"/>
          </w:tcPr>
          <w:p w14:paraId="7DAF82BE" w14:textId="77777777" w:rsidR="004342F6" w:rsidRDefault="004342F6" w:rsidP="004342F6">
            <w:pPr>
              <w:pStyle w:val="Heading3"/>
              <w:numPr>
                <w:ilvl w:val="0"/>
                <w:numId w:val="0"/>
              </w:numPr>
              <w:ind w:left="720" w:hanging="720"/>
              <w:outlineLvl w:val="2"/>
              <w:rPr>
                <w:color w:val="000000"/>
                <w:lang w:val="x-none"/>
              </w:rPr>
            </w:pPr>
            <w:bookmarkStart w:id="1" w:name="_Toc11352096"/>
            <w:bookmarkStart w:id="2" w:name="_Toc20317986"/>
            <w:bookmarkStart w:id="3" w:name="_Toc27299884"/>
            <w:bookmarkStart w:id="4" w:name="_Toc29673149"/>
            <w:bookmarkStart w:id="5" w:name="_Toc29673290"/>
            <w:bookmarkStart w:id="6" w:name="_Toc29674283"/>
            <w:bookmarkStart w:id="7" w:name="_Toc36645513"/>
            <w:bookmarkStart w:id="8" w:name="_Toc45810558"/>
            <w:bookmarkStart w:id="9" w:name="_Toc91695425"/>
            <w:bookmarkStart w:id="10" w:name="_Hlk95723221"/>
            <w:r>
              <w:rPr>
                <w:color w:val="000000"/>
              </w:rPr>
              <w:t>5.1.5</w:t>
            </w:r>
            <w:r>
              <w:rPr>
                <w:color w:val="000000"/>
              </w:rPr>
              <w:tab/>
              <w:t>Antenna ports quasi co-location</w:t>
            </w:r>
            <w:bookmarkEnd w:id="1"/>
            <w:bookmarkEnd w:id="2"/>
            <w:bookmarkEnd w:id="3"/>
            <w:bookmarkEnd w:id="4"/>
            <w:bookmarkEnd w:id="5"/>
            <w:bookmarkEnd w:id="6"/>
            <w:bookmarkEnd w:id="7"/>
            <w:bookmarkEnd w:id="8"/>
            <w:bookmarkEnd w:id="9"/>
          </w:p>
          <w:p w14:paraId="47439248" w14:textId="6BD76FEC" w:rsidR="004342F6" w:rsidRDefault="00B169F8" w:rsidP="00B169F8">
            <w:pPr>
              <w:jc w:val="center"/>
              <w:rPr>
                <w:color w:val="FF0000"/>
                <w:lang w:val="en-US" w:eastAsia="zh-CN"/>
              </w:rPr>
            </w:pPr>
            <w:r w:rsidRPr="00B169F8">
              <w:rPr>
                <w:color w:val="FF0000"/>
                <w:lang w:val="en-US" w:eastAsia="zh-CN"/>
              </w:rPr>
              <w:t>&lt;Unchanged Parts omitted&gt;</w:t>
            </w:r>
          </w:p>
          <w:p w14:paraId="56071E6C" w14:textId="6ECBADB7" w:rsidR="0014765D" w:rsidRPr="007649B3" w:rsidRDefault="00784DC5" w:rsidP="00F00947">
            <w:pPr>
              <w:jc w:val="left"/>
              <w:rPr>
                <w:i/>
                <w:iCs/>
                <w:color w:val="FF0000"/>
              </w:rPr>
            </w:pPr>
            <w:r w:rsidRPr="003450AF">
              <w:rPr>
                <w:color w:val="000000" w:themeColor="text1"/>
                <w:lang w:val="en-US" w:eastAsia="zh-CN"/>
              </w:rPr>
              <w:t xml:space="preserve">When the </w:t>
            </w:r>
            <w:r>
              <w:rPr>
                <w:rFonts w:hint="eastAsia"/>
                <w:lang w:val="en-US" w:eastAsia="zh-CN"/>
              </w:rPr>
              <w:t xml:space="preserve">UE would transmit </w:t>
            </w:r>
            <w:r>
              <w:rPr>
                <w:lang w:eastAsia="zh-CN"/>
              </w:rPr>
              <w:t xml:space="preserve">the last symbol of </w:t>
            </w:r>
            <w:r>
              <w:rPr>
                <w:rFonts w:hint="eastAsia"/>
                <w:lang w:val="en-US" w:eastAsia="zh-CN"/>
              </w:rPr>
              <w:t>a PUCCH with</w:t>
            </w:r>
            <w:r w:rsidRPr="003450AF">
              <w:rPr>
                <w:color w:val="000000" w:themeColor="text1"/>
                <w:lang w:val="en-US" w:eastAsia="zh-CN"/>
              </w:rPr>
              <w:t xml:space="preserve"> HARQ-ACK </w:t>
            </w:r>
            <w:r>
              <w:rPr>
                <w:rFonts w:hint="eastAsia"/>
                <w:lang w:val="en-US" w:eastAsia="zh-CN"/>
              </w:rPr>
              <w:t xml:space="preserve">information </w:t>
            </w:r>
            <w:r w:rsidRPr="003450AF">
              <w:rPr>
                <w:color w:val="000000" w:themeColor="text1"/>
                <w:lang w:val="en-US" w:eastAsia="zh-CN"/>
              </w:rPr>
              <w:t xml:space="preserve">corresponding to the </w:t>
            </w:r>
            <w:r>
              <w:rPr>
                <w:color w:val="000000" w:themeColor="text1"/>
                <w:lang w:val="en-US" w:eastAsia="zh-CN"/>
              </w:rPr>
              <w:t>DCI</w:t>
            </w:r>
            <w:r w:rsidRPr="003450AF">
              <w:rPr>
                <w:color w:val="000000" w:themeColor="text1"/>
                <w:lang w:val="en-US" w:eastAsia="zh-CN"/>
              </w:rPr>
              <w:t xml:space="preserve"> carrying the </w:t>
            </w:r>
            <w:r w:rsidRPr="00784DC5">
              <w:rPr>
                <w:color w:val="000000" w:themeColor="text1"/>
                <w:lang w:val="en-US" w:eastAsia="zh-CN"/>
              </w:rPr>
              <w:t>TCI</w:t>
            </w:r>
            <w:r>
              <w:rPr>
                <w:color w:val="000000" w:themeColor="text1"/>
                <w:lang w:eastAsia="zh-CN"/>
              </w:rPr>
              <w:t xml:space="preserve"> </w:t>
            </w:r>
            <w:r w:rsidRPr="00784DC5">
              <w:rPr>
                <w:color w:val="000000" w:themeColor="text1"/>
                <w:lang w:val="en-US" w:eastAsia="zh-CN"/>
              </w:rPr>
              <w:t>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 xml:space="preserve">and without DL assignment, or corresponding to the PDSCH scheduling by </w:t>
            </w:r>
            <w:r w:rsidRPr="00DC7E51">
              <w:rPr>
                <w:color w:val="000000" w:themeColor="text1"/>
                <w:shd w:val="clear" w:color="auto" w:fill="FFFFFF"/>
              </w:rPr>
              <w:t>the DCI carrying the</w:t>
            </w:r>
            <w:r w:rsidRPr="00DC7E51">
              <w:rPr>
                <w:rStyle w:val="apple-converted-space"/>
                <w:color w:val="000000" w:themeColor="text1"/>
                <w:shd w:val="clear" w:color="auto" w:fill="FFFFFF"/>
              </w:rPr>
              <w:t> </w:t>
            </w:r>
            <w:r w:rsidRPr="00784DC5">
              <w:rPr>
                <w:rStyle w:val="Emphasis"/>
                <w:rFonts w:eastAsia="MS Mincho"/>
                <w:i w:val="0"/>
                <w:iCs w:val="0"/>
                <w:color w:val="000000" w:themeColor="text1"/>
                <w:shd w:val="clear" w:color="auto" w:fill="FFFFFF"/>
              </w:rPr>
              <w:t>TCI 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val="en-US" w:eastAsia="zh-CN"/>
              </w:rPr>
              <w:t>an</w:t>
            </w:r>
            <w:r w:rsidRPr="00C85ED2">
              <w:rPr>
                <w:color w:val="000000" w:themeColor="text1"/>
                <w:lang w:val="en-US" w:eastAsia="zh-CN"/>
              </w:rPr>
              <w:t>d</w:t>
            </w:r>
            <w:r>
              <w:rPr>
                <w:color w:val="000000" w:themeColor="text1"/>
                <w:lang w:eastAsia="zh-CN"/>
              </w:rPr>
              <w:t xml:space="preserve"> if</w:t>
            </w:r>
            <w:r w:rsidRPr="00C85ED2">
              <w:rPr>
                <w:color w:val="000000" w:themeColor="text1"/>
                <w:lang w:val="en-US" w:eastAsia="zh-CN"/>
              </w:rPr>
              <w:t xml:space="preserve"> the </w:t>
            </w:r>
            <w:r w:rsidRPr="00784DC5">
              <w:rPr>
                <w:color w:val="000000" w:themeColor="text1"/>
                <w:lang w:val="en-US"/>
              </w:rPr>
              <w:t>indicated TCI</w:t>
            </w:r>
            <w:r>
              <w:rPr>
                <w:color w:val="000000" w:themeColor="text1"/>
                <w:lang/>
              </w:rPr>
              <w:t xml:space="preserve"> </w:t>
            </w:r>
            <w:r w:rsidRPr="00784DC5">
              <w:rPr>
                <w:color w:val="000000" w:themeColor="text1"/>
                <w:lang w:val="en-US"/>
              </w:rPr>
              <w:t>State</w:t>
            </w:r>
            <w:r w:rsidRPr="00C85ED2">
              <w:rPr>
                <w:color w:val="000000" w:themeColor="text1"/>
                <w:lang w:val="en-US" w:eastAsia="zh-CN"/>
              </w:rPr>
              <w:t xml:space="preserve"> is different </w:t>
            </w:r>
            <w:r w:rsidRPr="00C85ED2">
              <w:rPr>
                <w:color w:val="000000" w:themeColor="text1"/>
                <w:lang w:val="en-US"/>
              </w:rPr>
              <w:t xml:space="preserve">from </w:t>
            </w:r>
            <w:r w:rsidRPr="00C85ED2">
              <w:rPr>
                <w:color w:val="000000" w:themeColor="text1"/>
                <w:lang w:val="en-US" w:eastAsia="zh-CN"/>
              </w:rPr>
              <w:t xml:space="preserve">the previously indicated one, the </w:t>
            </w:r>
            <w:r w:rsidRPr="0080696C">
              <w:rPr>
                <w:color w:val="000000" w:themeColor="text1"/>
                <w:lang w:val="en-US" w:eastAsia="zh-CN"/>
              </w:rPr>
              <w:t>indicated</w:t>
            </w:r>
            <w:r w:rsidRPr="003D157D">
              <w:rPr>
                <w:i/>
                <w:iCs/>
                <w:color w:val="000000" w:themeColor="text1"/>
                <w:lang/>
              </w:rPr>
              <w:t xml:space="preserve"> </w:t>
            </w:r>
            <w:r>
              <w:rPr>
                <w:i/>
                <w:iCs/>
                <w:color w:val="000000" w:themeColor="text1"/>
                <w:lang/>
              </w:rPr>
              <w:t xml:space="preserve">DLorJointTCIState </w:t>
            </w:r>
            <w:r w:rsidRPr="00784DC5">
              <w:rPr>
                <w:color w:val="000000" w:themeColor="text1"/>
                <w:lang/>
              </w:rPr>
              <w:t>or</w:t>
            </w:r>
            <w:r>
              <w:rPr>
                <w:i/>
                <w:iCs/>
                <w:color w:val="000000" w:themeColor="text1"/>
                <w:lang/>
              </w:rPr>
              <w:t xml:space="preserve"> UL-TCIstate</w:t>
            </w:r>
            <w:r>
              <w:rPr>
                <w:i/>
                <w:iCs/>
                <w:color w:val="000000"/>
              </w:rPr>
              <w:t xml:space="preserve"> </w:t>
            </w:r>
            <w:r w:rsidRPr="003450AF">
              <w:rPr>
                <w:color w:val="000000" w:themeColor="text1"/>
                <w:lang w:val="en-US" w:eastAsia="zh-CN"/>
              </w:rPr>
              <w:t>should be applied starting from</w:t>
            </w:r>
            <w:r w:rsidRPr="0056430A">
              <w:rPr>
                <w:color w:val="000000" w:themeColor="text1"/>
                <w:lang w:val="en-US" w:eastAsia="zh-CN"/>
              </w:rPr>
              <w:t xml:space="preserve"> </w:t>
            </w:r>
            <w:r w:rsidRPr="00112073">
              <w:rPr>
                <w:color w:val="000000" w:themeColor="text1"/>
                <w:lang w:val="en-US" w:eastAsia="zh-CN"/>
              </w:rPr>
              <w:t xml:space="preserve">the first slot that is </w:t>
            </w:r>
            <w:r>
              <w:rPr>
                <w:color w:val="000000" w:themeColor="text1"/>
                <w:lang w:eastAsia="zh-CN"/>
              </w:rPr>
              <w:t xml:space="preserve">at least </w:t>
            </w:r>
            <m:oMath>
              <m:r>
                <m:rPr>
                  <m:sty m:val="p"/>
                </m:rPr>
                <w:rPr>
                  <w:rFonts w:ascii="Cambria Math" w:hAnsi="Cambria Math"/>
                  <w:lang w:val="en-US"/>
                </w:rPr>
                <m:t>BeamAppTime_r17</m:t>
              </m:r>
            </m:oMath>
            <w:r w:rsidRPr="00E2118A">
              <w:rPr>
                <w:lang w:val="en-US"/>
              </w:rPr>
              <w:t xml:space="preserve"> symbols</w:t>
            </w:r>
            <w:r>
              <w:t xml:space="preserve"> after the last symbol of the PUC</w:t>
            </w:r>
            <w:r w:rsidRPr="009A4C6C">
              <w:rPr>
                <w:color w:val="000000" w:themeColor="text1"/>
              </w:rPr>
              <w:t>CH</w:t>
            </w:r>
            <w:r w:rsidRPr="009A4C6C">
              <w:rPr>
                <w:color w:val="000000" w:themeColor="text1"/>
                <w:lang w:val="en-US"/>
              </w:rPr>
              <w:t>. T</w:t>
            </w:r>
            <w:r w:rsidRPr="009A4C6C">
              <w:rPr>
                <w:color w:val="000000" w:themeColor="text1"/>
              </w:rPr>
              <w:t xml:space="preserve">he first slot and the </w:t>
            </w:r>
            <m:oMath>
              <m:r>
                <m:rPr>
                  <m:sty m:val="p"/>
                </m:rPr>
                <w:rPr>
                  <w:rFonts w:ascii="Cambria Math" w:hAnsi="Cambria Math"/>
                  <w:color w:val="000000" w:themeColor="text1"/>
                  <w:lang w:val="en-US"/>
                </w:rPr>
                <m:t>Be</m:t>
              </m:r>
              <m:r>
                <m:rPr>
                  <m:sty m:val="p"/>
                </m:rPr>
                <w:rPr>
                  <w:rFonts w:ascii="Cambria Math" w:hAnsi="Cambria Math"/>
                  <w:lang w:val="en-US"/>
                </w:rPr>
                <m:t>amAppTime_r17</m:t>
              </m:r>
            </m:oMath>
            <w:r w:rsidRPr="00E2118A">
              <w:t xml:space="preserve"> symbol</w:t>
            </w:r>
            <w:r w:rsidRPr="00594FD2">
              <w:t>s are both determined on the carrier with the smallest SCS among the carrier(s) applying the beam indication</w:t>
            </w:r>
            <w:r w:rsidR="00EA3176">
              <w:t xml:space="preserve"> </w:t>
            </w:r>
            <w:r w:rsidR="00EA3176" w:rsidRPr="001475CD">
              <w:rPr>
                <w:color w:val="FF0000"/>
              </w:rPr>
              <w:t xml:space="preserve">for </w:t>
            </w:r>
            <w:r w:rsidR="00EA3176">
              <w:rPr>
                <w:color w:val="FF0000"/>
              </w:rPr>
              <w:t xml:space="preserve">the </w:t>
            </w:r>
            <w:r w:rsidR="00EA3176" w:rsidRPr="001475CD">
              <w:rPr>
                <w:color w:val="FF0000"/>
              </w:rPr>
              <w:t>case when common TCI state ID update across CCs is supported where the UE is provided with a CC list configured by</w:t>
            </w:r>
            <w:r w:rsidR="00EA3176" w:rsidRPr="001475CD">
              <w:rPr>
                <w:i/>
                <w:iCs/>
                <w:color w:val="FF0000"/>
              </w:rPr>
              <w:t xml:space="preserve"> simultaneousTCI-UpdateList1</w:t>
            </w:r>
            <w:r w:rsidR="00EA3176">
              <w:rPr>
                <w:i/>
                <w:iCs/>
                <w:color w:val="FF0000"/>
              </w:rPr>
              <w:t>-r17</w:t>
            </w:r>
            <w:r w:rsidR="00EA3176" w:rsidRPr="001475CD">
              <w:rPr>
                <w:i/>
                <w:iCs/>
                <w:color w:val="FF0000"/>
              </w:rPr>
              <w:t xml:space="preserve"> </w:t>
            </w:r>
            <w:r w:rsidR="00EA3176" w:rsidRPr="001475CD">
              <w:rPr>
                <w:color w:val="FF0000"/>
              </w:rPr>
              <w:t>or</w:t>
            </w:r>
            <w:r w:rsidR="00EA3176" w:rsidRPr="001475CD">
              <w:rPr>
                <w:i/>
                <w:iCs/>
                <w:color w:val="FF0000"/>
              </w:rPr>
              <w:t xml:space="preserve"> simultaneousTCI-UpdateList2</w:t>
            </w:r>
            <w:r w:rsidR="00EA3176">
              <w:rPr>
                <w:i/>
                <w:iCs/>
                <w:color w:val="FF0000"/>
              </w:rPr>
              <w:t>-r17</w:t>
            </w:r>
            <w:r w:rsidR="00C10801">
              <w:rPr>
                <w:i/>
                <w:iCs/>
                <w:color w:val="FF0000"/>
              </w:rPr>
              <w:t xml:space="preserve"> or </w:t>
            </w:r>
            <w:r w:rsidR="00C10801" w:rsidRPr="001475CD">
              <w:rPr>
                <w:i/>
                <w:iCs/>
                <w:color w:val="FF0000"/>
              </w:rPr>
              <w:t>simultaneousTCI-UpdateList</w:t>
            </w:r>
            <w:r w:rsidR="00C10801">
              <w:rPr>
                <w:i/>
                <w:iCs/>
                <w:color w:val="FF0000"/>
              </w:rPr>
              <w:t xml:space="preserve">3-r17 or </w:t>
            </w:r>
            <w:r w:rsidR="00C10801" w:rsidRPr="001475CD">
              <w:rPr>
                <w:i/>
                <w:iCs/>
                <w:color w:val="FF0000"/>
              </w:rPr>
              <w:t>simultaneousTCI-UpdateList</w:t>
            </w:r>
            <w:r w:rsidR="00C10801">
              <w:rPr>
                <w:i/>
                <w:iCs/>
                <w:color w:val="FF0000"/>
              </w:rPr>
              <w:t>4-r17</w:t>
            </w:r>
            <w:r w:rsidR="000445CE">
              <w:rPr>
                <w:i/>
                <w:iCs/>
                <w:color w:val="FF0000"/>
              </w:rPr>
              <w:t xml:space="preserve">. </w:t>
            </w:r>
            <w:r w:rsidR="000445CE">
              <w:rPr>
                <w:color w:val="FF0000"/>
              </w:rPr>
              <w:t xml:space="preserve">If common TCI state ID update across CCs is not supported, the UE is expected to be configured with BeamAppTime_r17 </w:t>
            </w:r>
            <w:r w:rsidR="0070686A">
              <w:rPr>
                <w:color w:val="FF0000"/>
              </w:rPr>
              <w:t xml:space="preserve">per DL and UL BWP. </w:t>
            </w:r>
            <w:r w:rsidR="00EA3176" w:rsidRPr="001475CD">
              <w:rPr>
                <w:i/>
                <w:iCs/>
                <w:color w:val="FF0000"/>
              </w:rPr>
              <w:t xml:space="preserve"> </w:t>
            </w:r>
          </w:p>
        </w:tc>
      </w:tr>
      <w:bookmarkEnd w:id="10"/>
    </w:tbl>
    <w:p w14:paraId="1E4F6FF5" w14:textId="77777777" w:rsidR="0014765D" w:rsidRPr="00D97F81" w:rsidRDefault="0014765D" w:rsidP="00D97F81"/>
    <w:p w14:paraId="1A2D9704" w14:textId="4B99CCC0" w:rsidR="0046627E" w:rsidRDefault="0046627E" w:rsidP="006750F2">
      <w:pPr>
        <w:pStyle w:val="Heading2"/>
        <w:rPr>
          <w:sz w:val="28"/>
          <w:szCs w:val="18"/>
          <w:lang w:val="en-US"/>
        </w:rPr>
      </w:pPr>
      <w:r>
        <w:rPr>
          <w:sz w:val="28"/>
          <w:szCs w:val="18"/>
          <w:lang w:val="en-US"/>
        </w:rPr>
        <w:t xml:space="preserve">Common TCI State </w:t>
      </w:r>
      <w:r w:rsidR="00FA3C1F">
        <w:rPr>
          <w:sz w:val="28"/>
          <w:szCs w:val="18"/>
          <w:lang w:val="en-US"/>
        </w:rPr>
        <w:t>ID Update and Activation</w:t>
      </w:r>
    </w:p>
    <w:p w14:paraId="434D4839" w14:textId="7DA00943" w:rsidR="00FF73C1" w:rsidRDefault="00A628E8" w:rsidP="00F11F38">
      <w:pPr>
        <w:pStyle w:val="Heading3"/>
        <w:rPr>
          <w:lang w:val="en-US"/>
        </w:rPr>
      </w:pPr>
      <w:r>
        <w:rPr>
          <w:lang w:val="en-US"/>
        </w:rPr>
        <w:t xml:space="preserve">Configuration of CC list for Common TCI state </w:t>
      </w:r>
      <w:r w:rsidR="008C72EC">
        <w:rPr>
          <w:lang w:val="en-US"/>
        </w:rPr>
        <w:t>ID U</w:t>
      </w:r>
      <w:r>
        <w:rPr>
          <w:lang w:val="en-US"/>
        </w:rPr>
        <w:t>pdate</w:t>
      </w:r>
      <w:r w:rsidR="008C72EC">
        <w:rPr>
          <w:lang w:val="en-US"/>
        </w:rPr>
        <w:t xml:space="preserve"> and Activation</w:t>
      </w:r>
    </w:p>
    <w:p w14:paraId="200F6E07" w14:textId="139B2E56" w:rsidR="003C167D" w:rsidRDefault="003C167D" w:rsidP="00A628E8">
      <w:pPr>
        <w:pStyle w:val="Heading4"/>
        <w:rPr>
          <w:lang w:val="en-US"/>
        </w:rPr>
      </w:pPr>
      <w:r w:rsidRPr="003264F3">
        <w:rPr>
          <w:lang w:val="en-US"/>
        </w:rPr>
        <w:t>T</w:t>
      </w:r>
      <w:r w:rsidR="00F11F38" w:rsidRPr="003264F3">
        <w:rPr>
          <w:lang w:val="en-US"/>
        </w:rPr>
        <w:t>ext Proposal</w:t>
      </w:r>
      <w:r w:rsidRPr="003264F3">
        <w:rPr>
          <w:lang w:val="en-US"/>
        </w:rPr>
        <w:t xml:space="preserve"> for </w:t>
      </w:r>
      <w:r w:rsidR="00BF6FFA" w:rsidRPr="003264F3">
        <w:rPr>
          <w:lang w:val="en-US"/>
        </w:rPr>
        <w:t>TS</w:t>
      </w:r>
      <w:r w:rsidR="00C90AFC" w:rsidRPr="003264F3">
        <w:rPr>
          <w:lang w:val="en-US"/>
        </w:rPr>
        <w:t xml:space="preserve"> 38.</w:t>
      </w:r>
      <w:r w:rsidRPr="003264F3">
        <w:rPr>
          <w:lang w:val="en-US"/>
        </w:rPr>
        <w:t>214</w:t>
      </w:r>
      <w:r w:rsidR="00F11F38" w:rsidRPr="003264F3">
        <w:rPr>
          <w:lang w:val="en-US"/>
        </w:rPr>
        <w:t xml:space="preserve"> Section 5.1.5</w:t>
      </w:r>
    </w:p>
    <w:p w14:paraId="2B26FB5A" w14:textId="1F0FEB55" w:rsidR="00DF1F02" w:rsidRPr="00DF1F02" w:rsidRDefault="00DF1F02" w:rsidP="00DF1F02">
      <w:pPr>
        <w:rPr>
          <w:lang w:val="en-US"/>
        </w:rPr>
      </w:pPr>
      <w:r>
        <w:rPr>
          <w:lang w:val="en-US"/>
        </w:rPr>
        <w:t xml:space="preserve">In the current version of TS 38.214, the </w:t>
      </w:r>
      <w:r w:rsidR="00DE11B8">
        <w:rPr>
          <w:lang w:val="en-US"/>
        </w:rPr>
        <w:t xml:space="preserve">fact that configuration of a set of CCs for common TCI state update across CCs is per RRC configured CC list </w:t>
      </w:r>
      <w:r w:rsidR="00145942">
        <w:rPr>
          <w:lang w:val="en-US"/>
        </w:rPr>
        <w:t>should be captured in the following</w:t>
      </w:r>
      <w:r w:rsidR="004F71E3">
        <w:rPr>
          <w:lang w:val="en-US"/>
        </w:rPr>
        <w:t xml:space="preserve"> paragraph of Section 5.1.5</w:t>
      </w:r>
      <w:r w:rsidR="00DE11B8">
        <w:rPr>
          <w:lang w:val="en-US"/>
        </w:rPr>
        <w:t xml:space="preserve">. </w:t>
      </w:r>
    </w:p>
    <w:tbl>
      <w:tblPr>
        <w:tblStyle w:val="TableGrid"/>
        <w:tblW w:w="0" w:type="auto"/>
        <w:tblLook w:val="04A0" w:firstRow="1" w:lastRow="0" w:firstColumn="1" w:lastColumn="0" w:noHBand="0" w:noVBand="1"/>
      </w:tblPr>
      <w:tblGrid>
        <w:gridCol w:w="10160"/>
      </w:tblGrid>
      <w:tr w:rsidR="00F11F38" w14:paraId="693C1AF9" w14:textId="77777777" w:rsidTr="006B021B">
        <w:tc>
          <w:tcPr>
            <w:tcW w:w="10160" w:type="dxa"/>
          </w:tcPr>
          <w:p w14:paraId="6B7D508B" w14:textId="77777777" w:rsidR="00F11F38" w:rsidRDefault="00F11F38" w:rsidP="006B021B">
            <w:pPr>
              <w:pStyle w:val="Heading3"/>
              <w:numPr>
                <w:ilvl w:val="0"/>
                <w:numId w:val="0"/>
              </w:numPr>
              <w:ind w:left="720" w:hanging="720"/>
              <w:outlineLvl w:val="2"/>
              <w:rPr>
                <w:color w:val="000000"/>
                <w:lang w:val="x-none"/>
              </w:rPr>
            </w:pPr>
            <w:r>
              <w:rPr>
                <w:color w:val="000000"/>
              </w:rPr>
              <w:lastRenderedPageBreak/>
              <w:t>5.1.5</w:t>
            </w:r>
            <w:r>
              <w:rPr>
                <w:color w:val="000000"/>
              </w:rPr>
              <w:tab/>
              <w:t>Antenna ports quasi co-location</w:t>
            </w:r>
          </w:p>
          <w:p w14:paraId="4187E599" w14:textId="77777777" w:rsidR="00F11F38" w:rsidRPr="00B169F8" w:rsidRDefault="00F11F38" w:rsidP="006B021B">
            <w:pPr>
              <w:jc w:val="center"/>
              <w:rPr>
                <w:color w:val="FF0000"/>
                <w:lang w:val="en-US" w:eastAsia="zh-CN"/>
              </w:rPr>
            </w:pPr>
            <w:r w:rsidRPr="00B169F8">
              <w:rPr>
                <w:color w:val="FF0000"/>
                <w:lang w:val="en-US" w:eastAsia="zh-CN"/>
              </w:rPr>
              <w:t>&lt;Unchanged Parts omitted&gt;</w:t>
            </w:r>
          </w:p>
          <w:p w14:paraId="70FC48FF" w14:textId="77777777" w:rsidR="00AB12C5" w:rsidRPr="005866A9" w:rsidRDefault="00AB12C5" w:rsidP="00AB12C5">
            <w:pPr>
              <w:rPr>
                <w:color w:val="000000" w:themeColor="text1"/>
              </w:rPr>
            </w:pPr>
            <w:r w:rsidRPr="000237AA">
              <w:rPr>
                <w:color w:val="000000" w:themeColor="text1"/>
              </w:rPr>
              <w:t xml:space="preserve">If the </w:t>
            </w:r>
            <w:r>
              <w:rPr>
                <w:i/>
                <w:iCs/>
                <w:color w:val="000000" w:themeColor="text1"/>
                <w:lang/>
              </w:rPr>
              <w:t>DLorJointTCIState</w:t>
            </w:r>
            <w:r w:rsidRPr="000237AA">
              <w:rPr>
                <w:color w:val="000000" w:themeColor="text1"/>
              </w:rPr>
              <w:t xml:space="preserve"> </w:t>
            </w:r>
            <w:r>
              <w:rPr>
                <w:color w:val="000000" w:themeColor="text1"/>
                <w:lang/>
              </w:rPr>
              <w:t xml:space="preserve">or </w:t>
            </w:r>
            <w:r w:rsidRPr="009573AD">
              <w:rPr>
                <w:i/>
                <w:iCs/>
                <w:color w:val="000000" w:themeColor="text1"/>
                <w:lang w:val="en-US"/>
              </w:rPr>
              <w:t>UL-TCIState</w:t>
            </w:r>
            <w:r w:rsidRPr="000237AA">
              <w:rPr>
                <w:color w:val="000000" w:themeColor="text1"/>
              </w:rPr>
              <w:t xml:space="preserve"> configurations </w:t>
            </w:r>
            <w:r>
              <w:rPr>
                <w:color w:val="000000" w:themeColor="text1"/>
                <w:lang/>
              </w:rPr>
              <w:t>are</w:t>
            </w:r>
            <w:r w:rsidRPr="000237AA">
              <w:rPr>
                <w:color w:val="000000" w:themeColor="text1"/>
              </w:rPr>
              <w:t xml:space="preserve"> absent in </w:t>
            </w:r>
            <w:r>
              <w:rPr>
                <w:color w:val="000000" w:themeColor="text1"/>
              </w:rPr>
              <w:t xml:space="preserve">a BWP of </w:t>
            </w:r>
            <w:r w:rsidRPr="000237AA">
              <w:rPr>
                <w:color w:val="000000" w:themeColor="text1"/>
              </w:rPr>
              <w:t xml:space="preserve">the CC, the UE can </w:t>
            </w:r>
            <w:r>
              <w:rPr>
                <w:color w:val="000000" w:themeColor="text1"/>
              </w:rPr>
              <w:t xml:space="preserve">apply the </w:t>
            </w:r>
            <w:r>
              <w:rPr>
                <w:i/>
                <w:iCs/>
                <w:color w:val="000000" w:themeColor="text1"/>
                <w:lang/>
              </w:rPr>
              <w:t>DLorJointTCIState</w:t>
            </w:r>
            <w:r>
              <w:rPr>
                <w:color w:val="000000" w:themeColor="text1"/>
              </w:rPr>
              <w:t xml:space="preserve"> </w:t>
            </w:r>
            <w:r>
              <w:rPr>
                <w:color w:val="000000" w:themeColor="text1"/>
                <w:lang/>
              </w:rPr>
              <w:t xml:space="preserve">or </w:t>
            </w:r>
            <w:r w:rsidRPr="009573AD">
              <w:rPr>
                <w:i/>
                <w:iCs/>
                <w:color w:val="000000" w:themeColor="text1"/>
                <w:lang w:val="en-US"/>
              </w:rPr>
              <w:t>UL-TCIState</w:t>
            </w:r>
            <w:r>
              <w:rPr>
                <w:color w:val="000000" w:themeColor="text1"/>
              </w:rPr>
              <w:t xml:space="preserve"> configuration</w:t>
            </w:r>
            <w:r>
              <w:rPr>
                <w:color w:val="000000" w:themeColor="text1"/>
                <w:lang/>
              </w:rPr>
              <w:t>s</w:t>
            </w:r>
            <w:r>
              <w:rPr>
                <w:color w:val="000000" w:themeColor="text1"/>
              </w:rPr>
              <w:t xml:space="preserve"> from a reference BWP of a </w:t>
            </w:r>
            <w:r w:rsidRPr="000237AA">
              <w:rPr>
                <w:color w:val="000000" w:themeColor="text1"/>
              </w:rPr>
              <w:t>reference CC.</w:t>
            </w:r>
            <w:r>
              <w:rPr>
                <w:color w:val="000000" w:themeColor="text1"/>
                <w:lang/>
              </w:rPr>
              <w:t xml:space="preserve"> </w:t>
            </w:r>
            <w:r w:rsidRPr="00CC42DD">
              <w:rPr>
                <w:szCs w:val="18"/>
              </w:rPr>
              <w:t xml:space="preserve">The UE is not expected to be configured with </w:t>
            </w:r>
            <w:r>
              <w:rPr>
                <w:i/>
                <w:iCs/>
                <w:szCs w:val="18"/>
                <w:lang/>
              </w:rPr>
              <w:t>TCI</w:t>
            </w:r>
            <w:r>
              <w:rPr>
                <w:i/>
                <w:iCs/>
                <w:szCs w:val="18"/>
              </w:rPr>
              <w:t>-State</w:t>
            </w:r>
            <w:r>
              <w:rPr>
                <w:szCs w:val="18"/>
              </w:rPr>
              <w:t xml:space="preserve">, </w:t>
            </w:r>
            <w:r>
              <w:rPr>
                <w:i/>
                <w:iCs/>
                <w:szCs w:val="18"/>
              </w:rPr>
              <w:t>SpatialRelationInfo</w:t>
            </w:r>
            <w:r>
              <w:rPr>
                <w:szCs w:val="18"/>
              </w:rPr>
              <w:t xml:space="preserve"> or </w:t>
            </w:r>
            <w:r>
              <w:rPr>
                <w:i/>
                <w:iCs/>
                <w:szCs w:val="18"/>
              </w:rPr>
              <w:t>PUCCH-SpatialRelationI</w:t>
            </w:r>
            <w:r w:rsidRPr="002C3EF5">
              <w:rPr>
                <w:i/>
                <w:iCs/>
                <w:color w:val="000000" w:themeColor="text1"/>
                <w:szCs w:val="18"/>
              </w:rPr>
              <w:t>nfo</w:t>
            </w:r>
            <w:r w:rsidRPr="002C3EF5">
              <w:rPr>
                <w:color w:val="000000" w:themeColor="text1"/>
                <w:szCs w:val="18"/>
              </w:rPr>
              <w:t xml:space="preserve">, </w:t>
            </w:r>
            <w:r w:rsidRPr="002C3EF5">
              <w:rPr>
                <w:bCs/>
                <w:color w:val="000000" w:themeColor="text1"/>
                <w:szCs w:val="18"/>
              </w:rPr>
              <w:t xml:space="preserve">except </w:t>
            </w:r>
            <w:r w:rsidRPr="002C3EF5">
              <w:rPr>
                <w:bCs/>
                <w:i/>
                <w:color w:val="000000" w:themeColor="text1"/>
                <w:szCs w:val="18"/>
              </w:rPr>
              <w:t>SpatialRelationInfoPos</w:t>
            </w:r>
            <w:r>
              <w:rPr>
                <w:bCs/>
                <w:i/>
                <w:color w:val="000000" w:themeColor="text1"/>
                <w:szCs w:val="18"/>
                <w:lang/>
              </w:rPr>
              <w:t xml:space="preserve"> </w:t>
            </w:r>
            <w:r w:rsidRPr="00DC2E49">
              <w:rPr>
                <w:bCs/>
                <w:iCs/>
                <w:color w:val="000000" w:themeColor="text1"/>
                <w:szCs w:val="18"/>
                <w:lang/>
              </w:rPr>
              <w:t>in a CC in a band</w:t>
            </w:r>
            <w:r w:rsidRPr="002C3EF5">
              <w:rPr>
                <w:bCs/>
                <w:color w:val="000000" w:themeColor="text1"/>
                <w:szCs w:val="18"/>
              </w:rPr>
              <w:t xml:space="preserve">, </w:t>
            </w:r>
            <w:r w:rsidRPr="002C3EF5">
              <w:rPr>
                <w:color w:val="000000" w:themeColor="text1"/>
                <w:szCs w:val="18"/>
              </w:rPr>
              <w:t xml:space="preserve">if the UE is configured with </w:t>
            </w:r>
            <w:r>
              <w:rPr>
                <w:i/>
                <w:iCs/>
                <w:color w:val="000000" w:themeColor="text1"/>
                <w:lang/>
              </w:rPr>
              <w:t>DLorJointTCIState</w:t>
            </w:r>
            <w:r w:rsidRPr="002C3EF5">
              <w:rPr>
                <w:color w:val="000000" w:themeColor="text1"/>
                <w:szCs w:val="18"/>
              </w:rPr>
              <w:t xml:space="preserve"> </w:t>
            </w:r>
            <w:r>
              <w:rPr>
                <w:color w:val="000000" w:themeColor="text1"/>
                <w:szCs w:val="18"/>
                <w:lang/>
              </w:rPr>
              <w:t xml:space="preserve">or </w:t>
            </w:r>
            <w:r w:rsidRPr="009573AD">
              <w:rPr>
                <w:i/>
                <w:iCs/>
                <w:color w:val="000000" w:themeColor="text1"/>
                <w:lang w:val="en-US"/>
              </w:rPr>
              <w:t>UL-TCIState</w:t>
            </w:r>
            <w:r w:rsidRPr="002C3EF5">
              <w:rPr>
                <w:color w:val="000000" w:themeColor="text1"/>
                <w:szCs w:val="18"/>
              </w:rPr>
              <w:t xml:space="preserve"> in any CC in </w:t>
            </w:r>
            <w:r>
              <w:rPr>
                <w:color w:val="000000" w:themeColor="text1"/>
                <w:szCs w:val="18"/>
                <w:lang/>
              </w:rPr>
              <w:t>the same</w:t>
            </w:r>
            <w:r w:rsidRPr="002C3EF5">
              <w:rPr>
                <w:color w:val="000000" w:themeColor="text1"/>
                <w:szCs w:val="18"/>
              </w:rPr>
              <w:t xml:space="preserve"> band. The UE can assume that when the UE is configured with</w:t>
            </w:r>
            <w:r>
              <w:rPr>
                <w:szCs w:val="18"/>
              </w:rPr>
              <w:t xml:space="preserve"> </w:t>
            </w:r>
            <w:r>
              <w:rPr>
                <w:i/>
                <w:iCs/>
                <w:szCs w:val="18"/>
                <w:lang/>
              </w:rPr>
              <w:t>TCI</w:t>
            </w:r>
            <w:r>
              <w:rPr>
                <w:i/>
                <w:iCs/>
                <w:szCs w:val="18"/>
              </w:rPr>
              <w:t>-</w:t>
            </w:r>
            <w:r w:rsidRPr="00036D3C">
              <w:rPr>
                <w:i/>
                <w:iCs/>
                <w:szCs w:val="18"/>
              </w:rPr>
              <w:t>State</w:t>
            </w:r>
            <w:r>
              <w:rPr>
                <w:szCs w:val="18"/>
              </w:rPr>
              <w:t xml:space="preserve"> </w:t>
            </w:r>
            <w:r w:rsidRPr="00036D3C">
              <w:rPr>
                <w:szCs w:val="18"/>
              </w:rPr>
              <w:t>in</w:t>
            </w:r>
            <w:r>
              <w:rPr>
                <w:szCs w:val="18"/>
              </w:rPr>
              <w:t xml:space="preserve"> any CC in the CC list </w:t>
            </w:r>
            <w:r w:rsidRPr="00E14731">
              <w:t>configured by</w:t>
            </w:r>
            <w:r>
              <w:rPr>
                <w:i/>
                <w:iCs/>
              </w:rPr>
              <w:t xml:space="preserve"> simultaneousTCI-UpdateList1</w:t>
            </w:r>
            <w:r>
              <w:rPr>
                <w:i/>
                <w:iCs/>
                <w:lang/>
              </w:rPr>
              <w:t xml:space="preserve">-r16, </w:t>
            </w:r>
            <w:r>
              <w:rPr>
                <w:i/>
                <w:iCs/>
              </w:rPr>
              <w:t>simultaneousTCI-UpdateList2</w:t>
            </w:r>
            <w:r>
              <w:rPr>
                <w:i/>
                <w:iCs/>
                <w:lang/>
              </w:rPr>
              <w:t>-r16,</w:t>
            </w:r>
            <w:r w:rsidRPr="005866A9">
              <w:rPr>
                <w:color w:val="000000" w:themeColor="text1"/>
              </w:rPr>
              <w:t xml:space="preserve"> </w:t>
            </w:r>
            <w:r w:rsidRPr="005866A9">
              <w:rPr>
                <w:i/>
                <w:iCs/>
                <w:color w:val="000000" w:themeColor="text1"/>
                <w:lang w:eastAsia="zh-CN"/>
              </w:rPr>
              <w:t>simultaneousSpatial-UpdatedList1-r16</w:t>
            </w:r>
            <w:r w:rsidRPr="005866A9">
              <w:rPr>
                <w:i/>
                <w:iCs/>
                <w:color w:val="000000" w:themeColor="text1"/>
                <w:lang w:eastAsia="zh-CN"/>
              </w:rPr>
              <w:t xml:space="preserve">, or </w:t>
            </w:r>
            <w:r w:rsidRPr="005866A9">
              <w:rPr>
                <w:i/>
                <w:iCs/>
                <w:color w:val="000000" w:themeColor="text1"/>
                <w:lang w:eastAsia="zh-CN"/>
              </w:rPr>
              <w:t>simultaneousSpatial-UpdatedList</w:t>
            </w:r>
            <w:r>
              <w:rPr>
                <w:i/>
                <w:iCs/>
                <w:color w:val="000000" w:themeColor="text1"/>
                <w:lang w:eastAsia="zh-CN"/>
              </w:rPr>
              <w:t>2</w:t>
            </w:r>
            <w:r w:rsidRPr="005866A9">
              <w:rPr>
                <w:i/>
                <w:iCs/>
                <w:color w:val="000000" w:themeColor="text1"/>
                <w:lang w:eastAsia="zh-CN"/>
              </w:rPr>
              <w:t>-r16</w:t>
            </w:r>
            <w:r w:rsidRPr="005866A9">
              <w:rPr>
                <w:i/>
                <w:iCs/>
                <w:color w:val="000000" w:themeColor="text1"/>
                <w:lang w:eastAsia="zh-CN"/>
              </w:rPr>
              <w:t xml:space="preserve">, </w:t>
            </w:r>
            <w:r w:rsidRPr="005866A9">
              <w:rPr>
                <w:color w:val="000000" w:themeColor="text1"/>
              </w:rPr>
              <w:t xml:space="preserve">the UE is not configured with </w:t>
            </w:r>
            <w:r w:rsidRPr="005866A9">
              <w:rPr>
                <w:i/>
                <w:iCs/>
                <w:color w:val="000000" w:themeColor="text1"/>
                <w:lang/>
              </w:rPr>
              <w:t>DLorJointTCIState</w:t>
            </w:r>
            <w:r w:rsidRPr="005866A9">
              <w:rPr>
                <w:color w:val="000000" w:themeColor="text1"/>
              </w:rPr>
              <w:t xml:space="preserve"> </w:t>
            </w:r>
            <w:r w:rsidRPr="005866A9">
              <w:rPr>
                <w:color w:val="000000" w:themeColor="text1"/>
                <w:lang/>
              </w:rPr>
              <w:t xml:space="preserve">or </w:t>
            </w:r>
            <w:r w:rsidRPr="005866A9">
              <w:rPr>
                <w:i/>
                <w:iCs/>
                <w:color w:val="000000" w:themeColor="text1"/>
                <w:lang w:val="en-US"/>
              </w:rPr>
              <w:t>UL-TCIState</w:t>
            </w:r>
            <w:r w:rsidRPr="005866A9">
              <w:rPr>
                <w:color w:val="000000" w:themeColor="text1"/>
              </w:rPr>
              <w:t xml:space="preserve"> in any CC </w:t>
            </w:r>
            <w:r w:rsidRPr="005866A9">
              <w:rPr>
                <w:color w:val="000000" w:themeColor="text1"/>
                <w:lang/>
              </w:rPr>
              <w:t>within the same band in</w:t>
            </w:r>
            <w:r w:rsidRPr="005866A9">
              <w:rPr>
                <w:color w:val="000000" w:themeColor="text1"/>
              </w:rPr>
              <w:t xml:space="preserve"> the CC list.</w:t>
            </w:r>
          </w:p>
          <w:p w14:paraId="1989455E" w14:textId="6B4AA0FF" w:rsidR="00AB12C5" w:rsidRDefault="00AB12C5" w:rsidP="00AB12C5">
            <w:pPr>
              <w:rPr>
                <w:color w:val="000000" w:themeColor="text1"/>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 xml:space="preserve"> or 6.1.3.x of </w:t>
            </w:r>
            <w:r w:rsidRPr="0048482F">
              <w:rPr>
                <w:color w:val="000000"/>
              </w:rPr>
              <w:t>[10, TS 38.321]</w:t>
            </w:r>
            <w:r>
              <w:rPr>
                <w:color w:val="000000"/>
              </w:rPr>
              <w:t>,</w:t>
            </w:r>
            <w:r w:rsidRPr="0048482F">
              <w:rPr>
                <w:color w:val="000000"/>
              </w:rPr>
              <w:t xml:space="preserve"> used to map up to 8 TCI states </w:t>
            </w:r>
            <w:r w:rsidRPr="00974185">
              <w:rPr>
                <w:color w:val="000000"/>
              </w:rPr>
              <w:t>and/or pairs of TCI states, with one TCI state for DL channels/signals and one TCI state for UL channels/signals</w:t>
            </w:r>
            <w:r w:rsidRPr="0048482F">
              <w:rPr>
                <w:color w:val="000000"/>
              </w:rPr>
              <w:t xml:space="preserve">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for one or for a set of CCs/DL BWPs, and if applicable, for one or for a set of CCs/UL BW</w:t>
            </w:r>
            <w:r>
              <w:rPr>
                <w:color w:val="000000"/>
                <w:lang/>
              </w:rPr>
              <w:t>P</w:t>
            </w:r>
            <w:r>
              <w:rPr>
                <w:color w:val="000000"/>
              </w:rPr>
              <w:t>s</w:t>
            </w:r>
            <w:r w:rsidRPr="00AB12C5">
              <w:rPr>
                <w:color w:val="FF0000"/>
              </w:rPr>
              <w:t>,</w:t>
            </w:r>
            <w:r>
              <w:rPr>
                <w:color w:val="000000"/>
              </w:rPr>
              <w:t xml:space="preserve"> </w:t>
            </w:r>
            <w:r w:rsidRPr="00C86817">
              <w:rPr>
                <w:color w:val="FF0000"/>
              </w:rPr>
              <w:t>where the set of CCs/DL BWPs or CC/UL BWPs are configured by</w:t>
            </w:r>
            <w:r w:rsidR="006759FD">
              <w:rPr>
                <w:color w:val="FF0000"/>
              </w:rPr>
              <w:t xml:space="preserve"> </w:t>
            </w:r>
            <w:r w:rsidRPr="00C86817">
              <w:rPr>
                <w:i/>
                <w:iCs/>
                <w:color w:val="FF0000"/>
              </w:rPr>
              <w:t xml:space="preserve">simultaneousTCI-UpdateList1-r17 </w:t>
            </w:r>
            <w:r w:rsidRPr="00C86817">
              <w:rPr>
                <w:color w:val="FF0000"/>
              </w:rPr>
              <w:t>or</w:t>
            </w:r>
            <w:r w:rsidRPr="00C86817">
              <w:rPr>
                <w:i/>
                <w:iCs/>
                <w:color w:val="FF0000"/>
              </w:rPr>
              <w:t xml:space="preserve"> simultaneousTCI-UpdateList2-r17</w:t>
            </w:r>
            <w:r w:rsidR="006759FD">
              <w:rPr>
                <w:i/>
                <w:iCs/>
                <w:color w:val="FF0000"/>
              </w:rPr>
              <w:t xml:space="preserve"> or </w:t>
            </w:r>
            <w:r w:rsidR="006759FD" w:rsidRPr="00C86817">
              <w:rPr>
                <w:i/>
                <w:iCs/>
                <w:color w:val="FF0000"/>
              </w:rPr>
              <w:t>simultaneousTCI-UpdateList</w:t>
            </w:r>
            <w:r w:rsidR="006759FD">
              <w:rPr>
                <w:i/>
                <w:iCs/>
                <w:color w:val="FF0000"/>
              </w:rPr>
              <w:t>3</w:t>
            </w:r>
            <w:r w:rsidR="006759FD" w:rsidRPr="00C86817">
              <w:rPr>
                <w:i/>
                <w:iCs/>
                <w:color w:val="FF0000"/>
              </w:rPr>
              <w:t>-r17</w:t>
            </w:r>
            <w:r w:rsidR="006759FD">
              <w:rPr>
                <w:i/>
                <w:iCs/>
                <w:color w:val="FF0000"/>
              </w:rPr>
              <w:t xml:space="preserve"> or </w:t>
            </w:r>
            <w:r w:rsidR="006759FD" w:rsidRPr="00C86817">
              <w:rPr>
                <w:i/>
                <w:iCs/>
                <w:color w:val="FF0000"/>
              </w:rPr>
              <w:t>simultaneousTCI-UpdateList</w:t>
            </w:r>
            <w:r w:rsidR="006759FD">
              <w:rPr>
                <w:i/>
                <w:iCs/>
                <w:color w:val="FF0000"/>
              </w:rPr>
              <w:t>4</w:t>
            </w:r>
            <w:r w:rsidR="006759FD" w:rsidRPr="00C86817">
              <w:rPr>
                <w:i/>
                <w:iCs/>
                <w:color w:val="FF0000"/>
              </w:rPr>
              <w:t>-r17</w:t>
            </w:r>
            <w:r>
              <w:rPr>
                <w:color w:val="000000"/>
              </w:rPr>
              <w:t xml:space="preserve">. </w:t>
            </w:r>
            <w:r w:rsidRPr="00506130">
              <w:rPr>
                <w:color w:val="000000"/>
              </w:rPr>
              <w:t>When a set of TCI</w:t>
            </w:r>
            <w:r>
              <w:rPr>
                <w:color w:val="000000"/>
              </w:rPr>
              <w:t xml:space="preserve"> </w:t>
            </w:r>
            <w:r w:rsidRPr="00506130">
              <w:rPr>
                <w:color w:val="000000"/>
              </w:rPr>
              <w:t>state</w:t>
            </w:r>
            <w:r>
              <w:rPr>
                <w:color w:val="000000"/>
              </w:rPr>
              <w:t xml:space="preserve"> IDs</w:t>
            </w:r>
            <w:r w:rsidRPr="00506130">
              <w:rPr>
                <w:color w:val="000000"/>
              </w:rPr>
              <w:t xml:space="preserve"> are activated for a set of CCs/</w:t>
            </w:r>
            <w:r>
              <w:rPr>
                <w:color w:val="000000"/>
              </w:rPr>
              <w:t xml:space="preserve">DL </w:t>
            </w:r>
            <w:r w:rsidRPr="00506130">
              <w:rPr>
                <w:color w:val="000000"/>
              </w:rPr>
              <w:t>BWPs</w:t>
            </w:r>
            <w:r>
              <w:rPr>
                <w:color w:val="000000"/>
              </w:rPr>
              <w:t xml:space="preserve"> and if applicable, for a set of </w:t>
            </w:r>
            <w:r w:rsidRPr="001E03CB">
              <w:rPr>
                <w:color w:val="000000"/>
              </w:rPr>
              <w:t>CCs/UL BWPs</w:t>
            </w:r>
            <w:r w:rsidRPr="00506130">
              <w:rPr>
                <w:color w:val="000000"/>
              </w:rPr>
              <w:t xml:space="preserve">, where the applicable list of CCs is </w:t>
            </w:r>
            <w:r>
              <w:rPr>
                <w:color w:val="000000"/>
              </w:rPr>
              <w:t>determined by the indicated CC in the activation command</w:t>
            </w:r>
            <w:r w:rsidRPr="00506130">
              <w:rPr>
                <w:color w:val="000000"/>
              </w:rPr>
              <w:t>, the same set of TCI</w:t>
            </w:r>
            <w:r>
              <w:rPr>
                <w:color w:val="000000"/>
              </w:rPr>
              <w:t xml:space="preserve"> </w:t>
            </w:r>
            <w:r w:rsidRPr="00506130">
              <w:rPr>
                <w:color w:val="000000"/>
              </w:rPr>
              <w:t>state</w:t>
            </w:r>
            <w:r>
              <w:rPr>
                <w:color w:val="000000"/>
              </w:rPr>
              <w:t xml:space="preserve"> IDs </w:t>
            </w:r>
            <w:r w:rsidRPr="00506130">
              <w:rPr>
                <w:color w:val="000000"/>
              </w:rPr>
              <w:t xml:space="preserve">are applied for all </w:t>
            </w:r>
            <w:r>
              <w:rPr>
                <w:color w:val="000000"/>
              </w:rPr>
              <w:t xml:space="preserve">DL and/or UL </w:t>
            </w:r>
            <w:r w:rsidRPr="00506130">
              <w:rPr>
                <w:color w:val="000000"/>
              </w:rPr>
              <w:t xml:space="preserve">BWPs </w:t>
            </w:r>
            <w:r w:rsidR="00145942">
              <w:rPr>
                <w:color w:val="000000"/>
              </w:rPr>
              <w:t xml:space="preserve">in </w:t>
            </w:r>
            <w:r w:rsidR="00145942" w:rsidRPr="006E7503">
              <w:rPr>
                <w:color w:val="FF0000"/>
              </w:rPr>
              <w:t>all</w:t>
            </w:r>
            <w:r w:rsidR="00145942">
              <w:rPr>
                <w:color w:val="000000"/>
              </w:rPr>
              <w:t xml:space="preserve"> the </w:t>
            </w:r>
            <w:r w:rsidR="00145942" w:rsidRPr="00A73D3B">
              <w:rPr>
                <w:strike/>
                <w:color w:val="FF0000"/>
              </w:rPr>
              <w:t>indicated</w:t>
            </w:r>
            <w:r w:rsidR="00145942">
              <w:rPr>
                <w:color w:val="000000"/>
              </w:rPr>
              <w:t xml:space="preserve"> </w:t>
            </w:r>
            <w:r w:rsidR="00145942" w:rsidRPr="006E7503">
              <w:rPr>
                <w:color w:val="FF0000"/>
              </w:rPr>
              <w:t>CCs contained in the list of</w:t>
            </w:r>
            <w:r w:rsidR="00145942">
              <w:rPr>
                <w:color w:val="000000"/>
              </w:rPr>
              <w:t xml:space="preserve"> CCs.</w:t>
            </w:r>
            <w:r>
              <w:rPr>
                <w:color w:val="000000"/>
              </w:rPr>
              <w:t xml:space="preserve">. </w:t>
            </w:r>
          </w:p>
          <w:p w14:paraId="157FF73A" w14:textId="76E49C4E" w:rsidR="00F11F38" w:rsidRPr="00CD2DBE" w:rsidRDefault="00CD2DBE" w:rsidP="00CD2DBE">
            <w:pPr>
              <w:jc w:val="center"/>
              <w:rPr>
                <w:color w:val="FF0000"/>
                <w:lang w:val="en-US" w:eastAsia="zh-CN"/>
              </w:rPr>
            </w:pPr>
            <w:r w:rsidRPr="00B169F8">
              <w:rPr>
                <w:color w:val="FF0000"/>
                <w:lang w:val="en-US" w:eastAsia="zh-CN"/>
              </w:rPr>
              <w:t>&lt;Unchanged Parts omitted&gt;</w:t>
            </w:r>
          </w:p>
        </w:tc>
      </w:tr>
    </w:tbl>
    <w:p w14:paraId="1F9FC44C" w14:textId="4F3A4F48" w:rsidR="003C167D" w:rsidRDefault="003C167D" w:rsidP="00FA3C1F">
      <w:pPr>
        <w:rPr>
          <w:lang w:val="en-US"/>
        </w:rPr>
      </w:pPr>
    </w:p>
    <w:p w14:paraId="53E2F058" w14:textId="5419F55D" w:rsidR="00FA3C1F" w:rsidRPr="001613DF" w:rsidRDefault="00FA3C1F" w:rsidP="00FA3C1F">
      <w:pPr>
        <w:pStyle w:val="Heading3"/>
        <w:rPr>
          <w:lang w:val="en-US"/>
        </w:rPr>
      </w:pPr>
      <w:r w:rsidRPr="001613DF">
        <w:rPr>
          <w:lang w:val="en-US"/>
        </w:rPr>
        <w:t>QCL Modes for Rel-17 Common TCI State ID Update</w:t>
      </w:r>
    </w:p>
    <w:p w14:paraId="667B493C" w14:textId="27E93729" w:rsidR="00FE0E57" w:rsidRPr="00FA4297" w:rsidRDefault="00FE0E57" w:rsidP="00FE0E57">
      <w:pPr>
        <w:snapToGrid w:val="0"/>
        <w:contextualSpacing/>
        <w:rPr>
          <w:rFonts w:eastAsia="Yu Mincho"/>
          <w:bCs/>
          <w:color w:val="000000" w:themeColor="text1"/>
          <w:szCs w:val="22"/>
          <w:lang w:eastAsia="ja-JP"/>
        </w:rPr>
      </w:pPr>
      <w:r w:rsidRPr="00FE0E57">
        <w:rPr>
          <w:rFonts w:eastAsia="Yu Mincho"/>
          <w:bCs/>
          <w:color w:val="000000" w:themeColor="text1"/>
          <w:szCs w:val="22"/>
          <w:lang w:eastAsia="ja-JP"/>
        </w:rPr>
        <w:t>For common</w:t>
      </w:r>
      <w:r>
        <w:rPr>
          <w:rFonts w:eastAsia="Yu Mincho"/>
          <w:bCs/>
          <w:color w:val="000000" w:themeColor="text1"/>
          <w:szCs w:val="22"/>
          <w:lang w:eastAsia="ja-JP"/>
        </w:rPr>
        <w:t xml:space="preserve"> TCI state ID update and activation </w:t>
      </w:r>
      <w:r w:rsidR="00FB7578">
        <w:rPr>
          <w:rFonts w:eastAsia="Yu Mincho"/>
          <w:bCs/>
          <w:color w:val="000000" w:themeColor="text1"/>
          <w:szCs w:val="22"/>
          <w:lang w:eastAsia="ja-JP"/>
        </w:rPr>
        <w:t>across CCs, we have agreed the following two options related to determination of QCL Source RS</w:t>
      </w:r>
      <w:r w:rsidR="00A82DBF">
        <w:rPr>
          <w:rFonts w:eastAsia="Yu Mincho"/>
          <w:bCs/>
          <w:color w:val="000000" w:themeColor="text1"/>
          <w:szCs w:val="22"/>
          <w:lang w:eastAsia="ja-JP"/>
        </w:rPr>
        <w:t>:</w:t>
      </w:r>
    </w:p>
    <w:p w14:paraId="08029B75" w14:textId="63DB132B" w:rsidR="000C05BC" w:rsidRPr="00FE0E57" w:rsidRDefault="000C05BC" w:rsidP="00D23EC2">
      <w:pPr>
        <w:pStyle w:val="ListParagraph"/>
        <w:numPr>
          <w:ilvl w:val="0"/>
          <w:numId w:val="11"/>
        </w:numPr>
        <w:snapToGrid w:val="0"/>
        <w:contextualSpacing/>
        <w:rPr>
          <w:rFonts w:eastAsia="Yu Mincho"/>
          <w:bCs/>
          <w:color w:val="000000" w:themeColor="text1"/>
          <w:szCs w:val="22"/>
          <w:lang w:eastAsia="ja-JP"/>
        </w:rPr>
      </w:pPr>
      <w:r w:rsidRPr="00FE0E57">
        <w:rPr>
          <w:rFonts w:eastAsia="Yu Mincho"/>
          <w:bCs/>
          <w:color w:val="000000" w:themeColor="text1"/>
          <w:szCs w:val="22"/>
          <w:lang w:eastAsia="ja-JP"/>
        </w:rPr>
        <w:t>Option 1: QCL type A TRS + QCL type D CSI-RS for BM</w:t>
      </w:r>
    </w:p>
    <w:p w14:paraId="671284D5" w14:textId="48EBDB6E" w:rsidR="000C05BC" w:rsidRPr="00FE0E57" w:rsidRDefault="000C05BC" w:rsidP="00D23EC2">
      <w:pPr>
        <w:pStyle w:val="ListParagraph"/>
        <w:numPr>
          <w:ilvl w:val="0"/>
          <w:numId w:val="11"/>
        </w:numPr>
        <w:snapToGrid w:val="0"/>
        <w:spacing w:after="240"/>
        <w:contextualSpacing/>
        <w:rPr>
          <w:rFonts w:eastAsia="Yu Mincho"/>
          <w:bCs/>
          <w:color w:val="000000" w:themeColor="text1"/>
          <w:szCs w:val="22"/>
          <w:lang w:eastAsia="ja-JP"/>
        </w:rPr>
      </w:pPr>
      <w:r w:rsidRPr="00FE0E57">
        <w:rPr>
          <w:rFonts w:eastAsia="Yu Mincho"/>
          <w:bCs/>
          <w:color w:val="000000" w:themeColor="text1"/>
          <w:szCs w:val="22"/>
          <w:lang w:eastAsia="ja-JP"/>
        </w:rPr>
        <w:t>Option 2: QCL type A TRS + QCL typeD TRS (the same TRS)</w:t>
      </w:r>
    </w:p>
    <w:p w14:paraId="1B4DE314" w14:textId="3201586C" w:rsidR="007461B4" w:rsidRDefault="00A82DBF" w:rsidP="007461B4">
      <w:pPr>
        <w:snapToGrid w:val="0"/>
        <w:contextualSpacing/>
        <w:rPr>
          <w:rFonts w:eastAsia="Yu Mincho"/>
          <w:bCs/>
          <w:color w:val="000000" w:themeColor="text1"/>
          <w:szCs w:val="22"/>
          <w:lang w:eastAsia="ja-JP"/>
        </w:rPr>
      </w:pPr>
      <w:r>
        <w:rPr>
          <w:rFonts w:eastAsia="Yu Mincho"/>
          <w:bCs/>
          <w:color w:val="000000" w:themeColor="text1"/>
          <w:szCs w:val="22"/>
          <w:lang w:eastAsia="ja-JP"/>
        </w:rPr>
        <w:t xml:space="preserve">Option 2 implies that TRS is used and the configured TRS is present in each CC where the TCI state is applied. In this case, the UE should not expect to be configured with </w:t>
      </w:r>
      <w:r>
        <w:rPr>
          <w:rFonts w:eastAsia="Yu Mincho"/>
          <w:bCs/>
          <w:i/>
          <w:iCs/>
          <w:color w:val="000000" w:themeColor="text1"/>
          <w:szCs w:val="22"/>
          <w:lang w:eastAsia="ja-JP"/>
        </w:rPr>
        <w:t xml:space="preserve">bwp-id/cell </w:t>
      </w:r>
      <w:r>
        <w:rPr>
          <w:rFonts w:eastAsia="Yu Mincho"/>
          <w:bCs/>
          <w:color w:val="000000" w:themeColor="text1"/>
          <w:szCs w:val="22"/>
          <w:lang w:eastAsia="ja-JP"/>
        </w:rPr>
        <w:t xml:space="preserve">parameters in the </w:t>
      </w:r>
      <w:r>
        <w:rPr>
          <w:rFonts w:eastAsia="Yu Mincho"/>
          <w:bCs/>
          <w:i/>
          <w:iCs/>
          <w:color w:val="000000" w:themeColor="text1"/>
          <w:szCs w:val="22"/>
          <w:lang w:eastAsia="ja-JP"/>
        </w:rPr>
        <w:t xml:space="preserve">QCL-Info </w:t>
      </w:r>
      <w:r>
        <w:rPr>
          <w:rFonts w:eastAsia="Yu Mincho"/>
          <w:bCs/>
          <w:i/>
          <w:iCs/>
          <w:color w:val="000000" w:themeColor="text1"/>
          <w:szCs w:val="22"/>
          <w:lang w:eastAsia="ja-JP"/>
        </w:rPr>
        <w:softHyphen/>
      </w:r>
      <w:r>
        <w:rPr>
          <w:rFonts w:eastAsia="Yu Mincho"/>
          <w:bCs/>
          <w:color w:val="000000" w:themeColor="text1"/>
          <w:szCs w:val="22"/>
          <w:lang w:eastAsia="ja-JP"/>
        </w:rPr>
        <w:t xml:space="preserve">of the QCL-Type A and D RS in the Rel-17 TCI state configuration. Option 1 on the other hand implies that for QCL Type D RS, NZP CSI-RS with repetition ON may be configured either in one CC and the same physical RS is used or it could be configured in </w:t>
      </w:r>
      <w:r w:rsidR="004949AB">
        <w:rPr>
          <w:rFonts w:eastAsia="Yu Mincho"/>
          <w:bCs/>
          <w:color w:val="000000" w:themeColor="text1"/>
          <w:szCs w:val="22"/>
          <w:lang w:eastAsia="ja-JP"/>
        </w:rPr>
        <w:t xml:space="preserve">each CC where the TCI state is applicable. Current text in TS 38.214 Section 5.1.5 only captures Option </w:t>
      </w:r>
      <w:r w:rsidR="001613DF">
        <w:rPr>
          <w:rFonts w:eastAsia="Yu Mincho"/>
          <w:bCs/>
          <w:color w:val="000000" w:themeColor="text1"/>
          <w:szCs w:val="22"/>
          <w:lang w:eastAsia="ja-JP"/>
        </w:rPr>
        <w:t xml:space="preserve">2 i.e., when the </w:t>
      </w:r>
      <w:r w:rsidR="001613DF">
        <w:rPr>
          <w:rFonts w:eastAsia="Yu Mincho"/>
          <w:bCs/>
          <w:i/>
          <w:iCs/>
          <w:color w:val="000000" w:themeColor="text1"/>
          <w:szCs w:val="22"/>
          <w:lang w:eastAsia="ja-JP"/>
        </w:rPr>
        <w:t xml:space="preserve">bwp-id </w:t>
      </w:r>
      <w:r w:rsidR="001613DF">
        <w:rPr>
          <w:rFonts w:eastAsia="Yu Mincho"/>
          <w:bCs/>
          <w:color w:val="000000" w:themeColor="text1"/>
          <w:szCs w:val="22"/>
          <w:lang w:eastAsia="ja-JP"/>
        </w:rPr>
        <w:t xml:space="preserve">and </w:t>
      </w:r>
      <w:r w:rsidR="001613DF">
        <w:rPr>
          <w:rFonts w:eastAsia="Yu Mincho"/>
          <w:bCs/>
          <w:i/>
          <w:iCs/>
          <w:color w:val="000000" w:themeColor="text1"/>
          <w:szCs w:val="22"/>
          <w:lang w:eastAsia="ja-JP"/>
        </w:rPr>
        <w:t xml:space="preserve">cell </w:t>
      </w:r>
      <w:r w:rsidR="001613DF">
        <w:rPr>
          <w:rFonts w:eastAsia="Yu Mincho"/>
          <w:bCs/>
          <w:color w:val="000000" w:themeColor="text1"/>
          <w:szCs w:val="22"/>
          <w:lang w:eastAsia="ja-JP"/>
        </w:rPr>
        <w:t xml:space="preserve">parameters are not configured. We provide the following TP to additionally capture Option 1 above. </w:t>
      </w:r>
    </w:p>
    <w:p w14:paraId="78A9E652" w14:textId="28F5D5BF" w:rsidR="001613DF" w:rsidRDefault="001613DF" w:rsidP="007461B4">
      <w:pPr>
        <w:snapToGrid w:val="0"/>
        <w:contextualSpacing/>
        <w:rPr>
          <w:rFonts w:eastAsia="Yu Mincho"/>
          <w:bCs/>
          <w:color w:val="000000" w:themeColor="text1"/>
          <w:szCs w:val="22"/>
          <w:lang w:eastAsia="ja-JP"/>
        </w:rPr>
      </w:pPr>
    </w:p>
    <w:p w14:paraId="16AD9BE5" w14:textId="77777777" w:rsidR="008C72EC" w:rsidRDefault="008C72EC" w:rsidP="008C72EC">
      <w:pPr>
        <w:pStyle w:val="Heading4"/>
        <w:rPr>
          <w:lang w:val="en-US"/>
        </w:rPr>
      </w:pPr>
      <w:r w:rsidRPr="003264F3">
        <w:rPr>
          <w:lang w:val="en-US"/>
        </w:rPr>
        <w:lastRenderedPageBreak/>
        <w:t>Text Proposal for TS 38.214 Section 5.1.5</w:t>
      </w:r>
    </w:p>
    <w:tbl>
      <w:tblPr>
        <w:tblStyle w:val="TableGrid"/>
        <w:tblW w:w="0" w:type="auto"/>
        <w:tblLook w:val="04A0" w:firstRow="1" w:lastRow="0" w:firstColumn="1" w:lastColumn="0" w:noHBand="0" w:noVBand="1"/>
      </w:tblPr>
      <w:tblGrid>
        <w:gridCol w:w="10160"/>
      </w:tblGrid>
      <w:tr w:rsidR="00CA610A" w14:paraId="40FB80BA" w14:textId="77777777" w:rsidTr="00CA610A">
        <w:tc>
          <w:tcPr>
            <w:tcW w:w="10160" w:type="dxa"/>
          </w:tcPr>
          <w:p w14:paraId="3B04B044" w14:textId="77777777" w:rsidR="008C72EC" w:rsidRDefault="008C72EC" w:rsidP="008C72EC">
            <w:pPr>
              <w:pStyle w:val="Heading3"/>
              <w:numPr>
                <w:ilvl w:val="0"/>
                <w:numId w:val="0"/>
              </w:numPr>
              <w:ind w:left="720" w:hanging="720"/>
              <w:outlineLvl w:val="2"/>
              <w:rPr>
                <w:color w:val="000000"/>
                <w:lang w:val="x-none"/>
              </w:rPr>
            </w:pPr>
            <w:r>
              <w:rPr>
                <w:color w:val="000000"/>
              </w:rPr>
              <w:t>5.1.5</w:t>
            </w:r>
            <w:r>
              <w:rPr>
                <w:color w:val="000000"/>
              </w:rPr>
              <w:tab/>
              <w:t>Antenna ports quasi co-location</w:t>
            </w:r>
          </w:p>
          <w:p w14:paraId="3DEAFD3D" w14:textId="77777777" w:rsidR="008C72EC" w:rsidRPr="008C72EC" w:rsidRDefault="008C72EC" w:rsidP="008C72EC">
            <w:pPr>
              <w:jc w:val="center"/>
              <w:rPr>
                <w:color w:val="FF0000"/>
                <w:lang w:val="en-US" w:eastAsia="zh-CN"/>
              </w:rPr>
            </w:pPr>
            <w:r w:rsidRPr="008C72EC">
              <w:rPr>
                <w:color w:val="FF0000"/>
                <w:lang w:val="en-US" w:eastAsia="zh-CN"/>
              </w:rPr>
              <w:t>&lt;Unchanged Parts omitted&gt;</w:t>
            </w:r>
          </w:p>
          <w:p w14:paraId="26DAD18D" w14:textId="372BFF30" w:rsidR="008C72EC" w:rsidRPr="008C72EC" w:rsidRDefault="00752F97" w:rsidP="00752F97">
            <w:pPr>
              <w:rPr>
                <w:rFonts w:eastAsia="Yu Mincho"/>
                <w:b/>
                <w:color w:val="FF0000"/>
                <w:lang w:eastAsia="ja-JP"/>
              </w:rPr>
            </w:pPr>
            <w:r>
              <w:t xml:space="preserve">When the </w:t>
            </w:r>
            <w:r w:rsidRPr="0080696C">
              <w:rPr>
                <w:i/>
                <w:iCs/>
              </w:rPr>
              <w:t>bwp-id</w:t>
            </w:r>
            <w:r>
              <w:t xml:space="preserve"> or </w:t>
            </w:r>
            <w:r w:rsidRPr="0080696C">
              <w:rPr>
                <w:i/>
                <w:iCs/>
              </w:rPr>
              <w:t>cell</w:t>
            </w:r>
            <w:r>
              <w:t xml:space="preserve"> for QCL-TypeA/D source RS in a QCL-Info of the TCI state configured with </w:t>
            </w:r>
            <w:r>
              <w:rPr>
                <w:i/>
                <w:iCs/>
                <w:color w:val="000000" w:themeColor="text1"/>
              </w:rPr>
              <w:t>DLorJointTCIState</w:t>
            </w:r>
            <w:r w:rsidRPr="00A44AE2">
              <w:rPr>
                <w:color w:val="000000" w:themeColor="text1"/>
              </w:rPr>
              <w:t xml:space="preserve"> </w:t>
            </w:r>
            <w:r>
              <w:t xml:space="preserve">is not configured, the UE assumes that QCL-TypeA/D source RS is configured </w:t>
            </w:r>
            <w:bookmarkStart w:id="11" w:name="_Hlk86865630"/>
            <w:r>
              <w:t>in the CC/DL BWP where</w:t>
            </w:r>
            <w:bookmarkEnd w:id="11"/>
            <w:r>
              <w:t xml:space="preserve"> TCI state applies. </w:t>
            </w:r>
            <w:r w:rsidR="006F4FEE" w:rsidRPr="008C72EC">
              <w:rPr>
                <w:rFonts w:eastAsia="Yu Mincho"/>
                <w:bCs/>
                <w:color w:val="FF0000"/>
                <w:lang w:eastAsia="ja-JP"/>
              </w:rPr>
              <w:t xml:space="preserve">When the </w:t>
            </w:r>
            <w:r w:rsidR="006F4FEE" w:rsidRPr="008C72EC">
              <w:rPr>
                <w:rFonts w:eastAsia="Yu Mincho"/>
                <w:bCs/>
                <w:i/>
                <w:iCs/>
                <w:color w:val="FF0000"/>
                <w:lang w:eastAsia="ja-JP"/>
              </w:rPr>
              <w:t>bwp-id</w:t>
            </w:r>
            <w:r w:rsidR="006F4FEE" w:rsidRPr="008C72EC">
              <w:rPr>
                <w:rFonts w:eastAsia="Yu Mincho"/>
                <w:bCs/>
                <w:color w:val="FF0000"/>
                <w:lang w:eastAsia="ja-JP"/>
              </w:rPr>
              <w:t xml:space="preserve"> or </w:t>
            </w:r>
            <w:r w:rsidR="006F4FEE" w:rsidRPr="008C72EC">
              <w:rPr>
                <w:rFonts w:eastAsia="Yu Mincho"/>
                <w:bCs/>
                <w:i/>
                <w:iCs/>
                <w:color w:val="FF0000"/>
                <w:lang w:eastAsia="ja-JP"/>
              </w:rPr>
              <w:t>cell</w:t>
            </w:r>
            <w:r w:rsidR="006F4FEE" w:rsidRPr="008C72EC">
              <w:rPr>
                <w:rFonts w:eastAsia="Yu Mincho"/>
                <w:bCs/>
                <w:color w:val="FF0000"/>
                <w:lang w:eastAsia="ja-JP"/>
              </w:rPr>
              <w:t xml:space="preserve"> for QCL-TypeD source RS in a </w:t>
            </w:r>
            <w:r w:rsidR="006F4FEE" w:rsidRPr="008C72EC">
              <w:rPr>
                <w:rFonts w:eastAsia="Yu Mincho"/>
                <w:bCs/>
                <w:i/>
                <w:iCs/>
                <w:color w:val="FF0000"/>
                <w:lang w:eastAsia="ja-JP"/>
              </w:rPr>
              <w:t>QCL-Info</w:t>
            </w:r>
            <w:r w:rsidR="006F4FEE" w:rsidRPr="008C72EC">
              <w:rPr>
                <w:rFonts w:eastAsia="Yu Mincho"/>
                <w:bCs/>
                <w:color w:val="FF0000"/>
                <w:lang w:eastAsia="ja-JP"/>
              </w:rPr>
              <w:t xml:space="preserve"> of the TCI state configured with </w:t>
            </w:r>
            <w:r w:rsidR="00C81AEB" w:rsidRPr="00C81AEB">
              <w:rPr>
                <w:i/>
                <w:iCs/>
                <w:color w:val="FF0000"/>
                <w:lang/>
              </w:rPr>
              <w:t>DLorJointTCIState</w:t>
            </w:r>
            <w:r w:rsidR="00C81AEB" w:rsidRPr="008C72EC">
              <w:rPr>
                <w:rFonts w:eastAsia="Yu Mincho"/>
                <w:bCs/>
                <w:color w:val="FF0000"/>
                <w:lang w:eastAsia="ja-JP"/>
              </w:rPr>
              <w:t xml:space="preserve"> </w:t>
            </w:r>
            <w:r w:rsidR="006F4FEE" w:rsidRPr="008C72EC">
              <w:rPr>
                <w:rFonts w:eastAsia="Yu Mincho"/>
                <w:bCs/>
                <w:color w:val="FF0000"/>
                <w:lang w:eastAsia="ja-JP"/>
              </w:rPr>
              <w:t xml:space="preserve">is configured, </w:t>
            </w:r>
            <w:r w:rsidR="002A1370" w:rsidRPr="008C72EC">
              <w:rPr>
                <w:rFonts w:eastAsia="Yu Mincho"/>
                <w:bCs/>
                <w:color w:val="FF0000"/>
                <w:lang w:eastAsia="ja-JP"/>
              </w:rPr>
              <w:t xml:space="preserve">UE assumes that the </w:t>
            </w:r>
            <w:r w:rsidR="006F4FEE" w:rsidRPr="008C72EC">
              <w:rPr>
                <w:rFonts w:eastAsia="Yu Mincho"/>
                <w:bCs/>
                <w:color w:val="FF0000"/>
                <w:lang w:eastAsia="ja-JP"/>
              </w:rPr>
              <w:t xml:space="preserve">QCL-TypeD source RS is configured in the CC/DL BWP </w:t>
            </w:r>
            <w:r w:rsidR="00B16CC3" w:rsidRPr="008C72EC">
              <w:rPr>
                <w:rFonts w:eastAsia="Yu Mincho"/>
                <w:bCs/>
                <w:color w:val="FF0000"/>
                <w:lang w:eastAsia="ja-JP"/>
              </w:rPr>
              <w:t xml:space="preserve">indicated by </w:t>
            </w:r>
            <w:r w:rsidR="00B16CC3" w:rsidRPr="008C72EC">
              <w:rPr>
                <w:rFonts w:eastAsia="Yu Mincho"/>
                <w:bCs/>
                <w:i/>
                <w:iCs/>
                <w:color w:val="FF0000"/>
                <w:lang w:eastAsia="ja-JP"/>
              </w:rPr>
              <w:t>bwp-id</w:t>
            </w:r>
            <w:r w:rsidR="00B16CC3" w:rsidRPr="008C72EC">
              <w:rPr>
                <w:rFonts w:eastAsia="Yu Mincho"/>
                <w:bCs/>
                <w:color w:val="FF0000"/>
                <w:lang w:eastAsia="ja-JP"/>
              </w:rPr>
              <w:t xml:space="preserve"> or </w:t>
            </w:r>
            <w:r w:rsidR="00B16CC3" w:rsidRPr="008C72EC">
              <w:rPr>
                <w:rFonts w:eastAsia="Yu Mincho"/>
                <w:bCs/>
                <w:i/>
                <w:iCs/>
                <w:color w:val="FF0000"/>
                <w:lang w:eastAsia="ja-JP"/>
              </w:rPr>
              <w:t>cell.</w:t>
            </w:r>
          </w:p>
          <w:p w14:paraId="4DF4BCCA" w14:textId="7603B169" w:rsidR="007461B4" w:rsidRPr="008C72EC" w:rsidRDefault="008C72EC" w:rsidP="008C72EC">
            <w:pPr>
              <w:jc w:val="center"/>
              <w:rPr>
                <w:color w:val="FF0000"/>
                <w:lang w:val="en-US" w:eastAsia="zh-CN"/>
              </w:rPr>
            </w:pPr>
            <w:r w:rsidRPr="008C72EC">
              <w:rPr>
                <w:color w:val="FF0000"/>
                <w:lang w:val="en-US" w:eastAsia="zh-CN"/>
              </w:rPr>
              <w:t>&lt;Unchanged Parts omitted</w:t>
            </w:r>
            <w:r>
              <w:rPr>
                <w:color w:val="FF0000"/>
                <w:lang w:val="en-US" w:eastAsia="zh-CN"/>
              </w:rPr>
              <w:t>&gt;</w:t>
            </w:r>
          </w:p>
        </w:tc>
      </w:tr>
    </w:tbl>
    <w:p w14:paraId="67EA3B9A" w14:textId="77777777" w:rsidR="00CA610A" w:rsidRPr="00CA610A" w:rsidRDefault="00CA610A" w:rsidP="00CA610A">
      <w:pPr>
        <w:snapToGrid w:val="0"/>
        <w:contextualSpacing/>
        <w:rPr>
          <w:rFonts w:eastAsia="Yu Mincho"/>
          <w:bCs/>
          <w:color w:val="000000" w:themeColor="text1"/>
          <w:sz w:val="18"/>
          <w:lang w:eastAsia="ja-JP"/>
        </w:rPr>
      </w:pPr>
    </w:p>
    <w:p w14:paraId="417C298B" w14:textId="607E171F" w:rsidR="004E340C" w:rsidRPr="0057050B" w:rsidRDefault="006750F2" w:rsidP="0057050B">
      <w:pPr>
        <w:pStyle w:val="Heading2"/>
        <w:rPr>
          <w:sz w:val="28"/>
          <w:szCs w:val="18"/>
          <w:lang w:val="en-US"/>
        </w:rPr>
      </w:pPr>
      <w:r>
        <w:rPr>
          <w:sz w:val="28"/>
          <w:szCs w:val="18"/>
          <w:lang w:val="en-US"/>
        </w:rPr>
        <w:t>DCI Formats for Dynamic Beam Indication</w:t>
      </w:r>
    </w:p>
    <w:p w14:paraId="2F2D0AAB" w14:textId="2F0E5FB9" w:rsidR="0046063D" w:rsidRPr="00864758" w:rsidRDefault="007A2E12" w:rsidP="00864758">
      <w:pPr>
        <w:pStyle w:val="Heading3"/>
        <w:rPr>
          <w:sz w:val="24"/>
          <w:szCs w:val="18"/>
          <w:lang w:val="en-US"/>
        </w:rPr>
      </w:pPr>
      <w:r w:rsidRPr="00864758">
        <w:rPr>
          <w:sz w:val="24"/>
          <w:szCs w:val="18"/>
          <w:lang w:val="en-US"/>
        </w:rPr>
        <w:t>DL DCI formats without DL Grant for joint DL/UL or</w:t>
      </w:r>
      <w:r w:rsidR="0047034D" w:rsidRPr="00864758">
        <w:rPr>
          <w:sz w:val="24"/>
          <w:szCs w:val="18"/>
          <w:lang w:val="en-US"/>
        </w:rPr>
        <w:t xml:space="preserve"> Separate DL/UL Beam Indication</w:t>
      </w:r>
    </w:p>
    <w:p w14:paraId="536D9F50" w14:textId="0F9BA1A9" w:rsidR="00F71C65" w:rsidRDefault="00F66844" w:rsidP="00C06FFC">
      <w:pPr>
        <w:rPr>
          <w:lang w:val="en-US"/>
        </w:rPr>
      </w:pPr>
      <w:r>
        <w:rPr>
          <w:lang w:val="en-US"/>
        </w:rPr>
        <w:t>In the previous meeting DCI</w:t>
      </w:r>
      <w:r w:rsidR="00275AD8">
        <w:rPr>
          <w:lang w:val="en-US"/>
        </w:rPr>
        <w:t xml:space="preserve"> 1_1/1_2 without DL assignment was agreed to be supported for beam indication with its own HARQ-ACK feedback</w:t>
      </w:r>
      <w:r w:rsidR="009C4683">
        <w:rPr>
          <w:lang w:val="en-US"/>
        </w:rPr>
        <w:t>. Since this HARQ feedback is very important for common understanding between UE and gNB on current beam pair link as well for counting the beam application time</w:t>
      </w:r>
      <w:r w:rsidR="003B5134">
        <w:rPr>
          <w:lang w:val="en-US"/>
        </w:rPr>
        <w:t>, the PUCCH resource carrying this HARQ feedback should be mapped to</w:t>
      </w:r>
      <w:r w:rsidR="002761BF">
        <w:rPr>
          <w:lang w:val="en-US"/>
        </w:rPr>
        <w:t xml:space="preserve"> the high priority HARQ/ACK codebook i.e., to the PUCCH resources associated with</w:t>
      </w:r>
      <w:r w:rsidR="003B5134">
        <w:rPr>
          <w:lang w:val="en-US"/>
        </w:rPr>
        <w:t xml:space="preserve"> priority index 1 when the UE is configured with two priority indexes. </w:t>
      </w:r>
      <w:r w:rsidR="00B31667">
        <w:rPr>
          <w:lang w:val="en-US"/>
        </w:rPr>
        <w:t xml:space="preserve">In case the UE is configured with a single priority index, the </w:t>
      </w:r>
      <w:r w:rsidR="00EA3A0E">
        <w:rPr>
          <w:lang w:val="en-US"/>
        </w:rPr>
        <w:t xml:space="preserve">UCI for the HARQ feedback for beam indication DCI should be prioritized over other UCI </w:t>
      </w:r>
      <w:r w:rsidR="005C59BA">
        <w:rPr>
          <w:lang w:val="en-US"/>
        </w:rPr>
        <w:t>or multiplexed.</w:t>
      </w:r>
    </w:p>
    <w:p w14:paraId="016EF840" w14:textId="701C8CA9" w:rsidR="00F71C65" w:rsidRDefault="005C59BA" w:rsidP="00D23EC2">
      <w:pPr>
        <w:pStyle w:val="ListParagraph"/>
        <w:numPr>
          <w:ilvl w:val="0"/>
          <w:numId w:val="10"/>
        </w:numPr>
        <w:rPr>
          <w:b/>
          <w:bCs/>
        </w:rPr>
      </w:pPr>
      <w:r w:rsidRPr="006F19D1">
        <w:rPr>
          <w:b/>
          <w:bCs/>
        </w:rPr>
        <w:t xml:space="preserve">For </w:t>
      </w:r>
      <w:r w:rsidR="008A0734" w:rsidRPr="006F19D1">
        <w:rPr>
          <w:b/>
          <w:bCs/>
        </w:rPr>
        <w:t>DCI formats 1_1 and 1_2 without DL assignment</w:t>
      </w:r>
      <w:r w:rsidRPr="006F19D1">
        <w:rPr>
          <w:b/>
          <w:bCs/>
        </w:rPr>
        <w:t>, the UCI carrying the HARQ feedback should be mapped to</w:t>
      </w:r>
      <w:r w:rsidR="002761BF" w:rsidRPr="006F19D1">
        <w:rPr>
          <w:b/>
          <w:bCs/>
        </w:rPr>
        <w:t xml:space="preserve"> high priority HARQ codebook</w:t>
      </w:r>
      <w:r w:rsidR="00816756" w:rsidRPr="006F19D1">
        <w:rPr>
          <w:b/>
          <w:bCs/>
        </w:rPr>
        <w:t xml:space="preserve"> and</w:t>
      </w:r>
      <w:r w:rsidRPr="006F19D1">
        <w:rPr>
          <w:b/>
          <w:bCs/>
        </w:rPr>
        <w:t xml:space="preserve"> PUCCH resources </w:t>
      </w:r>
      <w:r w:rsidR="00816756" w:rsidRPr="006F19D1">
        <w:rPr>
          <w:b/>
          <w:bCs/>
        </w:rPr>
        <w:t xml:space="preserve">associated with </w:t>
      </w:r>
      <w:r w:rsidRPr="006F19D1">
        <w:rPr>
          <w:b/>
          <w:bCs/>
        </w:rPr>
        <w:t>priority index 1</w:t>
      </w:r>
      <w:r w:rsidR="00816756" w:rsidRPr="006F19D1">
        <w:rPr>
          <w:b/>
          <w:bCs/>
        </w:rPr>
        <w:t xml:space="preserve"> when the UE is configured with two priority indexes. If UE is configured with single priority index, the UCI carrying the HARQ feedback for beam indication should be</w:t>
      </w:r>
      <w:r w:rsidR="002E38D8" w:rsidRPr="006F19D1">
        <w:rPr>
          <w:b/>
          <w:bCs/>
        </w:rPr>
        <w:t xml:space="preserve"> prioritized over other UCI. </w:t>
      </w:r>
    </w:p>
    <w:p w14:paraId="124D1E4B" w14:textId="77777777" w:rsidR="00D81900" w:rsidRPr="00D81900" w:rsidRDefault="00D81900" w:rsidP="00D81900">
      <w:pPr>
        <w:ind w:left="360"/>
        <w:rPr>
          <w:b/>
          <w:bCs/>
        </w:rPr>
      </w:pPr>
    </w:p>
    <w:p w14:paraId="68E7D2E4" w14:textId="3D64C963" w:rsidR="003714B4" w:rsidRDefault="00D81EB1" w:rsidP="003714B4">
      <w:pPr>
        <w:pStyle w:val="Heading1"/>
        <w:pBdr>
          <w:top w:val="single" w:sz="12" w:space="4" w:color="auto"/>
        </w:pBdr>
        <w:rPr>
          <w:rFonts w:cs="Arial"/>
          <w:sz w:val="32"/>
          <w:szCs w:val="18"/>
          <w:lang w:val="en-US"/>
        </w:rPr>
      </w:pPr>
      <w:r>
        <w:rPr>
          <w:rFonts w:cs="Arial"/>
          <w:sz w:val="32"/>
          <w:szCs w:val="18"/>
          <w:lang w:val="en-US"/>
        </w:rPr>
        <w:t xml:space="preserve">Issue </w:t>
      </w:r>
      <w:r w:rsidR="005E7DF4">
        <w:rPr>
          <w:rFonts w:cs="Arial"/>
          <w:sz w:val="32"/>
          <w:szCs w:val="18"/>
          <w:lang w:val="en-US"/>
        </w:rPr>
        <w:t xml:space="preserve">4: </w:t>
      </w:r>
      <w:r w:rsidR="00BC1E0F">
        <w:rPr>
          <w:rFonts w:cs="Arial"/>
          <w:sz w:val="32"/>
          <w:szCs w:val="18"/>
          <w:lang w:val="en-US"/>
        </w:rPr>
        <w:t>MP-</w:t>
      </w:r>
      <w:r w:rsidR="00997BC0">
        <w:rPr>
          <w:rFonts w:cs="Arial"/>
          <w:sz w:val="32"/>
          <w:szCs w:val="18"/>
          <w:lang w:val="en-US"/>
        </w:rPr>
        <w:t xml:space="preserve">UE </w:t>
      </w:r>
      <w:r w:rsidR="00BC1E0F">
        <w:rPr>
          <w:rFonts w:cs="Arial"/>
          <w:sz w:val="32"/>
          <w:szCs w:val="18"/>
          <w:lang w:val="en-US"/>
        </w:rPr>
        <w:t>Fast Panel Switching</w:t>
      </w:r>
      <w:r w:rsidR="00997BC0">
        <w:rPr>
          <w:rFonts w:cs="Arial"/>
          <w:sz w:val="32"/>
          <w:szCs w:val="18"/>
          <w:lang w:val="en-US"/>
        </w:rPr>
        <w:t xml:space="preserve"> </w:t>
      </w:r>
    </w:p>
    <w:p w14:paraId="5E8EB0D5" w14:textId="288F9F75" w:rsidR="00FE23D2" w:rsidRDefault="003937D6" w:rsidP="00FE23D2">
      <w:pPr>
        <w:rPr>
          <w:color w:val="FF0000"/>
          <w:lang/>
        </w:rPr>
      </w:pPr>
      <w:r>
        <w:rPr>
          <w:lang w:val="en-US"/>
        </w:rPr>
        <w:t xml:space="preserve">For MP-UE fast panel switching, only maximum number of SRS ports have been agreed to reported as part of UE capability report to aid in panel-type switching. Given that we have only one value in this capability reporting, we propose to rename the </w:t>
      </w:r>
      <w:r w:rsidR="00747016">
        <w:rPr>
          <w:lang w:val="en-US"/>
        </w:rPr>
        <w:t xml:space="preserve">related UE capability without the word “set” i.e., </w:t>
      </w:r>
      <w:r w:rsidR="00747016">
        <w:rPr>
          <w:color w:val="000000"/>
          <w:lang/>
        </w:rPr>
        <w:t xml:space="preserve">or </w:t>
      </w:r>
      <w:r w:rsidR="00747016">
        <w:rPr>
          <w:color w:val="000000"/>
        </w:rPr>
        <w:t>'</w:t>
      </w:r>
      <w:r w:rsidR="00747016" w:rsidRPr="00432AE7">
        <w:rPr>
          <w:color w:val="000000"/>
        </w:rPr>
        <w:t>cri-RSRP</w:t>
      </w:r>
      <w:r w:rsidR="00747016">
        <w:rPr>
          <w:color w:val="000000"/>
          <w:lang/>
        </w:rPr>
        <w:t>-Capability[Set]Index</w:t>
      </w:r>
      <w:r w:rsidR="00747016">
        <w:rPr>
          <w:color w:val="000000"/>
        </w:rPr>
        <w:t>',</w:t>
      </w:r>
      <w:r w:rsidR="00747016" w:rsidRPr="0048482F">
        <w:rPr>
          <w:color w:val="000000"/>
        </w:rPr>
        <w:t xml:space="preserve"> </w:t>
      </w:r>
      <w:r w:rsidR="00747016">
        <w:rPr>
          <w:color w:val="000000"/>
        </w:rPr>
        <w:t>'</w:t>
      </w:r>
      <w:r w:rsidR="00747016" w:rsidRPr="00432AE7">
        <w:rPr>
          <w:color w:val="000000"/>
        </w:rPr>
        <w:t>ssb-Index-RSRP</w:t>
      </w:r>
      <w:r w:rsidR="00747016">
        <w:rPr>
          <w:color w:val="000000"/>
          <w:lang/>
        </w:rPr>
        <w:t>-Capability[Set]Index</w:t>
      </w:r>
      <w:r w:rsidR="00747016">
        <w:rPr>
          <w:color w:val="000000"/>
        </w:rPr>
        <w:t xml:space="preserve"> ', '</w:t>
      </w:r>
      <w:r w:rsidR="00747016" w:rsidRPr="00432AE7">
        <w:rPr>
          <w:color w:val="000000"/>
        </w:rPr>
        <w:t>cri-</w:t>
      </w:r>
      <w:r w:rsidR="00747016">
        <w:rPr>
          <w:color w:val="000000"/>
        </w:rPr>
        <w:t>SINR</w:t>
      </w:r>
      <w:r w:rsidR="00747016">
        <w:rPr>
          <w:color w:val="000000"/>
          <w:lang/>
        </w:rPr>
        <w:t>-Capability[Set]Index</w:t>
      </w:r>
      <w:r w:rsidR="00747016" w:rsidRPr="00432AE7">
        <w:rPr>
          <w:color w:val="000000"/>
        </w:rPr>
        <w:t xml:space="preserve"> '</w:t>
      </w:r>
      <w:r w:rsidR="00747016">
        <w:rPr>
          <w:color w:val="000000"/>
          <w:lang/>
        </w:rPr>
        <w:t>,</w:t>
      </w:r>
      <w:r w:rsidR="00747016">
        <w:rPr>
          <w:color w:val="000000"/>
        </w:rPr>
        <w:t xml:space="preserve"> '</w:t>
      </w:r>
      <w:r w:rsidR="00747016" w:rsidRPr="00432AE7">
        <w:rPr>
          <w:color w:val="000000"/>
        </w:rPr>
        <w:t>ssb-Index-</w:t>
      </w:r>
      <w:r w:rsidR="00747016">
        <w:rPr>
          <w:color w:val="000000"/>
        </w:rPr>
        <w:t>SINR</w:t>
      </w:r>
      <w:r w:rsidR="00747016">
        <w:rPr>
          <w:color w:val="000000"/>
          <w:lang/>
        </w:rPr>
        <w:t>-Capability[Set]Index</w:t>
      </w:r>
      <w:r w:rsidR="0058022B">
        <w:rPr>
          <w:color w:val="000000"/>
          <w:lang w:val="en-US"/>
        </w:rPr>
        <w:t xml:space="preserve"> should be renamed to </w:t>
      </w:r>
      <w:r w:rsidR="0058022B" w:rsidRPr="0058022B">
        <w:rPr>
          <w:color w:val="FF0000"/>
        </w:rPr>
        <w:t>'cri-RSRP</w:t>
      </w:r>
      <w:r w:rsidR="0058022B" w:rsidRPr="0058022B">
        <w:rPr>
          <w:color w:val="FF0000"/>
          <w:lang/>
        </w:rPr>
        <w:t>-Capability</w:t>
      </w:r>
      <w:r w:rsidR="0058022B" w:rsidRPr="0058022B">
        <w:rPr>
          <w:strike/>
          <w:color w:val="FF0000"/>
          <w:lang/>
        </w:rPr>
        <w:t>[Set]</w:t>
      </w:r>
      <w:r w:rsidR="0058022B" w:rsidRPr="0058022B">
        <w:rPr>
          <w:color w:val="FF0000"/>
          <w:lang/>
        </w:rPr>
        <w:t>Index</w:t>
      </w:r>
      <w:r w:rsidR="0058022B" w:rsidRPr="0058022B">
        <w:rPr>
          <w:color w:val="FF0000"/>
        </w:rPr>
        <w:t>', 'ssb-Index-RSRP</w:t>
      </w:r>
      <w:r w:rsidR="0058022B" w:rsidRPr="0058022B">
        <w:rPr>
          <w:color w:val="FF0000"/>
          <w:lang/>
        </w:rPr>
        <w:t>-Capability</w:t>
      </w:r>
      <w:r w:rsidR="0058022B" w:rsidRPr="0058022B">
        <w:rPr>
          <w:strike/>
          <w:color w:val="FF0000"/>
          <w:lang/>
        </w:rPr>
        <w:t>[Set]</w:t>
      </w:r>
      <w:r w:rsidR="0058022B" w:rsidRPr="0058022B">
        <w:rPr>
          <w:color w:val="FF0000"/>
          <w:lang/>
        </w:rPr>
        <w:t>Index</w:t>
      </w:r>
      <w:r w:rsidR="0058022B" w:rsidRPr="0058022B">
        <w:rPr>
          <w:color w:val="FF0000"/>
        </w:rPr>
        <w:t xml:space="preserve"> ', 'cri-SINR</w:t>
      </w:r>
      <w:r w:rsidR="0058022B" w:rsidRPr="0058022B">
        <w:rPr>
          <w:color w:val="FF0000"/>
          <w:lang/>
        </w:rPr>
        <w:t>-Capability</w:t>
      </w:r>
      <w:r w:rsidR="0058022B" w:rsidRPr="0058022B">
        <w:rPr>
          <w:strike/>
          <w:color w:val="FF0000"/>
          <w:lang/>
        </w:rPr>
        <w:t>[Set]</w:t>
      </w:r>
      <w:r w:rsidR="0058022B" w:rsidRPr="0058022B">
        <w:rPr>
          <w:color w:val="FF0000"/>
          <w:lang/>
        </w:rPr>
        <w:t>Index</w:t>
      </w:r>
      <w:r w:rsidR="0058022B" w:rsidRPr="0058022B">
        <w:rPr>
          <w:color w:val="FF0000"/>
        </w:rPr>
        <w:t xml:space="preserve"> '</w:t>
      </w:r>
      <w:r w:rsidR="0058022B" w:rsidRPr="0058022B">
        <w:rPr>
          <w:color w:val="FF0000"/>
          <w:lang/>
        </w:rPr>
        <w:t>,</w:t>
      </w:r>
      <w:r w:rsidR="0058022B" w:rsidRPr="0058022B">
        <w:rPr>
          <w:color w:val="FF0000"/>
        </w:rPr>
        <w:t xml:space="preserve"> 'ssb-Index-SINR</w:t>
      </w:r>
      <w:r w:rsidR="0058022B" w:rsidRPr="0058022B">
        <w:rPr>
          <w:color w:val="FF0000"/>
          <w:lang/>
        </w:rPr>
        <w:t>-Capability</w:t>
      </w:r>
      <w:r w:rsidR="0058022B" w:rsidRPr="0058022B">
        <w:rPr>
          <w:strike/>
          <w:color w:val="FF0000"/>
          <w:lang/>
        </w:rPr>
        <w:t>[Set]</w:t>
      </w:r>
      <w:r w:rsidR="0058022B" w:rsidRPr="0058022B">
        <w:rPr>
          <w:color w:val="FF0000"/>
          <w:lang/>
        </w:rPr>
        <w:t>Index</w:t>
      </w:r>
    </w:p>
    <w:p w14:paraId="6643DA41" w14:textId="5E614E73" w:rsidR="0058022B" w:rsidRPr="00820DC8" w:rsidRDefault="0058022B" w:rsidP="0058022B">
      <w:pPr>
        <w:pStyle w:val="ListParagraph"/>
        <w:numPr>
          <w:ilvl w:val="0"/>
          <w:numId w:val="10"/>
        </w:numPr>
        <w:rPr>
          <w:b/>
          <w:bCs/>
        </w:rPr>
      </w:pPr>
      <w:r w:rsidRPr="00820DC8">
        <w:rPr>
          <w:b/>
          <w:bCs/>
        </w:rPr>
        <w:t xml:space="preserve">For MPUE fast panel switching, rename the UE capability reporting parameter names to </w:t>
      </w:r>
      <w:r w:rsidR="00820DC8" w:rsidRPr="00820DC8">
        <w:rPr>
          <w:b/>
          <w:bCs/>
        </w:rPr>
        <w:t xml:space="preserve">“CapabilityIndex” to reflect that only a single UE capability is reported. </w:t>
      </w:r>
    </w:p>
    <w:bookmarkEnd w:id="0"/>
    <w:p w14:paraId="79F4FCB6" w14:textId="4B43B387" w:rsidR="00C24399" w:rsidRPr="00FE23D2" w:rsidRDefault="00217F1F" w:rsidP="00FE23D2">
      <w:pPr>
        <w:pStyle w:val="Heading1"/>
        <w:rPr>
          <w:lang w:val="en-US"/>
        </w:rPr>
      </w:pPr>
      <w:r w:rsidRPr="00FE23D2">
        <w:rPr>
          <w:lang w:val="en-US"/>
        </w:rPr>
        <w:t>Conclusion</w:t>
      </w:r>
    </w:p>
    <w:p w14:paraId="37B127FD" w14:textId="57C3F4A8" w:rsidR="00C62484" w:rsidRDefault="00217F1F" w:rsidP="00837927">
      <w:pPr>
        <w:rPr>
          <w:lang w:val="en-US"/>
        </w:rPr>
      </w:pPr>
      <w:r>
        <w:rPr>
          <w:lang w:val="en-US"/>
        </w:rPr>
        <w:t xml:space="preserve">In this paper, beam management enhancement for Rel-17 feMIMO has been discussed. </w:t>
      </w:r>
      <w:r w:rsidR="00C97AB0">
        <w:rPr>
          <w:lang w:val="en-US"/>
        </w:rPr>
        <w:t xml:space="preserve">The main proposals </w:t>
      </w:r>
      <w:r w:rsidR="00F23D65">
        <w:rPr>
          <w:lang w:val="en-US"/>
        </w:rPr>
        <w:t>from this paper are outlined here:</w:t>
      </w:r>
    </w:p>
    <w:p w14:paraId="35A7CDCD" w14:textId="4766A34D" w:rsidR="00F65153" w:rsidRPr="00E27BAF" w:rsidRDefault="00E27BAF" w:rsidP="00D23EC2">
      <w:pPr>
        <w:pStyle w:val="ListParagraph"/>
        <w:numPr>
          <w:ilvl w:val="0"/>
          <w:numId w:val="12"/>
        </w:numPr>
        <w:snapToGrid w:val="0"/>
        <w:spacing w:before="120" w:after="120"/>
        <w:rPr>
          <w:rFonts w:eastAsia="DengXian"/>
          <w:b/>
          <w:color w:val="000000"/>
          <w:lang w:eastAsia="zh-CN"/>
        </w:rPr>
      </w:pPr>
      <w:r w:rsidRPr="006F19D1">
        <w:rPr>
          <w:b/>
          <w:bCs/>
        </w:rPr>
        <w:t>For DCI formats 1_1 and 1_2 without DL assignment, the UCI carrying the HARQ feedback should be mapped to high priority HARQ codebook and PUCCH resources associated with priority index 1 when the UE is configured with two priority indexes. If UE is configured with single priority index, the UCI carrying the HARQ feedback for beam indication should be prioritized over other UCI</w:t>
      </w:r>
    </w:p>
    <w:p w14:paraId="1873A31A" w14:textId="31B3FAE3" w:rsidR="00E27BAF" w:rsidRPr="009E7CD5" w:rsidRDefault="00E27BAF" w:rsidP="00D23EC2">
      <w:pPr>
        <w:pStyle w:val="ListParagraph"/>
        <w:numPr>
          <w:ilvl w:val="0"/>
          <w:numId w:val="12"/>
        </w:numPr>
        <w:snapToGrid w:val="0"/>
        <w:spacing w:before="120" w:after="120"/>
        <w:rPr>
          <w:rFonts w:eastAsia="DengXian"/>
          <w:b/>
          <w:color w:val="000000"/>
          <w:lang w:eastAsia="zh-CN"/>
        </w:rPr>
      </w:pPr>
      <w:r w:rsidRPr="00820DC8">
        <w:rPr>
          <w:b/>
          <w:bCs/>
        </w:rPr>
        <w:lastRenderedPageBreak/>
        <w:t>For MPUE fast panel switching, rename the UE capability reporting parameter names to “CapabilityIndex” to reflect that only a single UE capability is reported</w:t>
      </w:r>
    </w:p>
    <w:p w14:paraId="138DB86F" w14:textId="109C4F1B" w:rsidR="0012018E" w:rsidRDefault="0012018E" w:rsidP="00837927">
      <w:pPr>
        <w:rPr>
          <w:lang w:val="en-US"/>
        </w:rPr>
      </w:pPr>
    </w:p>
    <w:p w14:paraId="5793852A" w14:textId="2A80977D" w:rsidR="007E1D58" w:rsidRDefault="00E27BAF" w:rsidP="00837927">
      <w:pPr>
        <w:rPr>
          <w:lang w:val="en-US"/>
        </w:rPr>
      </w:pPr>
      <w:r>
        <w:rPr>
          <w:lang w:val="en-US"/>
        </w:rPr>
        <w:t>In addition, we also provided text proposals to correct</w:t>
      </w:r>
      <w:r w:rsidR="0093205D">
        <w:rPr>
          <w:lang w:val="en-US"/>
        </w:rPr>
        <w:t xml:space="preserve">ly capture agreements for Rel-17 NR feMIMO. </w:t>
      </w:r>
    </w:p>
    <w:p w14:paraId="05D83324" w14:textId="77777777" w:rsidR="002A4EFE" w:rsidRPr="00263538" w:rsidRDefault="002A4EFE" w:rsidP="00BC783B">
      <w:pPr>
        <w:pStyle w:val="Heading1"/>
        <w:pBdr>
          <w:top w:val="single" w:sz="12" w:space="4" w:color="auto"/>
        </w:pBdr>
        <w:ind w:left="0" w:firstLine="0"/>
        <w:rPr>
          <w:rFonts w:cs="Arial"/>
          <w:sz w:val="32"/>
          <w:szCs w:val="18"/>
          <w:lang w:val="en-US" w:eastAsia="zh-CN"/>
        </w:rPr>
      </w:pPr>
      <w:r w:rsidRPr="00263538">
        <w:rPr>
          <w:rFonts w:cs="Arial"/>
          <w:sz w:val="32"/>
          <w:szCs w:val="18"/>
          <w:lang w:val="en-US"/>
        </w:rPr>
        <w:t>References</w:t>
      </w:r>
    </w:p>
    <w:p w14:paraId="2E3E6133" w14:textId="4D0B0D6A" w:rsidR="00E91B92" w:rsidRDefault="00E91B92" w:rsidP="00B54A96">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bookmarkStart w:id="12" w:name="_Ref87028839"/>
      <w:bookmarkStart w:id="13" w:name="_Ref47732651"/>
      <w:bookmarkStart w:id="14" w:name="_Hlk47700964"/>
      <w:bookmarkStart w:id="15" w:name="_Ref47692869"/>
      <w:r>
        <w:rPr>
          <w:rFonts w:ascii="Times New Roman" w:eastAsia="SimSun" w:hAnsi="Times New Roman" w:cs="Times New Roman"/>
          <w:color w:val="auto"/>
          <w:sz w:val="18"/>
          <w:szCs w:val="18"/>
          <w:lang w:eastAsia="zh-CN"/>
        </w:rPr>
        <w:t>3GPP RAN1, Chairman’s Note, 3GPP RAN1 10</w:t>
      </w:r>
      <w:r w:rsidR="0093205D">
        <w:rPr>
          <w:rFonts w:ascii="Times New Roman" w:eastAsia="SimSun" w:hAnsi="Times New Roman" w:cs="Times New Roman"/>
          <w:color w:val="auto"/>
          <w:sz w:val="18"/>
          <w:szCs w:val="18"/>
          <w:lang w:eastAsia="zh-CN"/>
        </w:rPr>
        <w:t>8</w:t>
      </w:r>
      <w:r>
        <w:rPr>
          <w:rFonts w:ascii="Times New Roman" w:eastAsia="SimSun" w:hAnsi="Times New Roman" w:cs="Times New Roman"/>
          <w:color w:val="auto"/>
          <w:sz w:val="18"/>
          <w:szCs w:val="18"/>
          <w:lang w:eastAsia="zh-CN"/>
        </w:rPr>
        <w:t xml:space="preserve">-e, </w:t>
      </w:r>
      <w:r w:rsidR="0093205D">
        <w:rPr>
          <w:rFonts w:ascii="Times New Roman" w:eastAsia="SimSun" w:hAnsi="Times New Roman" w:cs="Times New Roman"/>
          <w:color w:val="auto"/>
          <w:sz w:val="18"/>
          <w:szCs w:val="18"/>
          <w:lang w:eastAsia="zh-CN"/>
        </w:rPr>
        <w:t xml:space="preserve">February </w:t>
      </w:r>
      <w:r>
        <w:rPr>
          <w:rFonts w:ascii="Times New Roman" w:eastAsia="SimSun" w:hAnsi="Times New Roman" w:cs="Times New Roman"/>
          <w:color w:val="auto"/>
          <w:sz w:val="18"/>
          <w:szCs w:val="18"/>
          <w:lang w:eastAsia="zh-CN"/>
        </w:rPr>
        <w:t>202</w:t>
      </w:r>
      <w:r w:rsidR="0093205D">
        <w:rPr>
          <w:rFonts w:ascii="Times New Roman" w:eastAsia="SimSun" w:hAnsi="Times New Roman" w:cs="Times New Roman"/>
          <w:color w:val="auto"/>
          <w:sz w:val="18"/>
          <w:szCs w:val="18"/>
          <w:lang w:eastAsia="zh-CN"/>
        </w:rPr>
        <w:t>2</w:t>
      </w:r>
      <w:r>
        <w:rPr>
          <w:rFonts w:ascii="Times New Roman" w:eastAsia="SimSun" w:hAnsi="Times New Roman" w:cs="Times New Roman"/>
          <w:color w:val="auto"/>
          <w:sz w:val="18"/>
          <w:szCs w:val="18"/>
          <w:lang w:eastAsia="zh-CN"/>
        </w:rPr>
        <w:t>.</w:t>
      </w:r>
      <w:bookmarkEnd w:id="12"/>
    </w:p>
    <w:p w14:paraId="5691FCB4" w14:textId="6920E6AD" w:rsidR="00ED1975" w:rsidRDefault="00ED1975" w:rsidP="00B54A96">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r w:rsidRPr="008D2E98">
        <w:rPr>
          <w:rFonts w:ascii="Times New Roman" w:eastAsia="SimSun" w:hAnsi="Times New Roman" w:cs="Times New Roman"/>
          <w:color w:val="auto"/>
          <w:sz w:val="18"/>
          <w:szCs w:val="18"/>
          <w:lang w:eastAsia="zh-CN"/>
        </w:rPr>
        <w:t>RP-193133, New WID: Further Enhancements on MIMO for NR, Samsung, 3GPP TSG RAN #86, Sitges, Spain, December 2019.</w:t>
      </w:r>
      <w:bookmarkEnd w:id="13"/>
      <w:r w:rsidRPr="008D2E98">
        <w:rPr>
          <w:rFonts w:ascii="Times New Roman" w:eastAsia="SimSun" w:hAnsi="Times New Roman" w:cs="Times New Roman"/>
          <w:color w:val="auto"/>
          <w:sz w:val="18"/>
          <w:szCs w:val="18"/>
          <w:lang w:eastAsia="zh-CN"/>
        </w:rPr>
        <w:t xml:space="preserve"> </w:t>
      </w:r>
    </w:p>
    <w:p w14:paraId="47D4E76E" w14:textId="39A8D7AC" w:rsidR="00D66957" w:rsidRPr="008D2E98" w:rsidRDefault="00AA5A50" w:rsidP="00B54A96">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bookmarkStart w:id="16" w:name="_Ref79150108"/>
      <w:r>
        <w:rPr>
          <w:rFonts w:ascii="Times New Roman" w:eastAsia="SimSun" w:hAnsi="Times New Roman" w:cs="Times New Roman"/>
          <w:color w:val="auto"/>
          <w:sz w:val="18"/>
          <w:szCs w:val="18"/>
          <w:lang w:eastAsia="zh-CN"/>
        </w:rPr>
        <w:t>RP-211586, Revised WID: Further Enhancements on MIMO for NR, 3GPP TSG RAN#</w:t>
      </w:r>
      <w:r w:rsidR="00CB7E60">
        <w:rPr>
          <w:rFonts w:ascii="Times New Roman" w:eastAsia="SimSun" w:hAnsi="Times New Roman" w:cs="Times New Roman"/>
          <w:color w:val="auto"/>
          <w:sz w:val="18"/>
          <w:szCs w:val="18"/>
          <w:lang w:eastAsia="zh-CN"/>
        </w:rPr>
        <w:t>92e, June 2021.</w:t>
      </w:r>
      <w:bookmarkEnd w:id="16"/>
    </w:p>
    <w:p w14:paraId="0C4889A2" w14:textId="0BFDF6D8" w:rsidR="00E30BEB" w:rsidRPr="008D2E98" w:rsidRDefault="00E30BEB" w:rsidP="00B54A96">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bookmarkStart w:id="17" w:name="_Ref54369575"/>
      <w:bookmarkEnd w:id="14"/>
      <w:r w:rsidRPr="008D2E98">
        <w:rPr>
          <w:rFonts w:ascii="Times New Roman" w:eastAsia="SimSun" w:hAnsi="Times New Roman" w:cs="Times New Roman"/>
          <w:color w:val="auto"/>
          <w:sz w:val="18"/>
          <w:szCs w:val="18"/>
          <w:lang w:eastAsia="zh-CN"/>
        </w:rPr>
        <w:t>R1-2</w:t>
      </w:r>
      <w:r w:rsidR="004F01D4">
        <w:rPr>
          <w:rFonts w:ascii="Times New Roman" w:eastAsia="SimSun" w:hAnsi="Times New Roman" w:cs="Times New Roman"/>
          <w:color w:val="auto"/>
          <w:sz w:val="18"/>
          <w:szCs w:val="18"/>
          <w:lang w:eastAsia="zh-CN"/>
        </w:rPr>
        <w:t>201995</w:t>
      </w:r>
      <w:r w:rsidR="000B0352" w:rsidRPr="008D2E98">
        <w:rPr>
          <w:rFonts w:ascii="Times New Roman" w:eastAsia="SimSun" w:hAnsi="Times New Roman" w:cs="Times New Roman"/>
          <w:color w:val="auto"/>
          <w:sz w:val="18"/>
          <w:szCs w:val="18"/>
          <w:lang w:eastAsia="zh-CN"/>
        </w:rPr>
        <w:t xml:space="preserve">, </w:t>
      </w:r>
      <w:r w:rsidR="0037209A" w:rsidRPr="0037209A">
        <w:rPr>
          <w:rFonts w:ascii="Times New Roman" w:eastAsia="SimSun" w:hAnsi="Times New Roman" w:cs="Times New Roman"/>
          <w:color w:val="auto"/>
          <w:sz w:val="18"/>
          <w:szCs w:val="18"/>
          <w:lang w:eastAsia="zh-CN"/>
        </w:rPr>
        <w:t>Moderator Summary of Offline Discussion on Rel-17 Multi-Beam</w:t>
      </w:r>
      <w:r w:rsidR="000B0352" w:rsidRPr="008D2E98">
        <w:rPr>
          <w:rFonts w:ascii="Times New Roman" w:eastAsia="SimSun" w:hAnsi="Times New Roman" w:cs="Times New Roman"/>
          <w:color w:val="auto"/>
          <w:sz w:val="18"/>
          <w:szCs w:val="18"/>
          <w:lang w:eastAsia="zh-CN"/>
        </w:rPr>
        <w:t>, RAN1#10</w:t>
      </w:r>
      <w:r w:rsidR="0037209A">
        <w:rPr>
          <w:rFonts w:ascii="Times New Roman" w:eastAsia="SimSun" w:hAnsi="Times New Roman" w:cs="Times New Roman"/>
          <w:color w:val="auto"/>
          <w:sz w:val="18"/>
          <w:szCs w:val="18"/>
          <w:lang w:eastAsia="zh-CN"/>
        </w:rPr>
        <w:t>8</w:t>
      </w:r>
      <w:r w:rsidR="000B0352" w:rsidRPr="008D2E98">
        <w:rPr>
          <w:rFonts w:ascii="Times New Roman" w:eastAsia="SimSun" w:hAnsi="Times New Roman" w:cs="Times New Roman"/>
          <w:color w:val="auto"/>
          <w:sz w:val="18"/>
          <w:szCs w:val="18"/>
          <w:lang w:eastAsia="zh-CN"/>
        </w:rPr>
        <w:t>-e.</w:t>
      </w:r>
      <w:bookmarkEnd w:id="17"/>
      <w:r w:rsidR="000B0352" w:rsidRPr="008D2E98">
        <w:rPr>
          <w:rFonts w:ascii="Times New Roman" w:eastAsia="SimSun" w:hAnsi="Times New Roman" w:cs="Times New Roman"/>
          <w:color w:val="auto"/>
          <w:sz w:val="18"/>
          <w:szCs w:val="18"/>
          <w:lang w:eastAsia="zh-CN"/>
        </w:rPr>
        <w:t xml:space="preserve"> </w:t>
      </w:r>
    </w:p>
    <w:bookmarkEnd w:id="15"/>
    <w:p w14:paraId="42DA418D" w14:textId="6128A7D3" w:rsidR="00682841" w:rsidRPr="008D2E98" w:rsidRDefault="00682841" w:rsidP="00B54A96">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r w:rsidRPr="008D2E98">
        <w:rPr>
          <w:rFonts w:ascii="Times New Roman" w:eastAsia="SimSun" w:hAnsi="Times New Roman" w:cs="Times New Roman"/>
          <w:color w:val="auto"/>
          <w:sz w:val="18"/>
          <w:szCs w:val="18"/>
          <w:lang w:eastAsia="zh-CN"/>
        </w:rPr>
        <w:t>3GPP TS 38.211 v</w:t>
      </w:r>
      <w:r w:rsidR="00C44626">
        <w:rPr>
          <w:rFonts w:ascii="Times New Roman" w:eastAsia="SimSun" w:hAnsi="Times New Roman" w:cs="Times New Roman"/>
          <w:color w:val="auto"/>
          <w:sz w:val="18"/>
          <w:szCs w:val="18"/>
          <w:lang w:eastAsia="zh-CN"/>
        </w:rPr>
        <w:t>17</w:t>
      </w:r>
      <w:r w:rsidRPr="008D2E98">
        <w:rPr>
          <w:rFonts w:ascii="Times New Roman" w:eastAsia="SimSun" w:hAnsi="Times New Roman" w:cs="Times New Roman"/>
          <w:color w:val="auto"/>
          <w:sz w:val="18"/>
          <w:szCs w:val="18"/>
          <w:lang w:eastAsia="zh-CN"/>
        </w:rPr>
        <w:t>.</w:t>
      </w:r>
      <w:r w:rsidR="00C44626">
        <w:rPr>
          <w:rFonts w:ascii="Times New Roman" w:eastAsia="SimSun" w:hAnsi="Times New Roman" w:cs="Times New Roman"/>
          <w:color w:val="auto"/>
          <w:sz w:val="18"/>
          <w:szCs w:val="18"/>
          <w:lang w:eastAsia="zh-CN"/>
        </w:rPr>
        <w:t>0</w:t>
      </w:r>
      <w:r w:rsidRPr="008D2E98">
        <w:rPr>
          <w:rFonts w:ascii="Times New Roman" w:eastAsia="SimSun" w:hAnsi="Times New Roman" w:cs="Times New Roman"/>
          <w:color w:val="auto"/>
          <w:sz w:val="18"/>
          <w:szCs w:val="18"/>
          <w:lang w:eastAsia="zh-CN"/>
        </w:rPr>
        <w:t>.0, NR Physical Channels and Modulation (Release 1</w:t>
      </w:r>
      <w:r w:rsidR="00C44626">
        <w:rPr>
          <w:rFonts w:ascii="Times New Roman" w:eastAsia="SimSun" w:hAnsi="Times New Roman" w:cs="Times New Roman"/>
          <w:color w:val="auto"/>
          <w:sz w:val="18"/>
          <w:szCs w:val="18"/>
          <w:lang w:eastAsia="zh-CN"/>
        </w:rPr>
        <w:t>7</w:t>
      </w:r>
      <w:r w:rsidRPr="008D2E98">
        <w:rPr>
          <w:rFonts w:ascii="Times New Roman" w:eastAsia="SimSun" w:hAnsi="Times New Roman" w:cs="Times New Roman"/>
          <w:color w:val="auto"/>
          <w:sz w:val="18"/>
          <w:szCs w:val="18"/>
          <w:lang w:eastAsia="zh-CN"/>
        </w:rPr>
        <w:t>)</w:t>
      </w:r>
    </w:p>
    <w:p w14:paraId="4A11906B" w14:textId="7DB7179E" w:rsidR="00682841" w:rsidRPr="008D2E98" w:rsidRDefault="00682841" w:rsidP="00B54A96">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r w:rsidRPr="008D2E98">
        <w:rPr>
          <w:rFonts w:ascii="Times New Roman" w:eastAsia="SimSun" w:hAnsi="Times New Roman" w:cs="Times New Roman"/>
          <w:color w:val="auto"/>
          <w:sz w:val="18"/>
          <w:szCs w:val="18"/>
          <w:lang w:eastAsia="zh-CN"/>
        </w:rPr>
        <w:t>3GPP TS 38.212 v</w:t>
      </w:r>
      <w:r w:rsidR="00C44626">
        <w:rPr>
          <w:rFonts w:ascii="Times New Roman" w:eastAsia="SimSun" w:hAnsi="Times New Roman" w:cs="Times New Roman"/>
          <w:color w:val="auto"/>
          <w:sz w:val="18"/>
          <w:szCs w:val="18"/>
          <w:lang w:eastAsia="zh-CN"/>
        </w:rPr>
        <w:t>17</w:t>
      </w:r>
      <w:r w:rsidRPr="008D2E98">
        <w:rPr>
          <w:rFonts w:ascii="Times New Roman" w:eastAsia="SimSun" w:hAnsi="Times New Roman" w:cs="Times New Roman"/>
          <w:color w:val="auto"/>
          <w:sz w:val="18"/>
          <w:szCs w:val="18"/>
          <w:lang w:eastAsia="zh-CN"/>
        </w:rPr>
        <w:t>.</w:t>
      </w:r>
      <w:r w:rsidR="00C44626">
        <w:rPr>
          <w:rFonts w:ascii="Times New Roman" w:eastAsia="SimSun" w:hAnsi="Times New Roman" w:cs="Times New Roman"/>
          <w:color w:val="auto"/>
          <w:sz w:val="18"/>
          <w:szCs w:val="18"/>
          <w:lang w:eastAsia="zh-CN"/>
        </w:rPr>
        <w:t>0</w:t>
      </w:r>
      <w:r w:rsidRPr="008D2E98">
        <w:rPr>
          <w:rFonts w:ascii="Times New Roman" w:eastAsia="SimSun" w:hAnsi="Times New Roman" w:cs="Times New Roman"/>
          <w:color w:val="auto"/>
          <w:sz w:val="18"/>
          <w:szCs w:val="18"/>
          <w:lang w:eastAsia="zh-CN"/>
        </w:rPr>
        <w:t>.0, NR Multiplexing and Channel Coding (Release 1</w:t>
      </w:r>
      <w:r w:rsidR="00C44626">
        <w:rPr>
          <w:rFonts w:ascii="Times New Roman" w:eastAsia="SimSun" w:hAnsi="Times New Roman" w:cs="Times New Roman"/>
          <w:color w:val="auto"/>
          <w:sz w:val="18"/>
          <w:szCs w:val="18"/>
          <w:lang w:eastAsia="zh-CN"/>
        </w:rPr>
        <w:t>7</w:t>
      </w:r>
      <w:r w:rsidRPr="008D2E98">
        <w:rPr>
          <w:rFonts w:ascii="Times New Roman" w:eastAsia="SimSun" w:hAnsi="Times New Roman" w:cs="Times New Roman"/>
          <w:color w:val="auto"/>
          <w:sz w:val="18"/>
          <w:szCs w:val="18"/>
          <w:lang w:eastAsia="zh-CN"/>
        </w:rPr>
        <w:t>)</w:t>
      </w:r>
    </w:p>
    <w:p w14:paraId="1EDE3CAE" w14:textId="71935CB1" w:rsidR="00682841" w:rsidRPr="008D2E98" w:rsidRDefault="00682841" w:rsidP="00B54A96">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r w:rsidRPr="008D2E98">
        <w:rPr>
          <w:rFonts w:ascii="Times New Roman" w:eastAsia="SimSun" w:hAnsi="Times New Roman" w:cs="Times New Roman"/>
          <w:color w:val="auto"/>
          <w:sz w:val="18"/>
          <w:szCs w:val="18"/>
          <w:lang w:eastAsia="zh-CN"/>
        </w:rPr>
        <w:t>3GPP TS 38.213 v</w:t>
      </w:r>
      <w:r w:rsidR="00C44626">
        <w:rPr>
          <w:rFonts w:ascii="Times New Roman" w:eastAsia="SimSun" w:hAnsi="Times New Roman" w:cs="Times New Roman"/>
          <w:color w:val="auto"/>
          <w:sz w:val="18"/>
          <w:szCs w:val="18"/>
          <w:lang w:eastAsia="zh-CN"/>
        </w:rPr>
        <w:t>17</w:t>
      </w:r>
      <w:r w:rsidR="00C44626" w:rsidRPr="008D2E98">
        <w:rPr>
          <w:rFonts w:ascii="Times New Roman" w:eastAsia="SimSun" w:hAnsi="Times New Roman" w:cs="Times New Roman"/>
          <w:color w:val="auto"/>
          <w:sz w:val="18"/>
          <w:szCs w:val="18"/>
          <w:lang w:eastAsia="zh-CN"/>
        </w:rPr>
        <w:t>.</w:t>
      </w:r>
      <w:r w:rsidR="00C44626">
        <w:rPr>
          <w:rFonts w:ascii="Times New Roman" w:eastAsia="SimSun" w:hAnsi="Times New Roman" w:cs="Times New Roman"/>
          <w:color w:val="auto"/>
          <w:sz w:val="18"/>
          <w:szCs w:val="18"/>
          <w:lang w:eastAsia="zh-CN"/>
        </w:rPr>
        <w:t>0</w:t>
      </w:r>
      <w:r w:rsidR="00C44626" w:rsidRPr="008D2E98">
        <w:rPr>
          <w:rFonts w:ascii="Times New Roman" w:eastAsia="SimSun" w:hAnsi="Times New Roman" w:cs="Times New Roman"/>
          <w:color w:val="auto"/>
          <w:sz w:val="18"/>
          <w:szCs w:val="18"/>
          <w:lang w:eastAsia="zh-CN"/>
        </w:rPr>
        <w:t>.</w:t>
      </w:r>
      <w:r w:rsidRPr="008D2E98">
        <w:rPr>
          <w:rFonts w:ascii="Times New Roman" w:eastAsia="SimSun" w:hAnsi="Times New Roman" w:cs="Times New Roman"/>
          <w:color w:val="auto"/>
          <w:sz w:val="18"/>
          <w:szCs w:val="18"/>
          <w:lang w:eastAsia="zh-CN"/>
        </w:rPr>
        <w:t>0, NR Physical Layer Procedures for Control (Release 1</w:t>
      </w:r>
      <w:r w:rsidR="00C44626">
        <w:rPr>
          <w:rFonts w:ascii="Times New Roman" w:eastAsia="SimSun" w:hAnsi="Times New Roman" w:cs="Times New Roman"/>
          <w:color w:val="auto"/>
          <w:sz w:val="18"/>
          <w:szCs w:val="18"/>
          <w:lang w:eastAsia="zh-CN"/>
        </w:rPr>
        <w:t>7</w:t>
      </w:r>
      <w:r w:rsidRPr="008D2E98">
        <w:rPr>
          <w:rFonts w:ascii="Times New Roman" w:eastAsia="SimSun" w:hAnsi="Times New Roman" w:cs="Times New Roman"/>
          <w:color w:val="auto"/>
          <w:sz w:val="18"/>
          <w:szCs w:val="18"/>
          <w:lang w:eastAsia="zh-CN"/>
        </w:rPr>
        <w:t>)</w:t>
      </w:r>
    </w:p>
    <w:p w14:paraId="74987B54" w14:textId="6FE2A8EC" w:rsidR="0039564D" w:rsidRPr="008D2E98" w:rsidRDefault="00682841" w:rsidP="00B54A96">
      <w:pPr>
        <w:pStyle w:val="Default"/>
        <w:numPr>
          <w:ilvl w:val="0"/>
          <w:numId w:val="8"/>
        </w:numPr>
        <w:spacing w:before="60"/>
        <w:ind w:left="810" w:hanging="630"/>
        <w:jc w:val="both"/>
        <w:rPr>
          <w:sz w:val="18"/>
          <w:szCs w:val="18"/>
          <w:lang w:eastAsia="zh-CN"/>
        </w:rPr>
      </w:pPr>
      <w:r w:rsidRPr="008D2E98">
        <w:rPr>
          <w:rFonts w:ascii="Times New Roman" w:eastAsia="SimSun" w:hAnsi="Times New Roman" w:cs="Times New Roman"/>
          <w:color w:val="auto"/>
          <w:sz w:val="18"/>
          <w:szCs w:val="18"/>
          <w:lang w:eastAsia="zh-CN"/>
        </w:rPr>
        <w:t>3GPP TS 38.214 v</w:t>
      </w:r>
      <w:r w:rsidR="00C44626">
        <w:rPr>
          <w:rFonts w:ascii="Times New Roman" w:eastAsia="SimSun" w:hAnsi="Times New Roman" w:cs="Times New Roman"/>
          <w:color w:val="auto"/>
          <w:sz w:val="18"/>
          <w:szCs w:val="18"/>
          <w:lang w:eastAsia="zh-CN"/>
        </w:rPr>
        <w:t>17</w:t>
      </w:r>
      <w:r w:rsidR="00C44626" w:rsidRPr="008D2E98">
        <w:rPr>
          <w:rFonts w:ascii="Times New Roman" w:eastAsia="SimSun" w:hAnsi="Times New Roman" w:cs="Times New Roman"/>
          <w:color w:val="auto"/>
          <w:sz w:val="18"/>
          <w:szCs w:val="18"/>
          <w:lang w:eastAsia="zh-CN"/>
        </w:rPr>
        <w:t>.</w:t>
      </w:r>
      <w:r w:rsidR="00C44626">
        <w:rPr>
          <w:rFonts w:ascii="Times New Roman" w:eastAsia="SimSun" w:hAnsi="Times New Roman" w:cs="Times New Roman"/>
          <w:color w:val="auto"/>
          <w:sz w:val="18"/>
          <w:szCs w:val="18"/>
          <w:lang w:eastAsia="zh-CN"/>
        </w:rPr>
        <w:t>0</w:t>
      </w:r>
      <w:r w:rsidR="00C44626" w:rsidRPr="008D2E98">
        <w:rPr>
          <w:rFonts w:ascii="Times New Roman" w:eastAsia="SimSun" w:hAnsi="Times New Roman" w:cs="Times New Roman"/>
          <w:color w:val="auto"/>
          <w:sz w:val="18"/>
          <w:szCs w:val="18"/>
          <w:lang w:eastAsia="zh-CN"/>
        </w:rPr>
        <w:t>.</w:t>
      </w:r>
      <w:r w:rsidRPr="008D2E98">
        <w:rPr>
          <w:rFonts w:ascii="Times New Roman" w:eastAsia="SimSun" w:hAnsi="Times New Roman" w:cs="Times New Roman"/>
          <w:color w:val="auto"/>
          <w:sz w:val="18"/>
          <w:szCs w:val="18"/>
          <w:lang w:eastAsia="zh-CN"/>
        </w:rPr>
        <w:t>0, NR Physical Layer Procedures for Data (Release 1</w:t>
      </w:r>
      <w:r w:rsidR="00C44626">
        <w:rPr>
          <w:rFonts w:ascii="Times New Roman" w:eastAsia="SimSun" w:hAnsi="Times New Roman" w:cs="Times New Roman"/>
          <w:color w:val="auto"/>
          <w:sz w:val="18"/>
          <w:szCs w:val="18"/>
          <w:lang w:eastAsia="zh-CN"/>
        </w:rPr>
        <w:t>7</w:t>
      </w:r>
      <w:r w:rsidRPr="008D2E98">
        <w:rPr>
          <w:rFonts w:ascii="Times New Roman" w:eastAsia="SimSun" w:hAnsi="Times New Roman" w:cs="Times New Roman"/>
          <w:color w:val="auto"/>
          <w:sz w:val="18"/>
          <w:szCs w:val="18"/>
          <w:lang w:eastAsia="zh-CN"/>
        </w:rPr>
        <w:t>)</w:t>
      </w:r>
    </w:p>
    <w:p w14:paraId="5D1183C1" w14:textId="77777777" w:rsidR="008D2E98" w:rsidRPr="00C2288B" w:rsidRDefault="008D2E98" w:rsidP="00F974CD">
      <w:pPr>
        <w:rPr>
          <w:lang w:val="en-US"/>
        </w:rPr>
      </w:pPr>
    </w:p>
    <w:sectPr w:rsidR="008D2E98" w:rsidRPr="00C2288B" w:rsidSect="00733B1F">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2240" w:h="15840" w:code="1"/>
      <w:pgMar w:top="1411" w:right="990" w:bottom="1138" w:left="1080"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MATHINPUTCONTROL"/>
    </wne:keymap>
    <wne:keymap wne:kcmPrimary="0445">
      <wne:macro wne:macroName="MATHTYPECOMMANDS.UILIB.MTCOMMAND_EDITEQUATIONINPLACE"/>
    </wne:keymap>
    <wne:keymap wne:kcmPrimary="044F">
      <wne:macro wne:macroName="MATHTYPECOMMANDS.UILIB.MTCOMMAND_EDITEQUATIONOPEN"/>
    </wne:keymap>
    <wne:keymap wne:kcmPrimary="0451">
      <wne:macro wne:macroName="MATHTYPECOMMANDS.UILIB.MTCOMMAND_INSERTDISPEQN"/>
    </wne:keymap>
    <wne:keymap wne:kcmPrimary="04DC">
      <wne:macro wne:macroName="MATHTYPECOMMANDS.UILIB.MTCOMMAND_TEXTOGGLE"/>
    </wne:keymap>
    <wne:keymap wne:kcmPrimary="0551">
      <wne:macro wne:macroName="MATHTYPECOMMANDS.UILIB.MTCOMMAND_INSERTRIGHTNUMBEREDDISPEQN"/>
    </wne:keymap>
    <wne:keymap wne:kcmPrimary="0651">
      <wne:macro wne:macroName="MATHTYPECOMMANDS.UILIB.MTCOMMAND_INSERTINLINEEQN"/>
    </wne:keymap>
    <wne:keymap wne:kcmPrimary="0751">
      <wne:macro wne:macroName="MATHTYPECOMMANDS.UILIB.MTCOMMAND_INSERTLEFTNUMBEREDDISPEQ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6C222" w14:textId="77777777" w:rsidR="00624FD6" w:rsidRDefault="00624FD6">
      <w:r>
        <w:separator/>
      </w:r>
    </w:p>
  </w:endnote>
  <w:endnote w:type="continuationSeparator" w:id="0">
    <w:p w14:paraId="149CC3BD" w14:textId="77777777" w:rsidR="00624FD6" w:rsidRDefault="00624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674C8" w14:textId="77777777" w:rsidR="00477DE0" w:rsidRDefault="00477DE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477DE0" w:rsidRDefault="00477DE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4507" w14:textId="77777777" w:rsidR="00477DE0" w:rsidRDefault="00477DE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28601" w14:textId="77777777" w:rsidR="00910D91" w:rsidRDefault="00910D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E0272" w14:textId="77777777" w:rsidR="00624FD6" w:rsidRDefault="00624FD6">
      <w:r>
        <w:separator/>
      </w:r>
    </w:p>
  </w:footnote>
  <w:footnote w:type="continuationSeparator" w:id="0">
    <w:p w14:paraId="079BCF40" w14:textId="77777777" w:rsidR="00624FD6" w:rsidRDefault="00624F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F55" w14:textId="77777777" w:rsidR="00477DE0" w:rsidRDefault="00477DE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AC36" w14:textId="77777777" w:rsidR="00910D91" w:rsidRDefault="00910D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91C90" w14:textId="77777777" w:rsidR="00910D91" w:rsidRDefault="00910D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B70D82"/>
    <w:multiLevelType w:val="hybridMultilevel"/>
    <w:tmpl w:val="5636EABE"/>
    <w:lvl w:ilvl="0" w:tplc="F4F6392A">
      <w:start w:val="1"/>
      <w:numFmt w:val="decimal"/>
      <w:pStyle w:val="ListParagraph"/>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18654F"/>
    <w:multiLevelType w:val="hybridMultilevel"/>
    <w:tmpl w:val="C9E00D8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E717A35"/>
    <w:multiLevelType w:val="multilevel"/>
    <w:tmpl w:val="7318D4A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sz w:val="28"/>
        <w:szCs w:val="28"/>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9D00D52"/>
    <w:multiLevelType w:val="hybridMultilevel"/>
    <w:tmpl w:val="02D4D4E8"/>
    <w:lvl w:ilvl="0" w:tplc="3D1CE472">
      <w:start w:val="1"/>
      <w:numFmt w:val="decimal"/>
      <w:lvlText w:val="Proposal %1:"/>
      <w:lvlJc w:val="left"/>
      <w:pPr>
        <w:ind w:left="720" w:hanging="360"/>
      </w:pPr>
      <w:rPr>
        <w:rFonts w:ascii="Times New Roman" w:hAnsi="Times New Roman" w:hint="default"/>
        <w:b/>
        <w:i/>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4B5565"/>
    <w:multiLevelType w:val="hybridMultilevel"/>
    <w:tmpl w:val="F38E45CC"/>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0" w15:restartNumberingAfterBreak="0">
    <w:nsid w:val="52F956E8"/>
    <w:multiLevelType w:val="hybridMultilevel"/>
    <w:tmpl w:val="53681996"/>
    <w:lvl w:ilvl="0" w:tplc="3D1CE472">
      <w:start w:val="1"/>
      <w:numFmt w:val="decimal"/>
      <w:lvlText w:val="Proposal %1:"/>
      <w:lvlJc w:val="left"/>
      <w:pPr>
        <w:ind w:left="720" w:hanging="360"/>
      </w:pPr>
      <w:rPr>
        <w:rFonts w:ascii="Times New Roman" w:hAnsi="Times New Roman" w:hint="default"/>
        <w:b/>
        <w:i/>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15C385A"/>
    <w:multiLevelType w:val="multilevel"/>
    <w:tmpl w:val="31D40C0A"/>
    <w:lvl w:ilvl="0">
      <w:start w:val="1"/>
      <w:numFmt w:val="bullet"/>
      <w:lvlText w:val=""/>
      <w:lvlJc w:val="left"/>
      <w:pPr>
        <w:tabs>
          <w:tab w:val="num" w:pos="720"/>
        </w:tabs>
        <w:ind w:left="720" w:hanging="360"/>
      </w:pPr>
      <w:rPr>
        <w:rFonts w:ascii="Symbol" w:hAnsi="Symbol" w:hint="default"/>
        <w:sz w:val="20"/>
        <w:lang w:val="en-US"/>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3"/>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2"/>
  </w:num>
  <w:num w:numId="6">
    <w:abstractNumId w:val="11"/>
  </w:num>
  <w:num w:numId="7">
    <w:abstractNumId w:val="3"/>
  </w:num>
  <w:num w:numId="8">
    <w:abstractNumId w:val="8"/>
  </w:num>
  <w:num w:numId="9">
    <w:abstractNumId w:val="1"/>
  </w:num>
  <w:num w:numId="10">
    <w:abstractNumId w:val="10"/>
  </w:num>
  <w:num w:numId="11">
    <w:abstractNumId w:val="4"/>
  </w:num>
  <w:num w:numId="12">
    <w:abstractNumId w:val="7"/>
  </w:num>
  <w:num w:numId="13">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69"/>
    <w:rsid w:val="00000ECA"/>
    <w:rsid w:val="00000F2A"/>
    <w:rsid w:val="00001431"/>
    <w:rsid w:val="00001D14"/>
    <w:rsid w:val="00001FC3"/>
    <w:rsid w:val="00002375"/>
    <w:rsid w:val="00002459"/>
    <w:rsid w:val="0000275A"/>
    <w:rsid w:val="000029A6"/>
    <w:rsid w:val="00003131"/>
    <w:rsid w:val="00003772"/>
    <w:rsid w:val="000037FB"/>
    <w:rsid w:val="00004044"/>
    <w:rsid w:val="00004885"/>
    <w:rsid w:val="00004CD0"/>
    <w:rsid w:val="00004CE6"/>
    <w:rsid w:val="00004D8C"/>
    <w:rsid w:val="00004DCB"/>
    <w:rsid w:val="00004F9D"/>
    <w:rsid w:val="000051F0"/>
    <w:rsid w:val="00005327"/>
    <w:rsid w:val="0000553B"/>
    <w:rsid w:val="00006009"/>
    <w:rsid w:val="00006462"/>
    <w:rsid w:val="00006780"/>
    <w:rsid w:val="000067E5"/>
    <w:rsid w:val="0000689E"/>
    <w:rsid w:val="00006C7A"/>
    <w:rsid w:val="00006E52"/>
    <w:rsid w:val="00007207"/>
    <w:rsid w:val="000072BD"/>
    <w:rsid w:val="00007500"/>
    <w:rsid w:val="00007605"/>
    <w:rsid w:val="000077B5"/>
    <w:rsid w:val="0000792C"/>
    <w:rsid w:val="00007CEF"/>
    <w:rsid w:val="00007E57"/>
    <w:rsid w:val="0001004F"/>
    <w:rsid w:val="000101EF"/>
    <w:rsid w:val="00010CD5"/>
    <w:rsid w:val="00010CF1"/>
    <w:rsid w:val="00010E97"/>
    <w:rsid w:val="00010FD1"/>
    <w:rsid w:val="0001166A"/>
    <w:rsid w:val="00011703"/>
    <w:rsid w:val="00011918"/>
    <w:rsid w:val="000124D1"/>
    <w:rsid w:val="00012D90"/>
    <w:rsid w:val="00013158"/>
    <w:rsid w:val="0001321B"/>
    <w:rsid w:val="00013633"/>
    <w:rsid w:val="000137FF"/>
    <w:rsid w:val="00013B63"/>
    <w:rsid w:val="000141F0"/>
    <w:rsid w:val="000147DD"/>
    <w:rsid w:val="00014A2C"/>
    <w:rsid w:val="00014D13"/>
    <w:rsid w:val="00015B2E"/>
    <w:rsid w:val="00015BCB"/>
    <w:rsid w:val="000162B2"/>
    <w:rsid w:val="00016DCE"/>
    <w:rsid w:val="00016FF6"/>
    <w:rsid w:val="0001729B"/>
    <w:rsid w:val="00017309"/>
    <w:rsid w:val="00017509"/>
    <w:rsid w:val="000178B8"/>
    <w:rsid w:val="00020331"/>
    <w:rsid w:val="000205C1"/>
    <w:rsid w:val="000208B8"/>
    <w:rsid w:val="00020936"/>
    <w:rsid w:val="00020D61"/>
    <w:rsid w:val="0002130A"/>
    <w:rsid w:val="0002165C"/>
    <w:rsid w:val="00021802"/>
    <w:rsid w:val="000218A0"/>
    <w:rsid w:val="00021C67"/>
    <w:rsid w:val="00021DEC"/>
    <w:rsid w:val="0002225A"/>
    <w:rsid w:val="000222A9"/>
    <w:rsid w:val="000222F7"/>
    <w:rsid w:val="0002266E"/>
    <w:rsid w:val="000226C1"/>
    <w:rsid w:val="000228C4"/>
    <w:rsid w:val="00023545"/>
    <w:rsid w:val="00023564"/>
    <w:rsid w:val="00023C29"/>
    <w:rsid w:val="00023D63"/>
    <w:rsid w:val="00024C66"/>
    <w:rsid w:val="00024E37"/>
    <w:rsid w:val="00024E57"/>
    <w:rsid w:val="0002506A"/>
    <w:rsid w:val="00025281"/>
    <w:rsid w:val="000255A1"/>
    <w:rsid w:val="00025880"/>
    <w:rsid w:val="000258DD"/>
    <w:rsid w:val="0002591B"/>
    <w:rsid w:val="00025AFC"/>
    <w:rsid w:val="000266AE"/>
    <w:rsid w:val="00026770"/>
    <w:rsid w:val="00026905"/>
    <w:rsid w:val="00026977"/>
    <w:rsid w:val="00026AF7"/>
    <w:rsid w:val="00026E78"/>
    <w:rsid w:val="00026EF9"/>
    <w:rsid w:val="00027333"/>
    <w:rsid w:val="00027413"/>
    <w:rsid w:val="00027599"/>
    <w:rsid w:val="0002790C"/>
    <w:rsid w:val="000300FE"/>
    <w:rsid w:val="00030365"/>
    <w:rsid w:val="00030634"/>
    <w:rsid w:val="00030766"/>
    <w:rsid w:val="00030ED5"/>
    <w:rsid w:val="00030F74"/>
    <w:rsid w:val="00031242"/>
    <w:rsid w:val="00031BDE"/>
    <w:rsid w:val="00031EDD"/>
    <w:rsid w:val="00032043"/>
    <w:rsid w:val="000321DC"/>
    <w:rsid w:val="00032682"/>
    <w:rsid w:val="00032A64"/>
    <w:rsid w:val="00032B1F"/>
    <w:rsid w:val="00033076"/>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878"/>
    <w:rsid w:val="00036A16"/>
    <w:rsid w:val="00036ACE"/>
    <w:rsid w:val="00036C45"/>
    <w:rsid w:val="00036D25"/>
    <w:rsid w:val="00036FA7"/>
    <w:rsid w:val="000377E3"/>
    <w:rsid w:val="00037910"/>
    <w:rsid w:val="00037A21"/>
    <w:rsid w:val="00040025"/>
    <w:rsid w:val="000404F2"/>
    <w:rsid w:val="00040F7A"/>
    <w:rsid w:val="000412B7"/>
    <w:rsid w:val="000413B8"/>
    <w:rsid w:val="000413CC"/>
    <w:rsid w:val="0004182E"/>
    <w:rsid w:val="000418C8"/>
    <w:rsid w:val="0004190B"/>
    <w:rsid w:val="00041928"/>
    <w:rsid w:val="000426B1"/>
    <w:rsid w:val="00042843"/>
    <w:rsid w:val="0004286F"/>
    <w:rsid w:val="00042A8D"/>
    <w:rsid w:val="00042BFC"/>
    <w:rsid w:val="000430CF"/>
    <w:rsid w:val="00043703"/>
    <w:rsid w:val="00043850"/>
    <w:rsid w:val="00043F71"/>
    <w:rsid w:val="0004403C"/>
    <w:rsid w:val="00044225"/>
    <w:rsid w:val="00044359"/>
    <w:rsid w:val="00044576"/>
    <w:rsid w:val="000445CE"/>
    <w:rsid w:val="00044C0A"/>
    <w:rsid w:val="00044FC4"/>
    <w:rsid w:val="0004516E"/>
    <w:rsid w:val="000451E5"/>
    <w:rsid w:val="000453F6"/>
    <w:rsid w:val="00046CD6"/>
    <w:rsid w:val="00046CE4"/>
    <w:rsid w:val="00046DB7"/>
    <w:rsid w:val="00046F9A"/>
    <w:rsid w:val="0004713D"/>
    <w:rsid w:val="000472F3"/>
    <w:rsid w:val="000475B5"/>
    <w:rsid w:val="000477BB"/>
    <w:rsid w:val="00047A82"/>
    <w:rsid w:val="00050191"/>
    <w:rsid w:val="00050395"/>
    <w:rsid w:val="0005055B"/>
    <w:rsid w:val="000505E0"/>
    <w:rsid w:val="000505E5"/>
    <w:rsid w:val="000509C8"/>
    <w:rsid w:val="00050D32"/>
    <w:rsid w:val="00051135"/>
    <w:rsid w:val="00051327"/>
    <w:rsid w:val="00051586"/>
    <w:rsid w:val="00051A22"/>
    <w:rsid w:val="00051C5E"/>
    <w:rsid w:val="00051D7A"/>
    <w:rsid w:val="0005201C"/>
    <w:rsid w:val="000524CE"/>
    <w:rsid w:val="0005291A"/>
    <w:rsid w:val="00052AE3"/>
    <w:rsid w:val="00052C9B"/>
    <w:rsid w:val="00052EEA"/>
    <w:rsid w:val="000531A8"/>
    <w:rsid w:val="000532F8"/>
    <w:rsid w:val="000534D5"/>
    <w:rsid w:val="000537DB"/>
    <w:rsid w:val="00053849"/>
    <w:rsid w:val="00053A47"/>
    <w:rsid w:val="0005456E"/>
    <w:rsid w:val="0005468A"/>
    <w:rsid w:val="00054ACE"/>
    <w:rsid w:val="00054DAB"/>
    <w:rsid w:val="0005504C"/>
    <w:rsid w:val="0005550B"/>
    <w:rsid w:val="00055873"/>
    <w:rsid w:val="00055B8E"/>
    <w:rsid w:val="0005602E"/>
    <w:rsid w:val="00056057"/>
    <w:rsid w:val="00056C53"/>
    <w:rsid w:val="00056F10"/>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26CF"/>
    <w:rsid w:val="00062C83"/>
    <w:rsid w:val="000632B7"/>
    <w:rsid w:val="00063480"/>
    <w:rsid w:val="00063485"/>
    <w:rsid w:val="000636BA"/>
    <w:rsid w:val="00063E29"/>
    <w:rsid w:val="00063E5B"/>
    <w:rsid w:val="00063F57"/>
    <w:rsid w:val="0006436D"/>
    <w:rsid w:val="0006480B"/>
    <w:rsid w:val="00064A2B"/>
    <w:rsid w:val="00064B64"/>
    <w:rsid w:val="00064D36"/>
    <w:rsid w:val="0006523A"/>
    <w:rsid w:val="0006549C"/>
    <w:rsid w:val="00065D64"/>
    <w:rsid w:val="000663FC"/>
    <w:rsid w:val="000667D1"/>
    <w:rsid w:val="00066E05"/>
    <w:rsid w:val="00066FC0"/>
    <w:rsid w:val="00067087"/>
    <w:rsid w:val="000671F8"/>
    <w:rsid w:val="00067200"/>
    <w:rsid w:val="0006739D"/>
    <w:rsid w:val="00067409"/>
    <w:rsid w:val="00067436"/>
    <w:rsid w:val="000674DD"/>
    <w:rsid w:val="0006777C"/>
    <w:rsid w:val="00067824"/>
    <w:rsid w:val="00067921"/>
    <w:rsid w:val="00067FE2"/>
    <w:rsid w:val="00070378"/>
    <w:rsid w:val="000709C2"/>
    <w:rsid w:val="00070E4C"/>
    <w:rsid w:val="0007118F"/>
    <w:rsid w:val="000715BD"/>
    <w:rsid w:val="000716DB"/>
    <w:rsid w:val="000716FB"/>
    <w:rsid w:val="00071E9B"/>
    <w:rsid w:val="000721FD"/>
    <w:rsid w:val="000725C2"/>
    <w:rsid w:val="00072E75"/>
    <w:rsid w:val="00072EFA"/>
    <w:rsid w:val="000732BB"/>
    <w:rsid w:val="00073785"/>
    <w:rsid w:val="00074375"/>
    <w:rsid w:val="000743A0"/>
    <w:rsid w:val="00074BBA"/>
    <w:rsid w:val="00074BF5"/>
    <w:rsid w:val="000752CD"/>
    <w:rsid w:val="00075680"/>
    <w:rsid w:val="0007590A"/>
    <w:rsid w:val="00075999"/>
    <w:rsid w:val="0007695F"/>
    <w:rsid w:val="00076F0D"/>
    <w:rsid w:val="0007747E"/>
    <w:rsid w:val="00077579"/>
    <w:rsid w:val="00077B11"/>
    <w:rsid w:val="00080344"/>
    <w:rsid w:val="000805B2"/>
    <w:rsid w:val="00080786"/>
    <w:rsid w:val="00080C20"/>
    <w:rsid w:val="00080D68"/>
    <w:rsid w:val="00080D74"/>
    <w:rsid w:val="000814B2"/>
    <w:rsid w:val="000814C5"/>
    <w:rsid w:val="00081534"/>
    <w:rsid w:val="00082152"/>
    <w:rsid w:val="000825BC"/>
    <w:rsid w:val="000826FF"/>
    <w:rsid w:val="00082794"/>
    <w:rsid w:val="00082A49"/>
    <w:rsid w:val="00083322"/>
    <w:rsid w:val="00083391"/>
    <w:rsid w:val="0008376E"/>
    <w:rsid w:val="00083788"/>
    <w:rsid w:val="000839CE"/>
    <w:rsid w:val="00083EBD"/>
    <w:rsid w:val="00084255"/>
    <w:rsid w:val="0008481B"/>
    <w:rsid w:val="00085201"/>
    <w:rsid w:val="00085239"/>
    <w:rsid w:val="0008579B"/>
    <w:rsid w:val="000862BA"/>
    <w:rsid w:val="00086840"/>
    <w:rsid w:val="00086A02"/>
    <w:rsid w:val="00086B50"/>
    <w:rsid w:val="00086C4D"/>
    <w:rsid w:val="00086CF2"/>
    <w:rsid w:val="0008731C"/>
    <w:rsid w:val="0008760B"/>
    <w:rsid w:val="0008775D"/>
    <w:rsid w:val="000877D2"/>
    <w:rsid w:val="00087881"/>
    <w:rsid w:val="0008791E"/>
    <w:rsid w:val="00087B7B"/>
    <w:rsid w:val="00087BAB"/>
    <w:rsid w:val="00087E29"/>
    <w:rsid w:val="00087F91"/>
    <w:rsid w:val="000901BE"/>
    <w:rsid w:val="00090228"/>
    <w:rsid w:val="00090573"/>
    <w:rsid w:val="00090586"/>
    <w:rsid w:val="000906BE"/>
    <w:rsid w:val="000908EE"/>
    <w:rsid w:val="00090AAF"/>
    <w:rsid w:val="00090E2A"/>
    <w:rsid w:val="00091714"/>
    <w:rsid w:val="00091768"/>
    <w:rsid w:val="00091C08"/>
    <w:rsid w:val="000921E3"/>
    <w:rsid w:val="000922A1"/>
    <w:rsid w:val="00092334"/>
    <w:rsid w:val="00092C47"/>
    <w:rsid w:val="000931C3"/>
    <w:rsid w:val="00093629"/>
    <w:rsid w:val="00093B23"/>
    <w:rsid w:val="00093EA6"/>
    <w:rsid w:val="0009437A"/>
    <w:rsid w:val="000947B7"/>
    <w:rsid w:val="00094CFE"/>
    <w:rsid w:val="00094FCB"/>
    <w:rsid w:val="00095127"/>
    <w:rsid w:val="00095191"/>
    <w:rsid w:val="00095671"/>
    <w:rsid w:val="00095920"/>
    <w:rsid w:val="00095F53"/>
    <w:rsid w:val="0009612D"/>
    <w:rsid w:val="0009653B"/>
    <w:rsid w:val="000967BD"/>
    <w:rsid w:val="0009680E"/>
    <w:rsid w:val="000968D8"/>
    <w:rsid w:val="00096C10"/>
    <w:rsid w:val="0009709B"/>
    <w:rsid w:val="00097215"/>
    <w:rsid w:val="000972CD"/>
    <w:rsid w:val="000973C6"/>
    <w:rsid w:val="000979F0"/>
    <w:rsid w:val="00097A74"/>
    <w:rsid w:val="00097AE8"/>
    <w:rsid w:val="00097C6B"/>
    <w:rsid w:val="000A02DC"/>
    <w:rsid w:val="000A0CA1"/>
    <w:rsid w:val="000A0E99"/>
    <w:rsid w:val="000A10D0"/>
    <w:rsid w:val="000A18A8"/>
    <w:rsid w:val="000A1995"/>
    <w:rsid w:val="000A1AD3"/>
    <w:rsid w:val="000A1B13"/>
    <w:rsid w:val="000A1D49"/>
    <w:rsid w:val="000A2070"/>
    <w:rsid w:val="000A23B7"/>
    <w:rsid w:val="000A2BAA"/>
    <w:rsid w:val="000A2D70"/>
    <w:rsid w:val="000A310F"/>
    <w:rsid w:val="000A336F"/>
    <w:rsid w:val="000A34D8"/>
    <w:rsid w:val="000A3A3A"/>
    <w:rsid w:val="000A3ACB"/>
    <w:rsid w:val="000A4492"/>
    <w:rsid w:val="000A47AC"/>
    <w:rsid w:val="000A49DE"/>
    <w:rsid w:val="000A4B74"/>
    <w:rsid w:val="000A52B9"/>
    <w:rsid w:val="000A54DF"/>
    <w:rsid w:val="000A5618"/>
    <w:rsid w:val="000A5AE2"/>
    <w:rsid w:val="000A61CB"/>
    <w:rsid w:val="000A64B8"/>
    <w:rsid w:val="000A6788"/>
    <w:rsid w:val="000A6818"/>
    <w:rsid w:val="000A6AC6"/>
    <w:rsid w:val="000A6CFE"/>
    <w:rsid w:val="000A6E10"/>
    <w:rsid w:val="000A6E53"/>
    <w:rsid w:val="000A6FDD"/>
    <w:rsid w:val="000A7C88"/>
    <w:rsid w:val="000A7E17"/>
    <w:rsid w:val="000B016D"/>
    <w:rsid w:val="000B02C2"/>
    <w:rsid w:val="000B0352"/>
    <w:rsid w:val="000B060C"/>
    <w:rsid w:val="000B081C"/>
    <w:rsid w:val="000B0F92"/>
    <w:rsid w:val="000B10AB"/>
    <w:rsid w:val="000B17A1"/>
    <w:rsid w:val="000B1CD3"/>
    <w:rsid w:val="000B20AF"/>
    <w:rsid w:val="000B256B"/>
    <w:rsid w:val="000B2AAA"/>
    <w:rsid w:val="000B32D4"/>
    <w:rsid w:val="000B38DA"/>
    <w:rsid w:val="000B3F37"/>
    <w:rsid w:val="000B420A"/>
    <w:rsid w:val="000B4749"/>
    <w:rsid w:val="000B49D7"/>
    <w:rsid w:val="000B53AF"/>
    <w:rsid w:val="000B546F"/>
    <w:rsid w:val="000B54A8"/>
    <w:rsid w:val="000B569D"/>
    <w:rsid w:val="000B5E69"/>
    <w:rsid w:val="000B60B9"/>
    <w:rsid w:val="000B65BE"/>
    <w:rsid w:val="000B6BDF"/>
    <w:rsid w:val="000B6D9B"/>
    <w:rsid w:val="000B71B6"/>
    <w:rsid w:val="000B7312"/>
    <w:rsid w:val="000B7387"/>
    <w:rsid w:val="000B754B"/>
    <w:rsid w:val="000B76BB"/>
    <w:rsid w:val="000B7D5E"/>
    <w:rsid w:val="000C05BC"/>
    <w:rsid w:val="000C1051"/>
    <w:rsid w:val="000C133A"/>
    <w:rsid w:val="000C143C"/>
    <w:rsid w:val="000C1B48"/>
    <w:rsid w:val="000C1DBD"/>
    <w:rsid w:val="000C1F69"/>
    <w:rsid w:val="000C2306"/>
    <w:rsid w:val="000C2DE1"/>
    <w:rsid w:val="000C393F"/>
    <w:rsid w:val="000C3987"/>
    <w:rsid w:val="000C3EB8"/>
    <w:rsid w:val="000C3F16"/>
    <w:rsid w:val="000C44B7"/>
    <w:rsid w:val="000C4C76"/>
    <w:rsid w:val="000C4E89"/>
    <w:rsid w:val="000C550B"/>
    <w:rsid w:val="000C5759"/>
    <w:rsid w:val="000C59A5"/>
    <w:rsid w:val="000C5B11"/>
    <w:rsid w:val="000C5D65"/>
    <w:rsid w:val="000C5E7D"/>
    <w:rsid w:val="000C63D5"/>
    <w:rsid w:val="000C673C"/>
    <w:rsid w:val="000C689A"/>
    <w:rsid w:val="000C69F8"/>
    <w:rsid w:val="000C6C96"/>
    <w:rsid w:val="000C71D9"/>
    <w:rsid w:val="000C71E8"/>
    <w:rsid w:val="000C7315"/>
    <w:rsid w:val="000C75D2"/>
    <w:rsid w:val="000C7A42"/>
    <w:rsid w:val="000C7C3E"/>
    <w:rsid w:val="000D037E"/>
    <w:rsid w:val="000D063F"/>
    <w:rsid w:val="000D09B6"/>
    <w:rsid w:val="000D0A0F"/>
    <w:rsid w:val="000D0AB8"/>
    <w:rsid w:val="000D0BCC"/>
    <w:rsid w:val="000D0ED4"/>
    <w:rsid w:val="000D0F9A"/>
    <w:rsid w:val="000D148D"/>
    <w:rsid w:val="000D14EB"/>
    <w:rsid w:val="000D1610"/>
    <w:rsid w:val="000D1737"/>
    <w:rsid w:val="000D199E"/>
    <w:rsid w:val="000D206C"/>
    <w:rsid w:val="000D218F"/>
    <w:rsid w:val="000D23C1"/>
    <w:rsid w:val="000D23F0"/>
    <w:rsid w:val="000D2AE0"/>
    <w:rsid w:val="000D2EA5"/>
    <w:rsid w:val="000D2FE6"/>
    <w:rsid w:val="000D35D4"/>
    <w:rsid w:val="000D362A"/>
    <w:rsid w:val="000D37FA"/>
    <w:rsid w:val="000D3A6C"/>
    <w:rsid w:val="000D4324"/>
    <w:rsid w:val="000D46EE"/>
    <w:rsid w:val="000D4ABD"/>
    <w:rsid w:val="000D4DE6"/>
    <w:rsid w:val="000D4DFF"/>
    <w:rsid w:val="000D514E"/>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B8B"/>
    <w:rsid w:val="000E2D8C"/>
    <w:rsid w:val="000E3075"/>
    <w:rsid w:val="000E3358"/>
    <w:rsid w:val="000E38ED"/>
    <w:rsid w:val="000E3D10"/>
    <w:rsid w:val="000E3F84"/>
    <w:rsid w:val="000E4212"/>
    <w:rsid w:val="000E471D"/>
    <w:rsid w:val="000E48CD"/>
    <w:rsid w:val="000E4C9B"/>
    <w:rsid w:val="000E4D01"/>
    <w:rsid w:val="000E5830"/>
    <w:rsid w:val="000E5C4E"/>
    <w:rsid w:val="000E633D"/>
    <w:rsid w:val="000E6355"/>
    <w:rsid w:val="000E65A7"/>
    <w:rsid w:val="000E6635"/>
    <w:rsid w:val="000E6F62"/>
    <w:rsid w:val="000E7535"/>
    <w:rsid w:val="000E7D68"/>
    <w:rsid w:val="000E7F51"/>
    <w:rsid w:val="000F00D8"/>
    <w:rsid w:val="000F036B"/>
    <w:rsid w:val="000F04CE"/>
    <w:rsid w:val="000F06D8"/>
    <w:rsid w:val="000F07F0"/>
    <w:rsid w:val="000F095B"/>
    <w:rsid w:val="000F0E80"/>
    <w:rsid w:val="000F1287"/>
    <w:rsid w:val="000F13C4"/>
    <w:rsid w:val="000F13D7"/>
    <w:rsid w:val="000F17E4"/>
    <w:rsid w:val="000F1B0F"/>
    <w:rsid w:val="000F1CF3"/>
    <w:rsid w:val="000F203A"/>
    <w:rsid w:val="000F20CD"/>
    <w:rsid w:val="000F21E3"/>
    <w:rsid w:val="000F2731"/>
    <w:rsid w:val="000F2965"/>
    <w:rsid w:val="000F2987"/>
    <w:rsid w:val="000F2D6C"/>
    <w:rsid w:val="000F2F75"/>
    <w:rsid w:val="000F34C7"/>
    <w:rsid w:val="000F379F"/>
    <w:rsid w:val="000F3B40"/>
    <w:rsid w:val="000F3FFF"/>
    <w:rsid w:val="000F4139"/>
    <w:rsid w:val="000F42EA"/>
    <w:rsid w:val="000F440A"/>
    <w:rsid w:val="000F4CAF"/>
    <w:rsid w:val="000F4EA9"/>
    <w:rsid w:val="000F4F44"/>
    <w:rsid w:val="000F50C5"/>
    <w:rsid w:val="000F52FB"/>
    <w:rsid w:val="000F53CB"/>
    <w:rsid w:val="000F5474"/>
    <w:rsid w:val="000F56C7"/>
    <w:rsid w:val="000F60BF"/>
    <w:rsid w:val="000F61A6"/>
    <w:rsid w:val="000F61C4"/>
    <w:rsid w:val="000F628F"/>
    <w:rsid w:val="000F64E2"/>
    <w:rsid w:val="000F6646"/>
    <w:rsid w:val="000F67AC"/>
    <w:rsid w:val="000F6881"/>
    <w:rsid w:val="000F6C32"/>
    <w:rsid w:val="000F6DB3"/>
    <w:rsid w:val="000F6E58"/>
    <w:rsid w:val="000F77C9"/>
    <w:rsid w:val="00100097"/>
    <w:rsid w:val="001000E9"/>
    <w:rsid w:val="00100169"/>
    <w:rsid w:val="001001C4"/>
    <w:rsid w:val="0010067A"/>
    <w:rsid w:val="00100880"/>
    <w:rsid w:val="00100CA1"/>
    <w:rsid w:val="00100FE2"/>
    <w:rsid w:val="00101080"/>
    <w:rsid w:val="001011F3"/>
    <w:rsid w:val="001013DF"/>
    <w:rsid w:val="00101489"/>
    <w:rsid w:val="00101513"/>
    <w:rsid w:val="00101956"/>
    <w:rsid w:val="00101A0E"/>
    <w:rsid w:val="00101ACE"/>
    <w:rsid w:val="00102147"/>
    <w:rsid w:val="001021B6"/>
    <w:rsid w:val="001025A2"/>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756"/>
    <w:rsid w:val="0010690B"/>
    <w:rsid w:val="00106A95"/>
    <w:rsid w:val="00106CC3"/>
    <w:rsid w:val="00106E7E"/>
    <w:rsid w:val="001073A3"/>
    <w:rsid w:val="001074D1"/>
    <w:rsid w:val="00107523"/>
    <w:rsid w:val="00107600"/>
    <w:rsid w:val="001107FE"/>
    <w:rsid w:val="00110FBF"/>
    <w:rsid w:val="00111169"/>
    <w:rsid w:val="001112E9"/>
    <w:rsid w:val="00111481"/>
    <w:rsid w:val="0011156C"/>
    <w:rsid w:val="001115C0"/>
    <w:rsid w:val="001115F4"/>
    <w:rsid w:val="001118AA"/>
    <w:rsid w:val="00111AB9"/>
    <w:rsid w:val="00111AD9"/>
    <w:rsid w:val="00111D19"/>
    <w:rsid w:val="00111D2C"/>
    <w:rsid w:val="0011234A"/>
    <w:rsid w:val="00112509"/>
    <w:rsid w:val="0011278E"/>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D36"/>
    <w:rsid w:val="00114E61"/>
    <w:rsid w:val="00114EA7"/>
    <w:rsid w:val="001151B4"/>
    <w:rsid w:val="0011536C"/>
    <w:rsid w:val="001153A7"/>
    <w:rsid w:val="00115716"/>
    <w:rsid w:val="0011584C"/>
    <w:rsid w:val="00115D19"/>
    <w:rsid w:val="0011677E"/>
    <w:rsid w:val="00116C09"/>
    <w:rsid w:val="00116E5F"/>
    <w:rsid w:val="00116EBA"/>
    <w:rsid w:val="00116F5E"/>
    <w:rsid w:val="00117957"/>
    <w:rsid w:val="00117B90"/>
    <w:rsid w:val="0012018E"/>
    <w:rsid w:val="0012022B"/>
    <w:rsid w:val="001203DB"/>
    <w:rsid w:val="0012079F"/>
    <w:rsid w:val="001207F3"/>
    <w:rsid w:val="00120D2A"/>
    <w:rsid w:val="00121897"/>
    <w:rsid w:val="00121AF7"/>
    <w:rsid w:val="00121E20"/>
    <w:rsid w:val="00121F72"/>
    <w:rsid w:val="00121FDE"/>
    <w:rsid w:val="00122581"/>
    <w:rsid w:val="00122842"/>
    <w:rsid w:val="00122A64"/>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4B"/>
    <w:rsid w:val="001252FE"/>
    <w:rsid w:val="001257E6"/>
    <w:rsid w:val="00125C03"/>
    <w:rsid w:val="00125E40"/>
    <w:rsid w:val="0012697D"/>
    <w:rsid w:val="001269AC"/>
    <w:rsid w:val="00126C38"/>
    <w:rsid w:val="00126C3C"/>
    <w:rsid w:val="0012722E"/>
    <w:rsid w:val="00127276"/>
    <w:rsid w:val="001273DC"/>
    <w:rsid w:val="0012748A"/>
    <w:rsid w:val="001274AC"/>
    <w:rsid w:val="001275E6"/>
    <w:rsid w:val="001277C4"/>
    <w:rsid w:val="00127DE2"/>
    <w:rsid w:val="00127E51"/>
    <w:rsid w:val="00127EA7"/>
    <w:rsid w:val="00127F28"/>
    <w:rsid w:val="0013014D"/>
    <w:rsid w:val="001301E5"/>
    <w:rsid w:val="001302C8"/>
    <w:rsid w:val="00130714"/>
    <w:rsid w:val="00130953"/>
    <w:rsid w:val="00130EFD"/>
    <w:rsid w:val="00130F15"/>
    <w:rsid w:val="00131683"/>
    <w:rsid w:val="001316D9"/>
    <w:rsid w:val="00131A1B"/>
    <w:rsid w:val="00131AC6"/>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706"/>
    <w:rsid w:val="00133CA0"/>
    <w:rsid w:val="00133EBD"/>
    <w:rsid w:val="001345D5"/>
    <w:rsid w:val="001348C5"/>
    <w:rsid w:val="00134E58"/>
    <w:rsid w:val="00135015"/>
    <w:rsid w:val="00135095"/>
    <w:rsid w:val="001352A6"/>
    <w:rsid w:val="00135379"/>
    <w:rsid w:val="00135829"/>
    <w:rsid w:val="001358A7"/>
    <w:rsid w:val="001358F4"/>
    <w:rsid w:val="00135A28"/>
    <w:rsid w:val="00135C8D"/>
    <w:rsid w:val="0013612A"/>
    <w:rsid w:val="00136424"/>
    <w:rsid w:val="00136998"/>
    <w:rsid w:val="00136AAD"/>
    <w:rsid w:val="00136BA1"/>
    <w:rsid w:val="00136DF8"/>
    <w:rsid w:val="00136EB3"/>
    <w:rsid w:val="0013726F"/>
    <w:rsid w:val="00137280"/>
    <w:rsid w:val="00137288"/>
    <w:rsid w:val="00137480"/>
    <w:rsid w:val="001375D8"/>
    <w:rsid w:val="001376F7"/>
    <w:rsid w:val="001377C3"/>
    <w:rsid w:val="00137A97"/>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15B"/>
    <w:rsid w:val="001426EA"/>
    <w:rsid w:val="0014297C"/>
    <w:rsid w:val="00142D73"/>
    <w:rsid w:val="00142E42"/>
    <w:rsid w:val="00142F87"/>
    <w:rsid w:val="001433C9"/>
    <w:rsid w:val="0014371C"/>
    <w:rsid w:val="00143932"/>
    <w:rsid w:val="00143E78"/>
    <w:rsid w:val="00143F70"/>
    <w:rsid w:val="00143FFE"/>
    <w:rsid w:val="001445AA"/>
    <w:rsid w:val="0014471E"/>
    <w:rsid w:val="0014491B"/>
    <w:rsid w:val="00144B3F"/>
    <w:rsid w:val="00144E04"/>
    <w:rsid w:val="00145253"/>
    <w:rsid w:val="001454C4"/>
    <w:rsid w:val="00145942"/>
    <w:rsid w:val="00145D7C"/>
    <w:rsid w:val="00146129"/>
    <w:rsid w:val="0014624C"/>
    <w:rsid w:val="00146377"/>
    <w:rsid w:val="0014652F"/>
    <w:rsid w:val="001466F4"/>
    <w:rsid w:val="00146BC8"/>
    <w:rsid w:val="00146EDA"/>
    <w:rsid w:val="001472C2"/>
    <w:rsid w:val="00147462"/>
    <w:rsid w:val="001475CD"/>
    <w:rsid w:val="0014765D"/>
    <w:rsid w:val="001477C4"/>
    <w:rsid w:val="00147D65"/>
    <w:rsid w:val="00147D91"/>
    <w:rsid w:val="001503DD"/>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A80"/>
    <w:rsid w:val="00154AA8"/>
    <w:rsid w:val="00154B50"/>
    <w:rsid w:val="00154E96"/>
    <w:rsid w:val="00154F3A"/>
    <w:rsid w:val="00155CB4"/>
    <w:rsid w:val="00155CB8"/>
    <w:rsid w:val="00155F7A"/>
    <w:rsid w:val="00156260"/>
    <w:rsid w:val="0015674F"/>
    <w:rsid w:val="00157654"/>
    <w:rsid w:val="0016019C"/>
    <w:rsid w:val="00160674"/>
    <w:rsid w:val="00160786"/>
    <w:rsid w:val="00160E93"/>
    <w:rsid w:val="001613DF"/>
    <w:rsid w:val="00161455"/>
    <w:rsid w:val="001618A3"/>
    <w:rsid w:val="0016207A"/>
    <w:rsid w:val="00162181"/>
    <w:rsid w:val="00162262"/>
    <w:rsid w:val="00162BD5"/>
    <w:rsid w:val="00162CF1"/>
    <w:rsid w:val="00162F82"/>
    <w:rsid w:val="00162FCB"/>
    <w:rsid w:val="001630E4"/>
    <w:rsid w:val="001630E8"/>
    <w:rsid w:val="001639BC"/>
    <w:rsid w:val="001639E6"/>
    <w:rsid w:val="00163AFC"/>
    <w:rsid w:val="00163BE3"/>
    <w:rsid w:val="00164567"/>
    <w:rsid w:val="00164646"/>
    <w:rsid w:val="001647FA"/>
    <w:rsid w:val="001649D4"/>
    <w:rsid w:val="00164C22"/>
    <w:rsid w:val="00165137"/>
    <w:rsid w:val="0016634F"/>
    <w:rsid w:val="001669F9"/>
    <w:rsid w:val="0016700E"/>
    <w:rsid w:val="0016711A"/>
    <w:rsid w:val="00167531"/>
    <w:rsid w:val="0016764C"/>
    <w:rsid w:val="00167709"/>
    <w:rsid w:val="00167713"/>
    <w:rsid w:val="00170397"/>
    <w:rsid w:val="001706E4"/>
    <w:rsid w:val="001708D0"/>
    <w:rsid w:val="00171730"/>
    <w:rsid w:val="001718B8"/>
    <w:rsid w:val="00171944"/>
    <w:rsid w:val="00171D7E"/>
    <w:rsid w:val="00171E61"/>
    <w:rsid w:val="00171EE6"/>
    <w:rsid w:val="00171F14"/>
    <w:rsid w:val="0017226B"/>
    <w:rsid w:val="00172903"/>
    <w:rsid w:val="001729E1"/>
    <w:rsid w:val="00172B61"/>
    <w:rsid w:val="00172C20"/>
    <w:rsid w:val="001731F6"/>
    <w:rsid w:val="00173869"/>
    <w:rsid w:val="001738A5"/>
    <w:rsid w:val="00173A00"/>
    <w:rsid w:val="00173DB6"/>
    <w:rsid w:val="0017440C"/>
    <w:rsid w:val="001746C1"/>
    <w:rsid w:val="00174BE4"/>
    <w:rsid w:val="00174DDB"/>
    <w:rsid w:val="00174EAE"/>
    <w:rsid w:val="00174F2F"/>
    <w:rsid w:val="00174FE4"/>
    <w:rsid w:val="00175152"/>
    <w:rsid w:val="001752D7"/>
    <w:rsid w:val="001752EC"/>
    <w:rsid w:val="00175532"/>
    <w:rsid w:val="00175B5A"/>
    <w:rsid w:val="00175F2D"/>
    <w:rsid w:val="00176334"/>
    <w:rsid w:val="00176414"/>
    <w:rsid w:val="001764FD"/>
    <w:rsid w:val="00176B7F"/>
    <w:rsid w:val="00176F85"/>
    <w:rsid w:val="00177036"/>
    <w:rsid w:val="0017714C"/>
    <w:rsid w:val="0017722E"/>
    <w:rsid w:val="00177711"/>
    <w:rsid w:val="0017790D"/>
    <w:rsid w:val="00177916"/>
    <w:rsid w:val="00177A0D"/>
    <w:rsid w:val="00177D74"/>
    <w:rsid w:val="00177DFF"/>
    <w:rsid w:val="00177EBD"/>
    <w:rsid w:val="001800DB"/>
    <w:rsid w:val="00180149"/>
    <w:rsid w:val="0018016C"/>
    <w:rsid w:val="001804F1"/>
    <w:rsid w:val="001809D8"/>
    <w:rsid w:val="00180E60"/>
    <w:rsid w:val="001817BA"/>
    <w:rsid w:val="00181B3A"/>
    <w:rsid w:val="00181FD4"/>
    <w:rsid w:val="001820B2"/>
    <w:rsid w:val="001821E9"/>
    <w:rsid w:val="001825DC"/>
    <w:rsid w:val="00182608"/>
    <w:rsid w:val="001828CC"/>
    <w:rsid w:val="00182A82"/>
    <w:rsid w:val="00182E75"/>
    <w:rsid w:val="00182E85"/>
    <w:rsid w:val="001830CF"/>
    <w:rsid w:val="00183221"/>
    <w:rsid w:val="0018322F"/>
    <w:rsid w:val="001836DF"/>
    <w:rsid w:val="00183CC6"/>
    <w:rsid w:val="00183D8A"/>
    <w:rsid w:val="00183E8B"/>
    <w:rsid w:val="00183F11"/>
    <w:rsid w:val="001840F5"/>
    <w:rsid w:val="001847C4"/>
    <w:rsid w:val="001847D0"/>
    <w:rsid w:val="00184BE0"/>
    <w:rsid w:val="00184DAB"/>
    <w:rsid w:val="00184F51"/>
    <w:rsid w:val="00185257"/>
    <w:rsid w:val="00185CD4"/>
    <w:rsid w:val="00185E59"/>
    <w:rsid w:val="00185E97"/>
    <w:rsid w:val="00185F10"/>
    <w:rsid w:val="00186395"/>
    <w:rsid w:val="00186658"/>
    <w:rsid w:val="0018691B"/>
    <w:rsid w:val="00186B4D"/>
    <w:rsid w:val="0018767B"/>
    <w:rsid w:val="00187877"/>
    <w:rsid w:val="00187CBC"/>
    <w:rsid w:val="00190187"/>
    <w:rsid w:val="00190307"/>
    <w:rsid w:val="0019051A"/>
    <w:rsid w:val="00190731"/>
    <w:rsid w:val="00190927"/>
    <w:rsid w:val="00190AFC"/>
    <w:rsid w:val="00190BD5"/>
    <w:rsid w:val="001912D1"/>
    <w:rsid w:val="00191727"/>
    <w:rsid w:val="00191830"/>
    <w:rsid w:val="00191A2B"/>
    <w:rsid w:val="00191DA4"/>
    <w:rsid w:val="00191EBF"/>
    <w:rsid w:val="001925E5"/>
    <w:rsid w:val="00192D98"/>
    <w:rsid w:val="00193944"/>
    <w:rsid w:val="00193987"/>
    <w:rsid w:val="00194465"/>
    <w:rsid w:val="00194A69"/>
    <w:rsid w:val="00194FBD"/>
    <w:rsid w:val="0019573B"/>
    <w:rsid w:val="0019592C"/>
    <w:rsid w:val="00195B9A"/>
    <w:rsid w:val="00196085"/>
    <w:rsid w:val="00196228"/>
    <w:rsid w:val="00196A48"/>
    <w:rsid w:val="00196B90"/>
    <w:rsid w:val="00196FF4"/>
    <w:rsid w:val="0019734F"/>
    <w:rsid w:val="001975D9"/>
    <w:rsid w:val="00197A1F"/>
    <w:rsid w:val="00197BA6"/>
    <w:rsid w:val="001A0303"/>
    <w:rsid w:val="001A032E"/>
    <w:rsid w:val="001A0421"/>
    <w:rsid w:val="001A066D"/>
    <w:rsid w:val="001A067A"/>
    <w:rsid w:val="001A0727"/>
    <w:rsid w:val="001A0A44"/>
    <w:rsid w:val="001A10FA"/>
    <w:rsid w:val="001A11B9"/>
    <w:rsid w:val="001A1B6A"/>
    <w:rsid w:val="001A258A"/>
    <w:rsid w:val="001A2939"/>
    <w:rsid w:val="001A2E33"/>
    <w:rsid w:val="001A2FD5"/>
    <w:rsid w:val="001A3037"/>
    <w:rsid w:val="001A30B0"/>
    <w:rsid w:val="001A30FB"/>
    <w:rsid w:val="001A35B2"/>
    <w:rsid w:val="001A36CF"/>
    <w:rsid w:val="001A3883"/>
    <w:rsid w:val="001A3974"/>
    <w:rsid w:val="001A3D5B"/>
    <w:rsid w:val="001A3F0F"/>
    <w:rsid w:val="001A3FA5"/>
    <w:rsid w:val="001A448D"/>
    <w:rsid w:val="001A48A1"/>
    <w:rsid w:val="001A4904"/>
    <w:rsid w:val="001A4926"/>
    <w:rsid w:val="001A4EDF"/>
    <w:rsid w:val="001A5174"/>
    <w:rsid w:val="001A6114"/>
    <w:rsid w:val="001A61A0"/>
    <w:rsid w:val="001A628F"/>
    <w:rsid w:val="001A6756"/>
    <w:rsid w:val="001A690D"/>
    <w:rsid w:val="001A6AFE"/>
    <w:rsid w:val="001A6B75"/>
    <w:rsid w:val="001A6ECF"/>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6D9"/>
    <w:rsid w:val="001B0916"/>
    <w:rsid w:val="001B0F1F"/>
    <w:rsid w:val="001B140E"/>
    <w:rsid w:val="001B1522"/>
    <w:rsid w:val="001B1565"/>
    <w:rsid w:val="001B1782"/>
    <w:rsid w:val="001B1F17"/>
    <w:rsid w:val="001B1F29"/>
    <w:rsid w:val="001B2055"/>
    <w:rsid w:val="001B2085"/>
    <w:rsid w:val="001B208E"/>
    <w:rsid w:val="001B26EE"/>
    <w:rsid w:val="001B2993"/>
    <w:rsid w:val="001B337E"/>
    <w:rsid w:val="001B345B"/>
    <w:rsid w:val="001B3754"/>
    <w:rsid w:val="001B3FD9"/>
    <w:rsid w:val="001B4645"/>
    <w:rsid w:val="001B46A1"/>
    <w:rsid w:val="001B4B37"/>
    <w:rsid w:val="001B5021"/>
    <w:rsid w:val="001B51F0"/>
    <w:rsid w:val="001B5250"/>
    <w:rsid w:val="001B5332"/>
    <w:rsid w:val="001B53B3"/>
    <w:rsid w:val="001B54E9"/>
    <w:rsid w:val="001B5F67"/>
    <w:rsid w:val="001B62E0"/>
    <w:rsid w:val="001B6488"/>
    <w:rsid w:val="001B6619"/>
    <w:rsid w:val="001B6C77"/>
    <w:rsid w:val="001B70CF"/>
    <w:rsid w:val="001B716B"/>
    <w:rsid w:val="001B748B"/>
    <w:rsid w:val="001B7CAB"/>
    <w:rsid w:val="001C002C"/>
    <w:rsid w:val="001C0085"/>
    <w:rsid w:val="001C030C"/>
    <w:rsid w:val="001C04E1"/>
    <w:rsid w:val="001C063F"/>
    <w:rsid w:val="001C0883"/>
    <w:rsid w:val="001C146C"/>
    <w:rsid w:val="001C14E8"/>
    <w:rsid w:val="001C16A9"/>
    <w:rsid w:val="001C1982"/>
    <w:rsid w:val="001C1E53"/>
    <w:rsid w:val="001C211D"/>
    <w:rsid w:val="001C222D"/>
    <w:rsid w:val="001C2706"/>
    <w:rsid w:val="001C2E60"/>
    <w:rsid w:val="001C3474"/>
    <w:rsid w:val="001C3DC6"/>
    <w:rsid w:val="001C3EAD"/>
    <w:rsid w:val="001C3EAE"/>
    <w:rsid w:val="001C459F"/>
    <w:rsid w:val="001C4F5F"/>
    <w:rsid w:val="001C518A"/>
    <w:rsid w:val="001C5594"/>
    <w:rsid w:val="001C589B"/>
    <w:rsid w:val="001C58A6"/>
    <w:rsid w:val="001C5B75"/>
    <w:rsid w:val="001C5F88"/>
    <w:rsid w:val="001C5FCC"/>
    <w:rsid w:val="001C619C"/>
    <w:rsid w:val="001C6659"/>
    <w:rsid w:val="001C6AA5"/>
    <w:rsid w:val="001C70EF"/>
    <w:rsid w:val="001C7185"/>
    <w:rsid w:val="001C73CA"/>
    <w:rsid w:val="001C7AB6"/>
    <w:rsid w:val="001C7F47"/>
    <w:rsid w:val="001D006C"/>
    <w:rsid w:val="001D0578"/>
    <w:rsid w:val="001D0593"/>
    <w:rsid w:val="001D1258"/>
    <w:rsid w:val="001D13B0"/>
    <w:rsid w:val="001D15D4"/>
    <w:rsid w:val="001D19F8"/>
    <w:rsid w:val="001D1CFF"/>
    <w:rsid w:val="001D2908"/>
    <w:rsid w:val="001D2B3C"/>
    <w:rsid w:val="001D2BB2"/>
    <w:rsid w:val="001D2E6C"/>
    <w:rsid w:val="001D2ECD"/>
    <w:rsid w:val="001D329E"/>
    <w:rsid w:val="001D32E8"/>
    <w:rsid w:val="001D34EC"/>
    <w:rsid w:val="001D37AD"/>
    <w:rsid w:val="001D37C0"/>
    <w:rsid w:val="001D39C1"/>
    <w:rsid w:val="001D3C68"/>
    <w:rsid w:val="001D3E9B"/>
    <w:rsid w:val="001D4043"/>
    <w:rsid w:val="001D4315"/>
    <w:rsid w:val="001D43C0"/>
    <w:rsid w:val="001D452A"/>
    <w:rsid w:val="001D4969"/>
    <w:rsid w:val="001D4AF0"/>
    <w:rsid w:val="001D4E75"/>
    <w:rsid w:val="001D4F24"/>
    <w:rsid w:val="001D506F"/>
    <w:rsid w:val="001D562F"/>
    <w:rsid w:val="001D57BC"/>
    <w:rsid w:val="001D5990"/>
    <w:rsid w:val="001D5E31"/>
    <w:rsid w:val="001D6433"/>
    <w:rsid w:val="001D6C90"/>
    <w:rsid w:val="001D6E61"/>
    <w:rsid w:val="001D6F30"/>
    <w:rsid w:val="001D7260"/>
    <w:rsid w:val="001D7816"/>
    <w:rsid w:val="001D7B96"/>
    <w:rsid w:val="001D7EFB"/>
    <w:rsid w:val="001D7FE2"/>
    <w:rsid w:val="001E09F4"/>
    <w:rsid w:val="001E0A73"/>
    <w:rsid w:val="001E111F"/>
    <w:rsid w:val="001E1284"/>
    <w:rsid w:val="001E13E0"/>
    <w:rsid w:val="001E14AB"/>
    <w:rsid w:val="001E1524"/>
    <w:rsid w:val="001E17A3"/>
    <w:rsid w:val="001E197E"/>
    <w:rsid w:val="001E1D3C"/>
    <w:rsid w:val="001E1D61"/>
    <w:rsid w:val="001E1D71"/>
    <w:rsid w:val="001E1FD2"/>
    <w:rsid w:val="001E220A"/>
    <w:rsid w:val="001E251E"/>
    <w:rsid w:val="001E266E"/>
    <w:rsid w:val="001E2EEF"/>
    <w:rsid w:val="001E3188"/>
    <w:rsid w:val="001E31D1"/>
    <w:rsid w:val="001E32BE"/>
    <w:rsid w:val="001E356E"/>
    <w:rsid w:val="001E36FC"/>
    <w:rsid w:val="001E3A45"/>
    <w:rsid w:val="001E3D0D"/>
    <w:rsid w:val="001E420B"/>
    <w:rsid w:val="001E4583"/>
    <w:rsid w:val="001E4704"/>
    <w:rsid w:val="001E4841"/>
    <w:rsid w:val="001E50CB"/>
    <w:rsid w:val="001E534E"/>
    <w:rsid w:val="001E5475"/>
    <w:rsid w:val="001E5A3E"/>
    <w:rsid w:val="001E5BB2"/>
    <w:rsid w:val="001E5D1F"/>
    <w:rsid w:val="001E6419"/>
    <w:rsid w:val="001E6446"/>
    <w:rsid w:val="001E684F"/>
    <w:rsid w:val="001E69AD"/>
    <w:rsid w:val="001E6A26"/>
    <w:rsid w:val="001E6C1B"/>
    <w:rsid w:val="001E6DE6"/>
    <w:rsid w:val="001E6F14"/>
    <w:rsid w:val="001E6FB8"/>
    <w:rsid w:val="001E719A"/>
    <w:rsid w:val="001E750C"/>
    <w:rsid w:val="001E7632"/>
    <w:rsid w:val="001E7922"/>
    <w:rsid w:val="001E7AFE"/>
    <w:rsid w:val="001F0546"/>
    <w:rsid w:val="001F0D94"/>
    <w:rsid w:val="001F0DDF"/>
    <w:rsid w:val="001F134F"/>
    <w:rsid w:val="001F1526"/>
    <w:rsid w:val="001F1588"/>
    <w:rsid w:val="001F16FD"/>
    <w:rsid w:val="001F1B1E"/>
    <w:rsid w:val="001F1DFA"/>
    <w:rsid w:val="001F1E18"/>
    <w:rsid w:val="001F22A9"/>
    <w:rsid w:val="001F2536"/>
    <w:rsid w:val="001F26BB"/>
    <w:rsid w:val="001F26E9"/>
    <w:rsid w:val="001F2724"/>
    <w:rsid w:val="001F2E08"/>
    <w:rsid w:val="001F330A"/>
    <w:rsid w:val="001F37ED"/>
    <w:rsid w:val="001F3935"/>
    <w:rsid w:val="001F39AB"/>
    <w:rsid w:val="001F45E8"/>
    <w:rsid w:val="001F4AE1"/>
    <w:rsid w:val="001F4CB5"/>
    <w:rsid w:val="001F4E57"/>
    <w:rsid w:val="001F53A2"/>
    <w:rsid w:val="001F5AF6"/>
    <w:rsid w:val="001F5C95"/>
    <w:rsid w:val="001F5C9E"/>
    <w:rsid w:val="001F5D0D"/>
    <w:rsid w:val="001F5E73"/>
    <w:rsid w:val="001F5ED8"/>
    <w:rsid w:val="001F5F10"/>
    <w:rsid w:val="001F6192"/>
    <w:rsid w:val="001F623C"/>
    <w:rsid w:val="001F63F5"/>
    <w:rsid w:val="001F6408"/>
    <w:rsid w:val="001F6445"/>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1DBE"/>
    <w:rsid w:val="0020213E"/>
    <w:rsid w:val="00202201"/>
    <w:rsid w:val="002029C7"/>
    <w:rsid w:val="00202B8E"/>
    <w:rsid w:val="00202D2E"/>
    <w:rsid w:val="00203159"/>
    <w:rsid w:val="0020355D"/>
    <w:rsid w:val="0020361A"/>
    <w:rsid w:val="00203A6E"/>
    <w:rsid w:val="00203F00"/>
    <w:rsid w:val="00203F5C"/>
    <w:rsid w:val="002047DE"/>
    <w:rsid w:val="00204A5A"/>
    <w:rsid w:val="00204C12"/>
    <w:rsid w:val="00204E54"/>
    <w:rsid w:val="00205218"/>
    <w:rsid w:val="00205635"/>
    <w:rsid w:val="002058DC"/>
    <w:rsid w:val="00205AB2"/>
    <w:rsid w:val="00205CB2"/>
    <w:rsid w:val="00205EAF"/>
    <w:rsid w:val="00205FB9"/>
    <w:rsid w:val="0020610B"/>
    <w:rsid w:val="00206133"/>
    <w:rsid w:val="002063A7"/>
    <w:rsid w:val="00206718"/>
    <w:rsid w:val="0020674D"/>
    <w:rsid w:val="00206799"/>
    <w:rsid w:val="00206E5A"/>
    <w:rsid w:val="002070E3"/>
    <w:rsid w:val="00207603"/>
    <w:rsid w:val="00207613"/>
    <w:rsid w:val="00207847"/>
    <w:rsid w:val="002078E5"/>
    <w:rsid w:val="0020799F"/>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6F5"/>
    <w:rsid w:val="00211940"/>
    <w:rsid w:val="00211C49"/>
    <w:rsid w:val="00211D31"/>
    <w:rsid w:val="00211DD9"/>
    <w:rsid w:val="002120C7"/>
    <w:rsid w:val="002125B4"/>
    <w:rsid w:val="00212816"/>
    <w:rsid w:val="00212D30"/>
    <w:rsid w:val="002130BD"/>
    <w:rsid w:val="0021356F"/>
    <w:rsid w:val="00213851"/>
    <w:rsid w:val="00213F38"/>
    <w:rsid w:val="002140D1"/>
    <w:rsid w:val="002145A2"/>
    <w:rsid w:val="00214C1B"/>
    <w:rsid w:val="00214E0D"/>
    <w:rsid w:val="0021586D"/>
    <w:rsid w:val="0021619F"/>
    <w:rsid w:val="002162EA"/>
    <w:rsid w:val="002165F9"/>
    <w:rsid w:val="00216685"/>
    <w:rsid w:val="00216B17"/>
    <w:rsid w:val="00216BBF"/>
    <w:rsid w:val="00217135"/>
    <w:rsid w:val="0021737B"/>
    <w:rsid w:val="002177AC"/>
    <w:rsid w:val="002178BA"/>
    <w:rsid w:val="0021795F"/>
    <w:rsid w:val="00217A8F"/>
    <w:rsid w:val="00217AC2"/>
    <w:rsid w:val="00217CE8"/>
    <w:rsid w:val="00217F1F"/>
    <w:rsid w:val="002202EC"/>
    <w:rsid w:val="002204ED"/>
    <w:rsid w:val="00220AA0"/>
    <w:rsid w:val="00220E92"/>
    <w:rsid w:val="002211DD"/>
    <w:rsid w:val="0022135D"/>
    <w:rsid w:val="002213AF"/>
    <w:rsid w:val="002222A4"/>
    <w:rsid w:val="0022230B"/>
    <w:rsid w:val="0022337A"/>
    <w:rsid w:val="00223833"/>
    <w:rsid w:val="00223ABE"/>
    <w:rsid w:val="00223ACD"/>
    <w:rsid w:val="00223ADC"/>
    <w:rsid w:val="00223AFF"/>
    <w:rsid w:val="00223F34"/>
    <w:rsid w:val="002241C9"/>
    <w:rsid w:val="00224A9B"/>
    <w:rsid w:val="00224B0A"/>
    <w:rsid w:val="00224C25"/>
    <w:rsid w:val="00224FF9"/>
    <w:rsid w:val="00225398"/>
    <w:rsid w:val="00225FAF"/>
    <w:rsid w:val="0022657F"/>
    <w:rsid w:val="00226608"/>
    <w:rsid w:val="002269A7"/>
    <w:rsid w:val="00226B7D"/>
    <w:rsid w:val="00226BD3"/>
    <w:rsid w:val="00226F21"/>
    <w:rsid w:val="0022735A"/>
    <w:rsid w:val="002275A8"/>
    <w:rsid w:val="002276C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3FC"/>
    <w:rsid w:val="00232471"/>
    <w:rsid w:val="00232E9D"/>
    <w:rsid w:val="00232ED9"/>
    <w:rsid w:val="002336F1"/>
    <w:rsid w:val="0023386C"/>
    <w:rsid w:val="00233B04"/>
    <w:rsid w:val="00233BB1"/>
    <w:rsid w:val="002344C8"/>
    <w:rsid w:val="002349C5"/>
    <w:rsid w:val="00235581"/>
    <w:rsid w:val="00235698"/>
    <w:rsid w:val="00235724"/>
    <w:rsid w:val="0023598D"/>
    <w:rsid w:val="002361D3"/>
    <w:rsid w:val="00236786"/>
    <w:rsid w:val="00236EB2"/>
    <w:rsid w:val="00236F55"/>
    <w:rsid w:val="00236F71"/>
    <w:rsid w:val="00237189"/>
    <w:rsid w:val="0023729A"/>
    <w:rsid w:val="002373FC"/>
    <w:rsid w:val="0023768D"/>
    <w:rsid w:val="0023776F"/>
    <w:rsid w:val="0023798F"/>
    <w:rsid w:val="00237C6F"/>
    <w:rsid w:val="00237D22"/>
    <w:rsid w:val="00240B7D"/>
    <w:rsid w:val="00240F76"/>
    <w:rsid w:val="0024103F"/>
    <w:rsid w:val="00241C7B"/>
    <w:rsid w:val="00241DFA"/>
    <w:rsid w:val="002421F2"/>
    <w:rsid w:val="0024224E"/>
    <w:rsid w:val="0024235B"/>
    <w:rsid w:val="002425D0"/>
    <w:rsid w:val="002425DE"/>
    <w:rsid w:val="00242B2A"/>
    <w:rsid w:val="00242CAE"/>
    <w:rsid w:val="002437F9"/>
    <w:rsid w:val="002438A8"/>
    <w:rsid w:val="0024395B"/>
    <w:rsid w:val="00243ACD"/>
    <w:rsid w:val="00243C68"/>
    <w:rsid w:val="00243DCC"/>
    <w:rsid w:val="002443C2"/>
    <w:rsid w:val="002444E3"/>
    <w:rsid w:val="00244606"/>
    <w:rsid w:val="00244924"/>
    <w:rsid w:val="00244B37"/>
    <w:rsid w:val="00245492"/>
    <w:rsid w:val="00245A41"/>
    <w:rsid w:val="00245B70"/>
    <w:rsid w:val="00245D7D"/>
    <w:rsid w:val="00245E39"/>
    <w:rsid w:val="00245EC9"/>
    <w:rsid w:val="00245F88"/>
    <w:rsid w:val="00245FBA"/>
    <w:rsid w:val="00246C52"/>
    <w:rsid w:val="00246EB6"/>
    <w:rsid w:val="00246F3C"/>
    <w:rsid w:val="00246F99"/>
    <w:rsid w:val="002471AB"/>
    <w:rsid w:val="002472FF"/>
    <w:rsid w:val="00247857"/>
    <w:rsid w:val="0024785A"/>
    <w:rsid w:val="00247B6E"/>
    <w:rsid w:val="00247BB5"/>
    <w:rsid w:val="00247C82"/>
    <w:rsid w:val="00247D8E"/>
    <w:rsid w:val="00247DC3"/>
    <w:rsid w:val="00247DD1"/>
    <w:rsid w:val="002500C3"/>
    <w:rsid w:val="00250244"/>
    <w:rsid w:val="00250D9C"/>
    <w:rsid w:val="00250F6D"/>
    <w:rsid w:val="00251117"/>
    <w:rsid w:val="0025111B"/>
    <w:rsid w:val="002512A9"/>
    <w:rsid w:val="0025169E"/>
    <w:rsid w:val="00251929"/>
    <w:rsid w:val="00251F5E"/>
    <w:rsid w:val="00252052"/>
    <w:rsid w:val="002521A2"/>
    <w:rsid w:val="002521CC"/>
    <w:rsid w:val="002522FF"/>
    <w:rsid w:val="0025245E"/>
    <w:rsid w:val="002525BE"/>
    <w:rsid w:val="002530CC"/>
    <w:rsid w:val="002530D6"/>
    <w:rsid w:val="002530D9"/>
    <w:rsid w:val="0025325D"/>
    <w:rsid w:val="002533FF"/>
    <w:rsid w:val="00253400"/>
    <w:rsid w:val="002537F5"/>
    <w:rsid w:val="00253A89"/>
    <w:rsid w:val="00253D64"/>
    <w:rsid w:val="00254517"/>
    <w:rsid w:val="00254616"/>
    <w:rsid w:val="00254BF6"/>
    <w:rsid w:val="00254CC7"/>
    <w:rsid w:val="00255315"/>
    <w:rsid w:val="0025587F"/>
    <w:rsid w:val="00255A05"/>
    <w:rsid w:val="00255C71"/>
    <w:rsid w:val="00256363"/>
    <w:rsid w:val="0025648C"/>
    <w:rsid w:val="00256F02"/>
    <w:rsid w:val="002571C8"/>
    <w:rsid w:val="002571D0"/>
    <w:rsid w:val="002572F1"/>
    <w:rsid w:val="00257500"/>
    <w:rsid w:val="00257578"/>
    <w:rsid w:val="00257A62"/>
    <w:rsid w:val="00260156"/>
    <w:rsid w:val="0026075E"/>
    <w:rsid w:val="00260FAD"/>
    <w:rsid w:val="002612A1"/>
    <w:rsid w:val="002613D2"/>
    <w:rsid w:val="0026179E"/>
    <w:rsid w:val="00261D05"/>
    <w:rsid w:val="00261FF8"/>
    <w:rsid w:val="002623AC"/>
    <w:rsid w:val="00262793"/>
    <w:rsid w:val="00262979"/>
    <w:rsid w:val="00262CEB"/>
    <w:rsid w:val="00262E69"/>
    <w:rsid w:val="00263038"/>
    <w:rsid w:val="00263538"/>
    <w:rsid w:val="00263B02"/>
    <w:rsid w:val="00263B8E"/>
    <w:rsid w:val="00263DD9"/>
    <w:rsid w:val="00263F00"/>
    <w:rsid w:val="00264110"/>
    <w:rsid w:val="002643C7"/>
    <w:rsid w:val="0026455A"/>
    <w:rsid w:val="0026468A"/>
    <w:rsid w:val="00264B64"/>
    <w:rsid w:val="00264C28"/>
    <w:rsid w:val="0026509A"/>
    <w:rsid w:val="002651FC"/>
    <w:rsid w:val="00265521"/>
    <w:rsid w:val="0026554D"/>
    <w:rsid w:val="00265701"/>
    <w:rsid w:val="00265C17"/>
    <w:rsid w:val="00265E9A"/>
    <w:rsid w:val="00266210"/>
    <w:rsid w:val="00266345"/>
    <w:rsid w:val="002663D6"/>
    <w:rsid w:val="002664D0"/>
    <w:rsid w:val="00266A94"/>
    <w:rsid w:val="00266E14"/>
    <w:rsid w:val="0026716C"/>
    <w:rsid w:val="0026772E"/>
    <w:rsid w:val="00267825"/>
    <w:rsid w:val="00267A30"/>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0A"/>
    <w:rsid w:val="002732F9"/>
    <w:rsid w:val="00273388"/>
    <w:rsid w:val="002738C9"/>
    <w:rsid w:val="00273B2D"/>
    <w:rsid w:val="00273CC9"/>
    <w:rsid w:val="00273CFB"/>
    <w:rsid w:val="00274125"/>
    <w:rsid w:val="0027467D"/>
    <w:rsid w:val="00274BED"/>
    <w:rsid w:val="00274D08"/>
    <w:rsid w:val="00275435"/>
    <w:rsid w:val="00275464"/>
    <w:rsid w:val="0027568B"/>
    <w:rsid w:val="002756D5"/>
    <w:rsid w:val="00275AD8"/>
    <w:rsid w:val="00275CD2"/>
    <w:rsid w:val="00276001"/>
    <w:rsid w:val="002761BF"/>
    <w:rsid w:val="002764FB"/>
    <w:rsid w:val="002767B4"/>
    <w:rsid w:val="00276CDE"/>
    <w:rsid w:val="0027720E"/>
    <w:rsid w:val="0027779A"/>
    <w:rsid w:val="0027799A"/>
    <w:rsid w:val="00277D7D"/>
    <w:rsid w:val="00277E66"/>
    <w:rsid w:val="002801E2"/>
    <w:rsid w:val="0028052D"/>
    <w:rsid w:val="00280684"/>
    <w:rsid w:val="0028073A"/>
    <w:rsid w:val="00280851"/>
    <w:rsid w:val="00280960"/>
    <w:rsid w:val="00280ACC"/>
    <w:rsid w:val="002817B4"/>
    <w:rsid w:val="002825CE"/>
    <w:rsid w:val="002826D0"/>
    <w:rsid w:val="002829D3"/>
    <w:rsid w:val="002829E8"/>
    <w:rsid w:val="00283181"/>
    <w:rsid w:val="002835A5"/>
    <w:rsid w:val="002836DC"/>
    <w:rsid w:val="00283B90"/>
    <w:rsid w:val="00283CC3"/>
    <w:rsid w:val="00283D6B"/>
    <w:rsid w:val="00284428"/>
    <w:rsid w:val="00284E7F"/>
    <w:rsid w:val="0028527A"/>
    <w:rsid w:val="00285520"/>
    <w:rsid w:val="00285894"/>
    <w:rsid w:val="00285D1C"/>
    <w:rsid w:val="00285E28"/>
    <w:rsid w:val="00285F3C"/>
    <w:rsid w:val="00286112"/>
    <w:rsid w:val="002863BA"/>
    <w:rsid w:val="00286487"/>
    <w:rsid w:val="00286631"/>
    <w:rsid w:val="00286B14"/>
    <w:rsid w:val="00286F76"/>
    <w:rsid w:val="00287376"/>
    <w:rsid w:val="002877DE"/>
    <w:rsid w:val="00287AE3"/>
    <w:rsid w:val="00287C28"/>
    <w:rsid w:val="00290254"/>
    <w:rsid w:val="002907DA"/>
    <w:rsid w:val="0029178F"/>
    <w:rsid w:val="00291B01"/>
    <w:rsid w:val="0029249B"/>
    <w:rsid w:val="00292B70"/>
    <w:rsid w:val="00292CBD"/>
    <w:rsid w:val="00293504"/>
    <w:rsid w:val="00293559"/>
    <w:rsid w:val="00293A4A"/>
    <w:rsid w:val="002943A4"/>
    <w:rsid w:val="002944CA"/>
    <w:rsid w:val="00294654"/>
    <w:rsid w:val="0029466E"/>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DCA"/>
    <w:rsid w:val="00296FD8"/>
    <w:rsid w:val="002971CA"/>
    <w:rsid w:val="002972ED"/>
    <w:rsid w:val="0029743A"/>
    <w:rsid w:val="00297499"/>
    <w:rsid w:val="002974AA"/>
    <w:rsid w:val="002976A3"/>
    <w:rsid w:val="002979BC"/>
    <w:rsid w:val="00297F46"/>
    <w:rsid w:val="002A0050"/>
    <w:rsid w:val="002A0581"/>
    <w:rsid w:val="002A05EF"/>
    <w:rsid w:val="002A0724"/>
    <w:rsid w:val="002A0A16"/>
    <w:rsid w:val="002A1370"/>
    <w:rsid w:val="002A161F"/>
    <w:rsid w:val="002A1737"/>
    <w:rsid w:val="002A1A4C"/>
    <w:rsid w:val="002A1A57"/>
    <w:rsid w:val="002A1C6E"/>
    <w:rsid w:val="002A1DA1"/>
    <w:rsid w:val="002A205B"/>
    <w:rsid w:val="002A223F"/>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70C"/>
    <w:rsid w:val="002A5912"/>
    <w:rsid w:val="002A5F1E"/>
    <w:rsid w:val="002A5FC1"/>
    <w:rsid w:val="002A60B6"/>
    <w:rsid w:val="002A6377"/>
    <w:rsid w:val="002A649B"/>
    <w:rsid w:val="002A68D9"/>
    <w:rsid w:val="002A732C"/>
    <w:rsid w:val="002A7635"/>
    <w:rsid w:val="002A7A6A"/>
    <w:rsid w:val="002A7AB4"/>
    <w:rsid w:val="002A7B72"/>
    <w:rsid w:val="002A7E8B"/>
    <w:rsid w:val="002B05B2"/>
    <w:rsid w:val="002B0740"/>
    <w:rsid w:val="002B07BF"/>
    <w:rsid w:val="002B0805"/>
    <w:rsid w:val="002B0C99"/>
    <w:rsid w:val="002B0EDA"/>
    <w:rsid w:val="002B10F9"/>
    <w:rsid w:val="002B112E"/>
    <w:rsid w:val="002B151A"/>
    <w:rsid w:val="002B159E"/>
    <w:rsid w:val="002B21D6"/>
    <w:rsid w:val="002B264B"/>
    <w:rsid w:val="002B275F"/>
    <w:rsid w:val="002B27CA"/>
    <w:rsid w:val="002B2C92"/>
    <w:rsid w:val="002B2F85"/>
    <w:rsid w:val="002B3081"/>
    <w:rsid w:val="002B3177"/>
    <w:rsid w:val="002B318B"/>
    <w:rsid w:val="002B31B6"/>
    <w:rsid w:val="002B32BC"/>
    <w:rsid w:val="002B340B"/>
    <w:rsid w:val="002B34AE"/>
    <w:rsid w:val="002B3616"/>
    <w:rsid w:val="002B3D90"/>
    <w:rsid w:val="002B3E79"/>
    <w:rsid w:val="002B3F04"/>
    <w:rsid w:val="002B44E1"/>
    <w:rsid w:val="002B47C0"/>
    <w:rsid w:val="002B495C"/>
    <w:rsid w:val="002B4982"/>
    <w:rsid w:val="002B4C39"/>
    <w:rsid w:val="002B4F00"/>
    <w:rsid w:val="002B5193"/>
    <w:rsid w:val="002B5370"/>
    <w:rsid w:val="002B5499"/>
    <w:rsid w:val="002B5976"/>
    <w:rsid w:val="002B6397"/>
    <w:rsid w:val="002B64FE"/>
    <w:rsid w:val="002B651D"/>
    <w:rsid w:val="002B6890"/>
    <w:rsid w:val="002B694E"/>
    <w:rsid w:val="002B6A2B"/>
    <w:rsid w:val="002B6A94"/>
    <w:rsid w:val="002B6B3F"/>
    <w:rsid w:val="002B6F2F"/>
    <w:rsid w:val="002B71EC"/>
    <w:rsid w:val="002B76FF"/>
    <w:rsid w:val="002C0100"/>
    <w:rsid w:val="002C020D"/>
    <w:rsid w:val="002C04C2"/>
    <w:rsid w:val="002C07F7"/>
    <w:rsid w:val="002C0818"/>
    <w:rsid w:val="002C0DD0"/>
    <w:rsid w:val="002C0E0A"/>
    <w:rsid w:val="002C175A"/>
    <w:rsid w:val="002C1C49"/>
    <w:rsid w:val="002C1C4F"/>
    <w:rsid w:val="002C1DF1"/>
    <w:rsid w:val="002C1EFC"/>
    <w:rsid w:val="002C203A"/>
    <w:rsid w:val="002C273B"/>
    <w:rsid w:val="002C27F3"/>
    <w:rsid w:val="002C2B30"/>
    <w:rsid w:val="002C2E8A"/>
    <w:rsid w:val="002C2FCD"/>
    <w:rsid w:val="002C3216"/>
    <w:rsid w:val="002C36D3"/>
    <w:rsid w:val="002C383E"/>
    <w:rsid w:val="002C3AE4"/>
    <w:rsid w:val="002C3B99"/>
    <w:rsid w:val="002C3C99"/>
    <w:rsid w:val="002C3E89"/>
    <w:rsid w:val="002C3FF2"/>
    <w:rsid w:val="002C4110"/>
    <w:rsid w:val="002C44BB"/>
    <w:rsid w:val="002C44DB"/>
    <w:rsid w:val="002C47BD"/>
    <w:rsid w:val="002C4823"/>
    <w:rsid w:val="002C4FAC"/>
    <w:rsid w:val="002C51A0"/>
    <w:rsid w:val="002C5533"/>
    <w:rsid w:val="002C5620"/>
    <w:rsid w:val="002C5A6B"/>
    <w:rsid w:val="002C5AD6"/>
    <w:rsid w:val="002C5DAF"/>
    <w:rsid w:val="002C61E0"/>
    <w:rsid w:val="002C62B2"/>
    <w:rsid w:val="002C68E9"/>
    <w:rsid w:val="002C782F"/>
    <w:rsid w:val="002C7B03"/>
    <w:rsid w:val="002C7B0D"/>
    <w:rsid w:val="002C7D95"/>
    <w:rsid w:val="002D001E"/>
    <w:rsid w:val="002D0298"/>
    <w:rsid w:val="002D04DC"/>
    <w:rsid w:val="002D0657"/>
    <w:rsid w:val="002D066F"/>
    <w:rsid w:val="002D08B9"/>
    <w:rsid w:val="002D0987"/>
    <w:rsid w:val="002D099E"/>
    <w:rsid w:val="002D09B3"/>
    <w:rsid w:val="002D1371"/>
    <w:rsid w:val="002D13B7"/>
    <w:rsid w:val="002D15C0"/>
    <w:rsid w:val="002D165D"/>
    <w:rsid w:val="002D1DFE"/>
    <w:rsid w:val="002D2057"/>
    <w:rsid w:val="002D20F7"/>
    <w:rsid w:val="002D2528"/>
    <w:rsid w:val="002D2B4E"/>
    <w:rsid w:val="002D35C8"/>
    <w:rsid w:val="002D3968"/>
    <w:rsid w:val="002D425A"/>
    <w:rsid w:val="002D4322"/>
    <w:rsid w:val="002D4A54"/>
    <w:rsid w:val="002D4C64"/>
    <w:rsid w:val="002D4E37"/>
    <w:rsid w:val="002D5216"/>
    <w:rsid w:val="002D52E0"/>
    <w:rsid w:val="002D5DEA"/>
    <w:rsid w:val="002D60B9"/>
    <w:rsid w:val="002D6127"/>
    <w:rsid w:val="002D620D"/>
    <w:rsid w:val="002D63B8"/>
    <w:rsid w:val="002D68C3"/>
    <w:rsid w:val="002D6C69"/>
    <w:rsid w:val="002D745A"/>
    <w:rsid w:val="002D772F"/>
    <w:rsid w:val="002E018E"/>
    <w:rsid w:val="002E04F0"/>
    <w:rsid w:val="002E0864"/>
    <w:rsid w:val="002E0A48"/>
    <w:rsid w:val="002E0D02"/>
    <w:rsid w:val="002E0E94"/>
    <w:rsid w:val="002E169E"/>
    <w:rsid w:val="002E16BC"/>
    <w:rsid w:val="002E1852"/>
    <w:rsid w:val="002E1941"/>
    <w:rsid w:val="002E1A90"/>
    <w:rsid w:val="002E1D0D"/>
    <w:rsid w:val="002E21D5"/>
    <w:rsid w:val="002E251B"/>
    <w:rsid w:val="002E2923"/>
    <w:rsid w:val="002E2A53"/>
    <w:rsid w:val="002E2A76"/>
    <w:rsid w:val="002E2BB0"/>
    <w:rsid w:val="002E2FE8"/>
    <w:rsid w:val="002E306D"/>
    <w:rsid w:val="002E3402"/>
    <w:rsid w:val="002E3624"/>
    <w:rsid w:val="002E3653"/>
    <w:rsid w:val="002E36AE"/>
    <w:rsid w:val="002E38B7"/>
    <w:rsid w:val="002E38D8"/>
    <w:rsid w:val="002E394B"/>
    <w:rsid w:val="002E3BE7"/>
    <w:rsid w:val="002E43BA"/>
    <w:rsid w:val="002E45D5"/>
    <w:rsid w:val="002E4DC0"/>
    <w:rsid w:val="002E5290"/>
    <w:rsid w:val="002E56B2"/>
    <w:rsid w:val="002E58E1"/>
    <w:rsid w:val="002E5BDD"/>
    <w:rsid w:val="002E5C56"/>
    <w:rsid w:val="002E65C8"/>
    <w:rsid w:val="002E679D"/>
    <w:rsid w:val="002E6994"/>
    <w:rsid w:val="002E7321"/>
    <w:rsid w:val="002E7840"/>
    <w:rsid w:val="002E7894"/>
    <w:rsid w:val="002E7FA9"/>
    <w:rsid w:val="002F0045"/>
    <w:rsid w:val="002F00F0"/>
    <w:rsid w:val="002F025B"/>
    <w:rsid w:val="002F03ED"/>
    <w:rsid w:val="002F0684"/>
    <w:rsid w:val="002F070D"/>
    <w:rsid w:val="002F081E"/>
    <w:rsid w:val="002F09A5"/>
    <w:rsid w:val="002F0A0A"/>
    <w:rsid w:val="002F0ADB"/>
    <w:rsid w:val="002F0D65"/>
    <w:rsid w:val="002F1246"/>
    <w:rsid w:val="002F1B45"/>
    <w:rsid w:val="002F1B6E"/>
    <w:rsid w:val="002F2338"/>
    <w:rsid w:val="002F2AE0"/>
    <w:rsid w:val="002F2DC1"/>
    <w:rsid w:val="002F3325"/>
    <w:rsid w:val="002F35D0"/>
    <w:rsid w:val="002F363D"/>
    <w:rsid w:val="002F3F16"/>
    <w:rsid w:val="002F413F"/>
    <w:rsid w:val="002F43B6"/>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203"/>
    <w:rsid w:val="003003AD"/>
    <w:rsid w:val="003004CC"/>
    <w:rsid w:val="003004DC"/>
    <w:rsid w:val="00301106"/>
    <w:rsid w:val="003011C0"/>
    <w:rsid w:val="003016FB"/>
    <w:rsid w:val="00301EE4"/>
    <w:rsid w:val="003024AF"/>
    <w:rsid w:val="003024DE"/>
    <w:rsid w:val="00302701"/>
    <w:rsid w:val="00302734"/>
    <w:rsid w:val="00302739"/>
    <w:rsid w:val="003027C5"/>
    <w:rsid w:val="00302D52"/>
    <w:rsid w:val="0030327E"/>
    <w:rsid w:val="0030361B"/>
    <w:rsid w:val="00303634"/>
    <w:rsid w:val="00303F58"/>
    <w:rsid w:val="00303FB7"/>
    <w:rsid w:val="00304289"/>
    <w:rsid w:val="003044E7"/>
    <w:rsid w:val="00304549"/>
    <w:rsid w:val="0030469C"/>
    <w:rsid w:val="00304AC5"/>
    <w:rsid w:val="00304FCA"/>
    <w:rsid w:val="00305E8E"/>
    <w:rsid w:val="003062FA"/>
    <w:rsid w:val="003065FB"/>
    <w:rsid w:val="0030663B"/>
    <w:rsid w:val="00306E33"/>
    <w:rsid w:val="00307614"/>
    <w:rsid w:val="00307B27"/>
    <w:rsid w:val="00307F28"/>
    <w:rsid w:val="00310148"/>
    <w:rsid w:val="003101DC"/>
    <w:rsid w:val="0031035A"/>
    <w:rsid w:val="00310693"/>
    <w:rsid w:val="003106D1"/>
    <w:rsid w:val="0031079B"/>
    <w:rsid w:val="0031089B"/>
    <w:rsid w:val="00310CC6"/>
    <w:rsid w:val="003111AD"/>
    <w:rsid w:val="003111DA"/>
    <w:rsid w:val="00311642"/>
    <w:rsid w:val="00311761"/>
    <w:rsid w:val="00311941"/>
    <w:rsid w:val="003119F3"/>
    <w:rsid w:val="00311AFC"/>
    <w:rsid w:val="00311D01"/>
    <w:rsid w:val="003121B8"/>
    <w:rsid w:val="00312287"/>
    <w:rsid w:val="00312357"/>
    <w:rsid w:val="00312416"/>
    <w:rsid w:val="00312D99"/>
    <w:rsid w:val="003137A0"/>
    <w:rsid w:val="003137ED"/>
    <w:rsid w:val="00313C4F"/>
    <w:rsid w:val="00313D20"/>
    <w:rsid w:val="003141C2"/>
    <w:rsid w:val="00314629"/>
    <w:rsid w:val="0031518B"/>
    <w:rsid w:val="0031586B"/>
    <w:rsid w:val="0031599D"/>
    <w:rsid w:val="00315F72"/>
    <w:rsid w:val="00316072"/>
    <w:rsid w:val="00316265"/>
    <w:rsid w:val="00316786"/>
    <w:rsid w:val="00316A94"/>
    <w:rsid w:val="00316C58"/>
    <w:rsid w:val="00316E46"/>
    <w:rsid w:val="00317050"/>
    <w:rsid w:val="003172FB"/>
    <w:rsid w:val="00317854"/>
    <w:rsid w:val="00317884"/>
    <w:rsid w:val="00317A42"/>
    <w:rsid w:val="003200D5"/>
    <w:rsid w:val="00320B1B"/>
    <w:rsid w:val="0032172E"/>
    <w:rsid w:val="00321822"/>
    <w:rsid w:val="00321B02"/>
    <w:rsid w:val="00321B15"/>
    <w:rsid w:val="00321D6A"/>
    <w:rsid w:val="00321D74"/>
    <w:rsid w:val="003222E4"/>
    <w:rsid w:val="00322A6A"/>
    <w:rsid w:val="00322BC3"/>
    <w:rsid w:val="00322E3B"/>
    <w:rsid w:val="00323325"/>
    <w:rsid w:val="0032386E"/>
    <w:rsid w:val="00323A49"/>
    <w:rsid w:val="00323FAD"/>
    <w:rsid w:val="003240EB"/>
    <w:rsid w:val="00324636"/>
    <w:rsid w:val="00324731"/>
    <w:rsid w:val="00324788"/>
    <w:rsid w:val="00324871"/>
    <w:rsid w:val="003249F8"/>
    <w:rsid w:val="003259EB"/>
    <w:rsid w:val="00326251"/>
    <w:rsid w:val="0032649F"/>
    <w:rsid w:val="003264A2"/>
    <w:rsid w:val="003264F3"/>
    <w:rsid w:val="0032695B"/>
    <w:rsid w:val="00326BBA"/>
    <w:rsid w:val="00326FC1"/>
    <w:rsid w:val="003271E3"/>
    <w:rsid w:val="003272D0"/>
    <w:rsid w:val="003273DE"/>
    <w:rsid w:val="00327470"/>
    <w:rsid w:val="00327897"/>
    <w:rsid w:val="003278C7"/>
    <w:rsid w:val="0032793B"/>
    <w:rsid w:val="00327AEA"/>
    <w:rsid w:val="00330533"/>
    <w:rsid w:val="003308C4"/>
    <w:rsid w:val="00330990"/>
    <w:rsid w:val="00330B70"/>
    <w:rsid w:val="00330C30"/>
    <w:rsid w:val="00330DE8"/>
    <w:rsid w:val="00331029"/>
    <w:rsid w:val="00331BCC"/>
    <w:rsid w:val="00331CD3"/>
    <w:rsid w:val="00332158"/>
    <w:rsid w:val="003321C3"/>
    <w:rsid w:val="00332202"/>
    <w:rsid w:val="0033265F"/>
    <w:rsid w:val="00332962"/>
    <w:rsid w:val="00332A33"/>
    <w:rsid w:val="00332B7D"/>
    <w:rsid w:val="00333238"/>
    <w:rsid w:val="0033392F"/>
    <w:rsid w:val="00334815"/>
    <w:rsid w:val="003349CA"/>
    <w:rsid w:val="00335097"/>
    <w:rsid w:val="00335250"/>
    <w:rsid w:val="0033592C"/>
    <w:rsid w:val="00335BAA"/>
    <w:rsid w:val="00335E2A"/>
    <w:rsid w:val="00336225"/>
    <w:rsid w:val="00336760"/>
    <w:rsid w:val="00336780"/>
    <w:rsid w:val="003367C5"/>
    <w:rsid w:val="00336D35"/>
    <w:rsid w:val="003370D3"/>
    <w:rsid w:val="00337121"/>
    <w:rsid w:val="003375B2"/>
    <w:rsid w:val="003377F1"/>
    <w:rsid w:val="0033787B"/>
    <w:rsid w:val="003379C3"/>
    <w:rsid w:val="00337C71"/>
    <w:rsid w:val="003401C5"/>
    <w:rsid w:val="0034097A"/>
    <w:rsid w:val="00340E16"/>
    <w:rsid w:val="00340E58"/>
    <w:rsid w:val="00341087"/>
    <w:rsid w:val="0034119A"/>
    <w:rsid w:val="00341CDF"/>
    <w:rsid w:val="00342317"/>
    <w:rsid w:val="0034243C"/>
    <w:rsid w:val="0034246D"/>
    <w:rsid w:val="003426DE"/>
    <w:rsid w:val="00342925"/>
    <w:rsid w:val="0034305B"/>
    <w:rsid w:val="003430E0"/>
    <w:rsid w:val="00343752"/>
    <w:rsid w:val="00343C24"/>
    <w:rsid w:val="00343F02"/>
    <w:rsid w:val="00344118"/>
    <w:rsid w:val="00344725"/>
    <w:rsid w:val="003447B7"/>
    <w:rsid w:val="00344898"/>
    <w:rsid w:val="00344C47"/>
    <w:rsid w:val="0034511B"/>
    <w:rsid w:val="00345C58"/>
    <w:rsid w:val="00346C63"/>
    <w:rsid w:val="00346EA4"/>
    <w:rsid w:val="003471DC"/>
    <w:rsid w:val="00347265"/>
    <w:rsid w:val="0034733D"/>
    <w:rsid w:val="0034745C"/>
    <w:rsid w:val="00347655"/>
    <w:rsid w:val="00347A3F"/>
    <w:rsid w:val="00347D04"/>
    <w:rsid w:val="00347F2E"/>
    <w:rsid w:val="0035025F"/>
    <w:rsid w:val="00350263"/>
    <w:rsid w:val="003503F4"/>
    <w:rsid w:val="0035041A"/>
    <w:rsid w:val="003505AD"/>
    <w:rsid w:val="00350631"/>
    <w:rsid w:val="00350757"/>
    <w:rsid w:val="003508C5"/>
    <w:rsid w:val="0035141D"/>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024"/>
    <w:rsid w:val="0035414B"/>
    <w:rsid w:val="003542B7"/>
    <w:rsid w:val="0035488F"/>
    <w:rsid w:val="003552C6"/>
    <w:rsid w:val="0035533C"/>
    <w:rsid w:val="00355623"/>
    <w:rsid w:val="00355A83"/>
    <w:rsid w:val="00355CC0"/>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DE9"/>
    <w:rsid w:val="00360E73"/>
    <w:rsid w:val="003617B5"/>
    <w:rsid w:val="0036185C"/>
    <w:rsid w:val="00361B3C"/>
    <w:rsid w:val="00361C91"/>
    <w:rsid w:val="0036262C"/>
    <w:rsid w:val="00362C5A"/>
    <w:rsid w:val="00363D68"/>
    <w:rsid w:val="00363E00"/>
    <w:rsid w:val="00363E9E"/>
    <w:rsid w:val="0036416E"/>
    <w:rsid w:val="00364591"/>
    <w:rsid w:val="00364A63"/>
    <w:rsid w:val="00365D32"/>
    <w:rsid w:val="00366EB2"/>
    <w:rsid w:val="00367080"/>
    <w:rsid w:val="003674A3"/>
    <w:rsid w:val="00367730"/>
    <w:rsid w:val="00367D2F"/>
    <w:rsid w:val="003700A7"/>
    <w:rsid w:val="00370285"/>
    <w:rsid w:val="003704EE"/>
    <w:rsid w:val="003705F6"/>
    <w:rsid w:val="00370880"/>
    <w:rsid w:val="00370A4F"/>
    <w:rsid w:val="00370EFD"/>
    <w:rsid w:val="00371137"/>
    <w:rsid w:val="003711DE"/>
    <w:rsid w:val="0037129D"/>
    <w:rsid w:val="003714B4"/>
    <w:rsid w:val="0037165D"/>
    <w:rsid w:val="00371766"/>
    <w:rsid w:val="00371796"/>
    <w:rsid w:val="00371831"/>
    <w:rsid w:val="003718AF"/>
    <w:rsid w:val="003718D6"/>
    <w:rsid w:val="003719F5"/>
    <w:rsid w:val="00372029"/>
    <w:rsid w:val="0037209A"/>
    <w:rsid w:val="003723C6"/>
    <w:rsid w:val="003724A1"/>
    <w:rsid w:val="003724EB"/>
    <w:rsid w:val="0037297C"/>
    <w:rsid w:val="00372A6B"/>
    <w:rsid w:val="00372BD0"/>
    <w:rsid w:val="00372F2E"/>
    <w:rsid w:val="00372F5D"/>
    <w:rsid w:val="00372FD7"/>
    <w:rsid w:val="003733D1"/>
    <w:rsid w:val="00373414"/>
    <w:rsid w:val="003734F9"/>
    <w:rsid w:val="00373C10"/>
    <w:rsid w:val="00373E10"/>
    <w:rsid w:val="00373EFE"/>
    <w:rsid w:val="00373F2C"/>
    <w:rsid w:val="0037406C"/>
    <w:rsid w:val="003741D2"/>
    <w:rsid w:val="00374491"/>
    <w:rsid w:val="003744CB"/>
    <w:rsid w:val="0037456D"/>
    <w:rsid w:val="003746CC"/>
    <w:rsid w:val="00374804"/>
    <w:rsid w:val="00374916"/>
    <w:rsid w:val="00374DE2"/>
    <w:rsid w:val="00374F06"/>
    <w:rsid w:val="00374F99"/>
    <w:rsid w:val="00375D8B"/>
    <w:rsid w:val="00375FFC"/>
    <w:rsid w:val="003764FA"/>
    <w:rsid w:val="00376897"/>
    <w:rsid w:val="00376B24"/>
    <w:rsid w:val="00376E52"/>
    <w:rsid w:val="0037709A"/>
    <w:rsid w:val="00377146"/>
    <w:rsid w:val="00377259"/>
    <w:rsid w:val="00377397"/>
    <w:rsid w:val="003773E2"/>
    <w:rsid w:val="003773F2"/>
    <w:rsid w:val="003774FD"/>
    <w:rsid w:val="003775BD"/>
    <w:rsid w:val="003779D4"/>
    <w:rsid w:val="003802C7"/>
    <w:rsid w:val="0038084F"/>
    <w:rsid w:val="00380892"/>
    <w:rsid w:val="00380AE2"/>
    <w:rsid w:val="00380B11"/>
    <w:rsid w:val="00381022"/>
    <w:rsid w:val="00381685"/>
    <w:rsid w:val="003821E7"/>
    <w:rsid w:val="00382238"/>
    <w:rsid w:val="0038232C"/>
    <w:rsid w:val="0038242A"/>
    <w:rsid w:val="00382903"/>
    <w:rsid w:val="00382920"/>
    <w:rsid w:val="00383246"/>
    <w:rsid w:val="00383483"/>
    <w:rsid w:val="003834A2"/>
    <w:rsid w:val="0038365A"/>
    <w:rsid w:val="00383816"/>
    <w:rsid w:val="00383827"/>
    <w:rsid w:val="00383D4B"/>
    <w:rsid w:val="00383DDB"/>
    <w:rsid w:val="00383EBF"/>
    <w:rsid w:val="00383F15"/>
    <w:rsid w:val="00383F1F"/>
    <w:rsid w:val="0038415A"/>
    <w:rsid w:val="003842A8"/>
    <w:rsid w:val="003848D9"/>
    <w:rsid w:val="00384969"/>
    <w:rsid w:val="00385141"/>
    <w:rsid w:val="00385192"/>
    <w:rsid w:val="003852CC"/>
    <w:rsid w:val="003852E9"/>
    <w:rsid w:val="0038556E"/>
    <w:rsid w:val="00385737"/>
    <w:rsid w:val="00385823"/>
    <w:rsid w:val="00385AA3"/>
    <w:rsid w:val="00385BD7"/>
    <w:rsid w:val="00386063"/>
    <w:rsid w:val="003862D5"/>
    <w:rsid w:val="00386498"/>
    <w:rsid w:val="003865B4"/>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B9A"/>
    <w:rsid w:val="00390C56"/>
    <w:rsid w:val="0039122C"/>
    <w:rsid w:val="0039124D"/>
    <w:rsid w:val="003914C2"/>
    <w:rsid w:val="00391A92"/>
    <w:rsid w:val="00392669"/>
    <w:rsid w:val="003926BE"/>
    <w:rsid w:val="00392DB8"/>
    <w:rsid w:val="003937D6"/>
    <w:rsid w:val="0039383D"/>
    <w:rsid w:val="00393B78"/>
    <w:rsid w:val="00394739"/>
    <w:rsid w:val="00394775"/>
    <w:rsid w:val="00394A43"/>
    <w:rsid w:val="00394B44"/>
    <w:rsid w:val="0039502C"/>
    <w:rsid w:val="00395515"/>
    <w:rsid w:val="0039564D"/>
    <w:rsid w:val="003956CC"/>
    <w:rsid w:val="003956FE"/>
    <w:rsid w:val="0039598F"/>
    <w:rsid w:val="003959BD"/>
    <w:rsid w:val="003960D5"/>
    <w:rsid w:val="0039610F"/>
    <w:rsid w:val="0039665F"/>
    <w:rsid w:val="00396850"/>
    <w:rsid w:val="003970C8"/>
    <w:rsid w:val="00397424"/>
    <w:rsid w:val="003978B8"/>
    <w:rsid w:val="00397A38"/>
    <w:rsid w:val="00397B96"/>
    <w:rsid w:val="00397C89"/>
    <w:rsid w:val="00397E0D"/>
    <w:rsid w:val="00397F7C"/>
    <w:rsid w:val="003A0311"/>
    <w:rsid w:val="003A0736"/>
    <w:rsid w:val="003A07F5"/>
    <w:rsid w:val="003A08E9"/>
    <w:rsid w:val="003A0F8F"/>
    <w:rsid w:val="003A1135"/>
    <w:rsid w:val="003A1341"/>
    <w:rsid w:val="003A1350"/>
    <w:rsid w:val="003A162C"/>
    <w:rsid w:val="003A168D"/>
    <w:rsid w:val="003A19E0"/>
    <w:rsid w:val="003A1DD5"/>
    <w:rsid w:val="003A2019"/>
    <w:rsid w:val="003A2D39"/>
    <w:rsid w:val="003A2FE7"/>
    <w:rsid w:val="003A36CA"/>
    <w:rsid w:val="003A425A"/>
    <w:rsid w:val="003A42BB"/>
    <w:rsid w:val="003A435A"/>
    <w:rsid w:val="003A45FB"/>
    <w:rsid w:val="003A48FC"/>
    <w:rsid w:val="003A4E82"/>
    <w:rsid w:val="003A590E"/>
    <w:rsid w:val="003A6223"/>
    <w:rsid w:val="003A6330"/>
    <w:rsid w:val="003A65E0"/>
    <w:rsid w:val="003A6700"/>
    <w:rsid w:val="003A67EA"/>
    <w:rsid w:val="003A6BC9"/>
    <w:rsid w:val="003A700D"/>
    <w:rsid w:val="003A7391"/>
    <w:rsid w:val="003A74F0"/>
    <w:rsid w:val="003A76A9"/>
    <w:rsid w:val="003A7747"/>
    <w:rsid w:val="003B028F"/>
    <w:rsid w:val="003B0299"/>
    <w:rsid w:val="003B0901"/>
    <w:rsid w:val="003B0A92"/>
    <w:rsid w:val="003B0B4D"/>
    <w:rsid w:val="003B0FA6"/>
    <w:rsid w:val="003B1046"/>
    <w:rsid w:val="003B1140"/>
    <w:rsid w:val="003B14B8"/>
    <w:rsid w:val="003B1575"/>
    <w:rsid w:val="003B188F"/>
    <w:rsid w:val="003B18ED"/>
    <w:rsid w:val="003B1CC2"/>
    <w:rsid w:val="003B21B1"/>
    <w:rsid w:val="003B2295"/>
    <w:rsid w:val="003B2B79"/>
    <w:rsid w:val="003B2B7D"/>
    <w:rsid w:val="003B3C4E"/>
    <w:rsid w:val="003B3EE6"/>
    <w:rsid w:val="003B41EF"/>
    <w:rsid w:val="003B4386"/>
    <w:rsid w:val="003B4482"/>
    <w:rsid w:val="003B45D1"/>
    <w:rsid w:val="003B4BCD"/>
    <w:rsid w:val="003B4FC5"/>
    <w:rsid w:val="003B5134"/>
    <w:rsid w:val="003B570F"/>
    <w:rsid w:val="003B5B57"/>
    <w:rsid w:val="003B5B7E"/>
    <w:rsid w:val="003B5E30"/>
    <w:rsid w:val="003B6194"/>
    <w:rsid w:val="003B6953"/>
    <w:rsid w:val="003B6A81"/>
    <w:rsid w:val="003B6C1C"/>
    <w:rsid w:val="003B6F75"/>
    <w:rsid w:val="003B6FCB"/>
    <w:rsid w:val="003B7020"/>
    <w:rsid w:val="003B704C"/>
    <w:rsid w:val="003B7271"/>
    <w:rsid w:val="003B7294"/>
    <w:rsid w:val="003B75C4"/>
    <w:rsid w:val="003B76FE"/>
    <w:rsid w:val="003B7E7C"/>
    <w:rsid w:val="003C009A"/>
    <w:rsid w:val="003C0242"/>
    <w:rsid w:val="003C03D5"/>
    <w:rsid w:val="003C04E2"/>
    <w:rsid w:val="003C07D7"/>
    <w:rsid w:val="003C0985"/>
    <w:rsid w:val="003C0B22"/>
    <w:rsid w:val="003C0D37"/>
    <w:rsid w:val="003C167D"/>
    <w:rsid w:val="003C1EC9"/>
    <w:rsid w:val="003C226A"/>
    <w:rsid w:val="003C270B"/>
    <w:rsid w:val="003C2C9D"/>
    <w:rsid w:val="003C30C6"/>
    <w:rsid w:val="003C3B73"/>
    <w:rsid w:val="003C4002"/>
    <w:rsid w:val="003C4250"/>
    <w:rsid w:val="003C4692"/>
    <w:rsid w:val="003C4730"/>
    <w:rsid w:val="003C4753"/>
    <w:rsid w:val="003C4952"/>
    <w:rsid w:val="003C4D16"/>
    <w:rsid w:val="003C4D8C"/>
    <w:rsid w:val="003C4F25"/>
    <w:rsid w:val="003C592E"/>
    <w:rsid w:val="003C6200"/>
    <w:rsid w:val="003C62C4"/>
    <w:rsid w:val="003C6580"/>
    <w:rsid w:val="003C6E76"/>
    <w:rsid w:val="003C728E"/>
    <w:rsid w:val="003C730B"/>
    <w:rsid w:val="003C7459"/>
    <w:rsid w:val="003C75E4"/>
    <w:rsid w:val="003C7728"/>
    <w:rsid w:val="003C78C0"/>
    <w:rsid w:val="003C79A4"/>
    <w:rsid w:val="003D09DA"/>
    <w:rsid w:val="003D0A97"/>
    <w:rsid w:val="003D0B50"/>
    <w:rsid w:val="003D0CCB"/>
    <w:rsid w:val="003D0D74"/>
    <w:rsid w:val="003D0D75"/>
    <w:rsid w:val="003D0E68"/>
    <w:rsid w:val="003D16A2"/>
    <w:rsid w:val="003D2050"/>
    <w:rsid w:val="003D2339"/>
    <w:rsid w:val="003D26AA"/>
    <w:rsid w:val="003D287F"/>
    <w:rsid w:val="003D28F0"/>
    <w:rsid w:val="003D2A2B"/>
    <w:rsid w:val="003D2F94"/>
    <w:rsid w:val="003D3201"/>
    <w:rsid w:val="003D34D8"/>
    <w:rsid w:val="003D3666"/>
    <w:rsid w:val="003D39A6"/>
    <w:rsid w:val="003D3F75"/>
    <w:rsid w:val="003D42A0"/>
    <w:rsid w:val="003D4330"/>
    <w:rsid w:val="003D4350"/>
    <w:rsid w:val="003D4409"/>
    <w:rsid w:val="003D4A94"/>
    <w:rsid w:val="003D4B4E"/>
    <w:rsid w:val="003D5083"/>
    <w:rsid w:val="003D50AE"/>
    <w:rsid w:val="003D5176"/>
    <w:rsid w:val="003D52A8"/>
    <w:rsid w:val="003D5717"/>
    <w:rsid w:val="003D5878"/>
    <w:rsid w:val="003D59FE"/>
    <w:rsid w:val="003D5D14"/>
    <w:rsid w:val="003D60D5"/>
    <w:rsid w:val="003D63BA"/>
    <w:rsid w:val="003D680E"/>
    <w:rsid w:val="003D6AC2"/>
    <w:rsid w:val="003D6ADF"/>
    <w:rsid w:val="003D6DEB"/>
    <w:rsid w:val="003D74B4"/>
    <w:rsid w:val="003D772E"/>
    <w:rsid w:val="003D79E8"/>
    <w:rsid w:val="003E03FC"/>
    <w:rsid w:val="003E089F"/>
    <w:rsid w:val="003E0A9E"/>
    <w:rsid w:val="003E0AD0"/>
    <w:rsid w:val="003E0ADB"/>
    <w:rsid w:val="003E0CE4"/>
    <w:rsid w:val="003E0F2A"/>
    <w:rsid w:val="003E1304"/>
    <w:rsid w:val="003E149E"/>
    <w:rsid w:val="003E1723"/>
    <w:rsid w:val="003E1748"/>
    <w:rsid w:val="003E187F"/>
    <w:rsid w:val="003E18AD"/>
    <w:rsid w:val="003E19B9"/>
    <w:rsid w:val="003E1CF4"/>
    <w:rsid w:val="003E240A"/>
    <w:rsid w:val="003E2482"/>
    <w:rsid w:val="003E2A34"/>
    <w:rsid w:val="003E2BF4"/>
    <w:rsid w:val="003E2CCC"/>
    <w:rsid w:val="003E2EB5"/>
    <w:rsid w:val="003E34E1"/>
    <w:rsid w:val="003E3524"/>
    <w:rsid w:val="003E3C5B"/>
    <w:rsid w:val="003E3D11"/>
    <w:rsid w:val="003E40C9"/>
    <w:rsid w:val="003E4155"/>
    <w:rsid w:val="003E43E9"/>
    <w:rsid w:val="003E4CDB"/>
    <w:rsid w:val="003E52EB"/>
    <w:rsid w:val="003E61AF"/>
    <w:rsid w:val="003E6592"/>
    <w:rsid w:val="003E6928"/>
    <w:rsid w:val="003E6D14"/>
    <w:rsid w:val="003E703E"/>
    <w:rsid w:val="003E70AF"/>
    <w:rsid w:val="003E73BC"/>
    <w:rsid w:val="003E7A07"/>
    <w:rsid w:val="003F0656"/>
    <w:rsid w:val="003F0905"/>
    <w:rsid w:val="003F0D71"/>
    <w:rsid w:val="003F1438"/>
    <w:rsid w:val="003F16E1"/>
    <w:rsid w:val="003F1786"/>
    <w:rsid w:val="003F1B6D"/>
    <w:rsid w:val="003F1D73"/>
    <w:rsid w:val="003F1D98"/>
    <w:rsid w:val="003F1DA9"/>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407"/>
    <w:rsid w:val="003F4933"/>
    <w:rsid w:val="003F4977"/>
    <w:rsid w:val="003F4E1C"/>
    <w:rsid w:val="003F4E39"/>
    <w:rsid w:val="003F4FE1"/>
    <w:rsid w:val="003F536B"/>
    <w:rsid w:val="003F5651"/>
    <w:rsid w:val="003F5667"/>
    <w:rsid w:val="003F586D"/>
    <w:rsid w:val="003F59D4"/>
    <w:rsid w:val="003F5FA3"/>
    <w:rsid w:val="003F60EF"/>
    <w:rsid w:val="003F62B4"/>
    <w:rsid w:val="003F632E"/>
    <w:rsid w:val="003F6853"/>
    <w:rsid w:val="003F6930"/>
    <w:rsid w:val="003F6ACE"/>
    <w:rsid w:val="003F6C7B"/>
    <w:rsid w:val="003F6E02"/>
    <w:rsid w:val="003F6F1A"/>
    <w:rsid w:val="003F73A0"/>
    <w:rsid w:val="003F75DD"/>
    <w:rsid w:val="003F7DFF"/>
    <w:rsid w:val="00400032"/>
    <w:rsid w:val="0040015E"/>
    <w:rsid w:val="00400277"/>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68F"/>
    <w:rsid w:val="00405898"/>
    <w:rsid w:val="00405D95"/>
    <w:rsid w:val="00405F90"/>
    <w:rsid w:val="00405FCD"/>
    <w:rsid w:val="00406108"/>
    <w:rsid w:val="00406412"/>
    <w:rsid w:val="004064B6"/>
    <w:rsid w:val="0040669E"/>
    <w:rsid w:val="00406DEB"/>
    <w:rsid w:val="00406F4B"/>
    <w:rsid w:val="00406FBD"/>
    <w:rsid w:val="004073B0"/>
    <w:rsid w:val="00407612"/>
    <w:rsid w:val="00407A66"/>
    <w:rsid w:val="00407C9E"/>
    <w:rsid w:val="0041029D"/>
    <w:rsid w:val="00410CC4"/>
    <w:rsid w:val="00411230"/>
    <w:rsid w:val="0041138F"/>
    <w:rsid w:val="004118C9"/>
    <w:rsid w:val="0041195D"/>
    <w:rsid w:val="00411B37"/>
    <w:rsid w:val="00411B58"/>
    <w:rsid w:val="00412437"/>
    <w:rsid w:val="00412697"/>
    <w:rsid w:val="00412B1D"/>
    <w:rsid w:val="00412DBE"/>
    <w:rsid w:val="00412F8D"/>
    <w:rsid w:val="00413369"/>
    <w:rsid w:val="00413501"/>
    <w:rsid w:val="00413F24"/>
    <w:rsid w:val="00414129"/>
    <w:rsid w:val="004142FC"/>
    <w:rsid w:val="004145AE"/>
    <w:rsid w:val="00414A69"/>
    <w:rsid w:val="0041577E"/>
    <w:rsid w:val="004157F6"/>
    <w:rsid w:val="0041596C"/>
    <w:rsid w:val="004159D3"/>
    <w:rsid w:val="00415A14"/>
    <w:rsid w:val="00415EC0"/>
    <w:rsid w:val="0041616C"/>
    <w:rsid w:val="004163E6"/>
    <w:rsid w:val="00416468"/>
    <w:rsid w:val="00416583"/>
    <w:rsid w:val="00416A66"/>
    <w:rsid w:val="00416DCB"/>
    <w:rsid w:val="00417372"/>
    <w:rsid w:val="00417435"/>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8F9"/>
    <w:rsid w:val="00423921"/>
    <w:rsid w:val="00423A73"/>
    <w:rsid w:val="0042425E"/>
    <w:rsid w:val="00424994"/>
    <w:rsid w:val="00424E7E"/>
    <w:rsid w:val="00424EEE"/>
    <w:rsid w:val="00425164"/>
    <w:rsid w:val="00425BAC"/>
    <w:rsid w:val="00425C97"/>
    <w:rsid w:val="00425FFD"/>
    <w:rsid w:val="004262F8"/>
    <w:rsid w:val="00426442"/>
    <w:rsid w:val="0042654A"/>
    <w:rsid w:val="00426A93"/>
    <w:rsid w:val="00426DFA"/>
    <w:rsid w:val="004273BA"/>
    <w:rsid w:val="004276E3"/>
    <w:rsid w:val="004279ED"/>
    <w:rsid w:val="00427AF4"/>
    <w:rsid w:val="00427D62"/>
    <w:rsid w:val="00427E47"/>
    <w:rsid w:val="00427E67"/>
    <w:rsid w:val="00430178"/>
    <w:rsid w:val="00430495"/>
    <w:rsid w:val="00430680"/>
    <w:rsid w:val="00430773"/>
    <w:rsid w:val="00430A72"/>
    <w:rsid w:val="00431214"/>
    <w:rsid w:val="004314E7"/>
    <w:rsid w:val="0043189C"/>
    <w:rsid w:val="0043193A"/>
    <w:rsid w:val="00431CB1"/>
    <w:rsid w:val="00431DB5"/>
    <w:rsid w:val="0043270B"/>
    <w:rsid w:val="00432780"/>
    <w:rsid w:val="004329AD"/>
    <w:rsid w:val="00432DB9"/>
    <w:rsid w:val="00432E64"/>
    <w:rsid w:val="00432F8F"/>
    <w:rsid w:val="00432F9E"/>
    <w:rsid w:val="00433106"/>
    <w:rsid w:val="00433C6F"/>
    <w:rsid w:val="00433F45"/>
    <w:rsid w:val="004342F6"/>
    <w:rsid w:val="00434583"/>
    <w:rsid w:val="00434754"/>
    <w:rsid w:val="0043480E"/>
    <w:rsid w:val="00434A45"/>
    <w:rsid w:val="00434D1A"/>
    <w:rsid w:val="00434D46"/>
    <w:rsid w:val="00435178"/>
    <w:rsid w:val="00435248"/>
    <w:rsid w:val="004353C1"/>
    <w:rsid w:val="0043542F"/>
    <w:rsid w:val="004355EB"/>
    <w:rsid w:val="00435602"/>
    <w:rsid w:val="004356FA"/>
    <w:rsid w:val="00435B98"/>
    <w:rsid w:val="00435CCF"/>
    <w:rsid w:val="004364EB"/>
    <w:rsid w:val="00436A3B"/>
    <w:rsid w:val="00436C57"/>
    <w:rsid w:val="00436D48"/>
    <w:rsid w:val="00436DA6"/>
    <w:rsid w:val="00436F28"/>
    <w:rsid w:val="00437027"/>
    <w:rsid w:val="00437132"/>
    <w:rsid w:val="004371AB"/>
    <w:rsid w:val="0043751C"/>
    <w:rsid w:val="004375CC"/>
    <w:rsid w:val="00437681"/>
    <w:rsid w:val="0043779D"/>
    <w:rsid w:val="0043793C"/>
    <w:rsid w:val="00437CE2"/>
    <w:rsid w:val="00437DBC"/>
    <w:rsid w:val="00437F1D"/>
    <w:rsid w:val="004402A7"/>
    <w:rsid w:val="0044035D"/>
    <w:rsid w:val="0044068F"/>
    <w:rsid w:val="00440EA5"/>
    <w:rsid w:val="0044131C"/>
    <w:rsid w:val="0044142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EE7"/>
    <w:rsid w:val="004462AF"/>
    <w:rsid w:val="00446624"/>
    <w:rsid w:val="0044662A"/>
    <w:rsid w:val="0044666E"/>
    <w:rsid w:val="00446A0D"/>
    <w:rsid w:val="00447291"/>
    <w:rsid w:val="00447357"/>
    <w:rsid w:val="00447486"/>
    <w:rsid w:val="00450778"/>
    <w:rsid w:val="00450B28"/>
    <w:rsid w:val="00450D3B"/>
    <w:rsid w:val="00450D7D"/>
    <w:rsid w:val="004513BD"/>
    <w:rsid w:val="004518D5"/>
    <w:rsid w:val="004519BF"/>
    <w:rsid w:val="00451B06"/>
    <w:rsid w:val="00451BEB"/>
    <w:rsid w:val="00451C1F"/>
    <w:rsid w:val="004527C0"/>
    <w:rsid w:val="00453871"/>
    <w:rsid w:val="00453B31"/>
    <w:rsid w:val="00453D65"/>
    <w:rsid w:val="00453DEF"/>
    <w:rsid w:val="004543E4"/>
    <w:rsid w:val="0045443D"/>
    <w:rsid w:val="004548E5"/>
    <w:rsid w:val="00454AA7"/>
    <w:rsid w:val="00454F08"/>
    <w:rsid w:val="0045502E"/>
    <w:rsid w:val="00455105"/>
    <w:rsid w:val="004553ED"/>
    <w:rsid w:val="0045584A"/>
    <w:rsid w:val="00455BD9"/>
    <w:rsid w:val="00455C09"/>
    <w:rsid w:val="00455E02"/>
    <w:rsid w:val="00456114"/>
    <w:rsid w:val="004566D8"/>
    <w:rsid w:val="00456971"/>
    <w:rsid w:val="004569CC"/>
    <w:rsid w:val="00456A01"/>
    <w:rsid w:val="00456B9B"/>
    <w:rsid w:val="004570A8"/>
    <w:rsid w:val="0045742D"/>
    <w:rsid w:val="004576F3"/>
    <w:rsid w:val="00457C5E"/>
    <w:rsid w:val="0046026D"/>
    <w:rsid w:val="0046027A"/>
    <w:rsid w:val="004603B2"/>
    <w:rsid w:val="004605CC"/>
    <w:rsid w:val="0046063D"/>
    <w:rsid w:val="0046072D"/>
    <w:rsid w:val="00460921"/>
    <w:rsid w:val="00460958"/>
    <w:rsid w:val="0046110A"/>
    <w:rsid w:val="00461266"/>
    <w:rsid w:val="004612C8"/>
    <w:rsid w:val="004614A1"/>
    <w:rsid w:val="0046164D"/>
    <w:rsid w:val="004616E5"/>
    <w:rsid w:val="004616FF"/>
    <w:rsid w:val="004617A0"/>
    <w:rsid w:val="0046193C"/>
    <w:rsid w:val="0046194F"/>
    <w:rsid w:val="00461C00"/>
    <w:rsid w:val="00461D6B"/>
    <w:rsid w:val="004622A1"/>
    <w:rsid w:val="004622D0"/>
    <w:rsid w:val="00462420"/>
    <w:rsid w:val="004628D4"/>
    <w:rsid w:val="00462A9C"/>
    <w:rsid w:val="00462B09"/>
    <w:rsid w:val="00462FC4"/>
    <w:rsid w:val="00463339"/>
    <w:rsid w:val="00463448"/>
    <w:rsid w:val="00463702"/>
    <w:rsid w:val="00463E84"/>
    <w:rsid w:val="00463ECB"/>
    <w:rsid w:val="0046434B"/>
    <w:rsid w:val="00464374"/>
    <w:rsid w:val="00464513"/>
    <w:rsid w:val="004648C0"/>
    <w:rsid w:val="00464919"/>
    <w:rsid w:val="00464B42"/>
    <w:rsid w:val="00464EE0"/>
    <w:rsid w:val="00465461"/>
    <w:rsid w:val="00465467"/>
    <w:rsid w:val="00465573"/>
    <w:rsid w:val="004658C3"/>
    <w:rsid w:val="00465AAF"/>
    <w:rsid w:val="00465EB3"/>
    <w:rsid w:val="0046627E"/>
    <w:rsid w:val="00466409"/>
    <w:rsid w:val="0046645E"/>
    <w:rsid w:val="00467245"/>
    <w:rsid w:val="00467716"/>
    <w:rsid w:val="00467838"/>
    <w:rsid w:val="0046790A"/>
    <w:rsid w:val="0047034D"/>
    <w:rsid w:val="0047041E"/>
    <w:rsid w:val="00470750"/>
    <w:rsid w:val="00470893"/>
    <w:rsid w:val="00470E35"/>
    <w:rsid w:val="00470F05"/>
    <w:rsid w:val="00470FE9"/>
    <w:rsid w:val="0047157D"/>
    <w:rsid w:val="0047166D"/>
    <w:rsid w:val="00471856"/>
    <w:rsid w:val="00471978"/>
    <w:rsid w:val="004719A1"/>
    <w:rsid w:val="00471DB0"/>
    <w:rsid w:val="00471F3B"/>
    <w:rsid w:val="00471FAB"/>
    <w:rsid w:val="00472749"/>
    <w:rsid w:val="004727D8"/>
    <w:rsid w:val="00472ACB"/>
    <w:rsid w:val="00473026"/>
    <w:rsid w:val="004730B8"/>
    <w:rsid w:val="00473F5F"/>
    <w:rsid w:val="0047410D"/>
    <w:rsid w:val="00474144"/>
    <w:rsid w:val="00474CEE"/>
    <w:rsid w:val="00474FB4"/>
    <w:rsid w:val="00475131"/>
    <w:rsid w:val="00475260"/>
    <w:rsid w:val="004755D5"/>
    <w:rsid w:val="0047574D"/>
    <w:rsid w:val="00475A1B"/>
    <w:rsid w:val="00475D3E"/>
    <w:rsid w:val="00475E50"/>
    <w:rsid w:val="00475F90"/>
    <w:rsid w:val="00476534"/>
    <w:rsid w:val="004765DA"/>
    <w:rsid w:val="004768BD"/>
    <w:rsid w:val="00476D8B"/>
    <w:rsid w:val="00476EAE"/>
    <w:rsid w:val="00476FC4"/>
    <w:rsid w:val="004772CB"/>
    <w:rsid w:val="004774C5"/>
    <w:rsid w:val="004775ED"/>
    <w:rsid w:val="004777C7"/>
    <w:rsid w:val="00477DE0"/>
    <w:rsid w:val="00477E71"/>
    <w:rsid w:val="004802F4"/>
    <w:rsid w:val="004803A9"/>
    <w:rsid w:val="00480497"/>
    <w:rsid w:val="0048069C"/>
    <w:rsid w:val="004807D5"/>
    <w:rsid w:val="00480870"/>
    <w:rsid w:val="00480A66"/>
    <w:rsid w:val="00480B03"/>
    <w:rsid w:val="004810EC"/>
    <w:rsid w:val="00481315"/>
    <w:rsid w:val="004814F6"/>
    <w:rsid w:val="00481607"/>
    <w:rsid w:val="00482302"/>
    <w:rsid w:val="0048234B"/>
    <w:rsid w:val="00482358"/>
    <w:rsid w:val="00482389"/>
    <w:rsid w:val="00482849"/>
    <w:rsid w:val="00482943"/>
    <w:rsid w:val="00482ADC"/>
    <w:rsid w:val="00482B1F"/>
    <w:rsid w:val="00482BAD"/>
    <w:rsid w:val="00482D0D"/>
    <w:rsid w:val="00482D67"/>
    <w:rsid w:val="00483D11"/>
    <w:rsid w:val="00483D20"/>
    <w:rsid w:val="0048406D"/>
    <w:rsid w:val="0048410E"/>
    <w:rsid w:val="004844C7"/>
    <w:rsid w:val="00484758"/>
    <w:rsid w:val="00484C46"/>
    <w:rsid w:val="004853DD"/>
    <w:rsid w:val="004855A3"/>
    <w:rsid w:val="004855C4"/>
    <w:rsid w:val="00485969"/>
    <w:rsid w:val="0048598C"/>
    <w:rsid w:val="00485E8A"/>
    <w:rsid w:val="00485F63"/>
    <w:rsid w:val="0048620B"/>
    <w:rsid w:val="004862DE"/>
    <w:rsid w:val="0048655A"/>
    <w:rsid w:val="00486CF2"/>
    <w:rsid w:val="00486EC5"/>
    <w:rsid w:val="00487056"/>
    <w:rsid w:val="00487213"/>
    <w:rsid w:val="00487442"/>
    <w:rsid w:val="004877EB"/>
    <w:rsid w:val="00487BB8"/>
    <w:rsid w:val="00487F28"/>
    <w:rsid w:val="004903B5"/>
    <w:rsid w:val="00490649"/>
    <w:rsid w:val="0049093B"/>
    <w:rsid w:val="00490E94"/>
    <w:rsid w:val="00490EE3"/>
    <w:rsid w:val="0049143D"/>
    <w:rsid w:val="00491728"/>
    <w:rsid w:val="004918A0"/>
    <w:rsid w:val="00491E33"/>
    <w:rsid w:val="00492102"/>
    <w:rsid w:val="004924E5"/>
    <w:rsid w:val="00492619"/>
    <w:rsid w:val="004928ED"/>
    <w:rsid w:val="00492D3C"/>
    <w:rsid w:val="00492EC0"/>
    <w:rsid w:val="00492ECB"/>
    <w:rsid w:val="0049349F"/>
    <w:rsid w:val="004935A4"/>
    <w:rsid w:val="00493D08"/>
    <w:rsid w:val="00494722"/>
    <w:rsid w:val="00494743"/>
    <w:rsid w:val="004949AB"/>
    <w:rsid w:val="00494D25"/>
    <w:rsid w:val="00494E4A"/>
    <w:rsid w:val="00494E75"/>
    <w:rsid w:val="00495007"/>
    <w:rsid w:val="00495071"/>
    <w:rsid w:val="00495227"/>
    <w:rsid w:val="004961DB"/>
    <w:rsid w:val="0049653E"/>
    <w:rsid w:val="0049681D"/>
    <w:rsid w:val="00496BEF"/>
    <w:rsid w:val="0049792C"/>
    <w:rsid w:val="00497A67"/>
    <w:rsid w:val="00497F79"/>
    <w:rsid w:val="004A01E1"/>
    <w:rsid w:val="004A05B4"/>
    <w:rsid w:val="004A06D4"/>
    <w:rsid w:val="004A0814"/>
    <w:rsid w:val="004A086E"/>
    <w:rsid w:val="004A0C81"/>
    <w:rsid w:val="004A0E00"/>
    <w:rsid w:val="004A0E98"/>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934"/>
    <w:rsid w:val="004A4C8C"/>
    <w:rsid w:val="004A4D38"/>
    <w:rsid w:val="004A4E7E"/>
    <w:rsid w:val="004A4E95"/>
    <w:rsid w:val="004A5270"/>
    <w:rsid w:val="004A52E7"/>
    <w:rsid w:val="004A5667"/>
    <w:rsid w:val="004A57FC"/>
    <w:rsid w:val="004A5853"/>
    <w:rsid w:val="004A62CB"/>
    <w:rsid w:val="004A6C23"/>
    <w:rsid w:val="004A705C"/>
    <w:rsid w:val="004A717D"/>
    <w:rsid w:val="004A71FB"/>
    <w:rsid w:val="004A7276"/>
    <w:rsid w:val="004A7447"/>
    <w:rsid w:val="004A74E1"/>
    <w:rsid w:val="004A7779"/>
    <w:rsid w:val="004A7805"/>
    <w:rsid w:val="004A7AAA"/>
    <w:rsid w:val="004A7EE7"/>
    <w:rsid w:val="004A7FB0"/>
    <w:rsid w:val="004B028F"/>
    <w:rsid w:val="004B0706"/>
    <w:rsid w:val="004B0770"/>
    <w:rsid w:val="004B0787"/>
    <w:rsid w:val="004B0971"/>
    <w:rsid w:val="004B09A0"/>
    <w:rsid w:val="004B1313"/>
    <w:rsid w:val="004B169E"/>
    <w:rsid w:val="004B191D"/>
    <w:rsid w:val="004B1B53"/>
    <w:rsid w:val="004B1C42"/>
    <w:rsid w:val="004B26FA"/>
    <w:rsid w:val="004B2700"/>
    <w:rsid w:val="004B27E7"/>
    <w:rsid w:val="004B2B31"/>
    <w:rsid w:val="004B2C33"/>
    <w:rsid w:val="004B2CDB"/>
    <w:rsid w:val="004B3125"/>
    <w:rsid w:val="004B3A42"/>
    <w:rsid w:val="004B3C3F"/>
    <w:rsid w:val="004B4372"/>
    <w:rsid w:val="004B4433"/>
    <w:rsid w:val="004B4543"/>
    <w:rsid w:val="004B45A2"/>
    <w:rsid w:val="004B4A0F"/>
    <w:rsid w:val="004B4AA2"/>
    <w:rsid w:val="004B4BF8"/>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188E"/>
    <w:rsid w:val="004C1987"/>
    <w:rsid w:val="004C2371"/>
    <w:rsid w:val="004C2713"/>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86E"/>
    <w:rsid w:val="004C5C61"/>
    <w:rsid w:val="004C5EF0"/>
    <w:rsid w:val="004C60C4"/>
    <w:rsid w:val="004C63D6"/>
    <w:rsid w:val="004C660B"/>
    <w:rsid w:val="004C6627"/>
    <w:rsid w:val="004C6834"/>
    <w:rsid w:val="004C6915"/>
    <w:rsid w:val="004C6D25"/>
    <w:rsid w:val="004C6D4C"/>
    <w:rsid w:val="004C718C"/>
    <w:rsid w:val="004C730E"/>
    <w:rsid w:val="004C7554"/>
    <w:rsid w:val="004C7739"/>
    <w:rsid w:val="004C794A"/>
    <w:rsid w:val="004C7BCD"/>
    <w:rsid w:val="004C7BDF"/>
    <w:rsid w:val="004C7D7C"/>
    <w:rsid w:val="004D001B"/>
    <w:rsid w:val="004D0200"/>
    <w:rsid w:val="004D0D8C"/>
    <w:rsid w:val="004D0E42"/>
    <w:rsid w:val="004D171F"/>
    <w:rsid w:val="004D1916"/>
    <w:rsid w:val="004D1A33"/>
    <w:rsid w:val="004D1D64"/>
    <w:rsid w:val="004D2474"/>
    <w:rsid w:val="004D24F2"/>
    <w:rsid w:val="004D2577"/>
    <w:rsid w:val="004D27C4"/>
    <w:rsid w:val="004D2E1A"/>
    <w:rsid w:val="004D2E57"/>
    <w:rsid w:val="004D31C3"/>
    <w:rsid w:val="004D3251"/>
    <w:rsid w:val="004D363A"/>
    <w:rsid w:val="004D44B1"/>
    <w:rsid w:val="004D4968"/>
    <w:rsid w:val="004D4977"/>
    <w:rsid w:val="004D4A8A"/>
    <w:rsid w:val="004D4BEA"/>
    <w:rsid w:val="004D50CC"/>
    <w:rsid w:val="004D58D1"/>
    <w:rsid w:val="004D5989"/>
    <w:rsid w:val="004D5A2A"/>
    <w:rsid w:val="004D5F02"/>
    <w:rsid w:val="004D68C0"/>
    <w:rsid w:val="004D710C"/>
    <w:rsid w:val="004D7448"/>
    <w:rsid w:val="004D7872"/>
    <w:rsid w:val="004D7CAC"/>
    <w:rsid w:val="004E0033"/>
    <w:rsid w:val="004E03BE"/>
    <w:rsid w:val="004E06EA"/>
    <w:rsid w:val="004E07E7"/>
    <w:rsid w:val="004E0CD0"/>
    <w:rsid w:val="004E1159"/>
    <w:rsid w:val="004E1260"/>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40C"/>
    <w:rsid w:val="004E3579"/>
    <w:rsid w:val="004E3892"/>
    <w:rsid w:val="004E3FD8"/>
    <w:rsid w:val="004E4668"/>
    <w:rsid w:val="004E471C"/>
    <w:rsid w:val="004E47ED"/>
    <w:rsid w:val="004E4E24"/>
    <w:rsid w:val="004E4E46"/>
    <w:rsid w:val="004E53AE"/>
    <w:rsid w:val="004E5449"/>
    <w:rsid w:val="004E54CE"/>
    <w:rsid w:val="004E5763"/>
    <w:rsid w:val="004E57C6"/>
    <w:rsid w:val="004E58DD"/>
    <w:rsid w:val="004E5C61"/>
    <w:rsid w:val="004E601D"/>
    <w:rsid w:val="004E6158"/>
    <w:rsid w:val="004E6184"/>
    <w:rsid w:val="004E63C9"/>
    <w:rsid w:val="004E6401"/>
    <w:rsid w:val="004E6605"/>
    <w:rsid w:val="004E6CEA"/>
    <w:rsid w:val="004E7339"/>
    <w:rsid w:val="004E7691"/>
    <w:rsid w:val="004E76A5"/>
    <w:rsid w:val="004E7831"/>
    <w:rsid w:val="004E78C3"/>
    <w:rsid w:val="004E7B7F"/>
    <w:rsid w:val="004E7E45"/>
    <w:rsid w:val="004F003D"/>
    <w:rsid w:val="004F01B4"/>
    <w:rsid w:val="004F01D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3E3"/>
    <w:rsid w:val="004F46D8"/>
    <w:rsid w:val="004F4760"/>
    <w:rsid w:val="004F4DAC"/>
    <w:rsid w:val="004F4E25"/>
    <w:rsid w:val="004F4E53"/>
    <w:rsid w:val="004F4EA3"/>
    <w:rsid w:val="004F4EBA"/>
    <w:rsid w:val="004F56E7"/>
    <w:rsid w:val="004F58AB"/>
    <w:rsid w:val="004F64AD"/>
    <w:rsid w:val="004F66FA"/>
    <w:rsid w:val="004F67A9"/>
    <w:rsid w:val="004F68F9"/>
    <w:rsid w:val="004F6999"/>
    <w:rsid w:val="004F6AFE"/>
    <w:rsid w:val="004F6F20"/>
    <w:rsid w:val="004F713B"/>
    <w:rsid w:val="004F71E3"/>
    <w:rsid w:val="004F7373"/>
    <w:rsid w:val="004F73A5"/>
    <w:rsid w:val="004F76A6"/>
    <w:rsid w:val="004F78C3"/>
    <w:rsid w:val="004F7B29"/>
    <w:rsid w:val="004F7C51"/>
    <w:rsid w:val="004F7CE6"/>
    <w:rsid w:val="004F7F1A"/>
    <w:rsid w:val="0050031C"/>
    <w:rsid w:val="00500337"/>
    <w:rsid w:val="005004F7"/>
    <w:rsid w:val="00500798"/>
    <w:rsid w:val="005007E7"/>
    <w:rsid w:val="005009C7"/>
    <w:rsid w:val="00500A59"/>
    <w:rsid w:val="00500D5B"/>
    <w:rsid w:val="005012BB"/>
    <w:rsid w:val="0050132F"/>
    <w:rsid w:val="00501723"/>
    <w:rsid w:val="0050192A"/>
    <w:rsid w:val="00501A8C"/>
    <w:rsid w:val="00501F0D"/>
    <w:rsid w:val="0050223A"/>
    <w:rsid w:val="00502320"/>
    <w:rsid w:val="0050259B"/>
    <w:rsid w:val="00502877"/>
    <w:rsid w:val="005029A2"/>
    <w:rsid w:val="00502A40"/>
    <w:rsid w:val="00502FCA"/>
    <w:rsid w:val="00503104"/>
    <w:rsid w:val="005033B7"/>
    <w:rsid w:val="005035E7"/>
    <w:rsid w:val="005038A7"/>
    <w:rsid w:val="00503B71"/>
    <w:rsid w:val="00503C88"/>
    <w:rsid w:val="00503E69"/>
    <w:rsid w:val="00503EC2"/>
    <w:rsid w:val="00503FAD"/>
    <w:rsid w:val="00504639"/>
    <w:rsid w:val="005050F8"/>
    <w:rsid w:val="00505850"/>
    <w:rsid w:val="00505961"/>
    <w:rsid w:val="00505A2A"/>
    <w:rsid w:val="00505B90"/>
    <w:rsid w:val="00505D65"/>
    <w:rsid w:val="00505E39"/>
    <w:rsid w:val="0050614B"/>
    <w:rsid w:val="00506571"/>
    <w:rsid w:val="00506A8D"/>
    <w:rsid w:val="00506C2E"/>
    <w:rsid w:val="00506D3B"/>
    <w:rsid w:val="00506EB6"/>
    <w:rsid w:val="005074C9"/>
    <w:rsid w:val="00507754"/>
    <w:rsid w:val="00507816"/>
    <w:rsid w:val="0050785D"/>
    <w:rsid w:val="00507CAF"/>
    <w:rsid w:val="00510374"/>
    <w:rsid w:val="00510444"/>
    <w:rsid w:val="00510753"/>
    <w:rsid w:val="005109F8"/>
    <w:rsid w:val="00510B25"/>
    <w:rsid w:val="00510EC2"/>
    <w:rsid w:val="005118DD"/>
    <w:rsid w:val="00511B42"/>
    <w:rsid w:val="00511CAC"/>
    <w:rsid w:val="00511E67"/>
    <w:rsid w:val="0051227E"/>
    <w:rsid w:val="005124B0"/>
    <w:rsid w:val="00512747"/>
    <w:rsid w:val="0051317C"/>
    <w:rsid w:val="00513825"/>
    <w:rsid w:val="005138DA"/>
    <w:rsid w:val="00513F8F"/>
    <w:rsid w:val="005143E2"/>
    <w:rsid w:val="00514455"/>
    <w:rsid w:val="005147E7"/>
    <w:rsid w:val="00514882"/>
    <w:rsid w:val="005148FE"/>
    <w:rsid w:val="005149A2"/>
    <w:rsid w:val="00514CEE"/>
    <w:rsid w:val="005150E4"/>
    <w:rsid w:val="00515271"/>
    <w:rsid w:val="00515907"/>
    <w:rsid w:val="00515C5E"/>
    <w:rsid w:val="00515E2B"/>
    <w:rsid w:val="00516B96"/>
    <w:rsid w:val="00516D2A"/>
    <w:rsid w:val="00517186"/>
    <w:rsid w:val="0051739D"/>
    <w:rsid w:val="005173A4"/>
    <w:rsid w:val="0051770E"/>
    <w:rsid w:val="0052001B"/>
    <w:rsid w:val="005200E6"/>
    <w:rsid w:val="00520278"/>
    <w:rsid w:val="0052049B"/>
    <w:rsid w:val="005205C8"/>
    <w:rsid w:val="005205D5"/>
    <w:rsid w:val="00520A4F"/>
    <w:rsid w:val="00521149"/>
    <w:rsid w:val="00521623"/>
    <w:rsid w:val="00521D65"/>
    <w:rsid w:val="005221A4"/>
    <w:rsid w:val="00522400"/>
    <w:rsid w:val="0052248A"/>
    <w:rsid w:val="005224CA"/>
    <w:rsid w:val="005226AB"/>
    <w:rsid w:val="005227EA"/>
    <w:rsid w:val="00523366"/>
    <w:rsid w:val="00523E18"/>
    <w:rsid w:val="00523F32"/>
    <w:rsid w:val="0052422C"/>
    <w:rsid w:val="005244D5"/>
    <w:rsid w:val="005245A9"/>
    <w:rsid w:val="005248C4"/>
    <w:rsid w:val="00524AD1"/>
    <w:rsid w:val="00524B43"/>
    <w:rsid w:val="00524D2A"/>
    <w:rsid w:val="00524E6A"/>
    <w:rsid w:val="005251DA"/>
    <w:rsid w:val="005251F6"/>
    <w:rsid w:val="00525407"/>
    <w:rsid w:val="0052543E"/>
    <w:rsid w:val="00525EFB"/>
    <w:rsid w:val="00525F16"/>
    <w:rsid w:val="00525F71"/>
    <w:rsid w:val="00526270"/>
    <w:rsid w:val="005266A9"/>
    <w:rsid w:val="005269C2"/>
    <w:rsid w:val="00526C8A"/>
    <w:rsid w:val="00526E5A"/>
    <w:rsid w:val="00526E75"/>
    <w:rsid w:val="00527192"/>
    <w:rsid w:val="00527489"/>
    <w:rsid w:val="00527BD3"/>
    <w:rsid w:val="0053012B"/>
    <w:rsid w:val="0053058D"/>
    <w:rsid w:val="00530AFD"/>
    <w:rsid w:val="00530FF3"/>
    <w:rsid w:val="00531113"/>
    <w:rsid w:val="0053173A"/>
    <w:rsid w:val="00531824"/>
    <w:rsid w:val="005318B6"/>
    <w:rsid w:val="00531AF4"/>
    <w:rsid w:val="00531F71"/>
    <w:rsid w:val="00532462"/>
    <w:rsid w:val="00532B16"/>
    <w:rsid w:val="00532C9D"/>
    <w:rsid w:val="00532DBB"/>
    <w:rsid w:val="00533215"/>
    <w:rsid w:val="005334E4"/>
    <w:rsid w:val="005338BD"/>
    <w:rsid w:val="0053394F"/>
    <w:rsid w:val="005339A3"/>
    <w:rsid w:val="00533B6D"/>
    <w:rsid w:val="0053405D"/>
    <w:rsid w:val="00534451"/>
    <w:rsid w:val="00534695"/>
    <w:rsid w:val="005347FB"/>
    <w:rsid w:val="005348FE"/>
    <w:rsid w:val="005349EB"/>
    <w:rsid w:val="00534AA6"/>
    <w:rsid w:val="00534C83"/>
    <w:rsid w:val="00534C99"/>
    <w:rsid w:val="005354A1"/>
    <w:rsid w:val="00535590"/>
    <w:rsid w:val="005357B3"/>
    <w:rsid w:val="00535A20"/>
    <w:rsid w:val="00535A27"/>
    <w:rsid w:val="00535BE9"/>
    <w:rsid w:val="00535C00"/>
    <w:rsid w:val="00535D4C"/>
    <w:rsid w:val="0053637E"/>
    <w:rsid w:val="00536752"/>
    <w:rsid w:val="00536AEE"/>
    <w:rsid w:val="00537BE9"/>
    <w:rsid w:val="00537E22"/>
    <w:rsid w:val="00540147"/>
    <w:rsid w:val="005402B2"/>
    <w:rsid w:val="005405D3"/>
    <w:rsid w:val="005408F9"/>
    <w:rsid w:val="005409DC"/>
    <w:rsid w:val="00540C54"/>
    <w:rsid w:val="00540EB6"/>
    <w:rsid w:val="00541096"/>
    <w:rsid w:val="005417A0"/>
    <w:rsid w:val="0054199D"/>
    <w:rsid w:val="00541D8A"/>
    <w:rsid w:val="00541E2B"/>
    <w:rsid w:val="005424B2"/>
    <w:rsid w:val="00542F16"/>
    <w:rsid w:val="00543639"/>
    <w:rsid w:val="005436D7"/>
    <w:rsid w:val="00543703"/>
    <w:rsid w:val="00543867"/>
    <w:rsid w:val="00543981"/>
    <w:rsid w:val="00543A66"/>
    <w:rsid w:val="00543A83"/>
    <w:rsid w:val="00544220"/>
    <w:rsid w:val="00544274"/>
    <w:rsid w:val="00544284"/>
    <w:rsid w:val="005444D2"/>
    <w:rsid w:val="005449D5"/>
    <w:rsid w:val="00544C33"/>
    <w:rsid w:val="0054556F"/>
    <w:rsid w:val="005458CC"/>
    <w:rsid w:val="00545A3E"/>
    <w:rsid w:val="00545B4E"/>
    <w:rsid w:val="00545C3A"/>
    <w:rsid w:val="00545C3D"/>
    <w:rsid w:val="00545DA4"/>
    <w:rsid w:val="00545E6A"/>
    <w:rsid w:val="00546310"/>
    <w:rsid w:val="00546738"/>
    <w:rsid w:val="005467D6"/>
    <w:rsid w:val="00546922"/>
    <w:rsid w:val="00546942"/>
    <w:rsid w:val="00546A1F"/>
    <w:rsid w:val="00546A81"/>
    <w:rsid w:val="00547123"/>
    <w:rsid w:val="00550047"/>
    <w:rsid w:val="00550470"/>
    <w:rsid w:val="005504D9"/>
    <w:rsid w:val="00550C45"/>
    <w:rsid w:val="00550C5D"/>
    <w:rsid w:val="00550C74"/>
    <w:rsid w:val="00550C80"/>
    <w:rsid w:val="00550D6F"/>
    <w:rsid w:val="00550E94"/>
    <w:rsid w:val="005511B1"/>
    <w:rsid w:val="005513A2"/>
    <w:rsid w:val="0055190B"/>
    <w:rsid w:val="00551E1E"/>
    <w:rsid w:val="00551E52"/>
    <w:rsid w:val="00552038"/>
    <w:rsid w:val="0055217E"/>
    <w:rsid w:val="0055233E"/>
    <w:rsid w:val="00552569"/>
    <w:rsid w:val="005526F2"/>
    <w:rsid w:val="005529D8"/>
    <w:rsid w:val="00552AE7"/>
    <w:rsid w:val="00552B8F"/>
    <w:rsid w:val="00552C4A"/>
    <w:rsid w:val="00552FF4"/>
    <w:rsid w:val="0055348F"/>
    <w:rsid w:val="00553DFF"/>
    <w:rsid w:val="0055410A"/>
    <w:rsid w:val="005543EE"/>
    <w:rsid w:val="005547CB"/>
    <w:rsid w:val="00554DF7"/>
    <w:rsid w:val="005552D8"/>
    <w:rsid w:val="005553FF"/>
    <w:rsid w:val="00555675"/>
    <w:rsid w:val="00555713"/>
    <w:rsid w:val="00555772"/>
    <w:rsid w:val="00555C03"/>
    <w:rsid w:val="00555D6F"/>
    <w:rsid w:val="00555DC4"/>
    <w:rsid w:val="00556680"/>
    <w:rsid w:val="005567AA"/>
    <w:rsid w:val="005567BF"/>
    <w:rsid w:val="005569D2"/>
    <w:rsid w:val="00557065"/>
    <w:rsid w:val="005570E7"/>
    <w:rsid w:val="0055718D"/>
    <w:rsid w:val="00557464"/>
    <w:rsid w:val="00557541"/>
    <w:rsid w:val="0055771C"/>
    <w:rsid w:val="00557CAB"/>
    <w:rsid w:val="00560354"/>
    <w:rsid w:val="005608D5"/>
    <w:rsid w:val="00560955"/>
    <w:rsid w:val="00560AC9"/>
    <w:rsid w:val="00560DDA"/>
    <w:rsid w:val="00560F9A"/>
    <w:rsid w:val="00561250"/>
    <w:rsid w:val="0056134D"/>
    <w:rsid w:val="0056172C"/>
    <w:rsid w:val="005617E8"/>
    <w:rsid w:val="00561A95"/>
    <w:rsid w:val="00561BF6"/>
    <w:rsid w:val="00561E4A"/>
    <w:rsid w:val="005625FE"/>
    <w:rsid w:val="00562C27"/>
    <w:rsid w:val="00562CDC"/>
    <w:rsid w:val="00563855"/>
    <w:rsid w:val="00563C64"/>
    <w:rsid w:val="00563D83"/>
    <w:rsid w:val="00563FD2"/>
    <w:rsid w:val="0056434D"/>
    <w:rsid w:val="0056484F"/>
    <w:rsid w:val="00564ED6"/>
    <w:rsid w:val="005650BF"/>
    <w:rsid w:val="005652E4"/>
    <w:rsid w:val="00565679"/>
    <w:rsid w:val="0056620B"/>
    <w:rsid w:val="00566219"/>
    <w:rsid w:val="0056636D"/>
    <w:rsid w:val="005666AD"/>
    <w:rsid w:val="00566A42"/>
    <w:rsid w:val="00566E05"/>
    <w:rsid w:val="0056719E"/>
    <w:rsid w:val="005676E3"/>
    <w:rsid w:val="005701C5"/>
    <w:rsid w:val="005701F8"/>
    <w:rsid w:val="005703E3"/>
    <w:rsid w:val="0057043C"/>
    <w:rsid w:val="0057050B"/>
    <w:rsid w:val="0057054C"/>
    <w:rsid w:val="005706C1"/>
    <w:rsid w:val="00570825"/>
    <w:rsid w:val="005708C3"/>
    <w:rsid w:val="005708C6"/>
    <w:rsid w:val="00570C83"/>
    <w:rsid w:val="00570D79"/>
    <w:rsid w:val="00570D85"/>
    <w:rsid w:val="00570E9B"/>
    <w:rsid w:val="005710C7"/>
    <w:rsid w:val="0057110E"/>
    <w:rsid w:val="00571115"/>
    <w:rsid w:val="0057128C"/>
    <w:rsid w:val="00571358"/>
    <w:rsid w:val="00571382"/>
    <w:rsid w:val="00572370"/>
    <w:rsid w:val="00572583"/>
    <w:rsid w:val="00572643"/>
    <w:rsid w:val="00572E58"/>
    <w:rsid w:val="00572F26"/>
    <w:rsid w:val="00572F28"/>
    <w:rsid w:val="005730FF"/>
    <w:rsid w:val="0057317F"/>
    <w:rsid w:val="005732CD"/>
    <w:rsid w:val="005732F8"/>
    <w:rsid w:val="0057337E"/>
    <w:rsid w:val="0057380A"/>
    <w:rsid w:val="00573948"/>
    <w:rsid w:val="00573BB0"/>
    <w:rsid w:val="00573CB8"/>
    <w:rsid w:val="00573D2B"/>
    <w:rsid w:val="00573F24"/>
    <w:rsid w:val="00574167"/>
    <w:rsid w:val="00574886"/>
    <w:rsid w:val="005748AD"/>
    <w:rsid w:val="00574923"/>
    <w:rsid w:val="00574B86"/>
    <w:rsid w:val="00575224"/>
    <w:rsid w:val="005753BB"/>
    <w:rsid w:val="005753BD"/>
    <w:rsid w:val="005753DB"/>
    <w:rsid w:val="005755C2"/>
    <w:rsid w:val="005758BA"/>
    <w:rsid w:val="00575D99"/>
    <w:rsid w:val="00575E27"/>
    <w:rsid w:val="00575EC1"/>
    <w:rsid w:val="00575F55"/>
    <w:rsid w:val="00576050"/>
    <w:rsid w:val="0057681E"/>
    <w:rsid w:val="00576A37"/>
    <w:rsid w:val="00576C34"/>
    <w:rsid w:val="00576D95"/>
    <w:rsid w:val="00576DD6"/>
    <w:rsid w:val="00576F31"/>
    <w:rsid w:val="00576FC7"/>
    <w:rsid w:val="00577368"/>
    <w:rsid w:val="005777AC"/>
    <w:rsid w:val="00577BE4"/>
    <w:rsid w:val="00577EB4"/>
    <w:rsid w:val="00577F3D"/>
    <w:rsid w:val="0058022B"/>
    <w:rsid w:val="00580282"/>
    <w:rsid w:val="005809EB"/>
    <w:rsid w:val="00580E45"/>
    <w:rsid w:val="005815D2"/>
    <w:rsid w:val="005818D4"/>
    <w:rsid w:val="005819D7"/>
    <w:rsid w:val="00581B55"/>
    <w:rsid w:val="00581F00"/>
    <w:rsid w:val="00581F40"/>
    <w:rsid w:val="005829CC"/>
    <w:rsid w:val="00582CC1"/>
    <w:rsid w:val="00582E3D"/>
    <w:rsid w:val="00583147"/>
    <w:rsid w:val="00583526"/>
    <w:rsid w:val="005836D0"/>
    <w:rsid w:val="00583B29"/>
    <w:rsid w:val="00583C6C"/>
    <w:rsid w:val="00583E78"/>
    <w:rsid w:val="00584496"/>
    <w:rsid w:val="00584F8D"/>
    <w:rsid w:val="00585338"/>
    <w:rsid w:val="0058564A"/>
    <w:rsid w:val="00585932"/>
    <w:rsid w:val="005859D4"/>
    <w:rsid w:val="00585A7B"/>
    <w:rsid w:val="00585C3A"/>
    <w:rsid w:val="0058628A"/>
    <w:rsid w:val="005863AF"/>
    <w:rsid w:val="00586897"/>
    <w:rsid w:val="00587117"/>
    <w:rsid w:val="0058759B"/>
    <w:rsid w:val="00587649"/>
    <w:rsid w:val="0058764D"/>
    <w:rsid w:val="00590203"/>
    <w:rsid w:val="00590BF6"/>
    <w:rsid w:val="005915AB"/>
    <w:rsid w:val="005915B4"/>
    <w:rsid w:val="00591777"/>
    <w:rsid w:val="00591B9C"/>
    <w:rsid w:val="00591E71"/>
    <w:rsid w:val="00591E92"/>
    <w:rsid w:val="00592160"/>
    <w:rsid w:val="005923C9"/>
    <w:rsid w:val="0059284F"/>
    <w:rsid w:val="00592891"/>
    <w:rsid w:val="00593396"/>
    <w:rsid w:val="00593629"/>
    <w:rsid w:val="00593F19"/>
    <w:rsid w:val="00594131"/>
    <w:rsid w:val="00594160"/>
    <w:rsid w:val="00594360"/>
    <w:rsid w:val="005943C6"/>
    <w:rsid w:val="0059441D"/>
    <w:rsid w:val="00594523"/>
    <w:rsid w:val="00594819"/>
    <w:rsid w:val="00594951"/>
    <w:rsid w:val="005954F2"/>
    <w:rsid w:val="00595777"/>
    <w:rsid w:val="00595BC4"/>
    <w:rsid w:val="00595E99"/>
    <w:rsid w:val="00596115"/>
    <w:rsid w:val="00596308"/>
    <w:rsid w:val="005968C4"/>
    <w:rsid w:val="005968F0"/>
    <w:rsid w:val="00596A56"/>
    <w:rsid w:val="00597097"/>
    <w:rsid w:val="005970DB"/>
    <w:rsid w:val="0059715B"/>
    <w:rsid w:val="0059737F"/>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BB3"/>
    <w:rsid w:val="005A2E7A"/>
    <w:rsid w:val="005A320D"/>
    <w:rsid w:val="005A36E3"/>
    <w:rsid w:val="005A3834"/>
    <w:rsid w:val="005A38FE"/>
    <w:rsid w:val="005A3A31"/>
    <w:rsid w:val="005A3AF1"/>
    <w:rsid w:val="005A3B1E"/>
    <w:rsid w:val="005A40D5"/>
    <w:rsid w:val="005A438E"/>
    <w:rsid w:val="005A4999"/>
    <w:rsid w:val="005A49C4"/>
    <w:rsid w:val="005A4E38"/>
    <w:rsid w:val="005A50CE"/>
    <w:rsid w:val="005A588D"/>
    <w:rsid w:val="005A59CF"/>
    <w:rsid w:val="005A6A3A"/>
    <w:rsid w:val="005A6FA1"/>
    <w:rsid w:val="005A7E8A"/>
    <w:rsid w:val="005A7F72"/>
    <w:rsid w:val="005B030E"/>
    <w:rsid w:val="005B0604"/>
    <w:rsid w:val="005B08FF"/>
    <w:rsid w:val="005B1352"/>
    <w:rsid w:val="005B1F54"/>
    <w:rsid w:val="005B2D4D"/>
    <w:rsid w:val="005B2EB8"/>
    <w:rsid w:val="005B355C"/>
    <w:rsid w:val="005B3C58"/>
    <w:rsid w:val="005B3C7C"/>
    <w:rsid w:val="005B4539"/>
    <w:rsid w:val="005B4911"/>
    <w:rsid w:val="005B49B9"/>
    <w:rsid w:val="005B4C5C"/>
    <w:rsid w:val="005B4E3D"/>
    <w:rsid w:val="005B4E83"/>
    <w:rsid w:val="005B53DB"/>
    <w:rsid w:val="005B541A"/>
    <w:rsid w:val="005B5425"/>
    <w:rsid w:val="005B54FE"/>
    <w:rsid w:val="005B5A4A"/>
    <w:rsid w:val="005B5A55"/>
    <w:rsid w:val="005B5D1D"/>
    <w:rsid w:val="005B6404"/>
    <w:rsid w:val="005B6E03"/>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5"/>
    <w:rsid w:val="005C3016"/>
    <w:rsid w:val="005C376D"/>
    <w:rsid w:val="005C3A65"/>
    <w:rsid w:val="005C3CDF"/>
    <w:rsid w:val="005C44D1"/>
    <w:rsid w:val="005C45E0"/>
    <w:rsid w:val="005C4A30"/>
    <w:rsid w:val="005C4B4D"/>
    <w:rsid w:val="005C4DE3"/>
    <w:rsid w:val="005C4EA1"/>
    <w:rsid w:val="005C5379"/>
    <w:rsid w:val="005C56B4"/>
    <w:rsid w:val="005C5769"/>
    <w:rsid w:val="005C5849"/>
    <w:rsid w:val="005C59BA"/>
    <w:rsid w:val="005C63F0"/>
    <w:rsid w:val="005C68E1"/>
    <w:rsid w:val="005C698C"/>
    <w:rsid w:val="005C7027"/>
    <w:rsid w:val="005C7340"/>
    <w:rsid w:val="005C77F4"/>
    <w:rsid w:val="005C7858"/>
    <w:rsid w:val="005C7A54"/>
    <w:rsid w:val="005C7CAD"/>
    <w:rsid w:val="005C7EF8"/>
    <w:rsid w:val="005D0102"/>
    <w:rsid w:val="005D02FA"/>
    <w:rsid w:val="005D047B"/>
    <w:rsid w:val="005D0790"/>
    <w:rsid w:val="005D12A2"/>
    <w:rsid w:val="005D1DDB"/>
    <w:rsid w:val="005D1F85"/>
    <w:rsid w:val="005D20FC"/>
    <w:rsid w:val="005D241F"/>
    <w:rsid w:val="005D24A2"/>
    <w:rsid w:val="005D26D7"/>
    <w:rsid w:val="005D2990"/>
    <w:rsid w:val="005D2A49"/>
    <w:rsid w:val="005D2A80"/>
    <w:rsid w:val="005D2AAC"/>
    <w:rsid w:val="005D2B7E"/>
    <w:rsid w:val="005D2D17"/>
    <w:rsid w:val="005D2EE8"/>
    <w:rsid w:val="005D304E"/>
    <w:rsid w:val="005D31D3"/>
    <w:rsid w:val="005D379C"/>
    <w:rsid w:val="005D3894"/>
    <w:rsid w:val="005D3897"/>
    <w:rsid w:val="005D39A2"/>
    <w:rsid w:val="005D3EA6"/>
    <w:rsid w:val="005D423F"/>
    <w:rsid w:val="005D4764"/>
    <w:rsid w:val="005D495D"/>
    <w:rsid w:val="005D5499"/>
    <w:rsid w:val="005D55C2"/>
    <w:rsid w:val="005D576B"/>
    <w:rsid w:val="005D594D"/>
    <w:rsid w:val="005D5E46"/>
    <w:rsid w:val="005D5F9F"/>
    <w:rsid w:val="005D609E"/>
    <w:rsid w:val="005D610E"/>
    <w:rsid w:val="005D64A5"/>
    <w:rsid w:val="005D67ED"/>
    <w:rsid w:val="005D6929"/>
    <w:rsid w:val="005D69E8"/>
    <w:rsid w:val="005D6B30"/>
    <w:rsid w:val="005D6E1C"/>
    <w:rsid w:val="005D70C9"/>
    <w:rsid w:val="005D729E"/>
    <w:rsid w:val="005D7741"/>
    <w:rsid w:val="005D7E04"/>
    <w:rsid w:val="005E0082"/>
    <w:rsid w:val="005E0128"/>
    <w:rsid w:val="005E02D6"/>
    <w:rsid w:val="005E0E2E"/>
    <w:rsid w:val="005E11F9"/>
    <w:rsid w:val="005E1385"/>
    <w:rsid w:val="005E1393"/>
    <w:rsid w:val="005E1987"/>
    <w:rsid w:val="005E1A58"/>
    <w:rsid w:val="005E1C06"/>
    <w:rsid w:val="005E1D4D"/>
    <w:rsid w:val="005E22E7"/>
    <w:rsid w:val="005E23CC"/>
    <w:rsid w:val="005E2E2C"/>
    <w:rsid w:val="005E2FA0"/>
    <w:rsid w:val="005E308C"/>
    <w:rsid w:val="005E35FD"/>
    <w:rsid w:val="005E383F"/>
    <w:rsid w:val="005E3CA2"/>
    <w:rsid w:val="005E4010"/>
    <w:rsid w:val="005E45DF"/>
    <w:rsid w:val="005E48F7"/>
    <w:rsid w:val="005E4F80"/>
    <w:rsid w:val="005E4FBD"/>
    <w:rsid w:val="005E5009"/>
    <w:rsid w:val="005E5486"/>
    <w:rsid w:val="005E5563"/>
    <w:rsid w:val="005E580A"/>
    <w:rsid w:val="005E5896"/>
    <w:rsid w:val="005E6444"/>
    <w:rsid w:val="005E66F1"/>
    <w:rsid w:val="005E6888"/>
    <w:rsid w:val="005E6AFB"/>
    <w:rsid w:val="005E7567"/>
    <w:rsid w:val="005E7698"/>
    <w:rsid w:val="005E76D5"/>
    <w:rsid w:val="005E76F5"/>
    <w:rsid w:val="005E7C06"/>
    <w:rsid w:val="005E7DF4"/>
    <w:rsid w:val="005E7FB6"/>
    <w:rsid w:val="005F0129"/>
    <w:rsid w:val="005F031E"/>
    <w:rsid w:val="005F0B4C"/>
    <w:rsid w:val="005F0B53"/>
    <w:rsid w:val="005F0C46"/>
    <w:rsid w:val="005F15BA"/>
    <w:rsid w:val="005F179F"/>
    <w:rsid w:val="005F1E42"/>
    <w:rsid w:val="005F1FE4"/>
    <w:rsid w:val="005F25B3"/>
    <w:rsid w:val="005F25D2"/>
    <w:rsid w:val="005F2CD8"/>
    <w:rsid w:val="005F327D"/>
    <w:rsid w:val="005F369B"/>
    <w:rsid w:val="005F3F7F"/>
    <w:rsid w:val="005F401B"/>
    <w:rsid w:val="005F40E5"/>
    <w:rsid w:val="005F42B8"/>
    <w:rsid w:val="005F4364"/>
    <w:rsid w:val="005F46D9"/>
    <w:rsid w:val="005F4950"/>
    <w:rsid w:val="005F509E"/>
    <w:rsid w:val="005F51DA"/>
    <w:rsid w:val="005F660A"/>
    <w:rsid w:val="005F6697"/>
    <w:rsid w:val="005F6C51"/>
    <w:rsid w:val="005F6F9C"/>
    <w:rsid w:val="005F6FFC"/>
    <w:rsid w:val="005F7311"/>
    <w:rsid w:val="005F7504"/>
    <w:rsid w:val="005F7B32"/>
    <w:rsid w:val="005F7F11"/>
    <w:rsid w:val="006004DE"/>
    <w:rsid w:val="00600860"/>
    <w:rsid w:val="006008BE"/>
    <w:rsid w:val="00600ECF"/>
    <w:rsid w:val="00601023"/>
    <w:rsid w:val="00601072"/>
    <w:rsid w:val="0060144E"/>
    <w:rsid w:val="00601486"/>
    <w:rsid w:val="0060168C"/>
    <w:rsid w:val="00601754"/>
    <w:rsid w:val="00601D4D"/>
    <w:rsid w:val="00601DFE"/>
    <w:rsid w:val="00601E39"/>
    <w:rsid w:val="00601FCD"/>
    <w:rsid w:val="006020B1"/>
    <w:rsid w:val="00602354"/>
    <w:rsid w:val="0060241D"/>
    <w:rsid w:val="0060254B"/>
    <w:rsid w:val="006025E1"/>
    <w:rsid w:val="0060268D"/>
    <w:rsid w:val="006026F1"/>
    <w:rsid w:val="0060318C"/>
    <w:rsid w:val="00603565"/>
    <w:rsid w:val="00603648"/>
    <w:rsid w:val="006039C5"/>
    <w:rsid w:val="00603B1B"/>
    <w:rsid w:val="00604148"/>
    <w:rsid w:val="0060419F"/>
    <w:rsid w:val="006043D7"/>
    <w:rsid w:val="00604594"/>
    <w:rsid w:val="00604708"/>
    <w:rsid w:val="00604727"/>
    <w:rsid w:val="00604AAE"/>
    <w:rsid w:val="00604CFF"/>
    <w:rsid w:val="00604DDF"/>
    <w:rsid w:val="00604F9E"/>
    <w:rsid w:val="00605207"/>
    <w:rsid w:val="00605399"/>
    <w:rsid w:val="006054EE"/>
    <w:rsid w:val="0060591D"/>
    <w:rsid w:val="0060594E"/>
    <w:rsid w:val="006059EC"/>
    <w:rsid w:val="00605A2C"/>
    <w:rsid w:val="00605B5D"/>
    <w:rsid w:val="0060632A"/>
    <w:rsid w:val="006065FC"/>
    <w:rsid w:val="006068B9"/>
    <w:rsid w:val="00606CB6"/>
    <w:rsid w:val="00606D2C"/>
    <w:rsid w:val="00607039"/>
    <w:rsid w:val="006074B1"/>
    <w:rsid w:val="00607504"/>
    <w:rsid w:val="006079D8"/>
    <w:rsid w:val="00607ADE"/>
    <w:rsid w:val="00607E68"/>
    <w:rsid w:val="006101AC"/>
    <w:rsid w:val="006102C6"/>
    <w:rsid w:val="006103F0"/>
    <w:rsid w:val="00611034"/>
    <w:rsid w:val="006113A9"/>
    <w:rsid w:val="00611960"/>
    <w:rsid w:val="0061262E"/>
    <w:rsid w:val="006126E9"/>
    <w:rsid w:val="006128B4"/>
    <w:rsid w:val="00612BD9"/>
    <w:rsid w:val="00612C73"/>
    <w:rsid w:val="00612D12"/>
    <w:rsid w:val="00613036"/>
    <w:rsid w:val="006134CE"/>
    <w:rsid w:val="0061367D"/>
    <w:rsid w:val="006138D8"/>
    <w:rsid w:val="00613A19"/>
    <w:rsid w:val="00613E28"/>
    <w:rsid w:val="00614064"/>
    <w:rsid w:val="00614096"/>
    <w:rsid w:val="006141D8"/>
    <w:rsid w:val="00614263"/>
    <w:rsid w:val="0061431C"/>
    <w:rsid w:val="006149B2"/>
    <w:rsid w:val="00614CB4"/>
    <w:rsid w:val="00614D1E"/>
    <w:rsid w:val="00614D3B"/>
    <w:rsid w:val="0061524B"/>
    <w:rsid w:val="0061561D"/>
    <w:rsid w:val="0061565F"/>
    <w:rsid w:val="006157CF"/>
    <w:rsid w:val="00615BDB"/>
    <w:rsid w:val="006162DC"/>
    <w:rsid w:val="00616449"/>
    <w:rsid w:val="0061659C"/>
    <w:rsid w:val="00616885"/>
    <w:rsid w:val="00616893"/>
    <w:rsid w:val="0061717F"/>
    <w:rsid w:val="006171DC"/>
    <w:rsid w:val="006175CF"/>
    <w:rsid w:val="00620172"/>
    <w:rsid w:val="006201A2"/>
    <w:rsid w:val="00620254"/>
    <w:rsid w:val="006204AD"/>
    <w:rsid w:val="006204D8"/>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89A"/>
    <w:rsid w:val="00624AFA"/>
    <w:rsid w:val="00624C6E"/>
    <w:rsid w:val="00624FB3"/>
    <w:rsid w:val="00624FD6"/>
    <w:rsid w:val="006250F7"/>
    <w:rsid w:val="00625160"/>
    <w:rsid w:val="006253DA"/>
    <w:rsid w:val="00625B24"/>
    <w:rsid w:val="0062657C"/>
    <w:rsid w:val="00626C25"/>
    <w:rsid w:val="00626E64"/>
    <w:rsid w:val="00626EFA"/>
    <w:rsid w:val="00627654"/>
    <w:rsid w:val="0062788D"/>
    <w:rsid w:val="00627BA3"/>
    <w:rsid w:val="00627C39"/>
    <w:rsid w:val="00627E44"/>
    <w:rsid w:val="00627F78"/>
    <w:rsid w:val="006300D7"/>
    <w:rsid w:val="006307B1"/>
    <w:rsid w:val="00630B9E"/>
    <w:rsid w:val="00630C47"/>
    <w:rsid w:val="00631007"/>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F5"/>
    <w:rsid w:val="0063598F"/>
    <w:rsid w:val="00635EDC"/>
    <w:rsid w:val="00635EE6"/>
    <w:rsid w:val="00635F56"/>
    <w:rsid w:val="00636094"/>
    <w:rsid w:val="00636215"/>
    <w:rsid w:val="00636414"/>
    <w:rsid w:val="0063681F"/>
    <w:rsid w:val="00636A76"/>
    <w:rsid w:val="006372C0"/>
    <w:rsid w:val="006373C7"/>
    <w:rsid w:val="006374F0"/>
    <w:rsid w:val="006376E2"/>
    <w:rsid w:val="00637C24"/>
    <w:rsid w:val="00637E00"/>
    <w:rsid w:val="006400E1"/>
    <w:rsid w:val="006401C6"/>
    <w:rsid w:val="00640207"/>
    <w:rsid w:val="00640222"/>
    <w:rsid w:val="00640529"/>
    <w:rsid w:val="006409F3"/>
    <w:rsid w:val="00641061"/>
    <w:rsid w:val="006419E1"/>
    <w:rsid w:val="006419ED"/>
    <w:rsid w:val="00642499"/>
    <w:rsid w:val="00642A78"/>
    <w:rsid w:val="00642D10"/>
    <w:rsid w:val="00643769"/>
    <w:rsid w:val="006437A9"/>
    <w:rsid w:val="006438DA"/>
    <w:rsid w:val="00643973"/>
    <w:rsid w:val="00644200"/>
    <w:rsid w:val="0064428B"/>
    <w:rsid w:val="00644511"/>
    <w:rsid w:val="0064486C"/>
    <w:rsid w:val="00644E60"/>
    <w:rsid w:val="0064552C"/>
    <w:rsid w:val="006457B7"/>
    <w:rsid w:val="00645C7B"/>
    <w:rsid w:val="00646556"/>
    <w:rsid w:val="00646C49"/>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2F2D"/>
    <w:rsid w:val="006530FC"/>
    <w:rsid w:val="00653273"/>
    <w:rsid w:val="00653365"/>
    <w:rsid w:val="0065403E"/>
    <w:rsid w:val="00654346"/>
    <w:rsid w:val="006544F6"/>
    <w:rsid w:val="0065481A"/>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891"/>
    <w:rsid w:val="00661601"/>
    <w:rsid w:val="00661636"/>
    <w:rsid w:val="00661B94"/>
    <w:rsid w:val="00661C1D"/>
    <w:rsid w:val="00661CC2"/>
    <w:rsid w:val="00662166"/>
    <w:rsid w:val="00662240"/>
    <w:rsid w:val="00662972"/>
    <w:rsid w:val="00662FA2"/>
    <w:rsid w:val="006631ED"/>
    <w:rsid w:val="00663572"/>
    <w:rsid w:val="006635DC"/>
    <w:rsid w:val="006637AA"/>
    <w:rsid w:val="00663908"/>
    <w:rsid w:val="0066402E"/>
    <w:rsid w:val="00664121"/>
    <w:rsid w:val="006646F4"/>
    <w:rsid w:val="00665229"/>
    <w:rsid w:val="00665316"/>
    <w:rsid w:val="006654E8"/>
    <w:rsid w:val="0066551A"/>
    <w:rsid w:val="0066568F"/>
    <w:rsid w:val="0066586E"/>
    <w:rsid w:val="00665CCE"/>
    <w:rsid w:val="006672FC"/>
    <w:rsid w:val="00667A27"/>
    <w:rsid w:val="00667DF0"/>
    <w:rsid w:val="006704BF"/>
    <w:rsid w:val="00670AAB"/>
    <w:rsid w:val="00670AD6"/>
    <w:rsid w:val="00670ECD"/>
    <w:rsid w:val="00671681"/>
    <w:rsid w:val="00671C8F"/>
    <w:rsid w:val="0067222A"/>
    <w:rsid w:val="00672575"/>
    <w:rsid w:val="00672966"/>
    <w:rsid w:val="006729A2"/>
    <w:rsid w:val="006729D5"/>
    <w:rsid w:val="00672B94"/>
    <w:rsid w:val="00672E1A"/>
    <w:rsid w:val="00672EC5"/>
    <w:rsid w:val="00672F44"/>
    <w:rsid w:val="006731E5"/>
    <w:rsid w:val="0067330E"/>
    <w:rsid w:val="006735BC"/>
    <w:rsid w:val="006736C7"/>
    <w:rsid w:val="006737C2"/>
    <w:rsid w:val="006737DD"/>
    <w:rsid w:val="00673BDE"/>
    <w:rsid w:val="00673DFA"/>
    <w:rsid w:val="00673EB7"/>
    <w:rsid w:val="00673FBF"/>
    <w:rsid w:val="00674460"/>
    <w:rsid w:val="00674676"/>
    <w:rsid w:val="006746FF"/>
    <w:rsid w:val="00674BB7"/>
    <w:rsid w:val="006750F2"/>
    <w:rsid w:val="0067517B"/>
    <w:rsid w:val="006755C0"/>
    <w:rsid w:val="00675652"/>
    <w:rsid w:val="006757DC"/>
    <w:rsid w:val="006759FD"/>
    <w:rsid w:val="006760EF"/>
    <w:rsid w:val="00676366"/>
    <w:rsid w:val="006763E2"/>
    <w:rsid w:val="006767B8"/>
    <w:rsid w:val="0067690C"/>
    <w:rsid w:val="00677725"/>
    <w:rsid w:val="0068013A"/>
    <w:rsid w:val="006804EA"/>
    <w:rsid w:val="00680549"/>
    <w:rsid w:val="00680A97"/>
    <w:rsid w:val="00680F30"/>
    <w:rsid w:val="00680F81"/>
    <w:rsid w:val="0068102D"/>
    <w:rsid w:val="006819F6"/>
    <w:rsid w:val="00681D7C"/>
    <w:rsid w:val="0068226B"/>
    <w:rsid w:val="006822AF"/>
    <w:rsid w:val="00682318"/>
    <w:rsid w:val="006824E8"/>
    <w:rsid w:val="00682841"/>
    <w:rsid w:val="00682A4A"/>
    <w:rsid w:val="00682ED3"/>
    <w:rsid w:val="0068367C"/>
    <w:rsid w:val="00683738"/>
    <w:rsid w:val="00683D7F"/>
    <w:rsid w:val="00683E7A"/>
    <w:rsid w:val="00683EF3"/>
    <w:rsid w:val="00684258"/>
    <w:rsid w:val="006844EE"/>
    <w:rsid w:val="00685211"/>
    <w:rsid w:val="00685725"/>
    <w:rsid w:val="00685D3B"/>
    <w:rsid w:val="00685DBC"/>
    <w:rsid w:val="0068623E"/>
    <w:rsid w:val="00686366"/>
    <w:rsid w:val="0068653A"/>
    <w:rsid w:val="0068673B"/>
    <w:rsid w:val="006868CB"/>
    <w:rsid w:val="0068721F"/>
    <w:rsid w:val="00687389"/>
    <w:rsid w:val="00687904"/>
    <w:rsid w:val="00690447"/>
    <w:rsid w:val="006906D8"/>
    <w:rsid w:val="00690D12"/>
    <w:rsid w:val="00690F0E"/>
    <w:rsid w:val="00691278"/>
    <w:rsid w:val="0069138C"/>
    <w:rsid w:val="0069172D"/>
    <w:rsid w:val="006918F9"/>
    <w:rsid w:val="006919C5"/>
    <w:rsid w:val="006919D4"/>
    <w:rsid w:val="00691D23"/>
    <w:rsid w:val="00691D43"/>
    <w:rsid w:val="00692258"/>
    <w:rsid w:val="00692521"/>
    <w:rsid w:val="00692602"/>
    <w:rsid w:val="00692799"/>
    <w:rsid w:val="006927F0"/>
    <w:rsid w:val="00692979"/>
    <w:rsid w:val="00692A0D"/>
    <w:rsid w:val="00693077"/>
    <w:rsid w:val="00693295"/>
    <w:rsid w:val="006935FA"/>
    <w:rsid w:val="00693CA1"/>
    <w:rsid w:val="00693F21"/>
    <w:rsid w:val="006943ED"/>
    <w:rsid w:val="0069447C"/>
    <w:rsid w:val="006949AD"/>
    <w:rsid w:val="00694A09"/>
    <w:rsid w:val="00694C98"/>
    <w:rsid w:val="00694FE8"/>
    <w:rsid w:val="0069546E"/>
    <w:rsid w:val="006954FA"/>
    <w:rsid w:val="00695D50"/>
    <w:rsid w:val="00695E95"/>
    <w:rsid w:val="00696244"/>
    <w:rsid w:val="006968C2"/>
    <w:rsid w:val="006969D6"/>
    <w:rsid w:val="00696C33"/>
    <w:rsid w:val="0069755C"/>
    <w:rsid w:val="00697905"/>
    <w:rsid w:val="006979DC"/>
    <w:rsid w:val="00697C2C"/>
    <w:rsid w:val="006A01FA"/>
    <w:rsid w:val="006A0558"/>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58A"/>
    <w:rsid w:val="006A3E12"/>
    <w:rsid w:val="006A3F94"/>
    <w:rsid w:val="006A4113"/>
    <w:rsid w:val="006A457C"/>
    <w:rsid w:val="006A4584"/>
    <w:rsid w:val="006A484F"/>
    <w:rsid w:val="006A49B5"/>
    <w:rsid w:val="006A5185"/>
    <w:rsid w:val="006A5A45"/>
    <w:rsid w:val="006A5CA3"/>
    <w:rsid w:val="006A5E26"/>
    <w:rsid w:val="006A6426"/>
    <w:rsid w:val="006A6700"/>
    <w:rsid w:val="006A6725"/>
    <w:rsid w:val="006A6AFA"/>
    <w:rsid w:val="006A6B69"/>
    <w:rsid w:val="006A6CBB"/>
    <w:rsid w:val="006A752B"/>
    <w:rsid w:val="006A7574"/>
    <w:rsid w:val="006A7604"/>
    <w:rsid w:val="006A7B14"/>
    <w:rsid w:val="006A7BF2"/>
    <w:rsid w:val="006A7C40"/>
    <w:rsid w:val="006A7FDD"/>
    <w:rsid w:val="006B018A"/>
    <w:rsid w:val="006B0489"/>
    <w:rsid w:val="006B04F2"/>
    <w:rsid w:val="006B05F8"/>
    <w:rsid w:val="006B0C04"/>
    <w:rsid w:val="006B0C66"/>
    <w:rsid w:val="006B122A"/>
    <w:rsid w:val="006B14F4"/>
    <w:rsid w:val="006B163E"/>
    <w:rsid w:val="006B166D"/>
    <w:rsid w:val="006B18AF"/>
    <w:rsid w:val="006B18B8"/>
    <w:rsid w:val="006B19B2"/>
    <w:rsid w:val="006B1D7C"/>
    <w:rsid w:val="006B1DA2"/>
    <w:rsid w:val="006B1F5F"/>
    <w:rsid w:val="006B1FA7"/>
    <w:rsid w:val="006B20F8"/>
    <w:rsid w:val="006B21B7"/>
    <w:rsid w:val="006B21E9"/>
    <w:rsid w:val="006B242D"/>
    <w:rsid w:val="006B2744"/>
    <w:rsid w:val="006B2EBF"/>
    <w:rsid w:val="006B3604"/>
    <w:rsid w:val="006B364C"/>
    <w:rsid w:val="006B393F"/>
    <w:rsid w:val="006B3E55"/>
    <w:rsid w:val="006B4900"/>
    <w:rsid w:val="006B4D4E"/>
    <w:rsid w:val="006B5114"/>
    <w:rsid w:val="006B5764"/>
    <w:rsid w:val="006B5B43"/>
    <w:rsid w:val="006B5CDC"/>
    <w:rsid w:val="006B6AD0"/>
    <w:rsid w:val="006B6BA3"/>
    <w:rsid w:val="006B6BF0"/>
    <w:rsid w:val="006B6C95"/>
    <w:rsid w:val="006B725C"/>
    <w:rsid w:val="006B7360"/>
    <w:rsid w:val="006B7473"/>
    <w:rsid w:val="006B7864"/>
    <w:rsid w:val="006B789D"/>
    <w:rsid w:val="006C03B2"/>
    <w:rsid w:val="006C09DD"/>
    <w:rsid w:val="006C0A1A"/>
    <w:rsid w:val="006C1B3F"/>
    <w:rsid w:val="006C20C0"/>
    <w:rsid w:val="006C2AD8"/>
    <w:rsid w:val="006C2F89"/>
    <w:rsid w:val="006C34CF"/>
    <w:rsid w:val="006C375B"/>
    <w:rsid w:val="006C377A"/>
    <w:rsid w:val="006C3E79"/>
    <w:rsid w:val="006C3F40"/>
    <w:rsid w:val="006C42A7"/>
    <w:rsid w:val="006C44D3"/>
    <w:rsid w:val="006C45C1"/>
    <w:rsid w:val="006C4B0F"/>
    <w:rsid w:val="006C4B11"/>
    <w:rsid w:val="006C4BA2"/>
    <w:rsid w:val="006C4C68"/>
    <w:rsid w:val="006C4D69"/>
    <w:rsid w:val="006C4F9D"/>
    <w:rsid w:val="006C50C3"/>
    <w:rsid w:val="006C5215"/>
    <w:rsid w:val="006C5389"/>
    <w:rsid w:val="006C566C"/>
    <w:rsid w:val="006C56DF"/>
    <w:rsid w:val="006C57EC"/>
    <w:rsid w:val="006C5A4C"/>
    <w:rsid w:val="006C5C20"/>
    <w:rsid w:val="006C5FF1"/>
    <w:rsid w:val="006C61FE"/>
    <w:rsid w:val="006C6287"/>
    <w:rsid w:val="006C677C"/>
    <w:rsid w:val="006C688A"/>
    <w:rsid w:val="006C6E3F"/>
    <w:rsid w:val="006C6E92"/>
    <w:rsid w:val="006C75C9"/>
    <w:rsid w:val="006C7875"/>
    <w:rsid w:val="006D0233"/>
    <w:rsid w:val="006D03CD"/>
    <w:rsid w:val="006D0A70"/>
    <w:rsid w:val="006D0AD9"/>
    <w:rsid w:val="006D0DED"/>
    <w:rsid w:val="006D0E17"/>
    <w:rsid w:val="006D164F"/>
    <w:rsid w:val="006D19ED"/>
    <w:rsid w:val="006D1A23"/>
    <w:rsid w:val="006D1ABD"/>
    <w:rsid w:val="006D1B2E"/>
    <w:rsid w:val="006D1BD6"/>
    <w:rsid w:val="006D1F1A"/>
    <w:rsid w:val="006D21FF"/>
    <w:rsid w:val="006D2440"/>
    <w:rsid w:val="006D2627"/>
    <w:rsid w:val="006D312A"/>
    <w:rsid w:val="006D31AF"/>
    <w:rsid w:val="006D31DD"/>
    <w:rsid w:val="006D4345"/>
    <w:rsid w:val="006D43BD"/>
    <w:rsid w:val="006D47AB"/>
    <w:rsid w:val="006D492A"/>
    <w:rsid w:val="006D493C"/>
    <w:rsid w:val="006D4DCD"/>
    <w:rsid w:val="006D4ED6"/>
    <w:rsid w:val="006D4F72"/>
    <w:rsid w:val="006D58A9"/>
    <w:rsid w:val="006D59BF"/>
    <w:rsid w:val="006D5AE7"/>
    <w:rsid w:val="006D5B2C"/>
    <w:rsid w:val="006D5EC2"/>
    <w:rsid w:val="006D5FEF"/>
    <w:rsid w:val="006D615D"/>
    <w:rsid w:val="006D6907"/>
    <w:rsid w:val="006D6A4A"/>
    <w:rsid w:val="006D6D22"/>
    <w:rsid w:val="006D7598"/>
    <w:rsid w:val="006D774A"/>
    <w:rsid w:val="006D7B93"/>
    <w:rsid w:val="006D7DAD"/>
    <w:rsid w:val="006E03AC"/>
    <w:rsid w:val="006E0B16"/>
    <w:rsid w:val="006E0BC0"/>
    <w:rsid w:val="006E0BE8"/>
    <w:rsid w:val="006E0E1D"/>
    <w:rsid w:val="006E0E60"/>
    <w:rsid w:val="006E0ED0"/>
    <w:rsid w:val="006E176F"/>
    <w:rsid w:val="006E1C69"/>
    <w:rsid w:val="006E1EE9"/>
    <w:rsid w:val="006E22CC"/>
    <w:rsid w:val="006E260B"/>
    <w:rsid w:val="006E2AA6"/>
    <w:rsid w:val="006E2F9C"/>
    <w:rsid w:val="006E3C82"/>
    <w:rsid w:val="006E3D3A"/>
    <w:rsid w:val="006E3D54"/>
    <w:rsid w:val="006E4058"/>
    <w:rsid w:val="006E4469"/>
    <w:rsid w:val="006E459B"/>
    <w:rsid w:val="006E4A83"/>
    <w:rsid w:val="006E4EC2"/>
    <w:rsid w:val="006E512D"/>
    <w:rsid w:val="006E5151"/>
    <w:rsid w:val="006E5266"/>
    <w:rsid w:val="006E54EC"/>
    <w:rsid w:val="006E554E"/>
    <w:rsid w:val="006E5D5A"/>
    <w:rsid w:val="006E63EA"/>
    <w:rsid w:val="006E6A05"/>
    <w:rsid w:val="006E6A86"/>
    <w:rsid w:val="006E6CE4"/>
    <w:rsid w:val="006E6DA9"/>
    <w:rsid w:val="006E6F03"/>
    <w:rsid w:val="006E7090"/>
    <w:rsid w:val="006E71A8"/>
    <w:rsid w:val="006E7320"/>
    <w:rsid w:val="006E7496"/>
    <w:rsid w:val="006E7503"/>
    <w:rsid w:val="006E78B5"/>
    <w:rsid w:val="006E792F"/>
    <w:rsid w:val="006E7969"/>
    <w:rsid w:val="006E7E49"/>
    <w:rsid w:val="006E7F71"/>
    <w:rsid w:val="006F05C2"/>
    <w:rsid w:val="006F090B"/>
    <w:rsid w:val="006F0C12"/>
    <w:rsid w:val="006F0C5B"/>
    <w:rsid w:val="006F0EB1"/>
    <w:rsid w:val="006F1008"/>
    <w:rsid w:val="006F19D1"/>
    <w:rsid w:val="006F1D86"/>
    <w:rsid w:val="006F2054"/>
    <w:rsid w:val="006F2217"/>
    <w:rsid w:val="006F22CB"/>
    <w:rsid w:val="006F2771"/>
    <w:rsid w:val="006F291E"/>
    <w:rsid w:val="006F2A39"/>
    <w:rsid w:val="006F2E21"/>
    <w:rsid w:val="006F3052"/>
    <w:rsid w:val="006F314D"/>
    <w:rsid w:val="006F3738"/>
    <w:rsid w:val="006F399D"/>
    <w:rsid w:val="006F3A50"/>
    <w:rsid w:val="006F3B01"/>
    <w:rsid w:val="006F3BDF"/>
    <w:rsid w:val="006F4072"/>
    <w:rsid w:val="006F407D"/>
    <w:rsid w:val="006F4189"/>
    <w:rsid w:val="006F4862"/>
    <w:rsid w:val="006F4A19"/>
    <w:rsid w:val="006F4C7E"/>
    <w:rsid w:val="006F4CB6"/>
    <w:rsid w:val="006F4D51"/>
    <w:rsid w:val="006F4F5A"/>
    <w:rsid w:val="006F4FD7"/>
    <w:rsid w:val="006F4FDE"/>
    <w:rsid w:val="006F4FEE"/>
    <w:rsid w:val="006F557B"/>
    <w:rsid w:val="006F5B41"/>
    <w:rsid w:val="006F6432"/>
    <w:rsid w:val="006F64CB"/>
    <w:rsid w:val="006F6689"/>
    <w:rsid w:val="006F6740"/>
    <w:rsid w:val="006F6A24"/>
    <w:rsid w:val="006F746D"/>
    <w:rsid w:val="006F7A92"/>
    <w:rsid w:val="006F7C53"/>
    <w:rsid w:val="006F7E42"/>
    <w:rsid w:val="00700042"/>
    <w:rsid w:val="0070023A"/>
    <w:rsid w:val="00700F2D"/>
    <w:rsid w:val="00701493"/>
    <w:rsid w:val="007017EA"/>
    <w:rsid w:val="0070181F"/>
    <w:rsid w:val="0070193E"/>
    <w:rsid w:val="007019D2"/>
    <w:rsid w:val="00701B27"/>
    <w:rsid w:val="00702BFC"/>
    <w:rsid w:val="00702DFC"/>
    <w:rsid w:val="00703112"/>
    <w:rsid w:val="007034BC"/>
    <w:rsid w:val="007034FC"/>
    <w:rsid w:val="007035DB"/>
    <w:rsid w:val="007035F6"/>
    <w:rsid w:val="007036E5"/>
    <w:rsid w:val="00703897"/>
    <w:rsid w:val="007038D5"/>
    <w:rsid w:val="00703C95"/>
    <w:rsid w:val="007047A7"/>
    <w:rsid w:val="007048DD"/>
    <w:rsid w:val="0070497C"/>
    <w:rsid w:val="00704A33"/>
    <w:rsid w:val="00704BC7"/>
    <w:rsid w:val="00704DEB"/>
    <w:rsid w:val="007051DB"/>
    <w:rsid w:val="007052F3"/>
    <w:rsid w:val="007053C9"/>
    <w:rsid w:val="0070542C"/>
    <w:rsid w:val="00705584"/>
    <w:rsid w:val="00705E96"/>
    <w:rsid w:val="00706122"/>
    <w:rsid w:val="0070686A"/>
    <w:rsid w:val="00706DFB"/>
    <w:rsid w:val="00706E08"/>
    <w:rsid w:val="0070711F"/>
    <w:rsid w:val="00707299"/>
    <w:rsid w:val="0070743B"/>
    <w:rsid w:val="00707AE0"/>
    <w:rsid w:val="00707CFF"/>
    <w:rsid w:val="007100D1"/>
    <w:rsid w:val="007101EE"/>
    <w:rsid w:val="00710994"/>
    <w:rsid w:val="007109CD"/>
    <w:rsid w:val="00710A3E"/>
    <w:rsid w:val="00710D33"/>
    <w:rsid w:val="007110FE"/>
    <w:rsid w:val="007115A2"/>
    <w:rsid w:val="00711760"/>
    <w:rsid w:val="0071196B"/>
    <w:rsid w:val="00711A0F"/>
    <w:rsid w:val="00711AE4"/>
    <w:rsid w:val="00711D10"/>
    <w:rsid w:val="00711D14"/>
    <w:rsid w:val="00711D73"/>
    <w:rsid w:val="00711E0C"/>
    <w:rsid w:val="00712A0F"/>
    <w:rsid w:val="00712FDB"/>
    <w:rsid w:val="00713214"/>
    <w:rsid w:val="007135E9"/>
    <w:rsid w:val="007136DC"/>
    <w:rsid w:val="0071374D"/>
    <w:rsid w:val="00713B48"/>
    <w:rsid w:val="00713CA2"/>
    <w:rsid w:val="00713FFB"/>
    <w:rsid w:val="00714312"/>
    <w:rsid w:val="0071435E"/>
    <w:rsid w:val="00714722"/>
    <w:rsid w:val="00714D6A"/>
    <w:rsid w:val="0071506C"/>
    <w:rsid w:val="00715502"/>
    <w:rsid w:val="00715F49"/>
    <w:rsid w:val="007161E7"/>
    <w:rsid w:val="007162F2"/>
    <w:rsid w:val="007163BF"/>
    <w:rsid w:val="0071649C"/>
    <w:rsid w:val="00716C3F"/>
    <w:rsid w:val="00716F68"/>
    <w:rsid w:val="00716F80"/>
    <w:rsid w:val="00716FB1"/>
    <w:rsid w:val="00716FC0"/>
    <w:rsid w:val="00717267"/>
    <w:rsid w:val="0071779B"/>
    <w:rsid w:val="007178EE"/>
    <w:rsid w:val="00717B0A"/>
    <w:rsid w:val="00720209"/>
    <w:rsid w:val="00720759"/>
    <w:rsid w:val="00720BD4"/>
    <w:rsid w:val="0072149B"/>
    <w:rsid w:val="007215A9"/>
    <w:rsid w:val="007218A9"/>
    <w:rsid w:val="0072190B"/>
    <w:rsid w:val="007219ED"/>
    <w:rsid w:val="00721BD9"/>
    <w:rsid w:val="00721E1D"/>
    <w:rsid w:val="007221F1"/>
    <w:rsid w:val="00722B72"/>
    <w:rsid w:val="007230B7"/>
    <w:rsid w:val="0072345D"/>
    <w:rsid w:val="00723701"/>
    <w:rsid w:val="00723BFA"/>
    <w:rsid w:val="00723C97"/>
    <w:rsid w:val="00723D94"/>
    <w:rsid w:val="00723EC3"/>
    <w:rsid w:val="00724426"/>
    <w:rsid w:val="00724B73"/>
    <w:rsid w:val="00724EF5"/>
    <w:rsid w:val="00724FB9"/>
    <w:rsid w:val="00725068"/>
    <w:rsid w:val="007250C0"/>
    <w:rsid w:val="007254A9"/>
    <w:rsid w:val="007254B1"/>
    <w:rsid w:val="0072560E"/>
    <w:rsid w:val="00725735"/>
    <w:rsid w:val="007259B8"/>
    <w:rsid w:val="00725CB6"/>
    <w:rsid w:val="00725D75"/>
    <w:rsid w:val="0072602E"/>
    <w:rsid w:val="00726281"/>
    <w:rsid w:val="0072665F"/>
    <w:rsid w:val="00726661"/>
    <w:rsid w:val="00726FBB"/>
    <w:rsid w:val="00727E10"/>
    <w:rsid w:val="00727E9F"/>
    <w:rsid w:val="00730246"/>
    <w:rsid w:val="00730302"/>
    <w:rsid w:val="00730F4A"/>
    <w:rsid w:val="00731032"/>
    <w:rsid w:val="0073128B"/>
    <w:rsid w:val="0073171A"/>
    <w:rsid w:val="00731A41"/>
    <w:rsid w:val="00731D37"/>
    <w:rsid w:val="00731E4B"/>
    <w:rsid w:val="00731E9C"/>
    <w:rsid w:val="00732321"/>
    <w:rsid w:val="007326F3"/>
    <w:rsid w:val="00733315"/>
    <w:rsid w:val="00733858"/>
    <w:rsid w:val="00733A74"/>
    <w:rsid w:val="00733A80"/>
    <w:rsid w:val="00733AA9"/>
    <w:rsid w:val="00733B1F"/>
    <w:rsid w:val="00733F4E"/>
    <w:rsid w:val="0073405A"/>
    <w:rsid w:val="0073497A"/>
    <w:rsid w:val="00734C03"/>
    <w:rsid w:val="007356D0"/>
    <w:rsid w:val="00735A6A"/>
    <w:rsid w:val="00735D07"/>
    <w:rsid w:val="0073637C"/>
    <w:rsid w:val="00736647"/>
    <w:rsid w:val="00736801"/>
    <w:rsid w:val="00736D7B"/>
    <w:rsid w:val="007377ED"/>
    <w:rsid w:val="007379C8"/>
    <w:rsid w:val="00737E0C"/>
    <w:rsid w:val="00740698"/>
    <w:rsid w:val="007406C0"/>
    <w:rsid w:val="007409E8"/>
    <w:rsid w:val="00740AC1"/>
    <w:rsid w:val="00740CD3"/>
    <w:rsid w:val="0074108B"/>
    <w:rsid w:val="007418D8"/>
    <w:rsid w:val="007419FC"/>
    <w:rsid w:val="007420C9"/>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696"/>
    <w:rsid w:val="007449C0"/>
    <w:rsid w:val="00744FB1"/>
    <w:rsid w:val="0074576E"/>
    <w:rsid w:val="00745EBB"/>
    <w:rsid w:val="00746167"/>
    <w:rsid w:val="00746199"/>
    <w:rsid w:val="007461B4"/>
    <w:rsid w:val="0074644A"/>
    <w:rsid w:val="007467F4"/>
    <w:rsid w:val="00746C5F"/>
    <w:rsid w:val="00746CFE"/>
    <w:rsid w:val="00747016"/>
    <w:rsid w:val="00747446"/>
    <w:rsid w:val="00747BD8"/>
    <w:rsid w:val="00747E09"/>
    <w:rsid w:val="00747F05"/>
    <w:rsid w:val="00747FE3"/>
    <w:rsid w:val="0075038A"/>
    <w:rsid w:val="00750771"/>
    <w:rsid w:val="007509F9"/>
    <w:rsid w:val="00751571"/>
    <w:rsid w:val="007515C8"/>
    <w:rsid w:val="007517D1"/>
    <w:rsid w:val="007518B8"/>
    <w:rsid w:val="00751F76"/>
    <w:rsid w:val="00752497"/>
    <w:rsid w:val="0075288B"/>
    <w:rsid w:val="00752A4B"/>
    <w:rsid w:val="00752F97"/>
    <w:rsid w:val="00752FE7"/>
    <w:rsid w:val="007533B4"/>
    <w:rsid w:val="007536BB"/>
    <w:rsid w:val="00753B9D"/>
    <w:rsid w:val="00753E73"/>
    <w:rsid w:val="00753F01"/>
    <w:rsid w:val="0075401D"/>
    <w:rsid w:val="0075412E"/>
    <w:rsid w:val="00754220"/>
    <w:rsid w:val="00754D64"/>
    <w:rsid w:val="00755692"/>
    <w:rsid w:val="007556A5"/>
    <w:rsid w:val="00755B06"/>
    <w:rsid w:val="00755E06"/>
    <w:rsid w:val="0075639D"/>
    <w:rsid w:val="0075646E"/>
    <w:rsid w:val="007564B4"/>
    <w:rsid w:val="007565E2"/>
    <w:rsid w:val="007570A3"/>
    <w:rsid w:val="007572E9"/>
    <w:rsid w:val="00757495"/>
    <w:rsid w:val="00757A61"/>
    <w:rsid w:val="00757CCC"/>
    <w:rsid w:val="00757CD9"/>
    <w:rsid w:val="00757D4D"/>
    <w:rsid w:val="00757E8E"/>
    <w:rsid w:val="00757FE8"/>
    <w:rsid w:val="007600CF"/>
    <w:rsid w:val="007604E2"/>
    <w:rsid w:val="007605DA"/>
    <w:rsid w:val="007605FC"/>
    <w:rsid w:val="00760756"/>
    <w:rsid w:val="007608B3"/>
    <w:rsid w:val="00760D79"/>
    <w:rsid w:val="00760E75"/>
    <w:rsid w:val="00760EB3"/>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3D8F"/>
    <w:rsid w:val="00764140"/>
    <w:rsid w:val="00764340"/>
    <w:rsid w:val="0076442F"/>
    <w:rsid w:val="0076460D"/>
    <w:rsid w:val="00764832"/>
    <w:rsid w:val="007649B3"/>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67B6C"/>
    <w:rsid w:val="00767F4F"/>
    <w:rsid w:val="00770210"/>
    <w:rsid w:val="007706CC"/>
    <w:rsid w:val="00770CEE"/>
    <w:rsid w:val="00771284"/>
    <w:rsid w:val="007718CC"/>
    <w:rsid w:val="007719DC"/>
    <w:rsid w:val="007721AD"/>
    <w:rsid w:val="00772ABA"/>
    <w:rsid w:val="00772C63"/>
    <w:rsid w:val="00772C97"/>
    <w:rsid w:val="00772D15"/>
    <w:rsid w:val="00772DC3"/>
    <w:rsid w:val="007733C4"/>
    <w:rsid w:val="007735AE"/>
    <w:rsid w:val="007743A1"/>
    <w:rsid w:val="007744EF"/>
    <w:rsid w:val="00774836"/>
    <w:rsid w:val="00774B37"/>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9FC"/>
    <w:rsid w:val="00777CD9"/>
    <w:rsid w:val="00777EE9"/>
    <w:rsid w:val="007800FA"/>
    <w:rsid w:val="00780657"/>
    <w:rsid w:val="00780980"/>
    <w:rsid w:val="007809E1"/>
    <w:rsid w:val="00780B71"/>
    <w:rsid w:val="00780FD1"/>
    <w:rsid w:val="0078109E"/>
    <w:rsid w:val="007813DB"/>
    <w:rsid w:val="0078146E"/>
    <w:rsid w:val="00781633"/>
    <w:rsid w:val="0078165E"/>
    <w:rsid w:val="007816FD"/>
    <w:rsid w:val="00781B9A"/>
    <w:rsid w:val="00781DAD"/>
    <w:rsid w:val="00782266"/>
    <w:rsid w:val="00782267"/>
    <w:rsid w:val="007822AF"/>
    <w:rsid w:val="0078243D"/>
    <w:rsid w:val="0078266C"/>
    <w:rsid w:val="007828BB"/>
    <w:rsid w:val="00782B9C"/>
    <w:rsid w:val="00782D8A"/>
    <w:rsid w:val="00783171"/>
    <w:rsid w:val="00783315"/>
    <w:rsid w:val="007833C3"/>
    <w:rsid w:val="007837BE"/>
    <w:rsid w:val="0078380D"/>
    <w:rsid w:val="00783DB9"/>
    <w:rsid w:val="00783F0C"/>
    <w:rsid w:val="00784132"/>
    <w:rsid w:val="007842FE"/>
    <w:rsid w:val="00784702"/>
    <w:rsid w:val="007848B8"/>
    <w:rsid w:val="00784C31"/>
    <w:rsid w:val="00784DC5"/>
    <w:rsid w:val="00784E6D"/>
    <w:rsid w:val="00784EA1"/>
    <w:rsid w:val="00784FC2"/>
    <w:rsid w:val="00784FC7"/>
    <w:rsid w:val="007861D1"/>
    <w:rsid w:val="00786272"/>
    <w:rsid w:val="007864B2"/>
    <w:rsid w:val="00786620"/>
    <w:rsid w:val="007868B7"/>
    <w:rsid w:val="00786BC0"/>
    <w:rsid w:val="007870C5"/>
    <w:rsid w:val="0078756D"/>
    <w:rsid w:val="00787736"/>
    <w:rsid w:val="007878B0"/>
    <w:rsid w:val="007878F1"/>
    <w:rsid w:val="00787977"/>
    <w:rsid w:val="00787A55"/>
    <w:rsid w:val="00787C13"/>
    <w:rsid w:val="00787FAC"/>
    <w:rsid w:val="00787FF1"/>
    <w:rsid w:val="0079051B"/>
    <w:rsid w:val="007908B3"/>
    <w:rsid w:val="007914CB"/>
    <w:rsid w:val="007916D2"/>
    <w:rsid w:val="00791ADE"/>
    <w:rsid w:val="00791BEA"/>
    <w:rsid w:val="007926B7"/>
    <w:rsid w:val="00792DB2"/>
    <w:rsid w:val="00792ECC"/>
    <w:rsid w:val="00792F7F"/>
    <w:rsid w:val="00792FCC"/>
    <w:rsid w:val="007939C7"/>
    <w:rsid w:val="00793F70"/>
    <w:rsid w:val="007945AC"/>
    <w:rsid w:val="007947FB"/>
    <w:rsid w:val="00794B96"/>
    <w:rsid w:val="00794D1E"/>
    <w:rsid w:val="007953DC"/>
    <w:rsid w:val="0079541B"/>
    <w:rsid w:val="007954AC"/>
    <w:rsid w:val="00795B69"/>
    <w:rsid w:val="0079601B"/>
    <w:rsid w:val="007962E1"/>
    <w:rsid w:val="0079663F"/>
    <w:rsid w:val="007968C9"/>
    <w:rsid w:val="00796F91"/>
    <w:rsid w:val="00797847"/>
    <w:rsid w:val="00797DAA"/>
    <w:rsid w:val="00797DDD"/>
    <w:rsid w:val="00797E01"/>
    <w:rsid w:val="00797FCF"/>
    <w:rsid w:val="007A0511"/>
    <w:rsid w:val="007A0616"/>
    <w:rsid w:val="007A0AC7"/>
    <w:rsid w:val="007A0DAC"/>
    <w:rsid w:val="007A0F46"/>
    <w:rsid w:val="007A1189"/>
    <w:rsid w:val="007A15BA"/>
    <w:rsid w:val="007A166E"/>
    <w:rsid w:val="007A1B05"/>
    <w:rsid w:val="007A1B63"/>
    <w:rsid w:val="007A2B63"/>
    <w:rsid w:val="007A2BFF"/>
    <w:rsid w:val="007A2DE7"/>
    <w:rsid w:val="007A2E12"/>
    <w:rsid w:val="007A300F"/>
    <w:rsid w:val="007A3040"/>
    <w:rsid w:val="007A3068"/>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2DD"/>
    <w:rsid w:val="007B073B"/>
    <w:rsid w:val="007B0865"/>
    <w:rsid w:val="007B09ED"/>
    <w:rsid w:val="007B0B92"/>
    <w:rsid w:val="007B1061"/>
    <w:rsid w:val="007B14A8"/>
    <w:rsid w:val="007B1C2D"/>
    <w:rsid w:val="007B1F9A"/>
    <w:rsid w:val="007B21A9"/>
    <w:rsid w:val="007B2638"/>
    <w:rsid w:val="007B2975"/>
    <w:rsid w:val="007B2CAB"/>
    <w:rsid w:val="007B30A4"/>
    <w:rsid w:val="007B314C"/>
    <w:rsid w:val="007B322B"/>
    <w:rsid w:val="007B3476"/>
    <w:rsid w:val="007B3BF0"/>
    <w:rsid w:val="007B3D12"/>
    <w:rsid w:val="007B3D55"/>
    <w:rsid w:val="007B40AD"/>
    <w:rsid w:val="007B414D"/>
    <w:rsid w:val="007B448A"/>
    <w:rsid w:val="007B44DC"/>
    <w:rsid w:val="007B4533"/>
    <w:rsid w:val="007B4543"/>
    <w:rsid w:val="007B484D"/>
    <w:rsid w:val="007B4937"/>
    <w:rsid w:val="007B5A66"/>
    <w:rsid w:val="007B5E5F"/>
    <w:rsid w:val="007B5F98"/>
    <w:rsid w:val="007B60B5"/>
    <w:rsid w:val="007B614B"/>
    <w:rsid w:val="007B630D"/>
    <w:rsid w:val="007B697F"/>
    <w:rsid w:val="007B7618"/>
    <w:rsid w:val="007B7CC2"/>
    <w:rsid w:val="007C0379"/>
    <w:rsid w:val="007C05DD"/>
    <w:rsid w:val="007C0880"/>
    <w:rsid w:val="007C0A5B"/>
    <w:rsid w:val="007C0BD2"/>
    <w:rsid w:val="007C0F3A"/>
    <w:rsid w:val="007C1065"/>
    <w:rsid w:val="007C1357"/>
    <w:rsid w:val="007C140F"/>
    <w:rsid w:val="007C1537"/>
    <w:rsid w:val="007C16D7"/>
    <w:rsid w:val="007C1B94"/>
    <w:rsid w:val="007C286E"/>
    <w:rsid w:val="007C2A39"/>
    <w:rsid w:val="007C3D88"/>
    <w:rsid w:val="007C3EA6"/>
    <w:rsid w:val="007C3F14"/>
    <w:rsid w:val="007C49C4"/>
    <w:rsid w:val="007C4C2F"/>
    <w:rsid w:val="007C5077"/>
    <w:rsid w:val="007C508D"/>
    <w:rsid w:val="007C515A"/>
    <w:rsid w:val="007C52ED"/>
    <w:rsid w:val="007C5468"/>
    <w:rsid w:val="007C56CE"/>
    <w:rsid w:val="007C5772"/>
    <w:rsid w:val="007C57F8"/>
    <w:rsid w:val="007C59DC"/>
    <w:rsid w:val="007C5AB0"/>
    <w:rsid w:val="007C5CE6"/>
    <w:rsid w:val="007C5DB6"/>
    <w:rsid w:val="007C5F3A"/>
    <w:rsid w:val="007C61E0"/>
    <w:rsid w:val="007C646B"/>
    <w:rsid w:val="007C64BC"/>
    <w:rsid w:val="007C6847"/>
    <w:rsid w:val="007C6939"/>
    <w:rsid w:val="007C6941"/>
    <w:rsid w:val="007C6AA7"/>
    <w:rsid w:val="007C6D8A"/>
    <w:rsid w:val="007C7215"/>
    <w:rsid w:val="007C7720"/>
    <w:rsid w:val="007C776A"/>
    <w:rsid w:val="007C7A3E"/>
    <w:rsid w:val="007C7CEB"/>
    <w:rsid w:val="007C7EF3"/>
    <w:rsid w:val="007D020B"/>
    <w:rsid w:val="007D05A6"/>
    <w:rsid w:val="007D0677"/>
    <w:rsid w:val="007D0779"/>
    <w:rsid w:val="007D096E"/>
    <w:rsid w:val="007D098C"/>
    <w:rsid w:val="007D09AC"/>
    <w:rsid w:val="007D11B6"/>
    <w:rsid w:val="007D149C"/>
    <w:rsid w:val="007D1558"/>
    <w:rsid w:val="007D1B7C"/>
    <w:rsid w:val="007D1C02"/>
    <w:rsid w:val="007D214A"/>
    <w:rsid w:val="007D2306"/>
    <w:rsid w:val="007D2C8F"/>
    <w:rsid w:val="007D357E"/>
    <w:rsid w:val="007D3889"/>
    <w:rsid w:val="007D39A2"/>
    <w:rsid w:val="007D39D7"/>
    <w:rsid w:val="007D3F34"/>
    <w:rsid w:val="007D425D"/>
    <w:rsid w:val="007D4422"/>
    <w:rsid w:val="007D4677"/>
    <w:rsid w:val="007D47E5"/>
    <w:rsid w:val="007D4A65"/>
    <w:rsid w:val="007D4FF2"/>
    <w:rsid w:val="007D512C"/>
    <w:rsid w:val="007D526F"/>
    <w:rsid w:val="007D5338"/>
    <w:rsid w:val="007D54C0"/>
    <w:rsid w:val="007D5AB1"/>
    <w:rsid w:val="007D6115"/>
    <w:rsid w:val="007D6310"/>
    <w:rsid w:val="007D647B"/>
    <w:rsid w:val="007D673F"/>
    <w:rsid w:val="007D6877"/>
    <w:rsid w:val="007D68F4"/>
    <w:rsid w:val="007D6C84"/>
    <w:rsid w:val="007D6CE5"/>
    <w:rsid w:val="007D6EF0"/>
    <w:rsid w:val="007D7042"/>
    <w:rsid w:val="007D7059"/>
    <w:rsid w:val="007D794A"/>
    <w:rsid w:val="007D7B6F"/>
    <w:rsid w:val="007D7E94"/>
    <w:rsid w:val="007E015E"/>
    <w:rsid w:val="007E0162"/>
    <w:rsid w:val="007E02CC"/>
    <w:rsid w:val="007E07FD"/>
    <w:rsid w:val="007E0981"/>
    <w:rsid w:val="007E0986"/>
    <w:rsid w:val="007E0C8C"/>
    <w:rsid w:val="007E1479"/>
    <w:rsid w:val="007E152B"/>
    <w:rsid w:val="007E191F"/>
    <w:rsid w:val="007E1A55"/>
    <w:rsid w:val="007E1CB1"/>
    <w:rsid w:val="007E1D58"/>
    <w:rsid w:val="007E201B"/>
    <w:rsid w:val="007E2146"/>
    <w:rsid w:val="007E2416"/>
    <w:rsid w:val="007E2603"/>
    <w:rsid w:val="007E284A"/>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0BE"/>
    <w:rsid w:val="007E7B2B"/>
    <w:rsid w:val="007E7CBA"/>
    <w:rsid w:val="007F05E0"/>
    <w:rsid w:val="007F0B2A"/>
    <w:rsid w:val="007F0B77"/>
    <w:rsid w:val="007F0C6E"/>
    <w:rsid w:val="007F0DD3"/>
    <w:rsid w:val="007F14D7"/>
    <w:rsid w:val="007F18C0"/>
    <w:rsid w:val="007F1E6C"/>
    <w:rsid w:val="007F1F12"/>
    <w:rsid w:val="007F22A5"/>
    <w:rsid w:val="007F2538"/>
    <w:rsid w:val="007F2951"/>
    <w:rsid w:val="007F2DBB"/>
    <w:rsid w:val="007F2ED4"/>
    <w:rsid w:val="007F2F86"/>
    <w:rsid w:val="007F33CD"/>
    <w:rsid w:val="007F3564"/>
    <w:rsid w:val="007F3C69"/>
    <w:rsid w:val="007F3FB0"/>
    <w:rsid w:val="007F43A9"/>
    <w:rsid w:val="007F5608"/>
    <w:rsid w:val="007F5874"/>
    <w:rsid w:val="007F5D4A"/>
    <w:rsid w:val="007F6071"/>
    <w:rsid w:val="007F62F7"/>
    <w:rsid w:val="007F6562"/>
    <w:rsid w:val="007F65F2"/>
    <w:rsid w:val="007F6667"/>
    <w:rsid w:val="007F6BB0"/>
    <w:rsid w:val="007F6C1B"/>
    <w:rsid w:val="007F6C5D"/>
    <w:rsid w:val="007F70D6"/>
    <w:rsid w:val="007F72AC"/>
    <w:rsid w:val="007F7864"/>
    <w:rsid w:val="007F795B"/>
    <w:rsid w:val="007F7AF9"/>
    <w:rsid w:val="007F7B6D"/>
    <w:rsid w:val="007F7C2F"/>
    <w:rsid w:val="007F7C5E"/>
    <w:rsid w:val="007F7C88"/>
    <w:rsid w:val="008000CD"/>
    <w:rsid w:val="00800104"/>
    <w:rsid w:val="00800184"/>
    <w:rsid w:val="008004B6"/>
    <w:rsid w:val="00800994"/>
    <w:rsid w:val="00800D5F"/>
    <w:rsid w:val="008013B8"/>
    <w:rsid w:val="00801703"/>
    <w:rsid w:val="0080179D"/>
    <w:rsid w:val="00801813"/>
    <w:rsid w:val="00801838"/>
    <w:rsid w:val="00801CC2"/>
    <w:rsid w:val="00801E41"/>
    <w:rsid w:val="00801FBC"/>
    <w:rsid w:val="008020FC"/>
    <w:rsid w:val="00802410"/>
    <w:rsid w:val="00802841"/>
    <w:rsid w:val="00803A19"/>
    <w:rsid w:val="00803E2E"/>
    <w:rsid w:val="00803FAA"/>
    <w:rsid w:val="008041E1"/>
    <w:rsid w:val="00804404"/>
    <w:rsid w:val="00804867"/>
    <w:rsid w:val="0080487F"/>
    <w:rsid w:val="00804B2F"/>
    <w:rsid w:val="00804FDF"/>
    <w:rsid w:val="00805018"/>
    <w:rsid w:val="0080536A"/>
    <w:rsid w:val="008054A1"/>
    <w:rsid w:val="0080623D"/>
    <w:rsid w:val="0080626E"/>
    <w:rsid w:val="0080638C"/>
    <w:rsid w:val="008068E9"/>
    <w:rsid w:val="00806979"/>
    <w:rsid w:val="0080699F"/>
    <w:rsid w:val="00806BBA"/>
    <w:rsid w:val="00806D29"/>
    <w:rsid w:val="0080729C"/>
    <w:rsid w:val="0080770D"/>
    <w:rsid w:val="008078EA"/>
    <w:rsid w:val="00807D28"/>
    <w:rsid w:val="00807D5E"/>
    <w:rsid w:val="00807E1B"/>
    <w:rsid w:val="00807F05"/>
    <w:rsid w:val="0081012C"/>
    <w:rsid w:val="00810A5A"/>
    <w:rsid w:val="00810C3E"/>
    <w:rsid w:val="00810DE9"/>
    <w:rsid w:val="00810EAE"/>
    <w:rsid w:val="00811036"/>
    <w:rsid w:val="008118D6"/>
    <w:rsid w:val="00811EF6"/>
    <w:rsid w:val="00812204"/>
    <w:rsid w:val="008123D5"/>
    <w:rsid w:val="008124FE"/>
    <w:rsid w:val="008127B0"/>
    <w:rsid w:val="0081389D"/>
    <w:rsid w:val="00813C85"/>
    <w:rsid w:val="00813CE0"/>
    <w:rsid w:val="00813F45"/>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F85"/>
    <w:rsid w:val="0081605A"/>
    <w:rsid w:val="00816135"/>
    <w:rsid w:val="00816264"/>
    <w:rsid w:val="00816654"/>
    <w:rsid w:val="00816756"/>
    <w:rsid w:val="00816A54"/>
    <w:rsid w:val="00816D94"/>
    <w:rsid w:val="00816F7C"/>
    <w:rsid w:val="00817508"/>
    <w:rsid w:val="00817636"/>
    <w:rsid w:val="0081787C"/>
    <w:rsid w:val="00817B8F"/>
    <w:rsid w:val="00817C96"/>
    <w:rsid w:val="00817D2A"/>
    <w:rsid w:val="00817F27"/>
    <w:rsid w:val="0082024C"/>
    <w:rsid w:val="00820DC8"/>
    <w:rsid w:val="00820DF1"/>
    <w:rsid w:val="008210DA"/>
    <w:rsid w:val="0082172C"/>
    <w:rsid w:val="00821C95"/>
    <w:rsid w:val="00822541"/>
    <w:rsid w:val="008225A2"/>
    <w:rsid w:val="00823335"/>
    <w:rsid w:val="008237B2"/>
    <w:rsid w:val="00823A11"/>
    <w:rsid w:val="00823D4A"/>
    <w:rsid w:val="00823F61"/>
    <w:rsid w:val="0082446A"/>
    <w:rsid w:val="0082449E"/>
    <w:rsid w:val="0082483B"/>
    <w:rsid w:val="008249FF"/>
    <w:rsid w:val="008251EC"/>
    <w:rsid w:val="00825C32"/>
    <w:rsid w:val="00825DD4"/>
    <w:rsid w:val="00826204"/>
    <w:rsid w:val="00826D90"/>
    <w:rsid w:val="00827015"/>
    <w:rsid w:val="00827109"/>
    <w:rsid w:val="00827373"/>
    <w:rsid w:val="00827376"/>
    <w:rsid w:val="00827648"/>
    <w:rsid w:val="008276F4"/>
    <w:rsid w:val="00827805"/>
    <w:rsid w:val="00827A41"/>
    <w:rsid w:val="00827AF3"/>
    <w:rsid w:val="00827CA7"/>
    <w:rsid w:val="00827DDC"/>
    <w:rsid w:val="00827E45"/>
    <w:rsid w:val="00830501"/>
    <w:rsid w:val="0083056F"/>
    <w:rsid w:val="00830F16"/>
    <w:rsid w:val="00831198"/>
    <w:rsid w:val="008311E8"/>
    <w:rsid w:val="008314BC"/>
    <w:rsid w:val="0083168E"/>
    <w:rsid w:val="00831A11"/>
    <w:rsid w:val="00831AB4"/>
    <w:rsid w:val="00831AE6"/>
    <w:rsid w:val="00831E08"/>
    <w:rsid w:val="008320DA"/>
    <w:rsid w:val="00832142"/>
    <w:rsid w:val="008326B7"/>
    <w:rsid w:val="00832C18"/>
    <w:rsid w:val="00832CAF"/>
    <w:rsid w:val="00832F72"/>
    <w:rsid w:val="00832FF7"/>
    <w:rsid w:val="0083302B"/>
    <w:rsid w:val="008330AE"/>
    <w:rsid w:val="008330DB"/>
    <w:rsid w:val="00833351"/>
    <w:rsid w:val="00833434"/>
    <w:rsid w:val="00833EF5"/>
    <w:rsid w:val="00834137"/>
    <w:rsid w:val="0083417A"/>
    <w:rsid w:val="00834512"/>
    <w:rsid w:val="00834746"/>
    <w:rsid w:val="008349E7"/>
    <w:rsid w:val="00834F4B"/>
    <w:rsid w:val="008353C3"/>
    <w:rsid w:val="008353F6"/>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927"/>
    <w:rsid w:val="00840043"/>
    <w:rsid w:val="008401C3"/>
    <w:rsid w:val="008403BA"/>
    <w:rsid w:val="008404D7"/>
    <w:rsid w:val="00840634"/>
    <w:rsid w:val="00840A68"/>
    <w:rsid w:val="00840A83"/>
    <w:rsid w:val="00840D46"/>
    <w:rsid w:val="00840EDA"/>
    <w:rsid w:val="0084100E"/>
    <w:rsid w:val="008411A2"/>
    <w:rsid w:val="008412EA"/>
    <w:rsid w:val="00841573"/>
    <w:rsid w:val="008419A1"/>
    <w:rsid w:val="00841EA7"/>
    <w:rsid w:val="00841EB3"/>
    <w:rsid w:val="00842061"/>
    <w:rsid w:val="00842DB7"/>
    <w:rsid w:val="008430CD"/>
    <w:rsid w:val="00843388"/>
    <w:rsid w:val="0084351C"/>
    <w:rsid w:val="008436D3"/>
    <w:rsid w:val="0084387F"/>
    <w:rsid w:val="008439C7"/>
    <w:rsid w:val="00843AFD"/>
    <w:rsid w:val="008444F8"/>
    <w:rsid w:val="008445B3"/>
    <w:rsid w:val="00844750"/>
    <w:rsid w:val="0084499E"/>
    <w:rsid w:val="00845055"/>
    <w:rsid w:val="0084578E"/>
    <w:rsid w:val="00845F51"/>
    <w:rsid w:val="00845F5B"/>
    <w:rsid w:val="00845F6D"/>
    <w:rsid w:val="00846106"/>
    <w:rsid w:val="008462E7"/>
    <w:rsid w:val="00846467"/>
    <w:rsid w:val="0084688A"/>
    <w:rsid w:val="00846EE5"/>
    <w:rsid w:val="00847991"/>
    <w:rsid w:val="00847999"/>
    <w:rsid w:val="00847C4E"/>
    <w:rsid w:val="00850060"/>
    <w:rsid w:val="00850174"/>
    <w:rsid w:val="008504F0"/>
    <w:rsid w:val="00850608"/>
    <w:rsid w:val="00850A54"/>
    <w:rsid w:val="00850A70"/>
    <w:rsid w:val="00851076"/>
    <w:rsid w:val="008511B7"/>
    <w:rsid w:val="0085130C"/>
    <w:rsid w:val="008519A8"/>
    <w:rsid w:val="00851B22"/>
    <w:rsid w:val="008521C5"/>
    <w:rsid w:val="00852317"/>
    <w:rsid w:val="00852338"/>
    <w:rsid w:val="00852F3B"/>
    <w:rsid w:val="0085302A"/>
    <w:rsid w:val="008531B1"/>
    <w:rsid w:val="00853506"/>
    <w:rsid w:val="00853657"/>
    <w:rsid w:val="00853B2A"/>
    <w:rsid w:val="00853C45"/>
    <w:rsid w:val="00853C6A"/>
    <w:rsid w:val="00853FD4"/>
    <w:rsid w:val="00854090"/>
    <w:rsid w:val="008540CB"/>
    <w:rsid w:val="008540E5"/>
    <w:rsid w:val="00854104"/>
    <w:rsid w:val="00854157"/>
    <w:rsid w:val="0085429C"/>
    <w:rsid w:val="00854983"/>
    <w:rsid w:val="00854B60"/>
    <w:rsid w:val="00854B9A"/>
    <w:rsid w:val="008551F7"/>
    <w:rsid w:val="008555CB"/>
    <w:rsid w:val="0085562C"/>
    <w:rsid w:val="00855A3E"/>
    <w:rsid w:val="00855C49"/>
    <w:rsid w:val="00856301"/>
    <w:rsid w:val="00856562"/>
    <w:rsid w:val="008566E7"/>
    <w:rsid w:val="008569DF"/>
    <w:rsid w:val="00856ACF"/>
    <w:rsid w:val="00856E4A"/>
    <w:rsid w:val="00856FF3"/>
    <w:rsid w:val="0085722A"/>
    <w:rsid w:val="008577BE"/>
    <w:rsid w:val="008577F6"/>
    <w:rsid w:val="00857C34"/>
    <w:rsid w:val="00857F79"/>
    <w:rsid w:val="00860315"/>
    <w:rsid w:val="0086037F"/>
    <w:rsid w:val="00860F10"/>
    <w:rsid w:val="008615A2"/>
    <w:rsid w:val="00861761"/>
    <w:rsid w:val="00861846"/>
    <w:rsid w:val="00861B41"/>
    <w:rsid w:val="00861D65"/>
    <w:rsid w:val="00861DA1"/>
    <w:rsid w:val="008620C2"/>
    <w:rsid w:val="00862173"/>
    <w:rsid w:val="00862290"/>
    <w:rsid w:val="00862299"/>
    <w:rsid w:val="008626B0"/>
    <w:rsid w:val="00862988"/>
    <w:rsid w:val="00863479"/>
    <w:rsid w:val="00863AA0"/>
    <w:rsid w:val="00863BCC"/>
    <w:rsid w:val="00864758"/>
    <w:rsid w:val="00864A9F"/>
    <w:rsid w:val="008650AB"/>
    <w:rsid w:val="00865200"/>
    <w:rsid w:val="00865696"/>
    <w:rsid w:val="00865D4C"/>
    <w:rsid w:val="00865DE1"/>
    <w:rsid w:val="00866453"/>
    <w:rsid w:val="00866781"/>
    <w:rsid w:val="00866B3D"/>
    <w:rsid w:val="00866EEA"/>
    <w:rsid w:val="00867F66"/>
    <w:rsid w:val="00870018"/>
    <w:rsid w:val="008703F9"/>
    <w:rsid w:val="00870793"/>
    <w:rsid w:val="00870A1C"/>
    <w:rsid w:val="00870C0F"/>
    <w:rsid w:val="00870E13"/>
    <w:rsid w:val="00871029"/>
    <w:rsid w:val="0087103E"/>
    <w:rsid w:val="00871096"/>
    <w:rsid w:val="008710EF"/>
    <w:rsid w:val="00871171"/>
    <w:rsid w:val="008712B8"/>
    <w:rsid w:val="008717A0"/>
    <w:rsid w:val="0087182E"/>
    <w:rsid w:val="00871CDF"/>
    <w:rsid w:val="00871D14"/>
    <w:rsid w:val="0087229F"/>
    <w:rsid w:val="008722B0"/>
    <w:rsid w:val="0087250F"/>
    <w:rsid w:val="008726A0"/>
    <w:rsid w:val="00872AE1"/>
    <w:rsid w:val="008731E1"/>
    <w:rsid w:val="00873422"/>
    <w:rsid w:val="008734E7"/>
    <w:rsid w:val="00873BF0"/>
    <w:rsid w:val="00874013"/>
    <w:rsid w:val="00874225"/>
    <w:rsid w:val="00874D5F"/>
    <w:rsid w:val="00874E33"/>
    <w:rsid w:val="00874F9B"/>
    <w:rsid w:val="00874FAC"/>
    <w:rsid w:val="00874FE8"/>
    <w:rsid w:val="0087504C"/>
    <w:rsid w:val="00875389"/>
    <w:rsid w:val="00875391"/>
    <w:rsid w:val="00875905"/>
    <w:rsid w:val="00875B58"/>
    <w:rsid w:val="00875E7F"/>
    <w:rsid w:val="00875F79"/>
    <w:rsid w:val="00875FBD"/>
    <w:rsid w:val="00876321"/>
    <w:rsid w:val="00876AC7"/>
    <w:rsid w:val="00876D4B"/>
    <w:rsid w:val="00876ECF"/>
    <w:rsid w:val="0087707C"/>
    <w:rsid w:val="0087721D"/>
    <w:rsid w:val="008772A5"/>
    <w:rsid w:val="0087746C"/>
    <w:rsid w:val="00877C57"/>
    <w:rsid w:val="00877C86"/>
    <w:rsid w:val="00877FA3"/>
    <w:rsid w:val="0088011E"/>
    <w:rsid w:val="0088031D"/>
    <w:rsid w:val="008804C9"/>
    <w:rsid w:val="008804DC"/>
    <w:rsid w:val="0088052B"/>
    <w:rsid w:val="008806C5"/>
    <w:rsid w:val="00880B3D"/>
    <w:rsid w:val="00880D84"/>
    <w:rsid w:val="00880F69"/>
    <w:rsid w:val="008810DF"/>
    <w:rsid w:val="008810FA"/>
    <w:rsid w:val="008811F2"/>
    <w:rsid w:val="00881842"/>
    <w:rsid w:val="00881A1C"/>
    <w:rsid w:val="00881B9F"/>
    <w:rsid w:val="00881F28"/>
    <w:rsid w:val="0088261A"/>
    <w:rsid w:val="00882881"/>
    <w:rsid w:val="00882BB1"/>
    <w:rsid w:val="00882DCF"/>
    <w:rsid w:val="00883004"/>
    <w:rsid w:val="0088366F"/>
    <w:rsid w:val="00883D18"/>
    <w:rsid w:val="00883ED6"/>
    <w:rsid w:val="00883F8F"/>
    <w:rsid w:val="00884255"/>
    <w:rsid w:val="0088425B"/>
    <w:rsid w:val="00884B7A"/>
    <w:rsid w:val="008850BA"/>
    <w:rsid w:val="0088579F"/>
    <w:rsid w:val="0088589E"/>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76E"/>
    <w:rsid w:val="0089078B"/>
    <w:rsid w:val="008907B2"/>
    <w:rsid w:val="00890B03"/>
    <w:rsid w:val="00890BCD"/>
    <w:rsid w:val="00890F04"/>
    <w:rsid w:val="00890F2B"/>
    <w:rsid w:val="00890F64"/>
    <w:rsid w:val="008911A2"/>
    <w:rsid w:val="00891692"/>
    <w:rsid w:val="00891A5E"/>
    <w:rsid w:val="00891D62"/>
    <w:rsid w:val="00891F63"/>
    <w:rsid w:val="008922DC"/>
    <w:rsid w:val="008922DF"/>
    <w:rsid w:val="0089278F"/>
    <w:rsid w:val="00892B5D"/>
    <w:rsid w:val="00892FD7"/>
    <w:rsid w:val="00893024"/>
    <w:rsid w:val="00893723"/>
    <w:rsid w:val="00893ABC"/>
    <w:rsid w:val="00893B3B"/>
    <w:rsid w:val="00893CB5"/>
    <w:rsid w:val="00894304"/>
    <w:rsid w:val="00894A6F"/>
    <w:rsid w:val="00894BCD"/>
    <w:rsid w:val="00894D3B"/>
    <w:rsid w:val="00895243"/>
    <w:rsid w:val="00895461"/>
    <w:rsid w:val="00895A0C"/>
    <w:rsid w:val="0089654E"/>
    <w:rsid w:val="00896A6F"/>
    <w:rsid w:val="00896D10"/>
    <w:rsid w:val="00896DF5"/>
    <w:rsid w:val="0089761F"/>
    <w:rsid w:val="00897EFC"/>
    <w:rsid w:val="008A0173"/>
    <w:rsid w:val="008A0339"/>
    <w:rsid w:val="008A0364"/>
    <w:rsid w:val="008A03A0"/>
    <w:rsid w:val="008A0473"/>
    <w:rsid w:val="008A04BD"/>
    <w:rsid w:val="008A04C7"/>
    <w:rsid w:val="008A0627"/>
    <w:rsid w:val="008A0734"/>
    <w:rsid w:val="008A0D4A"/>
    <w:rsid w:val="008A111D"/>
    <w:rsid w:val="008A1706"/>
    <w:rsid w:val="008A18A4"/>
    <w:rsid w:val="008A197B"/>
    <w:rsid w:val="008A1AC3"/>
    <w:rsid w:val="008A1C65"/>
    <w:rsid w:val="008A1C6C"/>
    <w:rsid w:val="008A1C7D"/>
    <w:rsid w:val="008A1EA1"/>
    <w:rsid w:val="008A24B3"/>
    <w:rsid w:val="008A24BD"/>
    <w:rsid w:val="008A2AAE"/>
    <w:rsid w:val="008A2F26"/>
    <w:rsid w:val="008A2F9B"/>
    <w:rsid w:val="008A3623"/>
    <w:rsid w:val="008A36ED"/>
    <w:rsid w:val="008A3729"/>
    <w:rsid w:val="008A3898"/>
    <w:rsid w:val="008A3995"/>
    <w:rsid w:val="008A3FB5"/>
    <w:rsid w:val="008A42D8"/>
    <w:rsid w:val="008A457F"/>
    <w:rsid w:val="008A4FA2"/>
    <w:rsid w:val="008A53C3"/>
    <w:rsid w:val="008A56E0"/>
    <w:rsid w:val="008A5784"/>
    <w:rsid w:val="008A59E9"/>
    <w:rsid w:val="008A5E82"/>
    <w:rsid w:val="008A5EAA"/>
    <w:rsid w:val="008A631F"/>
    <w:rsid w:val="008A668F"/>
    <w:rsid w:val="008A6FA2"/>
    <w:rsid w:val="008A7285"/>
    <w:rsid w:val="008A72A4"/>
    <w:rsid w:val="008A745B"/>
    <w:rsid w:val="008A758D"/>
    <w:rsid w:val="008A75A2"/>
    <w:rsid w:val="008A75C5"/>
    <w:rsid w:val="008A7669"/>
    <w:rsid w:val="008A7819"/>
    <w:rsid w:val="008A7BEA"/>
    <w:rsid w:val="008A7C09"/>
    <w:rsid w:val="008A7CE5"/>
    <w:rsid w:val="008A7E4C"/>
    <w:rsid w:val="008B01A2"/>
    <w:rsid w:val="008B097E"/>
    <w:rsid w:val="008B0A66"/>
    <w:rsid w:val="008B0B3E"/>
    <w:rsid w:val="008B0C49"/>
    <w:rsid w:val="008B0CD0"/>
    <w:rsid w:val="008B0E6F"/>
    <w:rsid w:val="008B0FE8"/>
    <w:rsid w:val="008B1296"/>
    <w:rsid w:val="008B130E"/>
    <w:rsid w:val="008B14E3"/>
    <w:rsid w:val="008B1651"/>
    <w:rsid w:val="008B175A"/>
    <w:rsid w:val="008B1E1E"/>
    <w:rsid w:val="008B1EFF"/>
    <w:rsid w:val="008B20B4"/>
    <w:rsid w:val="008B2151"/>
    <w:rsid w:val="008B21F5"/>
    <w:rsid w:val="008B23D8"/>
    <w:rsid w:val="008B2417"/>
    <w:rsid w:val="008B269F"/>
    <w:rsid w:val="008B2A2E"/>
    <w:rsid w:val="008B2D1D"/>
    <w:rsid w:val="008B2D5B"/>
    <w:rsid w:val="008B2DEB"/>
    <w:rsid w:val="008B33D2"/>
    <w:rsid w:val="008B35ED"/>
    <w:rsid w:val="008B396C"/>
    <w:rsid w:val="008B41EF"/>
    <w:rsid w:val="008B4230"/>
    <w:rsid w:val="008B447F"/>
    <w:rsid w:val="008B4A3B"/>
    <w:rsid w:val="008B4AD8"/>
    <w:rsid w:val="008B4B0D"/>
    <w:rsid w:val="008B4B33"/>
    <w:rsid w:val="008B4BA7"/>
    <w:rsid w:val="008B4F28"/>
    <w:rsid w:val="008B4F3F"/>
    <w:rsid w:val="008B535C"/>
    <w:rsid w:val="008B5577"/>
    <w:rsid w:val="008B58AE"/>
    <w:rsid w:val="008B5A8B"/>
    <w:rsid w:val="008B60E9"/>
    <w:rsid w:val="008B60ED"/>
    <w:rsid w:val="008B68DD"/>
    <w:rsid w:val="008B6904"/>
    <w:rsid w:val="008B6E5C"/>
    <w:rsid w:val="008B7394"/>
    <w:rsid w:val="008B75B0"/>
    <w:rsid w:val="008B766A"/>
    <w:rsid w:val="008B7893"/>
    <w:rsid w:val="008B7A0E"/>
    <w:rsid w:val="008C0192"/>
    <w:rsid w:val="008C0B9C"/>
    <w:rsid w:val="008C0FB9"/>
    <w:rsid w:val="008C1106"/>
    <w:rsid w:val="008C2426"/>
    <w:rsid w:val="008C2453"/>
    <w:rsid w:val="008C26B4"/>
    <w:rsid w:val="008C28BA"/>
    <w:rsid w:val="008C30ED"/>
    <w:rsid w:val="008C3240"/>
    <w:rsid w:val="008C3519"/>
    <w:rsid w:val="008C39F9"/>
    <w:rsid w:val="008C4188"/>
    <w:rsid w:val="008C4514"/>
    <w:rsid w:val="008C4665"/>
    <w:rsid w:val="008C4B47"/>
    <w:rsid w:val="008C4F50"/>
    <w:rsid w:val="008C4FE4"/>
    <w:rsid w:val="008C532E"/>
    <w:rsid w:val="008C550E"/>
    <w:rsid w:val="008C57D1"/>
    <w:rsid w:val="008C58BA"/>
    <w:rsid w:val="008C59D5"/>
    <w:rsid w:val="008C5B10"/>
    <w:rsid w:val="008C6C72"/>
    <w:rsid w:val="008C6C7A"/>
    <w:rsid w:val="008C6F4F"/>
    <w:rsid w:val="008C70B1"/>
    <w:rsid w:val="008C72EC"/>
    <w:rsid w:val="008C74CC"/>
    <w:rsid w:val="008C7F77"/>
    <w:rsid w:val="008D008C"/>
    <w:rsid w:val="008D0134"/>
    <w:rsid w:val="008D02CB"/>
    <w:rsid w:val="008D0459"/>
    <w:rsid w:val="008D05D2"/>
    <w:rsid w:val="008D0A9C"/>
    <w:rsid w:val="008D0B9F"/>
    <w:rsid w:val="008D13DC"/>
    <w:rsid w:val="008D149D"/>
    <w:rsid w:val="008D189E"/>
    <w:rsid w:val="008D1E23"/>
    <w:rsid w:val="008D2461"/>
    <w:rsid w:val="008D24B4"/>
    <w:rsid w:val="008D27B6"/>
    <w:rsid w:val="008D2E98"/>
    <w:rsid w:val="008D3208"/>
    <w:rsid w:val="008D3BDC"/>
    <w:rsid w:val="008D3CEE"/>
    <w:rsid w:val="008D3F21"/>
    <w:rsid w:val="008D3F74"/>
    <w:rsid w:val="008D410B"/>
    <w:rsid w:val="008D4277"/>
    <w:rsid w:val="008D453F"/>
    <w:rsid w:val="008D469A"/>
    <w:rsid w:val="008D508F"/>
    <w:rsid w:val="008D538D"/>
    <w:rsid w:val="008D592A"/>
    <w:rsid w:val="008D592F"/>
    <w:rsid w:val="008D5D58"/>
    <w:rsid w:val="008D5F10"/>
    <w:rsid w:val="008D5FCD"/>
    <w:rsid w:val="008D6733"/>
    <w:rsid w:val="008D6927"/>
    <w:rsid w:val="008D6A69"/>
    <w:rsid w:val="008D6F90"/>
    <w:rsid w:val="008D72A4"/>
    <w:rsid w:val="008D7378"/>
    <w:rsid w:val="008D7554"/>
    <w:rsid w:val="008D7615"/>
    <w:rsid w:val="008D76A0"/>
    <w:rsid w:val="008D78C3"/>
    <w:rsid w:val="008D78F4"/>
    <w:rsid w:val="008D7DEB"/>
    <w:rsid w:val="008E0054"/>
    <w:rsid w:val="008E037E"/>
    <w:rsid w:val="008E03C6"/>
    <w:rsid w:val="008E04B5"/>
    <w:rsid w:val="008E0CDD"/>
    <w:rsid w:val="008E0E89"/>
    <w:rsid w:val="008E0E8C"/>
    <w:rsid w:val="008E1214"/>
    <w:rsid w:val="008E1217"/>
    <w:rsid w:val="008E1294"/>
    <w:rsid w:val="008E169F"/>
    <w:rsid w:val="008E176B"/>
    <w:rsid w:val="008E1B76"/>
    <w:rsid w:val="008E1FDF"/>
    <w:rsid w:val="008E2051"/>
    <w:rsid w:val="008E20EC"/>
    <w:rsid w:val="008E24B5"/>
    <w:rsid w:val="008E2562"/>
    <w:rsid w:val="008E290D"/>
    <w:rsid w:val="008E2B47"/>
    <w:rsid w:val="008E2C59"/>
    <w:rsid w:val="008E2D58"/>
    <w:rsid w:val="008E329C"/>
    <w:rsid w:val="008E330B"/>
    <w:rsid w:val="008E35C0"/>
    <w:rsid w:val="008E378A"/>
    <w:rsid w:val="008E388C"/>
    <w:rsid w:val="008E3D78"/>
    <w:rsid w:val="008E3F52"/>
    <w:rsid w:val="008E412D"/>
    <w:rsid w:val="008E4152"/>
    <w:rsid w:val="008E427C"/>
    <w:rsid w:val="008E4280"/>
    <w:rsid w:val="008E451A"/>
    <w:rsid w:val="008E4820"/>
    <w:rsid w:val="008E4DE6"/>
    <w:rsid w:val="008E577E"/>
    <w:rsid w:val="008E5B5F"/>
    <w:rsid w:val="008E5B80"/>
    <w:rsid w:val="008E5D5A"/>
    <w:rsid w:val="008E60D0"/>
    <w:rsid w:val="008E6333"/>
    <w:rsid w:val="008E63CD"/>
    <w:rsid w:val="008E6718"/>
    <w:rsid w:val="008E6788"/>
    <w:rsid w:val="008E7284"/>
    <w:rsid w:val="008E7305"/>
    <w:rsid w:val="008E7DB3"/>
    <w:rsid w:val="008F01AB"/>
    <w:rsid w:val="008F0460"/>
    <w:rsid w:val="008F0D27"/>
    <w:rsid w:val="008F11C6"/>
    <w:rsid w:val="008F1219"/>
    <w:rsid w:val="008F123C"/>
    <w:rsid w:val="008F1CF8"/>
    <w:rsid w:val="008F1F85"/>
    <w:rsid w:val="008F2201"/>
    <w:rsid w:val="008F22C4"/>
    <w:rsid w:val="008F2369"/>
    <w:rsid w:val="008F2595"/>
    <w:rsid w:val="008F2716"/>
    <w:rsid w:val="008F2B4B"/>
    <w:rsid w:val="008F2F36"/>
    <w:rsid w:val="008F3A40"/>
    <w:rsid w:val="008F3D2D"/>
    <w:rsid w:val="008F3D7C"/>
    <w:rsid w:val="008F3DC9"/>
    <w:rsid w:val="008F3F46"/>
    <w:rsid w:val="008F4107"/>
    <w:rsid w:val="008F46DB"/>
    <w:rsid w:val="008F473A"/>
    <w:rsid w:val="008F4786"/>
    <w:rsid w:val="008F4B05"/>
    <w:rsid w:val="008F4BFE"/>
    <w:rsid w:val="008F4E3F"/>
    <w:rsid w:val="008F5085"/>
    <w:rsid w:val="008F5184"/>
    <w:rsid w:val="008F52BC"/>
    <w:rsid w:val="008F595E"/>
    <w:rsid w:val="008F5AA2"/>
    <w:rsid w:val="008F6030"/>
    <w:rsid w:val="008F607A"/>
    <w:rsid w:val="008F6188"/>
    <w:rsid w:val="008F6649"/>
    <w:rsid w:val="008F68E9"/>
    <w:rsid w:val="008F6CD0"/>
    <w:rsid w:val="008F6CD1"/>
    <w:rsid w:val="008F7067"/>
    <w:rsid w:val="008F77C3"/>
    <w:rsid w:val="008F7BD6"/>
    <w:rsid w:val="008F7CEF"/>
    <w:rsid w:val="008F7E12"/>
    <w:rsid w:val="009000FD"/>
    <w:rsid w:val="00900DDE"/>
    <w:rsid w:val="00900DF1"/>
    <w:rsid w:val="00900E95"/>
    <w:rsid w:val="00900FA1"/>
    <w:rsid w:val="0090108C"/>
    <w:rsid w:val="00901421"/>
    <w:rsid w:val="0090173C"/>
    <w:rsid w:val="009017E2"/>
    <w:rsid w:val="00901845"/>
    <w:rsid w:val="00901926"/>
    <w:rsid w:val="009022BC"/>
    <w:rsid w:val="009023CF"/>
    <w:rsid w:val="0090255A"/>
    <w:rsid w:val="00902734"/>
    <w:rsid w:val="00902997"/>
    <w:rsid w:val="009029F0"/>
    <w:rsid w:val="00902F3F"/>
    <w:rsid w:val="0090300D"/>
    <w:rsid w:val="009030C4"/>
    <w:rsid w:val="00903281"/>
    <w:rsid w:val="009032CC"/>
    <w:rsid w:val="009036A5"/>
    <w:rsid w:val="00903DBD"/>
    <w:rsid w:val="00903F59"/>
    <w:rsid w:val="0090411E"/>
    <w:rsid w:val="009045C7"/>
    <w:rsid w:val="0090480E"/>
    <w:rsid w:val="00904A52"/>
    <w:rsid w:val="00904A62"/>
    <w:rsid w:val="00904B6D"/>
    <w:rsid w:val="00904C73"/>
    <w:rsid w:val="00904E1D"/>
    <w:rsid w:val="0090557B"/>
    <w:rsid w:val="00905A06"/>
    <w:rsid w:val="00905E2D"/>
    <w:rsid w:val="00906100"/>
    <w:rsid w:val="009067B8"/>
    <w:rsid w:val="00906EED"/>
    <w:rsid w:val="00906FCE"/>
    <w:rsid w:val="00907071"/>
    <w:rsid w:val="0090715C"/>
    <w:rsid w:val="00910178"/>
    <w:rsid w:val="009106B0"/>
    <w:rsid w:val="009108A7"/>
    <w:rsid w:val="00910A24"/>
    <w:rsid w:val="00910D91"/>
    <w:rsid w:val="00910ED6"/>
    <w:rsid w:val="00911052"/>
    <w:rsid w:val="0091192E"/>
    <w:rsid w:val="0091199C"/>
    <w:rsid w:val="00911E1A"/>
    <w:rsid w:val="009122C8"/>
    <w:rsid w:val="009123B9"/>
    <w:rsid w:val="00912BE4"/>
    <w:rsid w:val="009131D7"/>
    <w:rsid w:val="009136E4"/>
    <w:rsid w:val="009138EB"/>
    <w:rsid w:val="00913AEE"/>
    <w:rsid w:val="00913B4C"/>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6EE"/>
    <w:rsid w:val="00916827"/>
    <w:rsid w:val="00916886"/>
    <w:rsid w:val="0091690C"/>
    <w:rsid w:val="009170CE"/>
    <w:rsid w:val="009171B7"/>
    <w:rsid w:val="009172BA"/>
    <w:rsid w:val="0091794C"/>
    <w:rsid w:val="00917FC8"/>
    <w:rsid w:val="009200D2"/>
    <w:rsid w:val="0092082F"/>
    <w:rsid w:val="00920A7B"/>
    <w:rsid w:val="00920E93"/>
    <w:rsid w:val="00920FE4"/>
    <w:rsid w:val="00921140"/>
    <w:rsid w:val="009216BF"/>
    <w:rsid w:val="009218D2"/>
    <w:rsid w:val="00921A74"/>
    <w:rsid w:val="00921C78"/>
    <w:rsid w:val="00921C9F"/>
    <w:rsid w:val="00921ED5"/>
    <w:rsid w:val="00921FA1"/>
    <w:rsid w:val="009223FC"/>
    <w:rsid w:val="009225B6"/>
    <w:rsid w:val="0092286C"/>
    <w:rsid w:val="00922D55"/>
    <w:rsid w:val="00922DE5"/>
    <w:rsid w:val="00923151"/>
    <w:rsid w:val="009239D8"/>
    <w:rsid w:val="00923ABA"/>
    <w:rsid w:val="00923FB0"/>
    <w:rsid w:val="00924108"/>
    <w:rsid w:val="0092434B"/>
    <w:rsid w:val="009247D8"/>
    <w:rsid w:val="00924842"/>
    <w:rsid w:val="00924AB6"/>
    <w:rsid w:val="00924BE9"/>
    <w:rsid w:val="00924F5D"/>
    <w:rsid w:val="0092507E"/>
    <w:rsid w:val="009255A9"/>
    <w:rsid w:val="00925603"/>
    <w:rsid w:val="00925836"/>
    <w:rsid w:val="00925AE7"/>
    <w:rsid w:val="00925C3F"/>
    <w:rsid w:val="00925DD1"/>
    <w:rsid w:val="009260EC"/>
    <w:rsid w:val="00926264"/>
    <w:rsid w:val="0092634B"/>
    <w:rsid w:val="00926595"/>
    <w:rsid w:val="0092694F"/>
    <w:rsid w:val="0092698B"/>
    <w:rsid w:val="009269EB"/>
    <w:rsid w:val="00927060"/>
    <w:rsid w:val="00927211"/>
    <w:rsid w:val="009272DB"/>
    <w:rsid w:val="00927752"/>
    <w:rsid w:val="00930305"/>
    <w:rsid w:val="0093063D"/>
    <w:rsid w:val="0093135E"/>
    <w:rsid w:val="0093195D"/>
    <w:rsid w:val="0093205D"/>
    <w:rsid w:val="00932100"/>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460"/>
    <w:rsid w:val="0093457F"/>
    <w:rsid w:val="009355F0"/>
    <w:rsid w:val="00935B52"/>
    <w:rsid w:val="00935BA8"/>
    <w:rsid w:val="00935E52"/>
    <w:rsid w:val="00936951"/>
    <w:rsid w:val="00936A90"/>
    <w:rsid w:val="009370A6"/>
    <w:rsid w:val="00937466"/>
    <w:rsid w:val="009374C8"/>
    <w:rsid w:val="00937AC7"/>
    <w:rsid w:val="00937D15"/>
    <w:rsid w:val="009401C0"/>
    <w:rsid w:val="009406F4"/>
    <w:rsid w:val="00940A5D"/>
    <w:rsid w:val="00940BCB"/>
    <w:rsid w:val="00940C1B"/>
    <w:rsid w:val="00940D85"/>
    <w:rsid w:val="00940DF4"/>
    <w:rsid w:val="00940F45"/>
    <w:rsid w:val="00940F95"/>
    <w:rsid w:val="00940FB5"/>
    <w:rsid w:val="0094148B"/>
    <w:rsid w:val="00941A1C"/>
    <w:rsid w:val="00941B97"/>
    <w:rsid w:val="00941CE1"/>
    <w:rsid w:val="009422F0"/>
    <w:rsid w:val="00942BB8"/>
    <w:rsid w:val="00942C04"/>
    <w:rsid w:val="0094335F"/>
    <w:rsid w:val="00943D09"/>
    <w:rsid w:val="00944202"/>
    <w:rsid w:val="00944335"/>
    <w:rsid w:val="00944710"/>
    <w:rsid w:val="00944AF4"/>
    <w:rsid w:val="00944B7D"/>
    <w:rsid w:val="00944D54"/>
    <w:rsid w:val="00944EC4"/>
    <w:rsid w:val="00945337"/>
    <w:rsid w:val="0094567F"/>
    <w:rsid w:val="009457E9"/>
    <w:rsid w:val="009457F4"/>
    <w:rsid w:val="00945D81"/>
    <w:rsid w:val="00945E49"/>
    <w:rsid w:val="009462D8"/>
    <w:rsid w:val="00946388"/>
    <w:rsid w:val="009469FE"/>
    <w:rsid w:val="009477BE"/>
    <w:rsid w:val="00950272"/>
    <w:rsid w:val="00950609"/>
    <w:rsid w:val="009509D7"/>
    <w:rsid w:val="00950B09"/>
    <w:rsid w:val="00950DD1"/>
    <w:rsid w:val="00951417"/>
    <w:rsid w:val="0095154C"/>
    <w:rsid w:val="009517A9"/>
    <w:rsid w:val="009518B4"/>
    <w:rsid w:val="009518BD"/>
    <w:rsid w:val="00951995"/>
    <w:rsid w:val="00951C7E"/>
    <w:rsid w:val="00951CF6"/>
    <w:rsid w:val="00952216"/>
    <w:rsid w:val="0095225E"/>
    <w:rsid w:val="0095236E"/>
    <w:rsid w:val="009526FD"/>
    <w:rsid w:val="00952ACA"/>
    <w:rsid w:val="00952CD2"/>
    <w:rsid w:val="009534C9"/>
    <w:rsid w:val="009537A7"/>
    <w:rsid w:val="00953B1F"/>
    <w:rsid w:val="00953C4F"/>
    <w:rsid w:val="009542A5"/>
    <w:rsid w:val="009543E7"/>
    <w:rsid w:val="009548C3"/>
    <w:rsid w:val="00954A45"/>
    <w:rsid w:val="0095506D"/>
    <w:rsid w:val="009553C4"/>
    <w:rsid w:val="009555E2"/>
    <w:rsid w:val="009557DF"/>
    <w:rsid w:val="00955A2E"/>
    <w:rsid w:val="00955BF1"/>
    <w:rsid w:val="00956101"/>
    <w:rsid w:val="00956383"/>
    <w:rsid w:val="00956526"/>
    <w:rsid w:val="009569E2"/>
    <w:rsid w:val="00957060"/>
    <w:rsid w:val="009571E6"/>
    <w:rsid w:val="00957487"/>
    <w:rsid w:val="0095771D"/>
    <w:rsid w:val="00957D9C"/>
    <w:rsid w:val="00957F40"/>
    <w:rsid w:val="009603AB"/>
    <w:rsid w:val="009605AC"/>
    <w:rsid w:val="009607AF"/>
    <w:rsid w:val="00960863"/>
    <w:rsid w:val="00960A88"/>
    <w:rsid w:val="00960B3F"/>
    <w:rsid w:val="00960C68"/>
    <w:rsid w:val="00960CB6"/>
    <w:rsid w:val="00960D27"/>
    <w:rsid w:val="00960DDC"/>
    <w:rsid w:val="00961023"/>
    <w:rsid w:val="009612F1"/>
    <w:rsid w:val="009613DF"/>
    <w:rsid w:val="00961467"/>
    <w:rsid w:val="009615CC"/>
    <w:rsid w:val="009616FA"/>
    <w:rsid w:val="00961829"/>
    <w:rsid w:val="00961E6D"/>
    <w:rsid w:val="00961F21"/>
    <w:rsid w:val="009621FF"/>
    <w:rsid w:val="00962647"/>
    <w:rsid w:val="00962874"/>
    <w:rsid w:val="0096292B"/>
    <w:rsid w:val="009630FD"/>
    <w:rsid w:val="0096336E"/>
    <w:rsid w:val="0096392B"/>
    <w:rsid w:val="0096397B"/>
    <w:rsid w:val="00963A7C"/>
    <w:rsid w:val="00963B4B"/>
    <w:rsid w:val="009640C7"/>
    <w:rsid w:val="00964632"/>
    <w:rsid w:val="009649EA"/>
    <w:rsid w:val="00964B7F"/>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671"/>
    <w:rsid w:val="00970872"/>
    <w:rsid w:val="00970F7A"/>
    <w:rsid w:val="00970FE3"/>
    <w:rsid w:val="00971190"/>
    <w:rsid w:val="009712FC"/>
    <w:rsid w:val="009717CD"/>
    <w:rsid w:val="009718F0"/>
    <w:rsid w:val="00971EC5"/>
    <w:rsid w:val="00971F6B"/>
    <w:rsid w:val="00971FCC"/>
    <w:rsid w:val="00972250"/>
    <w:rsid w:val="009723FB"/>
    <w:rsid w:val="00972619"/>
    <w:rsid w:val="0097298A"/>
    <w:rsid w:val="009729FE"/>
    <w:rsid w:val="00972A0B"/>
    <w:rsid w:val="00972BB7"/>
    <w:rsid w:val="00972C06"/>
    <w:rsid w:val="00972EAB"/>
    <w:rsid w:val="00972F4C"/>
    <w:rsid w:val="00972FEB"/>
    <w:rsid w:val="009730E8"/>
    <w:rsid w:val="00973257"/>
    <w:rsid w:val="0097328F"/>
    <w:rsid w:val="009732FC"/>
    <w:rsid w:val="0097383E"/>
    <w:rsid w:val="009738E5"/>
    <w:rsid w:val="009739F8"/>
    <w:rsid w:val="00973F29"/>
    <w:rsid w:val="00974013"/>
    <w:rsid w:val="00974182"/>
    <w:rsid w:val="009744FF"/>
    <w:rsid w:val="00974520"/>
    <w:rsid w:val="00974950"/>
    <w:rsid w:val="0097496D"/>
    <w:rsid w:val="00974B0E"/>
    <w:rsid w:val="00974EBD"/>
    <w:rsid w:val="009751BA"/>
    <w:rsid w:val="00975859"/>
    <w:rsid w:val="00975955"/>
    <w:rsid w:val="009761A9"/>
    <w:rsid w:val="00976E81"/>
    <w:rsid w:val="00977262"/>
    <w:rsid w:val="00977311"/>
    <w:rsid w:val="009775C2"/>
    <w:rsid w:val="00977852"/>
    <w:rsid w:val="009778AB"/>
    <w:rsid w:val="00977B50"/>
    <w:rsid w:val="00977EC7"/>
    <w:rsid w:val="00980099"/>
    <w:rsid w:val="00980373"/>
    <w:rsid w:val="00980403"/>
    <w:rsid w:val="009804CB"/>
    <w:rsid w:val="009809DD"/>
    <w:rsid w:val="00980F14"/>
    <w:rsid w:val="009813F5"/>
    <w:rsid w:val="009814E7"/>
    <w:rsid w:val="0098172B"/>
    <w:rsid w:val="009817F9"/>
    <w:rsid w:val="0098183B"/>
    <w:rsid w:val="009822AF"/>
    <w:rsid w:val="009823A3"/>
    <w:rsid w:val="009827A3"/>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4EF"/>
    <w:rsid w:val="00985B5B"/>
    <w:rsid w:val="00985C9A"/>
    <w:rsid w:val="00985CA4"/>
    <w:rsid w:val="00985D90"/>
    <w:rsid w:val="00985F0C"/>
    <w:rsid w:val="00986956"/>
    <w:rsid w:val="009876A0"/>
    <w:rsid w:val="009879B5"/>
    <w:rsid w:val="009879F4"/>
    <w:rsid w:val="0099050E"/>
    <w:rsid w:val="00990A01"/>
    <w:rsid w:val="00990D3B"/>
    <w:rsid w:val="00990DCC"/>
    <w:rsid w:val="009917F3"/>
    <w:rsid w:val="00991AE5"/>
    <w:rsid w:val="00991F39"/>
    <w:rsid w:val="009921AE"/>
    <w:rsid w:val="00992624"/>
    <w:rsid w:val="009927C4"/>
    <w:rsid w:val="00992BE4"/>
    <w:rsid w:val="009930C0"/>
    <w:rsid w:val="0099324C"/>
    <w:rsid w:val="00993627"/>
    <w:rsid w:val="00993658"/>
    <w:rsid w:val="0099367D"/>
    <w:rsid w:val="009936F0"/>
    <w:rsid w:val="00993845"/>
    <w:rsid w:val="00993D5D"/>
    <w:rsid w:val="00993DA5"/>
    <w:rsid w:val="0099408C"/>
    <w:rsid w:val="00994967"/>
    <w:rsid w:val="00994C26"/>
    <w:rsid w:val="00995360"/>
    <w:rsid w:val="009954AD"/>
    <w:rsid w:val="0099573B"/>
    <w:rsid w:val="00995DCD"/>
    <w:rsid w:val="00996546"/>
    <w:rsid w:val="009969A0"/>
    <w:rsid w:val="00996A8B"/>
    <w:rsid w:val="00996B84"/>
    <w:rsid w:val="00996CD1"/>
    <w:rsid w:val="00996CD4"/>
    <w:rsid w:val="00996F99"/>
    <w:rsid w:val="00996F9D"/>
    <w:rsid w:val="00996FA3"/>
    <w:rsid w:val="0099713E"/>
    <w:rsid w:val="00997157"/>
    <w:rsid w:val="009971EE"/>
    <w:rsid w:val="0099731A"/>
    <w:rsid w:val="009979D6"/>
    <w:rsid w:val="00997ABC"/>
    <w:rsid w:val="00997BC0"/>
    <w:rsid w:val="00997CA3"/>
    <w:rsid w:val="00997F8A"/>
    <w:rsid w:val="009A0212"/>
    <w:rsid w:val="009A031F"/>
    <w:rsid w:val="009A041C"/>
    <w:rsid w:val="009A04D7"/>
    <w:rsid w:val="009A0886"/>
    <w:rsid w:val="009A0928"/>
    <w:rsid w:val="009A0AE7"/>
    <w:rsid w:val="009A0DD0"/>
    <w:rsid w:val="009A1722"/>
    <w:rsid w:val="009A1915"/>
    <w:rsid w:val="009A1B2E"/>
    <w:rsid w:val="009A1E77"/>
    <w:rsid w:val="009A2085"/>
    <w:rsid w:val="009A20F1"/>
    <w:rsid w:val="009A2180"/>
    <w:rsid w:val="009A246A"/>
    <w:rsid w:val="009A2B78"/>
    <w:rsid w:val="009A3183"/>
    <w:rsid w:val="009A34BB"/>
    <w:rsid w:val="009A34F2"/>
    <w:rsid w:val="009A357A"/>
    <w:rsid w:val="009A37AC"/>
    <w:rsid w:val="009A3AB5"/>
    <w:rsid w:val="009A4C99"/>
    <w:rsid w:val="009A5004"/>
    <w:rsid w:val="009A516A"/>
    <w:rsid w:val="009A528E"/>
    <w:rsid w:val="009A52CC"/>
    <w:rsid w:val="009A6127"/>
    <w:rsid w:val="009A637B"/>
    <w:rsid w:val="009A63C5"/>
    <w:rsid w:val="009A6456"/>
    <w:rsid w:val="009A6BAA"/>
    <w:rsid w:val="009A6C74"/>
    <w:rsid w:val="009A7036"/>
    <w:rsid w:val="009A7154"/>
    <w:rsid w:val="009A76D3"/>
    <w:rsid w:val="009A78D1"/>
    <w:rsid w:val="009B003C"/>
    <w:rsid w:val="009B0097"/>
    <w:rsid w:val="009B02F1"/>
    <w:rsid w:val="009B0D09"/>
    <w:rsid w:val="009B0D80"/>
    <w:rsid w:val="009B1B81"/>
    <w:rsid w:val="009B22E9"/>
    <w:rsid w:val="009B2353"/>
    <w:rsid w:val="009B316A"/>
    <w:rsid w:val="009B3221"/>
    <w:rsid w:val="009B339B"/>
    <w:rsid w:val="009B346F"/>
    <w:rsid w:val="009B3694"/>
    <w:rsid w:val="009B3745"/>
    <w:rsid w:val="009B3C79"/>
    <w:rsid w:val="009B3E20"/>
    <w:rsid w:val="009B3E77"/>
    <w:rsid w:val="009B3F3C"/>
    <w:rsid w:val="009B4821"/>
    <w:rsid w:val="009B4BED"/>
    <w:rsid w:val="009B4C24"/>
    <w:rsid w:val="009B4C48"/>
    <w:rsid w:val="009B5821"/>
    <w:rsid w:val="009B59B0"/>
    <w:rsid w:val="009B5A07"/>
    <w:rsid w:val="009B5A7E"/>
    <w:rsid w:val="009B616B"/>
    <w:rsid w:val="009B61D3"/>
    <w:rsid w:val="009B68AD"/>
    <w:rsid w:val="009B6C13"/>
    <w:rsid w:val="009B7958"/>
    <w:rsid w:val="009B7BB7"/>
    <w:rsid w:val="009B7FFA"/>
    <w:rsid w:val="009C00EF"/>
    <w:rsid w:val="009C0898"/>
    <w:rsid w:val="009C0BC1"/>
    <w:rsid w:val="009C0DBE"/>
    <w:rsid w:val="009C0E79"/>
    <w:rsid w:val="009C10DF"/>
    <w:rsid w:val="009C1280"/>
    <w:rsid w:val="009C1518"/>
    <w:rsid w:val="009C1A35"/>
    <w:rsid w:val="009C1AA6"/>
    <w:rsid w:val="009C1B3C"/>
    <w:rsid w:val="009C1D4B"/>
    <w:rsid w:val="009C1DCD"/>
    <w:rsid w:val="009C1E0C"/>
    <w:rsid w:val="009C210C"/>
    <w:rsid w:val="009C2192"/>
    <w:rsid w:val="009C281C"/>
    <w:rsid w:val="009C29E0"/>
    <w:rsid w:val="009C2BB6"/>
    <w:rsid w:val="009C31B7"/>
    <w:rsid w:val="009C3A87"/>
    <w:rsid w:val="009C3D88"/>
    <w:rsid w:val="009C3EDC"/>
    <w:rsid w:val="009C3EEC"/>
    <w:rsid w:val="009C4074"/>
    <w:rsid w:val="009C4683"/>
    <w:rsid w:val="009C520B"/>
    <w:rsid w:val="009C5785"/>
    <w:rsid w:val="009C5874"/>
    <w:rsid w:val="009C594F"/>
    <w:rsid w:val="009C64A2"/>
    <w:rsid w:val="009C64C1"/>
    <w:rsid w:val="009C6768"/>
    <w:rsid w:val="009C6894"/>
    <w:rsid w:val="009C68DA"/>
    <w:rsid w:val="009C69D6"/>
    <w:rsid w:val="009C6AAD"/>
    <w:rsid w:val="009C6B3B"/>
    <w:rsid w:val="009C6B7B"/>
    <w:rsid w:val="009C6DEE"/>
    <w:rsid w:val="009C6E56"/>
    <w:rsid w:val="009C6E60"/>
    <w:rsid w:val="009C6E93"/>
    <w:rsid w:val="009C7147"/>
    <w:rsid w:val="009C759C"/>
    <w:rsid w:val="009C7DDE"/>
    <w:rsid w:val="009C7F47"/>
    <w:rsid w:val="009D0222"/>
    <w:rsid w:val="009D0361"/>
    <w:rsid w:val="009D0720"/>
    <w:rsid w:val="009D079F"/>
    <w:rsid w:val="009D0897"/>
    <w:rsid w:val="009D08B7"/>
    <w:rsid w:val="009D0A1E"/>
    <w:rsid w:val="009D0C84"/>
    <w:rsid w:val="009D0F01"/>
    <w:rsid w:val="009D1911"/>
    <w:rsid w:val="009D1D55"/>
    <w:rsid w:val="009D2118"/>
    <w:rsid w:val="009D22EA"/>
    <w:rsid w:val="009D28DC"/>
    <w:rsid w:val="009D2A06"/>
    <w:rsid w:val="009D2BEA"/>
    <w:rsid w:val="009D2C43"/>
    <w:rsid w:val="009D31C1"/>
    <w:rsid w:val="009D3256"/>
    <w:rsid w:val="009D3CC0"/>
    <w:rsid w:val="009D3D45"/>
    <w:rsid w:val="009D40DC"/>
    <w:rsid w:val="009D422C"/>
    <w:rsid w:val="009D4303"/>
    <w:rsid w:val="009D4477"/>
    <w:rsid w:val="009D478C"/>
    <w:rsid w:val="009D49A4"/>
    <w:rsid w:val="009D4A8E"/>
    <w:rsid w:val="009D4DA3"/>
    <w:rsid w:val="009D5944"/>
    <w:rsid w:val="009D60A4"/>
    <w:rsid w:val="009D610C"/>
    <w:rsid w:val="009D62E7"/>
    <w:rsid w:val="009D69E5"/>
    <w:rsid w:val="009D6B8A"/>
    <w:rsid w:val="009D75A4"/>
    <w:rsid w:val="009E0FC3"/>
    <w:rsid w:val="009E11A9"/>
    <w:rsid w:val="009E1544"/>
    <w:rsid w:val="009E176B"/>
    <w:rsid w:val="009E1D4E"/>
    <w:rsid w:val="009E1D56"/>
    <w:rsid w:val="009E1E13"/>
    <w:rsid w:val="009E1E2D"/>
    <w:rsid w:val="009E1F70"/>
    <w:rsid w:val="009E1FFC"/>
    <w:rsid w:val="009E244C"/>
    <w:rsid w:val="009E2F97"/>
    <w:rsid w:val="009E3235"/>
    <w:rsid w:val="009E351C"/>
    <w:rsid w:val="009E365B"/>
    <w:rsid w:val="009E3790"/>
    <w:rsid w:val="009E3AD5"/>
    <w:rsid w:val="009E457F"/>
    <w:rsid w:val="009E4C23"/>
    <w:rsid w:val="009E53AA"/>
    <w:rsid w:val="009E53D6"/>
    <w:rsid w:val="009E5656"/>
    <w:rsid w:val="009E5AB4"/>
    <w:rsid w:val="009E5B99"/>
    <w:rsid w:val="009E605E"/>
    <w:rsid w:val="009E6334"/>
    <w:rsid w:val="009E641D"/>
    <w:rsid w:val="009E65A4"/>
    <w:rsid w:val="009E6F6E"/>
    <w:rsid w:val="009E78D9"/>
    <w:rsid w:val="009E798E"/>
    <w:rsid w:val="009E7B37"/>
    <w:rsid w:val="009E7CD5"/>
    <w:rsid w:val="009F04E9"/>
    <w:rsid w:val="009F0595"/>
    <w:rsid w:val="009F06F6"/>
    <w:rsid w:val="009F07A3"/>
    <w:rsid w:val="009F0C38"/>
    <w:rsid w:val="009F0CD1"/>
    <w:rsid w:val="009F1033"/>
    <w:rsid w:val="009F10FC"/>
    <w:rsid w:val="009F12FE"/>
    <w:rsid w:val="009F187B"/>
    <w:rsid w:val="009F1933"/>
    <w:rsid w:val="009F2297"/>
    <w:rsid w:val="009F2E7E"/>
    <w:rsid w:val="009F3A4B"/>
    <w:rsid w:val="009F3FC9"/>
    <w:rsid w:val="009F41E1"/>
    <w:rsid w:val="009F4375"/>
    <w:rsid w:val="009F4834"/>
    <w:rsid w:val="009F4C23"/>
    <w:rsid w:val="009F4F05"/>
    <w:rsid w:val="009F5234"/>
    <w:rsid w:val="009F5457"/>
    <w:rsid w:val="009F55B0"/>
    <w:rsid w:val="009F5606"/>
    <w:rsid w:val="009F57FE"/>
    <w:rsid w:val="009F5CA4"/>
    <w:rsid w:val="009F5E10"/>
    <w:rsid w:val="009F6410"/>
    <w:rsid w:val="009F6457"/>
    <w:rsid w:val="009F669B"/>
    <w:rsid w:val="009F66DF"/>
    <w:rsid w:val="009F6EBA"/>
    <w:rsid w:val="009F709D"/>
    <w:rsid w:val="009F7169"/>
    <w:rsid w:val="009F76CB"/>
    <w:rsid w:val="009F7746"/>
    <w:rsid w:val="009F7883"/>
    <w:rsid w:val="009F7A5D"/>
    <w:rsid w:val="009F7B46"/>
    <w:rsid w:val="009F7DDF"/>
    <w:rsid w:val="00A00519"/>
    <w:rsid w:val="00A006FE"/>
    <w:rsid w:val="00A00F35"/>
    <w:rsid w:val="00A01006"/>
    <w:rsid w:val="00A011C6"/>
    <w:rsid w:val="00A0169E"/>
    <w:rsid w:val="00A01C91"/>
    <w:rsid w:val="00A01DF1"/>
    <w:rsid w:val="00A020F8"/>
    <w:rsid w:val="00A02183"/>
    <w:rsid w:val="00A0267C"/>
    <w:rsid w:val="00A02B26"/>
    <w:rsid w:val="00A02E00"/>
    <w:rsid w:val="00A03893"/>
    <w:rsid w:val="00A0394B"/>
    <w:rsid w:val="00A040C4"/>
    <w:rsid w:val="00A04541"/>
    <w:rsid w:val="00A047BB"/>
    <w:rsid w:val="00A04846"/>
    <w:rsid w:val="00A04A92"/>
    <w:rsid w:val="00A04F19"/>
    <w:rsid w:val="00A05120"/>
    <w:rsid w:val="00A05483"/>
    <w:rsid w:val="00A0559E"/>
    <w:rsid w:val="00A0567F"/>
    <w:rsid w:val="00A05A1F"/>
    <w:rsid w:val="00A05A70"/>
    <w:rsid w:val="00A05BA9"/>
    <w:rsid w:val="00A05DFF"/>
    <w:rsid w:val="00A05FF8"/>
    <w:rsid w:val="00A061CF"/>
    <w:rsid w:val="00A06F57"/>
    <w:rsid w:val="00A07443"/>
    <w:rsid w:val="00A07654"/>
    <w:rsid w:val="00A0767A"/>
    <w:rsid w:val="00A07B16"/>
    <w:rsid w:val="00A07CA2"/>
    <w:rsid w:val="00A07EA6"/>
    <w:rsid w:val="00A07ED3"/>
    <w:rsid w:val="00A100E9"/>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28C"/>
    <w:rsid w:val="00A1341C"/>
    <w:rsid w:val="00A13511"/>
    <w:rsid w:val="00A13715"/>
    <w:rsid w:val="00A13AAA"/>
    <w:rsid w:val="00A13CF1"/>
    <w:rsid w:val="00A142D9"/>
    <w:rsid w:val="00A145D0"/>
    <w:rsid w:val="00A14620"/>
    <w:rsid w:val="00A14743"/>
    <w:rsid w:val="00A14B5D"/>
    <w:rsid w:val="00A1562F"/>
    <w:rsid w:val="00A157EC"/>
    <w:rsid w:val="00A15E98"/>
    <w:rsid w:val="00A16098"/>
    <w:rsid w:val="00A16150"/>
    <w:rsid w:val="00A1630A"/>
    <w:rsid w:val="00A1637F"/>
    <w:rsid w:val="00A164DC"/>
    <w:rsid w:val="00A16605"/>
    <w:rsid w:val="00A16A02"/>
    <w:rsid w:val="00A17345"/>
    <w:rsid w:val="00A1789B"/>
    <w:rsid w:val="00A1791D"/>
    <w:rsid w:val="00A17C1A"/>
    <w:rsid w:val="00A17EE0"/>
    <w:rsid w:val="00A2004D"/>
    <w:rsid w:val="00A20237"/>
    <w:rsid w:val="00A20253"/>
    <w:rsid w:val="00A2049C"/>
    <w:rsid w:val="00A205BF"/>
    <w:rsid w:val="00A2104B"/>
    <w:rsid w:val="00A210E9"/>
    <w:rsid w:val="00A218AE"/>
    <w:rsid w:val="00A21A9D"/>
    <w:rsid w:val="00A21AAA"/>
    <w:rsid w:val="00A21C53"/>
    <w:rsid w:val="00A21E51"/>
    <w:rsid w:val="00A22132"/>
    <w:rsid w:val="00A22207"/>
    <w:rsid w:val="00A223BC"/>
    <w:rsid w:val="00A224C8"/>
    <w:rsid w:val="00A226BE"/>
    <w:rsid w:val="00A22A06"/>
    <w:rsid w:val="00A22A25"/>
    <w:rsid w:val="00A22C21"/>
    <w:rsid w:val="00A22D9C"/>
    <w:rsid w:val="00A23162"/>
    <w:rsid w:val="00A238AF"/>
    <w:rsid w:val="00A23921"/>
    <w:rsid w:val="00A24150"/>
    <w:rsid w:val="00A246A6"/>
    <w:rsid w:val="00A2470A"/>
    <w:rsid w:val="00A2481C"/>
    <w:rsid w:val="00A24B4D"/>
    <w:rsid w:val="00A24CCF"/>
    <w:rsid w:val="00A25A28"/>
    <w:rsid w:val="00A261E4"/>
    <w:rsid w:val="00A26200"/>
    <w:rsid w:val="00A26337"/>
    <w:rsid w:val="00A26756"/>
    <w:rsid w:val="00A26883"/>
    <w:rsid w:val="00A26D60"/>
    <w:rsid w:val="00A26E54"/>
    <w:rsid w:val="00A26EE0"/>
    <w:rsid w:val="00A2766C"/>
    <w:rsid w:val="00A27C01"/>
    <w:rsid w:val="00A27E36"/>
    <w:rsid w:val="00A30396"/>
    <w:rsid w:val="00A303C8"/>
    <w:rsid w:val="00A30488"/>
    <w:rsid w:val="00A3072C"/>
    <w:rsid w:val="00A30BAE"/>
    <w:rsid w:val="00A31120"/>
    <w:rsid w:val="00A313D0"/>
    <w:rsid w:val="00A314A9"/>
    <w:rsid w:val="00A31591"/>
    <w:rsid w:val="00A3170C"/>
    <w:rsid w:val="00A31C37"/>
    <w:rsid w:val="00A31E88"/>
    <w:rsid w:val="00A321EE"/>
    <w:rsid w:val="00A32461"/>
    <w:rsid w:val="00A325C2"/>
    <w:rsid w:val="00A325CC"/>
    <w:rsid w:val="00A327E2"/>
    <w:rsid w:val="00A32BFD"/>
    <w:rsid w:val="00A32C37"/>
    <w:rsid w:val="00A33BC8"/>
    <w:rsid w:val="00A33C3D"/>
    <w:rsid w:val="00A33C9E"/>
    <w:rsid w:val="00A34D39"/>
    <w:rsid w:val="00A35735"/>
    <w:rsid w:val="00A3583A"/>
    <w:rsid w:val="00A3590A"/>
    <w:rsid w:val="00A35A0B"/>
    <w:rsid w:val="00A35B9D"/>
    <w:rsid w:val="00A35CBB"/>
    <w:rsid w:val="00A35E96"/>
    <w:rsid w:val="00A36027"/>
    <w:rsid w:val="00A362CB"/>
    <w:rsid w:val="00A36694"/>
    <w:rsid w:val="00A368BB"/>
    <w:rsid w:val="00A3747D"/>
    <w:rsid w:val="00A377EC"/>
    <w:rsid w:val="00A37922"/>
    <w:rsid w:val="00A37A59"/>
    <w:rsid w:val="00A37A8E"/>
    <w:rsid w:val="00A37E2F"/>
    <w:rsid w:val="00A37E9D"/>
    <w:rsid w:val="00A4039E"/>
    <w:rsid w:val="00A40531"/>
    <w:rsid w:val="00A40889"/>
    <w:rsid w:val="00A408CF"/>
    <w:rsid w:val="00A41009"/>
    <w:rsid w:val="00A41179"/>
    <w:rsid w:val="00A41263"/>
    <w:rsid w:val="00A41772"/>
    <w:rsid w:val="00A418E6"/>
    <w:rsid w:val="00A41CA0"/>
    <w:rsid w:val="00A41CD0"/>
    <w:rsid w:val="00A42659"/>
    <w:rsid w:val="00A42721"/>
    <w:rsid w:val="00A42897"/>
    <w:rsid w:val="00A429DE"/>
    <w:rsid w:val="00A42B76"/>
    <w:rsid w:val="00A4339C"/>
    <w:rsid w:val="00A43FC6"/>
    <w:rsid w:val="00A4449D"/>
    <w:rsid w:val="00A44530"/>
    <w:rsid w:val="00A44882"/>
    <w:rsid w:val="00A449C6"/>
    <w:rsid w:val="00A44AA5"/>
    <w:rsid w:val="00A44E28"/>
    <w:rsid w:val="00A44FF4"/>
    <w:rsid w:val="00A4570E"/>
    <w:rsid w:val="00A45A3B"/>
    <w:rsid w:val="00A45F75"/>
    <w:rsid w:val="00A46395"/>
    <w:rsid w:val="00A46FAD"/>
    <w:rsid w:val="00A470ED"/>
    <w:rsid w:val="00A47430"/>
    <w:rsid w:val="00A4761F"/>
    <w:rsid w:val="00A47B4B"/>
    <w:rsid w:val="00A5044D"/>
    <w:rsid w:val="00A504EC"/>
    <w:rsid w:val="00A50A9E"/>
    <w:rsid w:val="00A50AED"/>
    <w:rsid w:val="00A50B00"/>
    <w:rsid w:val="00A511FB"/>
    <w:rsid w:val="00A514B2"/>
    <w:rsid w:val="00A514EB"/>
    <w:rsid w:val="00A51810"/>
    <w:rsid w:val="00A51D17"/>
    <w:rsid w:val="00A51F5E"/>
    <w:rsid w:val="00A521E0"/>
    <w:rsid w:val="00A527AD"/>
    <w:rsid w:val="00A52952"/>
    <w:rsid w:val="00A52A54"/>
    <w:rsid w:val="00A52D1E"/>
    <w:rsid w:val="00A53552"/>
    <w:rsid w:val="00A53DDA"/>
    <w:rsid w:val="00A544BF"/>
    <w:rsid w:val="00A54A90"/>
    <w:rsid w:val="00A54D16"/>
    <w:rsid w:val="00A5579B"/>
    <w:rsid w:val="00A55877"/>
    <w:rsid w:val="00A55BB7"/>
    <w:rsid w:val="00A55CAC"/>
    <w:rsid w:val="00A55CCE"/>
    <w:rsid w:val="00A55E76"/>
    <w:rsid w:val="00A5637C"/>
    <w:rsid w:val="00A565AD"/>
    <w:rsid w:val="00A56735"/>
    <w:rsid w:val="00A56C2C"/>
    <w:rsid w:val="00A56F44"/>
    <w:rsid w:val="00A570E9"/>
    <w:rsid w:val="00A57311"/>
    <w:rsid w:val="00A5750B"/>
    <w:rsid w:val="00A575E5"/>
    <w:rsid w:val="00A577E9"/>
    <w:rsid w:val="00A57C08"/>
    <w:rsid w:val="00A57F96"/>
    <w:rsid w:val="00A60100"/>
    <w:rsid w:val="00A602EE"/>
    <w:rsid w:val="00A6070B"/>
    <w:rsid w:val="00A6098D"/>
    <w:rsid w:val="00A60E31"/>
    <w:rsid w:val="00A61344"/>
    <w:rsid w:val="00A615F0"/>
    <w:rsid w:val="00A6175F"/>
    <w:rsid w:val="00A6178F"/>
    <w:rsid w:val="00A61828"/>
    <w:rsid w:val="00A61F25"/>
    <w:rsid w:val="00A620AA"/>
    <w:rsid w:val="00A628E8"/>
    <w:rsid w:val="00A62953"/>
    <w:rsid w:val="00A62961"/>
    <w:rsid w:val="00A62D25"/>
    <w:rsid w:val="00A62F9E"/>
    <w:rsid w:val="00A630F5"/>
    <w:rsid w:val="00A633F7"/>
    <w:rsid w:val="00A6364F"/>
    <w:rsid w:val="00A637E3"/>
    <w:rsid w:val="00A63872"/>
    <w:rsid w:val="00A63A37"/>
    <w:rsid w:val="00A63A89"/>
    <w:rsid w:val="00A63AEF"/>
    <w:rsid w:val="00A64196"/>
    <w:rsid w:val="00A64BC7"/>
    <w:rsid w:val="00A64EB1"/>
    <w:rsid w:val="00A652F8"/>
    <w:rsid w:val="00A65354"/>
    <w:rsid w:val="00A65744"/>
    <w:rsid w:val="00A657CF"/>
    <w:rsid w:val="00A657D8"/>
    <w:rsid w:val="00A659FD"/>
    <w:rsid w:val="00A65FBF"/>
    <w:rsid w:val="00A66089"/>
    <w:rsid w:val="00A66A0F"/>
    <w:rsid w:val="00A66A5A"/>
    <w:rsid w:val="00A677C1"/>
    <w:rsid w:val="00A67A8E"/>
    <w:rsid w:val="00A67AC6"/>
    <w:rsid w:val="00A7028F"/>
    <w:rsid w:val="00A70A35"/>
    <w:rsid w:val="00A7120A"/>
    <w:rsid w:val="00A7141F"/>
    <w:rsid w:val="00A71B0A"/>
    <w:rsid w:val="00A71D6B"/>
    <w:rsid w:val="00A72343"/>
    <w:rsid w:val="00A72469"/>
    <w:rsid w:val="00A727FC"/>
    <w:rsid w:val="00A73873"/>
    <w:rsid w:val="00A73A4F"/>
    <w:rsid w:val="00A73D3B"/>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96"/>
    <w:rsid w:val="00A76A52"/>
    <w:rsid w:val="00A76A75"/>
    <w:rsid w:val="00A76BF2"/>
    <w:rsid w:val="00A76D98"/>
    <w:rsid w:val="00A76FC0"/>
    <w:rsid w:val="00A770A5"/>
    <w:rsid w:val="00A770DE"/>
    <w:rsid w:val="00A7735F"/>
    <w:rsid w:val="00A773B3"/>
    <w:rsid w:val="00A77816"/>
    <w:rsid w:val="00A77C0E"/>
    <w:rsid w:val="00A77D4F"/>
    <w:rsid w:val="00A806D6"/>
    <w:rsid w:val="00A80888"/>
    <w:rsid w:val="00A80E52"/>
    <w:rsid w:val="00A8135C"/>
    <w:rsid w:val="00A81633"/>
    <w:rsid w:val="00A8186B"/>
    <w:rsid w:val="00A81897"/>
    <w:rsid w:val="00A81F4B"/>
    <w:rsid w:val="00A8221B"/>
    <w:rsid w:val="00A82655"/>
    <w:rsid w:val="00A82665"/>
    <w:rsid w:val="00A82AEB"/>
    <w:rsid w:val="00A82DBF"/>
    <w:rsid w:val="00A82E6A"/>
    <w:rsid w:val="00A831F0"/>
    <w:rsid w:val="00A834EC"/>
    <w:rsid w:val="00A835F0"/>
    <w:rsid w:val="00A83BF1"/>
    <w:rsid w:val="00A83C06"/>
    <w:rsid w:val="00A83EC0"/>
    <w:rsid w:val="00A83F37"/>
    <w:rsid w:val="00A84298"/>
    <w:rsid w:val="00A847C9"/>
    <w:rsid w:val="00A84EE8"/>
    <w:rsid w:val="00A84F0A"/>
    <w:rsid w:val="00A8513A"/>
    <w:rsid w:val="00A8523D"/>
    <w:rsid w:val="00A85295"/>
    <w:rsid w:val="00A853DF"/>
    <w:rsid w:val="00A85661"/>
    <w:rsid w:val="00A85E66"/>
    <w:rsid w:val="00A85FFF"/>
    <w:rsid w:val="00A862CF"/>
    <w:rsid w:val="00A864D5"/>
    <w:rsid w:val="00A865AF"/>
    <w:rsid w:val="00A86736"/>
    <w:rsid w:val="00A8674C"/>
    <w:rsid w:val="00A86ACD"/>
    <w:rsid w:val="00A86FEF"/>
    <w:rsid w:val="00A8745A"/>
    <w:rsid w:val="00A87482"/>
    <w:rsid w:val="00A875E8"/>
    <w:rsid w:val="00A87C98"/>
    <w:rsid w:val="00A905F1"/>
    <w:rsid w:val="00A90840"/>
    <w:rsid w:val="00A90E27"/>
    <w:rsid w:val="00A90F21"/>
    <w:rsid w:val="00A91218"/>
    <w:rsid w:val="00A91469"/>
    <w:rsid w:val="00A9164F"/>
    <w:rsid w:val="00A91F3E"/>
    <w:rsid w:val="00A9287D"/>
    <w:rsid w:val="00A92F38"/>
    <w:rsid w:val="00A930F9"/>
    <w:rsid w:val="00A93270"/>
    <w:rsid w:val="00A93462"/>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2D3"/>
    <w:rsid w:val="00A95445"/>
    <w:rsid w:val="00A95491"/>
    <w:rsid w:val="00A95A3E"/>
    <w:rsid w:val="00A95C03"/>
    <w:rsid w:val="00A96058"/>
    <w:rsid w:val="00A96696"/>
    <w:rsid w:val="00A96801"/>
    <w:rsid w:val="00A9692B"/>
    <w:rsid w:val="00A96D7E"/>
    <w:rsid w:val="00A96F4A"/>
    <w:rsid w:val="00A971EC"/>
    <w:rsid w:val="00A9727C"/>
    <w:rsid w:val="00A97444"/>
    <w:rsid w:val="00A97666"/>
    <w:rsid w:val="00A97A74"/>
    <w:rsid w:val="00A97B6E"/>
    <w:rsid w:val="00A97B8C"/>
    <w:rsid w:val="00A97E7B"/>
    <w:rsid w:val="00A97FC8"/>
    <w:rsid w:val="00AA0003"/>
    <w:rsid w:val="00AA0407"/>
    <w:rsid w:val="00AA0585"/>
    <w:rsid w:val="00AA06C0"/>
    <w:rsid w:val="00AA0A0B"/>
    <w:rsid w:val="00AA0E1E"/>
    <w:rsid w:val="00AA13A5"/>
    <w:rsid w:val="00AA1573"/>
    <w:rsid w:val="00AA158B"/>
    <w:rsid w:val="00AA192D"/>
    <w:rsid w:val="00AA1D12"/>
    <w:rsid w:val="00AA1DBC"/>
    <w:rsid w:val="00AA1EEC"/>
    <w:rsid w:val="00AA1F14"/>
    <w:rsid w:val="00AA210C"/>
    <w:rsid w:val="00AA2275"/>
    <w:rsid w:val="00AA27F7"/>
    <w:rsid w:val="00AA29F2"/>
    <w:rsid w:val="00AA2CD8"/>
    <w:rsid w:val="00AA2D01"/>
    <w:rsid w:val="00AA2FDC"/>
    <w:rsid w:val="00AA30A2"/>
    <w:rsid w:val="00AA3354"/>
    <w:rsid w:val="00AA34E4"/>
    <w:rsid w:val="00AA3531"/>
    <w:rsid w:val="00AA3927"/>
    <w:rsid w:val="00AA3B44"/>
    <w:rsid w:val="00AA3B75"/>
    <w:rsid w:val="00AA3BBE"/>
    <w:rsid w:val="00AA3F33"/>
    <w:rsid w:val="00AA3FF1"/>
    <w:rsid w:val="00AA458F"/>
    <w:rsid w:val="00AA461D"/>
    <w:rsid w:val="00AA4757"/>
    <w:rsid w:val="00AA4AD5"/>
    <w:rsid w:val="00AA4B1B"/>
    <w:rsid w:val="00AA5144"/>
    <w:rsid w:val="00AA53BC"/>
    <w:rsid w:val="00AA5584"/>
    <w:rsid w:val="00AA5903"/>
    <w:rsid w:val="00AA5A50"/>
    <w:rsid w:val="00AA6026"/>
    <w:rsid w:val="00AA6206"/>
    <w:rsid w:val="00AA630A"/>
    <w:rsid w:val="00AA69EF"/>
    <w:rsid w:val="00AA6A93"/>
    <w:rsid w:val="00AA6B64"/>
    <w:rsid w:val="00AA6D60"/>
    <w:rsid w:val="00AA6F9A"/>
    <w:rsid w:val="00AA7C4F"/>
    <w:rsid w:val="00AB001C"/>
    <w:rsid w:val="00AB003A"/>
    <w:rsid w:val="00AB02C8"/>
    <w:rsid w:val="00AB06B8"/>
    <w:rsid w:val="00AB0ADE"/>
    <w:rsid w:val="00AB0CA0"/>
    <w:rsid w:val="00AB102D"/>
    <w:rsid w:val="00AB12C5"/>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7E7"/>
    <w:rsid w:val="00AB492C"/>
    <w:rsid w:val="00AB4B78"/>
    <w:rsid w:val="00AB513E"/>
    <w:rsid w:val="00AB53BA"/>
    <w:rsid w:val="00AB57AD"/>
    <w:rsid w:val="00AB583A"/>
    <w:rsid w:val="00AB642C"/>
    <w:rsid w:val="00AB64B8"/>
    <w:rsid w:val="00AB7134"/>
    <w:rsid w:val="00AB745B"/>
    <w:rsid w:val="00AB74CC"/>
    <w:rsid w:val="00AB76D5"/>
    <w:rsid w:val="00AB7787"/>
    <w:rsid w:val="00AB78AC"/>
    <w:rsid w:val="00AC0166"/>
    <w:rsid w:val="00AC06BF"/>
    <w:rsid w:val="00AC0825"/>
    <w:rsid w:val="00AC1191"/>
    <w:rsid w:val="00AC1281"/>
    <w:rsid w:val="00AC1500"/>
    <w:rsid w:val="00AC1A0A"/>
    <w:rsid w:val="00AC1C9F"/>
    <w:rsid w:val="00AC26FA"/>
    <w:rsid w:val="00AC2D4E"/>
    <w:rsid w:val="00AC2DA4"/>
    <w:rsid w:val="00AC3084"/>
    <w:rsid w:val="00AC33C9"/>
    <w:rsid w:val="00AC33F7"/>
    <w:rsid w:val="00AC3431"/>
    <w:rsid w:val="00AC3657"/>
    <w:rsid w:val="00AC37AD"/>
    <w:rsid w:val="00AC38E9"/>
    <w:rsid w:val="00AC3A40"/>
    <w:rsid w:val="00AC449A"/>
    <w:rsid w:val="00AC4590"/>
    <w:rsid w:val="00AC45D6"/>
    <w:rsid w:val="00AC4676"/>
    <w:rsid w:val="00AC4D53"/>
    <w:rsid w:val="00AC4E2E"/>
    <w:rsid w:val="00AC5A3B"/>
    <w:rsid w:val="00AC5B93"/>
    <w:rsid w:val="00AC60B0"/>
    <w:rsid w:val="00AC61B3"/>
    <w:rsid w:val="00AC63F4"/>
    <w:rsid w:val="00AC6521"/>
    <w:rsid w:val="00AC690A"/>
    <w:rsid w:val="00AC6D0A"/>
    <w:rsid w:val="00AC723D"/>
    <w:rsid w:val="00AC7949"/>
    <w:rsid w:val="00AD0406"/>
    <w:rsid w:val="00AD06C1"/>
    <w:rsid w:val="00AD0C3A"/>
    <w:rsid w:val="00AD12BD"/>
    <w:rsid w:val="00AD163D"/>
    <w:rsid w:val="00AD1BF3"/>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04F"/>
    <w:rsid w:val="00AD6A52"/>
    <w:rsid w:val="00AD6C38"/>
    <w:rsid w:val="00AD6C7F"/>
    <w:rsid w:val="00AD70C9"/>
    <w:rsid w:val="00AD724E"/>
    <w:rsid w:val="00AD732B"/>
    <w:rsid w:val="00AD7346"/>
    <w:rsid w:val="00AD75A6"/>
    <w:rsid w:val="00AD788F"/>
    <w:rsid w:val="00AD7927"/>
    <w:rsid w:val="00AE0D23"/>
    <w:rsid w:val="00AE0E9E"/>
    <w:rsid w:val="00AE1418"/>
    <w:rsid w:val="00AE14B7"/>
    <w:rsid w:val="00AE1606"/>
    <w:rsid w:val="00AE18E9"/>
    <w:rsid w:val="00AE1EFD"/>
    <w:rsid w:val="00AE202D"/>
    <w:rsid w:val="00AE2205"/>
    <w:rsid w:val="00AE232B"/>
    <w:rsid w:val="00AE268B"/>
    <w:rsid w:val="00AE2BFE"/>
    <w:rsid w:val="00AE2E18"/>
    <w:rsid w:val="00AE3004"/>
    <w:rsid w:val="00AE31B1"/>
    <w:rsid w:val="00AE3211"/>
    <w:rsid w:val="00AE3528"/>
    <w:rsid w:val="00AE37E9"/>
    <w:rsid w:val="00AE3CE1"/>
    <w:rsid w:val="00AE4557"/>
    <w:rsid w:val="00AE456C"/>
    <w:rsid w:val="00AE482F"/>
    <w:rsid w:val="00AE4A1F"/>
    <w:rsid w:val="00AE4AFC"/>
    <w:rsid w:val="00AE4B5C"/>
    <w:rsid w:val="00AE4C51"/>
    <w:rsid w:val="00AE4C55"/>
    <w:rsid w:val="00AE4F01"/>
    <w:rsid w:val="00AE552C"/>
    <w:rsid w:val="00AE567B"/>
    <w:rsid w:val="00AE5749"/>
    <w:rsid w:val="00AE575A"/>
    <w:rsid w:val="00AE5802"/>
    <w:rsid w:val="00AE5E95"/>
    <w:rsid w:val="00AE60E2"/>
    <w:rsid w:val="00AE6433"/>
    <w:rsid w:val="00AE646D"/>
    <w:rsid w:val="00AE6584"/>
    <w:rsid w:val="00AE69BD"/>
    <w:rsid w:val="00AE6D12"/>
    <w:rsid w:val="00AE6EEB"/>
    <w:rsid w:val="00AE6F42"/>
    <w:rsid w:val="00AE723D"/>
    <w:rsid w:val="00AE77EF"/>
    <w:rsid w:val="00AE7992"/>
    <w:rsid w:val="00AF00EE"/>
    <w:rsid w:val="00AF04B2"/>
    <w:rsid w:val="00AF0508"/>
    <w:rsid w:val="00AF0801"/>
    <w:rsid w:val="00AF0987"/>
    <w:rsid w:val="00AF0AF0"/>
    <w:rsid w:val="00AF0BA8"/>
    <w:rsid w:val="00AF0E62"/>
    <w:rsid w:val="00AF1414"/>
    <w:rsid w:val="00AF28B0"/>
    <w:rsid w:val="00AF2C91"/>
    <w:rsid w:val="00AF2DED"/>
    <w:rsid w:val="00AF3C80"/>
    <w:rsid w:val="00AF3C8C"/>
    <w:rsid w:val="00AF41FC"/>
    <w:rsid w:val="00AF44F2"/>
    <w:rsid w:val="00AF457C"/>
    <w:rsid w:val="00AF4648"/>
    <w:rsid w:val="00AF4BC1"/>
    <w:rsid w:val="00AF5021"/>
    <w:rsid w:val="00AF5235"/>
    <w:rsid w:val="00AF5363"/>
    <w:rsid w:val="00AF5F78"/>
    <w:rsid w:val="00AF638D"/>
    <w:rsid w:val="00AF63A9"/>
    <w:rsid w:val="00AF6591"/>
    <w:rsid w:val="00AF66F1"/>
    <w:rsid w:val="00AF6AE3"/>
    <w:rsid w:val="00AF6B1B"/>
    <w:rsid w:val="00AF738A"/>
    <w:rsid w:val="00AF782D"/>
    <w:rsid w:val="00AF7F09"/>
    <w:rsid w:val="00B0021B"/>
    <w:rsid w:val="00B002BA"/>
    <w:rsid w:val="00B00306"/>
    <w:rsid w:val="00B00858"/>
    <w:rsid w:val="00B0087F"/>
    <w:rsid w:val="00B00D62"/>
    <w:rsid w:val="00B010D3"/>
    <w:rsid w:val="00B010DD"/>
    <w:rsid w:val="00B01670"/>
    <w:rsid w:val="00B01884"/>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D36"/>
    <w:rsid w:val="00B04F11"/>
    <w:rsid w:val="00B054CE"/>
    <w:rsid w:val="00B05688"/>
    <w:rsid w:val="00B05E47"/>
    <w:rsid w:val="00B05F5F"/>
    <w:rsid w:val="00B06102"/>
    <w:rsid w:val="00B06AF4"/>
    <w:rsid w:val="00B06C77"/>
    <w:rsid w:val="00B0712D"/>
    <w:rsid w:val="00B0716D"/>
    <w:rsid w:val="00B0745D"/>
    <w:rsid w:val="00B075EC"/>
    <w:rsid w:val="00B077B1"/>
    <w:rsid w:val="00B07CBE"/>
    <w:rsid w:val="00B07D55"/>
    <w:rsid w:val="00B07F35"/>
    <w:rsid w:val="00B1093D"/>
    <w:rsid w:val="00B10BD1"/>
    <w:rsid w:val="00B10C31"/>
    <w:rsid w:val="00B111BF"/>
    <w:rsid w:val="00B114C4"/>
    <w:rsid w:val="00B11882"/>
    <w:rsid w:val="00B11C13"/>
    <w:rsid w:val="00B11D57"/>
    <w:rsid w:val="00B11E29"/>
    <w:rsid w:val="00B11F2E"/>
    <w:rsid w:val="00B12498"/>
    <w:rsid w:val="00B1282D"/>
    <w:rsid w:val="00B12F78"/>
    <w:rsid w:val="00B13110"/>
    <w:rsid w:val="00B137AD"/>
    <w:rsid w:val="00B137BE"/>
    <w:rsid w:val="00B137D3"/>
    <w:rsid w:val="00B137EA"/>
    <w:rsid w:val="00B1388A"/>
    <w:rsid w:val="00B13930"/>
    <w:rsid w:val="00B13BE5"/>
    <w:rsid w:val="00B13F1F"/>
    <w:rsid w:val="00B13F5C"/>
    <w:rsid w:val="00B146A7"/>
    <w:rsid w:val="00B147CC"/>
    <w:rsid w:val="00B14B30"/>
    <w:rsid w:val="00B14DE2"/>
    <w:rsid w:val="00B15085"/>
    <w:rsid w:val="00B150B5"/>
    <w:rsid w:val="00B15141"/>
    <w:rsid w:val="00B151C6"/>
    <w:rsid w:val="00B1537F"/>
    <w:rsid w:val="00B153A6"/>
    <w:rsid w:val="00B15A0F"/>
    <w:rsid w:val="00B15C5C"/>
    <w:rsid w:val="00B1629E"/>
    <w:rsid w:val="00B16562"/>
    <w:rsid w:val="00B167A6"/>
    <w:rsid w:val="00B169F8"/>
    <w:rsid w:val="00B16AE9"/>
    <w:rsid w:val="00B16B5F"/>
    <w:rsid w:val="00B16CC3"/>
    <w:rsid w:val="00B16E40"/>
    <w:rsid w:val="00B1736C"/>
    <w:rsid w:val="00B17475"/>
    <w:rsid w:val="00B17744"/>
    <w:rsid w:val="00B20057"/>
    <w:rsid w:val="00B20383"/>
    <w:rsid w:val="00B2043A"/>
    <w:rsid w:val="00B20846"/>
    <w:rsid w:val="00B208F6"/>
    <w:rsid w:val="00B20E2B"/>
    <w:rsid w:val="00B21016"/>
    <w:rsid w:val="00B215F9"/>
    <w:rsid w:val="00B217E4"/>
    <w:rsid w:val="00B21A0D"/>
    <w:rsid w:val="00B21A49"/>
    <w:rsid w:val="00B21CA7"/>
    <w:rsid w:val="00B21D72"/>
    <w:rsid w:val="00B21D85"/>
    <w:rsid w:val="00B21DF7"/>
    <w:rsid w:val="00B21DF9"/>
    <w:rsid w:val="00B2251A"/>
    <w:rsid w:val="00B22803"/>
    <w:rsid w:val="00B233A9"/>
    <w:rsid w:val="00B239CC"/>
    <w:rsid w:val="00B23CC4"/>
    <w:rsid w:val="00B24784"/>
    <w:rsid w:val="00B24F49"/>
    <w:rsid w:val="00B25258"/>
    <w:rsid w:val="00B253EA"/>
    <w:rsid w:val="00B254EC"/>
    <w:rsid w:val="00B25585"/>
    <w:rsid w:val="00B25688"/>
    <w:rsid w:val="00B2585E"/>
    <w:rsid w:val="00B25A70"/>
    <w:rsid w:val="00B25BD8"/>
    <w:rsid w:val="00B25E1D"/>
    <w:rsid w:val="00B25F0A"/>
    <w:rsid w:val="00B25F9A"/>
    <w:rsid w:val="00B2613A"/>
    <w:rsid w:val="00B269CE"/>
    <w:rsid w:val="00B27277"/>
    <w:rsid w:val="00B2757B"/>
    <w:rsid w:val="00B27B29"/>
    <w:rsid w:val="00B27BA9"/>
    <w:rsid w:val="00B27C5E"/>
    <w:rsid w:val="00B27D54"/>
    <w:rsid w:val="00B305C0"/>
    <w:rsid w:val="00B305F9"/>
    <w:rsid w:val="00B31447"/>
    <w:rsid w:val="00B3166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193"/>
    <w:rsid w:val="00B35212"/>
    <w:rsid w:val="00B35284"/>
    <w:rsid w:val="00B352CE"/>
    <w:rsid w:val="00B3539A"/>
    <w:rsid w:val="00B35CB3"/>
    <w:rsid w:val="00B35E56"/>
    <w:rsid w:val="00B35F8E"/>
    <w:rsid w:val="00B36A46"/>
    <w:rsid w:val="00B37121"/>
    <w:rsid w:val="00B37235"/>
    <w:rsid w:val="00B3729C"/>
    <w:rsid w:val="00B4003E"/>
    <w:rsid w:val="00B40292"/>
    <w:rsid w:val="00B406B2"/>
    <w:rsid w:val="00B40984"/>
    <w:rsid w:val="00B409B7"/>
    <w:rsid w:val="00B40D73"/>
    <w:rsid w:val="00B411A3"/>
    <w:rsid w:val="00B412CB"/>
    <w:rsid w:val="00B41351"/>
    <w:rsid w:val="00B413E1"/>
    <w:rsid w:val="00B415EF"/>
    <w:rsid w:val="00B41A84"/>
    <w:rsid w:val="00B41B34"/>
    <w:rsid w:val="00B42378"/>
    <w:rsid w:val="00B427E4"/>
    <w:rsid w:val="00B42879"/>
    <w:rsid w:val="00B42B9A"/>
    <w:rsid w:val="00B42C78"/>
    <w:rsid w:val="00B430D3"/>
    <w:rsid w:val="00B432D4"/>
    <w:rsid w:val="00B4340E"/>
    <w:rsid w:val="00B43787"/>
    <w:rsid w:val="00B437BD"/>
    <w:rsid w:val="00B4383C"/>
    <w:rsid w:val="00B43985"/>
    <w:rsid w:val="00B439FA"/>
    <w:rsid w:val="00B43B0B"/>
    <w:rsid w:val="00B43D4D"/>
    <w:rsid w:val="00B44069"/>
    <w:rsid w:val="00B440CF"/>
    <w:rsid w:val="00B441BE"/>
    <w:rsid w:val="00B443C5"/>
    <w:rsid w:val="00B4485B"/>
    <w:rsid w:val="00B44D81"/>
    <w:rsid w:val="00B4500C"/>
    <w:rsid w:val="00B45013"/>
    <w:rsid w:val="00B45385"/>
    <w:rsid w:val="00B455F6"/>
    <w:rsid w:val="00B458D3"/>
    <w:rsid w:val="00B45A61"/>
    <w:rsid w:val="00B45AAE"/>
    <w:rsid w:val="00B460A0"/>
    <w:rsid w:val="00B461C8"/>
    <w:rsid w:val="00B462D6"/>
    <w:rsid w:val="00B46347"/>
    <w:rsid w:val="00B46BBB"/>
    <w:rsid w:val="00B47036"/>
    <w:rsid w:val="00B47784"/>
    <w:rsid w:val="00B4783F"/>
    <w:rsid w:val="00B47CEF"/>
    <w:rsid w:val="00B47E6A"/>
    <w:rsid w:val="00B502AF"/>
    <w:rsid w:val="00B502D9"/>
    <w:rsid w:val="00B502E8"/>
    <w:rsid w:val="00B50445"/>
    <w:rsid w:val="00B504F7"/>
    <w:rsid w:val="00B50A64"/>
    <w:rsid w:val="00B50BA6"/>
    <w:rsid w:val="00B50D6B"/>
    <w:rsid w:val="00B51224"/>
    <w:rsid w:val="00B513F2"/>
    <w:rsid w:val="00B51420"/>
    <w:rsid w:val="00B51526"/>
    <w:rsid w:val="00B51A40"/>
    <w:rsid w:val="00B51CC0"/>
    <w:rsid w:val="00B52559"/>
    <w:rsid w:val="00B52646"/>
    <w:rsid w:val="00B529F2"/>
    <w:rsid w:val="00B52AAD"/>
    <w:rsid w:val="00B52BC3"/>
    <w:rsid w:val="00B52BFC"/>
    <w:rsid w:val="00B52EA6"/>
    <w:rsid w:val="00B53591"/>
    <w:rsid w:val="00B53C0B"/>
    <w:rsid w:val="00B53EC2"/>
    <w:rsid w:val="00B53EF5"/>
    <w:rsid w:val="00B53F61"/>
    <w:rsid w:val="00B5428C"/>
    <w:rsid w:val="00B54381"/>
    <w:rsid w:val="00B543E9"/>
    <w:rsid w:val="00B54759"/>
    <w:rsid w:val="00B5475E"/>
    <w:rsid w:val="00B54989"/>
    <w:rsid w:val="00B54A96"/>
    <w:rsid w:val="00B54DAD"/>
    <w:rsid w:val="00B553CF"/>
    <w:rsid w:val="00B55517"/>
    <w:rsid w:val="00B555B8"/>
    <w:rsid w:val="00B55ACA"/>
    <w:rsid w:val="00B55CE0"/>
    <w:rsid w:val="00B56023"/>
    <w:rsid w:val="00B5612F"/>
    <w:rsid w:val="00B566E0"/>
    <w:rsid w:val="00B5685D"/>
    <w:rsid w:val="00B57861"/>
    <w:rsid w:val="00B60394"/>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395"/>
    <w:rsid w:val="00B634C4"/>
    <w:rsid w:val="00B63870"/>
    <w:rsid w:val="00B63CC1"/>
    <w:rsid w:val="00B640AB"/>
    <w:rsid w:val="00B64398"/>
    <w:rsid w:val="00B64484"/>
    <w:rsid w:val="00B645EE"/>
    <w:rsid w:val="00B645F8"/>
    <w:rsid w:val="00B646A6"/>
    <w:rsid w:val="00B64995"/>
    <w:rsid w:val="00B652B0"/>
    <w:rsid w:val="00B657B5"/>
    <w:rsid w:val="00B65A2A"/>
    <w:rsid w:val="00B65D1C"/>
    <w:rsid w:val="00B660B7"/>
    <w:rsid w:val="00B664EC"/>
    <w:rsid w:val="00B66758"/>
    <w:rsid w:val="00B66801"/>
    <w:rsid w:val="00B669F5"/>
    <w:rsid w:val="00B66FF7"/>
    <w:rsid w:val="00B675E5"/>
    <w:rsid w:val="00B6796C"/>
    <w:rsid w:val="00B67B2B"/>
    <w:rsid w:val="00B67D7F"/>
    <w:rsid w:val="00B70333"/>
    <w:rsid w:val="00B703CE"/>
    <w:rsid w:val="00B70470"/>
    <w:rsid w:val="00B707D8"/>
    <w:rsid w:val="00B70A49"/>
    <w:rsid w:val="00B70EDB"/>
    <w:rsid w:val="00B71298"/>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4F4E"/>
    <w:rsid w:val="00B75667"/>
    <w:rsid w:val="00B758C6"/>
    <w:rsid w:val="00B75ED2"/>
    <w:rsid w:val="00B76727"/>
    <w:rsid w:val="00B768B5"/>
    <w:rsid w:val="00B76CD5"/>
    <w:rsid w:val="00B77062"/>
    <w:rsid w:val="00B7709F"/>
    <w:rsid w:val="00B774CC"/>
    <w:rsid w:val="00B77632"/>
    <w:rsid w:val="00B77ACE"/>
    <w:rsid w:val="00B77B98"/>
    <w:rsid w:val="00B77D8A"/>
    <w:rsid w:val="00B8053A"/>
    <w:rsid w:val="00B8053B"/>
    <w:rsid w:val="00B80795"/>
    <w:rsid w:val="00B80CAD"/>
    <w:rsid w:val="00B80D06"/>
    <w:rsid w:val="00B80F5B"/>
    <w:rsid w:val="00B81009"/>
    <w:rsid w:val="00B811F0"/>
    <w:rsid w:val="00B812E8"/>
    <w:rsid w:val="00B81578"/>
    <w:rsid w:val="00B81684"/>
    <w:rsid w:val="00B817F4"/>
    <w:rsid w:val="00B8206A"/>
    <w:rsid w:val="00B821AB"/>
    <w:rsid w:val="00B8226F"/>
    <w:rsid w:val="00B82519"/>
    <w:rsid w:val="00B82942"/>
    <w:rsid w:val="00B82ED6"/>
    <w:rsid w:val="00B830F7"/>
    <w:rsid w:val="00B8321E"/>
    <w:rsid w:val="00B83AC3"/>
    <w:rsid w:val="00B83D8E"/>
    <w:rsid w:val="00B83DF6"/>
    <w:rsid w:val="00B8408E"/>
    <w:rsid w:val="00B84920"/>
    <w:rsid w:val="00B84BE8"/>
    <w:rsid w:val="00B84CFA"/>
    <w:rsid w:val="00B8502C"/>
    <w:rsid w:val="00B85E03"/>
    <w:rsid w:val="00B85EEF"/>
    <w:rsid w:val="00B85F67"/>
    <w:rsid w:val="00B86557"/>
    <w:rsid w:val="00B86734"/>
    <w:rsid w:val="00B8692C"/>
    <w:rsid w:val="00B86BDC"/>
    <w:rsid w:val="00B86C35"/>
    <w:rsid w:val="00B86CD4"/>
    <w:rsid w:val="00B86DC9"/>
    <w:rsid w:val="00B8706E"/>
    <w:rsid w:val="00B87143"/>
    <w:rsid w:val="00B87211"/>
    <w:rsid w:val="00B872BD"/>
    <w:rsid w:val="00B874FB"/>
    <w:rsid w:val="00B8769E"/>
    <w:rsid w:val="00B90516"/>
    <w:rsid w:val="00B90DC8"/>
    <w:rsid w:val="00B90E5F"/>
    <w:rsid w:val="00B911A5"/>
    <w:rsid w:val="00B91356"/>
    <w:rsid w:val="00B917B0"/>
    <w:rsid w:val="00B91E0F"/>
    <w:rsid w:val="00B91F1C"/>
    <w:rsid w:val="00B926E0"/>
    <w:rsid w:val="00B928B6"/>
    <w:rsid w:val="00B92A14"/>
    <w:rsid w:val="00B92DBB"/>
    <w:rsid w:val="00B93042"/>
    <w:rsid w:val="00B934A9"/>
    <w:rsid w:val="00B93B55"/>
    <w:rsid w:val="00B93C36"/>
    <w:rsid w:val="00B94054"/>
    <w:rsid w:val="00B9422F"/>
    <w:rsid w:val="00B94253"/>
    <w:rsid w:val="00B9436E"/>
    <w:rsid w:val="00B95056"/>
    <w:rsid w:val="00B950E8"/>
    <w:rsid w:val="00B95242"/>
    <w:rsid w:val="00B95471"/>
    <w:rsid w:val="00B954FC"/>
    <w:rsid w:val="00B95A04"/>
    <w:rsid w:val="00B95C49"/>
    <w:rsid w:val="00B95EEF"/>
    <w:rsid w:val="00B96228"/>
    <w:rsid w:val="00B96313"/>
    <w:rsid w:val="00B967D6"/>
    <w:rsid w:val="00B96A58"/>
    <w:rsid w:val="00B96ABF"/>
    <w:rsid w:val="00B96CBF"/>
    <w:rsid w:val="00B96CF0"/>
    <w:rsid w:val="00B96DA2"/>
    <w:rsid w:val="00B97585"/>
    <w:rsid w:val="00B977E6"/>
    <w:rsid w:val="00B97B85"/>
    <w:rsid w:val="00BA067F"/>
    <w:rsid w:val="00BA0827"/>
    <w:rsid w:val="00BA0EBA"/>
    <w:rsid w:val="00BA13E0"/>
    <w:rsid w:val="00BA17C4"/>
    <w:rsid w:val="00BA1C20"/>
    <w:rsid w:val="00BA1E0C"/>
    <w:rsid w:val="00BA270E"/>
    <w:rsid w:val="00BA2729"/>
    <w:rsid w:val="00BA283C"/>
    <w:rsid w:val="00BA2847"/>
    <w:rsid w:val="00BA2A31"/>
    <w:rsid w:val="00BA2AEB"/>
    <w:rsid w:val="00BA2DED"/>
    <w:rsid w:val="00BA2E12"/>
    <w:rsid w:val="00BA2E29"/>
    <w:rsid w:val="00BA3129"/>
    <w:rsid w:val="00BA3909"/>
    <w:rsid w:val="00BA3974"/>
    <w:rsid w:val="00BA3CC9"/>
    <w:rsid w:val="00BA3F29"/>
    <w:rsid w:val="00BA40BE"/>
    <w:rsid w:val="00BA48E0"/>
    <w:rsid w:val="00BA4C24"/>
    <w:rsid w:val="00BA4E10"/>
    <w:rsid w:val="00BA4EB2"/>
    <w:rsid w:val="00BA5346"/>
    <w:rsid w:val="00BA54FB"/>
    <w:rsid w:val="00BA5619"/>
    <w:rsid w:val="00BA580D"/>
    <w:rsid w:val="00BA5B1B"/>
    <w:rsid w:val="00BA5C97"/>
    <w:rsid w:val="00BA5EFB"/>
    <w:rsid w:val="00BA6282"/>
    <w:rsid w:val="00BA659A"/>
    <w:rsid w:val="00BA68C1"/>
    <w:rsid w:val="00BA6BE1"/>
    <w:rsid w:val="00BA6CFD"/>
    <w:rsid w:val="00BA6E7E"/>
    <w:rsid w:val="00BA70E9"/>
    <w:rsid w:val="00BA73D7"/>
    <w:rsid w:val="00BA7423"/>
    <w:rsid w:val="00BA7541"/>
    <w:rsid w:val="00BA7576"/>
    <w:rsid w:val="00BA758B"/>
    <w:rsid w:val="00BA7688"/>
    <w:rsid w:val="00BA7814"/>
    <w:rsid w:val="00BA7EB0"/>
    <w:rsid w:val="00BB0481"/>
    <w:rsid w:val="00BB04D0"/>
    <w:rsid w:val="00BB0528"/>
    <w:rsid w:val="00BB070E"/>
    <w:rsid w:val="00BB0B3E"/>
    <w:rsid w:val="00BB0D75"/>
    <w:rsid w:val="00BB0FE6"/>
    <w:rsid w:val="00BB1211"/>
    <w:rsid w:val="00BB1393"/>
    <w:rsid w:val="00BB16E8"/>
    <w:rsid w:val="00BB1874"/>
    <w:rsid w:val="00BB1966"/>
    <w:rsid w:val="00BB1B24"/>
    <w:rsid w:val="00BB1C4F"/>
    <w:rsid w:val="00BB1D50"/>
    <w:rsid w:val="00BB225D"/>
    <w:rsid w:val="00BB238E"/>
    <w:rsid w:val="00BB2649"/>
    <w:rsid w:val="00BB2A18"/>
    <w:rsid w:val="00BB3355"/>
    <w:rsid w:val="00BB35FB"/>
    <w:rsid w:val="00BB365A"/>
    <w:rsid w:val="00BB3942"/>
    <w:rsid w:val="00BB3E68"/>
    <w:rsid w:val="00BB3F4C"/>
    <w:rsid w:val="00BB3F8F"/>
    <w:rsid w:val="00BB3FE9"/>
    <w:rsid w:val="00BB424D"/>
    <w:rsid w:val="00BB4A42"/>
    <w:rsid w:val="00BB525A"/>
    <w:rsid w:val="00BB5321"/>
    <w:rsid w:val="00BB55E6"/>
    <w:rsid w:val="00BB56F2"/>
    <w:rsid w:val="00BB56F3"/>
    <w:rsid w:val="00BB6037"/>
    <w:rsid w:val="00BB61DC"/>
    <w:rsid w:val="00BB62A9"/>
    <w:rsid w:val="00BB6431"/>
    <w:rsid w:val="00BB6472"/>
    <w:rsid w:val="00BB6661"/>
    <w:rsid w:val="00BB6C81"/>
    <w:rsid w:val="00BB71EC"/>
    <w:rsid w:val="00BB723D"/>
    <w:rsid w:val="00BB724B"/>
    <w:rsid w:val="00BB7634"/>
    <w:rsid w:val="00BC0854"/>
    <w:rsid w:val="00BC16BF"/>
    <w:rsid w:val="00BC17EF"/>
    <w:rsid w:val="00BC1A03"/>
    <w:rsid w:val="00BC1A99"/>
    <w:rsid w:val="00BC1E0F"/>
    <w:rsid w:val="00BC1EF1"/>
    <w:rsid w:val="00BC201A"/>
    <w:rsid w:val="00BC20D2"/>
    <w:rsid w:val="00BC2126"/>
    <w:rsid w:val="00BC2BC7"/>
    <w:rsid w:val="00BC2F45"/>
    <w:rsid w:val="00BC321B"/>
    <w:rsid w:val="00BC344E"/>
    <w:rsid w:val="00BC34F8"/>
    <w:rsid w:val="00BC3667"/>
    <w:rsid w:val="00BC36A6"/>
    <w:rsid w:val="00BC38B8"/>
    <w:rsid w:val="00BC3CF8"/>
    <w:rsid w:val="00BC3FE8"/>
    <w:rsid w:val="00BC40B9"/>
    <w:rsid w:val="00BC499E"/>
    <w:rsid w:val="00BC4ADC"/>
    <w:rsid w:val="00BC4D1F"/>
    <w:rsid w:val="00BC52B4"/>
    <w:rsid w:val="00BC5CE2"/>
    <w:rsid w:val="00BC68C0"/>
    <w:rsid w:val="00BC70D5"/>
    <w:rsid w:val="00BC7133"/>
    <w:rsid w:val="00BC71C5"/>
    <w:rsid w:val="00BC7659"/>
    <w:rsid w:val="00BC77C9"/>
    <w:rsid w:val="00BC783B"/>
    <w:rsid w:val="00BC7A42"/>
    <w:rsid w:val="00BD013E"/>
    <w:rsid w:val="00BD0238"/>
    <w:rsid w:val="00BD082C"/>
    <w:rsid w:val="00BD0FC4"/>
    <w:rsid w:val="00BD100C"/>
    <w:rsid w:val="00BD140B"/>
    <w:rsid w:val="00BD1624"/>
    <w:rsid w:val="00BD1A67"/>
    <w:rsid w:val="00BD238C"/>
    <w:rsid w:val="00BD2869"/>
    <w:rsid w:val="00BD2A08"/>
    <w:rsid w:val="00BD2CED"/>
    <w:rsid w:val="00BD2F55"/>
    <w:rsid w:val="00BD30E5"/>
    <w:rsid w:val="00BD3837"/>
    <w:rsid w:val="00BD386B"/>
    <w:rsid w:val="00BD3C69"/>
    <w:rsid w:val="00BD3D7A"/>
    <w:rsid w:val="00BD4092"/>
    <w:rsid w:val="00BD4235"/>
    <w:rsid w:val="00BD45AD"/>
    <w:rsid w:val="00BD4F5F"/>
    <w:rsid w:val="00BD5A26"/>
    <w:rsid w:val="00BD5CD4"/>
    <w:rsid w:val="00BD5FA4"/>
    <w:rsid w:val="00BD616D"/>
    <w:rsid w:val="00BD6509"/>
    <w:rsid w:val="00BD689C"/>
    <w:rsid w:val="00BD6A22"/>
    <w:rsid w:val="00BD6BB1"/>
    <w:rsid w:val="00BD6D88"/>
    <w:rsid w:val="00BD782C"/>
    <w:rsid w:val="00BD7927"/>
    <w:rsid w:val="00BD7A82"/>
    <w:rsid w:val="00BD7F9E"/>
    <w:rsid w:val="00BE02A3"/>
    <w:rsid w:val="00BE0695"/>
    <w:rsid w:val="00BE072F"/>
    <w:rsid w:val="00BE0FCB"/>
    <w:rsid w:val="00BE1382"/>
    <w:rsid w:val="00BE13B8"/>
    <w:rsid w:val="00BE16C6"/>
    <w:rsid w:val="00BE1703"/>
    <w:rsid w:val="00BE1959"/>
    <w:rsid w:val="00BE197A"/>
    <w:rsid w:val="00BE1A06"/>
    <w:rsid w:val="00BE1CE8"/>
    <w:rsid w:val="00BE2404"/>
    <w:rsid w:val="00BE2412"/>
    <w:rsid w:val="00BE269D"/>
    <w:rsid w:val="00BE28FE"/>
    <w:rsid w:val="00BE2B2C"/>
    <w:rsid w:val="00BE2B3A"/>
    <w:rsid w:val="00BE312F"/>
    <w:rsid w:val="00BE3E52"/>
    <w:rsid w:val="00BE3EA0"/>
    <w:rsid w:val="00BE403F"/>
    <w:rsid w:val="00BE4376"/>
    <w:rsid w:val="00BE4593"/>
    <w:rsid w:val="00BE475F"/>
    <w:rsid w:val="00BE4E4C"/>
    <w:rsid w:val="00BE5164"/>
    <w:rsid w:val="00BE51C6"/>
    <w:rsid w:val="00BE5519"/>
    <w:rsid w:val="00BE5622"/>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90"/>
    <w:rsid w:val="00BF12B0"/>
    <w:rsid w:val="00BF1309"/>
    <w:rsid w:val="00BF1A29"/>
    <w:rsid w:val="00BF1DF1"/>
    <w:rsid w:val="00BF204A"/>
    <w:rsid w:val="00BF21AD"/>
    <w:rsid w:val="00BF220D"/>
    <w:rsid w:val="00BF2372"/>
    <w:rsid w:val="00BF2817"/>
    <w:rsid w:val="00BF2A22"/>
    <w:rsid w:val="00BF300F"/>
    <w:rsid w:val="00BF31CB"/>
    <w:rsid w:val="00BF3615"/>
    <w:rsid w:val="00BF3BCB"/>
    <w:rsid w:val="00BF3C10"/>
    <w:rsid w:val="00BF3E35"/>
    <w:rsid w:val="00BF3E99"/>
    <w:rsid w:val="00BF3EDF"/>
    <w:rsid w:val="00BF3FFA"/>
    <w:rsid w:val="00BF41CF"/>
    <w:rsid w:val="00BF43E6"/>
    <w:rsid w:val="00BF46F1"/>
    <w:rsid w:val="00BF493C"/>
    <w:rsid w:val="00BF4B69"/>
    <w:rsid w:val="00BF56A8"/>
    <w:rsid w:val="00BF60E3"/>
    <w:rsid w:val="00BF61AC"/>
    <w:rsid w:val="00BF6C19"/>
    <w:rsid w:val="00BF6E7B"/>
    <w:rsid w:val="00BF6FBF"/>
    <w:rsid w:val="00BF6FFA"/>
    <w:rsid w:val="00BF70A1"/>
    <w:rsid w:val="00BF70F8"/>
    <w:rsid w:val="00BF7B97"/>
    <w:rsid w:val="00BF7C67"/>
    <w:rsid w:val="00BF7D39"/>
    <w:rsid w:val="00BF7D43"/>
    <w:rsid w:val="00C00881"/>
    <w:rsid w:val="00C00F1A"/>
    <w:rsid w:val="00C010F5"/>
    <w:rsid w:val="00C01305"/>
    <w:rsid w:val="00C0150C"/>
    <w:rsid w:val="00C01835"/>
    <w:rsid w:val="00C02192"/>
    <w:rsid w:val="00C023FA"/>
    <w:rsid w:val="00C02827"/>
    <w:rsid w:val="00C02B71"/>
    <w:rsid w:val="00C02CDE"/>
    <w:rsid w:val="00C0350D"/>
    <w:rsid w:val="00C03628"/>
    <w:rsid w:val="00C039B6"/>
    <w:rsid w:val="00C03B7B"/>
    <w:rsid w:val="00C03CF4"/>
    <w:rsid w:val="00C04591"/>
    <w:rsid w:val="00C04CAF"/>
    <w:rsid w:val="00C053DB"/>
    <w:rsid w:val="00C057E0"/>
    <w:rsid w:val="00C0581D"/>
    <w:rsid w:val="00C05863"/>
    <w:rsid w:val="00C05C20"/>
    <w:rsid w:val="00C06066"/>
    <w:rsid w:val="00C0648A"/>
    <w:rsid w:val="00C06690"/>
    <w:rsid w:val="00C067A4"/>
    <w:rsid w:val="00C06BE9"/>
    <w:rsid w:val="00C06FFC"/>
    <w:rsid w:val="00C071C6"/>
    <w:rsid w:val="00C07A6C"/>
    <w:rsid w:val="00C07AE3"/>
    <w:rsid w:val="00C07AE4"/>
    <w:rsid w:val="00C07C81"/>
    <w:rsid w:val="00C07D3E"/>
    <w:rsid w:val="00C10296"/>
    <w:rsid w:val="00C10599"/>
    <w:rsid w:val="00C106DF"/>
    <w:rsid w:val="00C10801"/>
    <w:rsid w:val="00C10857"/>
    <w:rsid w:val="00C10A3B"/>
    <w:rsid w:val="00C110AB"/>
    <w:rsid w:val="00C1114F"/>
    <w:rsid w:val="00C11183"/>
    <w:rsid w:val="00C11197"/>
    <w:rsid w:val="00C1150F"/>
    <w:rsid w:val="00C11C33"/>
    <w:rsid w:val="00C11C73"/>
    <w:rsid w:val="00C11FE5"/>
    <w:rsid w:val="00C11FF6"/>
    <w:rsid w:val="00C120E0"/>
    <w:rsid w:val="00C1286D"/>
    <w:rsid w:val="00C12E3C"/>
    <w:rsid w:val="00C12EB5"/>
    <w:rsid w:val="00C134A1"/>
    <w:rsid w:val="00C13504"/>
    <w:rsid w:val="00C1399B"/>
    <w:rsid w:val="00C13C8A"/>
    <w:rsid w:val="00C13C9C"/>
    <w:rsid w:val="00C13F22"/>
    <w:rsid w:val="00C13F33"/>
    <w:rsid w:val="00C140FE"/>
    <w:rsid w:val="00C14A63"/>
    <w:rsid w:val="00C14C0C"/>
    <w:rsid w:val="00C15135"/>
    <w:rsid w:val="00C153DD"/>
    <w:rsid w:val="00C159ED"/>
    <w:rsid w:val="00C15FFF"/>
    <w:rsid w:val="00C1662C"/>
    <w:rsid w:val="00C17099"/>
    <w:rsid w:val="00C1733B"/>
    <w:rsid w:val="00C1741D"/>
    <w:rsid w:val="00C174EC"/>
    <w:rsid w:val="00C17593"/>
    <w:rsid w:val="00C1792D"/>
    <w:rsid w:val="00C17BE3"/>
    <w:rsid w:val="00C17D7E"/>
    <w:rsid w:val="00C17D89"/>
    <w:rsid w:val="00C17E62"/>
    <w:rsid w:val="00C202D5"/>
    <w:rsid w:val="00C2068D"/>
    <w:rsid w:val="00C206C4"/>
    <w:rsid w:val="00C206EC"/>
    <w:rsid w:val="00C20BD7"/>
    <w:rsid w:val="00C20F77"/>
    <w:rsid w:val="00C210D4"/>
    <w:rsid w:val="00C21B1D"/>
    <w:rsid w:val="00C21E09"/>
    <w:rsid w:val="00C222CF"/>
    <w:rsid w:val="00C223DE"/>
    <w:rsid w:val="00C2288B"/>
    <w:rsid w:val="00C232DD"/>
    <w:rsid w:val="00C236CC"/>
    <w:rsid w:val="00C2423A"/>
    <w:rsid w:val="00C24399"/>
    <w:rsid w:val="00C243D1"/>
    <w:rsid w:val="00C24CA2"/>
    <w:rsid w:val="00C24EE5"/>
    <w:rsid w:val="00C24F34"/>
    <w:rsid w:val="00C24F74"/>
    <w:rsid w:val="00C250CF"/>
    <w:rsid w:val="00C2544D"/>
    <w:rsid w:val="00C254EB"/>
    <w:rsid w:val="00C255D5"/>
    <w:rsid w:val="00C25900"/>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8B2"/>
    <w:rsid w:val="00C32A9C"/>
    <w:rsid w:val="00C32BB7"/>
    <w:rsid w:val="00C33373"/>
    <w:rsid w:val="00C334D8"/>
    <w:rsid w:val="00C338F8"/>
    <w:rsid w:val="00C339DE"/>
    <w:rsid w:val="00C33AA7"/>
    <w:rsid w:val="00C33DCE"/>
    <w:rsid w:val="00C342B6"/>
    <w:rsid w:val="00C3455F"/>
    <w:rsid w:val="00C3463A"/>
    <w:rsid w:val="00C346BB"/>
    <w:rsid w:val="00C346C1"/>
    <w:rsid w:val="00C3488A"/>
    <w:rsid w:val="00C34C05"/>
    <w:rsid w:val="00C34DD9"/>
    <w:rsid w:val="00C35576"/>
    <w:rsid w:val="00C3566B"/>
    <w:rsid w:val="00C35A42"/>
    <w:rsid w:val="00C35A75"/>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0FD3"/>
    <w:rsid w:val="00C413FE"/>
    <w:rsid w:val="00C41634"/>
    <w:rsid w:val="00C41C62"/>
    <w:rsid w:val="00C42130"/>
    <w:rsid w:val="00C4214B"/>
    <w:rsid w:val="00C42784"/>
    <w:rsid w:val="00C429D4"/>
    <w:rsid w:val="00C429E1"/>
    <w:rsid w:val="00C439C5"/>
    <w:rsid w:val="00C439F0"/>
    <w:rsid w:val="00C43C30"/>
    <w:rsid w:val="00C43CE7"/>
    <w:rsid w:val="00C44189"/>
    <w:rsid w:val="00C44416"/>
    <w:rsid w:val="00C4451B"/>
    <w:rsid w:val="00C445F4"/>
    <w:rsid w:val="00C44626"/>
    <w:rsid w:val="00C4464F"/>
    <w:rsid w:val="00C447FB"/>
    <w:rsid w:val="00C44ADA"/>
    <w:rsid w:val="00C450DB"/>
    <w:rsid w:val="00C45A9C"/>
    <w:rsid w:val="00C45B3D"/>
    <w:rsid w:val="00C45EEB"/>
    <w:rsid w:val="00C466A6"/>
    <w:rsid w:val="00C466EC"/>
    <w:rsid w:val="00C466F1"/>
    <w:rsid w:val="00C46B53"/>
    <w:rsid w:val="00C470AA"/>
    <w:rsid w:val="00C470E9"/>
    <w:rsid w:val="00C4740A"/>
    <w:rsid w:val="00C47838"/>
    <w:rsid w:val="00C47AE8"/>
    <w:rsid w:val="00C508B7"/>
    <w:rsid w:val="00C51957"/>
    <w:rsid w:val="00C51D11"/>
    <w:rsid w:val="00C5257E"/>
    <w:rsid w:val="00C52A41"/>
    <w:rsid w:val="00C52A73"/>
    <w:rsid w:val="00C531B4"/>
    <w:rsid w:val="00C532F9"/>
    <w:rsid w:val="00C53D13"/>
    <w:rsid w:val="00C53E22"/>
    <w:rsid w:val="00C5430E"/>
    <w:rsid w:val="00C54C62"/>
    <w:rsid w:val="00C55941"/>
    <w:rsid w:val="00C55ADC"/>
    <w:rsid w:val="00C55CE2"/>
    <w:rsid w:val="00C55E52"/>
    <w:rsid w:val="00C5638E"/>
    <w:rsid w:val="00C56491"/>
    <w:rsid w:val="00C56918"/>
    <w:rsid w:val="00C569CA"/>
    <w:rsid w:val="00C56C48"/>
    <w:rsid w:val="00C5707E"/>
    <w:rsid w:val="00C57A4B"/>
    <w:rsid w:val="00C57CC6"/>
    <w:rsid w:val="00C60002"/>
    <w:rsid w:val="00C601EB"/>
    <w:rsid w:val="00C603F8"/>
    <w:rsid w:val="00C60EC1"/>
    <w:rsid w:val="00C60FFC"/>
    <w:rsid w:val="00C6115A"/>
    <w:rsid w:val="00C6119C"/>
    <w:rsid w:val="00C61B02"/>
    <w:rsid w:val="00C61FD6"/>
    <w:rsid w:val="00C62027"/>
    <w:rsid w:val="00C62163"/>
    <w:rsid w:val="00C62484"/>
    <w:rsid w:val="00C62997"/>
    <w:rsid w:val="00C62BE7"/>
    <w:rsid w:val="00C62C31"/>
    <w:rsid w:val="00C62FB5"/>
    <w:rsid w:val="00C633AB"/>
    <w:rsid w:val="00C6343A"/>
    <w:rsid w:val="00C6396A"/>
    <w:rsid w:val="00C6419F"/>
    <w:rsid w:val="00C64376"/>
    <w:rsid w:val="00C645DC"/>
    <w:rsid w:val="00C64626"/>
    <w:rsid w:val="00C64849"/>
    <w:rsid w:val="00C64958"/>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A15"/>
    <w:rsid w:val="00C70A55"/>
    <w:rsid w:val="00C70B8C"/>
    <w:rsid w:val="00C71468"/>
    <w:rsid w:val="00C719E5"/>
    <w:rsid w:val="00C7238B"/>
    <w:rsid w:val="00C723AF"/>
    <w:rsid w:val="00C723F3"/>
    <w:rsid w:val="00C72750"/>
    <w:rsid w:val="00C72953"/>
    <w:rsid w:val="00C72EF5"/>
    <w:rsid w:val="00C7305F"/>
    <w:rsid w:val="00C730A0"/>
    <w:rsid w:val="00C732C5"/>
    <w:rsid w:val="00C7357D"/>
    <w:rsid w:val="00C73807"/>
    <w:rsid w:val="00C73F0A"/>
    <w:rsid w:val="00C73F77"/>
    <w:rsid w:val="00C740FD"/>
    <w:rsid w:val="00C74157"/>
    <w:rsid w:val="00C7448E"/>
    <w:rsid w:val="00C746BD"/>
    <w:rsid w:val="00C748E2"/>
    <w:rsid w:val="00C75004"/>
    <w:rsid w:val="00C7542A"/>
    <w:rsid w:val="00C755E8"/>
    <w:rsid w:val="00C75970"/>
    <w:rsid w:val="00C75AC4"/>
    <w:rsid w:val="00C75B22"/>
    <w:rsid w:val="00C75C9D"/>
    <w:rsid w:val="00C75ED0"/>
    <w:rsid w:val="00C76485"/>
    <w:rsid w:val="00C76A56"/>
    <w:rsid w:val="00C76A6B"/>
    <w:rsid w:val="00C76F37"/>
    <w:rsid w:val="00C7731D"/>
    <w:rsid w:val="00C77371"/>
    <w:rsid w:val="00C7799E"/>
    <w:rsid w:val="00C77C55"/>
    <w:rsid w:val="00C77DF7"/>
    <w:rsid w:val="00C80059"/>
    <w:rsid w:val="00C80547"/>
    <w:rsid w:val="00C80C97"/>
    <w:rsid w:val="00C818F8"/>
    <w:rsid w:val="00C8198E"/>
    <w:rsid w:val="00C81AEB"/>
    <w:rsid w:val="00C81B30"/>
    <w:rsid w:val="00C82387"/>
    <w:rsid w:val="00C823AF"/>
    <w:rsid w:val="00C8329E"/>
    <w:rsid w:val="00C834A3"/>
    <w:rsid w:val="00C836F2"/>
    <w:rsid w:val="00C838C2"/>
    <w:rsid w:val="00C84332"/>
    <w:rsid w:val="00C8534D"/>
    <w:rsid w:val="00C8591F"/>
    <w:rsid w:val="00C85FA0"/>
    <w:rsid w:val="00C8624E"/>
    <w:rsid w:val="00C86379"/>
    <w:rsid w:val="00C864DB"/>
    <w:rsid w:val="00C86817"/>
    <w:rsid w:val="00C8714D"/>
    <w:rsid w:val="00C8781D"/>
    <w:rsid w:val="00C87E17"/>
    <w:rsid w:val="00C87FAD"/>
    <w:rsid w:val="00C901A9"/>
    <w:rsid w:val="00C902B6"/>
    <w:rsid w:val="00C905AC"/>
    <w:rsid w:val="00C906BF"/>
    <w:rsid w:val="00C90AFC"/>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26"/>
    <w:rsid w:val="00C93297"/>
    <w:rsid w:val="00C934C7"/>
    <w:rsid w:val="00C93589"/>
    <w:rsid w:val="00C94292"/>
    <w:rsid w:val="00C9449C"/>
    <w:rsid w:val="00C945EC"/>
    <w:rsid w:val="00C9487D"/>
    <w:rsid w:val="00C94C29"/>
    <w:rsid w:val="00C94C62"/>
    <w:rsid w:val="00C94C81"/>
    <w:rsid w:val="00C94C87"/>
    <w:rsid w:val="00C94E45"/>
    <w:rsid w:val="00C952BF"/>
    <w:rsid w:val="00C95300"/>
    <w:rsid w:val="00C95548"/>
    <w:rsid w:val="00C95730"/>
    <w:rsid w:val="00C95962"/>
    <w:rsid w:val="00C95CD4"/>
    <w:rsid w:val="00C96127"/>
    <w:rsid w:val="00C961F5"/>
    <w:rsid w:val="00C96FE0"/>
    <w:rsid w:val="00C973E2"/>
    <w:rsid w:val="00C97AB0"/>
    <w:rsid w:val="00C97AF1"/>
    <w:rsid w:val="00C97D88"/>
    <w:rsid w:val="00C97E2C"/>
    <w:rsid w:val="00C97E38"/>
    <w:rsid w:val="00CA0151"/>
    <w:rsid w:val="00CA09AA"/>
    <w:rsid w:val="00CA0BAF"/>
    <w:rsid w:val="00CA0EAB"/>
    <w:rsid w:val="00CA114D"/>
    <w:rsid w:val="00CA1225"/>
    <w:rsid w:val="00CA13E8"/>
    <w:rsid w:val="00CA18D2"/>
    <w:rsid w:val="00CA2124"/>
    <w:rsid w:val="00CA261A"/>
    <w:rsid w:val="00CA2919"/>
    <w:rsid w:val="00CA2BAF"/>
    <w:rsid w:val="00CA2C56"/>
    <w:rsid w:val="00CA3072"/>
    <w:rsid w:val="00CA374F"/>
    <w:rsid w:val="00CA3CF5"/>
    <w:rsid w:val="00CA409C"/>
    <w:rsid w:val="00CA4A3F"/>
    <w:rsid w:val="00CA4C14"/>
    <w:rsid w:val="00CA4DC3"/>
    <w:rsid w:val="00CA4FE7"/>
    <w:rsid w:val="00CA51A0"/>
    <w:rsid w:val="00CA5974"/>
    <w:rsid w:val="00CA59AB"/>
    <w:rsid w:val="00CA5D26"/>
    <w:rsid w:val="00CA5D4A"/>
    <w:rsid w:val="00CA610A"/>
    <w:rsid w:val="00CA6164"/>
    <w:rsid w:val="00CA625F"/>
    <w:rsid w:val="00CA6CDE"/>
    <w:rsid w:val="00CA7202"/>
    <w:rsid w:val="00CA73B2"/>
    <w:rsid w:val="00CA74E8"/>
    <w:rsid w:val="00CA7680"/>
    <w:rsid w:val="00CA7801"/>
    <w:rsid w:val="00CA7D8D"/>
    <w:rsid w:val="00CB047F"/>
    <w:rsid w:val="00CB050A"/>
    <w:rsid w:val="00CB0C2A"/>
    <w:rsid w:val="00CB11BD"/>
    <w:rsid w:val="00CB1368"/>
    <w:rsid w:val="00CB1467"/>
    <w:rsid w:val="00CB16B2"/>
    <w:rsid w:val="00CB170F"/>
    <w:rsid w:val="00CB1D87"/>
    <w:rsid w:val="00CB1D94"/>
    <w:rsid w:val="00CB1F2A"/>
    <w:rsid w:val="00CB2072"/>
    <w:rsid w:val="00CB23DE"/>
    <w:rsid w:val="00CB242E"/>
    <w:rsid w:val="00CB2836"/>
    <w:rsid w:val="00CB30FC"/>
    <w:rsid w:val="00CB3460"/>
    <w:rsid w:val="00CB3886"/>
    <w:rsid w:val="00CB3C8D"/>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9F5"/>
    <w:rsid w:val="00CB6F9E"/>
    <w:rsid w:val="00CB710E"/>
    <w:rsid w:val="00CB7648"/>
    <w:rsid w:val="00CB7B6B"/>
    <w:rsid w:val="00CB7E60"/>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949"/>
    <w:rsid w:val="00CC3AC0"/>
    <w:rsid w:val="00CC3E8C"/>
    <w:rsid w:val="00CC400F"/>
    <w:rsid w:val="00CC4365"/>
    <w:rsid w:val="00CC488C"/>
    <w:rsid w:val="00CC4C5E"/>
    <w:rsid w:val="00CC4CCF"/>
    <w:rsid w:val="00CC4F58"/>
    <w:rsid w:val="00CC4FF9"/>
    <w:rsid w:val="00CC57AE"/>
    <w:rsid w:val="00CC5867"/>
    <w:rsid w:val="00CC5A3D"/>
    <w:rsid w:val="00CC5E0D"/>
    <w:rsid w:val="00CC606C"/>
    <w:rsid w:val="00CC60AA"/>
    <w:rsid w:val="00CC68B6"/>
    <w:rsid w:val="00CC6B0F"/>
    <w:rsid w:val="00CC6C99"/>
    <w:rsid w:val="00CC728B"/>
    <w:rsid w:val="00CC7356"/>
    <w:rsid w:val="00CC74D5"/>
    <w:rsid w:val="00CC7A6D"/>
    <w:rsid w:val="00CC7BD9"/>
    <w:rsid w:val="00CC7DF5"/>
    <w:rsid w:val="00CD03C3"/>
    <w:rsid w:val="00CD04B6"/>
    <w:rsid w:val="00CD04FE"/>
    <w:rsid w:val="00CD0740"/>
    <w:rsid w:val="00CD0768"/>
    <w:rsid w:val="00CD0CB9"/>
    <w:rsid w:val="00CD11D6"/>
    <w:rsid w:val="00CD14CB"/>
    <w:rsid w:val="00CD179D"/>
    <w:rsid w:val="00CD1B57"/>
    <w:rsid w:val="00CD1E74"/>
    <w:rsid w:val="00CD223B"/>
    <w:rsid w:val="00CD2585"/>
    <w:rsid w:val="00CD25A6"/>
    <w:rsid w:val="00CD2670"/>
    <w:rsid w:val="00CD283A"/>
    <w:rsid w:val="00CD2962"/>
    <w:rsid w:val="00CD2DBE"/>
    <w:rsid w:val="00CD309B"/>
    <w:rsid w:val="00CD3122"/>
    <w:rsid w:val="00CD325D"/>
    <w:rsid w:val="00CD3D0C"/>
    <w:rsid w:val="00CD3E10"/>
    <w:rsid w:val="00CD3F09"/>
    <w:rsid w:val="00CD3FAF"/>
    <w:rsid w:val="00CD492B"/>
    <w:rsid w:val="00CD4F29"/>
    <w:rsid w:val="00CD50EE"/>
    <w:rsid w:val="00CD5423"/>
    <w:rsid w:val="00CD5C02"/>
    <w:rsid w:val="00CD61E3"/>
    <w:rsid w:val="00CD6731"/>
    <w:rsid w:val="00CD6804"/>
    <w:rsid w:val="00CD6814"/>
    <w:rsid w:val="00CD6E0B"/>
    <w:rsid w:val="00CD6F74"/>
    <w:rsid w:val="00CD73B9"/>
    <w:rsid w:val="00CD755F"/>
    <w:rsid w:val="00CD7780"/>
    <w:rsid w:val="00CD787F"/>
    <w:rsid w:val="00CE025E"/>
    <w:rsid w:val="00CE030D"/>
    <w:rsid w:val="00CE03B6"/>
    <w:rsid w:val="00CE05F2"/>
    <w:rsid w:val="00CE098A"/>
    <w:rsid w:val="00CE0B01"/>
    <w:rsid w:val="00CE0CBF"/>
    <w:rsid w:val="00CE0FBF"/>
    <w:rsid w:val="00CE1116"/>
    <w:rsid w:val="00CE112E"/>
    <w:rsid w:val="00CE1162"/>
    <w:rsid w:val="00CE1225"/>
    <w:rsid w:val="00CE132D"/>
    <w:rsid w:val="00CE152F"/>
    <w:rsid w:val="00CE212D"/>
    <w:rsid w:val="00CE2456"/>
    <w:rsid w:val="00CE253D"/>
    <w:rsid w:val="00CE2561"/>
    <w:rsid w:val="00CE2566"/>
    <w:rsid w:val="00CE26F5"/>
    <w:rsid w:val="00CE2D5A"/>
    <w:rsid w:val="00CE2EB0"/>
    <w:rsid w:val="00CE2EC2"/>
    <w:rsid w:val="00CE3257"/>
    <w:rsid w:val="00CE367C"/>
    <w:rsid w:val="00CE3749"/>
    <w:rsid w:val="00CE436D"/>
    <w:rsid w:val="00CE43D3"/>
    <w:rsid w:val="00CE5086"/>
    <w:rsid w:val="00CE5112"/>
    <w:rsid w:val="00CE5A5B"/>
    <w:rsid w:val="00CE5A7F"/>
    <w:rsid w:val="00CE5E50"/>
    <w:rsid w:val="00CE697C"/>
    <w:rsid w:val="00CE698C"/>
    <w:rsid w:val="00CE69F3"/>
    <w:rsid w:val="00CE6AD5"/>
    <w:rsid w:val="00CE6E24"/>
    <w:rsid w:val="00CE71BB"/>
    <w:rsid w:val="00CE73F8"/>
    <w:rsid w:val="00CE755E"/>
    <w:rsid w:val="00CE76BD"/>
    <w:rsid w:val="00CE775C"/>
    <w:rsid w:val="00CE79BC"/>
    <w:rsid w:val="00CF02AC"/>
    <w:rsid w:val="00CF057C"/>
    <w:rsid w:val="00CF06E6"/>
    <w:rsid w:val="00CF0912"/>
    <w:rsid w:val="00CF095B"/>
    <w:rsid w:val="00CF0CC6"/>
    <w:rsid w:val="00CF0D78"/>
    <w:rsid w:val="00CF0E93"/>
    <w:rsid w:val="00CF17EF"/>
    <w:rsid w:val="00CF18AB"/>
    <w:rsid w:val="00CF1AA6"/>
    <w:rsid w:val="00CF20C8"/>
    <w:rsid w:val="00CF233B"/>
    <w:rsid w:val="00CF23D5"/>
    <w:rsid w:val="00CF2639"/>
    <w:rsid w:val="00CF277A"/>
    <w:rsid w:val="00CF2C07"/>
    <w:rsid w:val="00CF2F5F"/>
    <w:rsid w:val="00CF2FBF"/>
    <w:rsid w:val="00CF3112"/>
    <w:rsid w:val="00CF33BA"/>
    <w:rsid w:val="00CF3654"/>
    <w:rsid w:val="00CF3E81"/>
    <w:rsid w:val="00CF3F01"/>
    <w:rsid w:val="00CF414F"/>
    <w:rsid w:val="00CF448D"/>
    <w:rsid w:val="00CF46E1"/>
    <w:rsid w:val="00CF50A9"/>
    <w:rsid w:val="00CF5D82"/>
    <w:rsid w:val="00CF6061"/>
    <w:rsid w:val="00CF61A3"/>
    <w:rsid w:val="00CF6218"/>
    <w:rsid w:val="00CF66DE"/>
    <w:rsid w:val="00CF6848"/>
    <w:rsid w:val="00CF6992"/>
    <w:rsid w:val="00CF6AF3"/>
    <w:rsid w:val="00CF6C9A"/>
    <w:rsid w:val="00CF6EED"/>
    <w:rsid w:val="00CF6F64"/>
    <w:rsid w:val="00CF7888"/>
    <w:rsid w:val="00CF7C2C"/>
    <w:rsid w:val="00CF7CCF"/>
    <w:rsid w:val="00D00522"/>
    <w:rsid w:val="00D00B22"/>
    <w:rsid w:val="00D0173E"/>
    <w:rsid w:val="00D017EE"/>
    <w:rsid w:val="00D0182B"/>
    <w:rsid w:val="00D0186E"/>
    <w:rsid w:val="00D01881"/>
    <w:rsid w:val="00D01C73"/>
    <w:rsid w:val="00D02369"/>
    <w:rsid w:val="00D0253B"/>
    <w:rsid w:val="00D02685"/>
    <w:rsid w:val="00D02707"/>
    <w:rsid w:val="00D02C36"/>
    <w:rsid w:val="00D02E17"/>
    <w:rsid w:val="00D02E71"/>
    <w:rsid w:val="00D0327B"/>
    <w:rsid w:val="00D03334"/>
    <w:rsid w:val="00D03CD2"/>
    <w:rsid w:val="00D04FC8"/>
    <w:rsid w:val="00D0505A"/>
    <w:rsid w:val="00D05216"/>
    <w:rsid w:val="00D05287"/>
    <w:rsid w:val="00D05393"/>
    <w:rsid w:val="00D05F00"/>
    <w:rsid w:val="00D05FD4"/>
    <w:rsid w:val="00D06088"/>
    <w:rsid w:val="00D06639"/>
    <w:rsid w:val="00D0675C"/>
    <w:rsid w:val="00D06800"/>
    <w:rsid w:val="00D06B22"/>
    <w:rsid w:val="00D06CDD"/>
    <w:rsid w:val="00D06DED"/>
    <w:rsid w:val="00D0735B"/>
    <w:rsid w:val="00D078A9"/>
    <w:rsid w:val="00D078C9"/>
    <w:rsid w:val="00D07DCA"/>
    <w:rsid w:val="00D07F97"/>
    <w:rsid w:val="00D105EB"/>
    <w:rsid w:val="00D112DD"/>
    <w:rsid w:val="00D11873"/>
    <w:rsid w:val="00D11C73"/>
    <w:rsid w:val="00D11E89"/>
    <w:rsid w:val="00D11EEE"/>
    <w:rsid w:val="00D11FAE"/>
    <w:rsid w:val="00D12440"/>
    <w:rsid w:val="00D12487"/>
    <w:rsid w:val="00D1249D"/>
    <w:rsid w:val="00D126E6"/>
    <w:rsid w:val="00D12A81"/>
    <w:rsid w:val="00D12B75"/>
    <w:rsid w:val="00D12EB0"/>
    <w:rsid w:val="00D13880"/>
    <w:rsid w:val="00D13BBC"/>
    <w:rsid w:val="00D13CCD"/>
    <w:rsid w:val="00D14204"/>
    <w:rsid w:val="00D14E26"/>
    <w:rsid w:val="00D158BE"/>
    <w:rsid w:val="00D15CFC"/>
    <w:rsid w:val="00D15D9D"/>
    <w:rsid w:val="00D15F30"/>
    <w:rsid w:val="00D1624D"/>
    <w:rsid w:val="00D16B24"/>
    <w:rsid w:val="00D16BA8"/>
    <w:rsid w:val="00D16DEE"/>
    <w:rsid w:val="00D174E5"/>
    <w:rsid w:val="00D17761"/>
    <w:rsid w:val="00D17C5E"/>
    <w:rsid w:val="00D17CE8"/>
    <w:rsid w:val="00D17F37"/>
    <w:rsid w:val="00D20171"/>
    <w:rsid w:val="00D2018F"/>
    <w:rsid w:val="00D202B4"/>
    <w:rsid w:val="00D202D3"/>
    <w:rsid w:val="00D20F77"/>
    <w:rsid w:val="00D2106C"/>
    <w:rsid w:val="00D2109E"/>
    <w:rsid w:val="00D21389"/>
    <w:rsid w:val="00D215E6"/>
    <w:rsid w:val="00D2171B"/>
    <w:rsid w:val="00D217CE"/>
    <w:rsid w:val="00D21810"/>
    <w:rsid w:val="00D21CC1"/>
    <w:rsid w:val="00D21DB8"/>
    <w:rsid w:val="00D2200D"/>
    <w:rsid w:val="00D220DF"/>
    <w:rsid w:val="00D22148"/>
    <w:rsid w:val="00D22406"/>
    <w:rsid w:val="00D22522"/>
    <w:rsid w:val="00D22D2B"/>
    <w:rsid w:val="00D23556"/>
    <w:rsid w:val="00D2390D"/>
    <w:rsid w:val="00D23B89"/>
    <w:rsid w:val="00D23CE2"/>
    <w:rsid w:val="00D23EAA"/>
    <w:rsid w:val="00D23EC2"/>
    <w:rsid w:val="00D24500"/>
    <w:rsid w:val="00D2491A"/>
    <w:rsid w:val="00D24965"/>
    <w:rsid w:val="00D24FEC"/>
    <w:rsid w:val="00D25C26"/>
    <w:rsid w:val="00D261F9"/>
    <w:rsid w:val="00D261FB"/>
    <w:rsid w:val="00D26283"/>
    <w:rsid w:val="00D26288"/>
    <w:rsid w:val="00D263B5"/>
    <w:rsid w:val="00D263F5"/>
    <w:rsid w:val="00D26586"/>
    <w:rsid w:val="00D26DBE"/>
    <w:rsid w:val="00D26E45"/>
    <w:rsid w:val="00D273B0"/>
    <w:rsid w:val="00D27F01"/>
    <w:rsid w:val="00D30983"/>
    <w:rsid w:val="00D30C46"/>
    <w:rsid w:val="00D30FC7"/>
    <w:rsid w:val="00D31B49"/>
    <w:rsid w:val="00D31B9F"/>
    <w:rsid w:val="00D31BEA"/>
    <w:rsid w:val="00D324F0"/>
    <w:rsid w:val="00D32B6E"/>
    <w:rsid w:val="00D33313"/>
    <w:rsid w:val="00D33410"/>
    <w:rsid w:val="00D33AB3"/>
    <w:rsid w:val="00D33AFC"/>
    <w:rsid w:val="00D33C09"/>
    <w:rsid w:val="00D3410B"/>
    <w:rsid w:val="00D344C9"/>
    <w:rsid w:val="00D351CB"/>
    <w:rsid w:val="00D3527F"/>
    <w:rsid w:val="00D353FF"/>
    <w:rsid w:val="00D3609F"/>
    <w:rsid w:val="00D3610A"/>
    <w:rsid w:val="00D3646C"/>
    <w:rsid w:val="00D3668C"/>
    <w:rsid w:val="00D366D3"/>
    <w:rsid w:val="00D368DF"/>
    <w:rsid w:val="00D369EA"/>
    <w:rsid w:val="00D36C8E"/>
    <w:rsid w:val="00D36EEC"/>
    <w:rsid w:val="00D370D6"/>
    <w:rsid w:val="00D37C2D"/>
    <w:rsid w:val="00D400AD"/>
    <w:rsid w:val="00D404CE"/>
    <w:rsid w:val="00D409A2"/>
    <w:rsid w:val="00D40BE3"/>
    <w:rsid w:val="00D40E25"/>
    <w:rsid w:val="00D40E78"/>
    <w:rsid w:val="00D41009"/>
    <w:rsid w:val="00D41281"/>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4F94"/>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50"/>
    <w:rsid w:val="00D47CD0"/>
    <w:rsid w:val="00D47E55"/>
    <w:rsid w:val="00D502FF"/>
    <w:rsid w:val="00D5044A"/>
    <w:rsid w:val="00D509A1"/>
    <w:rsid w:val="00D50DB0"/>
    <w:rsid w:val="00D50F47"/>
    <w:rsid w:val="00D50F95"/>
    <w:rsid w:val="00D5102A"/>
    <w:rsid w:val="00D513F0"/>
    <w:rsid w:val="00D51565"/>
    <w:rsid w:val="00D51635"/>
    <w:rsid w:val="00D51757"/>
    <w:rsid w:val="00D517E7"/>
    <w:rsid w:val="00D51AAF"/>
    <w:rsid w:val="00D51F84"/>
    <w:rsid w:val="00D52162"/>
    <w:rsid w:val="00D52200"/>
    <w:rsid w:val="00D52550"/>
    <w:rsid w:val="00D52784"/>
    <w:rsid w:val="00D5294C"/>
    <w:rsid w:val="00D5297A"/>
    <w:rsid w:val="00D52D27"/>
    <w:rsid w:val="00D52E1A"/>
    <w:rsid w:val="00D530BC"/>
    <w:rsid w:val="00D5346C"/>
    <w:rsid w:val="00D53658"/>
    <w:rsid w:val="00D53768"/>
    <w:rsid w:val="00D53C63"/>
    <w:rsid w:val="00D54ADA"/>
    <w:rsid w:val="00D54AF7"/>
    <w:rsid w:val="00D54C00"/>
    <w:rsid w:val="00D54C59"/>
    <w:rsid w:val="00D54D88"/>
    <w:rsid w:val="00D55115"/>
    <w:rsid w:val="00D5521C"/>
    <w:rsid w:val="00D552BA"/>
    <w:rsid w:val="00D553EA"/>
    <w:rsid w:val="00D5547E"/>
    <w:rsid w:val="00D554E6"/>
    <w:rsid w:val="00D55723"/>
    <w:rsid w:val="00D55B68"/>
    <w:rsid w:val="00D55C01"/>
    <w:rsid w:val="00D55C22"/>
    <w:rsid w:val="00D55C37"/>
    <w:rsid w:val="00D5632B"/>
    <w:rsid w:val="00D56330"/>
    <w:rsid w:val="00D563C2"/>
    <w:rsid w:val="00D56450"/>
    <w:rsid w:val="00D566CB"/>
    <w:rsid w:val="00D56C31"/>
    <w:rsid w:val="00D56D65"/>
    <w:rsid w:val="00D570F8"/>
    <w:rsid w:val="00D572B2"/>
    <w:rsid w:val="00D573A2"/>
    <w:rsid w:val="00D578C5"/>
    <w:rsid w:val="00D57C20"/>
    <w:rsid w:val="00D57CEB"/>
    <w:rsid w:val="00D57F0A"/>
    <w:rsid w:val="00D6005F"/>
    <w:rsid w:val="00D600BE"/>
    <w:rsid w:val="00D60207"/>
    <w:rsid w:val="00D60700"/>
    <w:rsid w:val="00D60BCB"/>
    <w:rsid w:val="00D60CB2"/>
    <w:rsid w:val="00D60DD4"/>
    <w:rsid w:val="00D61059"/>
    <w:rsid w:val="00D61192"/>
    <w:rsid w:val="00D61B4E"/>
    <w:rsid w:val="00D62101"/>
    <w:rsid w:val="00D62243"/>
    <w:rsid w:val="00D622BE"/>
    <w:rsid w:val="00D624A5"/>
    <w:rsid w:val="00D626BF"/>
    <w:rsid w:val="00D6278F"/>
    <w:rsid w:val="00D627C0"/>
    <w:rsid w:val="00D62949"/>
    <w:rsid w:val="00D62DEC"/>
    <w:rsid w:val="00D62E52"/>
    <w:rsid w:val="00D62E5A"/>
    <w:rsid w:val="00D6394E"/>
    <w:rsid w:val="00D63BAD"/>
    <w:rsid w:val="00D63C5F"/>
    <w:rsid w:val="00D63EFD"/>
    <w:rsid w:val="00D6410E"/>
    <w:rsid w:val="00D6433E"/>
    <w:rsid w:val="00D64346"/>
    <w:rsid w:val="00D6447E"/>
    <w:rsid w:val="00D647F9"/>
    <w:rsid w:val="00D6485C"/>
    <w:rsid w:val="00D64CB8"/>
    <w:rsid w:val="00D6513F"/>
    <w:rsid w:val="00D65357"/>
    <w:rsid w:val="00D65404"/>
    <w:rsid w:val="00D6575A"/>
    <w:rsid w:val="00D657DF"/>
    <w:rsid w:val="00D65837"/>
    <w:rsid w:val="00D65A79"/>
    <w:rsid w:val="00D65AAD"/>
    <w:rsid w:val="00D65B5D"/>
    <w:rsid w:val="00D65DAF"/>
    <w:rsid w:val="00D66022"/>
    <w:rsid w:val="00D66065"/>
    <w:rsid w:val="00D6610B"/>
    <w:rsid w:val="00D662E2"/>
    <w:rsid w:val="00D66957"/>
    <w:rsid w:val="00D66DAA"/>
    <w:rsid w:val="00D671E9"/>
    <w:rsid w:val="00D67A3D"/>
    <w:rsid w:val="00D67AC6"/>
    <w:rsid w:val="00D67D09"/>
    <w:rsid w:val="00D67DA4"/>
    <w:rsid w:val="00D67EF9"/>
    <w:rsid w:val="00D7010A"/>
    <w:rsid w:val="00D7040B"/>
    <w:rsid w:val="00D7060E"/>
    <w:rsid w:val="00D70648"/>
    <w:rsid w:val="00D70816"/>
    <w:rsid w:val="00D70F5E"/>
    <w:rsid w:val="00D70F87"/>
    <w:rsid w:val="00D71083"/>
    <w:rsid w:val="00D7123A"/>
    <w:rsid w:val="00D71392"/>
    <w:rsid w:val="00D71C76"/>
    <w:rsid w:val="00D71F20"/>
    <w:rsid w:val="00D72585"/>
    <w:rsid w:val="00D72A67"/>
    <w:rsid w:val="00D73347"/>
    <w:rsid w:val="00D73A3C"/>
    <w:rsid w:val="00D73A6B"/>
    <w:rsid w:val="00D73CC9"/>
    <w:rsid w:val="00D73DAD"/>
    <w:rsid w:val="00D73E0D"/>
    <w:rsid w:val="00D74461"/>
    <w:rsid w:val="00D7480B"/>
    <w:rsid w:val="00D74937"/>
    <w:rsid w:val="00D74AF7"/>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7BD"/>
    <w:rsid w:val="00D77B6A"/>
    <w:rsid w:val="00D77FF2"/>
    <w:rsid w:val="00D800A1"/>
    <w:rsid w:val="00D80226"/>
    <w:rsid w:val="00D8036A"/>
    <w:rsid w:val="00D8042B"/>
    <w:rsid w:val="00D805F2"/>
    <w:rsid w:val="00D80AB8"/>
    <w:rsid w:val="00D80C93"/>
    <w:rsid w:val="00D80CCB"/>
    <w:rsid w:val="00D810AD"/>
    <w:rsid w:val="00D81307"/>
    <w:rsid w:val="00D817FD"/>
    <w:rsid w:val="00D81837"/>
    <w:rsid w:val="00D81900"/>
    <w:rsid w:val="00D81C3D"/>
    <w:rsid w:val="00D81C74"/>
    <w:rsid w:val="00D81E9C"/>
    <w:rsid w:val="00D81EB1"/>
    <w:rsid w:val="00D81FA7"/>
    <w:rsid w:val="00D820A7"/>
    <w:rsid w:val="00D820F3"/>
    <w:rsid w:val="00D829AC"/>
    <w:rsid w:val="00D83401"/>
    <w:rsid w:val="00D83A89"/>
    <w:rsid w:val="00D83DAF"/>
    <w:rsid w:val="00D83F49"/>
    <w:rsid w:val="00D84268"/>
    <w:rsid w:val="00D846C5"/>
    <w:rsid w:val="00D84D27"/>
    <w:rsid w:val="00D8508D"/>
    <w:rsid w:val="00D8586C"/>
    <w:rsid w:val="00D864A4"/>
    <w:rsid w:val="00D86B37"/>
    <w:rsid w:val="00D86ED1"/>
    <w:rsid w:val="00D87012"/>
    <w:rsid w:val="00D87154"/>
    <w:rsid w:val="00D87214"/>
    <w:rsid w:val="00D8778A"/>
    <w:rsid w:val="00D90029"/>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064"/>
    <w:rsid w:val="00D943B0"/>
    <w:rsid w:val="00D9469D"/>
    <w:rsid w:val="00D948A0"/>
    <w:rsid w:val="00D94BB0"/>
    <w:rsid w:val="00D94EA5"/>
    <w:rsid w:val="00D94FF3"/>
    <w:rsid w:val="00D9532A"/>
    <w:rsid w:val="00D957C0"/>
    <w:rsid w:val="00D95878"/>
    <w:rsid w:val="00D95B3C"/>
    <w:rsid w:val="00D95BF0"/>
    <w:rsid w:val="00D95BFF"/>
    <w:rsid w:val="00D95D70"/>
    <w:rsid w:val="00D96193"/>
    <w:rsid w:val="00D96DD2"/>
    <w:rsid w:val="00D975DD"/>
    <w:rsid w:val="00D978F5"/>
    <w:rsid w:val="00D97E86"/>
    <w:rsid w:val="00D97ED5"/>
    <w:rsid w:val="00D97F81"/>
    <w:rsid w:val="00DA0CD3"/>
    <w:rsid w:val="00DA0FC0"/>
    <w:rsid w:val="00DA10AB"/>
    <w:rsid w:val="00DA1603"/>
    <w:rsid w:val="00DA1771"/>
    <w:rsid w:val="00DA1C03"/>
    <w:rsid w:val="00DA1D80"/>
    <w:rsid w:val="00DA2046"/>
    <w:rsid w:val="00DA2129"/>
    <w:rsid w:val="00DA23BC"/>
    <w:rsid w:val="00DA23D2"/>
    <w:rsid w:val="00DA29C4"/>
    <w:rsid w:val="00DA2CD7"/>
    <w:rsid w:val="00DA2D90"/>
    <w:rsid w:val="00DA3994"/>
    <w:rsid w:val="00DA3B0C"/>
    <w:rsid w:val="00DA3B43"/>
    <w:rsid w:val="00DA3BE7"/>
    <w:rsid w:val="00DA3F00"/>
    <w:rsid w:val="00DA43CA"/>
    <w:rsid w:val="00DA4406"/>
    <w:rsid w:val="00DA46AB"/>
    <w:rsid w:val="00DA4735"/>
    <w:rsid w:val="00DA492A"/>
    <w:rsid w:val="00DA4990"/>
    <w:rsid w:val="00DA4B10"/>
    <w:rsid w:val="00DA4C6E"/>
    <w:rsid w:val="00DA4D11"/>
    <w:rsid w:val="00DA50C0"/>
    <w:rsid w:val="00DA5A53"/>
    <w:rsid w:val="00DA5CA9"/>
    <w:rsid w:val="00DA5E7E"/>
    <w:rsid w:val="00DA6759"/>
    <w:rsid w:val="00DA6A59"/>
    <w:rsid w:val="00DA714A"/>
    <w:rsid w:val="00DA71AF"/>
    <w:rsid w:val="00DA71FA"/>
    <w:rsid w:val="00DA727D"/>
    <w:rsid w:val="00DA7A85"/>
    <w:rsid w:val="00DA7BC7"/>
    <w:rsid w:val="00DA7E4C"/>
    <w:rsid w:val="00DB0483"/>
    <w:rsid w:val="00DB0487"/>
    <w:rsid w:val="00DB0564"/>
    <w:rsid w:val="00DB1083"/>
    <w:rsid w:val="00DB1491"/>
    <w:rsid w:val="00DB1539"/>
    <w:rsid w:val="00DB191A"/>
    <w:rsid w:val="00DB1D7B"/>
    <w:rsid w:val="00DB1DEC"/>
    <w:rsid w:val="00DB1F98"/>
    <w:rsid w:val="00DB2551"/>
    <w:rsid w:val="00DB31AE"/>
    <w:rsid w:val="00DB35C7"/>
    <w:rsid w:val="00DB39DE"/>
    <w:rsid w:val="00DB3D52"/>
    <w:rsid w:val="00DB3F63"/>
    <w:rsid w:val="00DB4146"/>
    <w:rsid w:val="00DB42C3"/>
    <w:rsid w:val="00DB4322"/>
    <w:rsid w:val="00DB4755"/>
    <w:rsid w:val="00DB485F"/>
    <w:rsid w:val="00DB4F9D"/>
    <w:rsid w:val="00DB560E"/>
    <w:rsid w:val="00DB57D2"/>
    <w:rsid w:val="00DB5830"/>
    <w:rsid w:val="00DB5836"/>
    <w:rsid w:val="00DB5A21"/>
    <w:rsid w:val="00DB5BEA"/>
    <w:rsid w:val="00DB5DEB"/>
    <w:rsid w:val="00DB5EE5"/>
    <w:rsid w:val="00DB62A6"/>
    <w:rsid w:val="00DB6500"/>
    <w:rsid w:val="00DB6598"/>
    <w:rsid w:val="00DB6646"/>
    <w:rsid w:val="00DB665F"/>
    <w:rsid w:val="00DB6842"/>
    <w:rsid w:val="00DB68FF"/>
    <w:rsid w:val="00DB6FA9"/>
    <w:rsid w:val="00DB71FD"/>
    <w:rsid w:val="00DB7427"/>
    <w:rsid w:val="00DB749A"/>
    <w:rsid w:val="00DB7893"/>
    <w:rsid w:val="00DB7D62"/>
    <w:rsid w:val="00DB7D8C"/>
    <w:rsid w:val="00DB7E8C"/>
    <w:rsid w:val="00DC0715"/>
    <w:rsid w:val="00DC091F"/>
    <w:rsid w:val="00DC09FF"/>
    <w:rsid w:val="00DC0F66"/>
    <w:rsid w:val="00DC0F93"/>
    <w:rsid w:val="00DC0FC3"/>
    <w:rsid w:val="00DC1252"/>
    <w:rsid w:val="00DC1384"/>
    <w:rsid w:val="00DC13D4"/>
    <w:rsid w:val="00DC1479"/>
    <w:rsid w:val="00DC1624"/>
    <w:rsid w:val="00DC1763"/>
    <w:rsid w:val="00DC229F"/>
    <w:rsid w:val="00DC22B7"/>
    <w:rsid w:val="00DC257F"/>
    <w:rsid w:val="00DC2898"/>
    <w:rsid w:val="00DC28A6"/>
    <w:rsid w:val="00DC28EC"/>
    <w:rsid w:val="00DC3131"/>
    <w:rsid w:val="00DC35E3"/>
    <w:rsid w:val="00DC39CE"/>
    <w:rsid w:val="00DC3E1F"/>
    <w:rsid w:val="00DC4287"/>
    <w:rsid w:val="00DC4B72"/>
    <w:rsid w:val="00DC4D82"/>
    <w:rsid w:val="00DC4E9C"/>
    <w:rsid w:val="00DC50B8"/>
    <w:rsid w:val="00DC522F"/>
    <w:rsid w:val="00DC588E"/>
    <w:rsid w:val="00DC65D8"/>
    <w:rsid w:val="00DC6812"/>
    <w:rsid w:val="00DC6A94"/>
    <w:rsid w:val="00DC7073"/>
    <w:rsid w:val="00DC765F"/>
    <w:rsid w:val="00DC7704"/>
    <w:rsid w:val="00DC7722"/>
    <w:rsid w:val="00DC77CB"/>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714"/>
    <w:rsid w:val="00DD2F7D"/>
    <w:rsid w:val="00DD2FE5"/>
    <w:rsid w:val="00DD30D4"/>
    <w:rsid w:val="00DD31F5"/>
    <w:rsid w:val="00DD3401"/>
    <w:rsid w:val="00DD3430"/>
    <w:rsid w:val="00DD3480"/>
    <w:rsid w:val="00DD3565"/>
    <w:rsid w:val="00DD360E"/>
    <w:rsid w:val="00DD3AF2"/>
    <w:rsid w:val="00DD3B4D"/>
    <w:rsid w:val="00DD3B9B"/>
    <w:rsid w:val="00DD49D3"/>
    <w:rsid w:val="00DD5528"/>
    <w:rsid w:val="00DD6396"/>
    <w:rsid w:val="00DD642D"/>
    <w:rsid w:val="00DD6C70"/>
    <w:rsid w:val="00DD6CED"/>
    <w:rsid w:val="00DD6DA2"/>
    <w:rsid w:val="00DD6F53"/>
    <w:rsid w:val="00DD761C"/>
    <w:rsid w:val="00DD7DF3"/>
    <w:rsid w:val="00DE0171"/>
    <w:rsid w:val="00DE0333"/>
    <w:rsid w:val="00DE044F"/>
    <w:rsid w:val="00DE04B5"/>
    <w:rsid w:val="00DE0558"/>
    <w:rsid w:val="00DE11B8"/>
    <w:rsid w:val="00DE147F"/>
    <w:rsid w:val="00DE183E"/>
    <w:rsid w:val="00DE21CF"/>
    <w:rsid w:val="00DE2433"/>
    <w:rsid w:val="00DE279F"/>
    <w:rsid w:val="00DE2AD9"/>
    <w:rsid w:val="00DE2D4B"/>
    <w:rsid w:val="00DE3083"/>
    <w:rsid w:val="00DE33AF"/>
    <w:rsid w:val="00DE3A0B"/>
    <w:rsid w:val="00DE3E7C"/>
    <w:rsid w:val="00DE3F49"/>
    <w:rsid w:val="00DE450D"/>
    <w:rsid w:val="00DE464E"/>
    <w:rsid w:val="00DE4664"/>
    <w:rsid w:val="00DE47CE"/>
    <w:rsid w:val="00DE480D"/>
    <w:rsid w:val="00DE4B0C"/>
    <w:rsid w:val="00DE4D74"/>
    <w:rsid w:val="00DE516B"/>
    <w:rsid w:val="00DE5566"/>
    <w:rsid w:val="00DE5C2F"/>
    <w:rsid w:val="00DE6167"/>
    <w:rsid w:val="00DE61AA"/>
    <w:rsid w:val="00DE66C4"/>
    <w:rsid w:val="00DE6A5A"/>
    <w:rsid w:val="00DE6AE9"/>
    <w:rsid w:val="00DE7012"/>
    <w:rsid w:val="00DE7D03"/>
    <w:rsid w:val="00DF02EC"/>
    <w:rsid w:val="00DF056B"/>
    <w:rsid w:val="00DF0C19"/>
    <w:rsid w:val="00DF0D33"/>
    <w:rsid w:val="00DF0E63"/>
    <w:rsid w:val="00DF0FE6"/>
    <w:rsid w:val="00DF1300"/>
    <w:rsid w:val="00DF1698"/>
    <w:rsid w:val="00DF1758"/>
    <w:rsid w:val="00DF1ADA"/>
    <w:rsid w:val="00DF1DE2"/>
    <w:rsid w:val="00DF1F02"/>
    <w:rsid w:val="00DF1FD6"/>
    <w:rsid w:val="00DF27C9"/>
    <w:rsid w:val="00DF2BD3"/>
    <w:rsid w:val="00DF2DDB"/>
    <w:rsid w:val="00DF300A"/>
    <w:rsid w:val="00DF3195"/>
    <w:rsid w:val="00DF32AF"/>
    <w:rsid w:val="00DF3307"/>
    <w:rsid w:val="00DF3A17"/>
    <w:rsid w:val="00DF3A6C"/>
    <w:rsid w:val="00DF3BA2"/>
    <w:rsid w:val="00DF4158"/>
    <w:rsid w:val="00DF4430"/>
    <w:rsid w:val="00DF4920"/>
    <w:rsid w:val="00DF4C07"/>
    <w:rsid w:val="00DF4DEA"/>
    <w:rsid w:val="00DF4F19"/>
    <w:rsid w:val="00DF4F87"/>
    <w:rsid w:val="00DF5270"/>
    <w:rsid w:val="00DF576F"/>
    <w:rsid w:val="00DF6014"/>
    <w:rsid w:val="00DF6824"/>
    <w:rsid w:val="00DF6D3C"/>
    <w:rsid w:val="00DF7226"/>
    <w:rsid w:val="00DF7879"/>
    <w:rsid w:val="00DF7FF9"/>
    <w:rsid w:val="00E000AA"/>
    <w:rsid w:val="00E004D1"/>
    <w:rsid w:val="00E00633"/>
    <w:rsid w:val="00E00A07"/>
    <w:rsid w:val="00E00CFB"/>
    <w:rsid w:val="00E00EFF"/>
    <w:rsid w:val="00E0138A"/>
    <w:rsid w:val="00E013CA"/>
    <w:rsid w:val="00E015AA"/>
    <w:rsid w:val="00E019EA"/>
    <w:rsid w:val="00E01D68"/>
    <w:rsid w:val="00E028E6"/>
    <w:rsid w:val="00E02C20"/>
    <w:rsid w:val="00E02CD9"/>
    <w:rsid w:val="00E032C1"/>
    <w:rsid w:val="00E039C0"/>
    <w:rsid w:val="00E03A1A"/>
    <w:rsid w:val="00E03B59"/>
    <w:rsid w:val="00E04277"/>
    <w:rsid w:val="00E042DC"/>
    <w:rsid w:val="00E046BC"/>
    <w:rsid w:val="00E046C1"/>
    <w:rsid w:val="00E049B0"/>
    <w:rsid w:val="00E049EC"/>
    <w:rsid w:val="00E04AE7"/>
    <w:rsid w:val="00E04E2D"/>
    <w:rsid w:val="00E04EE6"/>
    <w:rsid w:val="00E04FB3"/>
    <w:rsid w:val="00E05A43"/>
    <w:rsid w:val="00E05B03"/>
    <w:rsid w:val="00E05E45"/>
    <w:rsid w:val="00E0646D"/>
    <w:rsid w:val="00E06AF4"/>
    <w:rsid w:val="00E06EDB"/>
    <w:rsid w:val="00E0714A"/>
    <w:rsid w:val="00E0729D"/>
    <w:rsid w:val="00E07686"/>
    <w:rsid w:val="00E07A3F"/>
    <w:rsid w:val="00E07D9B"/>
    <w:rsid w:val="00E07E45"/>
    <w:rsid w:val="00E1007C"/>
    <w:rsid w:val="00E102BD"/>
    <w:rsid w:val="00E1039D"/>
    <w:rsid w:val="00E103F8"/>
    <w:rsid w:val="00E104DE"/>
    <w:rsid w:val="00E1074E"/>
    <w:rsid w:val="00E1086A"/>
    <w:rsid w:val="00E10ADD"/>
    <w:rsid w:val="00E10E7A"/>
    <w:rsid w:val="00E11D58"/>
    <w:rsid w:val="00E11E3A"/>
    <w:rsid w:val="00E11EB8"/>
    <w:rsid w:val="00E125EE"/>
    <w:rsid w:val="00E12775"/>
    <w:rsid w:val="00E12A5A"/>
    <w:rsid w:val="00E12DAD"/>
    <w:rsid w:val="00E12FC8"/>
    <w:rsid w:val="00E136AE"/>
    <w:rsid w:val="00E137EA"/>
    <w:rsid w:val="00E138E9"/>
    <w:rsid w:val="00E139D0"/>
    <w:rsid w:val="00E13ADE"/>
    <w:rsid w:val="00E13CF3"/>
    <w:rsid w:val="00E140C2"/>
    <w:rsid w:val="00E14372"/>
    <w:rsid w:val="00E143F1"/>
    <w:rsid w:val="00E145E0"/>
    <w:rsid w:val="00E14845"/>
    <w:rsid w:val="00E14913"/>
    <w:rsid w:val="00E14F7D"/>
    <w:rsid w:val="00E150B1"/>
    <w:rsid w:val="00E15352"/>
    <w:rsid w:val="00E15468"/>
    <w:rsid w:val="00E154A1"/>
    <w:rsid w:val="00E1554C"/>
    <w:rsid w:val="00E15722"/>
    <w:rsid w:val="00E15A4C"/>
    <w:rsid w:val="00E15F08"/>
    <w:rsid w:val="00E1626E"/>
    <w:rsid w:val="00E1645D"/>
    <w:rsid w:val="00E164E8"/>
    <w:rsid w:val="00E1654E"/>
    <w:rsid w:val="00E167D4"/>
    <w:rsid w:val="00E16AEB"/>
    <w:rsid w:val="00E16B25"/>
    <w:rsid w:val="00E16B53"/>
    <w:rsid w:val="00E16FB2"/>
    <w:rsid w:val="00E1737B"/>
    <w:rsid w:val="00E175FF"/>
    <w:rsid w:val="00E17A78"/>
    <w:rsid w:val="00E17C3F"/>
    <w:rsid w:val="00E17CFB"/>
    <w:rsid w:val="00E17F26"/>
    <w:rsid w:val="00E202F9"/>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1D"/>
    <w:rsid w:val="00E2446F"/>
    <w:rsid w:val="00E244E3"/>
    <w:rsid w:val="00E247BD"/>
    <w:rsid w:val="00E2481D"/>
    <w:rsid w:val="00E24EC0"/>
    <w:rsid w:val="00E250DB"/>
    <w:rsid w:val="00E250E7"/>
    <w:rsid w:val="00E25347"/>
    <w:rsid w:val="00E257DB"/>
    <w:rsid w:val="00E25F49"/>
    <w:rsid w:val="00E2617B"/>
    <w:rsid w:val="00E2690E"/>
    <w:rsid w:val="00E26A24"/>
    <w:rsid w:val="00E272A9"/>
    <w:rsid w:val="00E272C2"/>
    <w:rsid w:val="00E272FE"/>
    <w:rsid w:val="00E27BAF"/>
    <w:rsid w:val="00E27EEB"/>
    <w:rsid w:val="00E30517"/>
    <w:rsid w:val="00E305B5"/>
    <w:rsid w:val="00E30608"/>
    <w:rsid w:val="00E3070A"/>
    <w:rsid w:val="00E30785"/>
    <w:rsid w:val="00E30A72"/>
    <w:rsid w:val="00E30ABC"/>
    <w:rsid w:val="00E30BEB"/>
    <w:rsid w:val="00E30D53"/>
    <w:rsid w:val="00E312CB"/>
    <w:rsid w:val="00E31371"/>
    <w:rsid w:val="00E31506"/>
    <w:rsid w:val="00E315DA"/>
    <w:rsid w:val="00E31985"/>
    <w:rsid w:val="00E3210F"/>
    <w:rsid w:val="00E32252"/>
    <w:rsid w:val="00E327EE"/>
    <w:rsid w:val="00E32E04"/>
    <w:rsid w:val="00E32E0E"/>
    <w:rsid w:val="00E330DC"/>
    <w:rsid w:val="00E332B9"/>
    <w:rsid w:val="00E33802"/>
    <w:rsid w:val="00E33814"/>
    <w:rsid w:val="00E339C6"/>
    <w:rsid w:val="00E33BB9"/>
    <w:rsid w:val="00E33E4D"/>
    <w:rsid w:val="00E3445D"/>
    <w:rsid w:val="00E3457A"/>
    <w:rsid w:val="00E34F08"/>
    <w:rsid w:val="00E3506A"/>
    <w:rsid w:val="00E35F47"/>
    <w:rsid w:val="00E362BC"/>
    <w:rsid w:val="00E377BF"/>
    <w:rsid w:val="00E37C25"/>
    <w:rsid w:val="00E37EB7"/>
    <w:rsid w:val="00E40362"/>
    <w:rsid w:val="00E40954"/>
    <w:rsid w:val="00E40DAE"/>
    <w:rsid w:val="00E40F66"/>
    <w:rsid w:val="00E410FE"/>
    <w:rsid w:val="00E41A3E"/>
    <w:rsid w:val="00E41D2F"/>
    <w:rsid w:val="00E427A3"/>
    <w:rsid w:val="00E42A09"/>
    <w:rsid w:val="00E42FF3"/>
    <w:rsid w:val="00E432AE"/>
    <w:rsid w:val="00E43510"/>
    <w:rsid w:val="00E4356E"/>
    <w:rsid w:val="00E438BA"/>
    <w:rsid w:val="00E43F1E"/>
    <w:rsid w:val="00E43FBE"/>
    <w:rsid w:val="00E4434D"/>
    <w:rsid w:val="00E448F3"/>
    <w:rsid w:val="00E44C1F"/>
    <w:rsid w:val="00E44F6A"/>
    <w:rsid w:val="00E452D0"/>
    <w:rsid w:val="00E45421"/>
    <w:rsid w:val="00E4577C"/>
    <w:rsid w:val="00E45A07"/>
    <w:rsid w:val="00E45A6F"/>
    <w:rsid w:val="00E45A9D"/>
    <w:rsid w:val="00E460A1"/>
    <w:rsid w:val="00E4679E"/>
    <w:rsid w:val="00E46809"/>
    <w:rsid w:val="00E46814"/>
    <w:rsid w:val="00E468E4"/>
    <w:rsid w:val="00E46BDA"/>
    <w:rsid w:val="00E46CC9"/>
    <w:rsid w:val="00E46F78"/>
    <w:rsid w:val="00E471C0"/>
    <w:rsid w:val="00E47878"/>
    <w:rsid w:val="00E47B8B"/>
    <w:rsid w:val="00E47D5F"/>
    <w:rsid w:val="00E47D96"/>
    <w:rsid w:val="00E47E0E"/>
    <w:rsid w:val="00E47EBF"/>
    <w:rsid w:val="00E500A1"/>
    <w:rsid w:val="00E509E6"/>
    <w:rsid w:val="00E50FA0"/>
    <w:rsid w:val="00E51548"/>
    <w:rsid w:val="00E515A3"/>
    <w:rsid w:val="00E517F6"/>
    <w:rsid w:val="00E51A30"/>
    <w:rsid w:val="00E51E23"/>
    <w:rsid w:val="00E52017"/>
    <w:rsid w:val="00E52775"/>
    <w:rsid w:val="00E52937"/>
    <w:rsid w:val="00E52B7A"/>
    <w:rsid w:val="00E52CCE"/>
    <w:rsid w:val="00E52DCB"/>
    <w:rsid w:val="00E52F76"/>
    <w:rsid w:val="00E5315C"/>
    <w:rsid w:val="00E538E0"/>
    <w:rsid w:val="00E53EAE"/>
    <w:rsid w:val="00E53FBB"/>
    <w:rsid w:val="00E543BD"/>
    <w:rsid w:val="00E548A8"/>
    <w:rsid w:val="00E54AFB"/>
    <w:rsid w:val="00E54C37"/>
    <w:rsid w:val="00E54D33"/>
    <w:rsid w:val="00E556A3"/>
    <w:rsid w:val="00E55BCA"/>
    <w:rsid w:val="00E55F3F"/>
    <w:rsid w:val="00E566A9"/>
    <w:rsid w:val="00E56897"/>
    <w:rsid w:val="00E5711F"/>
    <w:rsid w:val="00E5719D"/>
    <w:rsid w:val="00E571FE"/>
    <w:rsid w:val="00E5765B"/>
    <w:rsid w:val="00E57A8F"/>
    <w:rsid w:val="00E6000E"/>
    <w:rsid w:val="00E602C9"/>
    <w:rsid w:val="00E60352"/>
    <w:rsid w:val="00E608B7"/>
    <w:rsid w:val="00E60F80"/>
    <w:rsid w:val="00E613DF"/>
    <w:rsid w:val="00E61764"/>
    <w:rsid w:val="00E61A52"/>
    <w:rsid w:val="00E61DAC"/>
    <w:rsid w:val="00E621DD"/>
    <w:rsid w:val="00E624DA"/>
    <w:rsid w:val="00E629F9"/>
    <w:rsid w:val="00E62AF2"/>
    <w:rsid w:val="00E62EE5"/>
    <w:rsid w:val="00E62FD5"/>
    <w:rsid w:val="00E630F7"/>
    <w:rsid w:val="00E63105"/>
    <w:rsid w:val="00E6331F"/>
    <w:rsid w:val="00E63995"/>
    <w:rsid w:val="00E63EF4"/>
    <w:rsid w:val="00E6412A"/>
    <w:rsid w:val="00E64286"/>
    <w:rsid w:val="00E64763"/>
    <w:rsid w:val="00E65E6B"/>
    <w:rsid w:val="00E6640D"/>
    <w:rsid w:val="00E66477"/>
    <w:rsid w:val="00E6682F"/>
    <w:rsid w:val="00E66A1B"/>
    <w:rsid w:val="00E66A77"/>
    <w:rsid w:val="00E67551"/>
    <w:rsid w:val="00E676A6"/>
    <w:rsid w:val="00E67953"/>
    <w:rsid w:val="00E67CCD"/>
    <w:rsid w:val="00E67D24"/>
    <w:rsid w:val="00E67D67"/>
    <w:rsid w:val="00E67E2F"/>
    <w:rsid w:val="00E701EB"/>
    <w:rsid w:val="00E705E5"/>
    <w:rsid w:val="00E70B0C"/>
    <w:rsid w:val="00E71101"/>
    <w:rsid w:val="00E71315"/>
    <w:rsid w:val="00E714FC"/>
    <w:rsid w:val="00E71764"/>
    <w:rsid w:val="00E71DF1"/>
    <w:rsid w:val="00E722EF"/>
    <w:rsid w:val="00E723D3"/>
    <w:rsid w:val="00E7242A"/>
    <w:rsid w:val="00E7245A"/>
    <w:rsid w:val="00E72ABE"/>
    <w:rsid w:val="00E72BCC"/>
    <w:rsid w:val="00E73065"/>
    <w:rsid w:val="00E7306F"/>
    <w:rsid w:val="00E73775"/>
    <w:rsid w:val="00E73E01"/>
    <w:rsid w:val="00E7429A"/>
    <w:rsid w:val="00E745E9"/>
    <w:rsid w:val="00E746AB"/>
    <w:rsid w:val="00E7476B"/>
    <w:rsid w:val="00E74B5A"/>
    <w:rsid w:val="00E74C6D"/>
    <w:rsid w:val="00E74DDD"/>
    <w:rsid w:val="00E7524F"/>
    <w:rsid w:val="00E7556D"/>
    <w:rsid w:val="00E756FB"/>
    <w:rsid w:val="00E75BCE"/>
    <w:rsid w:val="00E75C51"/>
    <w:rsid w:val="00E75C79"/>
    <w:rsid w:val="00E75F9B"/>
    <w:rsid w:val="00E760A7"/>
    <w:rsid w:val="00E76141"/>
    <w:rsid w:val="00E76270"/>
    <w:rsid w:val="00E76316"/>
    <w:rsid w:val="00E763ED"/>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2E5"/>
    <w:rsid w:val="00E83469"/>
    <w:rsid w:val="00E83DD2"/>
    <w:rsid w:val="00E83E6E"/>
    <w:rsid w:val="00E84088"/>
    <w:rsid w:val="00E845FB"/>
    <w:rsid w:val="00E84F87"/>
    <w:rsid w:val="00E850F7"/>
    <w:rsid w:val="00E85483"/>
    <w:rsid w:val="00E85796"/>
    <w:rsid w:val="00E8593F"/>
    <w:rsid w:val="00E859CA"/>
    <w:rsid w:val="00E86057"/>
    <w:rsid w:val="00E861F7"/>
    <w:rsid w:val="00E864B0"/>
    <w:rsid w:val="00E86647"/>
    <w:rsid w:val="00E86BA9"/>
    <w:rsid w:val="00E86DBF"/>
    <w:rsid w:val="00E87274"/>
    <w:rsid w:val="00E87565"/>
    <w:rsid w:val="00E879F0"/>
    <w:rsid w:val="00E87A83"/>
    <w:rsid w:val="00E87AE6"/>
    <w:rsid w:val="00E87AF8"/>
    <w:rsid w:val="00E87DCE"/>
    <w:rsid w:val="00E900A2"/>
    <w:rsid w:val="00E90199"/>
    <w:rsid w:val="00E913F0"/>
    <w:rsid w:val="00E91514"/>
    <w:rsid w:val="00E915E1"/>
    <w:rsid w:val="00E919F0"/>
    <w:rsid w:val="00E91B92"/>
    <w:rsid w:val="00E91BF2"/>
    <w:rsid w:val="00E91CD5"/>
    <w:rsid w:val="00E91DDE"/>
    <w:rsid w:val="00E91E61"/>
    <w:rsid w:val="00E920B8"/>
    <w:rsid w:val="00E92483"/>
    <w:rsid w:val="00E924C7"/>
    <w:rsid w:val="00E92E29"/>
    <w:rsid w:val="00E92F0A"/>
    <w:rsid w:val="00E93168"/>
    <w:rsid w:val="00E93251"/>
    <w:rsid w:val="00E9346A"/>
    <w:rsid w:val="00E93A7A"/>
    <w:rsid w:val="00E93B3D"/>
    <w:rsid w:val="00E93D80"/>
    <w:rsid w:val="00E94038"/>
    <w:rsid w:val="00E942A2"/>
    <w:rsid w:val="00E94307"/>
    <w:rsid w:val="00E943EF"/>
    <w:rsid w:val="00E944A2"/>
    <w:rsid w:val="00E945F6"/>
    <w:rsid w:val="00E9473F"/>
    <w:rsid w:val="00E94762"/>
    <w:rsid w:val="00E947DB"/>
    <w:rsid w:val="00E94CE0"/>
    <w:rsid w:val="00E94CEE"/>
    <w:rsid w:val="00E950FD"/>
    <w:rsid w:val="00E954A9"/>
    <w:rsid w:val="00E954B3"/>
    <w:rsid w:val="00E95754"/>
    <w:rsid w:val="00E957B8"/>
    <w:rsid w:val="00E95B52"/>
    <w:rsid w:val="00E95D01"/>
    <w:rsid w:val="00E95DAE"/>
    <w:rsid w:val="00E9627E"/>
    <w:rsid w:val="00E9694A"/>
    <w:rsid w:val="00E96C84"/>
    <w:rsid w:val="00E96FBC"/>
    <w:rsid w:val="00E970C4"/>
    <w:rsid w:val="00E9738B"/>
    <w:rsid w:val="00E97507"/>
    <w:rsid w:val="00E9760C"/>
    <w:rsid w:val="00EA0281"/>
    <w:rsid w:val="00EA02B4"/>
    <w:rsid w:val="00EA0BD3"/>
    <w:rsid w:val="00EA0BFA"/>
    <w:rsid w:val="00EA0E05"/>
    <w:rsid w:val="00EA0E10"/>
    <w:rsid w:val="00EA1468"/>
    <w:rsid w:val="00EA14FB"/>
    <w:rsid w:val="00EA1B4A"/>
    <w:rsid w:val="00EA1B65"/>
    <w:rsid w:val="00EA21F0"/>
    <w:rsid w:val="00EA2271"/>
    <w:rsid w:val="00EA2730"/>
    <w:rsid w:val="00EA2C87"/>
    <w:rsid w:val="00EA2D58"/>
    <w:rsid w:val="00EA3176"/>
    <w:rsid w:val="00EA3A0E"/>
    <w:rsid w:val="00EA3D67"/>
    <w:rsid w:val="00EA3DB9"/>
    <w:rsid w:val="00EA4256"/>
    <w:rsid w:val="00EA4581"/>
    <w:rsid w:val="00EA475F"/>
    <w:rsid w:val="00EA4877"/>
    <w:rsid w:val="00EA4A7A"/>
    <w:rsid w:val="00EA4AC2"/>
    <w:rsid w:val="00EA5029"/>
    <w:rsid w:val="00EA5335"/>
    <w:rsid w:val="00EA6506"/>
    <w:rsid w:val="00EA708C"/>
    <w:rsid w:val="00EA7A31"/>
    <w:rsid w:val="00EA7A7E"/>
    <w:rsid w:val="00EA7AF2"/>
    <w:rsid w:val="00EA7C2F"/>
    <w:rsid w:val="00EA7CC5"/>
    <w:rsid w:val="00EA7CE6"/>
    <w:rsid w:val="00EA7E15"/>
    <w:rsid w:val="00EA7E5E"/>
    <w:rsid w:val="00EA7E9E"/>
    <w:rsid w:val="00EA7EF5"/>
    <w:rsid w:val="00EA7F1F"/>
    <w:rsid w:val="00EB0073"/>
    <w:rsid w:val="00EB00CD"/>
    <w:rsid w:val="00EB0376"/>
    <w:rsid w:val="00EB03D0"/>
    <w:rsid w:val="00EB05DC"/>
    <w:rsid w:val="00EB0C49"/>
    <w:rsid w:val="00EB113E"/>
    <w:rsid w:val="00EB1189"/>
    <w:rsid w:val="00EB1705"/>
    <w:rsid w:val="00EB1D4D"/>
    <w:rsid w:val="00EB1E07"/>
    <w:rsid w:val="00EB1E13"/>
    <w:rsid w:val="00EB224E"/>
    <w:rsid w:val="00EB2435"/>
    <w:rsid w:val="00EB269A"/>
    <w:rsid w:val="00EB2B2A"/>
    <w:rsid w:val="00EB338E"/>
    <w:rsid w:val="00EB3495"/>
    <w:rsid w:val="00EB35D4"/>
    <w:rsid w:val="00EB3808"/>
    <w:rsid w:val="00EB3953"/>
    <w:rsid w:val="00EB39A0"/>
    <w:rsid w:val="00EB3A9C"/>
    <w:rsid w:val="00EB3BB5"/>
    <w:rsid w:val="00EB3C42"/>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6FD8"/>
    <w:rsid w:val="00EB7502"/>
    <w:rsid w:val="00EB7832"/>
    <w:rsid w:val="00EB7B45"/>
    <w:rsid w:val="00EB7C50"/>
    <w:rsid w:val="00EB7E4D"/>
    <w:rsid w:val="00EB7FE8"/>
    <w:rsid w:val="00EC00C3"/>
    <w:rsid w:val="00EC024D"/>
    <w:rsid w:val="00EC045E"/>
    <w:rsid w:val="00EC0930"/>
    <w:rsid w:val="00EC117E"/>
    <w:rsid w:val="00EC183D"/>
    <w:rsid w:val="00EC1D83"/>
    <w:rsid w:val="00EC1F79"/>
    <w:rsid w:val="00EC2106"/>
    <w:rsid w:val="00EC2591"/>
    <w:rsid w:val="00EC2E21"/>
    <w:rsid w:val="00EC331F"/>
    <w:rsid w:val="00EC36DD"/>
    <w:rsid w:val="00EC382E"/>
    <w:rsid w:val="00EC45F5"/>
    <w:rsid w:val="00EC4C3D"/>
    <w:rsid w:val="00EC4D77"/>
    <w:rsid w:val="00EC4D7B"/>
    <w:rsid w:val="00EC4E2E"/>
    <w:rsid w:val="00EC4F04"/>
    <w:rsid w:val="00EC51DC"/>
    <w:rsid w:val="00EC555C"/>
    <w:rsid w:val="00EC5A0B"/>
    <w:rsid w:val="00EC5A47"/>
    <w:rsid w:val="00EC5F1A"/>
    <w:rsid w:val="00EC5FD9"/>
    <w:rsid w:val="00EC6337"/>
    <w:rsid w:val="00EC66D7"/>
    <w:rsid w:val="00EC6D68"/>
    <w:rsid w:val="00EC7183"/>
    <w:rsid w:val="00EC71AB"/>
    <w:rsid w:val="00EC768D"/>
    <w:rsid w:val="00EC7BC5"/>
    <w:rsid w:val="00ED022F"/>
    <w:rsid w:val="00ED0332"/>
    <w:rsid w:val="00ED0DE8"/>
    <w:rsid w:val="00ED0EB9"/>
    <w:rsid w:val="00ED1447"/>
    <w:rsid w:val="00ED16A0"/>
    <w:rsid w:val="00ED1757"/>
    <w:rsid w:val="00ED17CE"/>
    <w:rsid w:val="00ED1975"/>
    <w:rsid w:val="00ED19B6"/>
    <w:rsid w:val="00ED1A39"/>
    <w:rsid w:val="00ED1D06"/>
    <w:rsid w:val="00ED207A"/>
    <w:rsid w:val="00ED24AE"/>
    <w:rsid w:val="00ED24BA"/>
    <w:rsid w:val="00ED298C"/>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D75C2"/>
    <w:rsid w:val="00EE03F1"/>
    <w:rsid w:val="00EE08BC"/>
    <w:rsid w:val="00EE09C8"/>
    <w:rsid w:val="00EE09EA"/>
    <w:rsid w:val="00EE0A49"/>
    <w:rsid w:val="00EE0E09"/>
    <w:rsid w:val="00EE11EC"/>
    <w:rsid w:val="00EE12DA"/>
    <w:rsid w:val="00EE15CA"/>
    <w:rsid w:val="00EE18BB"/>
    <w:rsid w:val="00EE19F0"/>
    <w:rsid w:val="00EE1CDA"/>
    <w:rsid w:val="00EE24B7"/>
    <w:rsid w:val="00EE2AAB"/>
    <w:rsid w:val="00EE2B75"/>
    <w:rsid w:val="00EE2C45"/>
    <w:rsid w:val="00EE3203"/>
    <w:rsid w:val="00EE33A6"/>
    <w:rsid w:val="00EE3DCB"/>
    <w:rsid w:val="00EE3F05"/>
    <w:rsid w:val="00EE48AC"/>
    <w:rsid w:val="00EE49E0"/>
    <w:rsid w:val="00EE5112"/>
    <w:rsid w:val="00EE5289"/>
    <w:rsid w:val="00EE52B9"/>
    <w:rsid w:val="00EE569A"/>
    <w:rsid w:val="00EE5CF1"/>
    <w:rsid w:val="00EE62B4"/>
    <w:rsid w:val="00EE6359"/>
    <w:rsid w:val="00EE636D"/>
    <w:rsid w:val="00EE66B1"/>
    <w:rsid w:val="00EE67A5"/>
    <w:rsid w:val="00EE69D9"/>
    <w:rsid w:val="00EE7257"/>
    <w:rsid w:val="00EE7D91"/>
    <w:rsid w:val="00EE7ECE"/>
    <w:rsid w:val="00EF0225"/>
    <w:rsid w:val="00EF04CA"/>
    <w:rsid w:val="00EF0611"/>
    <w:rsid w:val="00EF082A"/>
    <w:rsid w:val="00EF0843"/>
    <w:rsid w:val="00EF0942"/>
    <w:rsid w:val="00EF0D8F"/>
    <w:rsid w:val="00EF0E50"/>
    <w:rsid w:val="00EF118F"/>
    <w:rsid w:val="00EF11CB"/>
    <w:rsid w:val="00EF1A4F"/>
    <w:rsid w:val="00EF20FD"/>
    <w:rsid w:val="00EF24B5"/>
    <w:rsid w:val="00EF2786"/>
    <w:rsid w:val="00EF2970"/>
    <w:rsid w:val="00EF2C3D"/>
    <w:rsid w:val="00EF32A3"/>
    <w:rsid w:val="00EF34CD"/>
    <w:rsid w:val="00EF39A6"/>
    <w:rsid w:val="00EF3A28"/>
    <w:rsid w:val="00EF3A3D"/>
    <w:rsid w:val="00EF3A4A"/>
    <w:rsid w:val="00EF3D43"/>
    <w:rsid w:val="00EF447D"/>
    <w:rsid w:val="00EF493B"/>
    <w:rsid w:val="00EF4F32"/>
    <w:rsid w:val="00EF5247"/>
    <w:rsid w:val="00EF5326"/>
    <w:rsid w:val="00EF53DE"/>
    <w:rsid w:val="00EF5593"/>
    <w:rsid w:val="00EF56DE"/>
    <w:rsid w:val="00EF5861"/>
    <w:rsid w:val="00EF60E0"/>
    <w:rsid w:val="00EF6141"/>
    <w:rsid w:val="00EF63FC"/>
    <w:rsid w:val="00EF68E7"/>
    <w:rsid w:val="00EF6EF5"/>
    <w:rsid w:val="00EF6F55"/>
    <w:rsid w:val="00EF7194"/>
    <w:rsid w:val="00EF73AB"/>
    <w:rsid w:val="00EF74AB"/>
    <w:rsid w:val="00EF7614"/>
    <w:rsid w:val="00EF7878"/>
    <w:rsid w:val="00EF7DD6"/>
    <w:rsid w:val="00EF7E34"/>
    <w:rsid w:val="00F000F0"/>
    <w:rsid w:val="00F00180"/>
    <w:rsid w:val="00F006E4"/>
    <w:rsid w:val="00F00923"/>
    <w:rsid w:val="00F00947"/>
    <w:rsid w:val="00F00A7F"/>
    <w:rsid w:val="00F00A86"/>
    <w:rsid w:val="00F00C9D"/>
    <w:rsid w:val="00F01640"/>
    <w:rsid w:val="00F016E1"/>
    <w:rsid w:val="00F017CB"/>
    <w:rsid w:val="00F0197D"/>
    <w:rsid w:val="00F019BB"/>
    <w:rsid w:val="00F01A58"/>
    <w:rsid w:val="00F023A1"/>
    <w:rsid w:val="00F024E9"/>
    <w:rsid w:val="00F026AE"/>
    <w:rsid w:val="00F027FF"/>
    <w:rsid w:val="00F02D95"/>
    <w:rsid w:val="00F0301D"/>
    <w:rsid w:val="00F0310F"/>
    <w:rsid w:val="00F032DF"/>
    <w:rsid w:val="00F03300"/>
    <w:rsid w:val="00F03355"/>
    <w:rsid w:val="00F03466"/>
    <w:rsid w:val="00F03791"/>
    <w:rsid w:val="00F0388F"/>
    <w:rsid w:val="00F03891"/>
    <w:rsid w:val="00F03A67"/>
    <w:rsid w:val="00F04030"/>
    <w:rsid w:val="00F04523"/>
    <w:rsid w:val="00F04551"/>
    <w:rsid w:val="00F048A6"/>
    <w:rsid w:val="00F04B22"/>
    <w:rsid w:val="00F04D51"/>
    <w:rsid w:val="00F04F3E"/>
    <w:rsid w:val="00F050D9"/>
    <w:rsid w:val="00F0522E"/>
    <w:rsid w:val="00F0535E"/>
    <w:rsid w:val="00F057AA"/>
    <w:rsid w:val="00F05BD9"/>
    <w:rsid w:val="00F05EED"/>
    <w:rsid w:val="00F0650D"/>
    <w:rsid w:val="00F06692"/>
    <w:rsid w:val="00F06D91"/>
    <w:rsid w:val="00F06F02"/>
    <w:rsid w:val="00F06FBB"/>
    <w:rsid w:val="00F071B3"/>
    <w:rsid w:val="00F07C13"/>
    <w:rsid w:val="00F07F82"/>
    <w:rsid w:val="00F10437"/>
    <w:rsid w:val="00F10465"/>
    <w:rsid w:val="00F10864"/>
    <w:rsid w:val="00F108F5"/>
    <w:rsid w:val="00F11003"/>
    <w:rsid w:val="00F110A5"/>
    <w:rsid w:val="00F1114C"/>
    <w:rsid w:val="00F111D5"/>
    <w:rsid w:val="00F1146B"/>
    <w:rsid w:val="00F115E0"/>
    <w:rsid w:val="00F1165E"/>
    <w:rsid w:val="00F11CF5"/>
    <w:rsid w:val="00F11F38"/>
    <w:rsid w:val="00F124CB"/>
    <w:rsid w:val="00F12B3D"/>
    <w:rsid w:val="00F12D63"/>
    <w:rsid w:val="00F13416"/>
    <w:rsid w:val="00F13BE5"/>
    <w:rsid w:val="00F14006"/>
    <w:rsid w:val="00F1403E"/>
    <w:rsid w:val="00F1415B"/>
    <w:rsid w:val="00F14606"/>
    <w:rsid w:val="00F1476B"/>
    <w:rsid w:val="00F149F8"/>
    <w:rsid w:val="00F152EE"/>
    <w:rsid w:val="00F15860"/>
    <w:rsid w:val="00F16035"/>
    <w:rsid w:val="00F16301"/>
    <w:rsid w:val="00F16BB1"/>
    <w:rsid w:val="00F16EFB"/>
    <w:rsid w:val="00F16FC3"/>
    <w:rsid w:val="00F17383"/>
    <w:rsid w:val="00F1754C"/>
    <w:rsid w:val="00F17A8F"/>
    <w:rsid w:val="00F17AD5"/>
    <w:rsid w:val="00F17AE3"/>
    <w:rsid w:val="00F17CA7"/>
    <w:rsid w:val="00F20046"/>
    <w:rsid w:val="00F2031A"/>
    <w:rsid w:val="00F206FE"/>
    <w:rsid w:val="00F2083D"/>
    <w:rsid w:val="00F20E4D"/>
    <w:rsid w:val="00F20F5B"/>
    <w:rsid w:val="00F20F67"/>
    <w:rsid w:val="00F21048"/>
    <w:rsid w:val="00F210AB"/>
    <w:rsid w:val="00F215C3"/>
    <w:rsid w:val="00F21857"/>
    <w:rsid w:val="00F218EF"/>
    <w:rsid w:val="00F21A0B"/>
    <w:rsid w:val="00F22369"/>
    <w:rsid w:val="00F22444"/>
    <w:rsid w:val="00F225EB"/>
    <w:rsid w:val="00F227B6"/>
    <w:rsid w:val="00F22880"/>
    <w:rsid w:val="00F22C50"/>
    <w:rsid w:val="00F22C96"/>
    <w:rsid w:val="00F2357F"/>
    <w:rsid w:val="00F238F6"/>
    <w:rsid w:val="00F23BD0"/>
    <w:rsid w:val="00F23D65"/>
    <w:rsid w:val="00F23FCA"/>
    <w:rsid w:val="00F244C0"/>
    <w:rsid w:val="00F2456B"/>
    <w:rsid w:val="00F24A57"/>
    <w:rsid w:val="00F24F4D"/>
    <w:rsid w:val="00F24FA0"/>
    <w:rsid w:val="00F250CE"/>
    <w:rsid w:val="00F25157"/>
    <w:rsid w:val="00F25EB4"/>
    <w:rsid w:val="00F25F12"/>
    <w:rsid w:val="00F2617C"/>
    <w:rsid w:val="00F2643A"/>
    <w:rsid w:val="00F26886"/>
    <w:rsid w:val="00F2699C"/>
    <w:rsid w:val="00F26AF5"/>
    <w:rsid w:val="00F26B24"/>
    <w:rsid w:val="00F27E0C"/>
    <w:rsid w:val="00F3002F"/>
    <w:rsid w:val="00F30031"/>
    <w:rsid w:val="00F30353"/>
    <w:rsid w:val="00F308C0"/>
    <w:rsid w:val="00F309D2"/>
    <w:rsid w:val="00F31092"/>
    <w:rsid w:val="00F3159B"/>
    <w:rsid w:val="00F315C5"/>
    <w:rsid w:val="00F318E7"/>
    <w:rsid w:val="00F31931"/>
    <w:rsid w:val="00F31F17"/>
    <w:rsid w:val="00F31F79"/>
    <w:rsid w:val="00F3236F"/>
    <w:rsid w:val="00F32374"/>
    <w:rsid w:val="00F329BF"/>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972"/>
    <w:rsid w:val="00F35A79"/>
    <w:rsid w:val="00F35D4F"/>
    <w:rsid w:val="00F35E08"/>
    <w:rsid w:val="00F35E92"/>
    <w:rsid w:val="00F35F18"/>
    <w:rsid w:val="00F36190"/>
    <w:rsid w:val="00F3651B"/>
    <w:rsid w:val="00F367DF"/>
    <w:rsid w:val="00F369F3"/>
    <w:rsid w:val="00F370CB"/>
    <w:rsid w:val="00F374F1"/>
    <w:rsid w:val="00F377A2"/>
    <w:rsid w:val="00F37922"/>
    <w:rsid w:val="00F37AE3"/>
    <w:rsid w:val="00F37AEF"/>
    <w:rsid w:val="00F40649"/>
    <w:rsid w:val="00F40AA1"/>
    <w:rsid w:val="00F4125D"/>
    <w:rsid w:val="00F42373"/>
    <w:rsid w:val="00F42400"/>
    <w:rsid w:val="00F42910"/>
    <w:rsid w:val="00F42C2B"/>
    <w:rsid w:val="00F439C5"/>
    <w:rsid w:val="00F43AD1"/>
    <w:rsid w:val="00F44833"/>
    <w:rsid w:val="00F4559E"/>
    <w:rsid w:val="00F465C1"/>
    <w:rsid w:val="00F4678D"/>
    <w:rsid w:val="00F467B0"/>
    <w:rsid w:val="00F46E40"/>
    <w:rsid w:val="00F46F8B"/>
    <w:rsid w:val="00F47132"/>
    <w:rsid w:val="00F471BC"/>
    <w:rsid w:val="00F476F3"/>
    <w:rsid w:val="00F47728"/>
    <w:rsid w:val="00F478E7"/>
    <w:rsid w:val="00F47A4C"/>
    <w:rsid w:val="00F47AB9"/>
    <w:rsid w:val="00F47AFE"/>
    <w:rsid w:val="00F47CBA"/>
    <w:rsid w:val="00F50020"/>
    <w:rsid w:val="00F5037F"/>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08EE"/>
    <w:rsid w:val="00F61158"/>
    <w:rsid w:val="00F61564"/>
    <w:rsid w:val="00F61701"/>
    <w:rsid w:val="00F61902"/>
    <w:rsid w:val="00F61CF4"/>
    <w:rsid w:val="00F61FDE"/>
    <w:rsid w:val="00F622E3"/>
    <w:rsid w:val="00F62377"/>
    <w:rsid w:val="00F62C76"/>
    <w:rsid w:val="00F63289"/>
    <w:rsid w:val="00F634A6"/>
    <w:rsid w:val="00F63622"/>
    <w:rsid w:val="00F6404E"/>
    <w:rsid w:val="00F6426F"/>
    <w:rsid w:val="00F6433C"/>
    <w:rsid w:val="00F644BD"/>
    <w:rsid w:val="00F6474A"/>
    <w:rsid w:val="00F64966"/>
    <w:rsid w:val="00F64D85"/>
    <w:rsid w:val="00F64E9B"/>
    <w:rsid w:val="00F64F9F"/>
    <w:rsid w:val="00F65153"/>
    <w:rsid w:val="00F6522A"/>
    <w:rsid w:val="00F6557E"/>
    <w:rsid w:val="00F65913"/>
    <w:rsid w:val="00F660B8"/>
    <w:rsid w:val="00F6624A"/>
    <w:rsid w:val="00F664AF"/>
    <w:rsid w:val="00F6658E"/>
    <w:rsid w:val="00F66844"/>
    <w:rsid w:val="00F669E3"/>
    <w:rsid w:val="00F67A85"/>
    <w:rsid w:val="00F67B95"/>
    <w:rsid w:val="00F67C46"/>
    <w:rsid w:val="00F67F10"/>
    <w:rsid w:val="00F704D0"/>
    <w:rsid w:val="00F70FF9"/>
    <w:rsid w:val="00F71026"/>
    <w:rsid w:val="00F71042"/>
    <w:rsid w:val="00F710A0"/>
    <w:rsid w:val="00F71976"/>
    <w:rsid w:val="00F71A99"/>
    <w:rsid w:val="00F71C4F"/>
    <w:rsid w:val="00F71C65"/>
    <w:rsid w:val="00F71F79"/>
    <w:rsid w:val="00F721A1"/>
    <w:rsid w:val="00F724E3"/>
    <w:rsid w:val="00F727AA"/>
    <w:rsid w:val="00F729CA"/>
    <w:rsid w:val="00F72B10"/>
    <w:rsid w:val="00F72C94"/>
    <w:rsid w:val="00F73121"/>
    <w:rsid w:val="00F73852"/>
    <w:rsid w:val="00F73C64"/>
    <w:rsid w:val="00F73D87"/>
    <w:rsid w:val="00F73F43"/>
    <w:rsid w:val="00F74609"/>
    <w:rsid w:val="00F74664"/>
    <w:rsid w:val="00F74791"/>
    <w:rsid w:val="00F74A7A"/>
    <w:rsid w:val="00F74BD2"/>
    <w:rsid w:val="00F74C84"/>
    <w:rsid w:val="00F75549"/>
    <w:rsid w:val="00F7564B"/>
    <w:rsid w:val="00F75CDB"/>
    <w:rsid w:val="00F76337"/>
    <w:rsid w:val="00F7639C"/>
    <w:rsid w:val="00F763DF"/>
    <w:rsid w:val="00F76793"/>
    <w:rsid w:val="00F76B2E"/>
    <w:rsid w:val="00F76B74"/>
    <w:rsid w:val="00F76D1E"/>
    <w:rsid w:val="00F76D2A"/>
    <w:rsid w:val="00F774B2"/>
    <w:rsid w:val="00F7792A"/>
    <w:rsid w:val="00F77A26"/>
    <w:rsid w:val="00F77C47"/>
    <w:rsid w:val="00F77CFA"/>
    <w:rsid w:val="00F80D8F"/>
    <w:rsid w:val="00F812A7"/>
    <w:rsid w:val="00F81311"/>
    <w:rsid w:val="00F81507"/>
    <w:rsid w:val="00F81625"/>
    <w:rsid w:val="00F81C47"/>
    <w:rsid w:val="00F81E0E"/>
    <w:rsid w:val="00F81E55"/>
    <w:rsid w:val="00F81E87"/>
    <w:rsid w:val="00F81F25"/>
    <w:rsid w:val="00F81F57"/>
    <w:rsid w:val="00F81F94"/>
    <w:rsid w:val="00F82CD8"/>
    <w:rsid w:val="00F83301"/>
    <w:rsid w:val="00F83564"/>
    <w:rsid w:val="00F836F5"/>
    <w:rsid w:val="00F837A7"/>
    <w:rsid w:val="00F837DD"/>
    <w:rsid w:val="00F842BC"/>
    <w:rsid w:val="00F84849"/>
    <w:rsid w:val="00F849D7"/>
    <w:rsid w:val="00F84A2F"/>
    <w:rsid w:val="00F84BAB"/>
    <w:rsid w:val="00F85015"/>
    <w:rsid w:val="00F850EB"/>
    <w:rsid w:val="00F85123"/>
    <w:rsid w:val="00F855CB"/>
    <w:rsid w:val="00F856C8"/>
    <w:rsid w:val="00F85744"/>
    <w:rsid w:val="00F85C00"/>
    <w:rsid w:val="00F85C0C"/>
    <w:rsid w:val="00F85F4B"/>
    <w:rsid w:val="00F85F9B"/>
    <w:rsid w:val="00F863EB"/>
    <w:rsid w:val="00F864D4"/>
    <w:rsid w:val="00F86538"/>
    <w:rsid w:val="00F8683A"/>
    <w:rsid w:val="00F86B20"/>
    <w:rsid w:val="00F86C43"/>
    <w:rsid w:val="00F86C8C"/>
    <w:rsid w:val="00F870D5"/>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827"/>
    <w:rsid w:val="00F90A89"/>
    <w:rsid w:val="00F90BEE"/>
    <w:rsid w:val="00F90C86"/>
    <w:rsid w:val="00F90D61"/>
    <w:rsid w:val="00F90FD6"/>
    <w:rsid w:val="00F910E4"/>
    <w:rsid w:val="00F91220"/>
    <w:rsid w:val="00F915AB"/>
    <w:rsid w:val="00F9174D"/>
    <w:rsid w:val="00F91906"/>
    <w:rsid w:val="00F91CA2"/>
    <w:rsid w:val="00F91DAC"/>
    <w:rsid w:val="00F91DB1"/>
    <w:rsid w:val="00F91F7C"/>
    <w:rsid w:val="00F92126"/>
    <w:rsid w:val="00F92174"/>
    <w:rsid w:val="00F923DB"/>
    <w:rsid w:val="00F92725"/>
    <w:rsid w:val="00F92F19"/>
    <w:rsid w:val="00F93A3D"/>
    <w:rsid w:val="00F93D13"/>
    <w:rsid w:val="00F93EE6"/>
    <w:rsid w:val="00F94003"/>
    <w:rsid w:val="00F94412"/>
    <w:rsid w:val="00F94524"/>
    <w:rsid w:val="00F94737"/>
    <w:rsid w:val="00F9473D"/>
    <w:rsid w:val="00F9495D"/>
    <w:rsid w:val="00F94967"/>
    <w:rsid w:val="00F94DE2"/>
    <w:rsid w:val="00F95013"/>
    <w:rsid w:val="00F951BD"/>
    <w:rsid w:val="00F9632D"/>
    <w:rsid w:val="00F9644F"/>
    <w:rsid w:val="00F965D9"/>
    <w:rsid w:val="00F96842"/>
    <w:rsid w:val="00F969EB"/>
    <w:rsid w:val="00F96BE3"/>
    <w:rsid w:val="00F96C7A"/>
    <w:rsid w:val="00F96CB6"/>
    <w:rsid w:val="00F96E7C"/>
    <w:rsid w:val="00F974CD"/>
    <w:rsid w:val="00F975B5"/>
    <w:rsid w:val="00F97B2F"/>
    <w:rsid w:val="00F97C88"/>
    <w:rsid w:val="00FA03EA"/>
    <w:rsid w:val="00FA04BE"/>
    <w:rsid w:val="00FA0509"/>
    <w:rsid w:val="00FA09C3"/>
    <w:rsid w:val="00FA0A8A"/>
    <w:rsid w:val="00FA0E7C"/>
    <w:rsid w:val="00FA14A2"/>
    <w:rsid w:val="00FA19A2"/>
    <w:rsid w:val="00FA1CBF"/>
    <w:rsid w:val="00FA1D8F"/>
    <w:rsid w:val="00FA1F1D"/>
    <w:rsid w:val="00FA2002"/>
    <w:rsid w:val="00FA222A"/>
    <w:rsid w:val="00FA2526"/>
    <w:rsid w:val="00FA25D5"/>
    <w:rsid w:val="00FA2AB0"/>
    <w:rsid w:val="00FA363D"/>
    <w:rsid w:val="00FA3C1F"/>
    <w:rsid w:val="00FA3C7B"/>
    <w:rsid w:val="00FA3C84"/>
    <w:rsid w:val="00FA4297"/>
    <w:rsid w:val="00FA47DE"/>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8B"/>
    <w:rsid w:val="00FB06D2"/>
    <w:rsid w:val="00FB0F6E"/>
    <w:rsid w:val="00FB15D5"/>
    <w:rsid w:val="00FB1694"/>
    <w:rsid w:val="00FB18E8"/>
    <w:rsid w:val="00FB19D8"/>
    <w:rsid w:val="00FB22E5"/>
    <w:rsid w:val="00FB2803"/>
    <w:rsid w:val="00FB2864"/>
    <w:rsid w:val="00FB2F94"/>
    <w:rsid w:val="00FB2FB7"/>
    <w:rsid w:val="00FB35AB"/>
    <w:rsid w:val="00FB38EA"/>
    <w:rsid w:val="00FB3CD6"/>
    <w:rsid w:val="00FB4065"/>
    <w:rsid w:val="00FB44CB"/>
    <w:rsid w:val="00FB4760"/>
    <w:rsid w:val="00FB47B5"/>
    <w:rsid w:val="00FB5236"/>
    <w:rsid w:val="00FB52FD"/>
    <w:rsid w:val="00FB57A7"/>
    <w:rsid w:val="00FB5A6F"/>
    <w:rsid w:val="00FB5D73"/>
    <w:rsid w:val="00FB6401"/>
    <w:rsid w:val="00FB66B5"/>
    <w:rsid w:val="00FB67DD"/>
    <w:rsid w:val="00FB68CE"/>
    <w:rsid w:val="00FB6B9D"/>
    <w:rsid w:val="00FB6C5F"/>
    <w:rsid w:val="00FB6C8C"/>
    <w:rsid w:val="00FB72CB"/>
    <w:rsid w:val="00FB7578"/>
    <w:rsid w:val="00FB77BB"/>
    <w:rsid w:val="00FB7A9C"/>
    <w:rsid w:val="00FB7D00"/>
    <w:rsid w:val="00FC03AD"/>
    <w:rsid w:val="00FC0AB4"/>
    <w:rsid w:val="00FC0B9B"/>
    <w:rsid w:val="00FC0E12"/>
    <w:rsid w:val="00FC15A1"/>
    <w:rsid w:val="00FC184E"/>
    <w:rsid w:val="00FC1859"/>
    <w:rsid w:val="00FC2075"/>
    <w:rsid w:val="00FC22FE"/>
    <w:rsid w:val="00FC23FA"/>
    <w:rsid w:val="00FC25D7"/>
    <w:rsid w:val="00FC2742"/>
    <w:rsid w:val="00FC2A75"/>
    <w:rsid w:val="00FC2EED"/>
    <w:rsid w:val="00FC330F"/>
    <w:rsid w:val="00FC37AA"/>
    <w:rsid w:val="00FC37F0"/>
    <w:rsid w:val="00FC3BBC"/>
    <w:rsid w:val="00FC3EEB"/>
    <w:rsid w:val="00FC40BF"/>
    <w:rsid w:val="00FC4278"/>
    <w:rsid w:val="00FC4423"/>
    <w:rsid w:val="00FC4516"/>
    <w:rsid w:val="00FC47D1"/>
    <w:rsid w:val="00FC4850"/>
    <w:rsid w:val="00FC4CA4"/>
    <w:rsid w:val="00FC4D2F"/>
    <w:rsid w:val="00FC4DD6"/>
    <w:rsid w:val="00FC545C"/>
    <w:rsid w:val="00FC553E"/>
    <w:rsid w:val="00FC6143"/>
    <w:rsid w:val="00FC65A0"/>
    <w:rsid w:val="00FC6B41"/>
    <w:rsid w:val="00FC6DC7"/>
    <w:rsid w:val="00FC6EF1"/>
    <w:rsid w:val="00FC7308"/>
    <w:rsid w:val="00FC76FD"/>
    <w:rsid w:val="00FC7DD2"/>
    <w:rsid w:val="00FC7F93"/>
    <w:rsid w:val="00FD0C32"/>
    <w:rsid w:val="00FD10D2"/>
    <w:rsid w:val="00FD111E"/>
    <w:rsid w:val="00FD1401"/>
    <w:rsid w:val="00FD14E4"/>
    <w:rsid w:val="00FD2804"/>
    <w:rsid w:val="00FD282A"/>
    <w:rsid w:val="00FD2875"/>
    <w:rsid w:val="00FD2A71"/>
    <w:rsid w:val="00FD2B29"/>
    <w:rsid w:val="00FD31EC"/>
    <w:rsid w:val="00FD3905"/>
    <w:rsid w:val="00FD3B8A"/>
    <w:rsid w:val="00FD43D6"/>
    <w:rsid w:val="00FD4620"/>
    <w:rsid w:val="00FD48FE"/>
    <w:rsid w:val="00FD4C9D"/>
    <w:rsid w:val="00FD4CC0"/>
    <w:rsid w:val="00FD552B"/>
    <w:rsid w:val="00FD5642"/>
    <w:rsid w:val="00FD5EAC"/>
    <w:rsid w:val="00FD6318"/>
    <w:rsid w:val="00FD681C"/>
    <w:rsid w:val="00FD6859"/>
    <w:rsid w:val="00FD6A3D"/>
    <w:rsid w:val="00FD6CCB"/>
    <w:rsid w:val="00FD6EF6"/>
    <w:rsid w:val="00FD6F9D"/>
    <w:rsid w:val="00FD7001"/>
    <w:rsid w:val="00FD7240"/>
    <w:rsid w:val="00FD72D9"/>
    <w:rsid w:val="00FD73AE"/>
    <w:rsid w:val="00FD75AC"/>
    <w:rsid w:val="00FD7D67"/>
    <w:rsid w:val="00FD7F6A"/>
    <w:rsid w:val="00FE01F8"/>
    <w:rsid w:val="00FE03A5"/>
    <w:rsid w:val="00FE04B6"/>
    <w:rsid w:val="00FE05E5"/>
    <w:rsid w:val="00FE0657"/>
    <w:rsid w:val="00FE07D8"/>
    <w:rsid w:val="00FE0E57"/>
    <w:rsid w:val="00FE11F5"/>
    <w:rsid w:val="00FE19FD"/>
    <w:rsid w:val="00FE1D8F"/>
    <w:rsid w:val="00FE20AB"/>
    <w:rsid w:val="00FE22FE"/>
    <w:rsid w:val="00FE23D2"/>
    <w:rsid w:val="00FE26CB"/>
    <w:rsid w:val="00FE2B7B"/>
    <w:rsid w:val="00FE306A"/>
    <w:rsid w:val="00FE3100"/>
    <w:rsid w:val="00FE3439"/>
    <w:rsid w:val="00FE3768"/>
    <w:rsid w:val="00FE37C6"/>
    <w:rsid w:val="00FE417B"/>
    <w:rsid w:val="00FE436D"/>
    <w:rsid w:val="00FE49BD"/>
    <w:rsid w:val="00FE501E"/>
    <w:rsid w:val="00FE5172"/>
    <w:rsid w:val="00FE5410"/>
    <w:rsid w:val="00FE544A"/>
    <w:rsid w:val="00FE54B4"/>
    <w:rsid w:val="00FE5977"/>
    <w:rsid w:val="00FE59D6"/>
    <w:rsid w:val="00FE5BA0"/>
    <w:rsid w:val="00FE5BDB"/>
    <w:rsid w:val="00FE627C"/>
    <w:rsid w:val="00FE6DA0"/>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7CF"/>
    <w:rsid w:val="00FF1862"/>
    <w:rsid w:val="00FF1BAF"/>
    <w:rsid w:val="00FF1E0C"/>
    <w:rsid w:val="00FF1E43"/>
    <w:rsid w:val="00FF2077"/>
    <w:rsid w:val="00FF29B2"/>
    <w:rsid w:val="00FF2A88"/>
    <w:rsid w:val="00FF30B9"/>
    <w:rsid w:val="00FF32DE"/>
    <w:rsid w:val="00FF3345"/>
    <w:rsid w:val="00FF37C5"/>
    <w:rsid w:val="00FF38DA"/>
    <w:rsid w:val="00FF39D7"/>
    <w:rsid w:val="00FF3A12"/>
    <w:rsid w:val="00FF3B82"/>
    <w:rsid w:val="00FF3CFC"/>
    <w:rsid w:val="00FF3F68"/>
    <w:rsid w:val="00FF437C"/>
    <w:rsid w:val="00FF43AF"/>
    <w:rsid w:val="00FF44A2"/>
    <w:rsid w:val="00FF48E0"/>
    <w:rsid w:val="00FF4C7C"/>
    <w:rsid w:val="00FF4D22"/>
    <w:rsid w:val="00FF4F61"/>
    <w:rsid w:val="00FF4FCD"/>
    <w:rsid w:val="00FF5026"/>
    <w:rsid w:val="00FF5173"/>
    <w:rsid w:val="00FF51D0"/>
    <w:rsid w:val="00FF52CC"/>
    <w:rsid w:val="00FF52E3"/>
    <w:rsid w:val="00FF54BC"/>
    <w:rsid w:val="00FF5EFE"/>
    <w:rsid w:val="00FF609A"/>
    <w:rsid w:val="00FF60A4"/>
    <w:rsid w:val="00FF6CF6"/>
    <w:rsid w:val="00FF707C"/>
    <w:rsid w:val="00FF73C1"/>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219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C2192"/>
    <w:pPr>
      <w:numPr>
        <w:numId w:val="9"/>
      </w:numPr>
      <w:overflowPunct/>
      <w:autoSpaceDE/>
      <w:autoSpaceDN/>
      <w:adjustRightInd/>
      <w:spacing w:after="0"/>
      <w:textAlignment w:val="auto"/>
    </w:pPr>
    <w:rPr>
      <w:rFonts w:eastAsia="Calibri"/>
      <w:i/>
      <w:iCs/>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C1150F"/>
    <w:pPr>
      <w:numPr>
        <w:numId w:val="6"/>
      </w:numPr>
      <w:overflowPunct/>
      <w:autoSpaceDE/>
      <w:autoSpaceDN/>
      <w:adjustRightInd/>
      <w:spacing w:after="0"/>
      <w:jc w:val="left"/>
      <w:textAlignment w:val="auto"/>
    </w:pPr>
    <w:rPr>
      <w:kern w:val="2"/>
      <w:sz w:val="20"/>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C1150F"/>
    <w:rPr>
      <w:rFonts w:ascii="Times New Roman" w:hAnsi="Times New Roman"/>
      <w:kern w:val="2"/>
      <w:szCs w:val="24"/>
      <w:lang w:val="en-GB"/>
    </w:rPr>
  </w:style>
  <w:style w:type="paragraph" w:customStyle="1" w:styleId="bullet3">
    <w:name w:val="bullet3"/>
    <w:basedOn w:val="text"/>
    <w:link w:val="bullet3Char"/>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7"/>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C2192"/>
    <w:rPr>
      <w:rFonts w:ascii="Times New Roman" w:eastAsia="Calibri" w:hAnsi="Times New Roman"/>
      <w:i/>
      <w:iCs/>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4900"/>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116F5E"/>
    <w:rPr>
      <w:i/>
      <w:iCs/>
    </w:rPr>
  </w:style>
  <w:style w:type="paragraph" w:customStyle="1" w:styleId="MTDisplayEquation">
    <w:name w:val="MTDisplayEquation"/>
    <w:basedOn w:val="Normal"/>
    <w:next w:val="Normal"/>
    <w:link w:val="MTDisplayEquationChar"/>
    <w:rsid w:val="00BE0695"/>
    <w:pPr>
      <w:tabs>
        <w:tab w:val="center" w:pos="5080"/>
        <w:tab w:val="right" w:pos="10160"/>
      </w:tabs>
    </w:pPr>
    <w:rPr>
      <w:lang w:val="en-US"/>
    </w:rPr>
  </w:style>
  <w:style w:type="character" w:customStyle="1" w:styleId="MTDisplayEquationChar">
    <w:name w:val="MTDisplayEquation Char"/>
    <w:basedOn w:val="DefaultParagraphFont"/>
    <w:link w:val="MTDisplayEquation"/>
    <w:rsid w:val="00BE0695"/>
    <w:rPr>
      <w:rFonts w:ascii="Times New Roman" w:hAnsi="Times New Roman"/>
      <w:lang w:eastAsia="en-US"/>
    </w:rPr>
  </w:style>
  <w:style w:type="character" w:customStyle="1" w:styleId="apple-converted-space">
    <w:name w:val="apple-converted-space"/>
    <w:basedOn w:val="DefaultParagraphFont"/>
    <w:qFormat/>
    <w:rsid w:val="0014765D"/>
  </w:style>
  <w:style w:type="character" w:customStyle="1" w:styleId="B1Char">
    <w:name w:val="B1 Char"/>
    <w:qFormat/>
    <w:locked/>
    <w:rsid w:val="007461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03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5583824">
      <w:bodyDiv w:val="1"/>
      <w:marLeft w:val="0"/>
      <w:marRight w:val="0"/>
      <w:marTop w:val="0"/>
      <w:marBottom w:val="0"/>
      <w:divBdr>
        <w:top w:val="none" w:sz="0" w:space="0" w:color="auto"/>
        <w:left w:val="none" w:sz="0" w:space="0" w:color="auto"/>
        <w:bottom w:val="none" w:sz="0" w:space="0" w:color="auto"/>
        <w:right w:val="none" w:sz="0" w:space="0" w:color="auto"/>
      </w:divBdr>
    </w:div>
    <w:div w:id="127557257">
      <w:bodyDiv w:val="1"/>
      <w:marLeft w:val="0"/>
      <w:marRight w:val="0"/>
      <w:marTop w:val="0"/>
      <w:marBottom w:val="0"/>
      <w:divBdr>
        <w:top w:val="none" w:sz="0" w:space="0" w:color="auto"/>
        <w:left w:val="none" w:sz="0" w:space="0" w:color="auto"/>
        <w:bottom w:val="none" w:sz="0" w:space="0" w:color="auto"/>
        <w:right w:val="none" w:sz="0" w:space="0" w:color="auto"/>
      </w:divBdr>
    </w:div>
    <w:div w:id="132991571">
      <w:bodyDiv w:val="1"/>
      <w:marLeft w:val="0"/>
      <w:marRight w:val="0"/>
      <w:marTop w:val="0"/>
      <w:marBottom w:val="0"/>
      <w:divBdr>
        <w:top w:val="none" w:sz="0" w:space="0" w:color="auto"/>
        <w:left w:val="none" w:sz="0" w:space="0" w:color="auto"/>
        <w:bottom w:val="none" w:sz="0" w:space="0" w:color="auto"/>
        <w:right w:val="none" w:sz="0" w:space="0" w:color="auto"/>
      </w:divBdr>
    </w:div>
    <w:div w:id="13437085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3655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218512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81154994">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6762667">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319250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460024">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432599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9642049">
      <w:bodyDiv w:val="1"/>
      <w:marLeft w:val="0"/>
      <w:marRight w:val="0"/>
      <w:marTop w:val="0"/>
      <w:marBottom w:val="0"/>
      <w:divBdr>
        <w:top w:val="none" w:sz="0" w:space="0" w:color="auto"/>
        <w:left w:val="none" w:sz="0" w:space="0" w:color="auto"/>
        <w:bottom w:val="none" w:sz="0" w:space="0" w:color="auto"/>
        <w:right w:val="none" w:sz="0" w:space="0" w:color="auto"/>
      </w:divBdr>
    </w:div>
    <w:div w:id="452596915">
      <w:bodyDiv w:val="1"/>
      <w:marLeft w:val="0"/>
      <w:marRight w:val="0"/>
      <w:marTop w:val="0"/>
      <w:marBottom w:val="0"/>
      <w:divBdr>
        <w:top w:val="none" w:sz="0" w:space="0" w:color="auto"/>
        <w:left w:val="none" w:sz="0" w:space="0" w:color="auto"/>
        <w:bottom w:val="none" w:sz="0" w:space="0" w:color="auto"/>
        <w:right w:val="none" w:sz="0" w:space="0" w:color="auto"/>
      </w:divBdr>
    </w:div>
    <w:div w:id="49329772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0942047">
      <w:bodyDiv w:val="1"/>
      <w:marLeft w:val="0"/>
      <w:marRight w:val="0"/>
      <w:marTop w:val="0"/>
      <w:marBottom w:val="0"/>
      <w:divBdr>
        <w:top w:val="none" w:sz="0" w:space="0" w:color="auto"/>
        <w:left w:val="none" w:sz="0" w:space="0" w:color="auto"/>
        <w:bottom w:val="none" w:sz="0" w:space="0" w:color="auto"/>
        <w:right w:val="none" w:sz="0" w:space="0" w:color="auto"/>
      </w:divBdr>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4704363">
      <w:bodyDiv w:val="1"/>
      <w:marLeft w:val="0"/>
      <w:marRight w:val="0"/>
      <w:marTop w:val="0"/>
      <w:marBottom w:val="0"/>
      <w:divBdr>
        <w:top w:val="none" w:sz="0" w:space="0" w:color="auto"/>
        <w:left w:val="none" w:sz="0" w:space="0" w:color="auto"/>
        <w:bottom w:val="none" w:sz="0" w:space="0" w:color="auto"/>
        <w:right w:val="none" w:sz="0" w:space="0" w:color="auto"/>
      </w:divBdr>
    </w:div>
    <w:div w:id="629285350">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1592602">
      <w:bodyDiv w:val="1"/>
      <w:marLeft w:val="0"/>
      <w:marRight w:val="0"/>
      <w:marTop w:val="0"/>
      <w:marBottom w:val="0"/>
      <w:divBdr>
        <w:top w:val="none" w:sz="0" w:space="0" w:color="auto"/>
        <w:left w:val="none" w:sz="0" w:space="0" w:color="auto"/>
        <w:bottom w:val="none" w:sz="0" w:space="0" w:color="auto"/>
        <w:right w:val="none" w:sz="0" w:space="0" w:color="auto"/>
      </w:divBdr>
    </w:div>
    <w:div w:id="686907310">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2679834">
      <w:bodyDiv w:val="1"/>
      <w:marLeft w:val="0"/>
      <w:marRight w:val="0"/>
      <w:marTop w:val="0"/>
      <w:marBottom w:val="0"/>
      <w:divBdr>
        <w:top w:val="none" w:sz="0" w:space="0" w:color="auto"/>
        <w:left w:val="none" w:sz="0" w:space="0" w:color="auto"/>
        <w:bottom w:val="none" w:sz="0" w:space="0" w:color="auto"/>
        <w:right w:val="none" w:sz="0" w:space="0" w:color="auto"/>
      </w:divBdr>
    </w:div>
    <w:div w:id="75493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4706478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3925222">
      <w:bodyDiv w:val="1"/>
      <w:marLeft w:val="0"/>
      <w:marRight w:val="0"/>
      <w:marTop w:val="0"/>
      <w:marBottom w:val="0"/>
      <w:divBdr>
        <w:top w:val="none" w:sz="0" w:space="0" w:color="auto"/>
        <w:left w:val="none" w:sz="0" w:space="0" w:color="auto"/>
        <w:bottom w:val="none" w:sz="0" w:space="0" w:color="auto"/>
        <w:right w:val="none" w:sz="0" w:space="0" w:color="auto"/>
      </w:divBdr>
    </w:div>
    <w:div w:id="98253867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3353414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63527458">
      <w:bodyDiv w:val="1"/>
      <w:marLeft w:val="0"/>
      <w:marRight w:val="0"/>
      <w:marTop w:val="0"/>
      <w:marBottom w:val="0"/>
      <w:divBdr>
        <w:top w:val="none" w:sz="0" w:space="0" w:color="auto"/>
        <w:left w:val="none" w:sz="0" w:space="0" w:color="auto"/>
        <w:bottom w:val="none" w:sz="0" w:space="0" w:color="auto"/>
        <w:right w:val="none" w:sz="0" w:space="0" w:color="auto"/>
      </w:divBdr>
    </w:div>
    <w:div w:id="106981030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914594">
      <w:bodyDiv w:val="1"/>
      <w:marLeft w:val="0"/>
      <w:marRight w:val="0"/>
      <w:marTop w:val="0"/>
      <w:marBottom w:val="0"/>
      <w:divBdr>
        <w:top w:val="none" w:sz="0" w:space="0" w:color="auto"/>
        <w:left w:val="none" w:sz="0" w:space="0" w:color="auto"/>
        <w:bottom w:val="none" w:sz="0" w:space="0" w:color="auto"/>
        <w:right w:val="none" w:sz="0" w:space="0" w:color="auto"/>
      </w:divBdr>
    </w:div>
    <w:div w:id="113930224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372009">
      <w:bodyDiv w:val="1"/>
      <w:marLeft w:val="0"/>
      <w:marRight w:val="0"/>
      <w:marTop w:val="0"/>
      <w:marBottom w:val="0"/>
      <w:divBdr>
        <w:top w:val="none" w:sz="0" w:space="0" w:color="auto"/>
        <w:left w:val="none" w:sz="0" w:space="0" w:color="auto"/>
        <w:bottom w:val="none" w:sz="0" w:space="0" w:color="auto"/>
        <w:right w:val="none" w:sz="0" w:space="0" w:color="auto"/>
      </w:divBdr>
    </w:div>
    <w:div w:id="1178619673">
      <w:bodyDiv w:val="1"/>
      <w:marLeft w:val="0"/>
      <w:marRight w:val="0"/>
      <w:marTop w:val="0"/>
      <w:marBottom w:val="0"/>
      <w:divBdr>
        <w:top w:val="none" w:sz="0" w:space="0" w:color="auto"/>
        <w:left w:val="none" w:sz="0" w:space="0" w:color="auto"/>
        <w:bottom w:val="none" w:sz="0" w:space="0" w:color="auto"/>
        <w:right w:val="none" w:sz="0" w:space="0" w:color="auto"/>
      </w:divBdr>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192842435">
      <w:bodyDiv w:val="1"/>
      <w:marLeft w:val="0"/>
      <w:marRight w:val="0"/>
      <w:marTop w:val="0"/>
      <w:marBottom w:val="0"/>
      <w:divBdr>
        <w:top w:val="none" w:sz="0" w:space="0" w:color="auto"/>
        <w:left w:val="none" w:sz="0" w:space="0" w:color="auto"/>
        <w:bottom w:val="none" w:sz="0" w:space="0" w:color="auto"/>
        <w:right w:val="none" w:sz="0" w:space="0" w:color="auto"/>
      </w:divBdr>
    </w:div>
    <w:div w:id="1210386550">
      <w:bodyDiv w:val="1"/>
      <w:marLeft w:val="0"/>
      <w:marRight w:val="0"/>
      <w:marTop w:val="0"/>
      <w:marBottom w:val="0"/>
      <w:divBdr>
        <w:top w:val="none" w:sz="0" w:space="0" w:color="auto"/>
        <w:left w:val="none" w:sz="0" w:space="0" w:color="auto"/>
        <w:bottom w:val="none" w:sz="0" w:space="0" w:color="auto"/>
        <w:right w:val="none" w:sz="0" w:space="0" w:color="auto"/>
      </w:divBdr>
    </w:div>
    <w:div w:id="1213078239">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1081564">
      <w:bodyDiv w:val="1"/>
      <w:marLeft w:val="0"/>
      <w:marRight w:val="0"/>
      <w:marTop w:val="0"/>
      <w:marBottom w:val="0"/>
      <w:divBdr>
        <w:top w:val="none" w:sz="0" w:space="0" w:color="auto"/>
        <w:left w:val="none" w:sz="0" w:space="0" w:color="auto"/>
        <w:bottom w:val="none" w:sz="0" w:space="0" w:color="auto"/>
        <w:right w:val="none" w:sz="0" w:space="0" w:color="auto"/>
      </w:divBdr>
    </w:div>
    <w:div w:id="1324241254">
      <w:bodyDiv w:val="1"/>
      <w:marLeft w:val="0"/>
      <w:marRight w:val="0"/>
      <w:marTop w:val="0"/>
      <w:marBottom w:val="0"/>
      <w:divBdr>
        <w:top w:val="none" w:sz="0" w:space="0" w:color="auto"/>
        <w:left w:val="none" w:sz="0" w:space="0" w:color="auto"/>
        <w:bottom w:val="none" w:sz="0" w:space="0" w:color="auto"/>
        <w:right w:val="none" w:sz="0" w:space="0" w:color="auto"/>
      </w:divBdr>
      <w:divsChild>
        <w:div w:id="1729646294">
          <w:marLeft w:val="360"/>
          <w:marRight w:val="0"/>
          <w:marTop w:val="160"/>
          <w:marBottom w:val="0"/>
          <w:divBdr>
            <w:top w:val="none" w:sz="0" w:space="0" w:color="auto"/>
            <w:left w:val="none" w:sz="0" w:space="0" w:color="auto"/>
            <w:bottom w:val="none" w:sz="0" w:space="0" w:color="auto"/>
            <w:right w:val="none" w:sz="0" w:space="0" w:color="auto"/>
          </w:divBdr>
        </w:div>
        <w:div w:id="1505972616">
          <w:marLeft w:val="360"/>
          <w:marRight w:val="0"/>
          <w:marTop w:val="160"/>
          <w:marBottom w:val="0"/>
          <w:divBdr>
            <w:top w:val="none" w:sz="0" w:space="0" w:color="auto"/>
            <w:left w:val="none" w:sz="0" w:space="0" w:color="auto"/>
            <w:bottom w:val="none" w:sz="0" w:space="0" w:color="auto"/>
            <w:right w:val="none" w:sz="0" w:space="0" w:color="auto"/>
          </w:divBdr>
        </w:div>
        <w:div w:id="1624653566">
          <w:marLeft w:val="360"/>
          <w:marRight w:val="0"/>
          <w:marTop w:val="160"/>
          <w:marBottom w:val="0"/>
          <w:divBdr>
            <w:top w:val="none" w:sz="0" w:space="0" w:color="auto"/>
            <w:left w:val="none" w:sz="0" w:space="0" w:color="auto"/>
            <w:bottom w:val="none" w:sz="0" w:space="0" w:color="auto"/>
            <w:right w:val="none" w:sz="0" w:space="0" w:color="auto"/>
          </w:divBdr>
        </w:div>
        <w:div w:id="1959875652">
          <w:marLeft w:val="360"/>
          <w:marRight w:val="0"/>
          <w:marTop w:val="16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842582">
      <w:bodyDiv w:val="1"/>
      <w:marLeft w:val="0"/>
      <w:marRight w:val="0"/>
      <w:marTop w:val="0"/>
      <w:marBottom w:val="0"/>
      <w:divBdr>
        <w:top w:val="none" w:sz="0" w:space="0" w:color="auto"/>
        <w:left w:val="none" w:sz="0" w:space="0" w:color="auto"/>
        <w:bottom w:val="none" w:sz="0" w:space="0" w:color="auto"/>
        <w:right w:val="none" w:sz="0" w:space="0" w:color="auto"/>
      </w:divBdr>
    </w:div>
    <w:div w:id="1403870957">
      <w:bodyDiv w:val="1"/>
      <w:marLeft w:val="0"/>
      <w:marRight w:val="0"/>
      <w:marTop w:val="0"/>
      <w:marBottom w:val="0"/>
      <w:divBdr>
        <w:top w:val="none" w:sz="0" w:space="0" w:color="auto"/>
        <w:left w:val="none" w:sz="0" w:space="0" w:color="auto"/>
        <w:bottom w:val="none" w:sz="0" w:space="0" w:color="auto"/>
        <w:right w:val="none" w:sz="0" w:space="0" w:color="auto"/>
      </w:divBdr>
    </w:div>
    <w:div w:id="142333447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67233655">
      <w:bodyDiv w:val="1"/>
      <w:marLeft w:val="0"/>
      <w:marRight w:val="0"/>
      <w:marTop w:val="0"/>
      <w:marBottom w:val="0"/>
      <w:divBdr>
        <w:top w:val="none" w:sz="0" w:space="0" w:color="auto"/>
        <w:left w:val="none" w:sz="0" w:space="0" w:color="auto"/>
        <w:bottom w:val="none" w:sz="0" w:space="0" w:color="auto"/>
        <w:right w:val="none" w:sz="0" w:space="0" w:color="auto"/>
      </w:divBdr>
    </w:div>
    <w:div w:id="1468357967">
      <w:bodyDiv w:val="1"/>
      <w:marLeft w:val="0"/>
      <w:marRight w:val="0"/>
      <w:marTop w:val="0"/>
      <w:marBottom w:val="0"/>
      <w:divBdr>
        <w:top w:val="none" w:sz="0" w:space="0" w:color="auto"/>
        <w:left w:val="none" w:sz="0" w:space="0" w:color="auto"/>
        <w:bottom w:val="none" w:sz="0" w:space="0" w:color="auto"/>
        <w:right w:val="none" w:sz="0" w:space="0" w:color="auto"/>
      </w:divBdr>
    </w:div>
    <w:div w:id="14808097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157862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92423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7855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0453410">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15958710">
      <w:bodyDiv w:val="1"/>
      <w:marLeft w:val="0"/>
      <w:marRight w:val="0"/>
      <w:marTop w:val="0"/>
      <w:marBottom w:val="0"/>
      <w:divBdr>
        <w:top w:val="none" w:sz="0" w:space="0" w:color="auto"/>
        <w:left w:val="none" w:sz="0" w:space="0" w:color="auto"/>
        <w:bottom w:val="none" w:sz="0" w:space="0" w:color="auto"/>
        <w:right w:val="none" w:sz="0" w:space="0" w:color="auto"/>
      </w:divBdr>
    </w:div>
    <w:div w:id="1729259249">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5367446">
      <w:bodyDiv w:val="1"/>
      <w:marLeft w:val="0"/>
      <w:marRight w:val="0"/>
      <w:marTop w:val="0"/>
      <w:marBottom w:val="0"/>
      <w:divBdr>
        <w:top w:val="none" w:sz="0" w:space="0" w:color="auto"/>
        <w:left w:val="none" w:sz="0" w:space="0" w:color="auto"/>
        <w:bottom w:val="none" w:sz="0" w:space="0" w:color="auto"/>
        <w:right w:val="none" w:sz="0" w:space="0" w:color="auto"/>
      </w:divBdr>
    </w:div>
    <w:div w:id="1797217293">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279648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4257721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3327847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436282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9891710">
      <w:bodyDiv w:val="1"/>
      <w:marLeft w:val="0"/>
      <w:marRight w:val="0"/>
      <w:marTop w:val="0"/>
      <w:marBottom w:val="0"/>
      <w:divBdr>
        <w:top w:val="none" w:sz="0" w:space="0" w:color="auto"/>
        <w:left w:val="none" w:sz="0" w:space="0" w:color="auto"/>
        <w:bottom w:val="none" w:sz="0" w:space="0" w:color="auto"/>
        <w:right w:val="none" w:sz="0" w:space="0" w:color="auto"/>
      </w:divBdr>
    </w:div>
    <w:div w:id="2023359769">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835515">
      <w:bodyDiv w:val="1"/>
      <w:marLeft w:val="0"/>
      <w:marRight w:val="0"/>
      <w:marTop w:val="0"/>
      <w:marBottom w:val="0"/>
      <w:divBdr>
        <w:top w:val="none" w:sz="0" w:space="0" w:color="auto"/>
        <w:left w:val="none" w:sz="0" w:space="0" w:color="auto"/>
        <w:bottom w:val="none" w:sz="0" w:space="0" w:color="auto"/>
        <w:right w:val="none" w:sz="0" w:space="0" w:color="auto"/>
      </w:divBdr>
    </w:div>
    <w:div w:id="210622771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4ABC10B2-9169-4797-B066-A604C426FE71}">
  <ds:schemaRefs>
    <ds:schemaRef ds:uri="http://schemas.openxmlformats.org/officeDocument/2006/bibliography"/>
  </ds:schemaRefs>
</ds:datastoreItem>
</file>

<file path=customXml/itemProps3.xml><?xml version="1.0" encoding="utf-8"?>
<ds:datastoreItem xmlns:ds="http://schemas.openxmlformats.org/officeDocument/2006/customXml" ds:itemID="{8727C150-4593-446F-8617-C21E137248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1642</TotalTime>
  <Pages>6</Pages>
  <Words>2140</Words>
  <Characters>11510</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13623</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Intel</cp:lastModifiedBy>
  <cp:revision>272</cp:revision>
  <cp:lastPrinted>2011-11-08T18:19:00Z</cp:lastPrinted>
  <dcterms:created xsi:type="dcterms:W3CDTF">2021-11-05T13:58:00Z</dcterms:created>
  <dcterms:modified xsi:type="dcterms:W3CDTF">2022-04-23T15:06:00Z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d72681e5-656f-4549-841a-e38bec7a1084</vt:lpwstr>
  </property>
  <property fmtid="{D5CDD505-2E9C-101B-9397-08002B2CF9AE}" pid="10" name="CTP_BU">
    <vt:lpwstr>NA</vt:lpwstr>
  </property>
  <property fmtid="{D5CDD505-2E9C-101B-9397-08002B2CF9AE}" pid="11" name="CTP_TimeStamp">
    <vt:lpwstr>2020-08-08 17:03:45Z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