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F83F5" w14:textId="5A860FA0" w:rsidR="00695123" w:rsidRPr="00695123" w:rsidRDefault="00695123" w:rsidP="00695123">
      <w:pPr>
        <w:tabs>
          <w:tab w:val="center" w:pos="4536"/>
          <w:tab w:val="right" w:pos="8280"/>
          <w:tab w:val="right" w:pos="9639"/>
        </w:tabs>
        <w:ind w:right="2"/>
        <w:rPr>
          <w:b/>
          <w:bCs/>
          <w:sz w:val="28"/>
        </w:rPr>
      </w:pPr>
      <w:r w:rsidRPr="00695123">
        <w:rPr>
          <w:b/>
          <w:bCs/>
          <w:sz w:val="28"/>
        </w:rPr>
        <w:t xml:space="preserve">3GPP TSG RAN WG1 </w:t>
      </w:r>
      <w:r w:rsidR="002540B4" w:rsidRPr="002540B4">
        <w:rPr>
          <w:b/>
          <w:bCs/>
          <w:sz w:val="28"/>
        </w:rPr>
        <w:t>#</w:t>
      </w:r>
      <w:r w:rsidR="00A651D3" w:rsidRPr="002540B4">
        <w:rPr>
          <w:b/>
          <w:bCs/>
          <w:sz w:val="28"/>
        </w:rPr>
        <w:t>10</w:t>
      </w:r>
      <w:r w:rsidR="0051079E">
        <w:rPr>
          <w:b/>
          <w:bCs/>
          <w:sz w:val="28"/>
        </w:rPr>
        <w:t>9</w:t>
      </w:r>
      <w:r w:rsidR="002540B4" w:rsidRPr="002540B4">
        <w:rPr>
          <w:b/>
          <w:bCs/>
          <w:sz w:val="28"/>
        </w:rPr>
        <w:t>-e</w:t>
      </w:r>
      <w:r w:rsidRPr="00695123">
        <w:rPr>
          <w:b/>
          <w:bCs/>
          <w:sz w:val="28"/>
        </w:rPr>
        <w:tab/>
      </w:r>
      <w:r w:rsidRPr="00695123">
        <w:rPr>
          <w:b/>
          <w:bCs/>
          <w:sz w:val="28"/>
        </w:rPr>
        <w:tab/>
        <w:t xml:space="preserve">    </w:t>
      </w:r>
      <w:r w:rsidRPr="00695123">
        <w:rPr>
          <w:b/>
          <w:bCs/>
          <w:sz w:val="28"/>
        </w:rPr>
        <w:tab/>
      </w:r>
      <w:r w:rsidR="00EB21BE" w:rsidRPr="00EB21BE">
        <w:rPr>
          <w:b/>
          <w:bCs/>
          <w:sz w:val="28"/>
        </w:rPr>
        <w:t>R1-</w:t>
      </w:r>
      <w:r w:rsidR="00A651D3" w:rsidRPr="00EB21BE">
        <w:rPr>
          <w:b/>
          <w:bCs/>
          <w:sz w:val="28"/>
        </w:rPr>
        <w:t>220</w:t>
      </w:r>
      <w:r w:rsidR="0051079E">
        <w:rPr>
          <w:b/>
          <w:bCs/>
          <w:sz w:val="28"/>
        </w:rPr>
        <w:t>4707</w:t>
      </w:r>
    </w:p>
    <w:p w14:paraId="468022D7" w14:textId="04B60CB1" w:rsidR="005C41F1" w:rsidRPr="00695123" w:rsidRDefault="00695123" w:rsidP="00695123">
      <w:pPr>
        <w:spacing w:afterLines="50" w:after="120"/>
        <w:ind w:left="1985" w:hanging="1985"/>
        <w:rPr>
          <w:b/>
          <w:sz w:val="28"/>
          <w:szCs w:val="28"/>
        </w:rPr>
      </w:pPr>
      <w:r w:rsidRPr="00695123">
        <w:rPr>
          <w:rFonts w:eastAsia="MS Mincho"/>
          <w:b/>
          <w:bCs/>
          <w:sz w:val="28"/>
          <w:lang w:eastAsia="ja-JP"/>
        </w:rPr>
        <w:t xml:space="preserve">e-Meeting, </w:t>
      </w:r>
      <w:r w:rsidR="0051079E" w:rsidRPr="0051079E">
        <w:rPr>
          <w:rFonts w:eastAsia="MS Mincho"/>
          <w:b/>
          <w:bCs/>
          <w:sz w:val="28"/>
          <w:lang w:eastAsia="ja-JP"/>
        </w:rPr>
        <w:t>May 9th – 20th, 2022</w:t>
      </w:r>
    </w:p>
    <w:p w14:paraId="301899BC" w14:textId="76A1E2DB"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50043D">
        <w:rPr>
          <w:b/>
          <w:sz w:val="28"/>
          <w:szCs w:val="28"/>
        </w:rPr>
        <w:t>.</w:t>
      </w:r>
      <w:r w:rsidR="00F65D3B">
        <w:rPr>
          <w:b/>
          <w:sz w:val="28"/>
          <w:szCs w:val="28"/>
        </w:rPr>
        <w:t>5</w:t>
      </w:r>
    </w:p>
    <w:p w14:paraId="3ACE8376" w14:textId="6F06C9EF" w:rsidR="003C20D3" w:rsidRPr="007D4109" w:rsidRDefault="0050043D" w:rsidP="00895F04">
      <w:pPr>
        <w:spacing w:afterLines="50" w:after="120"/>
        <w:ind w:left="1985" w:hanging="1985"/>
        <w:rPr>
          <w:b/>
          <w:sz w:val="28"/>
          <w:szCs w:val="28"/>
        </w:rPr>
      </w:pPr>
      <w:r>
        <w:rPr>
          <w:b/>
          <w:sz w:val="28"/>
          <w:szCs w:val="28"/>
        </w:rPr>
        <w:t>Title:</w:t>
      </w:r>
      <w:r>
        <w:rPr>
          <w:b/>
          <w:sz w:val="28"/>
          <w:szCs w:val="28"/>
        </w:rPr>
        <w:tab/>
      </w:r>
      <w:r w:rsidR="0020315D" w:rsidRPr="0020315D">
        <w:rPr>
          <w:b/>
          <w:sz w:val="28"/>
          <w:szCs w:val="28"/>
        </w:rPr>
        <w:t>Remaining discussion on m</w:t>
      </w:r>
      <w:r w:rsidR="00A959F1" w:rsidRPr="00A959F1">
        <w:rPr>
          <w:b/>
          <w:sz w:val="28"/>
          <w:szCs w:val="28"/>
        </w:rPr>
        <w:t>ulti-PDSCH scheduling design for 52.6-71 GHz NR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346588"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bookmarkStart w:id="0" w:name="_Ref71574297"/>
      <w:r w:rsidRPr="007D4109">
        <w:rPr>
          <w:b/>
          <w:sz w:val="28"/>
        </w:rPr>
        <w:t>Introduction</w:t>
      </w:r>
      <w:bookmarkEnd w:id="0"/>
    </w:p>
    <w:p w14:paraId="02219E3F" w14:textId="727DC17E" w:rsidR="004E01EA" w:rsidRPr="0052558F" w:rsidRDefault="005740C0" w:rsidP="008640D4">
      <w:pPr>
        <w:rPr>
          <w:szCs w:val="22"/>
        </w:rPr>
      </w:pPr>
      <w:r>
        <w:t>Up to RAN1 #</w:t>
      </w:r>
      <w:r w:rsidR="0067100D">
        <w:t>107</w:t>
      </w:r>
      <w:r>
        <w:t xml:space="preserve">-e meeting, several aspects of multi-PDSCH have been agreed and our </w:t>
      </w:r>
      <w:r w:rsidR="008640D4">
        <w:t xml:space="preserve">views on </w:t>
      </w:r>
      <w:r w:rsidR="00FF2154">
        <w:t xml:space="preserve">Type-2 codebook </w:t>
      </w:r>
      <w:r>
        <w:t xml:space="preserve">bundling </w:t>
      </w:r>
      <w:r w:rsidR="00FF2154">
        <w:t>designs for multi-PDSCH and remaining discussion of multi-PDSCH scheduling features</w:t>
      </w:r>
      <w:r w:rsidR="008640D4">
        <w:t xml:space="preserve"> </w:t>
      </w:r>
      <w:r w:rsidR="006F2029">
        <w:t xml:space="preserve">and timeline discussion </w:t>
      </w:r>
      <w:r w:rsidR="008640D4">
        <w:t xml:space="preserve">are as follows.   </w:t>
      </w:r>
    </w:p>
    <w:p w14:paraId="479BFEA9" w14:textId="165C02DE" w:rsidR="00494DC2" w:rsidRPr="007D4109" w:rsidRDefault="00346588"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3824C11D" w14:textId="77777777" w:rsidR="00B66CD4" w:rsidRDefault="00B66CD4" w:rsidP="00E239E3">
      <w:bookmarkStart w:id="1" w:name="_Ref494794648"/>
    </w:p>
    <w:p w14:paraId="1769E88C" w14:textId="546EC0DD" w:rsidR="004824BC" w:rsidRDefault="00CC4F4C" w:rsidP="004824BC">
      <w:pPr>
        <w:pStyle w:val="ListParagraph"/>
        <w:numPr>
          <w:ilvl w:val="0"/>
          <w:numId w:val="5"/>
        </w:numPr>
        <w:spacing w:beforeLines="50" w:before="120" w:afterLines="50" w:after="120"/>
        <w:contextualSpacing w:val="0"/>
        <w:outlineLvl w:val="0"/>
        <w:rPr>
          <w:b/>
          <w:sz w:val="28"/>
        </w:rPr>
      </w:pPr>
      <w:r>
        <w:rPr>
          <w:b/>
          <w:sz w:val="28"/>
        </w:rPr>
        <w:t>Type-</w:t>
      </w:r>
      <w:r w:rsidR="00CC61EA">
        <w:rPr>
          <w:b/>
          <w:sz w:val="28"/>
        </w:rPr>
        <w:t>2</w:t>
      </w:r>
      <w:r>
        <w:rPr>
          <w:b/>
          <w:sz w:val="28"/>
        </w:rPr>
        <w:t xml:space="preserve"> codebook design</w:t>
      </w:r>
    </w:p>
    <w:p w14:paraId="78258ACC" w14:textId="77777777" w:rsidR="0067100D" w:rsidRDefault="0067100D" w:rsidP="004824BC">
      <w:r>
        <w:t xml:space="preserve">In RAN1 #107-e meeting, bundling mechanism based on Rel-15/16 CBG grouping has been specified for Type-2 codebook design to manage the HARQ-ACK information payload size. One remaining discussion is the details to group the scheduled PDSCHs. </w:t>
      </w:r>
      <w:proofErr w:type="gramStart"/>
      <w:r>
        <w:t>In particular, there</w:t>
      </w:r>
      <w:proofErr w:type="gramEnd"/>
      <w:r>
        <w:t xml:space="preserve"> is a discussion on whether the grouping should be based on the configured PDSCHs or the valid PDSCHs in case that some scheduled PDSCHs collides with uplink symbols or SSBs. </w:t>
      </w:r>
    </w:p>
    <w:p w14:paraId="3265D494" w14:textId="77777777" w:rsidR="00D41214" w:rsidRDefault="00D41214" w:rsidP="004824BC"/>
    <w:p w14:paraId="4FC76C84" w14:textId="7BAA9898" w:rsidR="00C308BA" w:rsidRDefault="00D41214" w:rsidP="004824BC">
      <w:r>
        <w:t xml:space="preserve">It has been identified in RAN1 #107-e meeting that there is performance benefit when the bundling of PDSCH is based on valid PDSCH. For example, when a DCI schedules four PDSCHs and the third one is invalid, if the number of bundling </w:t>
      </w:r>
      <w:proofErr w:type="gramStart"/>
      <w:r>
        <w:t>group</w:t>
      </w:r>
      <w:proofErr w:type="gramEnd"/>
      <w:r>
        <w:t xml:space="preserve"> is 3, then </w:t>
      </w:r>
      <w:r w:rsidR="003E03EB">
        <w:t>each of</w:t>
      </w:r>
      <w:r>
        <w:t xml:space="preserve"> the valid PDSCHs will be allocated to one bundling group</w:t>
      </w:r>
      <w:r w:rsidR="003E03EB">
        <w:t xml:space="preserve"> respectively</w:t>
      </w:r>
      <w:r>
        <w:t xml:space="preserve">. </w:t>
      </w:r>
      <w:r w:rsidR="00490E8E">
        <w:t>I</w:t>
      </w:r>
      <w:r>
        <w:t xml:space="preserve">f the bundling is based on the configured PDSCHs, then the first and second PDSCHs, which are valid, will be allocated to a bundling group and the remaining </w:t>
      </w:r>
      <w:r w:rsidR="003E03EB">
        <w:t xml:space="preserve">two </w:t>
      </w:r>
      <w:r>
        <w:t>PDSCHs, where one is invalid and the other one is valid</w:t>
      </w:r>
      <w:r w:rsidR="003E03EB">
        <w:t xml:space="preserve">, will be allocated to two bundling group separately. </w:t>
      </w:r>
      <w:r>
        <w:t xml:space="preserve"> </w:t>
      </w:r>
      <w:r w:rsidR="008B0257">
        <w:t xml:space="preserve">However, </w:t>
      </w:r>
      <w:r w:rsidR="00C308BA">
        <w:t>it is also identified that grouping based on valid PDSCHs is more likely to have different decoding outcomes for each of the PDSCHs in the group due to the time gap and the retransmission efficiency can be improved in such cases when those PDSCHs are spread out in the grouping based on configured PDSCHs.</w:t>
      </w:r>
    </w:p>
    <w:p w14:paraId="5A30B6DF" w14:textId="3ED36B48" w:rsidR="008B0257" w:rsidRDefault="008B0257" w:rsidP="004824BC">
      <w:r>
        <w:t xml:space="preserve"> </w:t>
      </w:r>
    </w:p>
    <w:p w14:paraId="40B4C0BC" w14:textId="016D53B3" w:rsidR="0015071F" w:rsidRDefault="00490E8E" w:rsidP="004824BC">
      <w:r>
        <w:t>On the other hand</w:t>
      </w:r>
      <w:r w:rsidR="003E03EB">
        <w:t xml:space="preserve">, some specification efforts are needed to implement the bundling operation based on valid PDSCHs. </w:t>
      </w:r>
      <w:r w:rsidR="004B6602">
        <w:t>At least</w:t>
      </w:r>
      <w:r w:rsidR="003E03EB">
        <w:t xml:space="preserve">, </w:t>
      </w:r>
      <w:r w:rsidR="004B6602">
        <w:t xml:space="preserve">the ordering of the HARQ-ACK information corresponding to the valid PDSCHs should be determined. For example, when a DCI schedules four PDSCHs and the third one is invalid, if the number of bundling </w:t>
      </w:r>
      <w:proofErr w:type="gramStart"/>
      <w:r w:rsidR="004B6602">
        <w:t>group</w:t>
      </w:r>
      <w:proofErr w:type="gramEnd"/>
      <w:r w:rsidR="004B6602">
        <w:t xml:space="preserve"> is 4, assuming all the three valid PDSCHs are decoding correctly, then there are at least two possible HARQ-ACK </w:t>
      </w:r>
      <w:r w:rsidR="0015071F">
        <w:t xml:space="preserve">information </w:t>
      </w:r>
      <w:r w:rsidR="004B6602">
        <w:t xml:space="preserve">reporting: </w:t>
      </w:r>
    </w:p>
    <w:p w14:paraId="0DA7F3FD" w14:textId="77777777" w:rsidR="0015071F" w:rsidRDefault="0015071F" w:rsidP="004824BC">
      <w:r>
        <w:t>Alt1:</w:t>
      </w:r>
      <w:r w:rsidR="004B6602">
        <w:t xml:space="preserve">(ACK, </w:t>
      </w:r>
      <w:proofErr w:type="gramStart"/>
      <w:r w:rsidR="004B6602">
        <w:t>ACK,ACK</w:t>
      </w:r>
      <w:proofErr w:type="gramEnd"/>
      <w:r w:rsidR="004B6602">
        <w:t xml:space="preserve">,NACK) if only the valid PDSCHs are considered </w:t>
      </w:r>
      <w:r>
        <w:t xml:space="preserve">for HARQ bit ordering </w:t>
      </w:r>
      <w:r w:rsidR="004B6602">
        <w:t>or</w:t>
      </w:r>
    </w:p>
    <w:p w14:paraId="0798F14F" w14:textId="2BDA11B1" w:rsidR="00D41214" w:rsidRDefault="0015071F" w:rsidP="004824BC">
      <w:r>
        <w:t>Alt2:</w:t>
      </w:r>
      <w:r w:rsidR="004B6602">
        <w:t>(</w:t>
      </w:r>
      <w:proofErr w:type="gramStart"/>
      <w:r w:rsidR="004B6602">
        <w:t>ACK,ACK</w:t>
      </w:r>
      <w:proofErr w:type="gramEnd"/>
      <w:r w:rsidR="004B6602">
        <w:t xml:space="preserve">,NACK,ACK) if </w:t>
      </w:r>
      <w:r>
        <w:t>both valid and invalid PDSCHs are considered for HARQ bit ordering</w:t>
      </w:r>
      <w:r w:rsidR="004B6602">
        <w:t>.</w:t>
      </w:r>
      <w:r>
        <w:t xml:space="preserve"> </w:t>
      </w:r>
      <w:r w:rsidR="004B6602">
        <w:t xml:space="preserve"> </w:t>
      </w:r>
    </w:p>
    <w:p w14:paraId="72142854" w14:textId="77777777" w:rsidR="0067100D" w:rsidRDefault="0067100D" w:rsidP="004824BC"/>
    <w:p w14:paraId="3524506E" w14:textId="0AE40E85" w:rsidR="0015071F" w:rsidRDefault="0015071F" w:rsidP="004824BC">
      <w:r>
        <w:t xml:space="preserve">If Alt1 is adopted, then it will not </w:t>
      </w:r>
      <w:proofErr w:type="gramStart"/>
      <w:r>
        <w:t>aligned</w:t>
      </w:r>
      <w:proofErr w:type="gramEnd"/>
      <w:r>
        <w:t xml:space="preserve"> with the agreement RAN1 made in RAN1#107-e meeting when no bundling is considered:</w:t>
      </w:r>
    </w:p>
    <w:p w14:paraId="459F9C6B" w14:textId="77777777" w:rsidR="0015071F" w:rsidRPr="00807CE6" w:rsidRDefault="0015071F" w:rsidP="0015071F">
      <w:pPr>
        <w:rPr>
          <w:iCs/>
          <w:lang w:eastAsia="x-none"/>
        </w:rPr>
      </w:pPr>
    </w:p>
    <w:p w14:paraId="17408CB1" w14:textId="77777777" w:rsidR="0015071F" w:rsidRPr="0075120A" w:rsidRDefault="0015071F" w:rsidP="0015071F">
      <w:pPr>
        <w:rPr>
          <w:b/>
          <w:lang w:eastAsia="x-none"/>
        </w:rPr>
      </w:pPr>
      <w:r w:rsidRPr="0075120A">
        <w:rPr>
          <w:b/>
          <w:highlight w:val="green"/>
          <w:lang w:eastAsia="x-none"/>
        </w:rPr>
        <w:t>Agreement</w:t>
      </w:r>
    </w:p>
    <w:p w14:paraId="22621148" w14:textId="77777777" w:rsidR="0015071F" w:rsidRDefault="0015071F" w:rsidP="0015071F">
      <w:pPr>
        <w:numPr>
          <w:ilvl w:val="0"/>
          <w:numId w:val="66"/>
        </w:numPr>
        <w:autoSpaceDN w:val="0"/>
        <w:spacing w:after="160" w:line="252" w:lineRule="auto"/>
        <w:contextualSpacing/>
        <w:jc w:val="both"/>
      </w:pPr>
      <w:r>
        <w:rPr>
          <w:rFonts w:cs="Times"/>
          <w:lang w:eastAsia="ko-KR"/>
        </w:rPr>
        <w:lastRenderedPageBreak/>
        <w:t>For type-2 HARQ-ACK codebook generation, HARQ-ACK bit ordering is based on configured SLIV position in the indicated TDRA row index, regardless of the validity of each scheduled PDSCH.</w:t>
      </w:r>
    </w:p>
    <w:p w14:paraId="4D2E6F17" w14:textId="77777777" w:rsidR="0015071F" w:rsidRDefault="0015071F" w:rsidP="004824BC"/>
    <w:p w14:paraId="07ADEBE9" w14:textId="77777777" w:rsidR="0015071F" w:rsidRDefault="0015071F" w:rsidP="004824BC">
      <w:r>
        <w:t>If Alt2 is adopted, then the Rel-15/16 CBG grouping method can’t be directly reused and some enhancement is necessary</w:t>
      </w:r>
    </w:p>
    <w:p w14:paraId="4F7F8433" w14:textId="77777777" w:rsidR="0015071F" w:rsidRDefault="0015071F" w:rsidP="004824BC"/>
    <w:p w14:paraId="273DCCBA" w14:textId="6D5E4BA8" w:rsidR="0015071F" w:rsidRDefault="0015071F" w:rsidP="004824BC">
      <w:r>
        <w:t>In our view,</w:t>
      </w:r>
      <w:r w:rsidR="00490E8E">
        <w:t xml:space="preserve"> both alternatives of ordering based on valid PDSCH bundling has some drawbacks and </w:t>
      </w:r>
      <w:proofErr w:type="spellStart"/>
      <w:r w:rsidR="001A62F4">
        <w:t>can not</w:t>
      </w:r>
      <w:proofErr w:type="spellEnd"/>
      <w:r w:rsidR="001A62F4">
        <w:t xml:space="preserve"> be built based on existing Type-2 codebook construction without bundling. Therefore, </w:t>
      </w:r>
      <w:r w:rsidR="00490E8E">
        <w:t>we prefer a working solution with acceptable performance loss in the maintenance stage.</w:t>
      </w:r>
      <w:r>
        <w:t xml:space="preserve">  </w:t>
      </w:r>
    </w:p>
    <w:p w14:paraId="67E581F9" w14:textId="77777777" w:rsidR="0015071F" w:rsidRDefault="0015071F" w:rsidP="004824BC"/>
    <w:p w14:paraId="5A20B900" w14:textId="77777777" w:rsidR="00F03E42" w:rsidRDefault="00F03E42" w:rsidP="004824BC"/>
    <w:p w14:paraId="52EC3C5C" w14:textId="460802D0" w:rsidR="00543DC4" w:rsidRPr="00374620" w:rsidRDefault="00543DC4" w:rsidP="00543DC4">
      <w:pPr>
        <w:pStyle w:val="Caption"/>
        <w:rPr>
          <w:b w:val="0"/>
        </w:rPr>
      </w:pPr>
      <w:bookmarkStart w:id="2" w:name="_Ref92464519"/>
      <w:r>
        <w:t xml:space="preserve">Proposal </w:t>
      </w:r>
      <w:r w:rsidR="00346588">
        <w:fldChar w:fldCharType="begin"/>
      </w:r>
      <w:r w:rsidR="00346588">
        <w:instrText xml:space="preserve"> SEQ Proposal \* ARABIC </w:instrText>
      </w:r>
      <w:r w:rsidR="00346588">
        <w:fldChar w:fldCharType="separate"/>
      </w:r>
      <w:r w:rsidR="00AA2A93">
        <w:rPr>
          <w:noProof/>
        </w:rPr>
        <w:t>1</w:t>
      </w:r>
      <w:r w:rsidR="00346588">
        <w:rPr>
          <w:noProof/>
        </w:rPr>
        <w:fldChar w:fldCharType="end"/>
      </w:r>
      <w:r>
        <w:t>:</w:t>
      </w:r>
      <w:r w:rsidR="00F03E42">
        <w:t xml:space="preserve"> </w:t>
      </w:r>
      <w:r>
        <w:t xml:space="preserve">For Type-2 codebook construction with bundling groups, </w:t>
      </w:r>
      <w:r>
        <w:rPr>
          <w:rFonts w:cs="Times"/>
          <w:lang w:eastAsia="ja-JP"/>
        </w:rPr>
        <w:t>t</w:t>
      </w:r>
      <w:r w:rsidRPr="00807CE6">
        <w:rPr>
          <w:rFonts w:cs="Times"/>
          <w:lang w:eastAsia="ja-JP"/>
        </w:rPr>
        <w:t xml:space="preserve">he PDSCHs corresponding to configured SLIVs in a TDRA row index indicated by multi-PDSCH scheduling DCI are </w:t>
      </w:r>
      <w:r w:rsidR="000A035D">
        <w:rPr>
          <w:rFonts w:cs="Times"/>
          <w:lang w:eastAsia="ja-JP"/>
        </w:rPr>
        <w:t>considered in TBG grouping</w:t>
      </w:r>
      <w:r>
        <w:rPr>
          <w:rFonts w:cs="Times"/>
          <w:lang w:eastAsia="ja-JP"/>
        </w:rPr>
        <w:t>.</w:t>
      </w:r>
      <w:bookmarkEnd w:id="2"/>
    </w:p>
    <w:p w14:paraId="133630F0" w14:textId="622DF24E" w:rsidR="00543DC4" w:rsidRDefault="00543DC4" w:rsidP="000E1E9B">
      <w:pPr>
        <w:pStyle w:val="Caption"/>
      </w:pPr>
    </w:p>
    <w:p w14:paraId="1AF1C00A" w14:textId="1EDEFF6D" w:rsidR="00FC501A" w:rsidRDefault="00FC501A" w:rsidP="004824BC"/>
    <w:p w14:paraId="2EC8742A" w14:textId="4736AFD8" w:rsidR="00D56530" w:rsidRPr="00D56530" w:rsidRDefault="00CD04E1" w:rsidP="00D56530">
      <w:pPr>
        <w:pStyle w:val="ListParagraph"/>
        <w:numPr>
          <w:ilvl w:val="0"/>
          <w:numId w:val="5"/>
        </w:numPr>
        <w:spacing w:beforeLines="50" w:before="120" w:afterLines="50" w:after="120"/>
        <w:contextualSpacing w:val="0"/>
        <w:outlineLvl w:val="0"/>
        <w:rPr>
          <w:b/>
        </w:rPr>
      </w:pPr>
      <w:r>
        <w:rPr>
          <w:b/>
          <w:sz w:val="28"/>
          <w:szCs w:val="28"/>
        </w:rPr>
        <w:t>Multi-PDSCH scheduling</w:t>
      </w:r>
      <w:r w:rsidRPr="00D56530">
        <w:rPr>
          <w:b/>
          <w:sz w:val="28"/>
          <w:szCs w:val="28"/>
        </w:rPr>
        <w:t xml:space="preserve"> </w:t>
      </w:r>
      <w:r w:rsidR="00D02750" w:rsidRPr="00D56530">
        <w:rPr>
          <w:b/>
          <w:sz w:val="28"/>
          <w:szCs w:val="28"/>
        </w:rPr>
        <w:t>design related discussion</w:t>
      </w:r>
    </w:p>
    <w:p w14:paraId="71809C50" w14:textId="5A4651C0" w:rsidR="000F494C" w:rsidRDefault="000F494C" w:rsidP="00277336"/>
    <w:p w14:paraId="6A2E1BB5" w14:textId="77777777" w:rsidR="00E90090" w:rsidRDefault="00E90090" w:rsidP="00277336"/>
    <w:p w14:paraId="5065B511" w14:textId="2C63F379" w:rsidR="00F509F5" w:rsidRDefault="00F509F5" w:rsidP="00277336">
      <w:r>
        <w:t>In Rel-15/16, there are fundamental scheduling restriction to prevent out-of-order scheduling among the PDCCHs and the scheduled PDSCHs</w:t>
      </w:r>
      <w:r w:rsidR="00454670">
        <w:t xml:space="preserve"> and among PDSCHs and PUCCHs</w:t>
      </w:r>
      <w:r>
        <w:t xml:space="preserve">, which </w:t>
      </w:r>
      <w:r w:rsidR="00454670">
        <w:t>are</w:t>
      </w:r>
      <w:r>
        <w:t xml:space="preserve"> described in TS 38.214 as follows</w:t>
      </w:r>
      <w:r w:rsidR="00454670">
        <w:t>:</w:t>
      </w:r>
    </w:p>
    <w:tbl>
      <w:tblPr>
        <w:tblStyle w:val="TableGrid"/>
        <w:tblW w:w="0" w:type="auto"/>
        <w:tblLook w:val="04A0" w:firstRow="1" w:lastRow="0" w:firstColumn="1" w:lastColumn="0" w:noHBand="0" w:noVBand="1"/>
      </w:tblPr>
      <w:tblGrid>
        <w:gridCol w:w="10188"/>
      </w:tblGrid>
      <w:tr w:rsidR="00454670" w14:paraId="34939FE8" w14:textId="77777777" w:rsidTr="00454670">
        <w:tc>
          <w:tcPr>
            <w:tcW w:w="10188" w:type="dxa"/>
          </w:tcPr>
          <w:p w14:paraId="1A8BB264" w14:textId="00E92B4C" w:rsidR="00454670" w:rsidRDefault="00454670" w:rsidP="00277336">
            <w:r>
              <w:t>TS 38.214 Clause 5.1</w:t>
            </w:r>
          </w:p>
          <w:p w14:paraId="577F1101" w14:textId="77777777" w:rsidR="00454670" w:rsidRDefault="00454670" w:rsidP="00277336">
            <w:proofErr w:type="gramStart"/>
            <w:r w:rsidRPr="00FC2B8D">
              <w:t>In a given</w:t>
            </w:r>
            <w:proofErr w:type="gramEnd"/>
            <w:r w:rsidRPr="00FC2B8D">
              <w:t xml:space="preserve"> scheduled cell, the UE is not expected to receive a </w:t>
            </w:r>
            <w:r w:rsidRPr="00FC2B8D">
              <w:rPr>
                <w:rFonts w:eastAsia="DengXian"/>
              </w:rPr>
              <w:t xml:space="preserve">first </w:t>
            </w:r>
            <w:r w:rsidRPr="00FC2B8D">
              <w:t xml:space="preserve">PDSCH and </w:t>
            </w:r>
            <w:r w:rsidRPr="00FC2B8D">
              <w:rPr>
                <w:rFonts w:eastAsia="DengXian"/>
              </w:rPr>
              <w:t>a second</w:t>
            </w:r>
            <w:r w:rsidRPr="00FC2B8D">
              <w:t xml:space="preserve"> PDSCH, </w:t>
            </w:r>
            <w:r w:rsidRPr="00FC2B8D">
              <w:rPr>
                <w:rFonts w:eastAsia="DengXian"/>
              </w:rPr>
              <w:t>starting later than the first PDSCH,</w:t>
            </w:r>
            <w:r w:rsidRPr="00FC2B8D">
              <w:t xml:space="preserve"> with its corresponding HARQ-ACK assigned to be transmitted on a resource ending before the start of a different resource for the HARQ-ACK assigned to be transmitted for the first PDSCH,</w:t>
            </w:r>
            <w:r w:rsidRPr="00842D2A">
              <w:t xml:space="preserve"> where the two resources are in different slots for the associated HARQ-ACK transmissions</w:t>
            </w:r>
          </w:p>
          <w:p w14:paraId="7A5BCF7E" w14:textId="77777777" w:rsidR="00454670" w:rsidRDefault="00454670" w:rsidP="00277336">
            <w:r>
              <w:t>…</w:t>
            </w:r>
          </w:p>
          <w:p w14:paraId="38A983A5" w14:textId="77777777" w:rsidR="00454670" w:rsidRDefault="00454670" w:rsidP="00277336"/>
          <w:p w14:paraId="275B9ED5" w14:textId="77777777" w:rsidR="00454670" w:rsidRDefault="00454670" w:rsidP="00277336">
            <w:proofErr w:type="gramStart"/>
            <w:r w:rsidRPr="00842D2A">
              <w:t>In a given</w:t>
            </w:r>
            <w:proofErr w:type="gramEnd"/>
            <w:r w:rsidRPr="00842D2A">
              <w:t xml:space="preserve">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t>.</w:t>
            </w:r>
          </w:p>
          <w:p w14:paraId="2C32D149" w14:textId="787E9D42" w:rsidR="00454670" w:rsidRDefault="00454670" w:rsidP="00277336">
            <w:r w:rsidRPr="00454670">
              <w:t xml:space="preserve">For any two HARQ process IDs </w:t>
            </w:r>
            <w:proofErr w:type="gramStart"/>
            <w:r w:rsidRPr="00454670">
              <w:t>in a given</w:t>
            </w:r>
            <w:proofErr w:type="gramEnd"/>
            <w:r w:rsidRPr="00454670">
              <w:t xml:space="preserve"> scheduled cell, if the UE is scheduled to start receiving a first PDSCH starting in symbol j by a PDCCH ending in symbol </w:t>
            </w:r>
            <w:proofErr w:type="spellStart"/>
            <w:r w:rsidRPr="00454670">
              <w:t>i</w:t>
            </w:r>
            <w:proofErr w:type="spellEnd"/>
            <w:r w:rsidRPr="00454670">
              <w:t xml:space="preserve">, the UE is not expected to be scheduled to receive a PDSCH starting earlier than the end of the first PDSCH with a PDCCH that ends later than symbol </w:t>
            </w:r>
            <w:proofErr w:type="spellStart"/>
            <w:r w:rsidRPr="00454670">
              <w:t>i</w:t>
            </w:r>
            <w:proofErr w:type="spellEnd"/>
            <w:r w:rsidRPr="00454670">
              <w:t>.</w:t>
            </w:r>
          </w:p>
        </w:tc>
      </w:tr>
    </w:tbl>
    <w:p w14:paraId="2AF67100" w14:textId="77777777" w:rsidR="001A62F4" w:rsidRDefault="001A62F4" w:rsidP="00277336"/>
    <w:p w14:paraId="43D806C7" w14:textId="6E3069D2" w:rsidR="001B458A" w:rsidRDefault="001A62F4" w:rsidP="00277336">
      <w:r>
        <w:t xml:space="preserve">It has been agreed that both DCI-PDSCH and PDSCH-PUSCH/PUCCH scheduling should not violate the out-of-order restriction when multi-PDSCH scheduling are considered. The remaining discussion is whether the out-of-order restriction is applied to valid PDSCHs or the scheduled PDSCHs indicated by the TDRA information field. If the out-of-order restriction is only applied to valid PDSCH, then </w:t>
      </w:r>
      <w:proofErr w:type="spellStart"/>
      <w:r w:rsidR="00024E7D">
        <w:t>gNB</w:t>
      </w:r>
      <w:proofErr w:type="spellEnd"/>
      <w:r w:rsidR="00024E7D">
        <w:t xml:space="preserve"> can utilize two DCIs to schedule two multi-PDCSHs, respectively, with the last scheduled PDSCHs </w:t>
      </w:r>
      <w:r w:rsidR="00E41117">
        <w:t>being</w:t>
      </w:r>
      <w:r w:rsidR="00024E7D">
        <w:t xml:space="preserve"> invalid, as shown in </w:t>
      </w:r>
      <w:r w:rsidR="00E41117">
        <w:fldChar w:fldCharType="begin"/>
      </w:r>
      <w:r w:rsidR="00E41117">
        <w:instrText xml:space="preserve"> REF _Ref83994271 \h </w:instrText>
      </w:r>
      <w:r w:rsidR="00E41117">
        <w:fldChar w:fldCharType="separate"/>
      </w:r>
      <w:r w:rsidR="00AA2A93">
        <w:t xml:space="preserve">Figure </w:t>
      </w:r>
      <w:r w:rsidR="00AA2A93">
        <w:rPr>
          <w:noProof/>
        </w:rPr>
        <w:t>1</w:t>
      </w:r>
      <w:r w:rsidR="00E41117">
        <w:fldChar w:fldCharType="end"/>
      </w:r>
      <w:r w:rsidR="00E41117">
        <w:t xml:space="preserve">. Then the Type-1 codebook bundling construction need to be modified since the HARQ bit ordering is based on the last scheduled PDSCH. Also, the out-of-order restriction </w:t>
      </w:r>
      <w:r w:rsidR="00E41117">
        <w:lastRenderedPageBreak/>
        <w:t xml:space="preserve">originates from the processing timeline concern at UE side. Since the processing timelines are defined based on the scheduled PDSCHs, it is desirable to </w:t>
      </w:r>
      <w:r w:rsidR="00E95DF4">
        <w:t xml:space="preserve">consistently design out-of-order rule based on the scheduled PDSCHs </w:t>
      </w:r>
      <w:r w:rsidR="00F509F5">
        <w:br/>
      </w:r>
    </w:p>
    <w:p w14:paraId="1F056B13" w14:textId="77777777" w:rsidR="00BE5E63" w:rsidRDefault="00BE5E63" w:rsidP="00277336"/>
    <w:p w14:paraId="2DE98D3F" w14:textId="77777777" w:rsidR="00BE5E63" w:rsidRDefault="00BE5E63" w:rsidP="00277336"/>
    <w:p w14:paraId="2915055B" w14:textId="3D341095" w:rsidR="00BE5E63" w:rsidRDefault="001B458A" w:rsidP="00BE5E63">
      <w:pPr>
        <w:pStyle w:val="Caption"/>
      </w:pPr>
      <w:r>
        <w:t xml:space="preserve"> </w:t>
      </w:r>
      <w:bookmarkStart w:id="3" w:name="_Ref83999508"/>
      <w:r w:rsidR="00BE5E63">
        <w:t xml:space="preserve">Proposal </w:t>
      </w:r>
      <w:r w:rsidR="00346588">
        <w:fldChar w:fldCharType="begin"/>
      </w:r>
      <w:r w:rsidR="00346588">
        <w:instrText xml:space="preserve"> SEQ</w:instrText>
      </w:r>
      <w:r w:rsidR="00346588">
        <w:instrText xml:space="preserve"> Proposal \* ARABIC </w:instrText>
      </w:r>
      <w:r w:rsidR="00346588">
        <w:fldChar w:fldCharType="separate"/>
      </w:r>
      <w:r w:rsidR="00AA2A93">
        <w:rPr>
          <w:noProof/>
        </w:rPr>
        <w:t>2</w:t>
      </w:r>
      <w:r w:rsidR="00346588">
        <w:rPr>
          <w:noProof/>
        </w:rPr>
        <w:fldChar w:fldCharType="end"/>
      </w:r>
      <w:r w:rsidR="00BE5E63">
        <w:t xml:space="preserve">: </w:t>
      </w:r>
      <w:r w:rsidR="00E95DF4">
        <w:rPr>
          <w:rFonts w:cs="Times"/>
        </w:rPr>
        <w:t>For out-of-order scheduling, the rule for scheduling is determined based on configured SLIVs indicated by the TDRA information field</w:t>
      </w:r>
      <w:r w:rsidR="00BE5E63">
        <w:t>.</w:t>
      </w:r>
      <w:bookmarkEnd w:id="3"/>
    </w:p>
    <w:p w14:paraId="2C1F9581" w14:textId="77777777" w:rsidR="00BE5E63" w:rsidRPr="00BE5E63" w:rsidRDefault="00BE5E63" w:rsidP="00FC2B8D"/>
    <w:p w14:paraId="0C3661C6" w14:textId="77777777" w:rsidR="00F509F5" w:rsidRDefault="00F509F5" w:rsidP="00277336"/>
    <w:p w14:paraId="201741DF" w14:textId="77777777" w:rsidR="00454670" w:rsidRDefault="00454670" w:rsidP="00277336"/>
    <w:p w14:paraId="2FE9B834" w14:textId="07F9B8B5" w:rsidR="00454670" w:rsidRDefault="00024E7D" w:rsidP="00454670">
      <w:pPr>
        <w:keepNext/>
      </w:pPr>
      <w:r>
        <w:rPr>
          <w:noProof/>
        </w:rPr>
        <w:drawing>
          <wp:inline distT="0" distB="0" distL="0" distR="0" wp14:anchorId="16C2BBB2" wp14:editId="08D1A615">
            <wp:extent cx="4267200" cy="830821"/>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14512" cy="840033"/>
                    </a:xfrm>
                    <a:prstGeom prst="rect">
                      <a:avLst/>
                    </a:prstGeom>
                    <a:noFill/>
                    <a:ln>
                      <a:noFill/>
                    </a:ln>
                  </pic:spPr>
                </pic:pic>
              </a:graphicData>
            </a:graphic>
          </wp:inline>
        </w:drawing>
      </w:r>
    </w:p>
    <w:p w14:paraId="344C73BD" w14:textId="19129C52" w:rsidR="00454670" w:rsidRDefault="00454670" w:rsidP="00454670">
      <w:pPr>
        <w:pStyle w:val="Caption"/>
      </w:pPr>
      <w:bookmarkStart w:id="4" w:name="_Ref83994271"/>
      <w:r>
        <w:t xml:space="preserve">Figure </w:t>
      </w:r>
      <w:r w:rsidR="00346588">
        <w:fldChar w:fldCharType="begin"/>
      </w:r>
      <w:r w:rsidR="00346588">
        <w:instrText xml:space="preserve"> SEQ Figure \* ARABIC </w:instrText>
      </w:r>
      <w:r w:rsidR="00346588">
        <w:fldChar w:fldCharType="separate"/>
      </w:r>
      <w:r w:rsidR="00AA2A93">
        <w:rPr>
          <w:noProof/>
        </w:rPr>
        <w:t>1</w:t>
      </w:r>
      <w:r w:rsidR="00346588">
        <w:rPr>
          <w:noProof/>
        </w:rPr>
        <w:fldChar w:fldCharType="end"/>
      </w:r>
      <w:bookmarkEnd w:id="4"/>
      <w:r>
        <w:t xml:space="preserve"> Example of </w:t>
      </w:r>
      <w:r w:rsidR="001B458A">
        <w:t>multi-PDSCH scheduling for out-of-order discussion</w:t>
      </w:r>
      <w:r>
        <w:t xml:space="preserve"> </w:t>
      </w:r>
    </w:p>
    <w:p w14:paraId="3746BDBC" w14:textId="77777777" w:rsidR="00454670" w:rsidRDefault="00454670" w:rsidP="00277336"/>
    <w:p w14:paraId="72386404" w14:textId="3337C427" w:rsidR="00632689" w:rsidRDefault="003166D8" w:rsidP="00A003C5">
      <w:r>
        <w:t xml:space="preserve"> </w:t>
      </w:r>
      <w:r w:rsidR="00FA7003">
        <w:t xml:space="preserve"> </w:t>
      </w:r>
      <w:r w:rsidR="00632689">
        <w:t xml:space="preserve"> </w:t>
      </w:r>
    </w:p>
    <w:p w14:paraId="1EB7EF78" w14:textId="77777777" w:rsidR="00B503C5" w:rsidRPr="00A003C5" w:rsidRDefault="00B503C5" w:rsidP="00A003C5"/>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47163B29" w14:textId="67775634" w:rsidR="00FD3E20" w:rsidRDefault="00FD3E20" w:rsidP="00FD3E20">
      <w:pPr>
        <w:spacing w:afterLines="50" w:after="120"/>
      </w:pPr>
      <w:r w:rsidRPr="007D4109">
        <w:t xml:space="preserve">In summary, we have the following </w:t>
      </w:r>
      <w:r w:rsidR="00460F5C">
        <w:t>proposals</w:t>
      </w:r>
      <w:r w:rsidRPr="007D4109">
        <w:t>:</w:t>
      </w:r>
    </w:p>
    <w:p w14:paraId="7E60957A" w14:textId="77777777" w:rsidR="00513EC8" w:rsidRPr="00513EC8" w:rsidRDefault="00513EC8" w:rsidP="00E03053">
      <w:pPr>
        <w:spacing w:afterLines="50" w:after="120"/>
        <w:rPr>
          <w:b/>
          <w:iCs/>
        </w:rPr>
      </w:pPr>
    </w:p>
    <w:p w14:paraId="04D32D04" w14:textId="230CE261" w:rsidR="00513EC8" w:rsidRPr="000E1E9B" w:rsidRDefault="00543DC4" w:rsidP="00E03053">
      <w:pPr>
        <w:spacing w:afterLines="50" w:after="120"/>
        <w:rPr>
          <w:b/>
          <w:iCs/>
        </w:rPr>
      </w:pPr>
      <w:r w:rsidRPr="000E1E9B">
        <w:rPr>
          <w:b/>
          <w:iCs/>
        </w:rPr>
        <w:fldChar w:fldCharType="begin"/>
      </w:r>
      <w:r w:rsidRPr="000E1E9B">
        <w:rPr>
          <w:b/>
          <w:iCs/>
        </w:rPr>
        <w:instrText xml:space="preserve"> REF _Ref92464519 \h  \* MERGEFORMAT </w:instrText>
      </w:r>
      <w:r w:rsidRPr="000E1E9B">
        <w:rPr>
          <w:b/>
          <w:iCs/>
        </w:rPr>
      </w:r>
      <w:r w:rsidRPr="000E1E9B">
        <w:rPr>
          <w:b/>
          <w:iCs/>
        </w:rPr>
        <w:fldChar w:fldCharType="separate"/>
      </w:r>
      <w:r w:rsidR="00AA2A93" w:rsidRPr="00AA2A93">
        <w:rPr>
          <w:b/>
        </w:rPr>
        <w:t xml:space="preserve">Proposal </w:t>
      </w:r>
      <w:r w:rsidR="00AA2A93" w:rsidRPr="00AA2A93">
        <w:rPr>
          <w:b/>
          <w:noProof/>
        </w:rPr>
        <w:t>1</w:t>
      </w:r>
      <w:r w:rsidR="00AA2A93" w:rsidRPr="00AA2A93">
        <w:rPr>
          <w:b/>
        </w:rPr>
        <w:t xml:space="preserve">: For Type-2 codebook construction with bundling groups, </w:t>
      </w:r>
      <w:r w:rsidR="00AA2A93" w:rsidRPr="00AA2A93">
        <w:rPr>
          <w:rFonts w:cs="Times"/>
          <w:b/>
          <w:lang w:eastAsia="ja-JP"/>
        </w:rPr>
        <w:t>the PDSCHs corresponding to configured SLIVs in a TDRA row index indicated by multi-PDSCH scheduling DCI are considered in TBG grouping.</w:t>
      </w:r>
      <w:r w:rsidRPr="000E1E9B">
        <w:rPr>
          <w:b/>
          <w:iCs/>
        </w:rPr>
        <w:fldChar w:fldCharType="end"/>
      </w:r>
      <w:r w:rsidR="000A035D" w:rsidRPr="000E1E9B">
        <w:rPr>
          <w:b/>
          <w:iCs/>
        </w:rPr>
        <w:t xml:space="preserve"> </w:t>
      </w:r>
    </w:p>
    <w:p w14:paraId="2578D45F" w14:textId="77777777" w:rsidR="00513EC8" w:rsidRPr="00513EC8" w:rsidRDefault="00513EC8" w:rsidP="00E03053">
      <w:pPr>
        <w:spacing w:afterLines="50" w:after="120"/>
        <w:rPr>
          <w:b/>
          <w:iCs/>
        </w:rPr>
      </w:pPr>
    </w:p>
    <w:p w14:paraId="77447EB9" w14:textId="2D2E8ADB" w:rsidR="007748B3" w:rsidRPr="00FC2B8D" w:rsidRDefault="007748B3" w:rsidP="00E03053">
      <w:pPr>
        <w:spacing w:afterLines="50" w:after="120"/>
        <w:rPr>
          <w:b/>
          <w:iCs/>
        </w:rPr>
      </w:pPr>
      <w:r w:rsidRPr="00FC2B8D">
        <w:rPr>
          <w:b/>
          <w:iCs/>
        </w:rPr>
        <w:fldChar w:fldCharType="begin"/>
      </w:r>
      <w:r w:rsidRPr="00FC2B8D">
        <w:rPr>
          <w:b/>
          <w:iCs/>
        </w:rPr>
        <w:instrText xml:space="preserve"> REF _Ref83999508 \h  \* MERGEFORMAT </w:instrText>
      </w:r>
      <w:r w:rsidRPr="00FC2B8D">
        <w:rPr>
          <w:b/>
          <w:iCs/>
        </w:rPr>
      </w:r>
      <w:r w:rsidRPr="00FC2B8D">
        <w:rPr>
          <w:b/>
          <w:iCs/>
        </w:rPr>
        <w:fldChar w:fldCharType="separate"/>
      </w:r>
      <w:r w:rsidR="00AA2A93" w:rsidRPr="00AA2A93">
        <w:rPr>
          <w:b/>
        </w:rPr>
        <w:t xml:space="preserve">Proposal </w:t>
      </w:r>
      <w:r w:rsidR="00AA2A93" w:rsidRPr="00AA2A93">
        <w:rPr>
          <w:b/>
          <w:noProof/>
        </w:rPr>
        <w:t>2</w:t>
      </w:r>
      <w:r w:rsidR="00AA2A93" w:rsidRPr="00AA2A93">
        <w:rPr>
          <w:b/>
        </w:rPr>
        <w:t>: For out-of-order scheduling, the rule for scheduling is determined based on configured SLIVs indicated by the TDRA information field.</w:t>
      </w:r>
      <w:r w:rsidRPr="00FC2B8D">
        <w:rPr>
          <w:b/>
          <w:iCs/>
        </w:rPr>
        <w:fldChar w:fldCharType="end"/>
      </w:r>
      <w:bookmarkEnd w:id="1"/>
    </w:p>
    <w:sectPr w:rsidR="007748B3" w:rsidRPr="00FC2B8D"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899BE1" w14:textId="77777777" w:rsidR="00346588" w:rsidRDefault="00346588">
      <w:r>
        <w:separator/>
      </w:r>
    </w:p>
  </w:endnote>
  <w:endnote w:type="continuationSeparator" w:id="0">
    <w:p w14:paraId="6F51D9CD" w14:textId="77777777" w:rsidR="00346588" w:rsidRDefault="00346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1A6949" w14:textId="77777777" w:rsidR="00346588" w:rsidRDefault="00346588">
      <w:r>
        <w:separator/>
      </w:r>
    </w:p>
  </w:footnote>
  <w:footnote w:type="continuationSeparator" w:id="0">
    <w:p w14:paraId="12F37777" w14:textId="77777777" w:rsidR="00346588" w:rsidRDefault="00346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97D44"/>
    <w:multiLevelType w:val="hybridMultilevel"/>
    <w:tmpl w:val="23AE2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143B3"/>
    <w:multiLevelType w:val="hybridMultilevel"/>
    <w:tmpl w:val="F2D0C4AA"/>
    <w:lvl w:ilvl="0" w:tplc="2D521BAA">
      <w:start w:val="1"/>
      <w:numFmt w:val="bullet"/>
      <w:lvlText w:val="•"/>
      <w:lvlJc w:val="left"/>
      <w:pPr>
        <w:tabs>
          <w:tab w:val="num" w:pos="720"/>
        </w:tabs>
        <w:ind w:left="720" w:hanging="360"/>
      </w:pPr>
      <w:rPr>
        <w:rFonts w:ascii="Arial" w:hAnsi="Arial" w:hint="default"/>
      </w:rPr>
    </w:lvl>
    <w:lvl w:ilvl="1" w:tplc="AB1A9394">
      <w:start w:val="1"/>
      <w:numFmt w:val="bullet"/>
      <w:lvlText w:val="•"/>
      <w:lvlJc w:val="left"/>
      <w:pPr>
        <w:tabs>
          <w:tab w:val="num" w:pos="1440"/>
        </w:tabs>
        <w:ind w:left="1440" w:hanging="360"/>
      </w:pPr>
      <w:rPr>
        <w:rFonts w:ascii="Arial" w:hAnsi="Arial" w:hint="default"/>
      </w:rPr>
    </w:lvl>
    <w:lvl w:ilvl="2" w:tplc="1B4EEDE0" w:tentative="1">
      <w:start w:val="1"/>
      <w:numFmt w:val="bullet"/>
      <w:lvlText w:val="•"/>
      <w:lvlJc w:val="left"/>
      <w:pPr>
        <w:tabs>
          <w:tab w:val="num" w:pos="2160"/>
        </w:tabs>
        <w:ind w:left="2160" w:hanging="360"/>
      </w:pPr>
      <w:rPr>
        <w:rFonts w:ascii="Arial" w:hAnsi="Arial" w:hint="default"/>
      </w:rPr>
    </w:lvl>
    <w:lvl w:ilvl="3" w:tplc="2CD8B188" w:tentative="1">
      <w:start w:val="1"/>
      <w:numFmt w:val="bullet"/>
      <w:lvlText w:val="•"/>
      <w:lvlJc w:val="left"/>
      <w:pPr>
        <w:tabs>
          <w:tab w:val="num" w:pos="2880"/>
        </w:tabs>
        <w:ind w:left="2880" w:hanging="360"/>
      </w:pPr>
      <w:rPr>
        <w:rFonts w:ascii="Arial" w:hAnsi="Arial" w:hint="default"/>
      </w:rPr>
    </w:lvl>
    <w:lvl w:ilvl="4" w:tplc="58EA7A2C" w:tentative="1">
      <w:start w:val="1"/>
      <w:numFmt w:val="bullet"/>
      <w:lvlText w:val="•"/>
      <w:lvlJc w:val="left"/>
      <w:pPr>
        <w:tabs>
          <w:tab w:val="num" w:pos="3600"/>
        </w:tabs>
        <w:ind w:left="3600" w:hanging="360"/>
      </w:pPr>
      <w:rPr>
        <w:rFonts w:ascii="Arial" w:hAnsi="Arial" w:hint="default"/>
      </w:rPr>
    </w:lvl>
    <w:lvl w:ilvl="5" w:tplc="86087A58" w:tentative="1">
      <w:start w:val="1"/>
      <w:numFmt w:val="bullet"/>
      <w:lvlText w:val="•"/>
      <w:lvlJc w:val="left"/>
      <w:pPr>
        <w:tabs>
          <w:tab w:val="num" w:pos="4320"/>
        </w:tabs>
        <w:ind w:left="4320" w:hanging="360"/>
      </w:pPr>
      <w:rPr>
        <w:rFonts w:ascii="Arial" w:hAnsi="Arial" w:hint="default"/>
      </w:rPr>
    </w:lvl>
    <w:lvl w:ilvl="6" w:tplc="040C7FEA" w:tentative="1">
      <w:start w:val="1"/>
      <w:numFmt w:val="bullet"/>
      <w:lvlText w:val="•"/>
      <w:lvlJc w:val="left"/>
      <w:pPr>
        <w:tabs>
          <w:tab w:val="num" w:pos="5040"/>
        </w:tabs>
        <w:ind w:left="5040" w:hanging="360"/>
      </w:pPr>
      <w:rPr>
        <w:rFonts w:ascii="Arial" w:hAnsi="Arial" w:hint="default"/>
      </w:rPr>
    </w:lvl>
    <w:lvl w:ilvl="7" w:tplc="B492ECF0" w:tentative="1">
      <w:start w:val="1"/>
      <w:numFmt w:val="bullet"/>
      <w:lvlText w:val="•"/>
      <w:lvlJc w:val="left"/>
      <w:pPr>
        <w:tabs>
          <w:tab w:val="num" w:pos="5760"/>
        </w:tabs>
        <w:ind w:left="5760" w:hanging="360"/>
      </w:pPr>
      <w:rPr>
        <w:rFonts w:ascii="Arial" w:hAnsi="Arial" w:hint="default"/>
      </w:rPr>
    </w:lvl>
    <w:lvl w:ilvl="8" w:tplc="4D82EE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9870A2"/>
    <w:multiLevelType w:val="hybridMultilevel"/>
    <w:tmpl w:val="82CA22F2"/>
    <w:lvl w:ilvl="0" w:tplc="2A52D524">
      <w:start w:val="1"/>
      <w:numFmt w:val="bullet"/>
      <w:lvlText w:val=""/>
      <w:lvlJc w:val="left"/>
      <w:pPr>
        <w:tabs>
          <w:tab w:val="num" w:pos="720"/>
        </w:tabs>
        <w:ind w:left="720" w:hanging="360"/>
      </w:pPr>
      <w:rPr>
        <w:rFonts w:ascii="Wingdings" w:hAnsi="Wingdings" w:hint="default"/>
      </w:rPr>
    </w:lvl>
    <w:lvl w:ilvl="1" w:tplc="5AE209B6" w:tentative="1">
      <w:start w:val="1"/>
      <w:numFmt w:val="bullet"/>
      <w:lvlText w:val=""/>
      <w:lvlJc w:val="left"/>
      <w:pPr>
        <w:tabs>
          <w:tab w:val="num" w:pos="1440"/>
        </w:tabs>
        <w:ind w:left="1440" w:hanging="360"/>
      </w:pPr>
      <w:rPr>
        <w:rFonts w:ascii="Wingdings" w:hAnsi="Wingdings" w:hint="default"/>
      </w:rPr>
    </w:lvl>
    <w:lvl w:ilvl="2" w:tplc="E40AFD1A" w:tentative="1">
      <w:start w:val="1"/>
      <w:numFmt w:val="bullet"/>
      <w:lvlText w:val=""/>
      <w:lvlJc w:val="left"/>
      <w:pPr>
        <w:tabs>
          <w:tab w:val="num" w:pos="2160"/>
        </w:tabs>
        <w:ind w:left="2160" w:hanging="360"/>
      </w:pPr>
      <w:rPr>
        <w:rFonts w:ascii="Wingdings" w:hAnsi="Wingdings" w:hint="default"/>
      </w:rPr>
    </w:lvl>
    <w:lvl w:ilvl="3" w:tplc="94E0F28A" w:tentative="1">
      <w:start w:val="1"/>
      <w:numFmt w:val="bullet"/>
      <w:lvlText w:val=""/>
      <w:lvlJc w:val="left"/>
      <w:pPr>
        <w:tabs>
          <w:tab w:val="num" w:pos="2880"/>
        </w:tabs>
        <w:ind w:left="2880" w:hanging="360"/>
      </w:pPr>
      <w:rPr>
        <w:rFonts w:ascii="Wingdings" w:hAnsi="Wingdings" w:hint="default"/>
      </w:rPr>
    </w:lvl>
    <w:lvl w:ilvl="4" w:tplc="41DCEC20" w:tentative="1">
      <w:start w:val="1"/>
      <w:numFmt w:val="bullet"/>
      <w:lvlText w:val=""/>
      <w:lvlJc w:val="left"/>
      <w:pPr>
        <w:tabs>
          <w:tab w:val="num" w:pos="3600"/>
        </w:tabs>
        <w:ind w:left="3600" w:hanging="360"/>
      </w:pPr>
      <w:rPr>
        <w:rFonts w:ascii="Wingdings" w:hAnsi="Wingdings" w:hint="default"/>
      </w:rPr>
    </w:lvl>
    <w:lvl w:ilvl="5" w:tplc="31C238E8" w:tentative="1">
      <w:start w:val="1"/>
      <w:numFmt w:val="bullet"/>
      <w:lvlText w:val=""/>
      <w:lvlJc w:val="left"/>
      <w:pPr>
        <w:tabs>
          <w:tab w:val="num" w:pos="4320"/>
        </w:tabs>
        <w:ind w:left="4320" w:hanging="360"/>
      </w:pPr>
      <w:rPr>
        <w:rFonts w:ascii="Wingdings" w:hAnsi="Wingdings" w:hint="default"/>
      </w:rPr>
    </w:lvl>
    <w:lvl w:ilvl="6" w:tplc="75C458BE" w:tentative="1">
      <w:start w:val="1"/>
      <w:numFmt w:val="bullet"/>
      <w:lvlText w:val=""/>
      <w:lvlJc w:val="left"/>
      <w:pPr>
        <w:tabs>
          <w:tab w:val="num" w:pos="5040"/>
        </w:tabs>
        <w:ind w:left="5040" w:hanging="360"/>
      </w:pPr>
      <w:rPr>
        <w:rFonts w:ascii="Wingdings" w:hAnsi="Wingdings" w:hint="default"/>
      </w:rPr>
    </w:lvl>
    <w:lvl w:ilvl="7" w:tplc="DDA0DADA" w:tentative="1">
      <w:start w:val="1"/>
      <w:numFmt w:val="bullet"/>
      <w:lvlText w:val=""/>
      <w:lvlJc w:val="left"/>
      <w:pPr>
        <w:tabs>
          <w:tab w:val="num" w:pos="5760"/>
        </w:tabs>
        <w:ind w:left="5760" w:hanging="360"/>
      </w:pPr>
      <w:rPr>
        <w:rFonts w:ascii="Wingdings" w:hAnsi="Wingdings" w:hint="default"/>
      </w:rPr>
    </w:lvl>
    <w:lvl w:ilvl="8" w:tplc="7310A99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20" w15:restartNumberingAfterBreak="0">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15:restartNumberingAfterBreak="0">
    <w:nsid w:val="30B43505"/>
    <w:multiLevelType w:val="hybridMultilevel"/>
    <w:tmpl w:val="93489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715BA6"/>
    <w:multiLevelType w:val="hybridMultilevel"/>
    <w:tmpl w:val="699616F4"/>
    <w:lvl w:ilvl="0" w:tplc="D28021CA">
      <w:start w:val="1"/>
      <w:numFmt w:val="bullet"/>
      <w:lvlText w:val=""/>
      <w:lvlJc w:val="left"/>
      <w:pPr>
        <w:tabs>
          <w:tab w:val="num" w:pos="720"/>
        </w:tabs>
        <w:ind w:left="720" w:hanging="360"/>
      </w:pPr>
      <w:rPr>
        <w:rFonts w:ascii="Wingdings" w:hAnsi="Wingdings" w:hint="default"/>
      </w:rPr>
    </w:lvl>
    <w:lvl w:ilvl="1" w:tplc="A23438EC">
      <w:numFmt w:val="bullet"/>
      <w:lvlText w:val="•"/>
      <w:lvlJc w:val="left"/>
      <w:pPr>
        <w:tabs>
          <w:tab w:val="num" w:pos="1440"/>
        </w:tabs>
        <w:ind w:left="1440" w:hanging="360"/>
      </w:pPr>
      <w:rPr>
        <w:rFonts w:ascii="Arial" w:hAnsi="Arial" w:hint="default"/>
      </w:rPr>
    </w:lvl>
    <w:lvl w:ilvl="2" w:tplc="0D329AF6" w:tentative="1">
      <w:start w:val="1"/>
      <w:numFmt w:val="bullet"/>
      <w:lvlText w:val=""/>
      <w:lvlJc w:val="left"/>
      <w:pPr>
        <w:tabs>
          <w:tab w:val="num" w:pos="2160"/>
        </w:tabs>
        <w:ind w:left="2160" w:hanging="360"/>
      </w:pPr>
      <w:rPr>
        <w:rFonts w:ascii="Wingdings" w:hAnsi="Wingdings" w:hint="default"/>
      </w:rPr>
    </w:lvl>
    <w:lvl w:ilvl="3" w:tplc="58B20294" w:tentative="1">
      <w:start w:val="1"/>
      <w:numFmt w:val="bullet"/>
      <w:lvlText w:val=""/>
      <w:lvlJc w:val="left"/>
      <w:pPr>
        <w:tabs>
          <w:tab w:val="num" w:pos="2880"/>
        </w:tabs>
        <w:ind w:left="2880" w:hanging="360"/>
      </w:pPr>
      <w:rPr>
        <w:rFonts w:ascii="Wingdings" w:hAnsi="Wingdings" w:hint="default"/>
      </w:rPr>
    </w:lvl>
    <w:lvl w:ilvl="4" w:tplc="65E80712" w:tentative="1">
      <w:start w:val="1"/>
      <w:numFmt w:val="bullet"/>
      <w:lvlText w:val=""/>
      <w:lvlJc w:val="left"/>
      <w:pPr>
        <w:tabs>
          <w:tab w:val="num" w:pos="3600"/>
        </w:tabs>
        <w:ind w:left="3600" w:hanging="360"/>
      </w:pPr>
      <w:rPr>
        <w:rFonts w:ascii="Wingdings" w:hAnsi="Wingdings" w:hint="default"/>
      </w:rPr>
    </w:lvl>
    <w:lvl w:ilvl="5" w:tplc="7EF4C610" w:tentative="1">
      <w:start w:val="1"/>
      <w:numFmt w:val="bullet"/>
      <w:lvlText w:val=""/>
      <w:lvlJc w:val="left"/>
      <w:pPr>
        <w:tabs>
          <w:tab w:val="num" w:pos="4320"/>
        </w:tabs>
        <w:ind w:left="4320" w:hanging="360"/>
      </w:pPr>
      <w:rPr>
        <w:rFonts w:ascii="Wingdings" w:hAnsi="Wingdings" w:hint="default"/>
      </w:rPr>
    </w:lvl>
    <w:lvl w:ilvl="6" w:tplc="E1B8F4F8" w:tentative="1">
      <w:start w:val="1"/>
      <w:numFmt w:val="bullet"/>
      <w:lvlText w:val=""/>
      <w:lvlJc w:val="left"/>
      <w:pPr>
        <w:tabs>
          <w:tab w:val="num" w:pos="5040"/>
        </w:tabs>
        <w:ind w:left="5040" w:hanging="360"/>
      </w:pPr>
      <w:rPr>
        <w:rFonts w:ascii="Wingdings" w:hAnsi="Wingdings" w:hint="default"/>
      </w:rPr>
    </w:lvl>
    <w:lvl w:ilvl="7" w:tplc="797C01C2" w:tentative="1">
      <w:start w:val="1"/>
      <w:numFmt w:val="bullet"/>
      <w:lvlText w:val=""/>
      <w:lvlJc w:val="left"/>
      <w:pPr>
        <w:tabs>
          <w:tab w:val="num" w:pos="5760"/>
        </w:tabs>
        <w:ind w:left="5760" w:hanging="360"/>
      </w:pPr>
      <w:rPr>
        <w:rFonts w:ascii="Wingdings" w:hAnsi="Wingdings" w:hint="default"/>
      </w:rPr>
    </w:lvl>
    <w:lvl w:ilvl="8" w:tplc="BA40BE6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897C8D"/>
    <w:multiLevelType w:val="hybridMultilevel"/>
    <w:tmpl w:val="13ACF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72D6EBB"/>
    <w:multiLevelType w:val="hybridMultilevel"/>
    <w:tmpl w:val="9FD643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378063C2"/>
    <w:multiLevelType w:val="hybridMultilevel"/>
    <w:tmpl w:val="CB260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33" w15:restartNumberingAfterBreak="0">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E000DD6"/>
    <w:multiLevelType w:val="hybridMultilevel"/>
    <w:tmpl w:val="E446D9D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15:restartNumberingAfterBreak="0">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4" w15:restartNumberingAfterBreak="0">
    <w:nsid w:val="544F1E52"/>
    <w:multiLevelType w:val="hybridMultilevel"/>
    <w:tmpl w:val="C396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6" w15:restartNumberingAfterBreak="0">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5E467CAF"/>
    <w:multiLevelType w:val="hybridMultilevel"/>
    <w:tmpl w:val="4600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5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3" w15:restartNumberingAfterBreak="0">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54" w15:restartNumberingAfterBreak="0">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284AFD"/>
    <w:multiLevelType w:val="hybridMultilevel"/>
    <w:tmpl w:val="06B25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52"/>
  </w:num>
  <w:num w:numId="2">
    <w:abstractNumId w:val="45"/>
  </w:num>
  <w:num w:numId="3">
    <w:abstractNumId w:val="34"/>
  </w:num>
  <w:num w:numId="4">
    <w:abstractNumId w:val="10"/>
  </w:num>
  <w:num w:numId="5">
    <w:abstractNumId w:val="16"/>
  </w:num>
  <w:num w:numId="6">
    <w:abstractNumId w:val="17"/>
  </w:num>
  <w:num w:numId="7">
    <w:abstractNumId w:val="11"/>
  </w:num>
  <w:num w:numId="8">
    <w:abstractNumId w:val="33"/>
  </w:num>
  <w:num w:numId="9">
    <w:abstractNumId w:val="1"/>
  </w:num>
  <w:num w:numId="10">
    <w:abstractNumId w:val="15"/>
  </w:num>
  <w:num w:numId="11">
    <w:abstractNumId w:val="49"/>
  </w:num>
  <w:num w:numId="12">
    <w:abstractNumId w:val="0"/>
  </w:num>
  <w:num w:numId="13">
    <w:abstractNumId w:val="4"/>
  </w:num>
  <w:num w:numId="14">
    <w:abstractNumId w:val="59"/>
  </w:num>
  <w:num w:numId="15">
    <w:abstractNumId w:val="61"/>
  </w:num>
  <w:num w:numId="16">
    <w:abstractNumId w:val="14"/>
  </w:num>
  <w:num w:numId="17">
    <w:abstractNumId w:val="32"/>
  </w:num>
  <w:num w:numId="18">
    <w:abstractNumId w:val="53"/>
  </w:num>
  <w:num w:numId="19">
    <w:abstractNumId w:val="43"/>
  </w:num>
  <w:num w:numId="20">
    <w:abstractNumId w:val="21"/>
  </w:num>
  <w:num w:numId="21">
    <w:abstractNumId w:val="63"/>
  </w:num>
  <w:num w:numId="22">
    <w:abstractNumId w:val="58"/>
  </w:num>
  <w:num w:numId="23">
    <w:abstractNumId w:val="7"/>
  </w:num>
  <w:num w:numId="24">
    <w:abstractNumId w:val="12"/>
  </w:num>
  <w:num w:numId="25">
    <w:abstractNumId w:val="20"/>
  </w:num>
  <w:num w:numId="26">
    <w:abstractNumId w:val="62"/>
  </w:num>
  <w:num w:numId="27">
    <w:abstractNumId w:val="18"/>
  </w:num>
  <w:num w:numId="28">
    <w:abstractNumId w:val="54"/>
  </w:num>
  <w:num w:numId="29">
    <w:abstractNumId w:val="57"/>
  </w:num>
  <w:num w:numId="30">
    <w:abstractNumId w:val="51"/>
  </w:num>
  <w:num w:numId="31">
    <w:abstractNumId w:val="56"/>
  </w:num>
  <w:num w:numId="32">
    <w:abstractNumId w:val="37"/>
  </w:num>
  <w:num w:numId="33">
    <w:abstractNumId w:val="3"/>
  </w:num>
  <w:num w:numId="34">
    <w:abstractNumId w:val="46"/>
  </w:num>
  <w:num w:numId="35">
    <w:abstractNumId w:val="25"/>
  </w:num>
  <w:num w:numId="36">
    <w:abstractNumId w:val="40"/>
  </w:num>
  <w:num w:numId="37">
    <w:abstractNumId w:val="19"/>
  </w:num>
  <w:num w:numId="38">
    <w:abstractNumId w:val="36"/>
  </w:num>
  <w:num w:numId="39">
    <w:abstractNumId w:val="9"/>
  </w:num>
  <w:num w:numId="40">
    <w:abstractNumId w:val="22"/>
  </w:num>
  <w:num w:numId="41">
    <w:abstractNumId w:val="24"/>
  </w:num>
  <w:num w:numId="42">
    <w:abstractNumId w:val="60"/>
  </w:num>
  <w:num w:numId="43">
    <w:abstractNumId w:val="47"/>
  </w:num>
  <w:num w:numId="44">
    <w:abstractNumId w:val="31"/>
  </w:num>
  <w:num w:numId="45">
    <w:abstractNumId w:val="55"/>
  </w:num>
  <w:num w:numId="46">
    <w:abstractNumId w:val="29"/>
  </w:num>
  <w:num w:numId="47">
    <w:abstractNumId w:val="44"/>
  </w:num>
  <w:num w:numId="48">
    <w:abstractNumId w:val="41"/>
  </w:num>
  <w:num w:numId="49">
    <w:abstractNumId w:val="26"/>
  </w:num>
  <w:num w:numId="50">
    <w:abstractNumId w:val="39"/>
  </w:num>
  <w:num w:numId="51">
    <w:abstractNumId w:val="5"/>
  </w:num>
  <w:num w:numId="52">
    <w:abstractNumId w:val="38"/>
  </w:num>
  <w:num w:numId="53">
    <w:abstractNumId w:val="48"/>
  </w:num>
  <w:num w:numId="54">
    <w:abstractNumId w:val="35"/>
  </w:num>
  <w:num w:numId="55">
    <w:abstractNumId w:val="2"/>
  </w:num>
  <w:num w:numId="56">
    <w:abstractNumId w:val="6"/>
  </w:num>
  <w:num w:numId="57">
    <w:abstractNumId w:val="23"/>
  </w:num>
  <w:num w:numId="58">
    <w:abstractNumId w:val="8"/>
  </w:num>
  <w:num w:numId="59">
    <w:abstractNumId w:val="13"/>
  </w:num>
  <w:num w:numId="60">
    <w:abstractNumId w:val="30"/>
  </w:num>
  <w:num w:numId="61">
    <w:abstractNumId w:val="35"/>
  </w:num>
  <w:num w:numId="62">
    <w:abstractNumId w:val="42"/>
  </w:num>
  <w:num w:numId="63">
    <w:abstractNumId w:val="50"/>
  </w:num>
  <w:num w:numId="64">
    <w:abstractNumId w:val="27"/>
  </w:num>
  <w:num w:numId="65">
    <w:abstractNumId w:val="28"/>
  </w:num>
  <w:num w:numId="66">
    <w:abstractNumId w:val="3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215"/>
    <w:rsid w:val="00001239"/>
    <w:rsid w:val="00001825"/>
    <w:rsid w:val="00001EB8"/>
    <w:rsid w:val="00006925"/>
    <w:rsid w:val="00006B8B"/>
    <w:rsid w:val="0000759B"/>
    <w:rsid w:val="000110AC"/>
    <w:rsid w:val="000158B4"/>
    <w:rsid w:val="00016194"/>
    <w:rsid w:val="00017715"/>
    <w:rsid w:val="00020508"/>
    <w:rsid w:val="00020FD3"/>
    <w:rsid w:val="00021CC2"/>
    <w:rsid w:val="00021EE8"/>
    <w:rsid w:val="00021FE9"/>
    <w:rsid w:val="00024E7D"/>
    <w:rsid w:val="000256E4"/>
    <w:rsid w:val="00025A48"/>
    <w:rsid w:val="00027BA6"/>
    <w:rsid w:val="00027C23"/>
    <w:rsid w:val="000315DA"/>
    <w:rsid w:val="00031647"/>
    <w:rsid w:val="00032FB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B9F"/>
    <w:rsid w:val="00061CB1"/>
    <w:rsid w:val="00061F48"/>
    <w:rsid w:val="00062231"/>
    <w:rsid w:val="00062A93"/>
    <w:rsid w:val="00063398"/>
    <w:rsid w:val="00063F24"/>
    <w:rsid w:val="000647C0"/>
    <w:rsid w:val="00065D70"/>
    <w:rsid w:val="00066C1A"/>
    <w:rsid w:val="00067374"/>
    <w:rsid w:val="00067A78"/>
    <w:rsid w:val="000710D3"/>
    <w:rsid w:val="00073375"/>
    <w:rsid w:val="000734C8"/>
    <w:rsid w:val="00073BC3"/>
    <w:rsid w:val="0007517C"/>
    <w:rsid w:val="00075251"/>
    <w:rsid w:val="00075540"/>
    <w:rsid w:val="00075604"/>
    <w:rsid w:val="000761F5"/>
    <w:rsid w:val="00076B98"/>
    <w:rsid w:val="00076E75"/>
    <w:rsid w:val="000773DA"/>
    <w:rsid w:val="00080073"/>
    <w:rsid w:val="000804BA"/>
    <w:rsid w:val="00080D27"/>
    <w:rsid w:val="000816D0"/>
    <w:rsid w:val="00081B12"/>
    <w:rsid w:val="0008248F"/>
    <w:rsid w:val="00082F17"/>
    <w:rsid w:val="00083027"/>
    <w:rsid w:val="000831B9"/>
    <w:rsid w:val="0008343C"/>
    <w:rsid w:val="000834AF"/>
    <w:rsid w:val="00083D5E"/>
    <w:rsid w:val="00084A7D"/>
    <w:rsid w:val="00084E70"/>
    <w:rsid w:val="00086E32"/>
    <w:rsid w:val="000870F6"/>
    <w:rsid w:val="00087331"/>
    <w:rsid w:val="00087E96"/>
    <w:rsid w:val="00087FA3"/>
    <w:rsid w:val="0009117E"/>
    <w:rsid w:val="00091C8A"/>
    <w:rsid w:val="00093F56"/>
    <w:rsid w:val="00094A5D"/>
    <w:rsid w:val="000955C4"/>
    <w:rsid w:val="00095AD3"/>
    <w:rsid w:val="000A0327"/>
    <w:rsid w:val="000A035D"/>
    <w:rsid w:val="000A21D8"/>
    <w:rsid w:val="000A3C08"/>
    <w:rsid w:val="000A471A"/>
    <w:rsid w:val="000A7B1E"/>
    <w:rsid w:val="000B25E6"/>
    <w:rsid w:val="000B3299"/>
    <w:rsid w:val="000B565C"/>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D19CD"/>
    <w:rsid w:val="000D1B18"/>
    <w:rsid w:val="000D21E2"/>
    <w:rsid w:val="000D2A94"/>
    <w:rsid w:val="000D3BE0"/>
    <w:rsid w:val="000D47D9"/>
    <w:rsid w:val="000D59E3"/>
    <w:rsid w:val="000D5DFA"/>
    <w:rsid w:val="000D6052"/>
    <w:rsid w:val="000D62C5"/>
    <w:rsid w:val="000E13E3"/>
    <w:rsid w:val="000E1E9B"/>
    <w:rsid w:val="000E2279"/>
    <w:rsid w:val="000E3102"/>
    <w:rsid w:val="000E4BBD"/>
    <w:rsid w:val="000E4BCD"/>
    <w:rsid w:val="000E639C"/>
    <w:rsid w:val="000F0538"/>
    <w:rsid w:val="000F1C40"/>
    <w:rsid w:val="000F1E63"/>
    <w:rsid w:val="000F494C"/>
    <w:rsid w:val="000F4B50"/>
    <w:rsid w:val="000F4C3D"/>
    <w:rsid w:val="000F5FE4"/>
    <w:rsid w:val="000F757F"/>
    <w:rsid w:val="00100ACC"/>
    <w:rsid w:val="001020DB"/>
    <w:rsid w:val="001031E2"/>
    <w:rsid w:val="001032BA"/>
    <w:rsid w:val="001036C1"/>
    <w:rsid w:val="001054D7"/>
    <w:rsid w:val="00105D24"/>
    <w:rsid w:val="00105E44"/>
    <w:rsid w:val="00110248"/>
    <w:rsid w:val="0011044A"/>
    <w:rsid w:val="00110756"/>
    <w:rsid w:val="00111E05"/>
    <w:rsid w:val="00112895"/>
    <w:rsid w:val="00112D70"/>
    <w:rsid w:val="001136F0"/>
    <w:rsid w:val="00114BF2"/>
    <w:rsid w:val="00115BEE"/>
    <w:rsid w:val="00117C64"/>
    <w:rsid w:val="00120A67"/>
    <w:rsid w:val="00121200"/>
    <w:rsid w:val="001225B7"/>
    <w:rsid w:val="00122847"/>
    <w:rsid w:val="001236A4"/>
    <w:rsid w:val="0012372F"/>
    <w:rsid w:val="00123908"/>
    <w:rsid w:val="001243FA"/>
    <w:rsid w:val="00125716"/>
    <w:rsid w:val="00125CE8"/>
    <w:rsid w:val="00131534"/>
    <w:rsid w:val="00133D1F"/>
    <w:rsid w:val="00133FF6"/>
    <w:rsid w:val="00134DC2"/>
    <w:rsid w:val="001355BF"/>
    <w:rsid w:val="00135C00"/>
    <w:rsid w:val="00135CC2"/>
    <w:rsid w:val="00135D0C"/>
    <w:rsid w:val="00137F31"/>
    <w:rsid w:val="00137F3D"/>
    <w:rsid w:val="00137F5E"/>
    <w:rsid w:val="00140A1B"/>
    <w:rsid w:val="00140F99"/>
    <w:rsid w:val="001410A2"/>
    <w:rsid w:val="00141C60"/>
    <w:rsid w:val="0014253C"/>
    <w:rsid w:val="0014305D"/>
    <w:rsid w:val="00143CA2"/>
    <w:rsid w:val="00146391"/>
    <w:rsid w:val="00146558"/>
    <w:rsid w:val="00146AA4"/>
    <w:rsid w:val="00147033"/>
    <w:rsid w:val="001473AD"/>
    <w:rsid w:val="00147826"/>
    <w:rsid w:val="001479BA"/>
    <w:rsid w:val="00150097"/>
    <w:rsid w:val="0015071F"/>
    <w:rsid w:val="00152DB4"/>
    <w:rsid w:val="00153063"/>
    <w:rsid w:val="001531AA"/>
    <w:rsid w:val="001547AD"/>
    <w:rsid w:val="00156128"/>
    <w:rsid w:val="00157297"/>
    <w:rsid w:val="001601AD"/>
    <w:rsid w:val="00160343"/>
    <w:rsid w:val="0016069A"/>
    <w:rsid w:val="00161062"/>
    <w:rsid w:val="00162FB0"/>
    <w:rsid w:val="00163269"/>
    <w:rsid w:val="001633D3"/>
    <w:rsid w:val="00164ED6"/>
    <w:rsid w:val="00165D4D"/>
    <w:rsid w:val="001667BD"/>
    <w:rsid w:val="00167084"/>
    <w:rsid w:val="00171C1F"/>
    <w:rsid w:val="001720CF"/>
    <w:rsid w:val="00173652"/>
    <w:rsid w:val="00173DFD"/>
    <w:rsid w:val="00173FA6"/>
    <w:rsid w:val="00175B80"/>
    <w:rsid w:val="00175D3A"/>
    <w:rsid w:val="00175FE6"/>
    <w:rsid w:val="00177FC5"/>
    <w:rsid w:val="00180126"/>
    <w:rsid w:val="00180E36"/>
    <w:rsid w:val="001818C8"/>
    <w:rsid w:val="0018358E"/>
    <w:rsid w:val="001846D0"/>
    <w:rsid w:val="00190D08"/>
    <w:rsid w:val="00190DFE"/>
    <w:rsid w:val="00192F8D"/>
    <w:rsid w:val="0019328A"/>
    <w:rsid w:val="00194486"/>
    <w:rsid w:val="00194682"/>
    <w:rsid w:val="001948C2"/>
    <w:rsid w:val="0019491B"/>
    <w:rsid w:val="00195717"/>
    <w:rsid w:val="00196F20"/>
    <w:rsid w:val="00197675"/>
    <w:rsid w:val="00197CF7"/>
    <w:rsid w:val="001A0B1E"/>
    <w:rsid w:val="001A28FE"/>
    <w:rsid w:val="001A2F1C"/>
    <w:rsid w:val="001A2FF5"/>
    <w:rsid w:val="001A62F4"/>
    <w:rsid w:val="001A7B82"/>
    <w:rsid w:val="001B062D"/>
    <w:rsid w:val="001B11C8"/>
    <w:rsid w:val="001B1CB4"/>
    <w:rsid w:val="001B4281"/>
    <w:rsid w:val="001B458A"/>
    <w:rsid w:val="001B5424"/>
    <w:rsid w:val="001B5E24"/>
    <w:rsid w:val="001B64AF"/>
    <w:rsid w:val="001C101A"/>
    <w:rsid w:val="001C15F6"/>
    <w:rsid w:val="001C17C4"/>
    <w:rsid w:val="001C2B3F"/>
    <w:rsid w:val="001C36AA"/>
    <w:rsid w:val="001C3CC4"/>
    <w:rsid w:val="001C401F"/>
    <w:rsid w:val="001C5151"/>
    <w:rsid w:val="001C5FF7"/>
    <w:rsid w:val="001C7FAE"/>
    <w:rsid w:val="001D2C74"/>
    <w:rsid w:val="001D3D7B"/>
    <w:rsid w:val="001E0B66"/>
    <w:rsid w:val="001E17C9"/>
    <w:rsid w:val="001E3EE1"/>
    <w:rsid w:val="001E6370"/>
    <w:rsid w:val="001F0231"/>
    <w:rsid w:val="001F1DE9"/>
    <w:rsid w:val="001F24B6"/>
    <w:rsid w:val="001F3EBE"/>
    <w:rsid w:val="001F4E0E"/>
    <w:rsid w:val="001F4EC9"/>
    <w:rsid w:val="001F5217"/>
    <w:rsid w:val="001F6982"/>
    <w:rsid w:val="001F703D"/>
    <w:rsid w:val="00200E87"/>
    <w:rsid w:val="0020135D"/>
    <w:rsid w:val="00201DAA"/>
    <w:rsid w:val="00202C9A"/>
    <w:rsid w:val="00202D37"/>
    <w:rsid w:val="0020315D"/>
    <w:rsid w:val="00204F59"/>
    <w:rsid w:val="00205B9A"/>
    <w:rsid w:val="00205D8B"/>
    <w:rsid w:val="00205EAF"/>
    <w:rsid w:val="002076C2"/>
    <w:rsid w:val="00210590"/>
    <w:rsid w:val="002106ED"/>
    <w:rsid w:val="00215285"/>
    <w:rsid w:val="00215987"/>
    <w:rsid w:val="002164D8"/>
    <w:rsid w:val="00216B15"/>
    <w:rsid w:val="0021718D"/>
    <w:rsid w:val="00217F2E"/>
    <w:rsid w:val="002214BF"/>
    <w:rsid w:val="00221A15"/>
    <w:rsid w:val="00221AE6"/>
    <w:rsid w:val="00223789"/>
    <w:rsid w:val="00223F2E"/>
    <w:rsid w:val="002259D0"/>
    <w:rsid w:val="00227213"/>
    <w:rsid w:val="00230019"/>
    <w:rsid w:val="0023012B"/>
    <w:rsid w:val="002309F0"/>
    <w:rsid w:val="0023102D"/>
    <w:rsid w:val="002312A4"/>
    <w:rsid w:val="00231335"/>
    <w:rsid w:val="00232F53"/>
    <w:rsid w:val="00234B24"/>
    <w:rsid w:val="00234D54"/>
    <w:rsid w:val="00235A20"/>
    <w:rsid w:val="00235FDB"/>
    <w:rsid w:val="00236AA8"/>
    <w:rsid w:val="00237B6F"/>
    <w:rsid w:val="00237F92"/>
    <w:rsid w:val="00241112"/>
    <w:rsid w:val="002412C5"/>
    <w:rsid w:val="00241ABA"/>
    <w:rsid w:val="00242CE2"/>
    <w:rsid w:val="00243DC2"/>
    <w:rsid w:val="0024455E"/>
    <w:rsid w:val="002450FA"/>
    <w:rsid w:val="00246837"/>
    <w:rsid w:val="00247F87"/>
    <w:rsid w:val="002526F7"/>
    <w:rsid w:val="002538ED"/>
    <w:rsid w:val="002540B4"/>
    <w:rsid w:val="00255813"/>
    <w:rsid w:val="00255F76"/>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77336"/>
    <w:rsid w:val="00277958"/>
    <w:rsid w:val="00280103"/>
    <w:rsid w:val="00281EB7"/>
    <w:rsid w:val="00284421"/>
    <w:rsid w:val="002852B9"/>
    <w:rsid w:val="00286309"/>
    <w:rsid w:val="00290736"/>
    <w:rsid w:val="00290E8E"/>
    <w:rsid w:val="00290FF7"/>
    <w:rsid w:val="00291CF7"/>
    <w:rsid w:val="00292686"/>
    <w:rsid w:val="00292AB5"/>
    <w:rsid w:val="0029315B"/>
    <w:rsid w:val="0029342E"/>
    <w:rsid w:val="002946A4"/>
    <w:rsid w:val="002952E1"/>
    <w:rsid w:val="00296E15"/>
    <w:rsid w:val="00297B83"/>
    <w:rsid w:val="002A0AD7"/>
    <w:rsid w:val="002A32ED"/>
    <w:rsid w:val="002A3DB9"/>
    <w:rsid w:val="002A6AD4"/>
    <w:rsid w:val="002A7B32"/>
    <w:rsid w:val="002B04E1"/>
    <w:rsid w:val="002B0BA9"/>
    <w:rsid w:val="002B2653"/>
    <w:rsid w:val="002B276E"/>
    <w:rsid w:val="002B364B"/>
    <w:rsid w:val="002B4D54"/>
    <w:rsid w:val="002B51AC"/>
    <w:rsid w:val="002B6BF2"/>
    <w:rsid w:val="002B71A5"/>
    <w:rsid w:val="002B7A18"/>
    <w:rsid w:val="002C041B"/>
    <w:rsid w:val="002C145E"/>
    <w:rsid w:val="002C1C5A"/>
    <w:rsid w:val="002C3C7E"/>
    <w:rsid w:val="002C4988"/>
    <w:rsid w:val="002C64F0"/>
    <w:rsid w:val="002C6E28"/>
    <w:rsid w:val="002C7BC1"/>
    <w:rsid w:val="002D0A17"/>
    <w:rsid w:val="002D182B"/>
    <w:rsid w:val="002D1B45"/>
    <w:rsid w:val="002D3847"/>
    <w:rsid w:val="002D3AFB"/>
    <w:rsid w:val="002D3D98"/>
    <w:rsid w:val="002D4E8F"/>
    <w:rsid w:val="002D76D2"/>
    <w:rsid w:val="002E0FB3"/>
    <w:rsid w:val="002E1F10"/>
    <w:rsid w:val="002E20C2"/>
    <w:rsid w:val="002E4747"/>
    <w:rsid w:val="002E78BC"/>
    <w:rsid w:val="002F0B0B"/>
    <w:rsid w:val="002F13D0"/>
    <w:rsid w:val="002F4E48"/>
    <w:rsid w:val="002F67C2"/>
    <w:rsid w:val="002F69FB"/>
    <w:rsid w:val="003020A8"/>
    <w:rsid w:val="003027C8"/>
    <w:rsid w:val="00302A97"/>
    <w:rsid w:val="00303028"/>
    <w:rsid w:val="00303A46"/>
    <w:rsid w:val="00303C1F"/>
    <w:rsid w:val="00304298"/>
    <w:rsid w:val="00304DC0"/>
    <w:rsid w:val="00305D34"/>
    <w:rsid w:val="00307020"/>
    <w:rsid w:val="00307E56"/>
    <w:rsid w:val="00310C4A"/>
    <w:rsid w:val="00311789"/>
    <w:rsid w:val="00312D33"/>
    <w:rsid w:val="0031308F"/>
    <w:rsid w:val="00313C56"/>
    <w:rsid w:val="00313CFE"/>
    <w:rsid w:val="0031425D"/>
    <w:rsid w:val="00314490"/>
    <w:rsid w:val="00315A08"/>
    <w:rsid w:val="003166D8"/>
    <w:rsid w:val="00317608"/>
    <w:rsid w:val="00317EB4"/>
    <w:rsid w:val="00317F48"/>
    <w:rsid w:val="003214DD"/>
    <w:rsid w:val="00322050"/>
    <w:rsid w:val="00323A2A"/>
    <w:rsid w:val="00326615"/>
    <w:rsid w:val="00326DE1"/>
    <w:rsid w:val="003276BC"/>
    <w:rsid w:val="00327E72"/>
    <w:rsid w:val="00330189"/>
    <w:rsid w:val="00330F0B"/>
    <w:rsid w:val="00333217"/>
    <w:rsid w:val="00335660"/>
    <w:rsid w:val="00336533"/>
    <w:rsid w:val="003367E0"/>
    <w:rsid w:val="003374E0"/>
    <w:rsid w:val="00341882"/>
    <w:rsid w:val="0034247C"/>
    <w:rsid w:val="003427C0"/>
    <w:rsid w:val="0034354A"/>
    <w:rsid w:val="00343A2F"/>
    <w:rsid w:val="00345CE7"/>
    <w:rsid w:val="003460CA"/>
    <w:rsid w:val="00346588"/>
    <w:rsid w:val="0034687F"/>
    <w:rsid w:val="0035139C"/>
    <w:rsid w:val="0035140D"/>
    <w:rsid w:val="003521AD"/>
    <w:rsid w:val="003530DA"/>
    <w:rsid w:val="003531AC"/>
    <w:rsid w:val="00354230"/>
    <w:rsid w:val="00354D52"/>
    <w:rsid w:val="00354E8A"/>
    <w:rsid w:val="00355A6E"/>
    <w:rsid w:val="00355D12"/>
    <w:rsid w:val="003560F8"/>
    <w:rsid w:val="003566C3"/>
    <w:rsid w:val="00357492"/>
    <w:rsid w:val="00360F4F"/>
    <w:rsid w:val="00361736"/>
    <w:rsid w:val="003626B3"/>
    <w:rsid w:val="00363A69"/>
    <w:rsid w:val="00364844"/>
    <w:rsid w:val="003656B5"/>
    <w:rsid w:val="00366DB4"/>
    <w:rsid w:val="00366EF6"/>
    <w:rsid w:val="003672AD"/>
    <w:rsid w:val="00367D46"/>
    <w:rsid w:val="00370DD4"/>
    <w:rsid w:val="003714E2"/>
    <w:rsid w:val="003726ED"/>
    <w:rsid w:val="003733CE"/>
    <w:rsid w:val="00374620"/>
    <w:rsid w:val="003753D9"/>
    <w:rsid w:val="0037642B"/>
    <w:rsid w:val="0038016E"/>
    <w:rsid w:val="00381577"/>
    <w:rsid w:val="0038181F"/>
    <w:rsid w:val="00382B2A"/>
    <w:rsid w:val="00383589"/>
    <w:rsid w:val="00384CBA"/>
    <w:rsid w:val="003857A4"/>
    <w:rsid w:val="00385B7E"/>
    <w:rsid w:val="00386D7C"/>
    <w:rsid w:val="00386FFB"/>
    <w:rsid w:val="0039058F"/>
    <w:rsid w:val="00390BE4"/>
    <w:rsid w:val="003914B8"/>
    <w:rsid w:val="003918ED"/>
    <w:rsid w:val="00392EFB"/>
    <w:rsid w:val="00392F53"/>
    <w:rsid w:val="00393073"/>
    <w:rsid w:val="0039451F"/>
    <w:rsid w:val="00395F40"/>
    <w:rsid w:val="003961CF"/>
    <w:rsid w:val="00396DB1"/>
    <w:rsid w:val="0039712C"/>
    <w:rsid w:val="003A1996"/>
    <w:rsid w:val="003A272B"/>
    <w:rsid w:val="003A373F"/>
    <w:rsid w:val="003A3841"/>
    <w:rsid w:val="003A55B7"/>
    <w:rsid w:val="003A6393"/>
    <w:rsid w:val="003A6706"/>
    <w:rsid w:val="003A6966"/>
    <w:rsid w:val="003A6CD7"/>
    <w:rsid w:val="003A76B1"/>
    <w:rsid w:val="003B03A1"/>
    <w:rsid w:val="003B08F0"/>
    <w:rsid w:val="003B112D"/>
    <w:rsid w:val="003B1C2E"/>
    <w:rsid w:val="003B30B2"/>
    <w:rsid w:val="003B3233"/>
    <w:rsid w:val="003B4327"/>
    <w:rsid w:val="003B4964"/>
    <w:rsid w:val="003B4C50"/>
    <w:rsid w:val="003B665E"/>
    <w:rsid w:val="003B7160"/>
    <w:rsid w:val="003B7F0F"/>
    <w:rsid w:val="003C053B"/>
    <w:rsid w:val="003C11BB"/>
    <w:rsid w:val="003C1253"/>
    <w:rsid w:val="003C20D3"/>
    <w:rsid w:val="003C2301"/>
    <w:rsid w:val="003C26FA"/>
    <w:rsid w:val="003C2775"/>
    <w:rsid w:val="003C637E"/>
    <w:rsid w:val="003C74B3"/>
    <w:rsid w:val="003D02F1"/>
    <w:rsid w:val="003D04AB"/>
    <w:rsid w:val="003D063F"/>
    <w:rsid w:val="003D0819"/>
    <w:rsid w:val="003D13A1"/>
    <w:rsid w:val="003D266A"/>
    <w:rsid w:val="003D2687"/>
    <w:rsid w:val="003D39BE"/>
    <w:rsid w:val="003D46BE"/>
    <w:rsid w:val="003D46D1"/>
    <w:rsid w:val="003D4AF3"/>
    <w:rsid w:val="003D4B3A"/>
    <w:rsid w:val="003D4BC8"/>
    <w:rsid w:val="003D4DD1"/>
    <w:rsid w:val="003D51BD"/>
    <w:rsid w:val="003D7971"/>
    <w:rsid w:val="003D7BD4"/>
    <w:rsid w:val="003E03EB"/>
    <w:rsid w:val="003E2F37"/>
    <w:rsid w:val="003E30AE"/>
    <w:rsid w:val="003E4EF1"/>
    <w:rsid w:val="003E577B"/>
    <w:rsid w:val="003E5B41"/>
    <w:rsid w:val="003F0199"/>
    <w:rsid w:val="003F10BD"/>
    <w:rsid w:val="003F17AD"/>
    <w:rsid w:val="003F1A78"/>
    <w:rsid w:val="003F1D19"/>
    <w:rsid w:val="003F1D8E"/>
    <w:rsid w:val="003F25E3"/>
    <w:rsid w:val="003F2EE5"/>
    <w:rsid w:val="003F3941"/>
    <w:rsid w:val="003F47CB"/>
    <w:rsid w:val="003F4D51"/>
    <w:rsid w:val="003F5555"/>
    <w:rsid w:val="003F5F57"/>
    <w:rsid w:val="003F698B"/>
    <w:rsid w:val="003F7051"/>
    <w:rsid w:val="003F7D6F"/>
    <w:rsid w:val="004006F8"/>
    <w:rsid w:val="004009C0"/>
    <w:rsid w:val="00401EDB"/>
    <w:rsid w:val="00402D16"/>
    <w:rsid w:val="004036E8"/>
    <w:rsid w:val="00405104"/>
    <w:rsid w:val="0040559E"/>
    <w:rsid w:val="004063B2"/>
    <w:rsid w:val="004064E9"/>
    <w:rsid w:val="004120B8"/>
    <w:rsid w:val="004141EB"/>
    <w:rsid w:val="004146EE"/>
    <w:rsid w:val="00414ACF"/>
    <w:rsid w:val="0041604B"/>
    <w:rsid w:val="00416EEA"/>
    <w:rsid w:val="004170CE"/>
    <w:rsid w:val="004171DB"/>
    <w:rsid w:val="00421346"/>
    <w:rsid w:val="004244F2"/>
    <w:rsid w:val="00425206"/>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816"/>
    <w:rsid w:val="00446E61"/>
    <w:rsid w:val="00447636"/>
    <w:rsid w:val="00450D8B"/>
    <w:rsid w:val="00450E40"/>
    <w:rsid w:val="00450F30"/>
    <w:rsid w:val="00451275"/>
    <w:rsid w:val="004514D8"/>
    <w:rsid w:val="004517BF"/>
    <w:rsid w:val="0045256C"/>
    <w:rsid w:val="00452697"/>
    <w:rsid w:val="004530CB"/>
    <w:rsid w:val="004544F0"/>
    <w:rsid w:val="00454670"/>
    <w:rsid w:val="004546B9"/>
    <w:rsid w:val="004549B7"/>
    <w:rsid w:val="00455435"/>
    <w:rsid w:val="00456650"/>
    <w:rsid w:val="00456FAC"/>
    <w:rsid w:val="004570C2"/>
    <w:rsid w:val="004572F5"/>
    <w:rsid w:val="004607C3"/>
    <w:rsid w:val="00460945"/>
    <w:rsid w:val="00460F5C"/>
    <w:rsid w:val="00462CA0"/>
    <w:rsid w:val="00463383"/>
    <w:rsid w:val="00463C56"/>
    <w:rsid w:val="004657D9"/>
    <w:rsid w:val="00465C59"/>
    <w:rsid w:val="004706A4"/>
    <w:rsid w:val="00471ADC"/>
    <w:rsid w:val="004724D3"/>
    <w:rsid w:val="004726AB"/>
    <w:rsid w:val="004727F8"/>
    <w:rsid w:val="004731A6"/>
    <w:rsid w:val="00473714"/>
    <w:rsid w:val="00474A6D"/>
    <w:rsid w:val="00474EA4"/>
    <w:rsid w:val="004750C2"/>
    <w:rsid w:val="004755C2"/>
    <w:rsid w:val="00475787"/>
    <w:rsid w:val="00475CD4"/>
    <w:rsid w:val="00476CB2"/>
    <w:rsid w:val="0047741B"/>
    <w:rsid w:val="00480132"/>
    <w:rsid w:val="004804B7"/>
    <w:rsid w:val="00480C37"/>
    <w:rsid w:val="00480C51"/>
    <w:rsid w:val="00480CF0"/>
    <w:rsid w:val="0048132D"/>
    <w:rsid w:val="00481D56"/>
    <w:rsid w:val="00482252"/>
    <w:rsid w:val="004824BC"/>
    <w:rsid w:val="004828F8"/>
    <w:rsid w:val="00483DAC"/>
    <w:rsid w:val="00484723"/>
    <w:rsid w:val="00486335"/>
    <w:rsid w:val="00490857"/>
    <w:rsid w:val="00490E8E"/>
    <w:rsid w:val="00491024"/>
    <w:rsid w:val="004912B8"/>
    <w:rsid w:val="00491813"/>
    <w:rsid w:val="0049335A"/>
    <w:rsid w:val="00494DC2"/>
    <w:rsid w:val="004963EA"/>
    <w:rsid w:val="00496643"/>
    <w:rsid w:val="004973F5"/>
    <w:rsid w:val="00497EB9"/>
    <w:rsid w:val="00497F15"/>
    <w:rsid w:val="004A0FE0"/>
    <w:rsid w:val="004A1503"/>
    <w:rsid w:val="004A229B"/>
    <w:rsid w:val="004A35DC"/>
    <w:rsid w:val="004A440A"/>
    <w:rsid w:val="004A4436"/>
    <w:rsid w:val="004A5716"/>
    <w:rsid w:val="004A6738"/>
    <w:rsid w:val="004A7655"/>
    <w:rsid w:val="004B0426"/>
    <w:rsid w:val="004B05A5"/>
    <w:rsid w:val="004B0C49"/>
    <w:rsid w:val="004B168A"/>
    <w:rsid w:val="004B1775"/>
    <w:rsid w:val="004B44C4"/>
    <w:rsid w:val="004B45F3"/>
    <w:rsid w:val="004B4948"/>
    <w:rsid w:val="004B4EC9"/>
    <w:rsid w:val="004B6602"/>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C796B"/>
    <w:rsid w:val="004D2EC3"/>
    <w:rsid w:val="004D3E46"/>
    <w:rsid w:val="004D44EA"/>
    <w:rsid w:val="004D4CEF"/>
    <w:rsid w:val="004D56D8"/>
    <w:rsid w:val="004E01EA"/>
    <w:rsid w:val="004E2D81"/>
    <w:rsid w:val="004E2EA2"/>
    <w:rsid w:val="004E2FB9"/>
    <w:rsid w:val="004E3604"/>
    <w:rsid w:val="004E59E5"/>
    <w:rsid w:val="004E5A17"/>
    <w:rsid w:val="004F16E7"/>
    <w:rsid w:val="004F2271"/>
    <w:rsid w:val="004F354A"/>
    <w:rsid w:val="004F4BA5"/>
    <w:rsid w:val="004F6594"/>
    <w:rsid w:val="004F6810"/>
    <w:rsid w:val="004F6D51"/>
    <w:rsid w:val="004F72EE"/>
    <w:rsid w:val="004F778F"/>
    <w:rsid w:val="0050043D"/>
    <w:rsid w:val="0050174D"/>
    <w:rsid w:val="00501B78"/>
    <w:rsid w:val="00502AD7"/>
    <w:rsid w:val="00503D6B"/>
    <w:rsid w:val="005053B9"/>
    <w:rsid w:val="0051079E"/>
    <w:rsid w:val="00511604"/>
    <w:rsid w:val="00511BDD"/>
    <w:rsid w:val="00512A49"/>
    <w:rsid w:val="00513927"/>
    <w:rsid w:val="00513EC8"/>
    <w:rsid w:val="005140CF"/>
    <w:rsid w:val="0051580B"/>
    <w:rsid w:val="00515E0F"/>
    <w:rsid w:val="00516D9D"/>
    <w:rsid w:val="00517038"/>
    <w:rsid w:val="00517CB2"/>
    <w:rsid w:val="00522ED6"/>
    <w:rsid w:val="00524312"/>
    <w:rsid w:val="00524DCF"/>
    <w:rsid w:val="00525433"/>
    <w:rsid w:val="0052558F"/>
    <w:rsid w:val="00525D28"/>
    <w:rsid w:val="005273BD"/>
    <w:rsid w:val="005306FF"/>
    <w:rsid w:val="00535C64"/>
    <w:rsid w:val="00535F46"/>
    <w:rsid w:val="005365C9"/>
    <w:rsid w:val="0054126A"/>
    <w:rsid w:val="00541BFD"/>
    <w:rsid w:val="0054263A"/>
    <w:rsid w:val="00543AAF"/>
    <w:rsid w:val="00543DC4"/>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5540"/>
    <w:rsid w:val="00566BE6"/>
    <w:rsid w:val="005701A9"/>
    <w:rsid w:val="00571058"/>
    <w:rsid w:val="00572500"/>
    <w:rsid w:val="00572AFD"/>
    <w:rsid w:val="00573041"/>
    <w:rsid w:val="0057312F"/>
    <w:rsid w:val="00573F31"/>
    <w:rsid w:val="005740C0"/>
    <w:rsid w:val="0058085F"/>
    <w:rsid w:val="0058357F"/>
    <w:rsid w:val="00583EB3"/>
    <w:rsid w:val="00583F03"/>
    <w:rsid w:val="00584C38"/>
    <w:rsid w:val="00585D2C"/>
    <w:rsid w:val="0058733E"/>
    <w:rsid w:val="00587DFB"/>
    <w:rsid w:val="00590229"/>
    <w:rsid w:val="00590615"/>
    <w:rsid w:val="00590F80"/>
    <w:rsid w:val="0059141C"/>
    <w:rsid w:val="00591F43"/>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CE4"/>
    <w:rsid w:val="005A701A"/>
    <w:rsid w:val="005B1155"/>
    <w:rsid w:val="005B187A"/>
    <w:rsid w:val="005B5D3D"/>
    <w:rsid w:val="005B635F"/>
    <w:rsid w:val="005B67AD"/>
    <w:rsid w:val="005B67F5"/>
    <w:rsid w:val="005C01EF"/>
    <w:rsid w:val="005C149A"/>
    <w:rsid w:val="005C1686"/>
    <w:rsid w:val="005C1F94"/>
    <w:rsid w:val="005C223E"/>
    <w:rsid w:val="005C25EC"/>
    <w:rsid w:val="005C41F1"/>
    <w:rsid w:val="005C4F36"/>
    <w:rsid w:val="005C6179"/>
    <w:rsid w:val="005C6F1E"/>
    <w:rsid w:val="005C6FC6"/>
    <w:rsid w:val="005C7BC1"/>
    <w:rsid w:val="005D1527"/>
    <w:rsid w:val="005D1937"/>
    <w:rsid w:val="005D20F1"/>
    <w:rsid w:val="005D2E87"/>
    <w:rsid w:val="005D3C81"/>
    <w:rsid w:val="005D6123"/>
    <w:rsid w:val="005D687F"/>
    <w:rsid w:val="005D75E9"/>
    <w:rsid w:val="005D7E2B"/>
    <w:rsid w:val="005E00E4"/>
    <w:rsid w:val="005E0265"/>
    <w:rsid w:val="005E0D0C"/>
    <w:rsid w:val="005E10EE"/>
    <w:rsid w:val="005E117C"/>
    <w:rsid w:val="005E12CA"/>
    <w:rsid w:val="005E1EF3"/>
    <w:rsid w:val="005E22C3"/>
    <w:rsid w:val="005E29A5"/>
    <w:rsid w:val="005E44FD"/>
    <w:rsid w:val="005E5326"/>
    <w:rsid w:val="005F0197"/>
    <w:rsid w:val="005F14D8"/>
    <w:rsid w:val="005F1C7D"/>
    <w:rsid w:val="005F1DAC"/>
    <w:rsid w:val="005F2E9A"/>
    <w:rsid w:val="005F3922"/>
    <w:rsid w:val="005F49DE"/>
    <w:rsid w:val="005F63B1"/>
    <w:rsid w:val="005F64FF"/>
    <w:rsid w:val="005F7976"/>
    <w:rsid w:val="005F79DE"/>
    <w:rsid w:val="006010E0"/>
    <w:rsid w:val="006012DC"/>
    <w:rsid w:val="00602BAE"/>
    <w:rsid w:val="00603F7B"/>
    <w:rsid w:val="0060435E"/>
    <w:rsid w:val="006048C4"/>
    <w:rsid w:val="006052E5"/>
    <w:rsid w:val="00605CFD"/>
    <w:rsid w:val="00605E58"/>
    <w:rsid w:val="00606BAA"/>
    <w:rsid w:val="00607302"/>
    <w:rsid w:val="00610541"/>
    <w:rsid w:val="00611909"/>
    <w:rsid w:val="0061233F"/>
    <w:rsid w:val="006166F0"/>
    <w:rsid w:val="00617343"/>
    <w:rsid w:val="00617A28"/>
    <w:rsid w:val="00620BE8"/>
    <w:rsid w:val="00620F89"/>
    <w:rsid w:val="00621246"/>
    <w:rsid w:val="00621EE9"/>
    <w:rsid w:val="00623ECE"/>
    <w:rsid w:val="0062462F"/>
    <w:rsid w:val="006246ED"/>
    <w:rsid w:val="00624837"/>
    <w:rsid w:val="00624887"/>
    <w:rsid w:val="0062587D"/>
    <w:rsid w:val="00630416"/>
    <w:rsid w:val="00630A64"/>
    <w:rsid w:val="00631265"/>
    <w:rsid w:val="00631CD9"/>
    <w:rsid w:val="00632689"/>
    <w:rsid w:val="00636D1E"/>
    <w:rsid w:val="00637358"/>
    <w:rsid w:val="006377D0"/>
    <w:rsid w:val="00640298"/>
    <w:rsid w:val="006407B5"/>
    <w:rsid w:val="006414B7"/>
    <w:rsid w:val="00645856"/>
    <w:rsid w:val="00645F4C"/>
    <w:rsid w:val="00646844"/>
    <w:rsid w:val="0064702E"/>
    <w:rsid w:val="00647180"/>
    <w:rsid w:val="006471B0"/>
    <w:rsid w:val="006509A7"/>
    <w:rsid w:val="006525B0"/>
    <w:rsid w:val="006541DA"/>
    <w:rsid w:val="00654E6E"/>
    <w:rsid w:val="0065586D"/>
    <w:rsid w:val="00655B65"/>
    <w:rsid w:val="00656559"/>
    <w:rsid w:val="006573AC"/>
    <w:rsid w:val="0066201D"/>
    <w:rsid w:val="00662C60"/>
    <w:rsid w:val="006632D4"/>
    <w:rsid w:val="00663D3E"/>
    <w:rsid w:val="00664204"/>
    <w:rsid w:val="00666E4E"/>
    <w:rsid w:val="00667C5E"/>
    <w:rsid w:val="0067100D"/>
    <w:rsid w:val="006713F3"/>
    <w:rsid w:val="00671A4B"/>
    <w:rsid w:val="00672EDB"/>
    <w:rsid w:val="006735ED"/>
    <w:rsid w:val="00673D75"/>
    <w:rsid w:val="00674805"/>
    <w:rsid w:val="00674BBB"/>
    <w:rsid w:val="00675676"/>
    <w:rsid w:val="006760DE"/>
    <w:rsid w:val="0067627C"/>
    <w:rsid w:val="0067740E"/>
    <w:rsid w:val="00680A5A"/>
    <w:rsid w:val="00681EA2"/>
    <w:rsid w:val="006832D4"/>
    <w:rsid w:val="006834F7"/>
    <w:rsid w:val="00683927"/>
    <w:rsid w:val="006843EF"/>
    <w:rsid w:val="00685414"/>
    <w:rsid w:val="00691650"/>
    <w:rsid w:val="00691983"/>
    <w:rsid w:val="00692FCE"/>
    <w:rsid w:val="00693ADB"/>
    <w:rsid w:val="00693FAE"/>
    <w:rsid w:val="00694C4A"/>
    <w:rsid w:val="00695123"/>
    <w:rsid w:val="00695414"/>
    <w:rsid w:val="00695FE9"/>
    <w:rsid w:val="0069640D"/>
    <w:rsid w:val="00697BBB"/>
    <w:rsid w:val="006A1E6E"/>
    <w:rsid w:val="006A1F50"/>
    <w:rsid w:val="006A242F"/>
    <w:rsid w:val="006A2454"/>
    <w:rsid w:val="006A2A64"/>
    <w:rsid w:val="006A2B69"/>
    <w:rsid w:val="006A3540"/>
    <w:rsid w:val="006A427B"/>
    <w:rsid w:val="006A456A"/>
    <w:rsid w:val="006A465A"/>
    <w:rsid w:val="006A4F06"/>
    <w:rsid w:val="006A5640"/>
    <w:rsid w:val="006A5FB0"/>
    <w:rsid w:val="006A6267"/>
    <w:rsid w:val="006A6AA6"/>
    <w:rsid w:val="006A7C52"/>
    <w:rsid w:val="006A7CD1"/>
    <w:rsid w:val="006B0486"/>
    <w:rsid w:val="006B0507"/>
    <w:rsid w:val="006B1479"/>
    <w:rsid w:val="006B16D0"/>
    <w:rsid w:val="006B1B05"/>
    <w:rsid w:val="006B1C90"/>
    <w:rsid w:val="006B2E86"/>
    <w:rsid w:val="006B39AD"/>
    <w:rsid w:val="006B44A8"/>
    <w:rsid w:val="006B48E8"/>
    <w:rsid w:val="006B59CD"/>
    <w:rsid w:val="006B5DFA"/>
    <w:rsid w:val="006B65AC"/>
    <w:rsid w:val="006B7F53"/>
    <w:rsid w:val="006C0827"/>
    <w:rsid w:val="006C0CA7"/>
    <w:rsid w:val="006C1381"/>
    <w:rsid w:val="006C1D67"/>
    <w:rsid w:val="006C2731"/>
    <w:rsid w:val="006C2FAE"/>
    <w:rsid w:val="006C346B"/>
    <w:rsid w:val="006C3C52"/>
    <w:rsid w:val="006C6181"/>
    <w:rsid w:val="006C65D7"/>
    <w:rsid w:val="006C66AD"/>
    <w:rsid w:val="006C6861"/>
    <w:rsid w:val="006D0FDF"/>
    <w:rsid w:val="006D1CDD"/>
    <w:rsid w:val="006D4C32"/>
    <w:rsid w:val="006D51F8"/>
    <w:rsid w:val="006D6280"/>
    <w:rsid w:val="006E0AB8"/>
    <w:rsid w:val="006E143C"/>
    <w:rsid w:val="006E1FBE"/>
    <w:rsid w:val="006E26DD"/>
    <w:rsid w:val="006E31ED"/>
    <w:rsid w:val="006E3BDD"/>
    <w:rsid w:val="006E4BA2"/>
    <w:rsid w:val="006E6392"/>
    <w:rsid w:val="006E7A57"/>
    <w:rsid w:val="006F2029"/>
    <w:rsid w:val="006F36CB"/>
    <w:rsid w:val="006F3968"/>
    <w:rsid w:val="006F54EA"/>
    <w:rsid w:val="006F60C3"/>
    <w:rsid w:val="006F614A"/>
    <w:rsid w:val="006F7B83"/>
    <w:rsid w:val="00701078"/>
    <w:rsid w:val="00702C58"/>
    <w:rsid w:val="00703BAC"/>
    <w:rsid w:val="007057F3"/>
    <w:rsid w:val="00706407"/>
    <w:rsid w:val="007067CD"/>
    <w:rsid w:val="00706987"/>
    <w:rsid w:val="00706EEA"/>
    <w:rsid w:val="00710EC2"/>
    <w:rsid w:val="00710F30"/>
    <w:rsid w:val="0071236A"/>
    <w:rsid w:val="00712516"/>
    <w:rsid w:val="00713187"/>
    <w:rsid w:val="00714F11"/>
    <w:rsid w:val="007151BC"/>
    <w:rsid w:val="007166F9"/>
    <w:rsid w:val="0071713B"/>
    <w:rsid w:val="00717340"/>
    <w:rsid w:val="007177D7"/>
    <w:rsid w:val="00720036"/>
    <w:rsid w:val="007208DC"/>
    <w:rsid w:val="00720AEA"/>
    <w:rsid w:val="0072205D"/>
    <w:rsid w:val="0072212C"/>
    <w:rsid w:val="00723CBA"/>
    <w:rsid w:val="007310DB"/>
    <w:rsid w:val="00735673"/>
    <w:rsid w:val="007358BD"/>
    <w:rsid w:val="007360B7"/>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1A2"/>
    <w:rsid w:val="00753F2B"/>
    <w:rsid w:val="0075590A"/>
    <w:rsid w:val="0075633B"/>
    <w:rsid w:val="0075740A"/>
    <w:rsid w:val="00757E72"/>
    <w:rsid w:val="00760782"/>
    <w:rsid w:val="007626E5"/>
    <w:rsid w:val="00762743"/>
    <w:rsid w:val="00766488"/>
    <w:rsid w:val="007667C1"/>
    <w:rsid w:val="00766B89"/>
    <w:rsid w:val="0076746E"/>
    <w:rsid w:val="007675FE"/>
    <w:rsid w:val="00767B77"/>
    <w:rsid w:val="007705B1"/>
    <w:rsid w:val="00771323"/>
    <w:rsid w:val="007729A6"/>
    <w:rsid w:val="00772E36"/>
    <w:rsid w:val="00772F24"/>
    <w:rsid w:val="00773AA3"/>
    <w:rsid w:val="007748B3"/>
    <w:rsid w:val="00775AEE"/>
    <w:rsid w:val="00776F34"/>
    <w:rsid w:val="007773A5"/>
    <w:rsid w:val="007773CA"/>
    <w:rsid w:val="007775E1"/>
    <w:rsid w:val="00781432"/>
    <w:rsid w:val="007815A3"/>
    <w:rsid w:val="00783E63"/>
    <w:rsid w:val="00785C38"/>
    <w:rsid w:val="00786DA7"/>
    <w:rsid w:val="0078701F"/>
    <w:rsid w:val="00787ED2"/>
    <w:rsid w:val="00790283"/>
    <w:rsid w:val="00790B4C"/>
    <w:rsid w:val="00791FCE"/>
    <w:rsid w:val="00792718"/>
    <w:rsid w:val="00794443"/>
    <w:rsid w:val="007956A3"/>
    <w:rsid w:val="007971E2"/>
    <w:rsid w:val="007A19F3"/>
    <w:rsid w:val="007A1CC4"/>
    <w:rsid w:val="007A41F6"/>
    <w:rsid w:val="007A4749"/>
    <w:rsid w:val="007A4D83"/>
    <w:rsid w:val="007A5761"/>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B7680"/>
    <w:rsid w:val="007C04E7"/>
    <w:rsid w:val="007C21A5"/>
    <w:rsid w:val="007C246A"/>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2701"/>
    <w:rsid w:val="007D3362"/>
    <w:rsid w:val="007D4109"/>
    <w:rsid w:val="007D4AAC"/>
    <w:rsid w:val="007D6BAE"/>
    <w:rsid w:val="007D7432"/>
    <w:rsid w:val="007D748E"/>
    <w:rsid w:val="007D7A33"/>
    <w:rsid w:val="007E04F4"/>
    <w:rsid w:val="007E0F32"/>
    <w:rsid w:val="007E1CB5"/>
    <w:rsid w:val="007E21EA"/>
    <w:rsid w:val="007E36DB"/>
    <w:rsid w:val="007E3EFF"/>
    <w:rsid w:val="007E40DA"/>
    <w:rsid w:val="007E4FA4"/>
    <w:rsid w:val="007E52E1"/>
    <w:rsid w:val="007E565E"/>
    <w:rsid w:val="007E5AAE"/>
    <w:rsid w:val="007E6677"/>
    <w:rsid w:val="007E6A07"/>
    <w:rsid w:val="007E762A"/>
    <w:rsid w:val="007F1623"/>
    <w:rsid w:val="007F16B7"/>
    <w:rsid w:val="007F1DB8"/>
    <w:rsid w:val="007F206A"/>
    <w:rsid w:val="007F20C0"/>
    <w:rsid w:val="007F2DC3"/>
    <w:rsid w:val="007F3315"/>
    <w:rsid w:val="007F33F5"/>
    <w:rsid w:val="007F4BB0"/>
    <w:rsid w:val="007F7E15"/>
    <w:rsid w:val="008003E3"/>
    <w:rsid w:val="00801BB7"/>
    <w:rsid w:val="008026F7"/>
    <w:rsid w:val="00802BAD"/>
    <w:rsid w:val="00803865"/>
    <w:rsid w:val="00803B9C"/>
    <w:rsid w:val="00806378"/>
    <w:rsid w:val="00810A3A"/>
    <w:rsid w:val="00812A1D"/>
    <w:rsid w:val="008132F0"/>
    <w:rsid w:val="0081386B"/>
    <w:rsid w:val="00815506"/>
    <w:rsid w:val="00815850"/>
    <w:rsid w:val="00816D90"/>
    <w:rsid w:val="00821311"/>
    <w:rsid w:val="008233F0"/>
    <w:rsid w:val="00823C69"/>
    <w:rsid w:val="00823FE1"/>
    <w:rsid w:val="00824F30"/>
    <w:rsid w:val="00825069"/>
    <w:rsid w:val="008266A6"/>
    <w:rsid w:val="00827A7A"/>
    <w:rsid w:val="00827CDD"/>
    <w:rsid w:val="00831642"/>
    <w:rsid w:val="00831D4E"/>
    <w:rsid w:val="00833393"/>
    <w:rsid w:val="008342E9"/>
    <w:rsid w:val="00834484"/>
    <w:rsid w:val="008351C1"/>
    <w:rsid w:val="008369BD"/>
    <w:rsid w:val="00836E0A"/>
    <w:rsid w:val="00837A66"/>
    <w:rsid w:val="00841883"/>
    <w:rsid w:val="00842875"/>
    <w:rsid w:val="00843CAB"/>
    <w:rsid w:val="008442A0"/>
    <w:rsid w:val="00844775"/>
    <w:rsid w:val="008454A6"/>
    <w:rsid w:val="00845F42"/>
    <w:rsid w:val="00846734"/>
    <w:rsid w:val="008504A1"/>
    <w:rsid w:val="00851664"/>
    <w:rsid w:val="00851E57"/>
    <w:rsid w:val="0085257C"/>
    <w:rsid w:val="00852894"/>
    <w:rsid w:val="00852C56"/>
    <w:rsid w:val="0085402E"/>
    <w:rsid w:val="0085438A"/>
    <w:rsid w:val="00854FB3"/>
    <w:rsid w:val="0085517F"/>
    <w:rsid w:val="00855942"/>
    <w:rsid w:val="00855953"/>
    <w:rsid w:val="00855A87"/>
    <w:rsid w:val="00856670"/>
    <w:rsid w:val="00857B0E"/>
    <w:rsid w:val="00863EFD"/>
    <w:rsid w:val="008640D4"/>
    <w:rsid w:val="00864E4A"/>
    <w:rsid w:val="008655A7"/>
    <w:rsid w:val="00866459"/>
    <w:rsid w:val="00867B4C"/>
    <w:rsid w:val="00867C8A"/>
    <w:rsid w:val="00870A0F"/>
    <w:rsid w:val="008715DA"/>
    <w:rsid w:val="00871CC7"/>
    <w:rsid w:val="00872FD5"/>
    <w:rsid w:val="008732C5"/>
    <w:rsid w:val="00873D17"/>
    <w:rsid w:val="00873F88"/>
    <w:rsid w:val="0087537B"/>
    <w:rsid w:val="00877A8E"/>
    <w:rsid w:val="00881C58"/>
    <w:rsid w:val="00881DDA"/>
    <w:rsid w:val="00882846"/>
    <w:rsid w:val="00883380"/>
    <w:rsid w:val="0088347D"/>
    <w:rsid w:val="00884482"/>
    <w:rsid w:val="00886821"/>
    <w:rsid w:val="00886D7C"/>
    <w:rsid w:val="008909B3"/>
    <w:rsid w:val="008913BD"/>
    <w:rsid w:val="0089260E"/>
    <w:rsid w:val="00892E43"/>
    <w:rsid w:val="00892EF1"/>
    <w:rsid w:val="0089325C"/>
    <w:rsid w:val="00893B6A"/>
    <w:rsid w:val="008940FE"/>
    <w:rsid w:val="00894C8F"/>
    <w:rsid w:val="00894FD8"/>
    <w:rsid w:val="00895F04"/>
    <w:rsid w:val="00896264"/>
    <w:rsid w:val="008969FF"/>
    <w:rsid w:val="00896EEB"/>
    <w:rsid w:val="008A2437"/>
    <w:rsid w:val="008A3C16"/>
    <w:rsid w:val="008A5849"/>
    <w:rsid w:val="008A5C74"/>
    <w:rsid w:val="008A62F8"/>
    <w:rsid w:val="008A66EA"/>
    <w:rsid w:val="008A74E8"/>
    <w:rsid w:val="008B0257"/>
    <w:rsid w:val="008B08BB"/>
    <w:rsid w:val="008B3735"/>
    <w:rsid w:val="008B5576"/>
    <w:rsid w:val="008B5A17"/>
    <w:rsid w:val="008B6786"/>
    <w:rsid w:val="008B6CB9"/>
    <w:rsid w:val="008B7790"/>
    <w:rsid w:val="008C18F6"/>
    <w:rsid w:val="008C4247"/>
    <w:rsid w:val="008C5852"/>
    <w:rsid w:val="008D05C7"/>
    <w:rsid w:val="008D0C16"/>
    <w:rsid w:val="008D0E94"/>
    <w:rsid w:val="008D118F"/>
    <w:rsid w:val="008D318C"/>
    <w:rsid w:val="008D52F9"/>
    <w:rsid w:val="008D539A"/>
    <w:rsid w:val="008D61F1"/>
    <w:rsid w:val="008D6930"/>
    <w:rsid w:val="008D7FE3"/>
    <w:rsid w:val="008E08A3"/>
    <w:rsid w:val="008E20AD"/>
    <w:rsid w:val="008E2E28"/>
    <w:rsid w:val="008E3116"/>
    <w:rsid w:val="008E7348"/>
    <w:rsid w:val="008E7957"/>
    <w:rsid w:val="008E79C4"/>
    <w:rsid w:val="008F06D9"/>
    <w:rsid w:val="008F0808"/>
    <w:rsid w:val="008F2727"/>
    <w:rsid w:val="008F300C"/>
    <w:rsid w:val="008F5767"/>
    <w:rsid w:val="008F57BA"/>
    <w:rsid w:val="008F5E05"/>
    <w:rsid w:val="008F7A9D"/>
    <w:rsid w:val="00900B4D"/>
    <w:rsid w:val="00900E9F"/>
    <w:rsid w:val="0090194F"/>
    <w:rsid w:val="00901A96"/>
    <w:rsid w:val="00901EFB"/>
    <w:rsid w:val="009025D4"/>
    <w:rsid w:val="00904ADE"/>
    <w:rsid w:val="00905793"/>
    <w:rsid w:val="00905796"/>
    <w:rsid w:val="00905BFC"/>
    <w:rsid w:val="00905E23"/>
    <w:rsid w:val="00905E97"/>
    <w:rsid w:val="00906CF5"/>
    <w:rsid w:val="00906F53"/>
    <w:rsid w:val="009078BD"/>
    <w:rsid w:val="00910EA4"/>
    <w:rsid w:val="009115AB"/>
    <w:rsid w:val="009128CE"/>
    <w:rsid w:val="00912AEB"/>
    <w:rsid w:val="00914820"/>
    <w:rsid w:val="009158B5"/>
    <w:rsid w:val="009164DF"/>
    <w:rsid w:val="00916D1C"/>
    <w:rsid w:val="009179FE"/>
    <w:rsid w:val="0092083F"/>
    <w:rsid w:val="00926D0A"/>
    <w:rsid w:val="00930042"/>
    <w:rsid w:val="00930DE8"/>
    <w:rsid w:val="009313C0"/>
    <w:rsid w:val="009313EC"/>
    <w:rsid w:val="0093219C"/>
    <w:rsid w:val="00933990"/>
    <w:rsid w:val="00933B8B"/>
    <w:rsid w:val="0093428B"/>
    <w:rsid w:val="00934F3C"/>
    <w:rsid w:val="0093637F"/>
    <w:rsid w:val="00936E6E"/>
    <w:rsid w:val="00937D5D"/>
    <w:rsid w:val="00940D5A"/>
    <w:rsid w:val="00942E74"/>
    <w:rsid w:val="009434B9"/>
    <w:rsid w:val="00943A1D"/>
    <w:rsid w:val="00945913"/>
    <w:rsid w:val="009461C2"/>
    <w:rsid w:val="0094708D"/>
    <w:rsid w:val="009474F5"/>
    <w:rsid w:val="009502F9"/>
    <w:rsid w:val="00950544"/>
    <w:rsid w:val="009506E5"/>
    <w:rsid w:val="00951EC7"/>
    <w:rsid w:val="00952DF2"/>
    <w:rsid w:val="009532AD"/>
    <w:rsid w:val="0095542F"/>
    <w:rsid w:val="0095565F"/>
    <w:rsid w:val="009557F7"/>
    <w:rsid w:val="009613D3"/>
    <w:rsid w:val="009656D2"/>
    <w:rsid w:val="009657AF"/>
    <w:rsid w:val="00971C1A"/>
    <w:rsid w:val="00971C49"/>
    <w:rsid w:val="009720D8"/>
    <w:rsid w:val="00972138"/>
    <w:rsid w:val="009722BA"/>
    <w:rsid w:val="00972E1A"/>
    <w:rsid w:val="0097391E"/>
    <w:rsid w:val="00973D7F"/>
    <w:rsid w:val="00973FCA"/>
    <w:rsid w:val="0097447C"/>
    <w:rsid w:val="00976AB9"/>
    <w:rsid w:val="00976F0C"/>
    <w:rsid w:val="00981FB1"/>
    <w:rsid w:val="00982A90"/>
    <w:rsid w:val="0098355D"/>
    <w:rsid w:val="00983F07"/>
    <w:rsid w:val="00984CF2"/>
    <w:rsid w:val="00986608"/>
    <w:rsid w:val="00986F47"/>
    <w:rsid w:val="00990E3C"/>
    <w:rsid w:val="00993FE7"/>
    <w:rsid w:val="0099522A"/>
    <w:rsid w:val="0099523E"/>
    <w:rsid w:val="009959D8"/>
    <w:rsid w:val="009964F3"/>
    <w:rsid w:val="0099739A"/>
    <w:rsid w:val="009A0866"/>
    <w:rsid w:val="009A1744"/>
    <w:rsid w:val="009A1DFF"/>
    <w:rsid w:val="009A213D"/>
    <w:rsid w:val="009A2478"/>
    <w:rsid w:val="009A3F89"/>
    <w:rsid w:val="009A4445"/>
    <w:rsid w:val="009A47BD"/>
    <w:rsid w:val="009A4A76"/>
    <w:rsid w:val="009A56DC"/>
    <w:rsid w:val="009A6428"/>
    <w:rsid w:val="009A7308"/>
    <w:rsid w:val="009A7497"/>
    <w:rsid w:val="009B06B4"/>
    <w:rsid w:val="009B09F4"/>
    <w:rsid w:val="009B1BD9"/>
    <w:rsid w:val="009B4AB8"/>
    <w:rsid w:val="009B67BA"/>
    <w:rsid w:val="009B7EBB"/>
    <w:rsid w:val="009C1424"/>
    <w:rsid w:val="009C165C"/>
    <w:rsid w:val="009C1971"/>
    <w:rsid w:val="009C1A77"/>
    <w:rsid w:val="009C3870"/>
    <w:rsid w:val="009C3D95"/>
    <w:rsid w:val="009C3FA8"/>
    <w:rsid w:val="009C54CF"/>
    <w:rsid w:val="009C59A8"/>
    <w:rsid w:val="009C5F3F"/>
    <w:rsid w:val="009C63A4"/>
    <w:rsid w:val="009C6E4E"/>
    <w:rsid w:val="009D0BC0"/>
    <w:rsid w:val="009D153C"/>
    <w:rsid w:val="009D2519"/>
    <w:rsid w:val="009D348B"/>
    <w:rsid w:val="009D57D0"/>
    <w:rsid w:val="009D5A26"/>
    <w:rsid w:val="009D5B55"/>
    <w:rsid w:val="009D5F23"/>
    <w:rsid w:val="009D77FF"/>
    <w:rsid w:val="009E0B86"/>
    <w:rsid w:val="009E18C5"/>
    <w:rsid w:val="009E2369"/>
    <w:rsid w:val="009E250B"/>
    <w:rsid w:val="009E2919"/>
    <w:rsid w:val="009E3882"/>
    <w:rsid w:val="009E4645"/>
    <w:rsid w:val="009E5534"/>
    <w:rsid w:val="009E699D"/>
    <w:rsid w:val="009E6BE5"/>
    <w:rsid w:val="009E7222"/>
    <w:rsid w:val="009F00E5"/>
    <w:rsid w:val="009F09EC"/>
    <w:rsid w:val="009F0F77"/>
    <w:rsid w:val="009F1EAB"/>
    <w:rsid w:val="009F33E5"/>
    <w:rsid w:val="009F4E11"/>
    <w:rsid w:val="009F502B"/>
    <w:rsid w:val="009F5C15"/>
    <w:rsid w:val="009F6EFF"/>
    <w:rsid w:val="00A002C9"/>
    <w:rsid w:val="00A003C5"/>
    <w:rsid w:val="00A01276"/>
    <w:rsid w:val="00A01EC7"/>
    <w:rsid w:val="00A020F2"/>
    <w:rsid w:val="00A027CA"/>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6FE9"/>
    <w:rsid w:val="00A17456"/>
    <w:rsid w:val="00A208DA"/>
    <w:rsid w:val="00A20927"/>
    <w:rsid w:val="00A20BFD"/>
    <w:rsid w:val="00A21221"/>
    <w:rsid w:val="00A2129F"/>
    <w:rsid w:val="00A2163F"/>
    <w:rsid w:val="00A21D4A"/>
    <w:rsid w:val="00A2217B"/>
    <w:rsid w:val="00A24C5D"/>
    <w:rsid w:val="00A251BF"/>
    <w:rsid w:val="00A253F6"/>
    <w:rsid w:val="00A25453"/>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57941"/>
    <w:rsid w:val="00A57B71"/>
    <w:rsid w:val="00A60016"/>
    <w:rsid w:val="00A6031C"/>
    <w:rsid w:val="00A60A64"/>
    <w:rsid w:val="00A62C7A"/>
    <w:rsid w:val="00A62CE6"/>
    <w:rsid w:val="00A62F0A"/>
    <w:rsid w:val="00A635CC"/>
    <w:rsid w:val="00A63812"/>
    <w:rsid w:val="00A651D3"/>
    <w:rsid w:val="00A6542B"/>
    <w:rsid w:val="00A65B0C"/>
    <w:rsid w:val="00A66934"/>
    <w:rsid w:val="00A66BB2"/>
    <w:rsid w:val="00A677FA"/>
    <w:rsid w:val="00A710B0"/>
    <w:rsid w:val="00A7184D"/>
    <w:rsid w:val="00A7185D"/>
    <w:rsid w:val="00A7463D"/>
    <w:rsid w:val="00A75DFE"/>
    <w:rsid w:val="00A76F86"/>
    <w:rsid w:val="00A778E5"/>
    <w:rsid w:val="00A80E3B"/>
    <w:rsid w:val="00A81FFD"/>
    <w:rsid w:val="00A842F8"/>
    <w:rsid w:val="00A86F97"/>
    <w:rsid w:val="00A906EE"/>
    <w:rsid w:val="00A90CAC"/>
    <w:rsid w:val="00A918CD"/>
    <w:rsid w:val="00A91A49"/>
    <w:rsid w:val="00A94F0D"/>
    <w:rsid w:val="00A959F1"/>
    <w:rsid w:val="00A9739D"/>
    <w:rsid w:val="00AA253F"/>
    <w:rsid w:val="00AA2A93"/>
    <w:rsid w:val="00AA39BD"/>
    <w:rsid w:val="00AA3E26"/>
    <w:rsid w:val="00AA46A3"/>
    <w:rsid w:val="00AA4F98"/>
    <w:rsid w:val="00AA572D"/>
    <w:rsid w:val="00AA5E5F"/>
    <w:rsid w:val="00AA6932"/>
    <w:rsid w:val="00AA6AFF"/>
    <w:rsid w:val="00AA735F"/>
    <w:rsid w:val="00AB065D"/>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3B9"/>
    <w:rsid w:val="00AD1FC7"/>
    <w:rsid w:val="00AD2049"/>
    <w:rsid w:val="00AD2A54"/>
    <w:rsid w:val="00AD44A7"/>
    <w:rsid w:val="00AD457D"/>
    <w:rsid w:val="00AD562B"/>
    <w:rsid w:val="00AD69D0"/>
    <w:rsid w:val="00AD7618"/>
    <w:rsid w:val="00AD7E85"/>
    <w:rsid w:val="00AE1B95"/>
    <w:rsid w:val="00AE23C8"/>
    <w:rsid w:val="00AE245E"/>
    <w:rsid w:val="00AE4161"/>
    <w:rsid w:val="00AE638F"/>
    <w:rsid w:val="00AE6ADA"/>
    <w:rsid w:val="00AE7185"/>
    <w:rsid w:val="00AE7EA7"/>
    <w:rsid w:val="00AF050C"/>
    <w:rsid w:val="00AF05D1"/>
    <w:rsid w:val="00AF0AD9"/>
    <w:rsid w:val="00AF53D1"/>
    <w:rsid w:val="00AF7D55"/>
    <w:rsid w:val="00B0107B"/>
    <w:rsid w:val="00B018E0"/>
    <w:rsid w:val="00B02135"/>
    <w:rsid w:val="00B04F85"/>
    <w:rsid w:val="00B05314"/>
    <w:rsid w:val="00B05597"/>
    <w:rsid w:val="00B05F35"/>
    <w:rsid w:val="00B068A9"/>
    <w:rsid w:val="00B07019"/>
    <w:rsid w:val="00B07169"/>
    <w:rsid w:val="00B079C8"/>
    <w:rsid w:val="00B10652"/>
    <w:rsid w:val="00B10F46"/>
    <w:rsid w:val="00B11E57"/>
    <w:rsid w:val="00B12BF5"/>
    <w:rsid w:val="00B1307E"/>
    <w:rsid w:val="00B130AC"/>
    <w:rsid w:val="00B133B6"/>
    <w:rsid w:val="00B15770"/>
    <w:rsid w:val="00B179B8"/>
    <w:rsid w:val="00B17EA9"/>
    <w:rsid w:val="00B17F9C"/>
    <w:rsid w:val="00B20B4A"/>
    <w:rsid w:val="00B2242E"/>
    <w:rsid w:val="00B2316C"/>
    <w:rsid w:val="00B24298"/>
    <w:rsid w:val="00B24C67"/>
    <w:rsid w:val="00B24DA7"/>
    <w:rsid w:val="00B2662F"/>
    <w:rsid w:val="00B30931"/>
    <w:rsid w:val="00B31096"/>
    <w:rsid w:val="00B31B90"/>
    <w:rsid w:val="00B31F66"/>
    <w:rsid w:val="00B32A2A"/>
    <w:rsid w:val="00B332C0"/>
    <w:rsid w:val="00B3393D"/>
    <w:rsid w:val="00B33B9C"/>
    <w:rsid w:val="00B3460C"/>
    <w:rsid w:val="00B34D9F"/>
    <w:rsid w:val="00B363F9"/>
    <w:rsid w:val="00B367AA"/>
    <w:rsid w:val="00B36A67"/>
    <w:rsid w:val="00B36C33"/>
    <w:rsid w:val="00B3714D"/>
    <w:rsid w:val="00B374C0"/>
    <w:rsid w:val="00B37A45"/>
    <w:rsid w:val="00B40521"/>
    <w:rsid w:val="00B406F6"/>
    <w:rsid w:val="00B412FC"/>
    <w:rsid w:val="00B41743"/>
    <w:rsid w:val="00B41FD4"/>
    <w:rsid w:val="00B442C8"/>
    <w:rsid w:val="00B458E5"/>
    <w:rsid w:val="00B461F1"/>
    <w:rsid w:val="00B475D1"/>
    <w:rsid w:val="00B47ACC"/>
    <w:rsid w:val="00B503C5"/>
    <w:rsid w:val="00B52B4C"/>
    <w:rsid w:val="00B52E20"/>
    <w:rsid w:val="00B53AEC"/>
    <w:rsid w:val="00B60171"/>
    <w:rsid w:val="00B60667"/>
    <w:rsid w:val="00B60F19"/>
    <w:rsid w:val="00B61385"/>
    <w:rsid w:val="00B6298D"/>
    <w:rsid w:val="00B63F66"/>
    <w:rsid w:val="00B652AB"/>
    <w:rsid w:val="00B66CD4"/>
    <w:rsid w:val="00B67093"/>
    <w:rsid w:val="00B7034B"/>
    <w:rsid w:val="00B70D6A"/>
    <w:rsid w:val="00B71DE1"/>
    <w:rsid w:val="00B72EEA"/>
    <w:rsid w:val="00B733D1"/>
    <w:rsid w:val="00B73DD8"/>
    <w:rsid w:val="00B74A2F"/>
    <w:rsid w:val="00B7627B"/>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2B0D"/>
    <w:rsid w:val="00B94B33"/>
    <w:rsid w:val="00B9514F"/>
    <w:rsid w:val="00B9589B"/>
    <w:rsid w:val="00B95FEE"/>
    <w:rsid w:val="00B96164"/>
    <w:rsid w:val="00B96C62"/>
    <w:rsid w:val="00B97256"/>
    <w:rsid w:val="00BA10A3"/>
    <w:rsid w:val="00BA1B76"/>
    <w:rsid w:val="00BA2AE3"/>
    <w:rsid w:val="00BA34B1"/>
    <w:rsid w:val="00BA4CE0"/>
    <w:rsid w:val="00BA4E15"/>
    <w:rsid w:val="00BA57C0"/>
    <w:rsid w:val="00BA6430"/>
    <w:rsid w:val="00BA7FCC"/>
    <w:rsid w:val="00BB00DE"/>
    <w:rsid w:val="00BB04AB"/>
    <w:rsid w:val="00BB2346"/>
    <w:rsid w:val="00BB274A"/>
    <w:rsid w:val="00BB31E5"/>
    <w:rsid w:val="00BB39AE"/>
    <w:rsid w:val="00BB3D22"/>
    <w:rsid w:val="00BB4078"/>
    <w:rsid w:val="00BB4E8B"/>
    <w:rsid w:val="00BB51C3"/>
    <w:rsid w:val="00BB5767"/>
    <w:rsid w:val="00BB70D8"/>
    <w:rsid w:val="00BB710A"/>
    <w:rsid w:val="00BB71D3"/>
    <w:rsid w:val="00BC11F1"/>
    <w:rsid w:val="00BC2E32"/>
    <w:rsid w:val="00BC2EBF"/>
    <w:rsid w:val="00BC45E3"/>
    <w:rsid w:val="00BC46E3"/>
    <w:rsid w:val="00BC482C"/>
    <w:rsid w:val="00BC544A"/>
    <w:rsid w:val="00BC60F0"/>
    <w:rsid w:val="00BC6292"/>
    <w:rsid w:val="00BC6D0D"/>
    <w:rsid w:val="00BC728A"/>
    <w:rsid w:val="00BD0E56"/>
    <w:rsid w:val="00BD2120"/>
    <w:rsid w:val="00BD431A"/>
    <w:rsid w:val="00BD43EE"/>
    <w:rsid w:val="00BD46FD"/>
    <w:rsid w:val="00BD4D84"/>
    <w:rsid w:val="00BD52AE"/>
    <w:rsid w:val="00BD647E"/>
    <w:rsid w:val="00BD753B"/>
    <w:rsid w:val="00BD7BBB"/>
    <w:rsid w:val="00BE05CB"/>
    <w:rsid w:val="00BE0AB3"/>
    <w:rsid w:val="00BE2681"/>
    <w:rsid w:val="00BE2BE3"/>
    <w:rsid w:val="00BE4428"/>
    <w:rsid w:val="00BE5E63"/>
    <w:rsid w:val="00BE6D62"/>
    <w:rsid w:val="00BE6F56"/>
    <w:rsid w:val="00BE7406"/>
    <w:rsid w:val="00BE796E"/>
    <w:rsid w:val="00BF01C0"/>
    <w:rsid w:val="00BF046A"/>
    <w:rsid w:val="00BF0828"/>
    <w:rsid w:val="00BF0EC1"/>
    <w:rsid w:val="00BF191E"/>
    <w:rsid w:val="00BF21DB"/>
    <w:rsid w:val="00BF5766"/>
    <w:rsid w:val="00BF5A89"/>
    <w:rsid w:val="00C003B8"/>
    <w:rsid w:val="00C007A7"/>
    <w:rsid w:val="00C0242D"/>
    <w:rsid w:val="00C02BD2"/>
    <w:rsid w:val="00C03A02"/>
    <w:rsid w:val="00C064DF"/>
    <w:rsid w:val="00C0684E"/>
    <w:rsid w:val="00C07867"/>
    <w:rsid w:val="00C079F6"/>
    <w:rsid w:val="00C10410"/>
    <w:rsid w:val="00C11634"/>
    <w:rsid w:val="00C12CD2"/>
    <w:rsid w:val="00C131A2"/>
    <w:rsid w:val="00C13777"/>
    <w:rsid w:val="00C13AAA"/>
    <w:rsid w:val="00C13EE8"/>
    <w:rsid w:val="00C14424"/>
    <w:rsid w:val="00C14E11"/>
    <w:rsid w:val="00C15E97"/>
    <w:rsid w:val="00C2031B"/>
    <w:rsid w:val="00C2068C"/>
    <w:rsid w:val="00C2294C"/>
    <w:rsid w:val="00C22A63"/>
    <w:rsid w:val="00C2325B"/>
    <w:rsid w:val="00C2521A"/>
    <w:rsid w:val="00C2677C"/>
    <w:rsid w:val="00C26A76"/>
    <w:rsid w:val="00C273A7"/>
    <w:rsid w:val="00C27A4F"/>
    <w:rsid w:val="00C30115"/>
    <w:rsid w:val="00C30201"/>
    <w:rsid w:val="00C308BA"/>
    <w:rsid w:val="00C30EA7"/>
    <w:rsid w:val="00C313A4"/>
    <w:rsid w:val="00C31F06"/>
    <w:rsid w:val="00C31F55"/>
    <w:rsid w:val="00C31FFF"/>
    <w:rsid w:val="00C32C31"/>
    <w:rsid w:val="00C32D3E"/>
    <w:rsid w:val="00C32F15"/>
    <w:rsid w:val="00C33509"/>
    <w:rsid w:val="00C3372D"/>
    <w:rsid w:val="00C340E5"/>
    <w:rsid w:val="00C34B21"/>
    <w:rsid w:val="00C35959"/>
    <w:rsid w:val="00C419A3"/>
    <w:rsid w:val="00C41C39"/>
    <w:rsid w:val="00C42068"/>
    <w:rsid w:val="00C42C45"/>
    <w:rsid w:val="00C43381"/>
    <w:rsid w:val="00C44742"/>
    <w:rsid w:val="00C46206"/>
    <w:rsid w:val="00C46570"/>
    <w:rsid w:val="00C474CB"/>
    <w:rsid w:val="00C47932"/>
    <w:rsid w:val="00C5169E"/>
    <w:rsid w:val="00C5183A"/>
    <w:rsid w:val="00C52152"/>
    <w:rsid w:val="00C53D22"/>
    <w:rsid w:val="00C54284"/>
    <w:rsid w:val="00C548CB"/>
    <w:rsid w:val="00C54EF2"/>
    <w:rsid w:val="00C56966"/>
    <w:rsid w:val="00C56B56"/>
    <w:rsid w:val="00C56DC9"/>
    <w:rsid w:val="00C57F07"/>
    <w:rsid w:val="00C61275"/>
    <w:rsid w:val="00C61324"/>
    <w:rsid w:val="00C62A2F"/>
    <w:rsid w:val="00C6413D"/>
    <w:rsid w:val="00C64278"/>
    <w:rsid w:val="00C6580F"/>
    <w:rsid w:val="00C65BF5"/>
    <w:rsid w:val="00C676FF"/>
    <w:rsid w:val="00C707F4"/>
    <w:rsid w:val="00C711CA"/>
    <w:rsid w:val="00C7183E"/>
    <w:rsid w:val="00C751B0"/>
    <w:rsid w:val="00C753E0"/>
    <w:rsid w:val="00C77178"/>
    <w:rsid w:val="00C77940"/>
    <w:rsid w:val="00C811F5"/>
    <w:rsid w:val="00C81C7C"/>
    <w:rsid w:val="00C8271B"/>
    <w:rsid w:val="00C8297D"/>
    <w:rsid w:val="00C84390"/>
    <w:rsid w:val="00C84A21"/>
    <w:rsid w:val="00C84CB9"/>
    <w:rsid w:val="00C87F13"/>
    <w:rsid w:val="00C87FEB"/>
    <w:rsid w:val="00C91077"/>
    <w:rsid w:val="00C915BC"/>
    <w:rsid w:val="00C920BE"/>
    <w:rsid w:val="00C92937"/>
    <w:rsid w:val="00C93576"/>
    <w:rsid w:val="00C93D81"/>
    <w:rsid w:val="00C94D69"/>
    <w:rsid w:val="00CA0854"/>
    <w:rsid w:val="00CA097A"/>
    <w:rsid w:val="00CA0B3A"/>
    <w:rsid w:val="00CA1E59"/>
    <w:rsid w:val="00CA38EF"/>
    <w:rsid w:val="00CA5C25"/>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036"/>
    <w:rsid w:val="00CB731B"/>
    <w:rsid w:val="00CB7892"/>
    <w:rsid w:val="00CB7E36"/>
    <w:rsid w:val="00CC3443"/>
    <w:rsid w:val="00CC3682"/>
    <w:rsid w:val="00CC39A0"/>
    <w:rsid w:val="00CC3F20"/>
    <w:rsid w:val="00CC40AD"/>
    <w:rsid w:val="00CC4F4C"/>
    <w:rsid w:val="00CC61EA"/>
    <w:rsid w:val="00CC6A99"/>
    <w:rsid w:val="00CC7624"/>
    <w:rsid w:val="00CD04E1"/>
    <w:rsid w:val="00CD7644"/>
    <w:rsid w:val="00CD7D5F"/>
    <w:rsid w:val="00CE05BC"/>
    <w:rsid w:val="00CE2A7D"/>
    <w:rsid w:val="00CE510B"/>
    <w:rsid w:val="00CE67D7"/>
    <w:rsid w:val="00CE7774"/>
    <w:rsid w:val="00CE7DBA"/>
    <w:rsid w:val="00CF1DFC"/>
    <w:rsid w:val="00CF3DF8"/>
    <w:rsid w:val="00CF443F"/>
    <w:rsid w:val="00CF4571"/>
    <w:rsid w:val="00CF65DA"/>
    <w:rsid w:val="00CF6EF5"/>
    <w:rsid w:val="00CF78EC"/>
    <w:rsid w:val="00D0229D"/>
    <w:rsid w:val="00D02750"/>
    <w:rsid w:val="00D03376"/>
    <w:rsid w:val="00D03619"/>
    <w:rsid w:val="00D0637B"/>
    <w:rsid w:val="00D06695"/>
    <w:rsid w:val="00D0768D"/>
    <w:rsid w:val="00D07878"/>
    <w:rsid w:val="00D106F1"/>
    <w:rsid w:val="00D10BE1"/>
    <w:rsid w:val="00D1169B"/>
    <w:rsid w:val="00D15404"/>
    <w:rsid w:val="00D16619"/>
    <w:rsid w:val="00D20392"/>
    <w:rsid w:val="00D20570"/>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214"/>
    <w:rsid w:val="00D4192D"/>
    <w:rsid w:val="00D43E7F"/>
    <w:rsid w:val="00D44351"/>
    <w:rsid w:val="00D44911"/>
    <w:rsid w:val="00D46A8B"/>
    <w:rsid w:val="00D4734E"/>
    <w:rsid w:val="00D50E5B"/>
    <w:rsid w:val="00D512E0"/>
    <w:rsid w:val="00D51C82"/>
    <w:rsid w:val="00D52B35"/>
    <w:rsid w:val="00D5403D"/>
    <w:rsid w:val="00D54B45"/>
    <w:rsid w:val="00D56530"/>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C8C"/>
    <w:rsid w:val="00D851E0"/>
    <w:rsid w:val="00D85EFD"/>
    <w:rsid w:val="00D864CD"/>
    <w:rsid w:val="00D87D18"/>
    <w:rsid w:val="00D9018C"/>
    <w:rsid w:val="00D901FB"/>
    <w:rsid w:val="00D90FCB"/>
    <w:rsid w:val="00D9132E"/>
    <w:rsid w:val="00D91BFD"/>
    <w:rsid w:val="00D9757E"/>
    <w:rsid w:val="00D97A89"/>
    <w:rsid w:val="00DA0244"/>
    <w:rsid w:val="00DA0303"/>
    <w:rsid w:val="00DA0B74"/>
    <w:rsid w:val="00DA0C09"/>
    <w:rsid w:val="00DA1881"/>
    <w:rsid w:val="00DA34D6"/>
    <w:rsid w:val="00DA3647"/>
    <w:rsid w:val="00DA38F6"/>
    <w:rsid w:val="00DA3D0E"/>
    <w:rsid w:val="00DA41AA"/>
    <w:rsid w:val="00DA4395"/>
    <w:rsid w:val="00DA506C"/>
    <w:rsid w:val="00DA5D4A"/>
    <w:rsid w:val="00DA6AE8"/>
    <w:rsid w:val="00DA7294"/>
    <w:rsid w:val="00DB2065"/>
    <w:rsid w:val="00DB36EF"/>
    <w:rsid w:val="00DB6CCD"/>
    <w:rsid w:val="00DB750E"/>
    <w:rsid w:val="00DC20BE"/>
    <w:rsid w:val="00DC2D6B"/>
    <w:rsid w:val="00DC37A0"/>
    <w:rsid w:val="00DC384E"/>
    <w:rsid w:val="00DC393B"/>
    <w:rsid w:val="00DC3A8B"/>
    <w:rsid w:val="00DC44F8"/>
    <w:rsid w:val="00DC4812"/>
    <w:rsid w:val="00DC595A"/>
    <w:rsid w:val="00DC692C"/>
    <w:rsid w:val="00DC6F2B"/>
    <w:rsid w:val="00DD1669"/>
    <w:rsid w:val="00DD17AC"/>
    <w:rsid w:val="00DD2B3A"/>
    <w:rsid w:val="00DD3E24"/>
    <w:rsid w:val="00DD4406"/>
    <w:rsid w:val="00DD454B"/>
    <w:rsid w:val="00DD47E9"/>
    <w:rsid w:val="00DD4A2A"/>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E7EDF"/>
    <w:rsid w:val="00DF0656"/>
    <w:rsid w:val="00DF0F21"/>
    <w:rsid w:val="00DF23BA"/>
    <w:rsid w:val="00DF2742"/>
    <w:rsid w:val="00DF27EE"/>
    <w:rsid w:val="00DF3AB5"/>
    <w:rsid w:val="00DF4466"/>
    <w:rsid w:val="00DF5053"/>
    <w:rsid w:val="00DF55C4"/>
    <w:rsid w:val="00DF5AD2"/>
    <w:rsid w:val="00DF5FBC"/>
    <w:rsid w:val="00DF6A3C"/>
    <w:rsid w:val="00DF758E"/>
    <w:rsid w:val="00DF7AC0"/>
    <w:rsid w:val="00E00240"/>
    <w:rsid w:val="00E00E89"/>
    <w:rsid w:val="00E029E7"/>
    <w:rsid w:val="00E02D92"/>
    <w:rsid w:val="00E03053"/>
    <w:rsid w:val="00E03240"/>
    <w:rsid w:val="00E040B0"/>
    <w:rsid w:val="00E04988"/>
    <w:rsid w:val="00E05762"/>
    <w:rsid w:val="00E059AC"/>
    <w:rsid w:val="00E05A1F"/>
    <w:rsid w:val="00E05DF5"/>
    <w:rsid w:val="00E069E3"/>
    <w:rsid w:val="00E11798"/>
    <w:rsid w:val="00E11E19"/>
    <w:rsid w:val="00E12FA8"/>
    <w:rsid w:val="00E1379E"/>
    <w:rsid w:val="00E1584E"/>
    <w:rsid w:val="00E15AE7"/>
    <w:rsid w:val="00E16EE4"/>
    <w:rsid w:val="00E16F16"/>
    <w:rsid w:val="00E17314"/>
    <w:rsid w:val="00E17839"/>
    <w:rsid w:val="00E2001A"/>
    <w:rsid w:val="00E20051"/>
    <w:rsid w:val="00E200A8"/>
    <w:rsid w:val="00E209EB"/>
    <w:rsid w:val="00E22B0D"/>
    <w:rsid w:val="00E23776"/>
    <w:rsid w:val="00E239E3"/>
    <w:rsid w:val="00E24DA7"/>
    <w:rsid w:val="00E30A24"/>
    <w:rsid w:val="00E312B5"/>
    <w:rsid w:val="00E31617"/>
    <w:rsid w:val="00E31DF3"/>
    <w:rsid w:val="00E31EF6"/>
    <w:rsid w:val="00E32F65"/>
    <w:rsid w:val="00E34399"/>
    <w:rsid w:val="00E34ED4"/>
    <w:rsid w:val="00E3770B"/>
    <w:rsid w:val="00E403FC"/>
    <w:rsid w:val="00E4042B"/>
    <w:rsid w:val="00E41117"/>
    <w:rsid w:val="00E4133A"/>
    <w:rsid w:val="00E4161B"/>
    <w:rsid w:val="00E41A19"/>
    <w:rsid w:val="00E42445"/>
    <w:rsid w:val="00E437E7"/>
    <w:rsid w:val="00E4434F"/>
    <w:rsid w:val="00E450DB"/>
    <w:rsid w:val="00E457EC"/>
    <w:rsid w:val="00E47B2A"/>
    <w:rsid w:val="00E50392"/>
    <w:rsid w:val="00E50CE8"/>
    <w:rsid w:val="00E5147F"/>
    <w:rsid w:val="00E51C64"/>
    <w:rsid w:val="00E525E0"/>
    <w:rsid w:val="00E5439C"/>
    <w:rsid w:val="00E54928"/>
    <w:rsid w:val="00E552F2"/>
    <w:rsid w:val="00E56038"/>
    <w:rsid w:val="00E5617F"/>
    <w:rsid w:val="00E62048"/>
    <w:rsid w:val="00E65951"/>
    <w:rsid w:val="00E6785A"/>
    <w:rsid w:val="00E67880"/>
    <w:rsid w:val="00E7111A"/>
    <w:rsid w:val="00E71D9A"/>
    <w:rsid w:val="00E73168"/>
    <w:rsid w:val="00E73323"/>
    <w:rsid w:val="00E74330"/>
    <w:rsid w:val="00E748E5"/>
    <w:rsid w:val="00E7491B"/>
    <w:rsid w:val="00E75AEB"/>
    <w:rsid w:val="00E75F06"/>
    <w:rsid w:val="00E775E1"/>
    <w:rsid w:val="00E77F50"/>
    <w:rsid w:val="00E80CD5"/>
    <w:rsid w:val="00E81335"/>
    <w:rsid w:val="00E81647"/>
    <w:rsid w:val="00E828A9"/>
    <w:rsid w:val="00E82A03"/>
    <w:rsid w:val="00E83001"/>
    <w:rsid w:val="00E85D5E"/>
    <w:rsid w:val="00E85EB4"/>
    <w:rsid w:val="00E860BD"/>
    <w:rsid w:val="00E8623F"/>
    <w:rsid w:val="00E8646A"/>
    <w:rsid w:val="00E86F26"/>
    <w:rsid w:val="00E90090"/>
    <w:rsid w:val="00E9353F"/>
    <w:rsid w:val="00E94DEF"/>
    <w:rsid w:val="00E95A52"/>
    <w:rsid w:val="00E95DF4"/>
    <w:rsid w:val="00E96155"/>
    <w:rsid w:val="00E969B9"/>
    <w:rsid w:val="00E97874"/>
    <w:rsid w:val="00E97CB2"/>
    <w:rsid w:val="00E97E6E"/>
    <w:rsid w:val="00EA18AF"/>
    <w:rsid w:val="00EA3ECD"/>
    <w:rsid w:val="00EA4496"/>
    <w:rsid w:val="00EA52FD"/>
    <w:rsid w:val="00EA59C7"/>
    <w:rsid w:val="00EA5E2E"/>
    <w:rsid w:val="00EA608A"/>
    <w:rsid w:val="00EA664C"/>
    <w:rsid w:val="00EA6F1B"/>
    <w:rsid w:val="00EB014E"/>
    <w:rsid w:val="00EB04B9"/>
    <w:rsid w:val="00EB11A0"/>
    <w:rsid w:val="00EB1E27"/>
    <w:rsid w:val="00EB21BE"/>
    <w:rsid w:val="00EB337C"/>
    <w:rsid w:val="00EB36BF"/>
    <w:rsid w:val="00EB39E5"/>
    <w:rsid w:val="00EB4457"/>
    <w:rsid w:val="00EB4517"/>
    <w:rsid w:val="00EB4B9C"/>
    <w:rsid w:val="00EB4D13"/>
    <w:rsid w:val="00EB4ED0"/>
    <w:rsid w:val="00EB51D5"/>
    <w:rsid w:val="00EB5224"/>
    <w:rsid w:val="00EB5A1C"/>
    <w:rsid w:val="00EC07BE"/>
    <w:rsid w:val="00EC23C7"/>
    <w:rsid w:val="00EC308A"/>
    <w:rsid w:val="00EC5EF1"/>
    <w:rsid w:val="00EC5FDA"/>
    <w:rsid w:val="00EC640E"/>
    <w:rsid w:val="00EC6B84"/>
    <w:rsid w:val="00EC7509"/>
    <w:rsid w:val="00EC7CAA"/>
    <w:rsid w:val="00EC7DBD"/>
    <w:rsid w:val="00EC7E5B"/>
    <w:rsid w:val="00EC7F2E"/>
    <w:rsid w:val="00ED019F"/>
    <w:rsid w:val="00ED15F7"/>
    <w:rsid w:val="00ED22ED"/>
    <w:rsid w:val="00ED3371"/>
    <w:rsid w:val="00ED39A8"/>
    <w:rsid w:val="00ED46BB"/>
    <w:rsid w:val="00ED4842"/>
    <w:rsid w:val="00ED4F29"/>
    <w:rsid w:val="00ED554A"/>
    <w:rsid w:val="00ED5C52"/>
    <w:rsid w:val="00ED5FCC"/>
    <w:rsid w:val="00ED72B8"/>
    <w:rsid w:val="00ED78C0"/>
    <w:rsid w:val="00EE0981"/>
    <w:rsid w:val="00EE0F5D"/>
    <w:rsid w:val="00EE0F74"/>
    <w:rsid w:val="00EE1581"/>
    <w:rsid w:val="00EE2A67"/>
    <w:rsid w:val="00EE2D71"/>
    <w:rsid w:val="00EE2FD4"/>
    <w:rsid w:val="00EE3B83"/>
    <w:rsid w:val="00EE5AD4"/>
    <w:rsid w:val="00EE5F44"/>
    <w:rsid w:val="00EE694F"/>
    <w:rsid w:val="00EE72F2"/>
    <w:rsid w:val="00EF0CD7"/>
    <w:rsid w:val="00EF24C8"/>
    <w:rsid w:val="00EF28FD"/>
    <w:rsid w:val="00EF29A0"/>
    <w:rsid w:val="00EF501A"/>
    <w:rsid w:val="00EF5314"/>
    <w:rsid w:val="00EF6EAD"/>
    <w:rsid w:val="00EF7C8D"/>
    <w:rsid w:val="00F006C2"/>
    <w:rsid w:val="00F0112D"/>
    <w:rsid w:val="00F01ADE"/>
    <w:rsid w:val="00F0211C"/>
    <w:rsid w:val="00F0230A"/>
    <w:rsid w:val="00F02375"/>
    <w:rsid w:val="00F02C8B"/>
    <w:rsid w:val="00F02CBF"/>
    <w:rsid w:val="00F03B13"/>
    <w:rsid w:val="00F03D15"/>
    <w:rsid w:val="00F03E42"/>
    <w:rsid w:val="00F05BE6"/>
    <w:rsid w:val="00F06485"/>
    <w:rsid w:val="00F106A6"/>
    <w:rsid w:val="00F11997"/>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279B4"/>
    <w:rsid w:val="00F30805"/>
    <w:rsid w:val="00F32B31"/>
    <w:rsid w:val="00F34040"/>
    <w:rsid w:val="00F35369"/>
    <w:rsid w:val="00F353B0"/>
    <w:rsid w:val="00F3608D"/>
    <w:rsid w:val="00F36132"/>
    <w:rsid w:val="00F36F47"/>
    <w:rsid w:val="00F41427"/>
    <w:rsid w:val="00F41FD5"/>
    <w:rsid w:val="00F42CF5"/>
    <w:rsid w:val="00F43159"/>
    <w:rsid w:val="00F43723"/>
    <w:rsid w:val="00F43826"/>
    <w:rsid w:val="00F45A22"/>
    <w:rsid w:val="00F45C95"/>
    <w:rsid w:val="00F45FA3"/>
    <w:rsid w:val="00F4785D"/>
    <w:rsid w:val="00F50030"/>
    <w:rsid w:val="00F509F5"/>
    <w:rsid w:val="00F5113D"/>
    <w:rsid w:val="00F51365"/>
    <w:rsid w:val="00F527E9"/>
    <w:rsid w:val="00F528D9"/>
    <w:rsid w:val="00F52928"/>
    <w:rsid w:val="00F53004"/>
    <w:rsid w:val="00F5417F"/>
    <w:rsid w:val="00F5550E"/>
    <w:rsid w:val="00F55589"/>
    <w:rsid w:val="00F55A6C"/>
    <w:rsid w:val="00F5648C"/>
    <w:rsid w:val="00F564BC"/>
    <w:rsid w:val="00F5676C"/>
    <w:rsid w:val="00F57747"/>
    <w:rsid w:val="00F60928"/>
    <w:rsid w:val="00F60D04"/>
    <w:rsid w:val="00F628FE"/>
    <w:rsid w:val="00F63176"/>
    <w:rsid w:val="00F65D3B"/>
    <w:rsid w:val="00F701B7"/>
    <w:rsid w:val="00F71084"/>
    <w:rsid w:val="00F72A1C"/>
    <w:rsid w:val="00F73D2B"/>
    <w:rsid w:val="00F743A4"/>
    <w:rsid w:val="00F7656A"/>
    <w:rsid w:val="00F8001F"/>
    <w:rsid w:val="00F80EAC"/>
    <w:rsid w:val="00F815AF"/>
    <w:rsid w:val="00F82816"/>
    <w:rsid w:val="00F8348A"/>
    <w:rsid w:val="00F8399D"/>
    <w:rsid w:val="00F84430"/>
    <w:rsid w:val="00F84FE7"/>
    <w:rsid w:val="00F850AB"/>
    <w:rsid w:val="00F853B3"/>
    <w:rsid w:val="00F86617"/>
    <w:rsid w:val="00F86D83"/>
    <w:rsid w:val="00F87141"/>
    <w:rsid w:val="00F910C7"/>
    <w:rsid w:val="00F920E0"/>
    <w:rsid w:val="00F92466"/>
    <w:rsid w:val="00F92C62"/>
    <w:rsid w:val="00F944C7"/>
    <w:rsid w:val="00F94C30"/>
    <w:rsid w:val="00F95DA0"/>
    <w:rsid w:val="00F960CA"/>
    <w:rsid w:val="00F960E7"/>
    <w:rsid w:val="00F96B1A"/>
    <w:rsid w:val="00F97E20"/>
    <w:rsid w:val="00FA16E6"/>
    <w:rsid w:val="00FA29F6"/>
    <w:rsid w:val="00FA2A19"/>
    <w:rsid w:val="00FA2FD6"/>
    <w:rsid w:val="00FA36B9"/>
    <w:rsid w:val="00FA3999"/>
    <w:rsid w:val="00FA3DA1"/>
    <w:rsid w:val="00FA7003"/>
    <w:rsid w:val="00FA721C"/>
    <w:rsid w:val="00FA78B4"/>
    <w:rsid w:val="00FA7CE7"/>
    <w:rsid w:val="00FB061F"/>
    <w:rsid w:val="00FB11C4"/>
    <w:rsid w:val="00FB1380"/>
    <w:rsid w:val="00FB1663"/>
    <w:rsid w:val="00FB1718"/>
    <w:rsid w:val="00FB514B"/>
    <w:rsid w:val="00FB6575"/>
    <w:rsid w:val="00FC054B"/>
    <w:rsid w:val="00FC25CF"/>
    <w:rsid w:val="00FC2B8D"/>
    <w:rsid w:val="00FC4920"/>
    <w:rsid w:val="00FC501A"/>
    <w:rsid w:val="00FC590E"/>
    <w:rsid w:val="00FC5B86"/>
    <w:rsid w:val="00FC61DB"/>
    <w:rsid w:val="00FC6693"/>
    <w:rsid w:val="00FC7F1E"/>
    <w:rsid w:val="00FD044C"/>
    <w:rsid w:val="00FD13F9"/>
    <w:rsid w:val="00FD173E"/>
    <w:rsid w:val="00FD29DA"/>
    <w:rsid w:val="00FD3E20"/>
    <w:rsid w:val="00FD42F0"/>
    <w:rsid w:val="00FD5337"/>
    <w:rsid w:val="00FD60B5"/>
    <w:rsid w:val="00FE0166"/>
    <w:rsid w:val="00FE0B35"/>
    <w:rsid w:val="00FE135A"/>
    <w:rsid w:val="00FE273A"/>
    <w:rsid w:val="00FE2B69"/>
    <w:rsid w:val="00FE38DC"/>
    <w:rsid w:val="00FE5998"/>
    <w:rsid w:val="00FE71E5"/>
    <w:rsid w:val="00FE7D28"/>
    <w:rsid w:val="00FE7D4F"/>
    <w:rsid w:val="00FF08FB"/>
    <w:rsid w:val="00FF2154"/>
    <w:rsid w:val="00FF303C"/>
    <w:rsid w:val="00FF38CE"/>
    <w:rsid w:val="00FF3C32"/>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character" w:customStyle="1" w:styleId="normaltextrun">
    <w:name w:val="normaltextrun"/>
    <w:basedOn w:val="DefaultParagraphFont"/>
    <w:qFormat/>
    <w:rsid w:val="00591F43"/>
  </w:style>
  <w:style w:type="paragraph" w:styleId="CommentSubject">
    <w:name w:val="annotation subject"/>
    <w:basedOn w:val="CommentText"/>
    <w:next w:val="CommentText"/>
    <w:link w:val="CommentSubjectChar"/>
    <w:uiPriority w:val="99"/>
    <w:semiHidden/>
    <w:unhideWhenUsed/>
    <w:rsid w:val="00FB11C4"/>
    <w:pPr>
      <w:tabs>
        <w:tab w:val="clear" w:pos="1418"/>
        <w:tab w:val="clear" w:pos="4678"/>
        <w:tab w:val="clear" w:pos="5954"/>
        <w:tab w:val="clear" w:pos="7088"/>
      </w:tabs>
      <w:spacing w:after="0"/>
      <w:jc w:val="left"/>
    </w:pPr>
    <w:rPr>
      <w:rFonts w:ascii="Times New Roman" w:hAnsi="Times New Roman"/>
      <w:b/>
      <w:bCs/>
      <w:sz w:val="20"/>
      <w:szCs w:val="20"/>
    </w:rPr>
  </w:style>
  <w:style w:type="character" w:customStyle="1" w:styleId="CommentTextChar">
    <w:name w:val="Comment Text Char"/>
    <w:basedOn w:val="DefaultParagraphFont"/>
    <w:link w:val="CommentText"/>
    <w:uiPriority w:val="99"/>
    <w:qFormat/>
    <w:rsid w:val="00FB11C4"/>
    <w:rPr>
      <w:rFonts w:ascii="Arial" w:eastAsia="Times New Roman" w:hAnsi="Arial"/>
      <w:sz w:val="24"/>
      <w:szCs w:val="24"/>
    </w:rPr>
  </w:style>
  <w:style w:type="character" w:customStyle="1" w:styleId="CommentSubjectChar">
    <w:name w:val="Comment Subject Char"/>
    <w:basedOn w:val="CommentTextChar"/>
    <w:link w:val="CommentSubject"/>
    <w:uiPriority w:val="99"/>
    <w:semiHidden/>
    <w:rsid w:val="00FB11C4"/>
    <w:rPr>
      <w:rFonts w:ascii="Arial" w:eastAsia="Times New Roman"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86384783">
      <w:bodyDiv w:val="1"/>
      <w:marLeft w:val="0"/>
      <w:marRight w:val="0"/>
      <w:marTop w:val="0"/>
      <w:marBottom w:val="0"/>
      <w:divBdr>
        <w:top w:val="none" w:sz="0" w:space="0" w:color="auto"/>
        <w:left w:val="none" w:sz="0" w:space="0" w:color="auto"/>
        <w:bottom w:val="none" w:sz="0" w:space="0" w:color="auto"/>
        <w:right w:val="none" w:sz="0" w:space="0" w:color="auto"/>
      </w:divBdr>
      <w:divsChild>
        <w:div w:id="1528636112">
          <w:marLeft w:val="1166"/>
          <w:marRight w:val="0"/>
          <w:marTop w:val="62"/>
          <w:marBottom w:val="0"/>
          <w:divBdr>
            <w:top w:val="none" w:sz="0" w:space="0" w:color="auto"/>
            <w:left w:val="none" w:sz="0" w:space="0" w:color="auto"/>
            <w:bottom w:val="none" w:sz="0" w:space="0" w:color="auto"/>
            <w:right w:val="none" w:sz="0" w:space="0" w:color="auto"/>
          </w:divBdr>
        </w:div>
        <w:div w:id="646664955">
          <w:marLeft w:val="1166"/>
          <w:marRight w:val="0"/>
          <w:marTop w:val="62"/>
          <w:marBottom w:val="0"/>
          <w:divBdr>
            <w:top w:val="none" w:sz="0" w:space="0" w:color="auto"/>
            <w:left w:val="none" w:sz="0" w:space="0" w:color="auto"/>
            <w:bottom w:val="none" w:sz="0" w:space="0" w:color="auto"/>
            <w:right w:val="none" w:sz="0" w:space="0" w:color="auto"/>
          </w:divBdr>
        </w:div>
      </w:divsChild>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26655713">
      <w:bodyDiv w:val="1"/>
      <w:marLeft w:val="0"/>
      <w:marRight w:val="0"/>
      <w:marTop w:val="0"/>
      <w:marBottom w:val="0"/>
      <w:divBdr>
        <w:top w:val="none" w:sz="0" w:space="0" w:color="auto"/>
        <w:left w:val="none" w:sz="0" w:space="0" w:color="auto"/>
        <w:bottom w:val="none" w:sz="0" w:space="0" w:color="auto"/>
        <w:right w:val="none" w:sz="0" w:space="0" w:color="auto"/>
      </w:divBdr>
      <w:divsChild>
        <w:div w:id="858086462">
          <w:marLeft w:val="547"/>
          <w:marRight w:val="0"/>
          <w:marTop w:val="72"/>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45685929">
      <w:bodyDiv w:val="1"/>
      <w:marLeft w:val="0"/>
      <w:marRight w:val="0"/>
      <w:marTop w:val="0"/>
      <w:marBottom w:val="0"/>
      <w:divBdr>
        <w:top w:val="none" w:sz="0" w:space="0" w:color="auto"/>
        <w:left w:val="none" w:sz="0" w:space="0" w:color="auto"/>
        <w:bottom w:val="none" w:sz="0" w:space="0" w:color="auto"/>
        <w:right w:val="none" w:sz="0" w:space="0" w:color="auto"/>
      </w:divBdr>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4264128">
      <w:bodyDiv w:val="1"/>
      <w:marLeft w:val="0"/>
      <w:marRight w:val="0"/>
      <w:marTop w:val="0"/>
      <w:marBottom w:val="0"/>
      <w:divBdr>
        <w:top w:val="none" w:sz="0" w:space="0" w:color="auto"/>
        <w:left w:val="none" w:sz="0" w:space="0" w:color="auto"/>
        <w:bottom w:val="none" w:sz="0" w:space="0" w:color="auto"/>
        <w:right w:val="none" w:sz="0" w:space="0" w:color="auto"/>
      </w:divBdr>
      <w:divsChild>
        <w:div w:id="1084842621">
          <w:marLeft w:val="547"/>
          <w:marRight w:val="0"/>
          <w:marTop w:val="0"/>
          <w:marBottom w:val="0"/>
          <w:divBdr>
            <w:top w:val="none" w:sz="0" w:space="0" w:color="auto"/>
            <w:left w:val="none" w:sz="0" w:space="0" w:color="auto"/>
            <w:bottom w:val="none" w:sz="0" w:space="0" w:color="auto"/>
            <w:right w:val="none" w:sz="0" w:space="0" w:color="auto"/>
          </w:divBdr>
        </w:div>
        <w:div w:id="1071393890">
          <w:marLeft w:val="547"/>
          <w:marRight w:val="0"/>
          <w:marTop w:val="0"/>
          <w:marBottom w:val="0"/>
          <w:divBdr>
            <w:top w:val="none" w:sz="0" w:space="0" w:color="auto"/>
            <w:left w:val="none" w:sz="0" w:space="0" w:color="auto"/>
            <w:bottom w:val="none" w:sz="0" w:space="0" w:color="auto"/>
            <w:right w:val="none" w:sz="0" w:space="0" w:color="auto"/>
          </w:divBdr>
        </w:div>
        <w:div w:id="2012490664">
          <w:marLeft w:val="547"/>
          <w:marRight w:val="0"/>
          <w:marTop w:val="0"/>
          <w:marBottom w:val="0"/>
          <w:divBdr>
            <w:top w:val="none" w:sz="0" w:space="0" w:color="auto"/>
            <w:left w:val="none" w:sz="0" w:space="0" w:color="auto"/>
            <w:bottom w:val="none" w:sz="0" w:space="0" w:color="auto"/>
            <w:right w:val="none" w:sz="0" w:space="0" w:color="auto"/>
          </w:divBdr>
        </w:div>
        <w:div w:id="413674892">
          <w:marLeft w:val="547"/>
          <w:marRight w:val="0"/>
          <w:marTop w:val="0"/>
          <w:marBottom w:val="0"/>
          <w:divBdr>
            <w:top w:val="none" w:sz="0" w:space="0" w:color="auto"/>
            <w:left w:val="none" w:sz="0" w:space="0" w:color="auto"/>
            <w:bottom w:val="none" w:sz="0" w:space="0" w:color="auto"/>
            <w:right w:val="none" w:sz="0" w:space="0" w:color="auto"/>
          </w:divBdr>
        </w:div>
        <w:div w:id="1403680312">
          <w:marLeft w:val="547"/>
          <w:marRight w:val="0"/>
          <w:marTop w:val="0"/>
          <w:marBottom w:val="0"/>
          <w:divBdr>
            <w:top w:val="none" w:sz="0" w:space="0" w:color="auto"/>
            <w:left w:val="none" w:sz="0" w:space="0" w:color="auto"/>
            <w:bottom w:val="none" w:sz="0" w:space="0" w:color="auto"/>
            <w:right w:val="none" w:sz="0" w:space="0" w:color="auto"/>
          </w:divBdr>
        </w:div>
        <w:div w:id="802306475">
          <w:marLeft w:val="547"/>
          <w:marRight w:val="0"/>
          <w:marTop w:val="0"/>
          <w:marBottom w:val="0"/>
          <w:divBdr>
            <w:top w:val="none" w:sz="0" w:space="0" w:color="auto"/>
            <w:left w:val="none" w:sz="0" w:space="0" w:color="auto"/>
            <w:bottom w:val="none" w:sz="0" w:space="0" w:color="auto"/>
            <w:right w:val="none" w:sz="0" w:space="0" w:color="auto"/>
          </w:divBdr>
        </w:div>
        <w:div w:id="1673100754">
          <w:marLeft w:val="547"/>
          <w:marRight w:val="0"/>
          <w:marTop w:val="0"/>
          <w:marBottom w:val="0"/>
          <w:divBdr>
            <w:top w:val="none" w:sz="0" w:space="0" w:color="auto"/>
            <w:left w:val="none" w:sz="0" w:space="0" w:color="auto"/>
            <w:bottom w:val="none" w:sz="0" w:space="0" w:color="auto"/>
            <w:right w:val="none" w:sz="0" w:space="0" w:color="auto"/>
          </w:divBdr>
        </w:div>
        <w:div w:id="1783496740">
          <w:marLeft w:val="547"/>
          <w:marRight w:val="0"/>
          <w:marTop w:val="0"/>
          <w:marBottom w:val="0"/>
          <w:divBdr>
            <w:top w:val="none" w:sz="0" w:space="0" w:color="auto"/>
            <w:left w:val="none" w:sz="0" w:space="0" w:color="auto"/>
            <w:bottom w:val="none" w:sz="0" w:space="0" w:color="auto"/>
            <w:right w:val="none" w:sz="0" w:space="0" w:color="auto"/>
          </w:divBdr>
        </w:div>
        <w:div w:id="1220821322">
          <w:marLeft w:val="547"/>
          <w:marRight w:val="0"/>
          <w:marTop w:val="0"/>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19223314">
      <w:bodyDiv w:val="1"/>
      <w:marLeft w:val="0"/>
      <w:marRight w:val="0"/>
      <w:marTop w:val="0"/>
      <w:marBottom w:val="0"/>
      <w:divBdr>
        <w:top w:val="none" w:sz="0" w:space="0" w:color="auto"/>
        <w:left w:val="none" w:sz="0" w:space="0" w:color="auto"/>
        <w:bottom w:val="none" w:sz="0" w:space="0" w:color="auto"/>
        <w:right w:val="none" w:sz="0" w:space="0" w:color="auto"/>
      </w:divBdr>
      <w:divsChild>
        <w:div w:id="1040789697">
          <w:marLeft w:val="547"/>
          <w:marRight w:val="0"/>
          <w:marTop w:val="72"/>
          <w:marBottom w:val="0"/>
          <w:divBdr>
            <w:top w:val="none" w:sz="0" w:space="0" w:color="auto"/>
            <w:left w:val="none" w:sz="0" w:space="0" w:color="auto"/>
            <w:bottom w:val="none" w:sz="0" w:space="0" w:color="auto"/>
            <w:right w:val="none" w:sz="0" w:space="0" w:color="auto"/>
          </w:divBdr>
        </w:div>
        <w:div w:id="1202284665">
          <w:marLeft w:val="1166"/>
          <w:marRight w:val="0"/>
          <w:marTop w:val="62"/>
          <w:marBottom w:val="0"/>
          <w:divBdr>
            <w:top w:val="none" w:sz="0" w:space="0" w:color="auto"/>
            <w:left w:val="none" w:sz="0" w:space="0" w:color="auto"/>
            <w:bottom w:val="none" w:sz="0" w:space="0" w:color="auto"/>
            <w:right w:val="none" w:sz="0" w:space="0" w:color="auto"/>
          </w:divBdr>
        </w:div>
        <w:div w:id="633415466">
          <w:marLeft w:val="1166"/>
          <w:marRight w:val="0"/>
          <w:marTop w:val="62"/>
          <w:marBottom w:val="0"/>
          <w:divBdr>
            <w:top w:val="none" w:sz="0" w:space="0" w:color="auto"/>
            <w:left w:val="none" w:sz="0" w:space="0" w:color="auto"/>
            <w:bottom w:val="none" w:sz="0" w:space="0" w:color="auto"/>
            <w:right w:val="none" w:sz="0" w:space="0" w:color="auto"/>
          </w:divBdr>
        </w:div>
        <w:div w:id="1338772804">
          <w:marLeft w:val="1166"/>
          <w:marRight w:val="0"/>
          <w:marTop w:val="62"/>
          <w:marBottom w:val="0"/>
          <w:divBdr>
            <w:top w:val="none" w:sz="0" w:space="0" w:color="auto"/>
            <w:left w:val="none" w:sz="0" w:space="0" w:color="auto"/>
            <w:bottom w:val="none" w:sz="0" w:space="0" w:color="auto"/>
            <w:right w:val="none" w:sz="0" w:space="0" w:color="auto"/>
          </w:divBdr>
        </w:div>
      </w:divsChild>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D18AFF-0927-4E9D-815C-8D74CDD9D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989</Words>
  <Characters>5639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cp:lastModifiedBy>
  <cp:revision>3</cp:revision>
  <cp:lastPrinted>2018-01-12T00:47:00Z</cp:lastPrinted>
  <dcterms:created xsi:type="dcterms:W3CDTF">2022-04-22T21:25:00Z</dcterms:created>
  <dcterms:modified xsi:type="dcterms:W3CDTF">2022-04-22T21:26:00Z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