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74A5" w14:textId="4CF25170" w:rsidR="00DD5F61" w:rsidRPr="00872DE0" w:rsidRDefault="00DD5F61" w:rsidP="00DD5F61">
      <w:pPr>
        <w:pStyle w:val="Header"/>
        <w:tabs>
          <w:tab w:val="right" w:pos="9639"/>
        </w:tabs>
        <w:rPr>
          <w:bCs/>
          <w:noProof w:val="0"/>
          <w:sz w:val="24"/>
          <w:szCs w:val="24"/>
          <w:lang w:val="de-DE"/>
        </w:rPr>
      </w:pPr>
      <w:bookmarkStart w:id="0" w:name="_Hlk37418177"/>
      <w:r w:rsidRPr="00872DE0">
        <w:rPr>
          <w:bCs/>
          <w:noProof w:val="0"/>
          <w:sz w:val="24"/>
          <w:szCs w:val="24"/>
          <w:lang w:val="de-DE"/>
        </w:rPr>
        <w:t>3GPP TSG RAN WG1 #10</w:t>
      </w:r>
      <w:r w:rsidR="00883361" w:rsidRPr="00872DE0">
        <w:rPr>
          <w:bCs/>
          <w:noProof w:val="0"/>
          <w:sz w:val="24"/>
          <w:szCs w:val="24"/>
          <w:lang w:val="de-DE"/>
        </w:rPr>
        <w:t>9</w:t>
      </w:r>
      <w:r w:rsidRPr="00872DE0">
        <w:rPr>
          <w:bCs/>
          <w:noProof w:val="0"/>
          <w:sz w:val="24"/>
          <w:szCs w:val="24"/>
          <w:lang w:val="de-DE"/>
        </w:rPr>
        <w:t>-</w:t>
      </w:r>
      <w:r w:rsidR="00192A82" w:rsidRPr="00872DE0">
        <w:rPr>
          <w:bCs/>
          <w:noProof w:val="0"/>
          <w:sz w:val="24"/>
          <w:szCs w:val="24"/>
          <w:lang w:val="de-DE"/>
        </w:rPr>
        <w:t>e</w:t>
      </w:r>
      <w:r w:rsidRPr="00872DE0">
        <w:rPr>
          <w:bCs/>
          <w:noProof w:val="0"/>
          <w:sz w:val="24"/>
          <w:szCs w:val="24"/>
          <w:lang w:val="de-DE"/>
        </w:rPr>
        <w:tab/>
      </w:r>
      <w:r w:rsidR="003D34DA" w:rsidRPr="003D34DA">
        <w:rPr>
          <w:sz w:val="24"/>
          <w:szCs w:val="24"/>
          <w:lang w:val="de-DE"/>
        </w:rPr>
        <w:t>R1-2204676</w:t>
      </w:r>
    </w:p>
    <w:p w14:paraId="1070A799" w14:textId="3D198097" w:rsidR="00DD5F61" w:rsidRPr="00FC349D" w:rsidRDefault="00DD5F61" w:rsidP="00DD5F61">
      <w:pPr>
        <w:pStyle w:val="Header"/>
        <w:rPr>
          <w:bCs/>
          <w:noProof w:val="0"/>
          <w:sz w:val="24"/>
          <w:szCs w:val="24"/>
        </w:rPr>
      </w:pPr>
      <w:r w:rsidRPr="00FC349D">
        <w:rPr>
          <w:bCs/>
          <w:noProof w:val="0"/>
          <w:sz w:val="24"/>
          <w:szCs w:val="24"/>
        </w:rPr>
        <w:t xml:space="preserve">e-Meeting, </w:t>
      </w:r>
      <w:r w:rsidR="00CE019C">
        <w:rPr>
          <w:bCs/>
          <w:noProof w:val="0"/>
          <w:sz w:val="24"/>
          <w:szCs w:val="24"/>
        </w:rPr>
        <w:t>May</w:t>
      </w:r>
      <w:r w:rsidR="00192A82" w:rsidRPr="00FC349D">
        <w:rPr>
          <w:bCs/>
          <w:noProof w:val="0"/>
          <w:sz w:val="24"/>
          <w:szCs w:val="24"/>
        </w:rPr>
        <w:t xml:space="preserve"> </w:t>
      </w:r>
      <w:r w:rsidR="00883361">
        <w:rPr>
          <w:noProof w:val="0"/>
          <w:sz w:val="24"/>
          <w:szCs w:val="24"/>
        </w:rPr>
        <w:t>0</w:t>
      </w:r>
      <w:r w:rsidR="30A78B58" w:rsidRPr="60DE1347">
        <w:rPr>
          <w:noProof w:val="0"/>
          <w:sz w:val="24"/>
          <w:szCs w:val="24"/>
        </w:rPr>
        <w:t>9</w:t>
      </w:r>
      <w:r w:rsidR="00192A82" w:rsidRPr="60DE1347">
        <w:rPr>
          <w:noProof w:val="0"/>
          <w:sz w:val="24"/>
          <w:szCs w:val="24"/>
          <w:vertAlign w:val="superscript"/>
        </w:rPr>
        <w:t>th</w:t>
      </w:r>
      <w:r w:rsidR="00192A82" w:rsidRPr="00FC349D">
        <w:rPr>
          <w:bCs/>
          <w:noProof w:val="0"/>
          <w:sz w:val="24"/>
          <w:szCs w:val="24"/>
        </w:rPr>
        <w:t xml:space="preserve"> – </w:t>
      </w:r>
      <w:r w:rsidR="00CE019C">
        <w:rPr>
          <w:bCs/>
          <w:noProof w:val="0"/>
          <w:sz w:val="24"/>
          <w:szCs w:val="24"/>
        </w:rPr>
        <w:t>May</w:t>
      </w:r>
      <w:r w:rsidR="00192A82" w:rsidRPr="00FC349D">
        <w:rPr>
          <w:bCs/>
          <w:noProof w:val="0"/>
          <w:sz w:val="24"/>
          <w:szCs w:val="24"/>
        </w:rPr>
        <w:t xml:space="preserve"> </w:t>
      </w:r>
      <w:r w:rsidR="00192A82">
        <w:rPr>
          <w:bCs/>
          <w:noProof w:val="0"/>
          <w:sz w:val="24"/>
          <w:szCs w:val="24"/>
        </w:rPr>
        <w:t>2</w:t>
      </w:r>
      <w:r w:rsidR="00883361">
        <w:rPr>
          <w:bCs/>
          <w:noProof w:val="0"/>
          <w:sz w:val="24"/>
          <w:szCs w:val="24"/>
        </w:rPr>
        <w:t>0</w:t>
      </w:r>
      <w:r w:rsidR="00192A82" w:rsidRPr="00FC349D">
        <w:rPr>
          <w:bCs/>
          <w:noProof w:val="0"/>
          <w:sz w:val="24"/>
          <w:szCs w:val="24"/>
          <w:vertAlign w:val="superscript"/>
        </w:rPr>
        <w:t>th</w:t>
      </w:r>
      <w:r w:rsidRPr="00FC349D">
        <w:rPr>
          <w:bCs/>
          <w:noProof w:val="0"/>
          <w:sz w:val="24"/>
          <w:szCs w:val="24"/>
        </w:rPr>
        <w:t>, 202</w:t>
      </w:r>
      <w:r w:rsidR="00883361">
        <w:rPr>
          <w:bCs/>
          <w:noProof w:val="0"/>
          <w:sz w:val="24"/>
          <w:szCs w:val="24"/>
        </w:rPr>
        <w:t>2</w:t>
      </w:r>
    </w:p>
    <w:bookmarkEnd w:id="0"/>
    <w:p w14:paraId="7E2FB071" w14:textId="77777777" w:rsidR="00BE044C" w:rsidRDefault="00BE044C" w:rsidP="00DD5F61">
      <w:pPr>
        <w:pStyle w:val="CRCoverPage"/>
        <w:rPr>
          <w:rFonts w:cs="Arial"/>
          <w:b/>
          <w:bCs/>
          <w:sz w:val="24"/>
          <w:szCs w:val="24"/>
          <w:lang w:val="en-US"/>
        </w:rPr>
      </w:pPr>
    </w:p>
    <w:p w14:paraId="70D22885" w14:textId="4369FAC1" w:rsidR="00DD5F61" w:rsidRPr="00FC349D" w:rsidRDefault="00DD5F61" w:rsidP="00DD5F61">
      <w:pPr>
        <w:pStyle w:val="CRCoverPage"/>
        <w:rPr>
          <w:rFonts w:cs="Arial"/>
          <w:b/>
          <w:bCs/>
          <w:sz w:val="24"/>
          <w:szCs w:val="24"/>
          <w:lang w:val="en-US" w:eastAsia="ja-JP"/>
        </w:rPr>
      </w:pPr>
      <w:r w:rsidRPr="00FC349D">
        <w:rPr>
          <w:rFonts w:cs="Arial"/>
          <w:b/>
          <w:bCs/>
          <w:sz w:val="24"/>
          <w:szCs w:val="24"/>
          <w:lang w:val="en-US"/>
        </w:rPr>
        <w:t>Agenda item:</w:t>
      </w:r>
      <w:r>
        <w:rPr>
          <w:rFonts w:cs="Arial"/>
          <w:b/>
          <w:bCs/>
          <w:sz w:val="24"/>
          <w:lang w:val="en-US"/>
        </w:rPr>
        <w:t xml:space="preserve">      </w:t>
      </w:r>
      <w:r w:rsidR="00883361">
        <w:rPr>
          <w:rFonts w:cs="Arial"/>
          <w:b/>
          <w:bCs/>
          <w:sz w:val="24"/>
          <w:szCs w:val="24"/>
          <w:lang w:val="en-US"/>
        </w:rPr>
        <w:t>9</w:t>
      </w:r>
      <w:r w:rsidRPr="00C25F40">
        <w:rPr>
          <w:rFonts w:cs="Arial"/>
          <w:b/>
          <w:bCs/>
          <w:sz w:val="24"/>
          <w:szCs w:val="24"/>
          <w:lang w:val="en-US"/>
        </w:rPr>
        <w:t>.1</w:t>
      </w:r>
      <w:r w:rsidR="00883361">
        <w:rPr>
          <w:rFonts w:cs="Arial"/>
          <w:b/>
          <w:bCs/>
          <w:sz w:val="24"/>
          <w:szCs w:val="24"/>
          <w:lang w:val="en-US"/>
        </w:rPr>
        <w:t>1</w:t>
      </w:r>
      <w:r w:rsidRPr="00C25F40">
        <w:rPr>
          <w:rFonts w:cs="Arial"/>
          <w:b/>
          <w:bCs/>
          <w:sz w:val="24"/>
          <w:szCs w:val="24"/>
          <w:lang w:val="en-US"/>
        </w:rPr>
        <w:t>.</w:t>
      </w:r>
      <w:r>
        <w:rPr>
          <w:rFonts w:cs="Arial"/>
          <w:b/>
          <w:bCs/>
          <w:sz w:val="24"/>
          <w:szCs w:val="24"/>
          <w:lang w:val="en-US"/>
        </w:rPr>
        <w:t>3</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44F2F0A2" w:rsidR="00DD5F61" w:rsidRPr="00FC349D" w:rsidRDefault="00DD5F61" w:rsidP="001E6364">
      <w:pPr>
        <w:spacing w:after="120"/>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00BC47B3" w:rsidRPr="00BC47B3">
        <w:rPr>
          <w:rFonts w:cs="Arial"/>
          <w:b/>
          <w:sz w:val="24"/>
          <w:lang w:val="en-US"/>
        </w:rPr>
        <w:t>Performance results of XR-related enhancements</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0B43043A" w14:textId="43CF04F7" w:rsidR="00F55FF9" w:rsidRDefault="00D37D43" w:rsidP="00046E9B">
      <w:pPr>
        <w:rPr>
          <w:rFonts w:ascii="Times New Roman" w:hAnsi="Times New Roman"/>
          <w:sz w:val="20"/>
          <w:lang w:val="en-US"/>
        </w:rPr>
      </w:pPr>
      <w:r w:rsidRPr="00D37D43">
        <w:rPr>
          <w:rFonts w:ascii="Times New Roman" w:hAnsi="Times New Roman"/>
          <w:sz w:val="20"/>
          <w:lang w:val="en-US"/>
        </w:rPr>
        <w:t>RAN#95 approved a Revised SID: Study on XR Enhancements for NR [1]</w:t>
      </w:r>
      <w:r w:rsidR="00916D94">
        <w:rPr>
          <w:rFonts w:ascii="Times New Roman" w:hAnsi="Times New Roman"/>
          <w:sz w:val="20"/>
          <w:lang w:val="en-US"/>
        </w:rPr>
        <w:t xml:space="preserve"> with the following objectives</w:t>
      </w:r>
      <w:r w:rsidR="00F55FF9" w:rsidRPr="00046E9B">
        <w:rPr>
          <w:rFonts w:ascii="Times New Roman" w:hAnsi="Times New Roman"/>
          <w:sz w:val="20"/>
          <w:lang w:val="en-US"/>
        </w:rPr>
        <w:t>.</w:t>
      </w:r>
    </w:p>
    <w:p w14:paraId="6AC04EEE" w14:textId="77777777" w:rsidR="00823E0D" w:rsidRDefault="00823E0D" w:rsidP="00046E9B">
      <w:pPr>
        <w:rPr>
          <w:rFonts w:ascii="Times New Roman" w:hAnsi="Times New Roman"/>
          <w:sz w:val="20"/>
          <w:lang w:val="en-US"/>
        </w:rPr>
      </w:pPr>
    </w:p>
    <w:tbl>
      <w:tblPr>
        <w:tblStyle w:val="TableGrid"/>
        <w:tblW w:w="0" w:type="auto"/>
        <w:tblLook w:val="04A0" w:firstRow="1" w:lastRow="0" w:firstColumn="1" w:lastColumn="0" w:noHBand="0" w:noVBand="1"/>
      </w:tblPr>
      <w:tblGrid>
        <w:gridCol w:w="9628"/>
      </w:tblGrid>
      <w:tr w:rsidR="00823E0D" w:rsidRPr="00FC349D" w14:paraId="3F116423" w14:textId="77777777" w:rsidTr="008363BE">
        <w:tc>
          <w:tcPr>
            <w:tcW w:w="9629" w:type="dxa"/>
          </w:tcPr>
          <w:p w14:paraId="7A277405" w14:textId="77777777" w:rsidR="00823E0D" w:rsidRPr="00916D94" w:rsidRDefault="00823E0D" w:rsidP="008363BE">
            <w:pPr>
              <w:pStyle w:val="Heading3"/>
              <w:numPr>
                <w:ilvl w:val="0"/>
                <w:numId w:val="0"/>
              </w:numPr>
              <w:ind w:left="720" w:hanging="720"/>
              <w:outlineLvl w:val="2"/>
              <w:rPr>
                <w:rFonts w:ascii="Times New Roman" w:hAnsi="Times New Roman"/>
                <w:color w:val="0000FF"/>
                <w:lang w:val="en-US"/>
              </w:rPr>
            </w:pPr>
            <w:r w:rsidRPr="00FC349D">
              <w:rPr>
                <w:color w:val="0000FF"/>
                <w:lang w:val="en-US"/>
              </w:rPr>
              <w:t>4.1</w:t>
            </w:r>
            <w:r w:rsidRPr="00FC349D">
              <w:rPr>
                <w:color w:val="0000FF"/>
                <w:lang w:val="en-US"/>
              </w:rPr>
              <w:tab/>
            </w:r>
            <w:r w:rsidRPr="00916D94">
              <w:rPr>
                <w:rFonts w:ascii="Times New Roman" w:hAnsi="Times New Roman"/>
                <w:color w:val="0000FF"/>
                <w:lang w:val="en-US"/>
              </w:rPr>
              <w:t>Objective of SI or Core part WI or Testing part WI</w:t>
            </w:r>
          </w:p>
          <w:p w14:paraId="569ACF43" w14:textId="77777777" w:rsidR="00823E0D" w:rsidRPr="00916D94" w:rsidRDefault="00823E0D" w:rsidP="008363BE">
            <w:pPr>
              <w:rPr>
                <w:rFonts w:ascii="Times New Roman" w:hAnsi="Times New Roman"/>
              </w:rPr>
            </w:pPr>
            <w:r w:rsidRPr="00916D94">
              <w:rPr>
                <w:rFonts w:ascii="Times New Roman" w:hAnsi="Times New Roman"/>
              </w:rPr>
              <w:t xml:space="preserve">The study is to be based on Release 17 TR 38.838, on corresponding Release 17 work from SA4 (as per SP-210043) and on Release 18 work from SA2 (as per SP-211166). </w:t>
            </w:r>
          </w:p>
          <w:p w14:paraId="0C0E2977" w14:textId="77777777" w:rsidR="00823E0D" w:rsidRPr="00916D94" w:rsidRDefault="00823E0D" w:rsidP="008363BE">
            <w:pPr>
              <w:rPr>
                <w:rFonts w:ascii="Times New Roman" w:hAnsi="Times New Roman"/>
              </w:rPr>
            </w:pPr>
            <w:r w:rsidRPr="00916D94">
              <w:rPr>
                <w:rFonts w:ascii="Times New Roman" w:hAnsi="Times New Roman"/>
              </w:rPr>
              <w:t>Objectives on XR-awareness in RAN (RAN2):</w:t>
            </w:r>
          </w:p>
          <w:p w14:paraId="165971D5" w14:textId="77777777" w:rsidR="00823E0D" w:rsidRPr="00916D94" w:rsidRDefault="00823E0D" w:rsidP="00823E0D">
            <w:pPr>
              <w:numPr>
                <w:ilvl w:val="0"/>
                <w:numId w:val="28"/>
              </w:numPr>
              <w:spacing w:after="180"/>
              <w:jc w:val="left"/>
              <w:rPr>
                <w:rFonts w:ascii="Times New Roman" w:hAnsi="Times New Roman"/>
              </w:rPr>
            </w:pPr>
            <w:r w:rsidRPr="00916D94">
              <w:rPr>
                <w:rFonts w:ascii="Times New Roman" w:hAnsi="Times New Roman"/>
              </w:rPr>
              <w:t>Study and identify the XR traffic (both UL and DL) characteristics, QoS metrics, and application layer attributes beneficial for the gNB to be aware of.</w:t>
            </w:r>
          </w:p>
          <w:p w14:paraId="0070A351" w14:textId="77777777" w:rsidR="00823E0D" w:rsidRPr="00916D94" w:rsidRDefault="00823E0D" w:rsidP="00823E0D">
            <w:pPr>
              <w:numPr>
                <w:ilvl w:val="0"/>
                <w:numId w:val="28"/>
              </w:numPr>
              <w:spacing w:after="180"/>
              <w:jc w:val="left"/>
              <w:rPr>
                <w:rFonts w:ascii="Times New Roman" w:hAnsi="Times New Roman"/>
              </w:rPr>
            </w:pPr>
            <w:r w:rsidRPr="00916D94">
              <w:rPr>
                <w:rFonts w:ascii="Times New Roman" w:hAnsi="Times New Roman"/>
              </w:rPr>
              <w:t>Study how the above information aids XR-specific traffic handling.</w:t>
            </w:r>
          </w:p>
          <w:p w14:paraId="7C3610F8" w14:textId="77777777" w:rsidR="00823E0D" w:rsidRPr="00916D94" w:rsidRDefault="00823E0D" w:rsidP="008363BE">
            <w:pPr>
              <w:rPr>
                <w:rFonts w:ascii="Times New Roman" w:hAnsi="Times New Roman"/>
              </w:rPr>
            </w:pPr>
            <w:r w:rsidRPr="00916D94">
              <w:rPr>
                <w:rFonts w:ascii="Times New Roman" w:hAnsi="Times New Roman"/>
              </w:rPr>
              <w:t>Objectives on XR-specific Power Saving (RAN1, RAN2):</w:t>
            </w:r>
          </w:p>
          <w:p w14:paraId="4136034A" w14:textId="77777777" w:rsidR="00823E0D" w:rsidRPr="00916D94" w:rsidRDefault="00823E0D" w:rsidP="00823E0D">
            <w:pPr>
              <w:numPr>
                <w:ilvl w:val="0"/>
                <w:numId w:val="28"/>
              </w:numPr>
              <w:spacing w:after="180"/>
              <w:jc w:val="left"/>
              <w:rPr>
                <w:rFonts w:ascii="Times New Roman" w:hAnsi="Times New Roman"/>
              </w:rPr>
            </w:pPr>
            <w:r w:rsidRPr="00916D94">
              <w:rPr>
                <w:rFonts w:ascii="Times New Roman" w:hAnsi="Times New Roman"/>
              </w:rPr>
              <w:t>Study XR specific power saving techniques to accommodate XR service characteristics (periodicity, multiple flows, jitter, latency, reliability, etc...). Focus is on the following techniques:</w:t>
            </w:r>
          </w:p>
          <w:p w14:paraId="50290360" w14:textId="77777777" w:rsidR="00823E0D" w:rsidRPr="00916D94" w:rsidRDefault="00823E0D" w:rsidP="00823E0D">
            <w:pPr>
              <w:numPr>
                <w:ilvl w:val="1"/>
                <w:numId w:val="28"/>
              </w:numPr>
              <w:spacing w:after="180"/>
              <w:jc w:val="left"/>
              <w:rPr>
                <w:rFonts w:ascii="Times New Roman" w:hAnsi="Times New Roman"/>
              </w:rPr>
            </w:pPr>
            <w:r w:rsidRPr="00916D94">
              <w:rPr>
                <w:rFonts w:ascii="Times New Roman" w:hAnsi="Times New Roman"/>
              </w:rPr>
              <w:t>C-DRX enhancement.</w:t>
            </w:r>
          </w:p>
          <w:p w14:paraId="50735D61" w14:textId="77777777" w:rsidR="00823E0D" w:rsidRPr="00916D94" w:rsidRDefault="00823E0D" w:rsidP="00823E0D">
            <w:pPr>
              <w:numPr>
                <w:ilvl w:val="1"/>
                <w:numId w:val="28"/>
              </w:numPr>
              <w:spacing w:after="180"/>
              <w:jc w:val="left"/>
              <w:rPr>
                <w:rFonts w:ascii="Times New Roman" w:hAnsi="Times New Roman"/>
              </w:rPr>
            </w:pPr>
            <w:r w:rsidRPr="00916D94">
              <w:rPr>
                <w:rFonts w:ascii="Times New Roman" w:hAnsi="Times New Roman"/>
              </w:rPr>
              <w:t>PDCCH monitoring enhancement.</w:t>
            </w:r>
          </w:p>
          <w:p w14:paraId="74D23477" w14:textId="77777777" w:rsidR="00823E0D" w:rsidRPr="00916D94" w:rsidRDefault="00823E0D" w:rsidP="008363BE">
            <w:pPr>
              <w:rPr>
                <w:rFonts w:ascii="Times New Roman" w:hAnsi="Times New Roman"/>
              </w:rPr>
            </w:pPr>
            <w:r w:rsidRPr="00916D94">
              <w:rPr>
                <w:rFonts w:ascii="Times New Roman" w:hAnsi="Times New Roman"/>
              </w:rPr>
              <w:t>Objectives on XR-specific capacity improvements (RAN1, RAN2):</w:t>
            </w:r>
          </w:p>
          <w:p w14:paraId="3F33BE74" w14:textId="77777777" w:rsidR="00823E0D" w:rsidRPr="00916D94" w:rsidRDefault="00823E0D" w:rsidP="00823E0D">
            <w:pPr>
              <w:numPr>
                <w:ilvl w:val="0"/>
                <w:numId w:val="28"/>
              </w:numPr>
              <w:spacing w:after="180"/>
              <w:jc w:val="left"/>
              <w:rPr>
                <w:rFonts w:ascii="Times New Roman" w:hAnsi="Times New Roman"/>
              </w:rPr>
            </w:pPr>
            <w:r w:rsidRPr="00916D94">
              <w:rPr>
                <w:rFonts w:ascii="Times New Roman" w:hAnsi="Times New Roman"/>
              </w:rPr>
              <w:t>Study mechanisms that provide more efficient resource allocation and scheduling for XR service characteristics (periodicity, multiple flows, jitter, latency, reliability, etc…). Focus is on the following mechanisms:</w:t>
            </w:r>
          </w:p>
          <w:p w14:paraId="3F1E407B" w14:textId="77777777" w:rsidR="00823E0D" w:rsidRPr="00916D94" w:rsidRDefault="00823E0D" w:rsidP="00823E0D">
            <w:pPr>
              <w:numPr>
                <w:ilvl w:val="1"/>
                <w:numId w:val="28"/>
              </w:numPr>
              <w:spacing w:after="180"/>
              <w:jc w:val="left"/>
              <w:rPr>
                <w:rFonts w:ascii="Times New Roman" w:hAnsi="Times New Roman"/>
                <w:lang w:eastAsia="ko-KR"/>
              </w:rPr>
            </w:pPr>
            <w:r w:rsidRPr="00916D94">
              <w:rPr>
                <w:rFonts w:ascii="Times New Roman" w:hAnsi="Times New Roman"/>
              </w:rPr>
              <w:t>SPS and CG enhancements;</w:t>
            </w:r>
          </w:p>
          <w:p w14:paraId="069C8E72" w14:textId="77777777" w:rsidR="00823E0D" w:rsidRPr="00FC349D" w:rsidRDefault="00823E0D" w:rsidP="00823E0D">
            <w:pPr>
              <w:numPr>
                <w:ilvl w:val="1"/>
                <w:numId w:val="28"/>
              </w:numPr>
              <w:spacing w:after="180"/>
              <w:jc w:val="left"/>
              <w:rPr>
                <w:lang w:eastAsia="ko-KR"/>
              </w:rPr>
            </w:pPr>
            <w:r w:rsidRPr="00916D94">
              <w:rPr>
                <w:rFonts w:ascii="Times New Roman" w:hAnsi="Times New Roman"/>
              </w:rPr>
              <w:t>Dynamic scheduling/grant enhancements.</w:t>
            </w:r>
            <w:r w:rsidRPr="008C2385">
              <w:rPr>
                <w:lang w:eastAsia="ko-KR"/>
              </w:rPr>
              <w:t xml:space="preserve"> </w:t>
            </w:r>
            <w:r w:rsidRPr="00FC349D">
              <w:rPr>
                <w:lang w:eastAsia="ko-KR"/>
              </w:rPr>
              <w:t xml:space="preserve"> </w:t>
            </w:r>
          </w:p>
        </w:tc>
      </w:tr>
    </w:tbl>
    <w:p w14:paraId="528DAF53" w14:textId="77777777" w:rsidR="00823E0D" w:rsidRDefault="00823E0D" w:rsidP="00046E9B">
      <w:pPr>
        <w:rPr>
          <w:rFonts w:ascii="Times New Roman" w:hAnsi="Times New Roman"/>
          <w:sz w:val="20"/>
          <w:lang w:val="en-US"/>
        </w:rPr>
      </w:pPr>
    </w:p>
    <w:p w14:paraId="16283538" w14:textId="1F8E5C7E" w:rsidR="00564663" w:rsidRDefault="00564663" w:rsidP="00046E9B">
      <w:pPr>
        <w:rPr>
          <w:rFonts w:ascii="Times New Roman" w:hAnsi="Times New Roman"/>
          <w:sz w:val="20"/>
          <w:lang w:val="en-US"/>
        </w:rPr>
      </w:pPr>
    </w:p>
    <w:p w14:paraId="7197CAB3" w14:textId="5448E2E7" w:rsidR="00916D94" w:rsidRDefault="00916D94" w:rsidP="00046E9B">
      <w:pPr>
        <w:rPr>
          <w:rFonts w:ascii="Times New Roman" w:hAnsi="Times New Roman"/>
          <w:sz w:val="20"/>
          <w:lang w:val="en-US"/>
        </w:rPr>
      </w:pPr>
      <w:r>
        <w:rPr>
          <w:rFonts w:ascii="Times New Roman" w:hAnsi="Times New Roman"/>
          <w:sz w:val="20"/>
          <w:lang w:val="en-US"/>
        </w:rPr>
        <w:t>In this contribution, we provide additional simulation results</w:t>
      </w:r>
      <w:r w:rsidR="0081106D">
        <w:rPr>
          <w:rFonts w:ascii="Times New Roman" w:hAnsi="Times New Roman"/>
          <w:sz w:val="20"/>
          <w:lang w:val="en-US"/>
        </w:rPr>
        <w:t xml:space="preserve"> for the </w:t>
      </w:r>
      <w:r w:rsidR="00AF05C2">
        <w:rPr>
          <w:rFonts w:ascii="Times New Roman" w:hAnsi="Times New Roman"/>
          <w:sz w:val="20"/>
          <w:lang w:val="en-US"/>
        </w:rPr>
        <w:t>XR-related enhancements</w:t>
      </w:r>
      <w:r w:rsidR="000B3457">
        <w:rPr>
          <w:rFonts w:ascii="Times New Roman" w:hAnsi="Times New Roman"/>
          <w:sz w:val="20"/>
          <w:lang w:val="en-US"/>
        </w:rPr>
        <w:t xml:space="preserve"> and additional modeling</w:t>
      </w:r>
      <w:r w:rsidR="00DE79DD">
        <w:rPr>
          <w:rFonts w:ascii="Times New Roman" w:hAnsi="Times New Roman"/>
          <w:sz w:val="20"/>
          <w:lang w:val="en-US"/>
        </w:rPr>
        <w:t xml:space="preserve"> considerations</w:t>
      </w:r>
      <w:r w:rsidR="002F481E">
        <w:rPr>
          <w:rFonts w:ascii="Times New Roman" w:hAnsi="Times New Roman"/>
          <w:sz w:val="20"/>
          <w:lang w:val="en-US"/>
        </w:rPr>
        <w:t>.</w:t>
      </w:r>
    </w:p>
    <w:p w14:paraId="20245737" w14:textId="77777777" w:rsidR="00386AAC" w:rsidRDefault="00386AAC" w:rsidP="00046E9B">
      <w:pPr>
        <w:rPr>
          <w:rFonts w:ascii="Times New Roman" w:hAnsi="Times New Roman"/>
          <w:sz w:val="20"/>
          <w:lang w:val="en-US"/>
        </w:rPr>
      </w:pPr>
    </w:p>
    <w:p w14:paraId="09C9F915" w14:textId="77777777" w:rsidR="00386AAC" w:rsidRDefault="00386AAC" w:rsidP="00046E9B">
      <w:pPr>
        <w:rPr>
          <w:rFonts w:ascii="Times New Roman" w:hAnsi="Times New Roman"/>
          <w:sz w:val="20"/>
          <w:lang w:val="en-US"/>
        </w:rPr>
      </w:pPr>
    </w:p>
    <w:p w14:paraId="5C66DF82" w14:textId="77777777" w:rsidR="00386AAC" w:rsidRDefault="00386AAC" w:rsidP="00046E9B">
      <w:pPr>
        <w:rPr>
          <w:rFonts w:ascii="Times New Roman" w:hAnsi="Times New Roman"/>
          <w:sz w:val="20"/>
          <w:lang w:val="en-US"/>
        </w:rPr>
      </w:pPr>
    </w:p>
    <w:p w14:paraId="22B4B746" w14:textId="77777777" w:rsidR="00386AAC" w:rsidRDefault="00386AAC" w:rsidP="00046E9B">
      <w:pPr>
        <w:rPr>
          <w:rFonts w:ascii="Times New Roman" w:hAnsi="Times New Roman"/>
          <w:sz w:val="20"/>
          <w:lang w:val="en-US"/>
        </w:rPr>
      </w:pPr>
    </w:p>
    <w:p w14:paraId="18B7A993" w14:textId="77777777" w:rsidR="00386AAC" w:rsidRDefault="00386AAC" w:rsidP="00046E9B">
      <w:pPr>
        <w:rPr>
          <w:rFonts w:ascii="Times New Roman" w:hAnsi="Times New Roman"/>
          <w:sz w:val="20"/>
          <w:lang w:val="en-US"/>
        </w:rPr>
      </w:pPr>
    </w:p>
    <w:p w14:paraId="387468FA" w14:textId="77777777" w:rsidR="00386AAC" w:rsidRDefault="00386AAC" w:rsidP="00046E9B">
      <w:pPr>
        <w:rPr>
          <w:rFonts w:ascii="Times New Roman" w:hAnsi="Times New Roman"/>
          <w:sz w:val="20"/>
          <w:lang w:val="en-US"/>
        </w:rPr>
      </w:pPr>
    </w:p>
    <w:p w14:paraId="4DEB7A8D" w14:textId="77777777" w:rsidR="00386AAC" w:rsidRDefault="00386AAC" w:rsidP="00046E9B">
      <w:pPr>
        <w:rPr>
          <w:rFonts w:ascii="Times New Roman" w:hAnsi="Times New Roman"/>
          <w:sz w:val="20"/>
          <w:lang w:val="en-US"/>
        </w:rPr>
      </w:pPr>
    </w:p>
    <w:p w14:paraId="337F1BA0" w14:textId="3FEDECD9" w:rsidR="00564663" w:rsidRPr="002F481E" w:rsidRDefault="004C6428" w:rsidP="00564663">
      <w:pPr>
        <w:pStyle w:val="Heading1"/>
        <w:rPr>
          <w:lang w:val="en-US"/>
        </w:rPr>
      </w:pPr>
      <w:r>
        <w:rPr>
          <w:lang w:val="en-US"/>
        </w:rPr>
        <w:lastRenderedPageBreak/>
        <w:t>Sim</w:t>
      </w:r>
      <w:r w:rsidR="00386AAC">
        <w:rPr>
          <w:lang w:val="en-US"/>
        </w:rPr>
        <w:t>ulation results</w:t>
      </w:r>
      <w:r>
        <w:rPr>
          <w:lang w:val="en-US"/>
        </w:rPr>
        <w:t xml:space="preserve"> </w:t>
      </w:r>
    </w:p>
    <w:p w14:paraId="7700CE98" w14:textId="25ACC3DE" w:rsidR="00901EA3" w:rsidRPr="002F481E" w:rsidRDefault="00901EA3" w:rsidP="00EF49E3"/>
    <w:p w14:paraId="09772905" w14:textId="406F9F9D" w:rsidR="5A971683" w:rsidRDefault="5A971683" w:rsidP="00386AAC">
      <w:pPr>
        <w:pStyle w:val="Heading2"/>
      </w:pPr>
      <w:r>
        <w:t xml:space="preserve"> Additional results for the capacity enhancement of enhanced link adaptation simulations</w:t>
      </w:r>
    </w:p>
    <w:p w14:paraId="4EBCFCC1" w14:textId="303AF185" w:rsidR="00B322CD" w:rsidRDefault="4D590CAE" w:rsidP="10E781B8">
      <w:pPr>
        <w:rPr>
          <w:rFonts w:ascii="Times New Roman" w:hAnsi="Times New Roman"/>
          <w:sz w:val="20"/>
          <w:lang w:val="en-US"/>
        </w:rPr>
      </w:pPr>
      <w:r w:rsidRPr="10E781B8">
        <w:rPr>
          <w:rFonts w:ascii="Times New Roman" w:hAnsi="Times New Roman"/>
          <w:sz w:val="20"/>
          <w:lang w:val="en-US"/>
        </w:rPr>
        <w:t xml:space="preserve">In this section, </w:t>
      </w:r>
      <w:r w:rsidR="00DF772B" w:rsidRPr="00DF772B">
        <w:rPr>
          <w:rFonts w:ascii="Times New Roman" w:hAnsi="Times New Roman"/>
          <w:sz w:val="20"/>
          <w:lang w:val="en-US"/>
        </w:rPr>
        <w:t>we present addition</w:t>
      </w:r>
      <w:r w:rsidR="004B55CC">
        <w:rPr>
          <w:rFonts w:ascii="Times New Roman" w:hAnsi="Times New Roman"/>
          <w:sz w:val="20"/>
          <w:lang w:val="en-US"/>
        </w:rPr>
        <w:t>al</w:t>
      </w:r>
      <w:r w:rsidR="00DF772B" w:rsidRPr="00DF772B">
        <w:rPr>
          <w:rFonts w:ascii="Times New Roman" w:hAnsi="Times New Roman"/>
          <w:sz w:val="20"/>
          <w:lang w:val="en-US"/>
        </w:rPr>
        <w:t xml:space="preserve"> performance</w:t>
      </w:r>
      <w:r w:rsidR="00DF772B">
        <w:rPr>
          <w:rFonts w:ascii="Times New Roman" w:hAnsi="Times New Roman"/>
          <w:sz w:val="20"/>
          <w:lang w:val="en-US"/>
        </w:rPr>
        <w:t xml:space="preserve"> results</w:t>
      </w:r>
      <w:r w:rsidR="00DF772B" w:rsidRPr="00DF772B">
        <w:rPr>
          <w:rFonts w:ascii="Times New Roman" w:hAnsi="Times New Roman"/>
          <w:sz w:val="20"/>
          <w:lang w:val="en-US"/>
        </w:rPr>
        <w:t xml:space="preserve"> for the enhanced CQI enabling enhanced OLLA </w:t>
      </w:r>
      <w:r w:rsidRPr="10E781B8">
        <w:rPr>
          <w:rFonts w:ascii="Times New Roman" w:hAnsi="Times New Roman"/>
          <w:sz w:val="20"/>
          <w:lang w:val="en-US"/>
        </w:rPr>
        <w:t>simulations.</w:t>
      </w:r>
      <w:r w:rsidR="004C7D4D">
        <w:rPr>
          <w:rFonts w:ascii="Times New Roman" w:hAnsi="Times New Roman"/>
          <w:sz w:val="20"/>
          <w:lang w:val="en-US"/>
        </w:rPr>
        <w:t xml:space="preserve"> All main simulation parameters are given in Appendix A.</w:t>
      </w:r>
      <w:r w:rsidRPr="10E781B8">
        <w:rPr>
          <w:rFonts w:ascii="Times New Roman" w:hAnsi="Times New Roman"/>
          <w:sz w:val="20"/>
          <w:lang w:val="en-US"/>
        </w:rPr>
        <w:t xml:space="preserve"> </w:t>
      </w:r>
      <w:r w:rsidR="001759D7" w:rsidRPr="10E781B8">
        <w:rPr>
          <w:rFonts w:ascii="Times New Roman" w:hAnsi="Times New Roman"/>
          <w:sz w:val="20"/>
          <w:lang w:val="en-US"/>
        </w:rPr>
        <w:fldChar w:fldCharType="begin"/>
      </w:r>
      <w:r w:rsidR="001759D7" w:rsidRPr="10E781B8">
        <w:rPr>
          <w:rFonts w:ascii="Times New Roman" w:hAnsi="Times New Roman"/>
          <w:sz w:val="20"/>
          <w:lang w:val="en-US"/>
        </w:rPr>
        <w:instrText xml:space="preserve"> REF _Ref101269877 \h  \* MERGEFORMAT </w:instrText>
      </w:r>
      <w:r w:rsidR="001759D7" w:rsidRPr="10E781B8">
        <w:rPr>
          <w:rFonts w:ascii="Times New Roman" w:hAnsi="Times New Roman"/>
          <w:sz w:val="20"/>
          <w:lang w:val="en-US"/>
        </w:rPr>
      </w:r>
      <w:r w:rsidR="001759D7" w:rsidRPr="10E781B8">
        <w:rPr>
          <w:rFonts w:ascii="Times New Roman" w:hAnsi="Times New Roman"/>
          <w:sz w:val="20"/>
          <w:lang w:val="en-US"/>
        </w:rPr>
        <w:fldChar w:fldCharType="separate"/>
      </w:r>
      <w:r w:rsidR="35DA3354" w:rsidRPr="10E781B8">
        <w:rPr>
          <w:rFonts w:ascii="Times New Roman" w:hAnsi="Times New Roman"/>
          <w:sz w:val="20"/>
          <w:lang w:val="en-US"/>
        </w:rPr>
        <w:t>Figure 1</w:t>
      </w:r>
      <w:r w:rsidR="001759D7" w:rsidRPr="10E781B8">
        <w:rPr>
          <w:rFonts w:ascii="Times New Roman" w:hAnsi="Times New Roman"/>
          <w:sz w:val="20"/>
          <w:lang w:val="en-US"/>
        </w:rPr>
        <w:fldChar w:fldCharType="end"/>
      </w:r>
      <w:r w:rsidRPr="10E781B8">
        <w:rPr>
          <w:rFonts w:ascii="Times New Roman" w:hAnsi="Times New Roman"/>
          <w:sz w:val="20"/>
          <w:lang w:val="en-US"/>
        </w:rPr>
        <w:t xml:space="preserve"> shows the ratio of satisfied users for the Indoor Hotspot scenario at 45Mbps for CG and AR/VR applications with rank adaptation enabled. As can be seen, </w:t>
      </w:r>
      <w:r w:rsidR="00FA139C" w:rsidRPr="00FA139C">
        <w:rPr>
          <w:rFonts w:ascii="Times New Roman" w:hAnsi="Times New Roman"/>
          <w:sz w:val="20"/>
          <w:lang w:val="en-US"/>
        </w:rPr>
        <w:t xml:space="preserve">by enabling eOLLA scheme via enhanced CQI </w:t>
      </w:r>
      <w:r w:rsidRPr="10E781B8">
        <w:rPr>
          <w:rFonts w:ascii="Times New Roman" w:hAnsi="Times New Roman"/>
          <w:sz w:val="20"/>
          <w:lang w:val="en-US"/>
        </w:rPr>
        <w:t xml:space="preserve">increases the number of satisfied users </w:t>
      </w:r>
      <w:r w:rsidR="003D4D3C">
        <w:rPr>
          <w:rFonts w:ascii="Times New Roman" w:hAnsi="Times New Roman"/>
          <w:sz w:val="20"/>
          <w:lang w:val="en-US"/>
        </w:rPr>
        <w:t xml:space="preserve">from </w:t>
      </w:r>
      <w:r w:rsidR="0005339C">
        <w:rPr>
          <w:rFonts w:ascii="Times New Roman" w:hAnsi="Times New Roman"/>
          <w:sz w:val="20"/>
          <w:lang w:val="en-US"/>
        </w:rPr>
        <w:t xml:space="preserve">3 to </w:t>
      </w:r>
      <w:r w:rsidR="008F0126">
        <w:rPr>
          <w:rFonts w:ascii="Times New Roman" w:hAnsi="Times New Roman"/>
          <w:sz w:val="20"/>
          <w:lang w:val="en-US"/>
        </w:rPr>
        <w:t>5 UEs</w:t>
      </w:r>
      <w:r w:rsidRPr="10E781B8">
        <w:rPr>
          <w:rFonts w:ascii="Times New Roman" w:hAnsi="Times New Roman"/>
          <w:sz w:val="20"/>
          <w:lang w:val="en-US"/>
        </w:rPr>
        <w:t xml:space="preserve"> for CG and </w:t>
      </w:r>
      <w:r w:rsidR="008F0126">
        <w:rPr>
          <w:rFonts w:ascii="Times New Roman" w:hAnsi="Times New Roman"/>
          <w:sz w:val="20"/>
          <w:lang w:val="en-US"/>
        </w:rPr>
        <w:t>from</w:t>
      </w:r>
      <w:r w:rsidR="006D4367">
        <w:rPr>
          <w:rFonts w:ascii="Times New Roman" w:hAnsi="Times New Roman"/>
          <w:sz w:val="20"/>
          <w:lang w:val="en-US"/>
        </w:rPr>
        <w:t xml:space="preserve"> 2 to 4 UEs</w:t>
      </w:r>
      <w:r w:rsidRPr="10E781B8">
        <w:rPr>
          <w:rFonts w:ascii="Times New Roman" w:hAnsi="Times New Roman"/>
          <w:sz w:val="20"/>
          <w:lang w:val="en-US"/>
        </w:rPr>
        <w:t xml:space="preserve"> for AR/VR applications. As expected, and compared to the case with 30Mbps data rate, the number of satisfied users is lowered </w:t>
      </w:r>
      <w:r w:rsidR="00343AE1" w:rsidRPr="00343AE1">
        <w:rPr>
          <w:rFonts w:ascii="Times New Roman" w:hAnsi="Times New Roman"/>
          <w:sz w:val="20"/>
          <w:lang w:val="en-US"/>
        </w:rPr>
        <w:t xml:space="preserve">for the other cases without enhanced CQI for all the OLLA variants </w:t>
      </w:r>
      <w:r w:rsidRPr="10E781B8">
        <w:rPr>
          <w:rFonts w:ascii="Times New Roman" w:hAnsi="Times New Roman"/>
          <w:sz w:val="20"/>
          <w:lang w:val="en-US"/>
        </w:rPr>
        <w:t xml:space="preserve">due to larger transport block sizes that cannot be delivered within the delay budget. In addition, </w:t>
      </w:r>
      <w:r w:rsidR="001759D7" w:rsidRPr="10E781B8">
        <w:rPr>
          <w:rFonts w:ascii="Times New Roman" w:hAnsi="Times New Roman"/>
          <w:sz w:val="20"/>
          <w:lang w:val="en-US"/>
        </w:rPr>
        <w:fldChar w:fldCharType="begin"/>
      </w:r>
      <w:r w:rsidR="001759D7" w:rsidRPr="10E781B8">
        <w:rPr>
          <w:rFonts w:ascii="Times New Roman" w:hAnsi="Times New Roman"/>
          <w:sz w:val="20"/>
          <w:lang w:val="en-US"/>
        </w:rPr>
        <w:instrText xml:space="preserve"> REF _Ref101778932 \h  \* MERGEFORMAT </w:instrText>
      </w:r>
      <w:r w:rsidR="001759D7" w:rsidRPr="10E781B8">
        <w:rPr>
          <w:rFonts w:ascii="Times New Roman" w:hAnsi="Times New Roman"/>
          <w:sz w:val="20"/>
          <w:lang w:val="en-US"/>
        </w:rPr>
      </w:r>
      <w:r w:rsidR="001759D7" w:rsidRPr="10E781B8">
        <w:rPr>
          <w:rFonts w:ascii="Times New Roman" w:hAnsi="Times New Roman"/>
          <w:sz w:val="20"/>
          <w:lang w:val="en-US"/>
        </w:rPr>
        <w:fldChar w:fldCharType="separate"/>
      </w:r>
      <w:r w:rsidR="35DA3354" w:rsidRPr="10E781B8">
        <w:rPr>
          <w:rFonts w:ascii="Times New Roman" w:hAnsi="Times New Roman"/>
          <w:sz w:val="20"/>
          <w:lang w:val="en-US"/>
        </w:rPr>
        <w:t>Figure 2</w:t>
      </w:r>
      <w:r w:rsidR="001759D7" w:rsidRPr="10E781B8">
        <w:rPr>
          <w:rFonts w:ascii="Times New Roman" w:hAnsi="Times New Roman"/>
          <w:sz w:val="20"/>
          <w:lang w:val="en-US"/>
        </w:rPr>
        <w:fldChar w:fldCharType="end"/>
      </w:r>
      <w:r w:rsidRPr="10E781B8">
        <w:rPr>
          <w:rFonts w:ascii="Times New Roman" w:hAnsi="Times New Roman"/>
          <w:sz w:val="20"/>
          <w:lang w:val="en-US"/>
        </w:rPr>
        <w:t xml:space="preserve"> presents the results for the Dense Urban case at 30Mbps data rate. There is one additional user that can be satisfied by applying eOLLA scheme compared to legacy OLLA. </w:t>
      </w:r>
    </w:p>
    <w:p w14:paraId="605036E2" w14:textId="77777777" w:rsidR="004B55CC" w:rsidRPr="006A3B3D" w:rsidRDefault="004B55CC" w:rsidP="10E781B8">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B322CD" w14:paraId="0A2CCC1A" w14:textId="77777777" w:rsidTr="004502EE">
        <w:trPr>
          <w:trHeight w:val="2551"/>
        </w:trPr>
        <w:tc>
          <w:tcPr>
            <w:tcW w:w="4819" w:type="dxa"/>
          </w:tcPr>
          <w:p w14:paraId="57E020E0" w14:textId="77777777" w:rsidR="00B322CD" w:rsidRDefault="00B322CD" w:rsidP="004502EE">
            <w:pPr>
              <w:keepNext/>
              <w:jc w:val="center"/>
            </w:pPr>
            <w:r>
              <w:rPr>
                <w:noProof/>
              </w:rPr>
              <w:drawing>
                <wp:inline distT="0" distB="0" distL="0" distR="0" wp14:anchorId="2BB1E659" wp14:editId="750D4FDC">
                  <wp:extent cx="2395854" cy="1796890"/>
                  <wp:effectExtent l="0" t="0" r="5080" b="0"/>
                  <wp:docPr id="1338392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92327" name="Picture 7"/>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95854" cy="1796890"/>
                          </a:xfrm>
                          <a:prstGeom prst="rect">
                            <a:avLst/>
                          </a:prstGeom>
                          <a:noFill/>
                        </pic:spPr>
                      </pic:pic>
                    </a:graphicData>
                  </a:graphic>
                </wp:inline>
              </w:drawing>
            </w:r>
          </w:p>
          <w:p w14:paraId="4C5A1148" w14:textId="4B47BA1F" w:rsidR="00B322CD" w:rsidRDefault="00B322CD" w:rsidP="004502EE">
            <w:pPr>
              <w:pStyle w:val="Caption"/>
            </w:pPr>
            <w:r>
              <w:t>(a) CG in FR1 at 45Mbps with X=99%.</w:t>
            </w:r>
          </w:p>
        </w:tc>
        <w:tc>
          <w:tcPr>
            <w:tcW w:w="4814" w:type="dxa"/>
          </w:tcPr>
          <w:p w14:paraId="3655E42E" w14:textId="77777777" w:rsidR="00B322CD" w:rsidRDefault="00B322CD" w:rsidP="004502EE">
            <w:pPr>
              <w:keepNext/>
              <w:jc w:val="center"/>
            </w:pPr>
            <w:r>
              <w:rPr>
                <w:noProof/>
              </w:rPr>
              <w:drawing>
                <wp:inline distT="0" distB="0" distL="0" distR="0" wp14:anchorId="1141A890" wp14:editId="7A3DD23A">
                  <wp:extent cx="2395851" cy="1796888"/>
                  <wp:effectExtent l="0" t="0" r="5080" b="0"/>
                  <wp:docPr id="951913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13196" name="Picture 12"/>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95851" cy="1796888"/>
                          </a:xfrm>
                          <a:prstGeom prst="rect">
                            <a:avLst/>
                          </a:prstGeom>
                          <a:noFill/>
                        </pic:spPr>
                      </pic:pic>
                    </a:graphicData>
                  </a:graphic>
                </wp:inline>
              </w:drawing>
            </w:r>
          </w:p>
          <w:p w14:paraId="181F7734" w14:textId="4D1C76C9" w:rsidR="00B322CD" w:rsidRDefault="00B322CD" w:rsidP="004502EE">
            <w:pPr>
              <w:pStyle w:val="Caption"/>
              <w:keepNext/>
            </w:pPr>
            <w:r>
              <w:t>(b) AR/VR in FR1 at 45Mbps with X=99%.</w:t>
            </w:r>
          </w:p>
        </w:tc>
      </w:tr>
    </w:tbl>
    <w:p w14:paraId="552A884C" w14:textId="6B599BB5" w:rsidR="5A971683" w:rsidRPr="006A3B3D" w:rsidRDefault="00B322CD" w:rsidP="006A3B3D">
      <w:pPr>
        <w:pStyle w:val="Caption"/>
      </w:pPr>
      <w:bookmarkStart w:id="1" w:name="_Ref101269877"/>
      <w:r>
        <w:t xml:space="preserve">Figure </w:t>
      </w:r>
      <w:r>
        <w:fldChar w:fldCharType="begin"/>
      </w:r>
      <w:r>
        <w:instrText>SEQ Figure \* ARABIC</w:instrText>
      </w:r>
      <w:r>
        <w:fldChar w:fldCharType="separate"/>
      </w:r>
      <w:r w:rsidRPr="3A3F548E">
        <w:rPr>
          <w:noProof/>
        </w:rPr>
        <w:t>1</w:t>
      </w:r>
      <w:r>
        <w:fldChar w:fldCharType="end"/>
      </w:r>
      <w:bookmarkEnd w:id="1"/>
      <w:r>
        <w:t xml:space="preserve"> – DL Capacity evaluation of the different OLLA schemes for CG traffic (Video Dual-Stream) and AR/VR (Video Dual-Stream) in Indoor Hotspot deployment in FR1 with X=99% of frames received within PDB and cells evenly loaded. The lower bound on the percentage of satisfied user is Y=90% (dashed line).</w:t>
      </w:r>
    </w:p>
    <w:p w14:paraId="6D798732" w14:textId="6BFA5A59" w:rsidR="00445568" w:rsidRDefault="5A971683" w:rsidP="00445568">
      <w:pPr>
        <w:pStyle w:val="PlainText"/>
        <w:jc w:val="center"/>
        <w:rPr>
          <w:rFonts w:ascii="Times New Roman" w:hAnsi="Times New Roman"/>
          <w:lang w:val="en-US"/>
        </w:rPr>
      </w:pPr>
      <w:r>
        <w:br/>
      </w:r>
      <w:r w:rsidR="00445568">
        <w:rPr>
          <w:rFonts w:ascii="Times New Roman" w:hAnsi="Times New Roman"/>
          <w:noProof/>
          <w:lang w:val="en-US"/>
        </w:rPr>
        <w:drawing>
          <wp:inline distT="0" distB="0" distL="0" distR="0" wp14:anchorId="7E68E683" wp14:editId="5A7D3C9B">
            <wp:extent cx="3403600" cy="2552700"/>
            <wp:effectExtent l="0" t="0" r="635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434759" cy="2576069"/>
                    </a:xfrm>
                    <a:prstGeom prst="rect">
                      <a:avLst/>
                    </a:prstGeom>
                  </pic:spPr>
                </pic:pic>
              </a:graphicData>
            </a:graphic>
          </wp:inline>
        </w:drawing>
      </w:r>
    </w:p>
    <w:p w14:paraId="26245B33" w14:textId="103FD8B0" w:rsidR="00445568" w:rsidRDefault="00445568" w:rsidP="00445568">
      <w:pPr>
        <w:pStyle w:val="Caption"/>
      </w:pPr>
      <w:bookmarkStart w:id="2" w:name="_Ref101778932"/>
      <w:r>
        <w:t xml:space="preserve">Figure </w:t>
      </w:r>
      <w:r>
        <w:fldChar w:fldCharType="begin"/>
      </w:r>
      <w:r>
        <w:instrText>SEQ Figure \* ARABIC</w:instrText>
      </w:r>
      <w:r>
        <w:fldChar w:fldCharType="separate"/>
      </w:r>
      <w:r w:rsidR="00D61D74">
        <w:rPr>
          <w:noProof/>
        </w:rPr>
        <w:t>2</w:t>
      </w:r>
      <w:r>
        <w:fldChar w:fldCharType="end"/>
      </w:r>
      <w:bookmarkEnd w:id="2"/>
      <w:r>
        <w:t xml:space="preserve"> – DL Capacity evaluation of the different OLLA schemes for AR/VR (Video Single-Stream) in Dense Urban deployment in FR1 with X=99% of frames received within PDB and cells evenly loaded. The lower bound on the percentage of satisfied user is Y=90% (dashed line).</w:t>
      </w:r>
    </w:p>
    <w:p w14:paraId="09ABA4E9" w14:textId="77777777" w:rsidR="006A3B3D" w:rsidRDefault="006A3B3D" w:rsidP="1761D71A">
      <w:pPr>
        <w:rPr>
          <w:rFonts w:ascii="Times New Roman" w:hAnsi="Times New Roman"/>
          <w:sz w:val="20"/>
          <w:lang w:val="en-US"/>
        </w:rPr>
      </w:pPr>
    </w:p>
    <w:p w14:paraId="5A6BBD90" w14:textId="5DBFA6DA" w:rsidR="5A971683" w:rsidRPr="006A3B3D" w:rsidRDefault="006A3B3D" w:rsidP="1761D71A">
      <w:pPr>
        <w:rPr>
          <w:rFonts w:ascii="Times New Roman" w:hAnsi="Times New Roman"/>
          <w:sz w:val="20"/>
          <w:lang w:val="en-US"/>
        </w:rPr>
      </w:pPr>
      <w:r w:rsidRPr="4B3EC36A">
        <w:rPr>
          <w:rFonts w:ascii="Times New Roman" w:hAnsi="Times New Roman"/>
          <w:sz w:val="20"/>
          <w:lang w:val="en-US"/>
        </w:rPr>
        <w:t>Average end</w:t>
      </w:r>
      <w:r w:rsidR="004B55CC">
        <w:rPr>
          <w:rFonts w:ascii="Times New Roman" w:hAnsi="Times New Roman"/>
          <w:sz w:val="20"/>
          <w:lang w:val="en-US"/>
        </w:rPr>
        <w:t>-</w:t>
      </w:r>
      <w:r w:rsidRPr="4B3EC36A">
        <w:rPr>
          <w:rFonts w:ascii="Times New Roman" w:hAnsi="Times New Roman"/>
          <w:sz w:val="20"/>
          <w:lang w:val="en-US"/>
        </w:rPr>
        <w:t>to</w:t>
      </w:r>
      <w:r w:rsidR="004B55CC">
        <w:rPr>
          <w:rFonts w:ascii="Times New Roman" w:hAnsi="Times New Roman"/>
          <w:sz w:val="20"/>
          <w:lang w:val="en-US"/>
        </w:rPr>
        <w:t>-</w:t>
      </w:r>
      <w:r w:rsidRPr="4B3EC36A">
        <w:rPr>
          <w:rFonts w:ascii="Times New Roman" w:hAnsi="Times New Roman"/>
          <w:sz w:val="20"/>
          <w:lang w:val="en-US"/>
        </w:rPr>
        <w:t xml:space="preserve">end delay evaluation is shown in </w:t>
      </w:r>
      <w:r w:rsidRPr="4B3EC36A">
        <w:rPr>
          <w:rFonts w:ascii="Times New Roman" w:hAnsi="Times New Roman"/>
          <w:sz w:val="20"/>
          <w:lang w:val="en-US"/>
        </w:rPr>
        <w:fldChar w:fldCharType="begin"/>
      </w:r>
      <w:r w:rsidRPr="4B3EC36A">
        <w:rPr>
          <w:rFonts w:ascii="Times New Roman" w:hAnsi="Times New Roman"/>
          <w:sz w:val="20"/>
          <w:lang w:val="en-US"/>
        </w:rPr>
        <w:instrText xml:space="preserve"> REF _Ref101443847 \h  \* MERGEFORMAT </w:instrText>
      </w:r>
      <w:r w:rsidRPr="4B3EC36A">
        <w:rPr>
          <w:rFonts w:ascii="Times New Roman" w:hAnsi="Times New Roman"/>
          <w:sz w:val="20"/>
          <w:lang w:val="en-US"/>
        </w:rPr>
      </w:r>
      <w:r w:rsidRPr="4B3EC36A">
        <w:rPr>
          <w:rFonts w:ascii="Times New Roman" w:hAnsi="Times New Roman"/>
          <w:sz w:val="20"/>
          <w:lang w:val="en-US"/>
        </w:rPr>
        <w:fldChar w:fldCharType="separate"/>
      </w:r>
      <w:r w:rsidRPr="4B3EC36A">
        <w:rPr>
          <w:rFonts w:ascii="Times New Roman" w:hAnsi="Times New Roman"/>
          <w:sz w:val="20"/>
          <w:lang w:val="en-US"/>
        </w:rPr>
        <w:t>Figure 3</w:t>
      </w:r>
      <w:r w:rsidRPr="4B3EC36A">
        <w:rPr>
          <w:rFonts w:ascii="Times New Roman" w:hAnsi="Times New Roman"/>
          <w:sz w:val="20"/>
          <w:lang w:val="en-US"/>
        </w:rPr>
        <w:fldChar w:fldCharType="end"/>
      </w:r>
      <w:r w:rsidRPr="4B3EC36A">
        <w:rPr>
          <w:rFonts w:ascii="Times New Roman" w:hAnsi="Times New Roman"/>
          <w:sz w:val="20"/>
          <w:lang w:val="en-US"/>
        </w:rPr>
        <w:t xml:space="preserve"> for InH scenario at 30Mbps data rate comparing the performance of OLLA variants. Two different delay budgets are depicted with dashed lines where a 10ms PDB is for the case of AR/VR applications and the PDB of 15ms is for the CG case. As can be seen, the average delay performance of the </w:t>
      </w:r>
      <w:r w:rsidR="00B65E7F" w:rsidRPr="4B3EC36A">
        <w:rPr>
          <w:rFonts w:ascii="Times New Roman" w:hAnsi="Times New Roman"/>
          <w:sz w:val="20"/>
          <w:lang w:val="en-US"/>
        </w:rPr>
        <w:t xml:space="preserve">eOLLA scheme </w:t>
      </w:r>
      <w:r w:rsidR="00F93012" w:rsidRPr="00F93012">
        <w:rPr>
          <w:rFonts w:ascii="Times New Roman" w:hAnsi="Times New Roman"/>
          <w:sz w:val="20"/>
          <w:lang w:val="en-US"/>
        </w:rPr>
        <w:t xml:space="preserve">enabled by the eCQI </w:t>
      </w:r>
      <w:r w:rsidR="00B65E7F" w:rsidRPr="4B3EC36A">
        <w:rPr>
          <w:rFonts w:ascii="Times New Roman" w:hAnsi="Times New Roman"/>
          <w:sz w:val="20"/>
          <w:lang w:val="en-US"/>
        </w:rPr>
        <w:t>is much lower tha</w:t>
      </w:r>
      <w:r w:rsidR="001759D7">
        <w:rPr>
          <w:rFonts w:ascii="Times New Roman" w:hAnsi="Times New Roman"/>
          <w:sz w:val="20"/>
          <w:lang w:val="en-US"/>
        </w:rPr>
        <w:t>n</w:t>
      </w:r>
      <w:r w:rsidR="00B65E7F" w:rsidRPr="4B3EC36A">
        <w:rPr>
          <w:rFonts w:ascii="Times New Roman" w:hAnsi="Times New Roman"/>
          <w:sz w:val="20"/>
          <w:lang w:val="en-US"/>
        </w:rPr>
        <w:t xml:space="preserve"> the other OLLA types, making it more favorable for the XR traffic types that are delay sensitive. The main reason for this low delay profile is first, inherit smaller retransmission size of CBG-based transmission compared to full TB-based one. The second reason is due to use of higher MCS indices in eOLLA, packets have lower duration in time and thus, overall delay is shorter for this type of link adaptation technique. </w:t>
      </w:r>
    </w:p>
    <w:p w14:paraId="1BCAC6CE" w14:textId="77777777" w:rsidR="006A3B3D" w:rsidRDefault="006A3B3D" w:rsidP="006A3B3D">
      <w:pPr>
        <w:pStyle w:val="PlainText"/>
        <w:jc w:val="center"/>
        <w:rPr>
          <w:rFonts w:ascii="Times New Roman" w:hAnsi="Times New Roman"/>
          <w:lang w:val="en-US"/>
        </w:rPr>
      </w:pPr>
      <w:r>
        <w:rPr>
          <w:rFonts w:ascii="Times New Roman" w:hAnsi="Times New Roman"/>
          <w:noProof/>
          <w:lang w:val="en-US"/>
        </w:rPr>
        <w:drawing>
          <wp:inline distT="0" distB="0" distL="0" distR="0" wp14:anchorId="31E54FC5" wp14:editId="590067D0">
            <wp:extent cx="3434758" cy="25760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3434758" cy="2576069"/>
                    </a:xfrm>
                    <a:prstGeom prst="rect">
                      <a:avLst/>
                    </a:prstGeom>
                  </pic:spPr>
                </pic:pic>
              </a:graphicData>
            </a:graphic>
          </wp:inline>
        </w:drawing>
      </w:r>
    </w:p>
    <w:p w14:paraId="4D397FB6" w14:textId="7A3D2F2C" w:rsidR="006A3B3D" w:rsidRDefault="006A3B3D" w:rsidP="006A3B3D">
      <w:pPr>
        <w:pStyle w:val="Caption"/>
      </w:pPr>
      <w:bookmarkStart w:id="3" w:name="_Ref101443847"/>
      <w:r>
        <w:t xml:space="preserve">Figure </w:t>
      </w:r>
      <w:r>
        <w:fldChar w:fldCharType="begin"/>
      </w:r>
      <w:r>
        <w:instrText>SEQ Figure \* ARABIC</w:instrText>
      </w:r>
      <w:r>
        <w:fldChar w:fldCharType="separate"/>
      </w:r>
      <w:r>
        <w:rPr>
          <w:noProof/>
        </w:rPr>
        <w:t>3</w:t>
      </w:r>
      <w:r>
        <w:fldChar w:fldCharType="end"/>
      </w:r>
      <w:bookmarkEnd w:id="3"/>
      <w:r>
        <w:t xml:space="preserve"> – Average delay evaluation of the different OLLA schemes for AR/VR (Video Single-Stream) in Indoor Hotspot deployment in FR1. Two PDBs are shown for CG (15ms) and AR/VR (10ms) applications each (dashed line).</w:t>
      </w:r>
    </w:p>
    <w:p w14:paraId="45759CCA" w14:textId="77777777" w:rsidR="00CD7E88" w:rsidRDefault="00CD7E88" w:rsidP="5A971683">
      <w:pPr>
        <w:rPr>
          <w:rFonts w:ascii="Times New Roman" w:hAnsi="Times New Roman"/>
          <w:sz w:val="20"/>
          <w:highlight w:val="yellow"/>
        </w:rPr>
      </w:pPr>
    </w:p>
    <w:p w14:paraId="48E0CDC1" w14:textId="0E3B4DBA" w:rsidR="5A971683" w:rsidRPr="00CD7E88" w:rsidRDefault="0078780A" w:rsidP="5A971683">
      <w:pPr>
        <w:rPr>
          <w:rFonts w:ascii="Times New Roman" w:hAnsi="Times New Roman"/>
          <w:sz w:val="20"/>
          <w:lang w:val="en-US"/>
        </w:rPr>
      </w:pPr>
      <w:r w:rsidRPr="004B55CC">
        <w:rPr>
          <w:rFonts w:ascii="Times New Roman" w:hAnsi="Times New Roman"/>
          <w:b/>
          <w:bCs/>
          <w:sz w:val="20"/>
        </w:rPr>
        <w:t>Observation</w:t>
      </w:r>
      <w:r w:rsidR="00CD7E88" w:rsidRPr="004B55CC">
        <w:rPr>
          <w:rFonts w:ascii="Times New Roman" w:hAnsi="Times New Roman"/>
          <w:b/>
          <w:bCs/>
          <w:sz w:val="20"/>
        </w:rPr>
        <w:t xml:space="preserve"> </w:t>
      </w:r>
      <w:r w:rsidR="000902A5" w:rsidRPr="004B55CC">
        <w:rPr>
          <w:rFonts w:ascii="Times New Roman" w:hAnsi="Times New Roman"/>
          <w:b/>
          <w:bCs/>
          <w:sz w:val="20"/>
        </w:rPr>
        <w:t>1</w:t>
      </w:r>
      <w:r w:rsidR="00CD7E88" w:rsidRPr="004B55CC">
        <w:rPr>
          <w:rFonts w:ascii="Times New Roman" w:hAnsi="Times New Roman"/>
          <w:b/>
          <w:bCs/>
          <w:sz w:val="20"/>
        </w:rPr>
        <w:t>:</w:t>
      </w:r>
      <w:r w:rsidR="00CD7E88" w:rsidRPr="004B55CC">
        <w:rPr>
          <w:rFonts w:ascii="Times New Roman" w:hAnsi="Times New Roman"/>
          <w:sz w:val="20"/>
        </w:rPr>
        <w:t xml:space="preserve">  </w:t>
      </w:r>
      <w:r w:rsidR="00FC2992" w:rsidRPr="004B55CC">
        <w:rPr>
          <w:rFonts w:ascii="Times New Roman" w:hAnsi="Times New Roman"/>
          <w:i/>
          <w:iCs/>
          <w:sz w:val="20"/>
        </w:rPr>
        <w:t>Enhanced CQI scheme can enable advanced link adaptation resulting</w:t>
      </w:r>
      <w:r w:rsidR="004B55CC">
        <w:rPr>
          <w:rFonts w:ascii="Times New Roman" w:hAnsi="Times New Roman"/>
          <w:i/>
          <w:iCs/>
          <w:sz w:val="20"/>
        </w:rPr>
        <w:t xml:space="preserve"> in</w:t>
      </w:r>
      <w:r w:rsidR="00FC2992" w:rsidRPr="004B55CC">
        <w:rPr>
          <w:rFonts w:ascii="Times New Roman" w:hAnsi="Times New Roman"/>
          <w:i/>
          <w:iCs/>
          <w:sz w:val="20"/>
        </w:rPr>
        <w:t xml:space="preserve"> lower average delay, enhancing</w:t>
      </w:r>
      <w:r w:rsidR="00FC2992" w:rsidRPr="00FC2992">
        <w:rPr>
          <w:rFonts w:ascii="Times New Roman" w:hAnsi="Times New Roman"/>
          <w:i/>
          <w:iCs/>
          <w:sz w:val="20"/>
        </w:rPr>
        <w:t xml:space="preserve"> the achievable performance for delay sensitive XR traffic types</w:t>
      </w:r>
      <w:r w:rsidR="00CD7E88" w:rsidRPr="00131175">
        <w:rPr>
          <w:rFonts w:ascii="Times New Roman" w:hAnsi="Times New Roman"/>
          <w:i/>
          <w:iCs/>
          <w:sz w:val="20"/>
          <w:lang w:val="en-US"/>
        </w:rPr>
        <w:t>.</w:t>
      </w:r>
    </w:p>
    <w:p w14:paraId="47E93DEF" w14:textId="77777777" w:rsidR="00CD7E88" w:rsidRDefault="00CD7E88" w:rsidP="5A971683">
      <w:pPr>
        <w:rPr>
          <w:rFonts w:ascii="Times New Roman" w:hAnsi="Times New Roman"/>
          <w:sz w:val="20"/>
          <w:lang w:val="en-US"/>
        </w:rPr>
      </w:pPr>
    </w:p>
    <w:p w14:paraId="5F511CE7" w14:textId="77777777" w:rsidR="00CD7E88" w:rsidRDefault="00CD7E88" w:rsidP="5A971683">
      <w:pPr>
        <w:rPr>
          <w:highlight w:val="yellow"/>
        </w:rPr>
      </w:pPr>
    </w:p>
    <w:p w14:paraId="394D3F31" w14:textId="03FF9048" w:rsidR="000B3457" w:rsidRDefault="006A32DD" w:rsidP="000B3457">
      <w:pPr>
        <w:pStyle w:val="Heading2"/>
      </w:pPr>
      <w:r>
        <w:t>I</w:t>
      </w:r>
      <w:r w:rsidR="000B3457">
        <w:t>nter-frame dependency</w:t>
      </w:r>
    </w:p>
    <w:p w14:paraId="637E0FB1" w14:textId="0ABA3BE7" w:rsidR="000B3457" w:rsidRDefault="000B3457" w:rsidP="000B3457">
      <w:pPr>
        <w:rPr>
          <w:rFonts w:ascii="Times New Roman" w:hAnsi="Times New Roman"/>
          <w:sz w:val="20"/>
        </w:rPr>
      </w:pPr>
      <w:r w:rsidRPr="00613C18">
        <w:rPr>
          <w:rFonts w:ascii="Times New Roman" w:hAnsi="Times New Roman"/>
          <w:sz w:val="20"/>
        </w:rPr>
        <w:t xml:space="preserve">Application awareness of the PDUs that belong to the same XR frame as well as the interrelation of XR frames can be used to derive more accurate capacity measurements reflected from application perspective. For example, a video stream in an XR application can have different types of frames (e.g., I/P/B frames) within a defined group of pictures (GOP) where the </w:t>
      </w:r>
      <w:r w:rsidR="000569B7">
        <w:rPr>
          <w:rFonts w:ascii="Times New Roman" w:hAnsi="Times New Roman"/>
          <w:sz w:val="20"/>
        </w:rPr>
        <w:t>utility</w:t>
      </w:r>
      <w:r w:rsidRPr="00613C18">
        <w:rPr>
          <w:rFonts w:ascii="Times New Roman" w:hAnsi="Times New Roman"/>
          <w:sz w:val="20"/>
        </w:rPr>
        <w:t xml:space="preserve"> and </w:t>
      </w:r>
      <w:r w:rsidR="000569B7">
        <w:rPr>
          <w:rFonts w:ascii="Times New Roman" w:hAnsi="Times New Roman"/>
          <w:sz w:val="20"/>
        </w:rPr>
        <w:t>usability</w:t>
      </w:r>
      <w:r w:rsidRPr="00613C18">
        <w:rPr>
          <w:rFonts w:ascii="Times New Roman" w:hAnsi="Times New Roman"/>
          <w:sz w:val="20"/>
        </w:rPr>
        <w:t xml:space="preserve"> of one frame type </w:t>
      </w:r>
      <w:r w:rsidR="00371D04">
        <w:rPr>
          <w:rFonts w:ascii="Times New Roman" w:hAnsi="Times New Roman"/>
          <w:sz w:val="20"/>
        </w:rPr>
        <w:t>in</w:t>
      </w:r>
      <w:r w:rsidRPr="00613C18">
        <w:rPr>
          <w:rFonts w:ascii="Times New Roman" w:hAnsi="Times New Roman"/>
          <w:sz w:val="20"/>
        </w:rPr>
        <w:t xml:space="preserve"> the UE application depends on the successful reception of another frame type. To this end, we resort on the solution proposed in [</w:t>
      </w:r>
      <w:r w:rsidR="00D10C9B">
        <w:rPr>
          <w:rFonts w:ascii="Times New Roman" w:hAnsi="Times New Roman"/>
          <w:sz w:val="20"/>
        </w:rPr>
        <w:t>3</w:t>
      </w:r>
      <w:r w:rsidRPr="00613C18">
        <w:rPr>
          <w:rFonts w:ascii="Times New Roman" w:hAnsi="Times New Roman"/>
          <w:sz w:val="20"/>
        </w:rPr>
        <w:t>] to support PDU Set (i.e., XR frame) integrated packet handling in order to identify PDUs that belong to the same XR frame and GOP.</w:t>
      </w:r>
    </w:p>
    <w:p w14:paraId="761611F8" w14:textId="77777777" w:rsidR="00C37FCE" w:rsidRPr="00613C18" w:rsidRDefault="00C37FCE" w:rsidP="000B3457">
      <w:pPr>
        <w:rPr>
          <w:rFonts w:ascii="Times New Roman" w:hAnsi="Times New Roman"/>
          <w:sz w:val="20"/>
        </w:rPr>
      </w:pPr>
    </w:p>
    <w:p w14:paraId="7A6D23E3" w14:textId="55E15AE4" w:rsidR="00446153" w:rsidRDefault="000B3457" w:rsidP="000B3457">
      <w:pPr>
        <w:rPr>
          <w:rFonts w:ascii="Times New Roman" w:hAnsi="Times New Roman"/>
          <w:sz w:val="20"/>
        </w:rPr>
      </w:pPr>
      <w:r w:rsidRPr="00613C18">
        <w:rPr>
          <w:rFonts w:ascii="Times New Roman" w:hAnsi="Times New Roman"/>
          <w:sz w:val="20"/>
        </w:rPr>
        <w:t xml:space="preserve">In our evaluation, we illustrate the results on the system capacity obtained for VR/AR applications with a GOP-based two streams traffic model for I-frame and P-frame, with PDB=10ms and PER=1% as agreed in [2]. GOP size is selected as K=8 and the GOP structure is assumed to start with one I-frame followed by 7 P-frames. The average ratio between I-frame and P-frame is selected as </w:t>
      </w:r>
      <w:r w:rsidRPr="00E62131">
        <w:rPr>
          <w:rFonts w:ascii="Times New Roman" w:hAnsi="Times New Roman"/>
          <w:sz w:val="20"/>
        </w:rPr>
        <w:t>α=1.5</w:t>
      </w:r>
      <w:r w:rsidRPr="00613C18">
        <w:rPr>
          <w:rFonts w:ascii="Times New Roman" w:hAnsi="Times New Roman"/>
          <w:sz w:val="20"/>
        </w:rPr>
        <w:t xml:space="preserve">. In this evaluation, we also define intra-GOP dependency where frames within a GOP can depend on each other for successful reception. It is assumed that if the frame or one of the dependencies of the frame is not received successfully according to the successful reception criteria, that frame is assumed to be not successfully received. According to this, we evaluate two scenarios, namely 1) where each frame in a GOP is assumed to be independent from one another, and 2) where each frame in a GOP is assumed to depend on the </w:t>
      </w:r>
      <w:r w:rsidR="00585B55" w:rsidRPr="00585B55">
        <w:rPr>
          <w:rFonts w:ascii="Times New Roman" w:hAnsi="Times New Roman"/>
          <w:sz w:val="20"/>
        </w:rPr>
        <w:t xml:space="preserve">predecessor </w:t>
      </w:r>
      <w:r w:rsidRPr="00613C18">
        <w:rPr>
          <w:rFonts w:ascii="Times New Roman" w:hAnsi="Times New Roman"/>
          <w:sz w:val="20"/>
        </w:rPr>
        <w:t xml:space="preserve">frame in the same GOP. </w:t>
      </w:r>
    </w:p>
    <w:p w14:paraId="4246C44E" w14:textId="77777777" w:rsidR="00446153" w:rsidRDefault="00446153" w:rsidP="000B3457">
      <w:pPr>
        <w:rPr>
          <w:rFonts w:ascii="Times New Roman" w:hAnsi="Times New Roman"/>
          <w:sz w:val="20"/>
        </w:rPr>
      </w:pPr>
    </w:p>
    <w:p w14:paraId="762CF1C8" w14:textId="6EE21A7E" w:rsidR="000B3457" w:rsidRDefault="000B3457" w:rsidP="000B3457">
      <w:pPr>
        <w:rPr>
          <w:rFonts w:ascii="Times New Roman" w:hAnsi="Times New Roman"/>
          <w:sz w:val="20"/>
        </w:rPr>
      </w:pPr>
      <w:r w:rsidRPr="00613C18">
        <w:rPr>
          <w:rFonts w:ascii="Times New Roman" w:hAnsi="Times New Roman"/>
          <w:sz w:val="20"/>
        </w:rPr>
        <w:fldChar w:fldCharType="begin"/>
      </w:r>
      <w:r w:rsidRPr="00613C18">
        <w:rPr>
          <w:rFonts w:ascii="Times New Roman" w:hAnsi="Times New Roman"/>
          <w:sz w:val="20"/>
        </w:rPr>
        <w:instrText xml:space="preserve"> REF _Ref101091860 \h  \* MERGEFORMAT </w:instrText>
      </w:r>
      <w:r w:rsidRPr="00613C18">
        <w:rPr>
          <w:rFonts w:ascii="Times New Roman" w:hAnsi="Times New Roman"/>
          <w:sz w:val="20"/>
        </w:rPr>
      </w:r>
      <w:r w:rsidRPr="00613C18">
        <w:rPr>
          <w:rFonts w:ascii="Times New Roman" w:hAnsi="Times New Roman"/>
          <w:sz w:val="20"/>
        </w:rPr>
        <w:fldChar w:fldCharType="separate"/>
      </w:r>
      <w:r w:rsidRPr="00613C18">
        <w:rPr>
          <w:rFonts w:ascii="Times New Roman" w:hAnsi="Times New Roman"/>
          <w:sz w:val="20"/>
        </w:rPr>
        <w:t xml:space="preserve">Figure </w:t>
      </w:r>
      <w:r w:rsidR="00446153">
        <w:rPr>
          <w:rFonts w:ascii="Times New Roman" w:hAnsi="Times New Roman"/>
          <w:noProof/>
          <w:sz w:val="20"/>
        </w:rPr>
        <w:t>4</w:t>
      </w:r>
      <w:r w:rsidRPr="00613C18">
        <w:rPr>
          <w:rFonts w:ascii="Times New Roman" w:hAnsi="Times New Roman"/>
          <w:sz w:val="20"/>
        </w:rPr>
        <w:fldChar w:fldCharType="end"/>
      </w:r>
      <w:r w:rsidRPr="00613C18">
        <w:rPr>
          <w:rFonts w:ascii="Times New Roman" w:hAnsi="Times New Roman"/>
          <w:sz w:val="20"/>
        </w:rPr>
        <w:t xml:space="preserve"> shows the ratio of satisfied UEs computed with 99% of frames received within the PDB and PER as a function of the average cell load, which is measured in number of UEs; results correspond to a system bandwidth of 100MHz for FR1.</w:t>
      </w:r>
      <w:r w:rsidR="004C7D4D">
        <w:rPr>
          <w:rFonts w:ascii="Times New Roman" w:hAnsi="Times New Roman"/>
          <w:sz w:val="20"/>
        </w:rPr>
        <w:t xml:space="preserve"> </w:t>
      </w:r>
      <w:r w:rsidR="004C7D4D">
        <w:rPr>
          <w:rFonts w:ascii="Times New Roman" w:hAnsi="Times New Roman"/>
          <w:sz w:val="20"/>
          <w:lang w:val="en-US"/>
        </w:rPr>
        <w:t>All main simulation parameters are given in Appendix A.</w:t>
      </w:r>
      <w:r w:rsidRPr="00613C18">
        <w:rPr>
          <w:rFonts w:ascii="Times New Roman" w:hAnsi="Times New Roman"/>
          <w:sz w:val="20"/>
        </w:rPr>
        <w:t xml:space="preserve"> The dashed black line indicates the 90% limit on the number of satisfied UEs to measure the system capacity. According to the 90% limit, we can conclude that in the Indoor </w:t>
      </w:r>
      <w:r w:rsidRPr="00613C18">
        <w:rPr>
          <w:rFonts w:ascii="Times New Roman" w:hAnsi="Times New Roman"/>
          <w:sz w:val="20"/>
        </w:rPr>
        <w:lastRenderedPageBreak/>
        <w:t xml:space="preserve">Hotspot deployment in FR1 we can support on average 5 UEs per cell </w:t>
      </w:r>
      <w:r w:rsidR="00942B99">
        <w:rPr>
          <w:rFonts w:ascii="Times New Roman" w:hAnsi="Times New Roman"/>
          <w:sz w:val="20"/>
        </w:rPr>
        <w:t xml:space="preserve">when </w:t>
      </w:r>
      <w:r w:rsidRPr="00613C18">
        <w:rPr>
          <w:rFonts w:ascii="Times New Roman" w:hAnsi="Times New Roman"/>
          <w:sz w:val="20"/>
        </w:rPr>
        <w:t>there is no dependency among the frames within GOP and</w:t>
      </w:r>
      <w:r w:rsidR="00942B99">
        <w:rPr>
          <w:rFonts w:ascii="Times New Roman" w:hAnsi="Times New Roman"/>
          <w:sz w:val="20"/>
        </w:rPr>
        <w:t xml:space="preserve"> </w:t>
      </w:r>
      <w:r w:rsidR="00942B99" w:rsidRPr="00613C18">
        <w:rPr>
          <w:rFonts w:ascii="Times New Roman" w:hAnsi="Times New Roman"/>
          <w:sz w:val="20"/>
        </w:rPr>
        <w:t xml:space="preserve">2 UEs per cell running VR/AR applications at 30Mbps with X=99% when </w:t>
      </w:r>
      <w:r w:rsidRPr="00613C18">
        <w:rPr>
          <w:rFonts w:ascii="Times New Roman" w:hAnsi="Times New Roman"/>
          <w:sz w:val="20"/>
        </w:rPr>
        <w:t>there is dependency among frames within GOP, respectively.</w:t>
      </w:r>
    </w:p>
    <w:p w14:paraId="08A12DD0" w14:textId="77777777" w:rsidR="004D44F5" w:rsidRPr="00613C18" w:rsidRDefault="004D44F5" w:rsidP="000B3457">
      <w:pPr>
        <w:rPr>
          <w:rFonts w:ascii="Times New Roman" w:hAnsi="Times New Roman"/>
          <w:sz w:val="20"/>
        </w:rPr>
      </w:pPr>
    </w:p>
    <w:p w14:paraId="1069578A" w14:textId="77777777" w:rsidR="00C9173A" w:rsidRDefault="000B3457" w:rsidP="00C9173A">
      <w:pPr>
        <w:keepNext/>
        <w:jc w:val="center"/>
      </w:pPr>
      <w:r w:rsidRPr="00613C18">
        <w:rPr>
          <w:rFonts w:ascii="Times New Roman" w:hAnsi="Times New Roman"/>
          <w:noProof/>
          <w:sz w:val="20"/>
        </w:rPr>
        <w:drawing>
          <wp:inline distT="0" distB="0" distL="0" distR="0" wp14:anchorId="0D4A8FAA" wp14:editId="00761333">
            <wp:extent cx="3514725" cy="26360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0729" cy="2640547"/>
                    </a:xfrm>
                    <a:prstGeom prst="rect">
                      <a:avLst/>
                    </a:prstGeom>
                    <a:noFill/>
                    <a:ln>
                      <a:noFill/>
                    </a:ln>
                  </pic:spPr>
                </pic:pic>
              </a:graphicData>
            </a:graphic>
          </wp:inline>
        </w:drawing>
      </w:r>
    </w:p>
    <w:p w14:paraId="2143157F" w14:textId="4C5F96DE" w:rsidR="000B3457" w:rsidRPr="001E6364" w:rsidRDefault="00C9173A" w:rsidP="00C9173A">
      <w:pPr>
        <w:pStyle w:val="Caption"/>
        <w:jc w:val="center"/>
        <w:rPr>
          <w:rFonts w:ascii="Times New Roman" w:hAnsi="Times New Roman"/>
          <w:sz w:val="20"/>
          <w:szCs w:val="20"/>
        </w:rPr>
      </w:pPr>
      <w:r w:rsidRPr="001E6364">
        <w:rPr>
          <w:rFonts w:ascii="Times New Roman" w:hAnsi="Times New Roman"/>
          <w:sz w:val="20"/>
          <w:szCs w:val="20"/>
        </w:rPr>
        <w:t xml:space="preserve">Figure </w:t>
      </w:r>
      <w:r w:rsidRPr="001E6364">
        <w:rPr>
          <w:rFonts w:ascii="Times New Roman" w:hAnsi="Times New Roman"/>
          <w:sz w:val="20"/>
          <w:szCs w:val="20"/>
        </w:rPr>
        <w:fldChar w:fldCharType="begin"/>
      </w:r>
      <w:r w:rsidRPr="001E6364">
        <w:rPr>
          <w:rFonts w:ascii="Times New Roman" w:hAnsi="Times New Roman"/>
          <w:sz w:val="20"/>
          <w:szCs w:val="20"/>
        </w:rPr>
        <w:instrText xml:space="preserve"> SEQ Figure \* ARABIC </w:instrText>
      </w:r>
      <w:r w:rsidRPr="001E6364">
        <w:rPr>
          <w:rFonts w:ascii="Times New Roman" w:hAnsi="Times New Roman"/>
          <w:sz w:val="20"/>
          <w:szCs w:val="20"/>
        </w:rPr>
        <w:fldChar w:fldCharType="separate"/>
      </w:r>
      <w:r w:rsidR="00E00994" w:rsidRPr="001E6364">
        <w:rPr>
          <w:rFonts w:ascii="Times New Roman" w:hAnsi="Times New Roman"/>
          <w:noProof/>
          <w:sz w:val="20"/>
          <w:szCs w:val="20"/>
        </w:rPr>
        <w:t>4</w:t>
      </w:r>
      <w:r w:rsidRPr="001E6364">
        <w:rPr>
          <w:rFonts w:ascii="Times New Roman" w:hAnsi="Times New Roman"/>
          <w:sz w:val="20"/>
          <w:szCs w:val="20"/>
        </w:rPr>
        <w:fldChar w:fldCharType="end"/>
      </w:r>
      <w:r w:rsidRPr="001E6364">
        <w:rPr>
          <w:rFonts w:ascii="Times New Roman" w:hAnsi="Times New Roman"/>
          <w:sz w:val="20"/>
          <w:szCs w:val="20"/>
        </w:rPr>
        <w:t xml:space="preserve"> – VR/AR capacity evaluation of InH traffic in FR1 with X=99% of frames received within PDB and PER and 100MHz system bandwidth without and with intra-GOP XR frame dependencies. The lower bound on the percentage of satisfied user is Y=90% (dashed line).</w:t>
      </w:r>
    </w:p>
    <w:p w14:paraId="423951C3" w14:textId="77777777" w:rsidR="00C9173A" w:rsidRPr="001E6364" w:rsidRDefault="00C9173A" w:rsidP="00C9173A">
      <w:pPr>
        <w:rPr>
          <w:color w:val="44546A" w:themeColor="text2"/>
        </w:rPr>
      </w:pPr>
    </w:p>
    <w:p w14:paraId="050F1246" w14:textId="2993E7DC" w:rsidR="000B3457" w:rsidRPr="001E6364" w:rsidRDefault="000B3457" w:rsidP="000B3457">
      <w:pPr>
        <w:pStyle w:val="Caption"/>
        <w:keepNext/>
        <w:rPr>
          <w:rFonts w:ascii="Times New Roman" w:hAnsi="Times New Roman"/>
          <w:sz w:val="20"/>
          <w:szCs w:val="20"/>
        </w:rPr>
      </w:pPr>
      <w:r w:rsidRPr="001E6364">
        <w:rPr>
          <w:rFonts w:ascii="Times New Roman" w:hAnsi="Times New Roman"/>
          <w:sz w:val="20"/>
          <w:szCs w:val="20"/>
        </w:rPr>
        <w:t xml:space="preserve">Table </w:t>
      </w:r>
      <w:r w:rsidR="00391FBF" w:rsidRPr="001E6364">
        <w:rPr>
          <w:rFonts w:ascii="Times New Roman" w:hAnsi="Times New Roman"/>
          <w:sz w:val="20"/>
          <w:szCs w:val="20"/>
        </w:rPr>
        <w:t>1</w:t>
      </w:r>
      <w:r w:rsidRPr="001E6364">
        <w:rPr>
          <w:rFonts w:ascii="Times New Roman" w:hAnsi="Times New Roman"/>
          <w:sz w:val="20"/>
          <w:szCs w:val="20"/>
        </w:rPr>
        <w:t xml:space="preserve"> – System capacity for VR/AR (PDB=10ms, PER=1%) at 30Mbps [#UEs/cell] in an InH deployment in FR1</w:t>
      </w:r>
    </w:p>
    <w:tbl>
      <w:tblPr>
        <w:tblStyle w:val="TableGrid"/>
        <w:tblW w:w="0" w:type="auto"/>
        <w:tblLook w:val="04A0" w:firstRow="1" w:lastRow="0" w:firstColumn="1" w:lastColumn="0" w:noHBand="0" w:noVBand="1"/>
      </w:tblPr>
      <w:tblGrid>
        <w:gridCol w:w="1925"/>
        <w:gridCol w:w="3851"/>
        <w:gridCol w:w="3852"/>
      </w:tblGrid>
      <w:tr w:rsidR="000B3457" w:rsidRPr="00613C18" w14:paraId="062428B3" w14:textId="77777777" w:rsidTr="008363BE">
        <w:tc>
          <w:tcPr>
            <w:tcW w:w="1925" w:type="dxa"/>
            <w:tcBorders>
              <w:top w:val="nil"/>
              <w:left w:val="nil"/>
              <w:bottom w:val="single" w:sz="4" w:space="0" w:color="auto"/>
              <w:right w:val="single" w:sz="4" w:space="0" w:color="auto"/>
            </w:tcBorders>
          </w:tcPr>
          <w:p w14:paraId="2E3CBD4E" w14:textId="77777777" w:rsidR="000B3457" w:rsidRPr="00613C18" w:rsidRDefault="000B3457" w:rsidP="008363BE">
            <w:pPr>
              <w:rPr>
                <w:rFonts w:ascii="Times New Roman" w:hAnsi="Times New Roman"/>
                <w:sz w:val="20"/>
              </w:rPr>
            </w:pPr>
          </w:p>
        </w:tc>
        <w:tc>
          <w:tcPr>
            <w:tcW w:w="3851" w:type="dxa"/>
            <w:tcBorders>
              <w:left w:val="single" w:sz="4" w:space="0" w:color="auto"/>
            </w:tcBorders>
          </w:tcPr>
          <w:p w14:paraId="6B3723D0" w14:textId="77777777" w:rsidR="000B3457" w:rsidRPr="00613C18" w:rsidRDefault="000B3457" w:rsidP="008363BE">
            <w:pPr>
              <w:jc w:val="center"/>
              <w:rPr>
                <w:rFonts w:ascii="Times New Roman" w:hAnsi="Times New Roman"/>
                <w:b/>
                <w:bCs/>
                <w:sz w:val="20"/>
              </w:rPr>
            </w:pPr>
            <w:r w:rsidRPr="00613C18">
              <w:rPr>
                <w:rFonts w:ascii="Times New Roman" w:hAnsi="Times New Roman"/>
                <w:b/>
                <w:bCs/>
                <w:sz w:val="20"/>
              </w:rPr>
              <w:t>W/o Dependency</w:t>
            </w:r>
          </w:p>
        </w:tc>
        <w:tc>
          <w:tcPr>
            <w:tcW w:w="3852" w:type="dxa"/>
          </w:tcPr>
          <w:p w14:paraId="3D65D188" w14:textId="77777777" w:rsidR="000B3457" w:rsidRPr="00613C18" w:rsidRDefault="000B3457" w:rsidP="008363BE">
            <w:pPr>
              <w:jc w:val="center"/>
              <w:rPr>
                <w:rFonts w:ascii="Times New Roman" w:hAnsi="Times New Roman"/>
                <w:b/>
                <w:bCs/>
                <w:sz w:val="20"/>
              </w:rPr>
            </w:pPr>
            <w:r w:rsidRPr="00613C18">
              <w:rPr>
                <w:rFonts w:ascii="Times New Roman" w:hAnsi="Times New Roman"/>
                <w:b/>
                <w:bCs/>
                <w:sz w:val="20"/>
              </w:rPr>
              <w:t>W/ Dependency</w:t>
            </w:r>
          </w:p>
        </w:tc>
      </w:tr>
      <w:tr w:rsidR="000B3457" w:rsidRPr="00613C18" w14:paraId="269B0CC5" w14:textId="77777777" w:rsidTr="008363BE">
        <w:tc>
          <w:tcPr>
            <w:tcW w:w="1925" w:type="dxa"/>
            <w:tcBorders>
              <w:top w:val="single" w:sz="4" w:space="0" w:color="auto"/>
            </w:tcBorders>
          </w:tcPr>
          <w:p w14:paraId="343A09C9" w14:textId="77777777" w:rsidR="000B3457" w:rsidRPr="00613C18" w:rsidRDefault="000B3457" w:rsidP="008363BE">
            <w:pPr>
              <w:rPr>
                <w:rFonts w:ascii="Times New Roman" w:hAnsi="Times New Roman"/>
                <w:b/>
                <w:bCs/>
                <w:sz w:val="20"/>
              </w:rPr>
            </w:pPr>
            <w:r w:rsidRPr="00613C18">
              <w:rPr>
                <w:rFonts w:ascii="Times New Roman" w:hAnsi="Times New Roman"/>
                <w:b/>
                <w:bCs/>
                <w:sz w:val="20"/>
              </w:rPr>
              <w:t>FR1 (100 MHz)</w:t>
            </w:r>
          </w:p>
          <w:p w14:paraId="319624AF" w14:textId="77777777" w:rsidR="000B3457" w:rsidRPr="00613C18" w:rsidRDefault="000B3457" w:rsidP="008363BE">
            <w:pPr>
              <w:rPr>
                <w:rFonts w:ascii="Times New Roman" w:hAnsi="Times New Roman"/>
                <w:b/>
                <w:bCs/>
                <w:sz w:val="20"/>
              </w:rPr>
            </w:pPr>
            <w:r w:rsidRPr="00613C18">
              <w:rPr>
                <w:rFonts w:ascii="Times New Roman" w:hAnsi="Times New Roman"/>
                <w:b/>
                <w:bCs/>
                <w:sz w:val="20"/>
              </w:rPr>
              <w:t>X=99%</w:t>
            </w:r>
          </w:p>
        </w:tc>
        <w:tc>
          <w:tcPr>
            <w:tcW w:w="3851" w:type="dxa"/>
          </w:tcPr>
          <w:p w14:paraId="680A1E0C" w14:textId="77777777" w:rsidR="000B3457" w:rsidRPr="00613C18" w:rsidRDefault="000B3457" w:rsidP="008363BE">
            <w:pPr>
              <w:jc w:val="center"/>
              <w:rPr>
                <w:rFonts w:ascii="Times New Roman" w:hAnsi="Times New Roman"/>
                <w:sz w:val="20"/>
              </w:rPr>
            </w:pPr>
            <w:r w:rsidRPr="00613C18">
              <w:rPr>
                <w:rFonts w:ascii="Times New Roman" w:hAnsi="Times New Roman"/>
                <w:sz w:val="20"/>
              </w:rPr>
              <w:t>5</w:t>
            </w:r>
          </w:p>
        </w:tc>
        <w:tc>
          <w:tcPr>
            <w:tcW w:w="3852" w:type="dxa"/>
          </w:tcPr>
          <w:p w14:paraId="672F8F58" w14:textId="77777777" w:rsidR="000B3457" w:rsidRPr="00613C18" w:rsidRDefault="000B3457" w:rsidP="008363BE">
            <w:pPr>
              <w:jc w:val="center"/>
              <w:rPr>
                <w:rFonts w:ascii="Times New Roman" w:hAnsi="Times New Roman"/>
                <w:sz w:val="20"/>
              </w:rPr>
            </w:pPr>
            <w:r w:rsidRPr="00613C18">
              <w:rPr>
                <w:rFonts w:ascii="Times New Roman" w:hAnsi="Times New Roman"/>
                <w:sz w:val="20"/>
              </w:rPr>
              <w:t>2</w:t>
            </w:r>
          </w:p>
        </w:tc>
      </w:tr>
    </w:tbl>
    <w:p w14:paraId="2545A754" w14:textId="77777777" w:rsidR="000B3457" w:rsidRPr="00613C18" w:rsidRDefault="000B3457" w:rsidP="000B3457">
      <w:pPr>
        <w:rPr>
          <w:rFonts w:ascii="Times New Roman" w:hAnsi="Times New Roman"/>
          <w:sz w:val="20"/>
        </w:rPr>
      </w:pPr>
    </w:p>
    <w:p w14:paraId="125F2A4E" w14:textId="77777777" w:rsidR="00131175" w:rsidRDefault="00131175" w:rsidP="000B3457">
      <w:pPr>
        <w:tabs>
          <w:tab w:val="num" w:pos="720"/>
        </w:tabs>
        <w:rPr>
          <w:rFonts w:ascii="Times New Roman" w:hAnsi="Times New Roman"/>
          <w:b/>
          <w:bCs/>
          <w:i/>
          <w:iCs/>
          <w:sz w:val="20"/>
        </w:rPr>
      </w:pPr>
    </w:p>
    <w:p w14:paraId="7C30F91C" w14:textId="7BDF2298" w:rsidR="000B3457" w:rsidRDefault="000B3457" w:rsidP="000B3457">
      <w:pPr>
        <w:tabs>
          <w:tab w:val="num" w:pos="720"/>
        </w:tabs>
        <w:rPr>
          <w:rFonts w:ascii="Times New Roman" w:hAnsi="Times New Roman"/>
          <w:i/>
          <w:iCs/>
          <w:sz w:val="20"/>
        </w:rPr>
      </w:pPr>
      <w:r w:rsidRPr="00613C18">
        <w:rPr>
          <w:rFonts w:ascii="Times New Roman" w:hAnsi="Times New Roman"/>
          <w:b/>
          <w:bCs/>
          <w:i/>
          <w:iCs/>
          <w:sz w:val="20"/>
        </w:rPr>
        <w:t xml:space="preserve">Observation </w:t>
      </w:r>
      <w:r w:rsidR="000902A5">
        <w:rPr>
          <w:rFonts w:ascii="Times New Roman" w:hAnsi="Times New Roman"/>
          <w:b/>
          <w:bCs/>
          <w:i/>
          <w:iCs/>
          <w:sz w:val="20"/>
        </w:rPr>
        <w:t>2</w:t>
      </w:r>
      <w:r w:rsidRPr="00613C18">
        <w:rPr>
          <w:rFonts w:ascii="Times New Roman" w:hAnsi="Times New Roman"/>
          <w:b/>
          <w:bCs/>
          <w:i/>
          <w:iCs/>
          <w:sz w:val="20"/>
        </w:rPr>
        <w:t>:</w:t>
      </w:r>
      <w:r w:rsidRPr="00613C18">
        <w:rPr>
          <w:rFonts w:ascii="Times New Roman" w:hAnsi="Times New Roman"/>
          <w:i/>
          <w:iCs/>
          <w:sz w:val="20"/>
        </w:rPr>
        <w:t xml:space="preserve"> When consider</w:t>
      </w:r>
      <w:r w:rsidR="004A34BF">
        <w:rPr>
          <w:rFonts w:ascii="Times New Roman" w:hAnsi="Times New Roman"/>
          <w:i/>
          <w:iCs/>
          <w:sz w:val="20"/>
        </w:rPr>
        <w:t>ing</w:t>
      </w:r>
      <w:r w:rsidRPr="00613C18">
        <w:rPr>
          <w:rFonts w:ascii="Times New Roman" w:hAnsi="Times New Roman"/>
          <w:i/>
          <w:iCs/>
          <w:sz w:val="20"/>
        </w:rPr>
        <w:t xml:space="preserve"> GOP-based two-stream VR/AR traffic model at 30Mbps for an InH deployment in FR1, </w:t>
      </w:r>
      <w:r w:rsidR="004A34BF">
        <w:rPr>
          <w:rFonts w:ascii="Times New Roman" w:hAnsi="Times New Roman"/>
          <w:i/>
          <w:iCs/>
          <w:sz w:val="20"/>
        </w:rPr>
        <w:t>one</w:t>
      </w:r>
      <w:r w:rsidRPr="00613C18">
        <w:rPr>
          <w:rFonts w:ascii="Times New Roman" w:hAnsi="Times New Roman"/>
          <w:i/>
          <w:iCs/>
          <w:sz w:val="20"/>
        </w:rPr>
        <w:t xml:space="preserve"> can support the number of UEs per cell</w:t>
      </w:r>
      <w:r w:rsidR="004A34BF">
        <w:rPr>
          <w:rFonts w:ascii="Times New Roman" w:hAnsi="Times New Roman"/>
          <w:i/>
          <w:iCs/>
          <w:sz w:val="20"/>
        </w:rPr>
        <w:t xml:space="preserve"> as</w:t>
      </w:r>
      <w:r w:rsidRPr="00613C18">
        <w:rPr>
          <w:rFonts w:ascii="Times New Roman" w:hAnsi="Times New Roman"/>
          <w:i/>
          <w:iCs/>
          <w:sz w:val="20"/>
        </w:rPr>
        <w:t xml:space="preserve"> indicated in </w:t>
      </w:r>
      <w:r w:rsidRPr="00613C18">
        <w:rPr>
          <w:rFonts w:ascii="Times New Roman" w:hAnsi="Times New Roman"/>
          <w:i/>
          <w:iCs/>
          <w:sz w:val="20"/>
        </w:rPr>
        <w:fldChar w:fldCharType="begin"/>
      </w:r>
      <w:r w:rsidRPr="00613C18">
        <w:rPr>
          <w:rFonts w:ascii="Times New Roman" w:hAnsi="Times New Roman"/>
          <w:i/>
          <w:iCs/>
          <w:sz w:val="20"/>
        </w:rPr>
        <w:instrText xml:space="preserve"> REF _Ref100651687 \h  \* MERGEFORMAT </w:instrText>
      </w:r>
      <w:r w:rsidRPr="00613C18">
        <w:rPr>
          <w:rFonts w:ascii="Times New Roman" w:hAnsi="Times New Roman"/>
          <w:i/>
          <w:iCs/>
          <w:sz w:val="20"/>
        </w:rPr>
      </w:r>
      <w:r w:rsidRPr="00613C18">
        <w:rPr>
          <w:rFonts w:ascii="Times New Roman" w:hAnsi="Times New Roman"/>
          <w:i/>
          <w:iCs/>
          <w:sz w:val="20"/>
        </w:rPr>
        <w:fldChar w:fldCharType="separate"/>
      </w:r>
      <w:r w:rsidRPr="00613C18">
        <w:rPr>
          <w:rFonts w:ascii="Times New Roman" w:hAnsi="Times New Roman"/>
          <w:i/>
          <w:iCs/>
          <w:sz w:val="20"/>
        </w:rPr>
        <w:t>Table 1</w:t>
      </w:r>
      <w:r w:rsidRPr="00613C18">
        <w:rPr>
          <w:rFonts w:ascii="Times New Roman" w:hAnsi="Times New Roman"/>
          <w:i/>
          <w:iCs/>
          <w:sz w:val="20"/>
        </w:rPr>
        <w:fldChar w:fldCharType="end"/>
      </w:r>
      <w:r w:rsidRPr="00613C18">
        <w:rPr>
          <w:rFonts w:ascii="Times New Roman" w:hAnsi="Times New Roman"/>
          <w:i/>
          <w:iCs/>
          <w:sz w:val="20"/>
        </w:rPr>
        <w:fldChar w:fldCharType="begin"/>
      </w:r>
      <w:r w:rsidRPr="00613C18">
        <w:rPr>
          <w:rFonts w:ascii="Times New Roman" w:hAnsi="Times New Roman"/>
          <w:i/>
          <w:iCs/>
          <w:sz w:val="20"/>
        </w:rPr>
        <w:instrText xml:space="preserve"> REF _Ref67675965 \h  \* MERGEFORMAT </w:instrText>
      </w:r>
      <w:r w:rsidRPr="00613C18">
        <w:rPr>
          <w:rFonts w:ascii="Times New Roman" w:hAnsi="Times New Roman"/>
          <w:i/>
          <w:iCs/>
          <w:sz w:val="20"/>
        </w:rPr>
      </w:r>
      <w:r w:rsidRPr="00613C18">
        <w:rPr>
          <w:rFonts w:ascii="Times New Roman" w:hAnsi="Times New Roman"/>
          <w:i/>
          <w:iCs/>
          <w:sz w:val="20"/>
        </w:rPr>
        <w:fldChar w:fldCharType="end"/>
      </w:r>
      <w:r w:rsidRPr="00613C18">
        <w:rPr>
          <w:rFonts w:ascii="Times New Roman" w:hAnsi="Times New Roman"/>
          <w:i/>
          <w:iCs/>
          <w:sz w:val="20"/>
        </w:rPr>
        <w:t>.</w:t>
      </w:r>
    </w:p>
    <w:p w14:paraId="391B0B2A" w14:textId="77777777" w:rsidR="00131175" w:rsidRPr="00613C18" w:rsidRDefault="00131175" w:rsidP="000B3457">
      <w:pPr>
        <w:tabs>
          <w:tab w:val="num" w:pos="720"/>
        </w:tabs>
        <w:rPr>
          <w:rFonts w:ascii="Times New Roman" w:hAnsi="Times New Roman"/>
          <w:i/>
          <w:iCs/>
          <w:sz w:val="20"/>
        </w:rPr>
      </w:pPr>
    </w:p>
    <w:p w14:paraId="7DD19ED4" w14:textId="24EEC704" w:rsidR="000B3457" w:rsidRDefault="000B3457" w:rsidP="000B3457">
      <w:pPr>
        <w:rPr>
          <w:rFonts w:ascii="Times New Roman" w:hAnsi="Times New Roman"/>
          <w:i/>
          <w:iCs/>
          <w:sz w:val="20"/>
        </w:rPr>
      </w:pPr>
      <w:r w:rsidRPr="00613C18">
        <w:rPr>
          <w:rFonts w:ascii="Times New Roman" w:hAnsi="Times New Roman"/>
          <w:b/>
          <w:bCs/>
          <w:i/>
          <w:iCs/>
          <w:sz w:val="20"/>
        </w:rPr>
        <w:t xml:space="preserve">Observation </w:t>
      </w:r>
      <w:r w:rsidR="000902A5">
        <w:rPr>
          <w:rFonts w:ascii="Times New Roman" w:hAnsi="Times New Roman"/>
          <w:b/>
          <w:bCs/>
          <w:i/>
          <w:iCs/>
          <w:sz w:val="20"/>
        </w:rPr>
        <w:t>3</w:t>
      </w:r>
      <w:r w:rsidRPr="00613C18">
        <w:rPr>
          <w:rFonts w:ascii="Times New Roman" w:hAnsi="Times New Roman"/>
          <w:b/>
          <w:bCs/>
          <w:i/>
          <w:iCs/>
          <w:sz w:val="20"/>
        </w:rPr>
        <w:t>:</w:t>
      </w:r>
      <w:r w:rsidRPr="00613C18">
        <w:rPr>
          <w:rFonts w:ascii="Times New Roman" w:hAnsi="Times New Roman"/>
          <w:i/>
          <w:iCs/>
          <w:sz w:val="20"/>
        </w:rPr>
        <w:t xml:space="preserve"> When consider</w:t>
      </w:r>
      <w:r w:rsidR="004A34BF">
        <w:rPr>
          <w:rFonts w:ascii="Times New Roman" w:hAnsi="Times New Roman"/>
          <w:i/>
          <w:iCs/>
          <w:sz w:val="20"/>
        </w:rPr>
        <w:t>ing</w:t>
      </w:r>
      <w:r w:rsidRPr="00613C18">
        <w:rPr>
          <w:rFonts w:ascii="Times New Roman" w:hAnsi="Times New Roman"/>
          <w:i/>
          <w:iCs/>
          <w:sz w:val="20"/>
        </w:rPr>
        <w:t xml:space="preserve"> GOP-based two-stream VR/AR traffic model at 30Mbps for an InH deployment in FR1, supported number of UEs per cell decreases when considering dependency between different frames within GOP</w:t>
      </w:r>
      <w:r w:rsidRPr="00613C18">
        <w:rPr>
          <w:rFonts w:ascii="Times New Roman" w:hAnsi="Times New Roman"/>
          <w:i/>
          <w:iCs/>
          <w:sz w:val="20"/>
        </w:rPr>
        <w:fldChar w:fldCharType="begin"/>
      </w:r>
      <w:r w:rsidRPr="00613C18">
        <w:rPr>
          <w:rFonts w:ascii="Times New Roman" w:hAnsi="Times New Roman"/>
          <w:i/>
          <w:iCs/>
          <w:sz w:val="20"/>
        </w:rPr>
        <w:instrText xml:space="preserve"> REF _Ref67675965 \h  \* MERGEFORMAT </w:instrText>
      </w:r>
      <w:r w:rsidRPr="00613C18">
        <w:rPr>
          <w:rFonts w:ascii="Times New Roman" w:hAnsi="Times New Roman"/>
          <w:i/>
          <w:iCs/>
          <w:sz w:val="20"/>
        </w:rPr>
      </w:r>
      <w:r w:rsidRPr="00613C18">
        <w:rPr>
          <w:rFonts w:ascii="Times New Roman" w:hAnsi="Times New Roman"/>
          <w:i/>
          <w:iCs/>
          <w:sz w:val="20"/>
        </w:rPr>
        <w:fldChar w:fldCharType="end"/>
      </w:r>
      <w:r w:rsidRPr="00613C18">
        <w:rPr>
          <w:rFonts w:ascii="Times New Roman" w:hAnsi="Times New Roman"/>
          <w:i/>
          <w:iCs/>
          <w:sz w:val="20"/>
        </w:rPr>
        <w:t>.</w:t>
      </w:r>
    </w:p>
    <w:p w14:paraId="4A1A2D8C" w14:textId="77777777" w:rsidR="00131175" w:rsidRPr="00613C18" w:rsidRDefault="00131175" w:rsidP="000B3457">
      <w:pPr>
        <w:rPr>
          <w:rFonts w:ascii="Times New Roman" w:hAnsi="Times New Roman"/>
          <w:i/>
          <w:iCs/>
          <w:sz w:val="20"/>
        </w:rPr>
      </w:pPr>
    </w:p>
    <w:p w14:paraId="6DC72E5D" w14:textId="0FD5B76F" w:rsidR="000B3457" w:rsidRDefault="000B3457" w:rsidP="000B3457">
      <w:pPr>
        <w:rPr>
          <w:rFonts w:ascii="Times New Roman" w:hAnsi="Times New Roman"/>
          <w:i/>
          <w:iCs/>
          <w:sz w:val="20"/>
        </w:rPr>
      </w:pPr>
      <w:r w:rsidRPr="00613C18">
        <w:rPr>
          <w:rFonts w:ascii="Times New Roman" w:hAnsi="Times New Roman"/>
          <w:b/>
          <w:bCs/>
          <w:i/>
          <w:iCs/>
          <w:sz w:val="20"/>
        </w:rPr>
        <w:t xml:space="preserve">Observation </w:t>
      </w:r>
      <w:r w:rsidR="000902A5">
        <w:rPr>
          <w:rFonts w:ascii="Times New Roman" w:hAnsi="Times New Roman"/>
          <w:b/>
          <w:bCs/>
          <w:i/>
          <w:iCs/>
          <w:sz w:val="20"/>
        </w:rPr>
        <w:t>4</w:t>
      </w:r>
      <w:r w:rsidRPr="00613C18">
        <w:rPr>
          <w:rFonts w:ascii="Times New Roman" w:hAnsi="Times New Roman"/>
          <w:b/>
          <w:bCs/>
          <w:i/>
          <w:iCs/>
          <w:sz w:val="20"/>
        </w:rPr>
        <w:t>:</w:t>
      </w:r>
      <w:r w:rsidRPr="00613C18">
        <w:rPr>
          <w:rFonts w:ascii="Times New Roman" w:hAnsi="Times New Roman"/>
          <w:i/>
          <w:iCs/>
          <w:sz w:val="20"/>
        </w:rPr>
        <w:t xml:space="preserve"> </w:t>
      </w:r>
      <w:r w:rsidR="007B06AB">
        <w:rPr>
          <w:rFonts w:ascii="Times New Roman" w:hAnsi="Times New Roman"/>
          <w:i/>
          <w:iCs/>
          <w:sz w:val="20"/>
        </w:rPr>
        <w:t>Fo</w:t>
      </w:r>
      <w:r w:rsidR="00BD0674">
        <w:rPr>
          <w:rFonts w:ascii="Times New Roman" w:hAnsi="Times New Roman"/>
          <w:i/>
          <w:iCs/>
          <w:sz w:val="20"/>
        </w:rPr>
        <w:t>r</w:t>
      </w:r>
      <w:r w:rsidR="007B06AB">
        <w:rPr>
          <w:rFonts w:ascii="Times New Roman" w:hAnsi="Times New Roman"/>
          <w:i/>
          <w:iCs/>
          <w:sz w:val="20"/>
        </w:rPr>
        <w:t xml:space="preserve"> certain capacity improvements </w:t>
      </w:r>
      <w:r w:rsidR="006F6025">
        <w:rPr>
          <w:rFonts w:ascii="Times New Roman" w:hAnsi="Times New Roman"/>
          <w:i/>
          <w:iCs/>
          <w:sz w:val="20"/>
        </w:rPr>
        <w:t xml:space="preserve">(e.g., </w:t>
      </w:r>
      <w:r w:rsidRPr="00613C18">
        <w:rPr>
          <w:rFonts w:ascii="Times New Roman" w:hAnsi="Times New Roman"/>
          <w:i/>
          <w:iCs/>
          <w:sz w:val="20"/>
        </w:rPr>
        <w:t>packet discardin</w:t>
      </w:r>
      <w:r w:rsidR="008B0C5D">
        <w:rPr>
          <w:rFonts w:ascii="Times New Roman" w:hAnsi="Times New Roman"/>
          <w:i/>
          <w:iCs/>
          <w:sz w:val="20"/>
        </w:rPr>
        <w:t>g)</w:t>
      </w:r>
      <w:r w:rsidRPr="00613C18">
        <w:rPr>
          <w:rFonts w:ascii="Times New Roman" w:hAnsi="Times New Roman"/>
          <w:i/>
          <w:iCs/>
          <w:sz w:val="20"/>
        </w:rPr>
        <w:t xml:space="preserve"> the dependency between frames should be taken into account.</w:t>
      </w:r>
    </w:p>
    <w:p w14:paraId="14EACE1B" w14:textId="77777777" w:rsidR="001074BA" w:rsidRPr="00613C18" w:rsidRDefault="001074BA" w:rsidP="000B3457">
      <w:pPr>
        <w:rPr>
          <w:rFonts w:ascii="Times New Roman" w:hAnsi="Times New Roman"/>
          <w:sz w:val="20"/>
        </w:rPr>
      </w:pPr>
    </w:p>
    <w:p w14:paraId="35452946" w14:textId="77777777" w:rsidR="000B3457" w:rsidRDefault="000B3457" w:rsidP="5A971683">
      <w:pPr>
        <w:rPr>
          <w:highlight w:val="yellow"/>
        </w:rPr>
      </w:pPr>
    </w:p>
    <w:p w14:paraId="0A88D424" w14:textId="7C494FA8" w:rsidR="5A971683" w:rsidRPr="00535870" w:rsidRDefault="00C9173A" w:rsidP="00A254A2">
      <w:pPr>
        <w:pStyle w:val="Heading2"/>
      </w:pPr>
      <w:r w:rsidRPr="00535870">
        <w:t>Sparse PDCCH monitoring</w:t>
      </w:r>
    </w:p>
    <w:p w14:paraId="703DB1BE" w14:textId="77777777" w:rsidR="001074BA" w:rsidRDefault="00C9173A" w:rsidP="00C9173A">
      <w:pPr>
        <w:overflowPunct w:val="0"/>
        <w:autoSpaceDE w:val="0"/>
        <w:autoSpaceDN w:val="0"/>
        <w:adjustRightInd w:val="0"/>
        <w:spacing w:after="180"/>
        <w:textAlignment w:val="baseline"/>
        <w:rPr>
          <w:rFonts w:ascii="Times New Roman" w:eastAsia="SimSun" w:hAnsi="Times New Roman"/>
          <w:iCs/>
          <w:sz w:val="20"/>
        </w:rPr>
      </w:pPr>
      <w:r w:rsidRPr="00C9173A">
        <w:rPr>
          <w:rFonts w:ascii="Times New Roman" w:eastAsia="SimSun" w:hAnsi="Times New Roman"/>
          <w:sz w:val="20"/>
        </w:rPr>
        <w:t>PDCCH decoding is one of the main contributors to UE power consumption, therefore adjusting the PDCCH monitoring periodicity allows for UE power saving</w:t>
      </w:r>
      <w:r>
        <w:rPr>
          <w:rFonts w:ascii="Times New Roman" w:eastAsia="SimSun" w:hAnsi="Times New Roman"/>
          <w:sz w:val="20"/>
        </w:rPr>
        <w:t xml:space="preserve">; following the procedure in TS 38.213 (sec. 10.1: </w:t>
      </w:r>
      <w:r w:rsidRPr="00C9173A">
        <w:rPr>
          <w:rFonts w:ascii="Times New Roman" w:eastAsia="SimSun" w:hAnsi="Times New Roman"/>
          <w:i/>
          <w:iCs/>
          <w:sz w:val="20"/>
        </w:rPr>
        <w:t>UE procedure for determining physical downlink control channel assignment</w:t>
      </w:r>
      <w:r>
        <w:rPr>
          <w:rFonts w:ascii="Times New Roman" w:eastAsia="SimSun" w:hAnsi="Times New Roman"/>
          <w:sz w:val="20"/>
        </w:rPr>
        <w:t xml:space="preserve">)  and explained more in detail </w:t>
      </w:r>
      <w:r w:rsidRPr="001074BA">
        <w:rPr>
          <w:rFonts w:ascii="Times New Roman" w:eastAsia="SimSun" w:hAnsi="Times New Roman"/>
          <w:sz w:val="20"/>
        </w:rPr>
        <w:t>in [</w:t>
      </w:r>
      <w:r w:rsidR="00436631" w:rsidRPr="001074BA">
        <w:rPr>
          <w:rFonts w:ascii="Times New Roman" w:eastAsia="SimSun" w:hAnsi="Times New Roman"/>
          <w:sz w:val="20"/>
        </w:rPr>
        <w:t>4</w:t>
      </w:r>
      <w:r w:rsidRPr="001074BA">
        <w:rPr>
          <w:rFonts w:ascii="Times New Roman" w:eastAsia="SimSun" w:hAnsi="Times New Roman"/>
          <w:sz w:val="20"/>
        </w:rPr>
        <w:t>],</w:t>
      </w:r>
      <w:r>
        <w:rPr>
          <w:rFonts w:ascii="Times New Roman" w:eastAsia="SimSun" w:hAnsi="Times New Roman"/>
          <w:sz w:val="20"/>
        </w:rPr>
        <w:t xml:space="preserve"> </w:t>
      </w:r>
      <w:r w:rsidR="0023531A">
        <w:rPr>
          <w:rFonts w:ascii="Times New Roman" w:eastAsia="SimSun" w:hAnsi="Times New Roman"/>
          <w:sz w:val="20"/>
        </w:rPr>
        <w:fldChar w:fldCharType="begin"/>
      </w:r>
      <w:r w:rsidR="0023531A">
        <w:rPr>
          <w:rFonts w:ascii="Times New Roman" w:eastAsia="SimSun" w:hAnsi="Times New Roman"/>
          <w:sz w:val="20"/>
        </w:rPr>
        <w:instrText xml:space="preserve"> REF _Ref102048338 \h </w:instrText>
      </w:r>
      <w:r w:rsidR="0023531A">
        <w:rPr>
          <w:rFonts w:ascii="Times New Roman" w:eastAsia="SimSun" w:hAnsi="Times New Roman"/>
          <w:sz w:val="20"/>
        </w:rPr>
      </w:r>
      <w:r w:rsidR="0023531A">
        <w:rPr>
          <w:rFonts w:ascii="Times New Roman" w:eastAsia="SimSun" w:hAnsi="Times New Roman"/>
          <w:sz w:val="20"/>
        </w:rPr>
        <w:fldChar w:fldCharType="separate"/>
      </w:r>
      <w:r w:rsidR="0023531A" w:rsidRPr="00C9173A">
        <w:rPr>
          <w:rFonts w:ascii="Times New Roman" w:hAnsi="Times New Roman"/>
          <w:sz w:val="20"/>
        </w:rPr>
        <w:t>Figure 5</w:t>
      </w:r>
      <w:r w:rsidR="0023531A">
        <w:rPr>
          <w:rFonts w:ascii="Times New Roman" w:eastAsia="SimSun" w:hAnsi="Times New Roman"/>
          <w:sz w:val="20"/>
        </w:rPr>
        <w:fldChar w:fldCharType="end"/>
      </w:r>
      <w:r w:rsidR="0023531A">
        <w:rPr>
          <w:rFonts w:ascii="Times New Roman" w:eastAsia="SimSun" w:hAnsi="Times New Roman"/>
          <w:sz w:val="20"/>
        </w:rPr>
        <w:t xml:space="preserve"> </w:t>
      </w:r>
      <w:r w:rsidRPr="00C9173A">
        <w:rPr>
          <w:rFonts w:ascii="Times New Roman" w:eastAsia="SimSun" w:hAnsi="Times New Roman"/>
          <w:iCs/>
          <w:sz w:val="20"/>
        </w:rPr>
        <w:t>shows the system capacity and UE power saving for three values of</w:t>
      </w:r>
      <w:r w:rsidR="0023531A">
        <w:rPr>
          <w:rFonts w:ascii="Times New Roman" w:eastAsia="SimSun" w:hAnsi="Times New Roman"/>
          <w:iCs/>
          <w:sz w:val="20"/>
        </w:rPr>
        <w:t xml:space="preserve"> PDCCH monitoring frequency,</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0023531A">
        <w:rPr>
          <w:rFonts w:ascii="Times New Roman" w:eastAsia="SimSun" w:hAnsi="Times New Roman"/>
          <w:iCs/>
          <w:sz w:val="20"/>
        </w:rPr>
        <w:t xml:space="preserve">, </w:t>
      </w:r>
      <w:r w:rsidRPr="00C9173A">
        <w:rPr>
          <w:rFonts w:ascii="Times New Roman" w:eastAsia="SimSun" w:hAnsi="Times New Roman"/>
          <w:iCs/>
          <w:sz w:val="20"/>
        </w:rPr>
        <w:t xml:space="preserve"> in an</w:t>
      </w:r>
      <w:r w:rsidR="0023531A">
        <w:rPr>
          <w:rFonts w:ascii="Times New Roman" w:eastAsia="SimSun" w:hAnsi="Times New Roman"/>
          <w:iCs/>
          <w:sz w:val="20"/>
        </w:rPr>
        <w:t xml:space="preserve"> </w:t>
      </w:r>
      <w:r w:rsidRPr="00C9173A">
        <w:rPr>
          <w:rFonts w:ascii="Times New Roman" w:eastAsia="SimSun" w:hAnsi="Times New Roman"/>
          <w:iCs/>
          <w:sz w:val="20"/>
        </w:rPr>
        <w:t xml:space="preserve">FR1 InH XR deployment assuming the parameters </w:t>
      </w:r>
      <w:r w:rsidR="00E07FE8">
        <w:rPr>
          <w:rFonts w:ascii="Times New Roman" w:eastAsia="SimSun" w:hAnsi="Times New Roman"/>
          <w:iCs/>
          <w:sz w:val="20"/>
        </w:rPr>
        <w:t xml:space="preserve">shown in Appendix A </w:t>
      </w:r>
      <w:r w:rsidRPr="00C9173A">
        <w:rPr>
          <w:rFonts w:ascii="Times New Roman" w:eastAsia="SimSun" w:hAnsi="Times New Roman"/>
          <w:sz w:val="20"/>
        </w:rPr>
        <w:t>and a single search space per UE.</w:t>
      </w:r>
      <w:r w:rsidRPr="00C9173A">
        <w:rPr>
          <w:rFonts w:ascii="Times New Roman" w:eastAsia="SimSun" w:hAnsi="Times New Roman"/>
          <w:iCs/>
          <w:sz w:val="20"/>
        </w:rPr>
        <w:t xml:space="preserve"> </w:t>
      </w:r>
    </w:p>
    <w:p w14:paraId="4C1087DE" w14:textId="5BC17452" w:rsidR="0014548C" w:rsidRDefault="00C9173A" w:rsidP="00C9173A">
      <w:pPr>
        <w:overflowPunct w:val="0"/>
        <w:autoSpaceDE w:val="0"/>
        <w:autoSpaceDN w:val="0"/>
        <w:adjustRightInd w:val="0"/>
        <w:spacing w:after="180"/>
        <w:textAlignment w:val="baseline"/>
        <w:rPr>
          <w:rFonts w:ascii="Times New Roman" w:eastAsia="SimSun" w:hAnsi="Times New Roman"/>
          <w:iCs/>
          <w:sz w:val="20"/>
        </w:rPr>
      </w:pPr>
      <w:r w:rsidRPr="00C9173A">
        <w:rPr>
          <w:rFonts w:ascii="Times New Roman" w:eastAsia="SimSun" w:hAnsi="Times New Roman"/>
          <w:iCs/>
          <w:sz w:val="20"/>
        </w:rPr>
        <w:t xml:space="preserve">The results show a UE power saving between 36-39% for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=2</m:t>
        </m:r>
      </m:oMath>
      <w:r w:rsidRPr="00C9173A">
        <w:rPr>
          <w:rFonts w:ascii="Times New Roman" w:eastAsia="SimSun" w:hAnsi="Times New Roman"/>
          <w:iCs/>
          <w:sz w:val="20"/>
        </w:rPr>
        <w:t xml:space="preserve"> and between 50-53% for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=4</m:t>
        </m:r>
      </m:oMath>
      <w:r w:rsidR="0023531A">
        <w:rPr>
          <w:rFonts w:ascii="Times New Roman" w:eastAsia="SimSun" w:hAnsi="Times New Roman"/>
          <w:iCs/>
          <w:sz w:val="20"/>
        </w:rPr>
        <w:t xml:space="preserve">, when compared to the baseline case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=1</m:t>
        </m:r>
      </m:oMath>
      <w:r w:rsidR="0023531A">
        <w:rPr>
          <w:rFonts w:ascii="Times New Roman" w:eastAsia="SimSun" w:hAnsi="Times New Roman"/>
          <w:sz w:val="20"/>
        </w:rPr>
        <w:t xml:space="preserve"> (i.e., PDCCH monitored in every slot), </w:t>
      </w:r>
      <w:r w:rsidRPr="00C9173A">
        <w:rPr>
          <w:rFonts w:ascii="Times New Roman" w:eastAsia="SimSun" w:hAnsi="Times New Roman"/>
          <w:iCs/>
          <w:sz w:val="20"/>
        </w:rPr>
        <w:t xml:space="preserve">at the expenses of a </w:t>
      </w:r>
      <w:r w:rsidR="008A5468" w:rsidRPr="00C9173A">
        <w:rPr>
          <w:rFonts w:ascii="Times New Roman" w:eastAsia="SimSun" w:hAnsi="Times New Roman"/>
          <w:iCs/>
          <w:sz w:val="20"/>
        </w:rPr>
        <w:t>high-capacity</w:t>
      </w:r>
      <w:r w:rsidRPr="00C9173A">
        <w:rPr>
          <w:rFonts w:ascii="Times New Roman" w:eastAsia="SimSun" w:hAnsi="Times New Roman"/>
          <w:iCs/>
          <w:sz w:val="20"/>
        </w:rPr>
        <w:t xml:space="preserve"> loss. </w:t>
      </w:r>
      <w:r w:rsidR="00753989">
        <w:rPr>
          <w:rFonts w:ascii="Times New Roman" w:eastAsia="SimSun" w:hAnsi="Times New Roman"/>
          <w:iCs/>
          <w:sz w:val="20"/>
        </w:rPr>
        <w:t>For CG, w</w:t>
      </w:r>
      <w:r w:rsidRPr="00C9173A">
        <w:rPr>
          <w:rFonts w:ascii="Times New Roman" w:eastAsia="SimSun" w:hAnsi="Times New Roman"/>
          <w:iCs/>
          <w:sz w:val="20"/>
        </w:rPr>
        <w:t>hen comparing to the baseline scenario at system capacity, i.e., 5 UEs/cell</w:t>
      </w:r>
      <w:r w:rsidR="0014548C">
        <w:rPr>
          <w:rFonts w:ascii="Times New Roman" w:eastAsia="SimSun" w:hAnsi="Times New Roman"/>
          <w:iCs/>
          <w:sz w:val="20"/>
        </w:rPr>
        <w:t xml:space="preserve">, </w:t>
      </w:r>
      <w:r w:rsidRPr="00C9173A">
        <w:rPr>
          <w:rFonts w:ascii="Times New Roman" w:eastAsia="SimSun" w:hAnsi="Times New Roman"/>
          <w:iCs/>
          <w:sz w:val="20"/>
        </w:rPr>
        <w:t xml:space="preserve">only 40% of the UEs </w:t>
      </w:r>
      <w:r w:rsidR="00E50B54">
        <w:rPr>
          <w:rFonts w:ascii="Times New Roman" w:eastAsia="SimSun" w:hAnsi="Times New Roman"/>
          <w:iCs/>
          <w:sz w:val="20"/>
        </w:rPr>
        <w:t xml:space="preserve">were </w:t>
      </w:r>
      <w:r w:rsidRPr="00C9173A">
        <w:rPr>
          <w:rFonts w:ascii="Times New Roman" w:eastAsia="SimSun" w:hAnsi="Times New Roman"/>
          <w:iCs/>
          <w:sz w:val="20"/>
        </w:rPr>
        <w:t xml:space="preserve">satisfied when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=2</m:t>
        </m:r>
      </m:oMath>
      <w:r w:rsidR="00753989">
        <w:rPr>
          <w:rFonts w:ascii="Times New Roman" w:eastAsia="SimSun" w:hAnsi="Times New Roman"/>
          <w:iCs/>
          <w:sz w:val="20"/>
        </w:rPr>
        <w:t xml:space="preserve"> </w:t>
      </w:r>
      <w:r w:rsidR="0014548C">
        <w:rPr>
          <w:rFonts w:ascii="Times New Roman" w:eastAsia="SimSun" w:hAnsi="Times New Roman"/>
          <w:iCs/>
          <w:sz w:val="20"/>
        </w:rPr>
        <w:t xml:space="preserve">, </w:t>
      </w:r>
      <w:r w:rsidR="00E50B54">
        <w:rPr>
          <w:rFonts w:ascii="Times New Roman" w:eastAsia="SimSun" w:hAnsi="Times New Roman"/>
          <w:iCs/>
          <w:sz w:val="20"/>
        </w:rPr>
        <w:t>with this number decreasing to</w:t>
      </w:r>
      <w:r w:rsidR="0014548C" w:rsidRPr="00C9173A">
        <w:rPr>
          <w:rFonts w:ascii="Times New Roman" w:eastAsia="SimSun" w:hAnsi="Times New Roman"/>
          <w:iCs/>
          <w:sz w:val="20"/>
        </w:rPr>
        <w:t xml:space="preserve"> 18%</w:t>
      </w:r>
      <w:r w:rsidR="00E50B54">
        <w:rPr>
          <w:rFonts w:ascii="Times New Roman" w:eastAsia="SimSun" w:hAnsi="Times New Roman"/>
          <w:iCs/>
          <w:sz w:val="20"/>
        </w:rPr>
        <w:t xml:space="preserve"> </w:t>
      </w:r>
      <w:r w:rsidR="0014548C" w:rsidRPr="00C9173A">
        <w:rPr>
          <w:rFonts w:ascii="Times New Roman" w:eastAsia="SimSun" w:hAnsi="Times New Roman"/>
          <w:iCs/>
          <w:sz w:val="20"/>
        </w:rPr>
        <w:t xml:space="preserve">when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=4</m:t>
        </m:r>
      </m:oMath>
      <w:r w:rsidR="0014548C" w:rsidRPr="00C9173A">
        <w:rPr>
          <w:rFonts w:ascii="Times New Roman" w:eastAsia="SimSun" w:hAnsi="Times New Roman"/>
          <w:iCs/>
          <w:sz w:val="20"/>
        </w:rPr>
        <w:t>.</w:t>
      </w:r>
      <w:r w:rsidR="0014548C">
        <w:rPr>
          <w:rFonts w:ascii="Times New Roman" w:eastAsia="SimSun" w:hAnsi="Times New Roman"/>
          <w:iCs/>
          <w:sz w:val="20"/>
        </w:rPr>
        <w:t xml:space="preserve"> For VR/AR, the capacity loss is even higher due to the lower PDB, with 19% and 13% satisfied UEs for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=2</m:t>
        </m:r>
      </m:oMath>
      <w:r w:rsidR="0014548C">
        <w:rPr>
          <w:rFonts w:ascii="Times New Roman" w:eastAsia="SimSun" w:hAnsi="Times New Roman"/>
          <w:iCs/>
          <w:sz w:val="20"/>
        </w:rPr>
        <w:t xml:space="preserve"> and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=4</m:t>
        </m:r>
      </m:oMath>
      <w:r w:rsidR="0014548C">
        <w:rPr>
          <w:rFonts w:ascii="Times New Roman" w:eastAsia="SimSun" w:hAnsi="Times New Roman"/>
          <w:sz w:val="20"/>
        </w:rPr>
        <w:t>, respectively.</w:t>
      </w:r>
    </w:p>
    <w:p w14:paraId="543CB194" w14:textId="377565EA" w:rsidR="00C9173A" w:rsidRDefault="00C9173A" w:rsidP="00C9173A">
      <w:pPr>
        <w:overflowPunct w:val="0"/>
        <w:autoSpaceDE w:val="0"/>
        <w:autoSpaceDN w:val="0"/>
        <w:adjustRightInd w:val="0"/>
        <w:spacing w:after="180"/>
        <w:textAlignment w:val="baseline"/>
        <w:rPr>
          <w:rFonts w:ascii="Times New Roman" w:eastAsia="SimSun" w:hAnsi="Times New Roman"/>
          <w:iCs/>
          <w:sz w:val="20"/>
        </w:rPr>
      </w:pPr>
    </w:p>
    <w:p w14:paraId="2DD3921C" w14:textId="0B37ADF0" w:rsidR="00C9173A" w:rsidRPr="00C9173A" w:rsidRDefault="00C9173A" w:rsidP="00C9173A">
      <w:pPr>
        <w:overflowPunct w:val="0"/>
        <w:autoSpaceDE w:val="0"/>
        <w:autoSpaceDN w:val="0"/>
        <w:adjustRightInd w:val="0"/>
        <w:spacing w:after="180"/>
        <w:textAlignment w:val="baseline"/>
        <w:rPr>
          <w:rFonts w:ascii="Times New Roman" w:eastAsia="SimSun" w:hAnsi="Times New Roman"/>
          <w:iCs/>
          <w:sz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C9173A" w:rsidRPr="00C9173A" w14:paraId="7756F743" w14:textId="77777777" w:rsidTr="00A254A2">
        <w:tc>
          <w:tcPr>
            <w:tcW w:w="4814" w:type="dxa"/>
          </w:tcPr>
          <w:p w14:paraId="23B5B013" w14:textId="77777777" w:rsidR="00C9173A" w:rsidRPr="00C9173A" w:rsidRDefault="00C9173A" w:rsidP="00C9173A">
            <w:pPr>
              <w:overflowPunct w:val="0"/>
              <w:autoSpaceDE w:val="0"/>
              <w:autoSpaceDN w:val="0"/>
              <w:adjustRightInd w:val="0"/>
              <w:spacing w:after="180"/>
              <w:textAlignment w:val="baseline"/>
              <w:rPr>
                <w:rFonts w:ascii="Times New Roman" w:eastAsia="SimSun" w:hAnsi="Times New Roman"/>
              </w:rPr>
            </w:pPr>
            <w:r w:rsidRPr="00C9173A">
              <w:rPr>
                <w:rFonts w:ascii="Times New Roman" w:eastAsia="SimSun" w:hAnsi="Times New Roman"/>
                <w:noProof/>
              </w:rPr>
              <w:drawing>
                <wp:inline distT="0" distB="0" distL="0" distR="0" wp14:anchorId="16B0E231" wp14:editId="1AE22F2B">
                  <wp:extent cx="2919730" cy="2188845"/>
                  <wp:effectExtent l="0" t="0" r="0" b="1905"/>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19730" cy="2188845"/>
                          </a:xfrm>
                          <a:prstGeom prst="rect">
                            <a:avLst/>
                          </a:prstGeom>
                        </pic:spPr>
                      </pic:pic>
                    </a:graphicData>
                  </a:graphic>
                </wp:inline>
              </w:drawing>
            </w:r>
          </w:p>
          <w:p w14:paraId="0C309C14" w14:textId="181090F7" w:rsidR="00C9173A" w:rsidRPr="00C9173A" w:rsidRDefault="00C9173A" w:rsidP="00C9173A">
            <w:pPr>
              <w:numPr>
                <w:ilvl w:val="0"/>
                <w:numId w:val="29"/>
              </w:numPr>
              <w:overflowPunct w:val="0"/>
              <w:autoSpaceDE w:val="0"/>
              <w:autoSpaceDN w:val="0"/>
              <w:adjustRightInd w:val="0"/>
              <w:spacing w:after="180"/>
              <w:contextualSpacing/>
              <w:jc w:val="center"/>
              <w:textAlignment w:val="baseline"/>
              <w:rPr>
                <w:rFonts w:ascii="Times New Roman" w:eastAsia="SimSun" w:hAnsi="Times New Roman"/>
                <w:i/>
                <w:lang w:val="en-US" w:eastAsia="zh-CN"/>
              </w:rPr>
            </w:pPr>
            <w:r w:rsidRPr="001E6364">
              <w:rPr>
                <w:rFonts w:ascii="Times New Roman" w:eastAsia="SimSun" w:hAnsi="Times New Roman"/>
                <w:i/>
                <w:color w:val="44546A" w:themeColor="text2"/>
                <w:lang w:val="en-US" w:eastAsia="zh-CN"/>
              </w:rPr>
              <w:t>Capacity for CG in FR1 at 30Mbps</w:t>
            </w:r>
            <w:r w:rsidR="001E6364">
              <w:rPr>
                <w:rFonts w:ascii="Times New Roman" w:eastAsia="SimSun" w:hAnsi="Times New Roman"/>
                <w:i/>
                <w:color w:val="44546A" w:themeColor="text2"/>
                <w:lang w:val="en-US" w:eastAsia="zh-CN"/>
              </w:rPr>
              <w:t>.</w:t>
            </w:r>
          </w:p>
        </w:tc>
        <w:tc>
          <w:tcPr>
            <w:tcW w:w="4815" w:type="dxa"/>
          </w:tcPr>
          <w:p w14:paraId="3FE05035" w14:textId="77777777" w:rsidR="00C9173A" w:rsidRPr="00C9173A" w:rsidRDefault="00C9173A" w:rsidP="00C9173A">
            <w:pPr>
              <w:overflowPunct w:val="0"/>
              <w:autoSpaceDE w:val="0"/>
              <w:autoSpaceDN w:val="0"/>
              <w:adjustRightInd w:val="0"/>
              <w:spacing w:after="180"/>
              <w:jc w:val="center"/>
              <w:textAlignment w:val="baseline"/>
              <w:rPr>
                <w:rFonts w:ascii="Times New Roman" w:eastAsia="SimSun" w:hAnsi="Times New Roman"/>
              </w:rPr>
            </w:pPr>
            <w:r w:rsidRPr="00C9173A">
              <w:rPr>
                <w:rFonts w:ascii="Times New Roman" w:eastAsia="SimSun" w:hAnsi="Times New Roman"/>
                <w:noProof/>
              </w:rPr>
              <w:drawing>
                <wp:inline distT="0" distB="0" distL="0" distR="0" wp14:anchorId="72385564" wp14:editId="7630D62F">
                  <wp:extent cx="2920365" cy="2189439"/>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20365" cy="2189439"/>
                          </a:xfrm>
                          <a:prstGeom prst="rect">
                            <a:avLst/>
                          </a:prstGeom>
                        </pic:spPr>
                      </pic:pic>
                    </a:graphicData>
                  </a:graphic>
                </wp:inline>
              </w:drawing>
            </w:r>
          </w:p>
          <w:p w14:paraId="1B71C9C9" w14:textId="4E961FEF" w:rsidR="00C9173A" w:rsidRPr="00C9173A" w:rsidRDefault="00C9173A" w:rsidP="00C9173A">
            <w:pPr>
              <w:numPr>
                <w:ilvl w:val="0"/>
                <w:numId w:val="29"/>
              </w:numPr>
              <w:overflowPunct w:val="0"/>
              <w:autoSpaceDE w:val="0"/>
              <w:autoSpaceDN w:val="0"/>
              <w:adjustRightInd w:val="0"/>
              <w:spacing w:after="180"/>
              <w:contextualSpacing/>
              <w:jc w:val="center"/>
              <w:textAlignment w:val="baseline"/>
              <w:rPr>
                <w:rFonts w:ascii="Times New Roman" w:eastAsia="SimSun" w:hAnsi="Times New Roman"/>
                <w:i/>
                <w:lang w:val="en-US" w:eastAsia="zh-CN"/>
              </w:rPr>
            </w:pPr>
            <w:r w:rsidRPr="001E6364">
              <w:rPr>
                <w:rFonts w:ascii="Times New Roman" w:eastAsia="SimSun" w:hAnsi="Times New Roman"/>
                <w:i/>
                <w:color w:val="44546A" w:themeColor="text2"/>
                <w:lang w:val="en-US" w:eastAsia="zh-CN"/>
              </w:rPr>
              <w:t>Capacity for VR/AR in FR1 at 30Mbps</w:t>
            </w:r>
            <w:r w:rsidR="001E6364">
              <w:rPr>
                <w:rFonts w:ascii="Times New Roman" w:eastAsia="SimSun" w:hAnsi="Times New Roman"/>
                <w:i/>
                <w:color w:val="44546A" w:themeColor="text2"/>
                <w:lang w:val="en-US" w:eastAsia="zh-CN"/>
              </w:rPr>
              <w:t>.</w:t>
            </w:r>
          </w:p>
        </w:tc>
      </w:tr>
      <w:tr w:rsidR="00C9173A" w:rsidRPr="00C9173A" w14:paraId="6D3FDE9D" w14:textId="77777777" w:rsidTr="00A254A2">
        <w:tc>
          <w:tcPr>
            <w:tcW w:w="9629" w:type="dxa"/>
            <w:gridSpan w:val="2"/>
          </w:tcPr>
          <w:p w14:paraId="5E58BDF9" w14:textId="77777777" w:rsidR="00C9173A" w:rsidRPr="00C9173A" w:rsidRDefault="00C9173A" w:rsidP="00C9173A">
            <w:pPr>
              <w:overflowPunct w:val="0"/>
              <w:autoSpaceDE w:val="0"/>
              <w:autoSpaceDN w:val="0"/>
              <w:adjustRightInd w:val="0"/>
              <w:spacing w:after="180"/>
              <w:jc w:val="center"/>
              <w:textAlignment w:val="baseline"/>
              <w:rPr>
                <w:rFonts w:ascii="Times New Roman" w:eastAsia="SimSun" w:hAnsi="Times New Roman"/>
                <w:noProof/>
              </w:rPr>
            </w:pPr>
          </w:p>
          <w:p w14:paraId="0D7CE462" w14:textId="77777777" w:rsidR="00C9173A" w:rsidRPr="00C9173A" w:rsidRDefault="00C9173A" w:rsidP="00C9173A">
            <w:pPr>
              <w:overflowPunct w:val="0"/>
              <w:autoSpaceDE w:val="0"/>
              <w:autoSpaceDN w:val="0"/>
              <w:adjustRightInd w:val="0"/>
              <w:spacing w:after="180"/>
              <w:jc w:val="center"/>
              <w:textAlignment w:val="baseline"/>
              <w:rPr>
                <w:rFonts w:ascii="Times New Roman" w:eastAsia="SimSun" w:hAnsi="Times New Roman"/>
              </w:rPr>
            </w:pPr>
            <w:r w:rsidRPr="00C9173A">
              <w:rPr>
                <w:rFonts w:ascii="Times New Roman" w:eastAsia="SimSun" w:hAnsi="Times New Roman"/>
                <w:noProof/>
              </w:rPr>
              <w:drawing>
                <wp:inline distT="0" distB="0" distL="0" distR="0" wp14:anchorId="4A95C8D4" wp14:editId="6F463B50">
                  <wp:extent cx="2919512" cy="2188800"/>
                  <wp:effectExtent l="0" t="0" r="0" b="254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19512" cy="2188800"/>
                          </a:xfrm>
                          <a:prstGeom prst="rect">
                            <a:avLst/>
                          </a:prstGeom>
                        </pic:spPr>
                      </pic:pic>
                    </a:graphicData>
                  </a:graphic>
                </wp:inline>
              </w:drawing>
            </w:r>
          </w:p>
          <w:p w14:paraId="0B523ECC" w14:textId="7053E33F" w:rsidR="00C9173A" w:rsidRPr="00C9173A" w:rsidRDefault="00C9173A" w:rsidP="00C9173A">
            <w:pPr>
              <w:keepNext/>
              <w:overflowPunct w:val="0"/>
              <w:autoSpaceDE w:val="0"/>
              <w:autoSpaceDN w:val="0"/>
              <w:adjustRightInd w:val="0"/>
              <w:spacing w:after="180"/>
              <w:jc w:val="center"/>
              <w:textAlignment w:val="baseline"/>
              <w:rPr>
                <w:rFonts w:ascii="Times New Roman" w:eastAsia="SimSun" w:hAnsi="Times New Roman"/>
              </w:rPr>
            </w:pPr>
            <w:r w:rsidRPr="001E6364">
              <w:rPr>
                <w:rFonts w:ascii="Times New Roman" w:eastAsia="SimSun" w:hAnsi="Times New Roman"/>
                <w:i/>
                <w:color w:val="44546A" w:themeColor="text2"/>
                <w:lang w:val="en-US" w:eastAsia="zh-CN"/>
              </w:rPr>
              <w:t>(c) UE power saving for CG and VR/AR in FR at 30Mbps</w:t>
            </w:r>
            <w:r w:rsidR="001E6364">
              <w:rPr>
                <w:rFonts w:ascii="Times New Roman" w:eastAsia="SimSun" w:hAnsi="Times New Roman"/>
                <w:i/>
                <w:color w:val="44546A" w:themeColor="text2"/>
                <w:lang w:val="en-US" w:eastAsia="zh-CN"/>
              </w:rPr>
              <w:t>.</w:t>
            </w:r>
          </w:p>
        </w:tc>
      </w:tr>
    </w:tbl>
    <w:p w14:paraId="05C92E2C" w14:textId="5D41D668" w:rsidR="00C9173A" w:rsidRPr="00C9173A" w:rsidRDefault="00C9173A" w:rsidP="00C9173A">
      <w:pPr>
        <w:pStyle w:val="Caption"/>
        <w:jc w:val="center"/>
        <w:rPr>
          <w:rFonts w:ascii="Times New Roman" w:hAnsi="Times New Roman"/>
          <w:sz w:val="20"/>
          <w:szCs w:val="20"/>
        </w:rPr>
      </w:pPr>
      <w:bookmarkStart w:id="4" w:name="_Ref102048338"/>
      <w:r w:rsidRPr="00C9173A">
        <w:rPr>
          <w:rFonts w:ascii="Times New Roman" w:hAnsi="Times New Roman"/>
          <w:sz w:val="20"/>
          <w:szCs w:val="20"/>
        </w:rPr>
        <w:t xml:space="preserve">Figure </w:t>
      </w:r>
      <w:r w:rsidRPr="00C9173A">
        <w:rPr>
          <w:rFonts w:ascii="Times New Roman" w:hAnsi="Times New Roman"/>
          <w:sz w:val="20"/>
          <w:szCs w:val="20"/>
        </w:rPr>
        <w:fldChar w:fldCharType="begin"/>
      </w:r>
      <w:r w:rsidRPr="00C9173A">
        <w:rPr>
          <w:rFonts w:ascii="Times New Roman" w:hAnsi="Times New Roman"/>
          <w:sz w:val="20"/>
          <w:szCs w:val="20"/>
        </w:rPr>
        <w:instrText xml:space="preserve"> SEQ Figure \* ARABIC </w:instrText>
      </w:r>
      <w:r w:rsidRPr="00C9173A">
        <w:rPr>
          <w:rFonts w:ascii="Times New Roman" w:hAnsi="Times New Roman"/>
          <w:sz w:val="20"/>
          <w:szCs w:val="20"/>
        </w:rPr>
        <w:fldChar w:fldCharType="separate"/>
      </w:r>
      <w:r w:rsidR="00E00994">
        <w:rPr>
          <w:rFonts w:ascii="Times New Roman" w:hAnsi="Times New Roman"/>
          <w:noProof/>
          <w:sz w:val="20"/>
          <w:szCs w:val="20"/>
        </w:rPr>
        <w:t>5</w:t>
      </w:r>
      <w:r w:rsidRPr="00C9173A">
        <w:rPr>
          <w:rFonts w:ascii="Times New Roman" w:hAnsi="Times New Roman"/>
          <w:sz w:val="20"/>
          <w:szCs w:val="20"/>
        </w:rPr>
        <w:fldChar w:fldCharType="end"/>
      </w:r>
      <w:bookmarkEnd w:id="4"/>
      <w:r w:rsidRPr="00C9173A">
        <w:rPr>
          <w:rFonts w:ascii="Times New Roman" w:hAnsi="Times New Roman"/>
          <w:sz w:val="20"/>
          <w:szCs w:val="20"/>
        </w:rPr>
        <w:t xml:space="preserve"> </w:t>
      </w:r>
      <w:r w:rsidRPr="00613C18">
        <w:rPr>
          <w:rFonts w:ascii="Times New Roman" w:hAnsi="Times New Roman"/>
          <w:sz w:val="20"/>
          <w:szCs w:val="20"/>
        </w:rPr>
        <w:t>–</w:t>
      </w:r>
      <w:r w:rsidRPr="00C9173A">
        <w:rPr>
          <w:rFonts w:ascii="Times New Roman" w:hAnsi="Times New Roman"/>
          <w:sz w:val="20"/>
          <w:szCs w:val="20"/>
        </w:rPr>
        <w:t xml:space="preserve"> DL capacity and UE power saving in FR1 InH for CG and VR/AR considering different values of PDCCH monitoring periodicity, </w:t>
      </w:r>
      <m:oMath>
        <m:sSub>
          <m:sSubPr>
            <m:ctrlPr>
              <w:rPr>
                <w:rFonts w:ascii="Cambria Math" w:hAnsi="Cambria Math"/>
                <w:sz w:val="20"/>
                <w:szCs w:val="20"/>
              </w:rPr>
            </m:ctrlPr>
          </m:sSubPr>
          <m:e>
            <m:r>
              <w:rPr>
                <w:rFonts w:ascii="Cambria Math" w:hAnsi="Cambria Math"/>
                <w:sz w:val="20"/>
                <w:szCs w:val="20"/>
              </w:rPr>
              <m:t xml:space="preserve"> </m:t>
            </m:r>
            <m:r>
              <m:rPr>
                <m:sty m:val="bi"/>
              </m:rPr>
              <w:rPr>
                <w:rFonts w:ascii="Cambria Math" w:hAnsi="Cambria Math"/>
                <w:sz w:val="20"/>
                <w:szCs w:val="20"/>
              </w:rPr>
              <m:t>k</m:t>
            </m:r>
          </m:e>
          <m:sub>
            <m:r>
              <m:rPr>
                <m:sty m:val="bi"/>
              </m:rPr>
              <w:rPr>
                <w:rFonts w:ascii="Cambria Math" w:hAnsi="Cambria Math"/>
                <w:sz w:val="20"/>
                <w:szCs w:val="20"/>
              </w:rPr>
              <m:t>s</m:t>
            </m:r>
          </m:sub>
        </m:sSub>
      </m:oMath>
      <w:r w:rsidR="001E6364">
        <w:rPr>
          <w:rFonts w:ascii="Times New Roman" w:hAnsi="Times New Roman"/>
          <w:sz w:val="20"/>
          <w:szCs w:val="20"/>
        </w:rPr>
        <w:t>.</w:t>
      </w:r>
    </w:p>
    <w:p w14:paraId="68D9550C" w14:textId="77777777" w:rsidR="0014762D" w:rsidRDefault="0014762D" w:rsidP="0014762D">
      <w:pPr>
        <w:rPr>
          <w:rFonts w:ascii="Times New Roman" w:hAnsi="Times New Roman"/>
          <w:b/>
          <w:bCs/>
          <w:i/>
          <w:iCs/>
          <w:sz w:val="20"/>
        </w:rPr>
      </w:pPr>
    </w:p>
    <w:p w14:paraId="01021C50" w14:textId="6DC70E41" w:rsidR="00FD582A" w:rsidRDefault="0014762D" w:rsidP="0014548C">
      <w:pPr>
        <w:overflowPunct w:val="0"/>
        <w:autoSpaceDE w:val="0"/>
        <w:autoSpaceDN w:val="0"/>
        <w:adjustRightInd w:val="0"/>
        <w:spacing w:after="180"/>
        <w:textAlignment w:val="baseline"/>
        <w:rPr>
          <w:rFonts w:ascii="Times New Roman" w:eastAsia="SimSun" w:hAnsi="Times New Roman"/>
          <w:iCs/>
          <w:sz w:val="20"/>
        </w:rPr>
      </w:pPr>
      <w:r w:rsidRPr="00613C18">
        <w:rPr>
          <w:rFonts w:ascii="Times New Roman" w:hAnsi="Times New Roman"/>
          <w:b/>
          <w:bCs/>
          <w:i/>
          <w:iCs/>
          <w:sz w:val="20"/>
        </w:rPr>
        <w:t xml:space="preserve">Observation </w:t>
      </w:r>
      <w:r>
        <w:rPr>
          <w:rFonts w:ascii="Times New Roman" w:hAnsi="Times New Roman"/>
          <w:b/>
          <w:bCs/>
          <w:i/>
          <w:iCs/>
          <w:sz w:val="20"/>
        </w:rPr>
        <w:t>5</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Using a single PDC</w:t>
      </w:r>
      <w:r w:rsidR="001074BA">
        <w:rPr>
          <w:rFonts w:ascii="Times New Roman" w:hAnsi="Times New Roman"/>
          <w:i/>
          <w:iCs/>
          <w:sz w:val="20"/>
        </w:rPr>
        <w:t>C</w:t>
      </w:r>
      <w:r>
        <w:rPr>
          <w:rFonts w:ascii="Times New Roman" w:hAnsi="Times New Roman"/>
          <w:i/>
          <w:iCs/>
          <w:sz w:val="20"/>
        </w:rPr>
        <w:t xml:space="preserve">H monitoring periodicity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hAnsi="Cambria Math"/>
            <w:sz w:val="20"/>
          </w:rPr>
          <m:t>&gt;1</m:t>
        </m:r>
      </m:oMath>
      <w:r w:rsidR="00753989">
        <w:rPr>
          <w:rFonts w:ascii="Times New Roman" w:hAnsi="Times New Roman"/>
          <w:i/>
          <w:iCs/>
          <w:sz w:val="20"/>
        </w:rPr>
        <w:t xml:space="preserve">  for XR services results in significant UE power saving at the expenses of high</w:t>
      </w:r>
      <w:r w:rsidR="001074BA">
        <w:rPr>
          <w:rFonts w:ascii="Times New Roman" w:hAnsi="Times New Roman"/>
          <w:i/>
          <w:iCs/>
          <w:sz w:val="20"/>
        </w:rPr>
        <w:t>-</w:t>
      </w:r>
      <w:r w:rsidR="00753989">
        <w:rPr>
          <w:rFonts w:ascii="Times New Roman" w:hAnsi="Times New Roman"/>
          <w:i/>
          <w:iCs/>
          <w:sz w:val="20"/>
        </w:rPr>
        <w:t>capacity loss.</w:t>
      </w:r>
      <w:r w:rsidR="00FD582A" w:rsidRPr="00FD582A">
        <w:rPr>
          <w:rFonts w:ascii="Times New Roman" w:eastAsia="SimSun" w:hAnsi="Times New Roman"/>
          <w:iCs/>
          <w:sz w:val="20"/>
        </w:rPr>
        <w:t xml:space="preserve"> </w:t>
      </w:r>
    </w:p>
    <w:p w14:paraId="127C12A6" w14:textId="46D07582" w:rsidR="0014548C" w:rsidRDefault="00FD582A" w:rsidP="0014548C">
      <w:pPr>
        <w:overflowPunct w:val="0"/>
        <w:autoSpaceDE w:val="0"/>
        <w:autoSpaceDN w:val="0"/>
        <w:adjustRightInd w:val="0"/>
        <w:spacing w:after="180"/>
        <w:textAlignment w:val="baseline"/>
        <w:rPr>
          <w:rFonts w:ascii="Times New Roman" w:hAnsi="Times New Roman"/>
          <w:i/>
          <w:iCs/>
          <w:sz w:val="20"/>
        </w:rPr>
      </w:pPr>
      <w:r w:rsidRPr="00FD582A">
        <w:rPr>
          <w:rFonts w:ascii="Times New Roman" w:hAnsi="Times New Roman"/>
          <w:b/>
          <w:bCs/>
          <w:i/>
          <w:iCs/>
          <w:sz w:val="20"/>
        </w:rPr>
        <w:t>Obse</w:t>
      </w:r>
      <w:r>
        <w:rPr>
          <w:rFonts w:ascii="Times New Roman" w:hAnsi="Times New Roman"/>
          <w:b/>
          <w:bCs/>
          <w:i/>
          <w:iCs/>
          <w:sz w:val="20"/>
        </w:rPr>
        <w:t>r</w:t>
      </w:r>
      <w:r w:rsidRPr="00FD582A">
        <w:rPr>
          <w:rFonts w:ascii="Times New Roman" w:hAnsi="Times New Roman"/>
          <w:b/>
          <w:bCs/>
          <w:i/>
          <w:iCs/>
          <w:sz w:val="20"/>
        </w:rPr>
        <w:t>vation 6:</w:t>
      </w:r>
      <w:r w:rsidRPr="00FD582A">
        <w:rPr>
          <w:rFonts w:ascii="Times New Roman" w:hAnsi="Times New Roman"/>
          <w:i/>
          <w:iCs/>
          <w:sz w:val="20"/>
        </w:rPr>
        <w:t xml:space="preserve"> For both CG </w:t>
      </w:r>
      <w:r>
        <w:rPr>
          <w:rFonts w:ascii="Times New Roman" w:hAnsi="Times New Roman"/>
          <w:i/>
          <w:iCs/>
          <w:sz w:val="20"/>
        </w:rPr>
        <w:t>and VR/AR,</w:t>
      </w:r>
      <w:r w:rsidRPr="00FD582A">
        <w:rPr>
          <w:rFonts w:ascii="Times New Roman" w:hAnsi="Times New Roman"/>
          <w:i/>
          <w:iCs/>
          <w:sz w:val="20"/>
        </w:rPr>
        <w:t xml:space="preserve"> </w:t>
      </w:r>
      <w:r>
        <w:rPr>
          <w:rFonts w:ascii="Times New Roman" w:hAnsi="Times New Roman"/>
          <w:i/>
          <w:iCs/>
          <w:sz w:val="20"/>
        </w:rPr>
        <w:t xml:space="preserve">results show a </w:t>
      </w:r>
      <w:r w:rsidRPr="00C9173A">
        <w:rPr>
          <w:rFonts w:ascii="Times New Roman" w:hAnsi="Times New Roman"/>
          <w:i/>
          <w:iCs/>
          <w:sz w:val="20"/>
        </w:rPr>
        <w:t xml:space="preserve">UE power saving between 36-39% for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=2</m:t>
        </m:r>
      </m:oMath>
      <w:r w:rsidRPr="00C9173A">
        <w:rPr>
          <w:rFonts w:ascii="Times New Roman" w:hAnsi="Times New Roman"/>
          <w:i/>
          <w:iCs/>
          <w:sz w:val="20"/>
        </w:rPr>
        <w:t xml:space="preserve"> and between 50-53% for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=4</m:t>
        </m:r>
      </m:oMath>
      <w:r w:rsidRPr="00FD582A">
        <w:rPr>
          <w:rFonts w:ascii="Times New Roman" w:hAnsi="Times New Roman"/>
          <w:i/>
          <w:iCs/>
          <w:sz w:val="20"/>
        </w:rPr>
        <w:t xml:space="preserve">, when compared to the baseline case with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=1</m:t>
        </m:r>
      </m:oMath>
      <w:r>
        <w:rPr>
          <w:rFonts w:ascii="Times New Roman" w:hAnsi="Times New Roman"/>
          <w:i/>
          <w:iCs/>
          <w:sz w:val="20"/>
        </w:rPr>
        <w:t>.</w:t>
      </w:r>
    </w:p>
    <w:p w14:paraId="7C84BABB" w14:textId="0A35BDF3" w:rsidR="0014548C" w:rsidRDefault="0014548C" w:rsidP="0014548C">
      <w:pPr>
        <w:overflowPunct w:val="0"/>
        <w:autoSpaceDE w:val="0"/>
        <w:autoSpaceDN w:val="0"/>
        <w:adjustRightInd w:val="0"/>
        <w:spacing w:after="180"/>
        <w:textAlignment w:val="baseline"/>
        <w:rPr>
          <w:rFonts w:ascii="Times New Roman" w:hAnsi="Times New Roman"/>
          <w:i/>
          <w:iCs/>
          <w:sz w:val="20"/>
        </w:rPr>
      </w:pPr>
      <w:r w:rsidRPr="0014548C">
        <w:rPr>
          <w:rFonts w:ascii="Times New Roman" w:hAnsi="Times New Roman"/>
          <w:b/>
          <w:bCs/>
          <w:i/>
          <w:iCs/>
          <w:sz w:val="20"/>
        </w:rPr>
        <w:t xml:space="preserve">Observation </w:t>
      </w:r>
      <w:r w:rsidR="00FD582A">
        <w:rPr>
          <w:rFonts w:ascii="Times New Roman" w:hAnsi="Times New Roman"/>
          <w:b/>
          <w:bCs/>
          <w:i/>
          <w:iCs/>
          <w:sz w:val="20"/>
        </w:rPr>
        <w:t>7</w:t>
      </w:r>
      <w:r w:rsidRPr="0014548C">
        <w:rPr>
          <w:rFonts w:ascii="Times New Roman" w:hAnsi="Times New Roman"/>
          <w:b/>
          <w:bCs/>
          <w:i/>
          <w:iCs/>
          <w:sz w:val="20"/>
        </w:rPr>
        <w:t>:</w:t>
      </w:r>
      <w:r>
        <w:rPr>
          <w:rFonts w:ascii="Times New Roman" w:hAnsi="Times New Roman"/>
          <w:i/>
          <w:iCs/>
          <w:sz w:val="20"/>
        </w:rPr>
        <w:t xml:space="preserve"> </w:t>
      </w:r>
      <w:r w:rsidR="00753989">
        <w:rPr>
          <w:rFonts w:ascii="Times New Roman" w:hAnsi="Times New Roman"/>
          <w:i/>
          <w:iCs/>
          <w:sz w:val="20"/>
        </w:rPr>
        <w:t xml:space="preserve"> For CG, when evaluating at system capacity and comparing to the baseline scenario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00753989">
        <w:rPr>
          <w:rFonts w:ascii="Times New Roman" w:hAnsi="Times New Roman"/>
          <w:i/>
          <w:iCs/>
          <w:sz w:val="20"/>
        </w:rPr>
        <w:t xml:space="preserve">=1, </w:t>
      </w:r>
      <w:r>
        <w:rPr>
          <w:rFonts w:ascii="Times New Roman" w:hAnsi="Times New Roman"/>
          <w:i/>
          <w:iCs/>
          <w:sz w:val="20"/>
        </w:rPr>
        <w:t xml:space="preserve">only 40% and 18% satisfied UEs were observed </w:t>
      </w:r>
      <w:r w:rsidRPr="0014548C">
        <w:rPr>
          <w:rFonts w:ascii="Times New Roman" w:hAnsi="Times New Roman"/>
          <w:i/>
          <w:iCs/>
          <w:sz w:val="20"/>
        </w:rPr>
        <w:t>for</w:t>
      </w:r>
      <w:r>
        <w:rPr>
          <w:rFonts w:ascii="Times New Roman" w:hAnsi="Times New Roman"/>
          <w:i/>
          <w:iCs/>
          <w:sz w:val="20"/>
        </w:rPr>
        <w:t xml:space="preserve">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=2</m:t>
        </m:r>
      </m:oMath>
      <w:r w:rsidRPr="0014548C">
        <w:rPr>
          <w:rFonts w:ascii="Times New Roman" w:hAnsi="Times New Roman"/>
          <w:i/>
          <w:iCs/>
          <w:sz w:val="20"/>
        </w:rPr>
        <w:t xml:space="preserve"> and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=4</m:t>
        </m:r>
      </m:oMath>
      <w:r w:rsidRPr="0014548C">
        <w:rPr>
          <w:rFonts w:ascii="Times New Roman" w:hAnsi="Times New Roman"/>
          <w:i/>
          <w:iCs/>
          <w:sz w:val="20"/>
        </w:rPr>
        <w:t>, respectively.</w:t>
      </w:r>
      <w:r>
        <w:rPr>
          <w:rFonts w:ascii="Times New Roman" w:hAnsi="Times New Roman"/>
          <w:i/>
          <w:iCs/>
          <w:sz w:val="20"/>
        </w:rPr>
        <w:t xml:space="preserve"> </w:t>
      </w:r>
    </w:p>
    <w:p w14:paraId="76BD8DD6" w14:textId="4AC4D4C4" w:rsidR="0014548C" w:rsidRPr="00FD582A" w:rsidRDefault="0014548C" w:rsidP="0014548C">
      <w:pPr>
        <w:overflowPunct w:val="0"/>
        <w:autoSpaceDE w:val="0"/>
        <w:autoSpaceDN w:val="0"/>
        <w:adjustRightInd w:val="0"/>
        <w:spacing w:after="180"/>
        <w:textAlignment w:val="baseline"/>
        <w:rPr>
          <w:rFonts w:ascii="Times New Roman" w:hAnsi="Times New Roman"/>
          <w:i/>
          <w:iCs/>
          <w:sz w:val="20"/>
        </w:rPr>
      </w:pPr>
      <w:r w:rsidRPr="00FD582A">
        <w:rPr>
          <w:rFonts w:ascii="Times New Roman" w:hAnsi="Times New Roman"/>
          <w:b/>
          <w:bCs/>
          <w:i/>
          <w:iCs/>
          <w:sz w:val="20"/>
        </w:rPr>
        <w:t xml:space="preserve">Observation </w:t>
      </w:r>
      <w:r w:rsidR="00FD582A">
        <w:rPr>
          <w:rFonts w:ascii="Times New Roman" w:hAnsi="Times New Roman"/>
          <w:b/>
          <w:bCs/>
          <w:i/>
          <w:iCs/>
          <w:sz w:val="20"/>
        </w:rPr>
        <w:t>8</w:t>
      </w:r>
      <w:r w:rsidRPr="00FD582A">
        <w:rPr>
          <w:rFonts w:ascii="Times New Roman" w:hAnsi="Times New Roman"/>
          <w:b/>
          <w:bCs/>
          <w:i/>
          <w:iCs/>
          <w:sz w:val="20"/>
        </w:rPr>
        <w:t>:</w:t>
      </w:r>
      <w:r>
        <w:rPr>
          <w:rFonts w:ascii="Times New Roman" w:hAnsi="Times New Roman"/>
          <w:i/>
          <w:iCs/>
          <w:sz w:val="20"/>
        </w:rPr>
        <w:t xml:space="preserve"> For VR/AR</w:t>
      </w:r>
      <w:r w:rsidR="00FD582A">
        <w:rPr>
          <w:rFonts w:ascii="Times New Roman" w:hAnsi="Times New Roman"/>
          <w:i/>
          <w:iCs/>
          <w:sz w:val="20"/>
        </w:rPr>
        <w:t xml:space="preserve">, when evaluating at system capacity and comparing to the baseline scenario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00FD582A">
        <w:rPr>
          <w:rFonts w:ascii="Times New Roman" w:hAnsi="Times New Roman"/>
          <w:i/>
          <w:iCs/>
          <w:sz w:val="20"/>
        </w:rPr>
        <w:t xml:space="preserve">=1, only 19% and 13% satisfied UEs were observed </w:t>
      </w:r>
      <w:r w:rsidR="00FD582A" w:rsidRPr="0014548C">
        <w:rPr>
          <w:rFonts w:ascii="Times New Roman" w:hAnsi="Times New Roman"/>
          <w:i/>
          <w:iCs/>
          <w:sz w:val="20"/>
        </w:rPr>
        <w:t>for</w:t>
      </w:r>
      <w:r w:rsidR="00FD582A">
        <w:rPr>
          <w:rFonts w:ascii="Times New Roman" w:hAnsi="Times New Roman"/>
          <w:i/>
          <w:iCs/>
          <w:sz w:val="20"/>
        </w:rPr>
        <w:t xml:space="preserve">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=2</m:t>
        </m:r>
      </m:oMath>
      <w:r w:rsidR="00FD582A" w:rsidRPr="0014548C">
        <w:rPr>
          <w:rFonts w:ascii="Times New Roman" w:hAnsi="Times New Roman"/>
          <w:i/>
          <w:iCs/>
          <w:sz w:val="20"/>
        </w:rPr>
        <w:t xml:space="preserve"> and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=4</m:t>
        </m:r>
      </m:oMath>
      <w:r w:rsidR="00FD582A" w:rsidRPr="0014548C">
        <w:rPr>
          <w:rFonts w:ascii="Times New Roman" w:hAnsi="Times New Roman"/>
          <w:i/>
          <w:iCs/>
          <w:sz w:val="20"/>
        </w:rPr>
        <w:t>, respectively.</w:t>
      </w:r>
      <w:r w:rsidR="00FD582A">
        <w:rPr>
          <w:rFonts w:ascii="Times New Roman" w:hAnsi="Times New Roman"/>
          <w:i/>
          <w:iCs/>
          <w:sz w:val="20"/>
        </w:rPr>
        <w:t xml:space="preserve"> </w:t>
      </w:r>
    </w:p>
    <w:p w14:paraId="3C183575" w14:textId="6EC3E6BF" w:rsidR="00C9173A" w:rsidRDefault="00C9173A" w:rsidP="0C17639C">
      <w:pPr>
        <w:rPr>
          <w:rFonts w:eastAsia="SimSun"/>
        </w:rPr>
      </w:pPr>
    </w:p>
    <w:p w14:paraId="69D2F908" w14:textId="171C3690" w:rsidR="0023531A" w:rsidRDefault="00C9173A" w:rsidP="0023531A">
      <w:pPr>
        <w:overflowPunct w:val="0"/>
        <w:autoSpaceDE w:val="0"/>
        <w:autoSpaceDN w:val="0"/>
        <w:adjustRightInd w:val="0"/>
        <w:spacing w:after="180"/>
        <w:textAlignment w:val="baseline"/>
      </w:pPr>
      <w:r w:rsidRPr="00C9173A">
        <w:rPr>
          <w:rFonts w:ascii="Times New Roman" w:eastAsia="SimSun" w:hAnsi="Times New Roman"/>
          <w:sz w:val="20"/>
        </w:rPr>
        <w:lastRenderedPageBreak/>
        <w:t xml:space="preserve">These results show that configuring a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Pr="00C9173A">
        <w:rPr>
          <w:rFonts w:ascii="Times New Roman" w:eastAsia="SimSun" w:hAnsi="Times New Roman"/>
          <w:iCs/>
          <w:sz w:val="20"/>
        </w:rPr>
        <w:t xml:space="preserve"> value higher than 1 for XR services might result in an undesirable system performance; a solution </w:t>
      </w:r>
      <w:r w:rsidR="0023531A">
        <w:rPr>
          <w:rFonts w:ascii="Times New Roman" w:eastAsia="SimSun" w:hAnsi="Times New Roman"/>
          <w:iCs/>
          <w:sz w:val="20"/>
        </w:rPr>
        <w:t>then is to rely of PDCCH monitoring adaptation</w:t>
      </w:r>
      <w:r w:rsidR="00E00994">
        <w:rPr>
          <w:rFonts w:ascii="Times New Roman" w:eastAsia="SimSun" w:hAnsi="Times New Roman"/>
          <w:iCs/>
          <w:sz w:val="20"/>
        </w:rPr>
        <w:t xml:space="preserve"> according to traffic behaviour</w:t>
      </w:r>
      <w:r w:rsidR="0023531A">
        <w:rPr>
          <w:rFonts w:ascii="Times New Roman" w:eastAsia="SimSun" w:hAnsi="Times New Roman"/>
          <w:iCs/>
          <w:sz w:val="20"/>
        </w:rPr>
        <w:t xml:space="preserve"> </w:t>
      </w:r>
      <w:r w:rsidRPr="00C9173A">
        <w:rPr>
          <w:rFonts w:ascii="Times New Roman" w:eastAsia="SimSun" w:hAnsi="Times New Roman"/>
          <w:iCs/>
          <w:sz w:val="20"/>
        </w:rPr>
        <w:t xml:space="preserve">to have e.g., </w:t>
      </w:r>
      <w:r w:rsidR="00E00994">
        <w:rPr>
          <w:rFonts w:ascii="Times New Roman" w:eastAsia="SimSun" w:hAnsi="Times New Roman"/>
          <w:iCs/>
          <w:sz w:val="20"/>
        </w:rPr>
        <w:t xml:space="preserve">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=1</m:t>
        </m:r>
      </m:oMath>
      <w:r w:rsidRPr="00C9173A">
        <w:rPr>
          <w:rFonts w:ascii="Times New Roman" w:eastAsia="SimSun" w:hAnsi="Times New Roman"/>
          <w:iCs/>
          <w:sz w:val="20"/>
        </w:rPr>
        <w:t xml:space="preserve"> during the activity periods and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&gt; 1</m:t>
        </m:r>
      </m:oMath>
      <w:r w:rsidRPr="00C9173A">
        <w:rPr>
          <w:rFonts w:ascii="Times New Roman" w:eastAsia="SimSun" w:hAnsi="Times New Roman"/>
          <w:iCs/>
          <w:sz w:val="20"/>
        </w:rPr>
        <w:t xml:space="preserve"> during the inactivity periods. </w:t>
      </w:r>
    </w:p>
    <w:p w14:paraId="51255D95" w14:textId="3CD12462" w:rsidR="00C9173A" w:rsidRDefault="00035AF7" w:rsidP="00C9173A">
      <w:pPr>
        <w:overflowPunct w:val="0"/>
        <w:autoSpaceDE w:val="0"/>
        <w:autoSpaceDN w:val="0"/>
        <w:adjustRightInd w:val="0"/>
        <w:spacing w:after="180"/>
        <w:textAlignment w:val="baseline"/>
        <w:rPr>
          <w:rFonts w:ascii="Times New Roman" w:eastAsia="SimSun" w:hAnsi="Times New Roman"/>
          <w:iCs/>
          <w:sz w:val="20"/>
        </w:rPr>
      </w:pPr>
      <w:r>
        <w:rPr>
          <w:rFonts w:ascii="Times New Roman" w:eastAsia="SimSun" w:hAnsi="Times New Roman"/>
          <w:iCs/>
          <w:sz w:val="20"/>
        </w:rPr>
        <w:fldChar w:fldCharType="begin"/>
      </w:r>
      <w:r>
        <w:rPr>
          <w:rFonts w:ascii="Times New Roman" w:eastAsia="SimSun" w:hAnsi="Times New Roman"/>
          <w:iCs/>
          <w:sz w:val="20"/>
        </w:rPr>
        <w:instrText xml:space="preserve"> REF _Ref102049537 \h </w:instrText>
      </w:r>
      <w:r>
        <w:rPr>
          <w:rFonts w:ascii="Times New Roman" w:eastAsia="SimSun" w:hAnsi="Times New Roman"/>
          <w:iCs/>
          <w:sz w:val="20"/>
        </w:rPr>
      </w:r>
      <w:r>
        <w:rPr>
          <w:rFonts w:ascii="Times New Roman" w:eastAsia="SimSun" w:hAnsi="Times New Roman"/>
          <w:iCs/>
          <w:sz w:val="20"/>
        </w:rPr>
        <w:fldChar w:fldCharType="separate"/>
      </w:r>
      <w:r w:rsidRPr="00E00994">
        <w:rPr>
          <w:rFonts w:ascii="Times New Roman" w:hAnsi="Times New Roman"/>
          <w:sz w:val="20"/>
        </w:rPr>
        <w:t>Figure 6</w:t>
      </w:r>
      <w:r>
        <w:rPr>
          <w:rFonts w:ascii="Times New Roman" w:eastAsia="SimSun" w:hAnsi="Times New Roman"/>
          <w:iCs/>
          <w:sz w:val="20"/>
        </w:rPr>
        <w:fldChar w:fldCharType="end"/>
      </w:r>
      <w:r>
        <w:rPr>
          <w:rFonts w:ascii="Times New Roman" w:eastAsia="SimSun" w:hAnsi="Times New Roman"/>
          <w:iCs/>
          <w:sz w:val="20"/>
        </w:rPr>
        <w:t xml:space="preserve"> </w:t>
      </w:r>
      <w:r w:rsidR="00C9173A" w:rsidRPr="00C9173A">
        <w:rPr>
          <w:rFonts w:ascii="Times New Roman" w:eastAsia="SimSun" w:hAnsi="Times New Roman"/>
          <w:iCs/>
          <w:sz w:val="20"/>
        </w:rPr>
        <w:t xml:space="preserve">shows the simulation results for the same scenario as in </w:t>
      </w:r>
      <w:r>
        <w:rPr>
          <w:rFonts w:ascii="Times New Roman" w:eastAsia="SimSun" w:hAnsi="Times New Roman"/>
          <w:iCs/>
          <w:sz w:val="20"/>
          <w:highlight w:val="yellow"/>
        </w:rPr>
        <w:fldChar w:fldCharType="begin"/>
      </w:r>
      <w:r>
        <w:rPr>
          <w:rFonts w:ascii="Times New Roman" w:eastAsia="SimSun" w:hAnsi="Times New Roman"/>
          <w:iCs/>
          <w:sz w:val="20"/>
        </w:rPr>
        <w:instrText xml:space="preserve"> REF _Ref102048338 \h </w:instrText>
      </w:r>
      <w:r>
        <w:rPr>
          <w:rFonts w:ascii="Times New Roman" w:eastAsia="SimSun" w:hAnsi="Times New Roman"/>
          <w:iCs/>
          <w:sz w:val="20"/>
          <w:highlight w:val="yellow"/>
        </w:rPr>
      </w:r>
      <w:r>
        <w:rPr>
          <w:rFonts w:ascii="Times New Roman" w:eastAsia="SimSun" w:hAnsi="Times New Roman"/>
          <w:iCs/>
          <w:sz w:val="20"/>
          <w:highlight w:val="yellow"/>
        </w:rPr>
        <w:fldChar w:fldCharType="separate"/>
      </w:r>
      <w:r w:rsidRPr="00C9173A">
        <w:rPr>
          <w:rFonts w:ascii="Times New Roman" w:hAnsi="Times New Roman"/>
          <w:sz w:val="20"/>
        </w:rPr>
        <w:t xml:space="preserve">Figure </w:t>
      </w:r>
      <w:r>
        <w:rPr>
          <w:rFonts w:ascii="Times New Roman" w:hAnsi="Times New Roman"/>
          <w:noProof/>
          <w:sz w:val="20"/>
        </w:rPr>
        <w:t>5</w:t>
      </w:r>
      <w:r>
        <w:rPr>
          <w:rFonts w:ascii="Times New Roman" w:eastAsia="SimSun" w:hAnsi="Times New Roman"/>
          <w:iCs/>
          <w:sz w:val="20"/>
          <w:highlight w:val="yellow"/>
        </w:rPr>
        <w:fldChar w:fldCharType="end"/>
      </w:r>
      <w:r>
        <w:rPr>
          <w:rFonts w:ascii="Times New Roman" w:eastAsia="SimSun" w:hAnsi="Times New Roman"/>
          <w:iCs/>
          <w:sz w:val="20"/>
        </w:rPr>
        <w:t xml:space="preserve"> </w:t>
      </w:r>
      <w:r w:rsidR="00C9173A" w:rsidRPr="00C9173A">
        <w:rPr>
          <w:rFonts w:ascii="Times New Roman" w:eastAsia="SimSun" w:hAnsi="Times New Roman"/>
          <w:iCs/>
          <w:sz w:val="20"/>
        </w:rPr>
        <w:t xml:space="preserve">with 5 UEs/cell deployed (system capacity), but considering two values of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00C9173A" w:rsidRPr="00C9173A">
        <w:rPr>
          <w:rFonts w:ascii="Times New Roman" w:eastAsia="SimSun" w:hAnsi="Times New Roman"/>
          <w:iCs/>
          <w:sz w:val="20"/>
        </w:rPr>
        <w:t xml:space="preserve">,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=1</m:t>
        </m:r>
      </m:oMath>
      <w:r w:rsidR="00C9173A" w:rsidRPr="00C9173A">
        <w:rPr>
          <w:rFonts w:ascii="Times New Roman" w:eastAsia="SimSun" w:hAnsi="Times New Roman"/>
          <w:iCs/>
          <w:sz w:val="20"/>
        </w:rPr>
        <w:t xml:space="preserve"> being applied during the data activity periods and until the last packet from the XR frame has been delivered and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m:t>
        </m:r>
      </m:oMath>
      <w:r w:rsidR="00C9173A" w:rsidRPr="00C9173A">
        <w:rPr>
          <w:rFonts w:ascii="Times New Roman" w:eastAsia="SimSun" w:hAnsi="Times New Roman"/>
          <w:iCs/>
          <w:sz w:val="20"/>
        </w:rPr>
        <w:t xml:space="preserve"> 2  or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eastAsia="SimSun" w:hAnsi="Cambria Math"/>
            <w:sz w:val="20"/>
          </w:rPr>
          <m:t>=4</m:t>
        </m:r>
      </m:oMath>
      <w:r w:rsidR="00C9173A" w:rsidRPr="00C9173A">
        <w:rPr>
          <w:rFonts w:ascii="Times New Roman" w:eastAsia="SimSun" w:hAnsi="Times New Roman"/>
          <w:iCs/>
          <w:sz w:val="20"/>
        </w:rPr>
        <w:t xml:space="preserve"> being applied during the data inactivity periods and for a period equal to </w:t>
      </w:r>
      <w:r w:rsidR="00C9173A" w:rsidRPr="00C9173A">
        <w:rPr>
          <w:rFonts w:ascii="Times New Roman" w:eastAsia="SimSun" w:hAnsi="Times New Roman"/>
          <w:i/>
          <w:sz w:val="20"/>
        </w:rPr>
        <w:t>“PDCCH monitoring adaptation window length”</w:t>
      </w:r>
      <w:r w:rsidR="00C9173A" w:rsidRPr="00C9173A">
        <w:rPr>
          <w:rFonts w:ascii="Times New Roman" w:eastAsia="SimSun" w:hAnsi="Times New Roman"/>
          <w:iCs/>
          <w:sz w:val="20"/>
        </w:rPr>
        <w:t xml:space="preserve">. The results show that adapting the PDCCH monitoring periodicity to the data behaviour can offer a good trade-off between system capacity and UE power consumption; if we consider a PDCCH monitoring periodicity adaption period of 10 ms or less, the same number of UEs could still be satisfied (i.e., 5 UEs/cell) while getting a UE power saving between 10-24% depending on the configuration and the XR application. From the results it can also be seen that an appropriate selection of the adaptation period could set the difference between losing or not system capacity, which is mainly due to the XR traffic jitter. </w:t>
      </w:r>
      <w:r w:rsidR="00E00994">
        <w:rPr>
          <w:rFonts w:ascii="Times New Roman" w:eastAsia="SimSun" w:hAnsi="Times New Roman"/>
          <w:iCs/>
          <w:sz w:val="20"/>
        </w:rPr>
        <w:t>However,</w:t>
      </w:r>
      <w:r w:rsidR="00C9173A" w:rsidRPr="00C9173A">
        <w:rPr>
          <w:rFonts w:ascii="Times New Roman" w:eastAsia="SimSun" w:hAnsi="Times New Roman"/>
          <w:iCs/>
          <w:sz w:val="20"/>
        </w:rPr>
        <w:t xml:space="preserve"> these results do not consider possible delays </w:t>
      </w:r>
      <w:r w:rsidR="0023531A">
        <w:rPr>
          <w:rFonts w:ascii="Times New Roman" w:eastAsia="SimSun" w:hAnsi="Times New Roman"/>
          <w:iCs/>
          <w:sz w:val="20"/>
        </w:rPr>
        <w:t xml:space="preserve">or interruptions </w:t>
      </w:r>
      <w:r w:rsidR="00C9173A" w:rsidRPr="00C9173A">
        <w:rPr>
          <w:rFonts w:ascii="Times New Roman" w:eastAsia="SimSun" w:hAnsi="Times New Roman"/>
          <w:iCs/>
          <w:sz w:val="20"/>
        </w:rPr>
        <w:t xml:space="preserve">associated with changing the value of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00E00994">
        <w:rPr>
          <w:rFonts w:ascii="Times New Roman" w:eastAsia="SimSun" w:hAnsi="Times New Roman"/>
          <w:iCs/>
          <w:sz w:val="20"/>
        </w:rPr>
        <w:t xml:space="preserve">, which could cause a higher capacity loss than that shown in the results depending on the approach used to change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sidR="00E00994">
        <w:rPr>
          <w:rFonts w:ascii="Times New Roman" w:eastAsia="SimSun" w:hAnsi="Times New Roman"/>
          <w:iCs/>
          <w:sz w:val="20"/>
        </w:rPr>
        <w:t xml:space="preserve"> (e.g., via BWP switch or search space sets group switching, as explained in </w:t>
      </w:r>
      <w:r w:rsidR="00E00994" w:rsidRPr="001074BA">
        <w:rPr>
          <w:rFonts w:ascii="Times New Roman" w:eastAsia="SimSun" w:hAnsi="Times New Roman"/>
          <w:iCs/>
          <w:sz w:val="20"/>
        </w:rPr>
        <w:t>[</w:t>
      </w:r>
      <w:r w:rsidR="00E36A5F" w:rsidRPr="001074BA">
        <w:rPr>
          <w:rFonts w:ascii="Times New Roman" w:eastAsia="SimSun" w:hAnsi="Times New Roman"/>
          <w:iCs/>
          <w:sz w:val="20"/>
        </w:rPr>
        <w:t>4</w:t>
      </w:r>
      <w:r w:rsidR="00E00994" w:rsidRPr="001074BA">
        <w:rPr>
          <w:rFonts w:ascii="Times New Roman" w:eastAsia="SimSun" w:hAnsi="Times New Roman"/>
          <w:iCs/>
          <w:sz w:val="20"/>
        </w:rPr>
        <w:t>].</w:t>
      </w:r>
      <w:r w:rsidR="00E00994">
        <w:rPr>
          <w:rFonts w:ascii="Times New Roman" w:eastAsia="SimSun" w:hAnsi="Times New Roman"/>
          <w:iCs/>
          <w:sz w:val="20"/>
        </w:rPr>
        <w:t xml:space="preserve"> Nevertheless, adjusting the PDCCH monitoring periodicity could be considered to increase the UE power saving without heavily compromising the system capacity for XR services. </w:t>
      </w:r>
    </w:p>
    <w:p w14:paraId="311C318F" w14:textId="77777777" w:rsidR="00E00994" w:rsidRPr="00C9173A" w:rsidRDefault="00E00994" w:rsidP="00C9173A">
      <w:pPr>
        <w:overflowPunct w:val="0"/>
        <w:autoSpaceDE w:val="0"/>
        <w:autoSpaceDN w:val="0"/>
        <w:adjustRightInd w:val="0"/>
        <w:spacing w:after="180"/>
        <w:textAlignment w:val="baseline"/>
        <w:rPr>
          <w:rFonts w:ascii="Times New Roman" w:eastAsia="SimSun" w:hAnsi="Times New Roman"/>
          <w:iCs/>
          <w:sz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C9173A" w:rsidRPr="00C9173A" w14:paraId="5A67BC63" w14:textId="77777777" w:rsidTr="00A254A2">
        <w:tc>
          <w:tcPr>
            <w:tcW w:w="4814" w:type="dxa"/>
          </w:tcPr>
          <w:p w14:paraId="21840D26" w14:textId="77777777" w:rsidR="00C9173A" w:rsidRPr="00C9173A" w:rsidRDefault="00C9173A" w:rsidP="00C9173A">
            <w:pPr>
              <w:overflowPunct w:val="0"/>
              <w:autoSpaceDE w:val="0"/>
              <w:autoSpaceDN w:val="0"/>
              <w:adjustRightInd w:val="0"/>
              <w:spacing w:after="180"/>
              <w:textAlignment w:val="baseline"/>
              <w:rPr>
                <w:rFonts w:ascii="Times New Roman" w:eastAsia="SimSun" w:hAnsi="Times New Roman"/>
              </w:rPr>
            </w:pPr>
            <w:r w:rsidRPr="00C9173A">
              <w:rPr>
                <w:rFonts w:ascii="Times New Roman" w:eastAsia="SimSun" w:hAnsi="Times New Roman"/>
                <w:noProof/>
              </w:rPr>
              <w:drawing>
                <wp:inline distT="0" distB="0" distL="0" distR="0" wp14:anchorId="188076BB" wp14:editId="1357958A">
                  <wp:extent cx="2919572" cy="21888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19572" cy="2188845"/>
                          </a:xfrm>
                          <a:prstGeom prst="rect">
                            <a:avLst/>
                          </a:prstGeom>
                        </pic:spPr>
                      </pic:pic>
                    </a:graphicData>
                  </a:graphic>
                </wp:inline>
              </w:drawing>
            </w:r>
          </w:p>
          <w:p w14:paraId="61F9337C" w14:textId="41CB2AA0" w:rsidR="00C9173A" w:rsidRPr="00C9173A" w:rsidRDefault="00C9173A" w:rsidP="00C9173A">
            <w:pPr>
              <w:numPr>
                <w:ilvl w:val="0"/>
                <w:numId w:val="30"/>
              </w:numPr>
              <w:overflowPunct w:val="0"/>
              <w:autoSpaceDE w:val="0"/>
              <w:autoSpaceDN w:val="0"/>
              <w:adjustRightInd w:val="0"/>
              <w:spacing w:after="180"/>
              <w:contextualSpacing/>
              <w:jc w:val="center"/>
              <w:textAlignment w:val="baseline"/>
              <w:rPr>
                <w:rFonts w:ascii="Times New Roman" w:eastAsia="SimSun" w:hAnsi="Times New Roman"/>
                <w:i/>
                <w:lang w:val="en-US" w:eastAsia="zh-CN"/>
              </w:rPr>
            </w:pPr>
            <w:r w:rsidRPr="001E6364">
              <w:rPr>
                <w:rFonts w:ascii="Times New Roman" w:eastAsia="SimSun" w:hAnsi="Times New Roman"/>
                <w:i/>
                <w:color w:val="44546A" w:themeColor="text2"/>
                <w:lang w:val="en-US" w:eastAsia="zh-CN"/>
              </w:rPr>
              <w:t>Capacity for CG in FR1 at 30Mbps</w:t>
            </w:r>
            <w:r w:rsidR="001E6364">
              <w:rPr>
                <w:rFonts w:ascii="Times New Roman" w:eastAsia="SimSun" w:hAnsi="Times New Roman"/>
                <w:i/>
                <w:color w:val="44546A" w:themeColor="text2"/>
                <w:lang w:val="en-US" w:eastAsia="zh-CN"/>
              </w:rPr>
              <w:t>.</w:t>
            </w:r>
          </w:p>
        </w:tc>
        <w:tc>
          <w:tcPr>
            <w:tcW w:w="4815" w:type="dxa"/>
          </w:tcPr>
          <w:p w14:paraId="3038FD3B" w14:textId="77777777" w:rsidR="00C9173A" w:rsidRPr="00C9173A" w:rsidRDefault="00C9173A" w:rsidP="00C9173A">
            <w:pPr>
              <w:overflowPunct w:val="0"/>
              <w:autoSpaceDE w:val="0"/>
              <w:autoSpaceDN w:val="0"/>
              <w:adjustRightInd w:val="0"/>
              <w:spacing w:after="180"/>
              <w:jc w:val="center"/>
              <w:textAlignment w:val="baseline"/>
              <w:rPr>
                <w:rFonts w:ascii="Times New Roman" w:eastAsia="SimSun" w:hAnsi="Times New Roman"/>
              </w:rPr>
            </w:pPr>
            <w:r w:rsidRPr="00C9173A">
              <w:rPr>
                <w:rFonts w:ascii="Times New Roman" w:eastAsia="SimSun" w:hAnsi="Times New Roman"/>
                <w:noProof/>
              </w:rPr>
              <w:drawing>
                <wp:inline distT="0" distB="0" distL="0" distR="0" wp14:anchorId="22108C0D" wp14:editId="6FD99C0C">
                  <wp:extent cx="2920364" cy="2189439"/>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20364" cy="2189439"/>
                          </a:xfrm>
                          <a:prstGeom prst="rect">
                            <a:avLst/>
                          </a:prstGeom>
                        </pic:spPr>
                      </pic:pic>
                    </a:graphicData>
                  </a:graphic>
                </wp:inline>
              </w:drawing>
            </w:r>
          </w:p>
          <w:p w14:paraId="15578A77" w14:textId="2A2F039C" w:rsidR="00C9173A" w:rsidRPr="00C9173A" w:rsidRDefault="00C9173A" w:rsidP="00C9173A">
            <w:pPr>
              <w:numPr>
                <w:ilvl w:val="0"/>
                <w:numId w:val="30"/>
              </w:numPr>
              <w:overflowPunct w:val="0"/>
              <w:autoSpaceDE w:val="0"/>
              <w:autoSpaceDN w:val="0"/>
              <w:adjustRightInd w:val="0"/>
              <w:spacing w:after="180"/>
              <w:contextualSpacing/>
              <w:jc w:val="center"/>
              <w:textAlignment w:val="baseline"/>
              <w:rPr>
                <w:rFonts w:ascii="Times New Roman" w:eastAsia="SimSun" w:hAnsi="Times New Roman"/>
                <w:i/>
                <w:lang w:val="en-US" w:eastAsia="zh-CN"/>
              </w:rPr>
            </w:pPr>
            <w:r w:rsidRPr="001E6364">
              <w:rPr>
                <w:rFonts w:ascii="Times New Roman" w:eastAsia="SimSun" w:hAnsi="Times New Roman"/>
                <w:i/>
                <w:color w:val="44546A" w:themeColor="text2"/>
                <w:lang w:val="en-US" w:eastAsia="zh-CN"/>
              </w:rPr>
              <w:t>Capacity for VR/AR in FR1 at 30Mbps</w:t>
            </w:r>
            <w:r w:rsidR="001E6364">
              <w:rPr>
                <w:rFonts w:ascii="Times New Roman" w:eastAsia="SimSun" w:hAnsi="Times New Roman"/>
                <w:i/>
                <w:color w:val="44546A" w:themeColor="text2"/>
                <w:lang w:val="en-US" w:eastAsia="zh-CN"/>
              </w:rPr>
              <w:t>.</w:t>
            </w:r>
          </w:p>
        </w:tc>
      </w:tr>
      <w:tr w:rsidR="00C9173A" w:rsidRPr="00C9173A" w14:paraId="6A0C0A8C" w14:textId="77777777" w:rsidTr="00A254A2">
        <w:tc>
          <w:tcPr>
            <w:tcW w:w="9629" w:type="dxa"/>
            <w:gridSpan w:val="2"/>
          </w:tcPr>
          <w:p w14:paraId="58B314E7" w14:textId="77777777" w:rsidR="00C9173A" w:rsidRPr="00C9173A" w:rsidRDefault="00C9173A" w:rsidP="00C9173A">
            <w:pPr>
              <w:overflowPunct w:val="0"/>
              <w:autoSpaceDE w:val="0"/>
              <w:autoSpaceDN w:val="0"/>
              <w:adjustRightInd w:val="0"/>
              <w:spacing w:after="180"/>
              <w:jc w:val="center"/>
              <w:textAlignment w:val="baseline"/>
              <w:rPr>
                <w:rFonts w:ascii="Times New Roman" w:eastAsia="SimSun" w:hAnsi="Times New Roman"/>
                <w:noProof/>
              </w:rPr>
            </w:pPr>
          </w:p>
          <w:p w14:paraId="6935D42E" w14:textId="77777777" w:rsidR="00C9173A" w:rsidRPr="00C9173A" w:rsidRDefault="00C9173A" w:rsidP="00C9173A">
            <w:pPr>
              <w:overflowPunct w:val="0"/>
              <w:autoSpaceDE w:val="0"/>
              <w:autoSpaceDN w:val="0"/>
              <w:adjustRightInd w:val="0"/>
              <w:spacing w:after="180"/>
              <w:jc w:val="center"/>
              <w:textAlignment w:val="baseline"/>
              <w:rPr>
                <w:rFonts w:ascii="Times New Roman" w:eastAsia="SimSun" w:hAnsi="Times New Roman"/>
              </w:rPr>
            </w:pPr>
            <w:r w:rsidRPr="00C9173A">
              <w:rPr>
                <w:rFonts w:ascii="Times New Roman" w:eastAsia="SimSun" w:hAnsi="Times New Roman"/>
                <w:noProof/>
              </w:rPr>
              <w:drawing>
                <wp:inline distT="0" distB="0" distL="0" distR="0" wp14:anchorId="0A446396" wp14:editId="7CAD2244">
                  <wp:extent cx="2919511" cy="2188799"/>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19511" cy="2188799"/>
                          </a:xfrm>
                          <a:prstGeom prst="rect">
                            <a:avLst/>
                          </a:prstGeom>
                        </pic:spPr>
                      </pic:pic>
                    </a:graphicData>
                  </a:graphic>
                </wp:inline>
              </w:drawing>
            </w:r>
          </w:p>
          <w:p w14:paraId="5119E8FD" w14:textId="68AA3616" w:rsidR="00C9173A" w:rsidRPr="00C9173A" w:rsidRDefault="00C9173A" w:rsidP="00E00994">
            <w:pPr>
              <w:keepNext/>
              <w:overflowPunct w:val="0"/>
              <w:autoSpaceDE w:val="0"/>
              <w:autoSpaceDN w:val="0"/>
              <w:adjustRightInd w:val="0"/>
              <w:spacing w:after="180"/>
              <w:jc w:val="center"/>
              <w:textAlignment w:val="baseline"/>
              <w:rPr>
                <w:rFonts w:ascii="Times New Roman" w:eastAsia="SimSun" w:hAnsi="Times New Roman"/>
              </w:rPr>
            </w:pPr>
            <w:r w:rsidRPr="001E6364">
              <w:rPr>
                <w:rFonts w:ascii="Times New Roman" w:eastAsia="SimSun" w:hAnsi="Times New Roman"/>
                <w:i/>
                <w:color w:val="44546A" w:themeColor="text2"/>
                <w:lang w:val="en-US" w:eastAsia="zh-CN"/>
              </w:rPr>
              <w:t>(c) UE power saving for CG and VR/AR in FR1 at 30Mbps</w:t>
            </w:r>
            <w:r w:rsidR="001E6364">
              <w:rPr>
                <w:rFonts w:ascii="Times New Roman" w:eastAsia="SimSun" w:hAnsi="Times New Roman"/>
                <w:i/>
                <w:color w:val="44546A" w:themeColor="text2"/>
                <w:lang w:val="en-US" w:eastAsia="zh-CN"/>
              </w:rPr>
              <w:t>.</w:t>
            </w:r>
          </w:p>
        </w:tc>
      </w:tr>
    </w:tbl>
    <w:p w14:paraId="7BD17CF0" w14:textId="64E9CF98" w:rsidR="00E00994" w:rsidRPr="00E00994" w:rsidRDefault="00E00994" w:rsidP="00E00994">
      <w:pPr>
        <w:pStyle w:val="Caption"/>
        <w:jc w:val="center"/>
        <w:rPr>
          <w:rFonts w:ascii="Times New Roman" w:hAnsi="Times New Roman"/>
          <w:sz w:val="20"/>
          <w:szCs w:val="20"/>
        </w:rPr>
      </w:pPr>
      <w:bookmarkStart w:id="5" w:name="_Ref102049537"/>
      <w:r w:rsidRPr="00E00994">
        <w:rPr>
          <w:rFonts w:ascii="Times New Roman" w:hAnsi="Times New Roman"/>
          <w:sz w:val="20"/>
          <w:szCs w:val="20"/>
        </w:rPr>
        <w:t xml:space="preserve">Figure </w:t>
      </w:r>
      <w:r w:rsidRPr="00E00994">
        <w:rPr>
          <w:rFonts w:ascii="Times New Roman" w:hAnsi="Times New Roman"/>
          <w:sz w:val="20"/>
          <w:szCs w:val="20"/>
        </w:rPr>
        <w:fldChar w:fldCharType="begin"/>
      </w:r>
      <w:r w:rsidRPr="00E00994">
        <w:rPr>
          <w:rFonts w:ascii="Times New Roman" w:hAnsi="Times New Roman"/>
          <w:sz w:val="20"/>
          <w:szCs w:val="20"/>
        </w:rPr>
        <w:instrText xml:space="preserve"> SEQ Figure \* ARABIC </w:instrText>
      </w:r>
      <w:r w:rsidRPr="00E00994">
        <w:rPr>
          <w:rFonts w:ascii="Times New Roman" w:hAnsi="Times New Roman"/>
          <w:sz w:val="20"/>
          <w:szCs w:val="20"/>
        </w:rPr>
        <w:fldChar w:fldCharType="separate"/>
      </w:r>
      <w:r w:rsidRPr="00E00994">
        <w:rPr>
          <w:rFonts w:ascii="Times New Roman" w:hAnsi="Times New Roman"/>
          <w:sz w:val="20"/>
          <w:szCs w:val="20"/>
        </w:rPr>
        <w:t>6</w:t>
      </w:r>
      <w:r w:rsidRPr="00E00994">
        <w:rPr>
          <w:rFonts w:ascii="Times New Roman" w:hAnsi="Times New Roman"/>
          <w:sz w:val="20"/>
          <w:szCs w:val="20"/>
        </w:rPr>
        <w:fldChar w:fldCharType="end"/>
      </w:r>
      <w:bookmarkEnd w:id="5"/>
      <w:r w:rsidRPr="00E00994">
        <w:rPr>
          <w:rFonts w:ascii="Times New Roman" w:hAnsi="Times New Roman"/>
          <w:sz w:val="20"/>
          <w:szCs w:val="20"/>
        </w:rPr>
        <w:t xml:space="preserve"> </w:t>
      </w:r>
      <w:r w:rsidRPr="00C9173A">
        <w:rPr>
          <w:rFonts w:ascii="Times New Roman" w:hAnsi="Times New Roman"/>
          <w:sz w:val="20"/>
          <w:szCs w:val="20"/>
        </w:rPr>
        <w:t xml:space="preserve"> </w:t>
      </w:r>
      <w:r w:rsidRPr="00613C18">
        <w:rPr>
          <w:rFonts w:ascii="Times New Roman" w:hAnsi="Times New Roman"/>
          <w:sz w:val="20"/>
          <w:szCs w:val="20"/>
        </w:rPr>
        <w:t xml:space="preserve">– </w:t>
      </w:r>
      <w:r w:rsidRPr="00C9173A">
        <w:rPr>
          <w:rFonts w:ascii="Times New Roman" w:hAnsi="Times New Roman"/>
          <w:sz w:val="20"/>
          <w:szCs w:val="20"/>
        </w:rPr>
        <w:t xml:space="preserve"> </w:t>
      </w:r>
      <w:r w:rsidRPr="00E00994">
        <w:rPr>
          <w:rFonts w:ascii="Times New Roman" w:hAnsi="Times New Roman"/>
          <w:sz w:val="20"/>
          <w:szCs w:val="20"/>
        </w:rPr>
        <w:t xml:space="preserve"> </w:t>
      </w:r>
      <w:r w:rsidRPr="00C9173A">
        <w:rPr>
          <w:rFonts w:ascii="Times New Roman" w:hAnsi="Times New Roman"/>
          <w:sz w:val="20"/>
          <w:szCs w:val="20"/>
        </w:rPr>
        <w:t xml:space="preserve">DL capacity and UE power saving in FR1 InH for CG and VR/AR considering 5 UEs/cell and adaptation of PDCCH monitoring periodicity, </w:t>
      </w:r>
      <m:oMath>
        <m:sSub>
          <m:sSubPr>
            <m:ctrlPr>
              <w:rPr>
                <w:rFonts w:ascii="Cambria Math" w:hAnsi="Cambria Math"/>
                <w:sz w:val="20"/>
                <w:szCs w:val="20"/>
              </w:rPr>
            </m:ctrlPr>
          </m:sSubPr>
          <m:e>
            <m:r>
              <w:rPr>
                <w:rFonts w:ascii="Cambria Math" w:hAnsi="Cambria Math"/>
                <w:sz w:val="20"/>
                <w:szCs w:val="20"/>
              </w:rPr>
              <m:t xml:space="preserve"> </m:t>
            </m:r>
            <m:r>
              <m:rPr>
                <m:sty m:val="bi"/>
              </m:rPr>
              <w:rPr>
                <w:rFonts w:ascii="Cambria Math" w:hAnsi="Cambria Math"/>
                <w:sz w:val="20"/>
                <w:szCs w:val="20"/>
              </w:rPr>
              <m:t>k</m:t>
            </m:r>
          </m:e>
          <m:sub>
            <m:r>
              <m:rPr>
                <m:sty m:val="bi"/>
              </m:rPr>
              <w:rPr>
                <w:rFonts w:ascii="Cambria Math" w:hAnsi="Cambria Math"/>
                <w:sz w:val="20"/>
                <w:szCs w:val="20"/>
              </w:rPr>
              <m:t>s</m:t>
            </m:r>
          </m:sub>
        </m:sSub>
      </m:oMath>
      <w:r w:rsidR="001E6364">
        <w:rPr>
          <w:rFonts w:ascii="Times New Roman" w:hAnsi="Times New Roman"/>
          <w:sz w:val="20"/>
          <w:szCs w:val="20"/>
        </w:rPr>
        <w:t>.</w:t>
      </w:r>
    </w:p>
    <w:p w14:paraId="0240DCF0" w14:textId="6AC3236D" w:rsidR="00FD582A" w:rsidRDefault="00FD582A" w:rsidP="00FD582A">
      <w:pPr>
        <w:overflowPunct w:val="0"/>
        <w:autoSpaceDE w:val="0"/>
        <w:autoSpaceDN w:val="0"/>
        <w:adjustRightInd w:val="0"/>
        <w:spacing w:after="180"/>
        <w:textAlignment w:val="baseline"/>
        <w:rPr>
          <w:rFonts w:ascii="Times New Roman" w:eastAsia="SimSun" w:hAnsi="Times New Roman"/>
          <w:iCs/>
          <w:sz w:val="20"/>
        </w:rPr>
      </w:pPr>
      <w:r w:rsidRPr="00613C18">
        <w:rPr>
          <w:rFonts w:ascii="Times New Roman" w:hAnsi="Times New Roman"/>
          <w:b/>
          <w:bCs/>
          <w:i/>
          <w:iCs/>
          <w:sz w:val="20"/>
        </w:rPr>
        <w:lastRenderedPageBreak/>
        <w:t xml:space="preserve">Observation </w:t>
      </w:r>
      <w:r>
        <w:rPr>
          <w:rFonts w:ascii="Times New Roman" w:hAnsi="Times New Roman"/>
          <w:b/>
          <w:bCs/>
          <w:i/>
          <w:iCs/>
          <w:sz w:val="20"/>
        </w:rPr>
        <w:t>9</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XR services might benefit from </w:t>
      </w:r>
      <w:r w:rsidRPr="00FD582A">
        <w:rPr>
          <w:rFonts w:ascii="Times New Roman" w:hAnsi="Times New Roman"/>
          <w:i/>
          <w:iCs/>
          <w:sz w:val="20"/>
        </w:rPr>
        <w:t xml:space="preserve">PDCCH monitoring adaptation according to traffic behaviour </w:t>
      </w:r>
      <w:r w:rsidRPr="00C9173A">
        <w:rPr>
          <w:rFonts w:ascii="Times New Roman" w:hAnsi="Times New Roman"/>
          <w:i/>
          <w:iCs/>
          <w:sz w:val="20"/>
        </w:rPr>
        <w:t xml:space="preserve">to have e.g.,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=1</m:t>
        </m:r>
      </m:oMath>
      <w:r w:rsidRPr="00C9173A">
        <w:rPr>
          <w:rFonts w:ascii="Times New Roman" w:hAnsi="Times New Roman"/>
          <w:i/>
          <w:iCs/>
          <w:sz w:val="20"/>
        </w:rPr>
        <w:t xml:space="preserve"> during the activity periods and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&gt; 1</m:t>
        </m:r>
      </m:oMath>
      <w:r w:rsidRPr="00C9173A">
        <w:rPr>
          <w:rFonts w:ascii="Times New Roman" w:hAnsi="Times New Roman"/>
          <w:i/>
          <w:iCs/>
          <w:sz w:val="20"/>
        </w:rPr>
        <w:t xml:space="preserve"> during the inactivity periods.</w:t>
      </w:r>
      <w:r w:rsidRPr="00FD582A">
        <w:rPr>
          <w:rFonts w:ascii="Times New Roman" w:eastAsia="SimSun" w:hAnsi="Times New Roman"/>
          <w:iCs/>
          <w:sz w:val="20"/>
        </w:rPr>
        <w:t xml:space="preserve"> </w:t>
      </w:r>
    </w:p>
    <w:p w14:paraId="49A73898" w14:textId="33947328" w:rsidR="00FD582A" w:rsidRDefault="00FD582A" w:rsidP="00FD582A">
      <w:pPr>
        <w:overflowPunct w:val="0"/>
        <w:autoSpaceDE w:val="0"/>
        <w:autoSpaceDN w:val="0"/>
        <w:adjustRightInd w:val="0"/>
        <w:spacing w:after="180"/>
        <w:textAlignment w:val="baseline"/>
        <w:rPr>
          <w:rFonts w:ascii="Times New Roman" w:hAnsi="Times New Roman"/>
          <w:i/>
          <w:iCs/>
          <w:sz w:val="20"/>
        </w:rPr>
      </w:pPr>
      <w:r w:rsidRPr="00613C18">
        <w:rPr>
          <w:rFonts w:ascii="Times New Roman" w:hAnsi="Times New Roman"/>
          <w:b/>
          <w:bCs/>
          <w:i/>
          <w:iCs/>
          <w:sz w:val="20"/>
        </w:rPr>
        <w:t xml:space="preserve">Observation </w:t>
      </w:r>
      <w:r>
        <w:rPr>
          <w:rFonts w:ascii="Times New Roman" w:hAnsi="Times New Roman"/>
          <w:b/>
          <w:bCs/>
          <w:i/>
          <w:iCs/>
          <w:sz w:val="20"/>
        </w:rPr>
        <w:t>10</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For both CG and VR/AR, when adapting the PDCCH monitoring frequency during the inactivity periods, the results show a UE power saving gain between 10-24% without significant capacity loss for adaptation periods lower than 10ms. </w:t>
      </w:r>
    </w:p>
    <w:p w14:paraId="78F98A83" w14:textId="087AC715" w:rsidR="00996978" w:rsidRDefault="00FD582A" w:rsidP="0093232A">
      <w:pPr>
        <w:overflowPunct w:val="0"/>
        <w:autoSpaceDE w:val="0"/>
        <w:autoSpaceDN w:val="0"/>
        <w:adjustRightInd w:val="0"/>
        <w:spacing w:after="180"/>
        <w:textAlignment w:val="baseline"/>
        <w:rPr>
          <w:rFonts w:ascii="Times New Roman" w:eastAsia="SimSun" w:hAnsi="Times New Roman"/>
          <w:iCs/>
          <w:sz w:val="20"/>
        </w:rPr>
      </w:pPr>
      <w:r w:rsidRPr="00613C18">
        <w:rPr>
          <w:rFonts w:ascii="Times New Roman" w:hAnsi="Times New Roman"/>
          <w:b/>
          <w:bCs/>
          <w:i/>
          <w:iCs/>
          <w:sz w:val="20"/>
        </w:rPr>
        <w:t xml:space="preserve">Observation </w:t>
      </w:r>
      <w:r>
        <w:rPr>
          <w:rFonts w:ascii="Times New Roman" w:hAnsi="Times New Roman"/>
          <w:b/>
          <w:bCs/>
          <w:i/>
          <w:iCs/>
          <w:sz w:val="20"/>
        </w:rPr>
        <w:t>11</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Further evaluation of the impact of adapting the PDCCH monitoring frequency</w:t>
      </w:r>
      <w:r w:rsidR="0093232A">
        <w:rPr>
          <w:rFonts w:ascii="Times New Roman" w:hAnsi="Times New Roman"/>
          <w:i/>
          <w:iCs/>
          <w:sz w:val="20"/>
        </w:rPr>
        <w:t xml:space="preserve"> on</w:t>
      </w:r>
      <w:r>
        <w:rPr>
          <w:rFonts w:ascii="Times New Roman" w:hAnsi="Times New Roman"/>
          <w:i/>
          <w:iCs/>
          <w:sz w:val="20"/>
        </w:rPr>
        <w:t xml:space="preserve"> </w:t>
      </w:r>
      <w:r w:rsidR="0093232A">
        <w:rPr>
          <w:rFonts w:ascii="Times New Roman" w:hAnsi="Times New Roman"/>
          <w:i/>
          <w:iCs/>
          <w:sz w:val="20"/>
        </w:rPr>
        <w:t xml:space="preserve">the system performance </w:t>
      </w:r>
      <w:r>
        <w:rPr>
          <w:rFonts w:ascii="Times New Roman" w:hAnsi="Times New Roman"/>
          <w:i/>
          <w:iCs/>
          <w:sz w:val="20"/>
        </w:rPr>
        <w:t xml:space="preserve">are recommended, especially considering the possible delays associated </w:t>
      </w:r>
      <w:r w:rsidR="0093232A">
        <w:rPr>
          <w:rFonts w:ascii="Times New Roman" w:hAnsi="Times New Roman"/>
          <w:i/>
          <w:iCs/>
          <w:sz w:val="20"/>
        </w:rPr>
        <w:t>with</w:t>
      </w:r>
      <w:r>
        <w:rPr>
          <w:rFonts w:ascii="Times New Roman" w:hAnsi="Times New Roman"/>
          <w:i/>
          <w:iCs/>
          <w:sz w:val="20"/>
        </w:rPr>
        <w:t xml:space="preserve"> changing the value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oMath>
      <w:r w:rsidR="0093232A">
        <w:rPr>
          <w:rFonts w:ascii="Times New Roman" w:eastAsia="SimSun" w:hAnsi="Times New Roman"/>
          <w:iCs/>
          <w:sz w:val="20"/>
        </w:rPr>
        <w:t>.</w:t>
      </w:r>
    </w:p>
    <w:p w14:paraId="693420A8" w14:textId="77777777" w:rsidR="001074BA" w:rsidRPr="0093232A" w:rsidRDefault="001074BA" w:rsidP="0093232A">
      <w:pPr>
        <w:overflowPunct w:val="0"/>
        <w:autoSpaceDE w:val="0"/>
        <w:autoSpaceDN w:val="0"/>
        <w:adjustRightInd w:val="0"/>
        <w:spacing w:after="180"/>
        <w:textAlignment w:val="baseline"/>
        <w:rPr>
          <w:rFonts w:ascii="Times New Roman" w:eastAsia="SimSun" w:hAnsi="Times New Roman"/>
          <w:sz w:val="20"/>
        </w:rPr>
      </w:pPr>
    </w:p>
    <w:p w14:paraId="5067207B" w14:textId="4351DBFA" w:rsidR="00B46EA1" w:rsidRPr="00FC349D" w:rsidRDefault="00C9499F" w:rsidP="00B46EA1">
      <w:pPr>
        <w:pStyle w:val="Heading1"/>
        <w:rPr>
          <w:lang w:val="en-US"/>
        </w:rPr>
      </w:pPr>
      <w:r w:rsidDel="009F4C09">
        <w:rPr>
          <w:iCs/>
        </w:rPr>
        <w:fldChar w:fldCharType="begin"/>
      </w:r>
      <w:r w:rsidDel="009F4C09">
        <w:rPr>
          <w:iCs/>
        </w:rPr>
        <w:fldChar w:fldCharType="end"/>
      </w:r>
      <w:r w:rsidR="005D210A">
        <w:rPr>
          <w:iCs/>
        </w:rPr>
        <w:t>Conclusion</w:t>
      </w:r>
    </w:p>
    <w:p w14:paraId="68C7118C" w14:textId="1F6850F9" w:rsidR="006073E9" w:rsidRDefault="00BD4DEA" w:rsidP="0061052E">
      <w:pPr>
        <w:rPr>
          <w:rFonts w:ascii="Times New Roman" w:hAnsi="Times New Roman"/>
          <w:sz w:val="20"/>
          <w:lang w:val="en-US"/>
        </w:rPr>
      </w:pPr>
      <w:r w:rsidRPr="00027F78">
        <w:rPr>
          <w:rFonts w:ascii="Times New Roman" w:hAnsi="Times New Roman"/>
          <w:sz w:val="20"/>
          <w:lang w:val="en-US"/>
        </w:rPr>
        <w:t xml:space="preserve">In this contribution we have discussed </w:t>
      </w:r>
      <w:r w:rsidR="001074BA">
        <w:rPr>
          <w:rFonts w:ascii="Times New Roman" w:hAnsi="Times New Roman"/>
          <w:sz w:val="20"/>
          <w:lang w:val="en-US"/>
        </w:rPr>
        <w:t>additional simulation results related to capacity and power saving evaluations.</w:t>
      </w:r>
    </w:p>
    <w:p w14:paraId="4E805C20" w14:textId="5B8320FE" w:rsidR="006073E9" w:rsidRDefault="006073E9" w:rsidP="0061052E">
      <w:pPr>
        <w:rPr>
          <w:rFonts w:ascii="Times New Roman" w:hAnsi="Times New Roman"/>
          <w:sz w:val="20"/>
          <w:lang w:val="en-US"/>
        </w:rPr>
      </w:pPr>
    </w:p>
    <w:p w14:paraId="2DD50247" w14:textId="4410831A" w:rsidR="00277BFF" w:rsidRPr="00D227BE" w:rsidRDefault="001074BA" w:rsidP="00277BFF">
      <w:pPr>
        <w:tabs>
          <w:tab w:val="num" w:pos="720"/>
        </w:tabs>
        <w:rPr>
          <w:rFonts w:ascii="Times New Roman" w:hAnsi="Times New Roman"/>
          <w:sz w:val="20"/>
          <w:lang w:val="en-US"/>
        </w:rPr>
      </w:pPr>
      <w:r>
        <w:rPr>
          <w:rFonts w:ascii="Times New Roman" w:hAnsi="Times New Roman"/>
          <w:sz w:val="20"/>
          <w:lang w:val="en-US"/>
        </w:rPr>
        <w:t>Particularly, t</w:t>
      </w:r>
      <w:r w:rsidR="00277BFF" w:rsidRPr="00D227BE">
        <w:rPr>
          <w:rFonts w:ascii="Times New Roman" w:hAnsi="Times New Roman"/>
          <w:sz w:val="20"/>
          <w:lang w:val="en-US"/>
        </w:rPr>
        <w:t>he following observations have been made:</w:t>
      </w:r>
    </w:p>
    <w:p w14:paraId="316FEC9D" w14:textId="77777777" w:rsidR="00277BFF" w:rsidRDefault="00277BFF" w:rsidP="00277BFF">
      <w:pPr>
        <w:tabs>
          <w:tab w:val="num" w:pos="720"/>
        </w:tabs>
        <w:rPr>
          <w:rFonts w:ascii="Times New Roman" w:hAnsi="Times New Roman"/>
          <w:b/>
          <w:bCs/>
          <w:i/>
          <w:iCs/>
          <w:sz w:val="20"/>
          <w:lang w:val="en-US"/>
        </w:rPr>
      </w:pPr>
    </w:p>
    <w:p w14:paraId="4C93B06A" w14:textId="77777777" w:rsidR="001074BA" w:rsidRPr="00CD7E88" w:rsidRDefault="001074BA" w:rsidP="001074BA">
      <w:pPr>
        <w:rPr>
          <w:rFonts w:ascii="Times New Roman" w:hAnsi="Times New Roman"/>
          <w:sz w:val="20"/>
          <w:lang w:val="en-US"/>
        </w:rPr>
      </w:pPr>
      <w:r w:rsidRPr="004B55CC">
        <w:rPr>
          <w:rFonts w:ascii="Times New Roman" w:hAnsi="Times New Roman"/>
          <w:b/>
          <w:bCs/>
          <w:sz w:val="20"/>
        </w:rPr>
        <w:t>Observation 1:</w:t>
      </w:r>
      <w:r w:rsidRPr="004B55CC">
        <w:rPr>
          <w:rFonts w:ascii="Times New Roman" w:hAnsi="Times New Roman"/>
          <w:sz w:val="20"/>
        </w:rPr>
        <w:t xml:space="preserve">  </w:t>
      </w:r>
      <w:r w:rsidRPr="004B55CC">
        <w:rPr>
          <w:rFonts w:ascii="Times New Roman" w:hAnsi="Times New Roman"/>
          <w:i/>
          <w:iCs/>
          <w:sz w:val="20"/>
        </w:rPr>
        <w:t>Enhanced CQI scheme can enable advanced link adaptation resulting</w:t>
      </w:r>
      <w:r>
        <w:rPr>
          <w:rFonts w:ascii="Times New Roman" w:hAnsi="Times New Roman"/>
          <w:i/>
          <w:iCs/>
          <w:sz w:val="20"/>
        </w:rPr>
        <w:t xml:space="preserve"> in</w:t>
      </w:r>
      <w:r w:rsidRPr="004B55CC">
        <w:rPr>
          <w:rFonts w:ascii="Times New Roman" w:hAnsi="Times New Roman"/>
          <w:i/>
          <w:iCs/>
          <w:sz w:val="20"/>
        </w:rPr>
        <w:t xml:space="preserve"> lower average delay, enhancing</w:t>
      </w:r>
      <w:r w:rsidRPr="00FC2992">
        <w:rPr>
          <w:rFonts w:ascii="Times New Roman" w:hAnsi="Times New Roman"/>
          <w:i/>
          <w:iCs/>
          <w:sz w:val="20"/>
        </w:rPr>
        <w:t xml:space="preserve"> the achievable performance for delay sensitive XR traffic types</w:t>
      </w:r>
      <w:r w:rsidRPr="00131175">
        <w:rPr>
          <w:rFonts w:ascii="Times New Roman" w:hAnsi="Times New Roman"/>
          <w:i/>
          <w:iCs/>
          <w:sz w:val="20"/>
          <w:lang w:val="en-US"/>
        </w:rPr>
        <w:t>.</w:t>
      </w:r>
    </w:p>
    <w:p w14:paraId="4CF906EF" w14:textId="1BC89433" w:rsidR="00FD1A05" w:rsidDel="00A32096" w:rsidRDefault="00FD1A05">
      <w:pPr>
        <w:rPr>
          <w:rFonts w:ascii="Times New Roman" w:hAnsi="Times New Roman"/>
          <w:lang w:val="en-US"/>
        </w:rPr>
      </w:pPr>
    </w:p>
    <w:p w14:paraId="203A3104" w14:textId="77777777" w:rsidR="001074BA" w:rsidRDefault="001074BA" w:rsidP="001074BA">
      <w:pPr>
        <w:tabs>
          <w:tab w:val="num" w:pos="720"/>
        </w:tabs>
        <w:rPr>
          <w:rFonts w:ascii="Times New Roman" w:hAnsi="Times New Roman"/>
          <w:i/>
          <w:iCs/>
          <w:sz w:val="20"/>
        </w:rPr>
      </w:pPr>
      <w:r w:rsidRPr="00613C18">
        <w:rPr>
          <w:rFonts w:ascii="Times New Roman" w:hAnsi="Times New Roman"/>
          <w:b/>
          <w:bCs/>
          <w:i/>
          <w:iCs/>
          <w:sz w:val="20"/>
        </w:rPr>
        <w:t xml:space="preserve">Observation </w:t>
      </w:r>
      <w:r>
        <w:rPr>
          <w:rFonts w:ascii="Times New Roman" w:hAnsi="Times New Roman"/>
          <w:b/>
          <w:bCs/>
          <w:i/>
          <w:iCs/>
          <w:sz w:val="20"/>
        </w:rPr>
        <w:t>2</w:t>
      </w:r>
      <w:r w:rsidRPr="00613C18">
        <w:rPr>
          <w:rFonts w:ascii="Times New Roman" w:hAnsi="Times New Roman"/>
          <w:b/>
          <w:bCs/>
          <w:i/>
          <w:iCs/>
          <w:sz w:val="20"/>
        </w:rPr>
        <w:t>:</w:t>
      </w:r>
      <w:r w:rsidRPr="00613C18">
        <w:rPr>
          <w:rFonts w:ascii="Times New Roman" w:hAnsi="Times New Roman"/>
          <w:i/>
          <w:iCs/>
          <w:sz w:val="20"/>
        </w:rPr>
        <w:t xml:space="preserve"> When consider</w:t>
      </w:r>
      <w:r>
        <w:rPr>
          <w:rFonts w:ascii="Times New Roman" w:hAnsi="Times New Roman"/>
          <w:i/>
          <w:iCs/>
          <w:sz w:val="20"/>
        </w:rPr>
        <w:t>ing</w:t>
      </w:r>
      <w:r w:rsidRPr="00613C18">
        <w:rPr>
          <w:rFonts w:ascii="Times New Roman" w:hAnsi="Times New Roman"/>
          <w:i/>
          <w:iCs/>
          <w:sz w:val="20"/>
        </w:rPr>
        <w:t xml:space="preserve"> GOP-based two-stream VR/AR traffic model at 30Mbps for an InH deployment in FR1, </w:t>
      </w:r>
      <w:r>
        <w:rPr>
          <w:rFonts w:ascii="Times New Roman" w:hAnsi="Times New Roman"/>
          <w:i/>
          <w:iCs/>
          <w:sz w:val="20"/>
        </w:rPr>
        <w:t>one</w:t>
      </w:r>
      <w:r w:rsidRPr="00613C18">
        <w:rPr>
          <w:rFonts w:ascii="Times New Roman" w:hAnsi="Times New Roman"/>
          <w:i/>
          <w:iCs/>
          <w:sz w:val="20"/>
        </w:rPr>
        <w:t xml:space="preserve"> can support the number of UEs per cell</w:t>
      </w:r>
      <w:r>
        <w:rPr>
          <w:rFonts w:ascii="Times New Roman" w:hAnsi="Times New Roman"/>
          <w:i/>
          <w:iCs/>
          <w:sz w:val="20"/>
        </w:rPr>
        <w:t xml:space="preserve"> as</w:t>
      </w:r>
      <w:r w:rsidRPr="00613C18">
        <w:rPr>
          <w:rFonts w:ascii="Times New Roman" w:hAnsi="Times New Roman"/>
          <w:i/>
          <w:iCs/>
          <w:sz w:val="20"/>
        </w:rPr>
        <w:t xml:space="preserve"> indicated in </w:t>
      </w:r>
      <w:r w:rsidRPr="00613C18">
        <w:rPr>
          <w:rFonts w:ascii="Times New Roman" w:hAnsi="Times New Roman"/>
          <w:i/>
          <w:iCs/>
          <w:sz w:val="20"/>
        </w:rPr>
        <w:fldChar w:fldCharType="begin"/>
      </w:r>
      <w:r w:rsidRPr="00613C18">
        <w:rPr>
          <w:rFonts w:ascii="Times New Roman" w:hAnsi="Times New Roman"/>
          <w:i/>
          <w:iCs/>
          <w:sz w:val="20"/>
        </w:rPr>
        <w:instrText xml:space="preserve"> REF _Ref100651687 \h  \* MERGEFORMAT </w:instrText>
      </w:r>
      <w:r w:rsidRPr="00613C18">
        <w:rPr>
          <w:rFonts w:ascii="Times New Roman" w:hAnsi="Times New Roman"/>
          <w:i/>
          <w:iCs/>
          <w:sz w:val="20"/>
        </w:rPr>
      </w:r>
      <w:r w:rsidRPr="00613C18">
        <w:rPr>
          <w:rFonts w:ascii="Times New Roman" w:hAnsi="Times New Roman"/>
          <w:i/>
          <w:iCs/>
          <w:sz w:val="20"/>
        </w:rPr>
        <w:fldChar w:fldCharType="separate"/>
      </w:r>
      <w:r w:rsidRPr="00613C18">
        <w:rPr>
          <w:rFonts w:ascii="Times New Roman" w:hAnsi="Times New Roman"/>
          <w:i/>
          <w:iCs/>
          <w:sz w:val="20"/>
        </w:rPr>
        <w:t>Table 1</w:t>
      </w:r>
      <w:r w:rsidRPr="00613C18">
        <w:rPr>
          <w:rFonts w:ascii="Times New Roman" w:hAnsi="Times New Roman"/>
          <w:i/>
          <w:iCs/>
          <w:sz w:val="20"/>
        </w:rPr>
        <w:fldChar w:fldCharType="end"/>
      </w:r>
      <w:r w:rsidRPr="00613C18">
        <w:rPr>
          <w:rFonts w:ascii="Times New Roman" w:hAnsi="Times New Roman"/>
          <w:i/>
          <w:iCs/>
          <w:sz w:val="20"/>
        </w:rPr>
        <w:fldChar w:fldCharType="begin"/>
      </w:r>
      <w:r w:rsidRPr="00613C18">
        <w:rPr>
          <w:rFonts w:ascii="Times New Roman" w:hAnsi="Times New Roman"/>
          <w:i/>
          <w:iCs/>
          <w:sz w:val="20"/>
        </w:rPr>
        <w:instrText xml:space="preserve"> REF _Ref67675965 \h  \* MERGEFORMAT </w:instrText>
      </w:r>
      <w:r w:rsidRPr="00613C18">
        <w:rPr>
          <w:rFonts w:ascii="Times New Roman" w:hAnsi="Times New Roman"/>
          <w:i/>
          <w:iCs/>
          <w:sz w:val="20"/>
        </w:rPr>
      </w:r>
      <w:r w:rsidRPr="00613C18">
        <w:rPr>
          <w:rFonts w:ascii="Times New Roman" w:hAnsi="Times New Roman"/>
          <w:i/>
          <w:iCs/>
          <w:sz w:val="20"/>
        </w:rPr>
        <w:fldChar w:fldCharType="end"/>
      </w:r>
      <w:r w:rsidRPr="00613C18">
        <w:rPr>
          <w:rFonts w:ascii="Times New Roman" w:hAnsi="Times New Roman"/>
          <w:i/>
          <w:iCs/>
          <w:sz w:val="20"/>
        </w:rPr>
        <w:t>.</w:t>
      </w:r>
    </w:p>
    <w:p w14:paraId="737723AB" w14:textId="77777777" w:rsidR="001074BA" w:rsidRPr="00613C18" w:rsidRDefault="001074BA" w:rsidP="001074BA">
      <w:pPr>
        <w:tabs>
          <w:tab w:val="num" w:pos="720"/>
        </w:tabs>
        <w:rPr>
          <w:rFonts w:ascii="Times New Roman" w:hAnsi="Times New Roman"/>
          <w:i/>
          <w:iCs/>
          <w:sz w:val="20"/>
        </w:rPr>
      </w:pPr>
    </w:p>
    <w:p w14:paraId="3CA04052" w14:textId="77777777" w:rsidR="001074BA" w:rsidRDefault="001074BA" w:rsidP="001074BA">
      <w:pPr>
        <w:rPr>
          <w:rFonts w:ascii="Times New Roman" w:hAnsi="Times New Roman"/>
          <w:i/>
          <w:iCs/>
          <w:sz w:val="20"/>
        </w:rPr>
      </w:pPr>
      <w:r w:rsidRPr="00613C18">
        <w:rPr>
          <w:rFonts w:ascii="Times New Roman" w:hAnsi="Times New Roman"/>
          <w:b/>
          <w:bCs/>
          <w:i/>
          <w:iCs/>
          <w:sz w:val="20"/>
        </w:rPr>
        <w:t xml:space="preserve">Observation </w:t>
      </w:r>
      <w:r>
        <w:rPr>
          <w:rFonts w:ascii="Times New Roman" w:hAnsi="Times New Roman"/>
          <w:b/>
          <w:bCs/>
          <w:i/>
          <w:iCs/>
          <w:sz w:val="20"/>
        </w:rPr>
        <w:t>3</w:t>
      </w:r>
      <w:r w:rsidRPr="00613C18">
        <w:rPr>
          <w:rFonts w:ascii="Times New Roman" w:hAnsi="Times New Roman"/>
          <w:b/>
          <w:bCs/>
          <w:i/>
          <w:iCs/>
          <w:sz w:val="20"/>
        </w:rPr>
        <w:t>:</w:t>
      </w:r>
      <w:r w:rsidRPr="00613C18">
        <w:rPr>
          <w:rFonts w:ascii="Times New Roman" w:hAnsi="Times New Roman"/>
          <w:i/>
          <w:iCs/>
          <w:sz w:val="20"/>
        </w:rPr>
        <w:t xml:space="preserve"> When consider</w:t>
      </w:r>
      <w:r>
        <w:rPr>
          <w:rFonts w:ascii="Times New Roman" w:hAnsi="Times New Roman"/>
          <w:i/>
          <w:iCs/>
          <w:sz w:val="20"/>
        </w:rPr>
        <w:t>ing</w:t>
      </w:r>
      <w:r w:rsidRPr="00613C18">
        <w:rPr>
          <w:rFonts w:ascii="Times New Roman" w:hAnsi="Times New Roman"/>
          <w:i/>
          <w:iCs/>
          <w:sz w:val="20"/>
        </w:rPr>
        <w:t xml:space="preserve"> GOP-based two-stream VR/AR traffic model at 30Mbps for an InH deployment in FR1, supported number of UEs per cell decreases when considering dependency between different frames within GOP</w:t>
      </w:r>
      <w:r w:rsidRPr="00613C18">
        <w:rPr>
          <w:rFonts w:ascii="Times New Roman" w:hAnsi="Times New Roman"/>
          <w:i/>
          <w:iCs/>
          <w:sz w:val="20"/>
        </w:rPr>
        <w:fldChar w:fldCharType="begin"/>
      </w:r>
      <w:r w:rsidRPr="00613C18">
        <w:rPr>
          <w:rFonts w:ascii="Times New Roman" w:hAnsi="Times New Roman"/>
          <w:i/>
          <w:iCs/>
          <w:sz w:val="20"/>
        </w:rPr>
        <w:instrText xml:space="preserve"> REF _Ref67675965 \h  \* MERGEFORMAT </w:instrText>
      </w:r>
      <w:r w:rsidRPr="00613C18">
        <w:rPr>
          <w:rFonts w:ascii="Times New Roman" w:hAnsi="Times New Roman"/>
          <w:i/>
          <w:iCs/>
          <w:sz w:val="20"/>
        </w:rPr>
      </w:r>
      <w:r w:rsidRPr="00613C18">
        <w:rPr>
          <w:rFonts w:ascii="Times New Roman" w:hAnsi="Times New Roman"/>
          <w:i/>
          <w:iCs/>
          <w:sz w:val="20"/>
        </w:rPr>
        <w:fldChar w:fldCharType="end"/>
      </w:r>
      <w:r w:rsidRPr="00613C18">
        <w:rPr>
          <w:rFonts w:ascii="Times New Roman" w:hAnsi="Times New Roman"/>
          <w:i/>
          <w:iCs/>
          <w:sz w:val="20"/>
        </w:rPr>
        <w:t>.</w:t>
      </w:r>
    </w:p>
    <w:p w14:paraId="6AD06486" w14:textId="77777777" w:rsidR="001074BA" w:rsidRPr="00613C18" w:rsidRDefault="001074BA" w:rsidP="001074BA">
      <w:pPr>
        <w:rPr>
          <w:rFonts w:ascii="Times New Roman" w:hAnsi="Times New Roman"/>
          <w:i/>
          <w:iCs/>
          <w:sz w:val="20"/>
        </w:rPr>
      </w:pPr>
    </w:p>
    <w:p w14:paraId="57AD679B" w14:textId="77777777" w:rsidR="001074BA" w:rsidRDefault="001074BA" w:rsidP="001074BA">
      <w:pPr>
        <w:rPr>
          <w:rFonts w:ascii="Times New Roman" w:hAnsi="Times New Roman"/>
          <w:i/>
          <w:iCs/>
          <w:sz w:val="20"/>
        </w:rPr>
      </w:pPr>
      <w:r w:rsidRPr="00613C18">
        <w:rPr>
          <w:rFonts w:ascii="Times New Roman" w:hAnsi="Times New Roman"/>
          <w:b/>
          <w:bCs/>
          <w:i/>
          <w:iCs/>
          <w:sz w:val="20"/>
        </w:rPr>
        <w:t xml:space="preserve">Observation </w:t>
      </w:r>
      <w:r>
        <w:rPr>
          <w:rFonts w:ascii="Times New Roman" w:hAnsi="Times New Roman"/>
          <w:b/>
          <w:bCs/>
          <w:i/>
          <w:iCs/>
          <w:sz w:val="20"/>
        </w:rPr>
        <w:t>4</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For certain capacity improvements (e.g., </w:t>
      </w:r>
      <w:r w:rsidRPr="00613C18">
        <w:rPr>
          <w:rFonts w:ascii="Times New Roman" w:hAnsi="Times New Roman"/>
          <w:i/>
          <w:iCs/>
          <w:sz w:val="20"/>
        </w:rPr>
        <w:t>packet discardin</w:t>
      </w:r>
      <w:r>
        <w:rPr>
          <w:rFonts w:ascii="Times New Roman" w:hAnsi="Times New Roman"/>
          <w:i/>
          <w:iCs/>
          <w:sz w:val="20"/>
        </w:rPr>
        <w:t>g)</w:t>
      </w:r>
      <w:r w:rsidRPr="00613C18">
        <w:rPr>
          <w:rFonts w:ascii="Times New Roman" w:hAnsi="Times New Roman"/>
          <w:i/>
          <w:iCs/>
          <w:sz w:val="20"/>
        </w:rPr>
        <w:t xml:space="preserve"> the dependency between frames should be taken into account.</w:t>
      </w:r>
    </w:p>
    <w:p w14:paraId="78EA34A7" w14:textId="4BFF438F" w:rsidR="00137E87" w:rsidRDefault="00137E87">
      <w:pPr>
        <w:rPr>
          <w:rFonts w:ascii="Times New Roman" w:hAnsi="Times New Roman"/>
        </w:rPr>
      </w:pPr>
    </w:p>
    <w:p w14:paraId="2BA68A90" w14:textId="77777777" w:rsidR="001074BA" w:rsidRDefault="001074BA" w:rsidP="001074BA">
      <w:pPr>
        <w:overflowPunct w:val="0"/>
        <w:autoSpaceDE w:val="0"/>
        <w:autoSpaceDN w:val="0"/>
        <w:adjustRightInd w:val="0"/>
        <w:spacing w:after="180"/>
        <w:textAlignment w:val="baseline"/>
        <w:rPr>
          <w:rFonts w:ascii="Times New Roman" w:eastAsia="SimSun" w:hAnsi="Times New Roman"/>
          <w:iCs/>
          <w:sz w:val="20"/>
        </w:rPr>
      </w:pPr>
      <w:r w:rsidRPr="00613C18">
        <w:rPr>
          <w:rFonts w:ascii="Times New Roman" w:hAnsi="Times New Roman"/>
          <w:b/>
          <w:bCs/>
          <w:i/>
          <w:iCs/>
          <w:sz w:val="20"/>
        </w:rPr>
        <w:t xml:space="preserve">Observation </w:t>
      </w:r>
      <w:r>
        <w:rPr>
          <w:rFonts w:ascii="Times New Roman" w:hAnsi="Times New Roman"/>
          <w:b/>
          <w:bCs/>
          <w:i/>
          <w:iCs/>
          <w:sz w:val="20"/>
        </w:rPr>
        <w:t>5</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Using a single PDCCH monitoring periodicity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r>
          <w:rPr>
            <w:rFonts w:ascii="Cambria Math" w:hAnsi="Cambria Math"/>
            <w:sz w:val="20"/>
          </w:rPr>
          <m:t>&gt;1</m:t>
        </m:r>
      </m:oMath>
      <w:r>
        <w:rPr>
          <w:rFonts w:ascii="Times New Roman" w:hAnsi="Times New Roman"/>
          <w:i/>
          <w:iCs/>
          <w:sz w:val="20"/>
        </w:rPr>
        <w:t xml:space="preserve">  for XR services results in significant UE power saving at the expenses of high-capacity loss.</w:t>
      </w:r>
      <w:r w:rsidRPr="00FD582A">
        <w:rPr>
          <w:rFonts w:ascii="Times New Roman" w:eastAsia="SimSun" w:hAnsi="Times New Roman"/>
          <w:iCs/>
          <w:sz w:val="20"/>
        </w:rPr>
        <w:t xml:space="preserve"> </w:t>
      </w:r>
    </w:p>
    <w:p w14:paraId="2F1E81D7" w14:textId="77777777" w:rsidR="001074BA" w:rsidRDefault="001074BA" w:rsidP="001074BA">
      <w:pPr>
        <w:overflowPunct w:val="0"/>
        <w:autoSpaceDE w:val="0"/>
        <w:autoSpaceDN w:val="0"/>
        <w:adjustRightInd w:val="0"/>
        <w:spacing w:after="180"/>
        <w:textAlignment w:val="baseline"/>
        <w:rPr>
          <w:rFonts w:ascii="Times New Roman" w:hAnsi="Times New Roman"/>
          <w:i/>
          <w:iCs/>
          <w:sz w:val="20"/>
        </w:rPr>
      </w:pPr>
      <w:r w:rsidRPr="00FD582A">
        <w:rPr>
          <w:rFonts w:ascii="Times New Roman" w:hAnsi="Times New Roman"/>
          <w:b/>
          <w:bCs/>
          <w:i/>
          <w:iCs/>
          <w:sz w:val="20"/>
        </w:rPr>
        <w:t>Obse</w:t>
      </w:r>
      <w:r>
        <w:rPr>
          <w:rFonts w:ascii="Times New Roman" w:hAnsi="Times New Roman"/>
          <w:b/>
          <w:bCs/>
          <w:i/>
          <w:iCs/>
          <w:sz w:val="20"/>
        </w:rPr>
        <w:t>r</w:t>
      </w:r>
      <w:r w:rsidRPr="00FD582A">
        <w:rPr>
          <w:rFonts w:ascii="Times New Roman" w:hAnsi="Times New Roman"/>
          <w:b/>
          <w:bCs/>
          <w:i/>
          <w:iCs/>
          <w:sz w:val="20"/>
        </w:rPr>
        <w:t>vation 6:</w:t>
      </w:r>
      <w:r w:rsidRPr="00FD582A">
        <w:rPr>
          <w:rFonts w:ascii="Times New Roman" w:hAnsi="Times New Roman"/>
          <w:i/>
          <w:iCs/>
          <w:sz w:val="20"/>
        </w:rPr>
        <w:t xml:space="preserve"> For both CG </w:t>
      </w:r>
      <w:r>
        <w:rPr>
          <w:rFonts w:ascii="Times New Roman" w:hAnsi="Times New Roman"/>
          <w:i/>
          <w:iCs/>
          <w:sz w:val="20"/>
        </w:rPr>
        <w:t>and VR/AR,</w:t>
      </w:r>
      <w:r w:rsidRPr="00FD582A">
        <w:rPr>
          <w:rFonts w:ascii="Times New Roman" w:hAnsi="Times New Roman"/>
          <w:i/>
          <w:iCs/>
          <w:sz w:val="20"/>
        </w:rPr>
        <w:t xml:space="preserve"> </w:t>
      </w:r>
      <w:r>
        <w:rPr>
          <w:rFonts w:ascii="Times New Roman" w:hAnsi="Times New Roman"/>
          <w:i/>
          <w:iCs/>
          <w:sz w:val="20"/>
        </w:rPr>
        <w:t xml:space="preserve">results show a </w:t>
      </w:r>
      <w:r w:rsidRPr="00C9173A">
        <w:rPr>
          <w:rFonts w:ascii="Times New Roman" w:hAnsi="Times New Roman"/>
          <w:i/>
          <w:iCs/>
          <w:sz w:val="20"/>
        </w:rPr>
        <w:t xml:space="preserve">UE power saving between 36-39% for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=2</m:t>
        </m:r>
      </m:oMath>
      <w:r w:rsidRPr="00C9173A">
        <w:rPr>
          <w:rFonts w:ascii="Times New Roman" w:hAnsi="Times New Roman"/>
          <w:i/>
          <w:iCs/>
          <w:sz w:val="20"/>
        </w:rPr>
        <w:t xml:space="preserve"> and between 50-53% for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=4</m:t>
        </m:r>
      </m:oMath>
      <w:r w:rsidRPr="00FD582A">
        <w:rPr>
          <w:rFonts w:ascii="Times New Roman" w:hAnsi="Times New Roman"/>
          <w:i/>
          <w:iCs/>
          <w:sz w:val="20"/>
        </w:rPr>
        <w:t xml:space="preserve">, when compared to the baseline case with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=1</m:t>
        </m:r>
      </m:oMath>
      <w:r>
        <w:rPr>
          <w:rFonts w:ascii="Times New Roman" w:hAnsi="Times New Roman"/>
          <w:i/>
          <w:iCs/>
          <w:sz w:val="20"/>
        </w:rPr>
        <w:t>.</w:t>
      </w:r>
    </w:p>
    <w:p w14:paraId="4067F28B" w14:textId="77777777" w:rsidR="001074BA" w:rsidRDefault="001074BA" w:rsidP="001074BA">
      <w:pPr>
        <w:overflowPunct w:val="0"/>
        <w:autoSpaceDE w:val="0"/>
        <w:autoSpaceDN w:val="0"/>
        <w:adjustRightInd w:val="0"/>
        <w:spacing w:after="180"/>
        <w:textAlignment w:val="baseline"/>
        <w:rPr>
          <w:rFonts w:ascii="Times New Roman" w:hAnsi="Times New Roman"/>
          <w:i/>
          <w:iCs/>
          <w:sz w:val="20"/>
        </w:rPr>
      </w:pPr>
      <w:r w:rsidRPr="0014548C">
        <w:rPr>
          <w:rFonts w:ascii="Times New Roman" w:hAnsi="Times New Roman"/>
          <w:b/>
          <w:bCs/>
          <w:i/>
          <w:iCs/>
          <w:sz w:val="20"/>
        </w:rPr>
        <w:t xml:space="preserve">Observation </w:t>
      </w:r>
      <w:r>
        <w:rPr>
          <w:rFonts w:ascii="Times New Roman" w:hAnsi="Times New Roman"/>
          <w:b/>
          <w:bCs/>
          <w:i/>
          <w:iCs/>
          <w:sz w:val="20"/>
        </w:rPr>
        <w:t>7</w:t>
      </w:r>
      <w:r w:rsidRPr="0014548C">
        <w:rPr>
          <w:rFonts w:ascii="Times New Roman" w:hAnsi="Times New Roman"/>
          <w:b/>
          <w:bCs/>
          <w:i/>
          <w:iCs/>
          <w:sz w:val="20"/>
        </w:rPr>
        <w:t>:</w:t>
      </w:r>
      <w:r>
        <w:rPr>
          <w:rFonts w:ascii="Times New Roman" w:hAnsi="Times New Roman"/>
          <w:i/>
          <w:iCs/>
          <w:sz w:val="20"/>
        </w:rPr>
        <w:t xml:space="preserve">  For CG, when evaluating at system capacity and comparing to the baseline scenario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Pr>
          <w:rFonts w:ascii="Times New Roman" w:hAnsi="Times New Roman"/>
          <w:i/>
          <w:iCs/>
          <w:sz w:val="20"/>
        </w:rPr>
        <w:t xml:space="preserve">=1, only 40% and 18% satisfied UEs were observed </w:t>
      </w:r>
      <w:r w:rsidRPr="0014548C">
        <w:rPr>
          <w:rFonts w:ascii="Times New Roman" w:hAnsi="Times New Roman"/>
          <w:i/>
          <w:iCs/>
          <w:sz w:val="20"/>
        </w:rPr>
        <w:t>for</w:t>
      </w:r>
      <w:r>
        <w:rPr>
          <w:rFonts w:ascii="Times New Roman" w:hAnsi="Times New Roman"/>
          <w:i/>
          <w:iCs/>
          <w:sz w:val="20"/>
        </w:rPr>
        <w:t xml:space="preserve">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=2</m:t>
        </m:r>
      </m:oMath>
      <w:r w:rsidRPr="0014548C">
        <w:rPr>
          <w:rFonts w:ascii="Times New Roman" w:hAnsi="Times New Roman"/>
          <w:i/>
          <w:iCs/>
          <w:sz w:val="20"/>
        </w:rPr>
        <w:t xml:space="preserve"> and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=4</m:t>
        </m:r>
      </m:oMath>
      <w:r w:rsidRPr="0014548C">
        <w:rPr>
          <w:rFonts w:ascii="Times New Roman" w:hAnsi="Times New Roman"/>
          <w:i/>
          <w:iCs/>
          <w:sz w:val="20"/>
        </w:rPr>
        <w:t>, respectively.</w:t>
      </w:r>
      <w:r>
        <w:rPr>
          <w:rFonts w:ascii="Times New Roman" w:hAnsi="Times New Roman"/>
          <w:i/>
          <w:iCs/>
          <w:sz w:val="20"/>
        </w:rPr>
        <w:t xml:space="preserve"> </w:t>
      </w:r>
    </w:p>
    <w:p w14:paraId="6ED08560" w14:textId="77777777" w:rsidR="001074BA" w:rsidRPr="00FD582A" w:rsidRDefault="001074BA" w:rsidP="001074BA">
      <w:pPr>
        <w:overflowPunct w:val="0"/>
        <w:autoSpaceDE w:val="0"/>
        <w:autoSpaceDN w:val="0"/>
        <w:adjustRightInd w:val="0"/>
        <w:spacing w:after="180"/>
        <w:textAlignment w:val="baseline"/>
        <w:rPr>
          <w:rFonts w:ascii="Times New Roman" w:hAnsi="Times New Roman"/>
          <w:i/>
          <w:iCs/>
          <w:sz w:val="20"/>
        </w:rPr>
      </w:pPr>
      <w:r w:rsidRPr="00FD582A">
        <w:rPr>
          <w:rFonts w:ascii="Times New Roman" w:hAnsi="Times New Roman"/>
          <w:b/>
          <w:bCs/>
          <w:i/>
          <w:iCs/>
          <w:sz w:val="20"/>
        </w:rPr>
        <w:t xml:space="preserve">Observation </w:t>
      </w:r>
      <w:r>
        <w:rPr>
          <w:rFonts w:ascii="Times New Roman" w:hAnsi="Times New Roman"/>
          <w:b/>
          <w:bCs/>
          <w:i/>
          <w:iCs/>
          <w:sz w:val="20"/>
        </w:rPr>
        <w:t>8</w:t>
      </w:r>
      <w:r w:rsidRPr="00FD582A">
        <w:rPr>
          <w:rFonts w:ascii="Times New Roman" w:hAnsi="Times New Roman"/>
          <w:b/>
          <w:bCs/>
          <w:i/>
          <w:iCs/>
          <w:sz w:val="20"/>
        </w:rPr>
        <w:t>:</w:t>
      </w:r>
      <w:r>
        <w:rPr>
          <w:rFonts w:ascii="Times New Roman" w:hAnsi="Times New Roman"/>
          <w:i/>
          <w:iCs/>
          <w:sz w:val="20"/>
        </w:rPr>
        <w:t xml:space="preserve"> For VR/AR, when evaluating at system capacity and comparing to the baseline scenario with </w:t>
      </w:r>
      <m:oMath>
        <m:sSub>
          <m:sSubPr>
            <m:ctrlPr>
              <w:rPr>
                <w:rFonts w:ascii="Cambria Math" w:eastAsia="SimSun" w:hAnsi="Cambria Math"/>
                <w:iCs/>
                <w:sz w:val="20"/>
              </w:rPr>
            </m:ctrlPr>
          </m:sSubPr>
          <m:e>
            <m:r>
              <w:rPr>
                <w:rFonts w:ascii="Cambria Math" w:eastAsia="SimSun" w:hAnsi="Cambria Math"/>
                <w:sz w:val="20"/>
              </w:rPr>
              <m:t xml:space="preserve"> k</m:t>
            </m:r>
          </m:e>
          <m:sub>
            <m:r>
              <w:rPr>
                <w:rFonts w:ascii="Cambria Math" w:eastAsia="SimSun" w:hAnsi="Cambria Math"/>
                <w:sz w:val="20"/>
              </w:rPr>
              <m:t>s</m:t>
            </m:r>
          </m:sub>
        </m:sSub>
      </m:oMath>
      <w:r>
        <w:rPr>
          <w:rFonts w:ascii="Times New Roman" w:hAnsi="Times New Roman"/>
          <w:i/>
          <w:iCs/>
          <w:sz w:val="20"/>
        </w:rPr>
        <w:t xml:space="preserve">=1, only 19% and 13% satisfied UEs were observed </w:t>
      </w:r>
      <w:r w:rsidRPr="0014548C">
        <w:rPr>
          <w:rFonts w:ascii="Times New Roman" w:hAnsi="Times New Roman"/>
          <w:i/>
          <w:iCs/>
          <w:sz w:val="20"/>
        </w:rPr>
        <w:t>for</w:t>
      </w:r>
      <w:r>
        <w:rPr>
          <w:rFonts w:ascii="Times New Roman" w:hAnsi="Times New Roman"/>
          <w:i/>
          <w:iCs/>
          <w:sz w:val="20"/>
        </w:rPr>
        <w:t xml:space="preserve">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=2</m:t>
        </m:r>
      </m:oMath>
      <w:r w:rsidRPr="0014548C">
        <w:rPr>
          <w:rFonts w:ascii="Times New Roman" w:hAnsi="Times New Roman"/>
          <w:i/>
          <w:iCs/>
          <w:sz w:val="20"/>
        </w:rPr>
        <w:t xml:space="preserve"> and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=4</m:t>
        </m:r>
      </m:oMath>
      <w:r w:rsidRPr="0014548C">
        <w:rPr>
          <w:rFonts w:ascii="Times New Roman" w:hAnsi="Times New Roman"/>
          <w:i/>
          <w:iCs/>
          <w:sz w:val="20"/>
        </w:rPr>
        <w:t>, respectively.</w:t>
      </w:r>
      <w:r>
        <w:rPr>
          <w:rFonts w:ascii="Times New Roman" w:hAnsi="Times New Roman"/>
          <w:i/>
          <w:iCs/>
          <w:sz w:val="20"/>
        </w:rPr>
        <w:t xml:space="preserve"> </w:t>
      </w:r>
    </w:p>
    <w:p w14:paraId="2CFCD872" w14:textId="77777777" w:rsidR="001074BA" w:rsidRDefault="001074BA" w:rsidP="001074BA">
      <w:pPr>
        <w:overflowPunct w:val="0"/>
        <w:autoSpaceDE w:val="0"/>
        <w:autoSpaceDN w:val="0"/>
        <w:adjustRightInd w:val="0"/>
        <w:spacing w:after="180"/>
        <w:textAlignment w:val="baseline"/>
        <w:rPr>
          <w:rFonts w:ascii="Times New Roman" w:eastAsia="SimSun" w:hAnsi="Times New Roman"/>
          <w:iCs/>
          <w:sz w:val="20"/>
        </w:rPr>
      </w:pPr>
      <w:r w:rsidRPr="00613C18">
        <w:rPr>
          <w:rFonts w:ascii="Times New Roman" w:hAnsi="Times New Roman"/>
          <w:b/>
          <w:bCs/>
          <w:i/>
          <w:iCs/>
          <w:sz w:val="20"/>
        </w:rPr>
        <w:t xml:space="preserve">Observation </w:t>
      </w:r>
      <w:r>
        <w:rPr>
          <w:rFonts w:ascii="Times New Roman" w:hAnsi="Times New Roman"/>
          <w:b/>
          <w:bCs/>
          <w:i/>
          <w:iCs/>
          <w:sz w:val="20"/>
        </w:rPr>
        <w:t>9</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XR services might benefit from </w:t>
      </w:r>
      <w:r w:rsidRPr="00FD582A">
        <w:rPr>
          <w:rFonts w:ascii="Times New Roman" w:hAnsi="Times New Roman"/>
          <w:i/>
          <w:iCs/>
          <w:sz w:val="20"/>
        </w:rPr>
        <w:t xml:space="preserve">PDCCH monitoring adaptation according to traffic behaviour </w:t>
      </w:r>
      <w:r w:rsidRPr="00C9173A">
        <w:rPr>
          <w:rFonts w:ascii="Times New Roman" w:hAnsi="Times New Roman"/>
          <w:i/>
          <w:iCs/>
          <w:sz w:val="20"/>
        </w:rPr>
        <w:t xml:space="preserve">to have e.g.,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=1</m:t>
        </m:r>
      </m:oMath>
      <w:r w:rsidRPr="00C9173A">
        <w:rPr>
          <w:rFonts w:ascii="Times New Roman" w:hAnsi="Times New Roman"/>
          <w:i/>
          <w:iCs/>
          <w:sz w:val="20"/>
        </w:rPr>
        <w:t xml:space="preserve"> during the activity periods and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r>
          <w:rPr>
            <w:rFonts w:ascii="Cambria Math" w:hAnsi="Cambria Math"/>
            <w:sz w:val="20"/>
          </w:rPr>
          <m:t>&gt; 1</m:t>
        </m:r>
      </m:oMath>
      <w:r w:rsidRPr="00C9173A">
        <w:rPr>
          <w:rFonts w:ascii="Times New Roman" w:hAnsi="Times New Roman"/>
          <w:i/>
          <w:iCs/>
          <w:sz w:val="20"/>
        </w:rPr>
        <w:t xml:space="preserve"> during the inactivity periods.</w:t>
      </w:r>
      <w:r w:rsidRPr="00FD582A">
        <w:rPr>
          <w:rFonts w:ascii="Times New Roman" w:eastAsia="SimSun" w:hAnsi="Times New Roman"/>
          <w:iCs/>
          <w:sz w:val="20"/>
        </w:rPr>
        <w:t xml:space="preserve"> </w:t>
      </w:r>
    </w:p>
    <w:p w14:paraId="7B08557E" w14:textId="77777777" w:rsidR="001074BA" w:rsidRDefault="001074BA" w:rsidP="001074BA">
      <w:pPr>
        <w:overflowPunct w:val="0"/>
        <w:autoSpaceDE w:val="0"/>
        <w:autoSpaceDN w:val="0"/>
        <w:adjustRightInd w:val="0"/>
        <w:spacing w:after="180"/>
        <w:textAlignment w:val="baseline"/>
        <w:rPr>
          <w:rFonts w:ascii="Times New Roman" w:hAnsi="Times New Roman"/>
          <w:i/>
          <w:iCs/>
          <w:sz w:val="20"/>
        </w:rPr>
      </w:pPr>
      <w:r w:rsidRPr="00613C18">
        <w:rPr>
          <w:rFonts w:ascii="Times New Roman" w:hAnsi="Times New Roman"/>
          <w:b/>
          <w:bCs/>
          <w:i/>
          <w:iCs/>
          <w:sz w:val="20"/>
        </w:rPr>
        <w:t xml:space="preserve">Observation </w:t>
      </w:r>
      <w:r>
        <w:rPr>
          <w:rFonts w:ascii="Times New Roman" w:hAnsi="Times New Roman"/>
          <w:b/>
          <w:bCs/>
          <w:i/>
          <w:iCs/>
          <w:sz w:val="20"/>
        </w:rPr>
        <w:t>10</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For both CG and VR/AR, when adapting the PDCCH monitoring frequency during the inactivity periods, the results show a UE power saving gain between 10-24% without significant capacity loss for adaptation periods lower than 10ms. </w:t>
      </w:r>
    </w:p>
    <w:p w14:paraId="09C4B8F0" w14:textId="77777777" w:rsidR="001074BA" w:rsidRDefault="001074BA" w:rsidP="001074BA">
      <w:pPr>
        <w:overflowPunct w:val="0"/>
        <w:autoSpaceDE w:val="0"/>
        <w:autoSpaceDN w:val="0"/>
        <w:adjustRightInd w:val="0"/>
        <w:spacing w:after="180"/>
        <w:textAlignment w:val="baseline"/>
        <w:rPr>
          <w:rFonts w:ascii="Times New Roman" w:eastAsia="SimSun" w:hAnsi="Times New Roman"/>
          <w:iCs/>
          <w:sz w:val="20"/>
        </w:rPr>
      </w:pPr>
      <w:r w:rsidRPr="00613C18">
        <w:rPr>
          <w:rFonts w:ascii="Times New Roman" w:hAnsi="Times New Roman"/>
          <w:b/>
          <w:bCs/>
          <w:i/>
          <w:iCs/>
          <w:sz w:val="20"/>
        </w:rPr>
        <w:t xml:space="preserve">Observation </w:t>
      </w:r>
      <w:r>
        <w:rPr>
          <w:rFonts w:ascii="Times New Roman" w:hAnsi="Times New Roman"/>
          <w:b/>
          <w:bCs/>
          <w:i/>
          <w:iCs/>
          <w:sz w:val="20"/>
        </w:rPr>
        <w:t>11</w:t>
      </w:r>
      <w:r w:rsidRPr="00613C18">
        <w:rPr>
          <w:rFonts w:ascii="Times New Roman" w:hAnsi="Times New Roman"/>
          <w:b/>
          <w:bCs/>
          <w:i/>
          <w:iCs/>
          <w:sz w:val="20"/>
        </w:rPr>
        <w:t>:</w:t>
      </w:r>
      <w:r w:rsidRPr="00613C18">
        <w:rPr>
          <w:rFonts w:ascii="Times New Roman" w:hAnsi="Times New Roman"/>
          <w:i/>
          <w:iCs/>
          <w:sz w:val="20"/>
        </w:rPr>
        <w:t xml:space="preserve"> </w:t>
      </w:r>
      <w:r>
        <w:rPr>
          <w:rFonts w:ascii="Times New Roman" w:hAnsi="Times New Roman"/>
          <w:i/>
          <w:iCs/>
          <w:sz w:val="20"/>
        </w:rPr>
        <w:t xml:space="preserve">Further evaluation of the impact of adapting the PDCCH monitoring frequency on the system performance are recommended, especially considering the possible delays associated with changing the value </w:t>
      </w:r>
      <m:oMath>
        <m:sSub>
          <m:sSubPr>
            <m:ctrlPr>
              <w:rPr>
                <w:rFonts w:ascii="Cambria Math" w:hAnsi="Cambria Math"/>
                <w:i/>
                <w:iCs/>
                <w:sz w:val="20"/>
              </w:rPr>
            </m:ctrlPr>
          </m:sSubPr>
          <m:e>
            <m:r>
              <w:rPr>
                <w:rFonts w:ascii="Cambria Math" w:hAnsi="Cambria Math"/>
                <w:sz w:val="20"/>
              </w:rPr>
              <m:t xml:space="preserve"> k</m:t>
            </m:r>
          </m:e>
          <m:sub>
            <m:r>
              <w:rPr>
                <w:rFonts w:ascii="Cambria Math" w:hAnsi="Cambria Math"/>
                <w:sz w:val="20"/>
              </w:rPr>
              <m:t>s</m:t>
            </m:r>
          </m:sub>
        </m:sSub>
      </m:oMath>
      <w:r>
        <w:rPr>
          <w:rFonts w:ascii="Times New Roman" w:eastAsia="SimSun" w:hAnsi="Times New Roman"/>
          <w:iCs/>
          <w:sz w:val="20"/>
        </w:rPr>
        <w:t>.</w:t>
      </w:r>
    </w:p>
    <w:p w14:paraId="1ACFA981" w14:textId="77777777" w:rsidR="001074BA" w:rsidRPr="001074BA" w:rsidDel="00A32096" w:rsidRDefault="001074BA">
      <w:pPr>
        <w:rPr>
          <w:rFonts w:ascii="Times New Roman" w:hAnsi="Times New Roman"/>
        </w:rPr>
      </w:pPr>
    </w:p>
    <w:p w14:paraId="5F3E31FB" w14:textId="6527B138" w:rsidR="00FD1A05" w:rsidRPr="00FC349D" w:rsidRDefault="00FD1A05" w:rsidP="00FD1A05">
      <w:pPr>
        <w:pStyle w:val="Heading1"/>
        <w:numPr>
          <w:ilvl w:val="0"/>
          <w:numId w:val="0"/>
        </w:numPr>
        <w:rPr>
          <w:lang w:val="en-US"/>
        </w:rPr>
      </w:pPr>
      <w:r w:rsidRPr="00FC349D">
        <w:rPr>
          <w:lang w:val="en-US"/>
        </w:rPr>
        <w:t>References</w:t>
      </w:r>
    </w:p>
    <w:p w14:paraId="428F3D6C" w14:textId="2C268301" w:rsidR="009C29B9" w:rsidRPr="001E6364" w:rsidRDefault="00407554" w:rsidP="00A46B32">
      <w:pPr>
        <w:pStyle w:val="ListParagraph"/>
        <w:numPr>
          <w:ilvl w:val="0"/>
          <w:numId w:val="9"/>
        </w:numPr>
        <w:rPr>
          <w:rFonts w:ascii="Times New Roman" w:hAnsi="Times New Roman"/>
          <w:sz w:val="20"/>
        </w:rPr>
      </w:pPr>
      <w:hyperlink r:id="rId24" w:history="1">
        <w:r w:rsidR="00314143" w:rsidRPr="001E6364">
          <w:rPr>
            <w:rStyle w:val="Hyperlink"/>
            <w:rFonts w:ascii="Times New Roman" w:hAnsi="Times New Roman"/>
            <w:color w:val="auto"/>
            <w:sz w:val="20"/>
          </w:rPr>
          <w:t>RP-220285</w:t>
        </w:r>
      </w:hyperlink>
      <w:r w:rsidR="005D210A" w:rsidRPr="001E6364">
        <w:rPr>
          <w:rFonts w:ascii="Times New Roman" w:hAnsi="Times New Roman"/>
          <w:sz w:val="20"/>
        </w:rPr>
        <w:t xml:space="preserve">, </w:t>
      </w:r>
      <w:r w:rsidR="00B440D2" w:rsidRPr="001E6364">
        <w:rPr>
          <w:rFonts w:ascii="Times New Roman" w:hAnsi="Times New Roman"/>
          <w:sz w:val="20"/>
        </w:rPr>
        <w:t>Revised SID: Study on XR Enhancements for NR, RAN#95</w:t>
      </w:r>
      <w:r w:rsidR="005D210A" w:rsidRPr="001E6364">
        <w:rPr>
          <w:rFonts w:ascii="Times New Roman" w:hAnsi="Times New Roman"/>
          <w:sz w:val="20"/>
        </w:rPr>
        <w:t>.</w:t>
      </w:r>
    </w:p>
    <w:p w14:paraId="2D5F9403" w14:textId="399F2B2E" w:rsidR="000A04AF" w:rsidRPr="000A04AF" w:rsidRDefault="000A04AF" w:rsidP="000A04AF">
      <w:pPr>
        <w:pStyle w:val="ListParagraph"/>
        <w:numPr>
          <w:ilvl w:val="0"/>
          <w:numId w:val="9"/>
        </w:numPr>
        <w:rPr>
          <w:rFonts w:ascii="Times New Roman" w:hAnsi="Times New Roman"/>
          <w:sz w:val="20"/>
        </w:rPr>
      </w:pPr>
      <w:r w:rsidRPr="000A04AF">
        <w:rPr>
          <w:rFonts w:ascii="Times New Roman" w:hAnsi="Times New Roman"/>
          <w:sz w:val="20"/>
        </w:rPr>
        <w:t>TR 38.838, Study on XR (Extended Reality) Evaluations for NR (Release 17)</w:t>
      </w:r>
      <w:r w:rsidR="00673981">
        <w:rPr>
          <w:rFonts w:ascii="Times New Roman" w:hAnsi="Times New Roman"/>
          <w:sz w:val="20"/>
        </w:rPr>
        <w:t>.</w:t>
      </w:r>
    </w:p>
    <w:p w14:paraId="7CC64523" w14:textId="2A485216" w:rsidR="00D64403" w:rsidRDefault="00E96085" w:rsidP="000A04AF">
      <w:pPr>
        <w:pStyle w:val="ListParagraph"/>
        <w:numPr>
          <w:ilvl w:val="0"/>
          <w:numId w:val="9"/>
        </w:numPr>
        <w:rPr>
          <w:rFonts w:ascii="Times New Roman" w:hAnsi="Times New Roman"/>
          <w:sz w:val="20"/>
        </w:rPr>
      </w:pPr>
      <w:r w:rsidRPr="00E96085">
        <w:rPr>
          <w:rFonts w:ascii="Times New Roman" w:hAnsi="Times New Roman"/>
          <w:sz w:val="20"/>
        </w:rPr>
        <w:lastRenderedPageBreak/>
        <w:t>TR 23.700-60</w:t>
      </w:r>
      <w:r w:rsidR="00771661">
        <w:rPr>
          <w:rFonts w:ascii="Times New Roman" w:hAnsi="Times New Roman"/>
          <w:sz w:val="20"/>
        </w:rPr>
        <w:t xml:space="preserve">, </w:t>
      </w:r>
      <w:r w:rsidR="00D10C9B" w:rsidRPr="00D10C9B">
        <w:rPr>
          <w:rFonts w:ascii="Times New Roman" w:hAnsi="Times New Roman"/>
          <w:sz w:val="20"/>
        </w:rPr>
        <w:t>Study on XR (Extended Reality) and media services</w:t>
      </w:r>
      <w:r w:rsidR="00D10C9B">
        <w:rPr>
          <w:rFonts w:ascii="Times New Roman" w:hAnsi="Times New Roman"/>
          <w:sz w:val="20"/>
        </w:rPr>
        <w:t xml:space="preserve"> (Release 18)</w:t>
      </w:r>
      <w:r w:rsidR="00673981">
        <w:rPr>
          <w:rFonts w:ascii="Times New Roman" w:hAnsi="Times New Roman"/>
          <w:sz w:val="20"/>
        </w:rPr>
        <w:t>.</w:t>
      </w:r>
    </w:p>
    <w:p w14:paraId="0F1B1FC5" w14:textId="3A24FCD3" w:rsidR="00E36A5F" w:rsidRPr="000A04AF" w:rsidRDefault="009D3E2D" w:rsidP="000A04AF">
      <w:pPr>
        <w:pStyle w:val="ListParagraph"/>
        <w:numPr>
          <w:ilvl w:val="0"/>
          <w:numId w:val="9"/>
        </w:numPr>
        <w:rPr>
          <w:rFonts w:ascii="Times New Roman" w:hAnsi="Times New Roman"/>
          <w:sz w:val="20"/>
        </w:rPr>
      </w:pPr>
      <w:r>
        <w:rPr>
          <w:rFonts w:ascii="Times New Roman" w:hAnsi="Times New Roman"/>
          <w:sz w:val="20"/>
        </w:rPr>
        <w:t>R1-</w:t>
      </w:r>
      <w:r w:rsidRPr="009D3E2D">
        <w:rPr>
          <w:rFonts w:ascii="Times New Roman" w:hAnsi="Times New Roman"/>
          <w:sz w:val="20"/>
        </w:rPr>
        <w:t>2204674</w:t>
      </w:r>
      <w:r w:rsidR="00330F61">
        <w:rPr>
          <w:rFonts w:ascii="Times New Roman" w:hAnsi="Times New Roman"/>
          <w:sz w:val="20"/>
        </w:rPr>
        <w:t xml:space="preserve">, </w:t>
      </w:r>
      <w:r w:rsidR="00330F61" w:rsidRPr="00330F61">
        <w:rPr>
          <w:rFonts w:ascii="Times New Roman" w:hAnsi="Times New Roman"/>
          <w:sz w:val="20"/>
        </w:rPr>
        <w:t>Discussion on XR-specific power saving enhancements</w:t>
      </w:r>
      <w:r w:rsidR="00DD7D9A" w:rsidRPr="00DD7D9A">
        <w:rPr>
          <w:rFonts w:ascii="Times New Roman" w:hAnsi="Times New Roman"/>
          <w:sz w:val="20"/>
        </w:rPr>
        <w:t>, Nokia, Nokia Shanghai Bell, RAN1 109-e.</w:t>
      </w:r>
    </w:p>
    <w:p w14:paraId="0861DCC8" w14:textId="672B93C1" w:rsidR="000A04AF" w:rsidRDefault="000A04AF" w:rsidP="000A04AF">
      <w:pPr>
        <w:rPr>
          <w:rFonts w:ascii="Times New Roman" w:hAnsi="Times New Roman"/>
          <w:sz w:val="20"/>
          <w:highlight w:val="yellow"/>
        </w:rPr>
      </w:pPr>
    </w:p>
    <w:p w14:paraId="0DD03A98" w14:textId="086486C7" w:rsidR="00E32103" w:rsidRDefault="00E32103" w:rsidP="000A04AF">
      <w:pPr>
        <w:rPr>
          <w:rFonts w:ascii="Times New Roman" w:hAnsi="Times New Roman"/>
          <w:sz w:val="20"/>
          <w:highlight w:val="yellow"/>
        </w:rPr>
      </w:pPr>
    </w:p>
    <w:p w14:paraId="1393448E" w14:textId="13B9C146" w:rsidR="00E32103" w:rsidRDefault="00E32103" w:rsidP="000A04AF">
      <w:pPr>
        <w:rPr>
          <w:rFonts w:ascii="Times New Roman" w:hAnsi="Times New Roman"/>
          <w:sz w:val="20"/>
          <w:highlight w:val="yellow"/>
        </w:rPr>
      </w:pPr>
    </w:p>
    <w:p w14:paraId="2508196E" w14:textId="5BC943F3" w:rsidR="00E32103" w:rsidRDefault="00E32103" w:rsidP="00E32103">
      <w:pPr>
        <w:pStyle w:val="Heading1"/>
        <w:ind w:left="0" w:firstLine="0"/>
      </w:pPr>
      <w:r w:rsidRPr="009B0049">
        <w:t>Appendix A –</w:t>
      </w:r>
      <w:r>
        <w:t>S</w:t>
      </w:r>
      <w:r w:rsidRPr="009B0049">
        <w:t>imulation settings</w:t>
      </w:r>
      <w:r>
        <w:t xml:space="preserve"> for capacity</w:t>
      </w:r>
      <w:r w:rsidR="00CF1382">
        <w:t xml:space="preserve"> and power saving</w:t>
      </w:r>
      <w:r>
        <w:t xml:space="preserve"> </w:t>
      </w:r>
      <w:r w:rsidR="00CF1382">
        <w:t>evaluations</w:t>
      </w:r>
    </w:p>
    <w:p w14:paraId="42C46029" w14:textId="77777777" w:rsidR="00E32103" w:rsidRDefault="00E32103" w:rsidP="00E32103"/>
    <w:p w14:paraId="6615FCD0" w14:textId="02E01970" w:rsidR="00E32103" w:rsidRPr="00011F02" w:rsidRDefault="00E32103" w:rsidP="00E32103">
      <w:pPr>
        <w:rPr>
          <w:rFonts w:ascii="Times New Roman" w:hAnsi="Times New Roman"/>
        </w:rPr>
      </w:pPr>
      <w:r w:rsidRPr="00011F02">
        <w:rPr>
          <w:rFonts w:ascii="Times New Roman" w:hAnsi="Times New Roman"/>
        </w:rPr>
        <w:t>In this Appendix, we summarize the main simulation settings used for capacity</w:t>
      </w:r>
      <w:r w:rsidR="00011F02">
        <w:rPr>
          <w:rFonts w:ascii="Times New Roman" w:hAnsi="Times New Roman"/>
        </w:rPr>
        <w:t xml:space="preserve"> and power</w:t>
      </w:r>
      <w:r w:rsidRPr="00011F02">
        <w:rPr>
          <w:rFonts w:ascii="Times New Roman" w:hAnsi="Times New Roman"/>
        </w:rPr>
        <w:t xml:space="preserve"> </w:t>
      </w:r>
      <w:r w:rsidR="00DD67E5">
        <w:rPr>
          <w:rFonts w:ascii="Times New Roman" w:hAnsi="Times New Roman"/>
        </w:rPr>
        <w:t xml:space="preserve">saving </w:t>
      </w:r>
      <w:r w:rsidRPr="00011F02">
        <w:rPr>
          <w:rFonts w:ascii="Times New Roman" w:hAnsi="Times New Roman"/>
        </w:rPr>
        <w:t>evaluation.</w:t>
      </w:r>
    </w:p>
    <w:p w14:paraId="54A8464B" w14:textId="77777777" w:rsidR="00686515" w:rsidRDefault="00686515" w:rsidP="00E32103"/>
    <w:p w14:paraId="0D8C435A" w14:textId="77777777" w:rsidR="00686515" w:rsidRPr="00AB2D2A" w:rsidRDefault="00686515" w:rsidP="00686515">
      <w:pPr>
        <w:pStyle w:val="Heading2"/>
        <w:rPr>
          <w:lang w:val="en-US"/>
        </w:rPr>
      </w:pPr>
      <w:r w:rsidRPr="00AB2D2A">
        <w:rPr>
          <w:lang w:val="en-US"/>
        </w:rPr>
        <w:t>Traffic models for system-level evaluation</w:t>
      </w:r>
    </w:p>
    <w:p w14:paraId="590085F9" w14:textId="1BC5A78F" w:rsidR="00686515" w:rsidRPr="00613C18" w:rsidRDefault="00686515" w:rsidP="00686515">
      <w:pPr>
        <w:rPr>
          <w:rFonts w:ascii="Times New Roman" w:hAnsi="Times New Roman"/>
          <w:sz w:val="20"/>
        </w:rPr>
      </w:pPr>
      <w:r w:rsidRPr="00613C18">
        <w:rPr>
          <w:rFonts w:ascii="Times New Roman" w:hAnsi="Times New Roman"/>
          <w:sz w:val="20"/>
        </w:rPr>
        <w:t>Below, we discuss the parameters for the statistical model for XR traffic we used in the performance evaluation of our proposed capacity</w:t>
      </w:r>
      <w:r w:rsidR="00DD67E5">
        <w:rPr>
          <w:rFonts w:ascii="Times New Roman" w:hAnsi="Times New Roman"/>
          <w:sz w:val="20"/>
        </w:rPr>
        <w:t xml:space="preserve"> and power saving</w:t>
      </w:r>
      <w:r w:rsidRPr="00613C18">
        <w:rPr>
          <w:rFonts w:ascii="Times New Roman" w:hAnsi="Times New Roman"/>
          <w:sz w:val="20"/>
        </w:rPr>
        <w:t xml:space="preserve"> </w:t>
      </w:r>
      <w:r w:rsidR="00DD67E5">
        <w:rPr>
          <w:rFonts w:ascii="Times New Roman" w:hAnsi="Times New Roman"/>
          <w:sz w:val="20"/>
        </w:rPr>
        <w:t>evaluations</w:t>
      </w:r>
      <w:r w:rsidRPr="00613C18">
        <w:rPr>
          <w:rFonts w:ascii="Times New Roman" w:hAnsi="Times New Roman"/>
          <w:sz w:val="20"/>
        </w:rPr>
        <w:t xml:space="preserve">. The parameters have been set according to the discussion in [2]. </w:t>
      </w:r>
      <w:r w:rsidRPr="00613C18">
        <w:rPr>
          <w:rFonts w:ascii="Times New Roman" w:hAnsi="Times New Roman"/>
          <w:sz w:val="20"/>
        </w:rPr>
        <w:fldChar w:fldCharType="begin"/>
      </w:r>
      <w:r w:rsidRPr="00613C18">
        <w:rPr>
          <w:rFonts w:ascii="Times New Roman" w:hAnsi="Times New Roman"/>
          <w:sz w:val="20"/>
        </w:rPr>
        <w:instrText xml:space="preserve"> REF _Ref68041354 \h  \* MERGEFORMAT </w:instrText>
      </w:r>
      <w:r w:rsidRPr="00613C18">
        <w:rPr>
          <w:rFonts w:ascii="Times New Roman" w:hAnsi="Times New Roman"/>
          <w:sz w:val="20"/>
        </w:rPr>
      </w:r>
      <w:r w:rsidRPr="00613C18">
        <w:rPr>
          <w:rFonts w:ascii="Times New Roman" w:hAnsi="Times New Roman"/>
          <w:sz w:val="20"/>
        </w:rPr>
        <w:fldChar w:fldCharType="separate"/>
      </w:r>
      <w:r w:rsidR="000D3F01" w:rsidRPr="00613C18">
        <w:rPr>
          <w:rFonts w:ascii="Times New Roman" w:hAnsi="Times New Roman"/>
          <w:sz w:val="20"/>
        </w:rPr>
        <w:t>Table</w:t>
      </w:r>
      <w:r w:rsidR="001074BA">
        <w:rPr>
          <w:rFonts w:ascii="Times New Roman" w:hAnsi="Times New Roman"/>
          <w:sz w:val="20"/>
        </w:rPr>
        <w:t xml:space="preserve"> 2</w:t>
      </w:r>
      <w:r w:rsidR="000D3F01" w:rsidRPr="00613C18">
        <w:rPr>
          <w:rFonts w:ascii="Times New Roman" w:hAnsi="Times New Roman"/>
          <w:sz w:val="20"/>
        </w:rPr>
        <w:t xml:space="preserve"> </w:t>
      </w:r>
      <w:r w:rsidRPr="00613C18">
        <w:rPr>
          <w:rFonts w:ascii="Times New Roman" w:hAnsi="Times New Roman"/>
          <w:sz w:val="20"/>
        </w:rPr>
        <w:fldChar w:fldCharType="end"/>
      </w:r>
      <w:r w:rsidRPr="00613C18">
        <w:rPr>
          <w:rFonts w:ascii="Times New Roman" w:hAnsi="Times New Roman"/>
          <w:sz w:val="20"/>
        </w:rPr>
        <w:t xml:space="preserve"> illustrates the parameters of the traffic models used for generating DL traffic. </w:t>
      </w:r>
      <w:r w:rsidRPr="00613C18">
        <w:rPr>
          <w:rFonts w:ascii="Times New Roman" w:hAnsi="Times New Roman"/>
          <w:sz w:val="20"/>
        </w:rPr>
        <w:fldChar w:fldCharType="begin"/>
      </w:r>
      <w:r w:rsidRPr="00613C18">
        <w:rPr>
          <w:rFonts w:ascii="Times New Roman" w:hAnsi="Times New Roman"/>
          <w:sz w:val="20"/>
        </w:rPr>
        <w:instrText xml:space="preserve"> REF _Ref68041380 \h  \* MERGEFORMAT </w:instrText>
      </w:r>
      <w:r w:rsidRPr="00613C18">
        <w:rPr>
          <w:rFonts w:ascii="Times New Roman" w:hAnsi="Times New Roman"/>
          <w:sz w:val="20"/>
        </w:rPr>
      </w:r>
      <w:r w:rsidRPr="00613C18">
        <w:rPr>
          <w:rFonts w:ascii="Times New Roman" w:hAnsi="Times New Roman"/>
          <w:sz w:val="20"/>
        </w:rPr>
        <w:fldChar w:fldCharType="separate"/>
      </w:r>
      <w:r w:rsidR="000D3F01" w:rsidRPr="00613C18">
        <w:rPr>
          <w:rFonts w:ascii="Times New Roman" w:hAnsi="Times New Roman"/>
          <w:sz w:val="20"/>
        </w:rPr>
        <w:t>Table</w:t>
      </w:r>
      <w:r w:rsidR="001074BA">
        <w:rPr>
          <w:rFonts w:ascii="Times New Roman" w:hAnsi="Times New Roman"/>
          <w:sz w:val="20"/>
        </w:rPr>
        <w:t xml:space="preserve"> 3</w:t>
      </w:r>
      <w:r w:rsidR="000D3F01" w:rsidRPr="00613C18">
        <w:rPr>
          <w:rFonts w:ascii="Times New Roman" w:hAnsi="Times New Roman"/>
          <w:sz w:val="20"/>
        </w:rPr>
        <w:t xml:space="preserve"> </w:t>
      </w:r>
      <w:r w:rsidRPr="00613C18">
        <w:rPr>
          <w:rFonts w:ascii="Times New Roman" w:hAnsi="Times New Roman"/>
          <w:sz w:val="20"/>
        </w:rPr>
        <w:fldChar w:fldCharType="end"/>
      </w:r>
      <w:r w:rsidRPr="00613C18">
        <w:rPr>
          <w:rFonts w:ascii="Times New Roman" w:hAnsi="Times New Roman"/>
          <w:sz w:val="20"/>
        </w:rPr>
        <w:t xml:space="preserve"> illustrates the traffic models of XR applications as well as their QoS constraints used to evaluate user satisfaction and system capacity. Note that the maximum packet size of the transport layer is fixed to the maximum frame size to avoid segmentation at transport layer.</w:t>
      </w:r>
    </w:p>
    <w:p w14:paraId="042076BB" w14:textId="77777777" w:rsidR="00686515" w:rsidRPr="00613C18" w:rsidRDefault="00686515" w:rsidP="00686515">
      <w:pPr>
        <w:rPr>
          <w:rFonts w:ascii="Times New Roman" w:hAnsi="Times New Roman"/>
          <w:sz w:val="20"/>
        </w:rPr>
      </w:pPr>
    </w:p>
    <w:p w14:paraId="6C778C2B" w14:textId="25CF2D7B" w:rsidR="00686515" w:rsidRPr="001E6364" w:rsidRDefault="00686515" w:rsidP="001E6364">
      <w:pPr>
        <w:jc w:val="left"/>
        <w:rPr>
          <w:rFonts w:ascii="Times New Roman" w:hAnsi="Times New Roman"/>
          <w:i/>
          <w:iCs/>
          <w:color w:val="44546A" w:themeColor="text2"/>
          <w:sz w:val="20"/>
        </w:rPr>
      </w:pPr>
      <w:bookmarkStart w:id="6" w:name="_Ref68041354"/>
      <w:r w:rsidRPr="001E6364">
        <w:rPr>
          <w:rFonts w:ascii="Times New Roman" w:hAnsi="Times New Roman"/>
          <w:i/>
          <w:iCs/>
          <w:color w:val="44546A" w:themeColor="text2"/>
          <w:sz w:val="20"/>
        </w:rPr>
        <w:t xml:space="preserve">Table </w:t>
      </w:r>
      <w:bookmarkEnd w:id="6"/>
      <w:r w:rsidR="00734384" w:rsidRPr="001E6364">
        <w:rPr>
          <w:rFonts w:ascii="Times New Roman" w:hAnsi="Times New Roman"/>
          <w:i/>
          <w:iCs/>
          <w:color w:val="44546A" w:themeColor="text2"/>
          <w:sz w:val="20"/>
        </w:rPr>
        <w:t>2</w:t>
      </w:r>
      <w:r w:rsidRPr="001E6364">
        <w:rPr>
          <w:rFonts w:ascii="Times New Roman" w:hAnsi="Times New Roman"/>
          <w:i/>
          <w:iCs/>
          <w:color w:val="44546A" w:themeColor="text2"/>
          <w:sz w:val="20"/>
        </w:rPr>
        <w:t xml:space="preserve"> – Parameters of DL traffic models for XR applications</w:t>
      </w:r>
    </w:p>
    <w:tbl>
      <w:tblPr>
        <w:tblStyle w:val="TableGrid"/>
        <w:tblW w:w="9629" w:type="dxa"/>
        <w:jc w:val="center"/>
        <w:tblLook w:val="04A0" w:firstRow="1" w:lastRow="0" w:firstColumn="1" w:lastColumn="0" w:noHBand="0" w:noVBand="1"/>
      </w:tblPr>
      <w:tblGrid>
        <w:gridCol w:w="2751"/>
        <w:gridCol w:w="1825"/>
        <w:gridCol w:w="2048"/>
        <w:gridCol w:w="1502"/>
        <w:gridCol w:w="1503"/>
      </w:tblGrid>
      <w:tr w:rsidR="00686515" w:rsidRPr="00613C18" w14:paraId="2BA13A3D" w14:textId="77777777" w:rsidTr="008363BE">
        <w:trPr>
          <w:trHeight w:val="34"/>
          <w:jc w:val="center"/>
        </w:trPr>
        <w:tc>
          <w:tcPr>
            <w:tcW w:w="2751" w:type="dxa"/>
            <w:vAlign w:val="center"/>
            <w:hideMark/>
          </w:tcPr>
          <w:p w14:paraId="41493C37" w14:textId="77777777" w:rsidR="00686515" w:rsidRPr="00613C18" w:rsidRDefault="00686515" w:rsidP="008363BE">
            <w:pPr>
              <w:spacing w:line="256" w:lineRule="auto"/>
              <w:jc w:val="center"/>
              <w:rPr>
                <w:rFonts w:ascii="Times New Roman" w:hAnsi="Times New Roman"/>
                <w:sz w:val="20"/>
              </w:rPr>
            </w:pPr>
            <w:r w:rsidRPr="00613C18">
              <w:rPr>
                <w:rFonts w:ascii="Times New Roman" w:hAnsi="Times New Roman"/>
                <w:b/>
                <w:color w:val="000000"/>
                <w:kern w:val="24"/>
                <w:sz w:val="20"/>
              </w:rPr>
              <w:t>Parameter</w:t>
            </w:r>
          </w:p>
        </w:tc>
        <w:tc>
          <w:tcPr>
            <w:tcW w:w="6878" w:type="dxa"/>
            <w:gridSpan w:val="4"/>
            <w:vAlign w:val="center"/>
            <w:hideMark/>
          </w:tcPr>
          <w:p w14:paraId="3197E7B8" w14:textId="77777777" w:rsidR="00686515" w:rsidRPr="00613C18" w:rsidRDefault="00686515" w:rsidP="008363BE">
            <w:pPr>
              <w:spacing w:line="256" w:lineRule="auto"/>
              <w:jc w:val="center"/>
              <w:rPr>
                <w:rFonts w:ascii="Times New Roman" w:eastAsia="MS PGothic" w:hAnsi="Times New Roman"/>
                <w:b/>
                <w:color w:val="000000"/>
                <w:kern w:val="24"/>
                <w:sz w:val="20"/>
              </w:rPr>
            </w:pPr>
            <w:r w:rsidRPr="00613C18">
              <w:rPr>
                <w:rFonts w:ascii="Times New Roman" w:eastAsia="MS PGothic" w:hAnsi="Times New Roman"/>
                <w:b/>
                <w:color w:val="000000"/>
                <w:kern w:val="24"/>
                <w:sz w:val="20"/>
              </w:rPr>
              <w:t>Value</w:t>
            </w:r>
          </w:p>
        </w:tc>
      </w:tr>
      <w:tr w:rsidR="00686515" w:rsidRPr="00613C18" w14:paraId="2113EFCA" w14:textId="77777777" w:rsidTr="008363BE">
        <w:trPr>
          <w:trHeight w:val="29"/>
          <w:jc w:val="center"/>
        </w:trPr>
        <w:tc>
          <w:tcPr>
            <w:tcW w:w="2751" w:type="dxa"/>
            <w:vAlign w:val="center"/>
          </w:tcPr>
          <w:p w14:paraId="6343F912"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Type of content</w:t>
            </w:r>
          </w:p>
        </w:tc>
        <w:tc>
          <w:tcPr>
            <w:tcW w:w="1825" w:type="dxa"/>
            <w:vAlign w:val="center"/>
          </w:tcPr>
          <w:p w14:paraId="41B7093F"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(DL)</w:t>
            </w:r>
          </w:p>
        </w:tc>
        <w:tc>
          <w:tcPr>
            <w:tcW w:w="2048" w:type="dxa"/>
            <w:vAlign w:val="center"/>
          </w:tcPr>
          <w:p w14:paraId="25EA8A55"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(DL)</w:t>
            </w:r>
          </w:p>
        </w:tc>
        <w:tc>
          <w:tcPr>
            <w:tcW w:w="3005" w:type="dxa"/>
            <w:gridSpan w:val="2"/>
          </w:tcPr>
          <w:p w14:paraId="31C9AD8E"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(DL)</w:t>
            </w:r>
          </w:p>
        </w:tc>
      </w:tr>
      <w:tr w:rsidR="00686515" w:rsidRPr="00613C18" w14:paraId="631FBB33" w14:textId="77777777" w:rsidTr="008363BE">
        <w:trPr>
          <w:trHeight w:val="29"/>
          <w:jc w:val="center"/>
        </w:trPr>
        <w:tc>
          <w:tcPr>
            <w:tcW w:w="2751" w:type="dxa"/>
            <w:vAlign w:val="center"/>
          </w:tcPr>
          <w:p w14:paraId="14E2CBA3"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Traffic model</w:t>
            </w:r>
          </w:p>
        </w:tc>
        <w:tc>
          <w:tcPr>
            <w:tcW w:w="1825" w:type="dxa"/>
            <w:vAlign w:val="center"/>
            <w:hideMark/>
          </w:tcPr>
          <w:p w14:paraId="5BAAE8FB"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Single stream for dual-eye buffer</w:t>
            </w:r>
          </w:p>
        </w:tc>
        <w:tc>
          <w:tcPr>
            <w:tcW w:w="2048" w:type="dxa"/>
            <w:vAlign w:val="center"/>
          </w:tcPr>
          <w:p w14:paraId="46B8CAF0"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Single stream for dual-eye buffer</w:t>
            </w:r>
          </w:p>
        </w:tc>
        <w:tc>
          <w:tcPr>
            <w:tcW w:w="3005" w:type="dxa"/>
            <w:gridSpan w:val="2"/>
          </w:tcPr>
          <w:p w14:paraId="3A4E264A"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Two streams of I-frame and P-frame (GOP-based) (see NOTE 1)</w:t>
            </w:r>
          </w:p>
        </w:tc>
      </w:tr>
      <w:tr w:rsidR="00686515" w:rsidRPr="00613C18" w14:paraId="41C719AC" w14:textId="77777777" w:rsidTr="008363BE">
        <w:trPr>
          <w:trHeight w:val="29"/>
          <w:jc w:val="center"/>
        </w:trPr>
        <w:tc>
          <w:tcPr>
            <w:tcW w:w="2751" w:type="dxa"/>
            <w:vAlign w:val="center"/>
          </w:tcPr>
          <w:p w14:paraId="535D76F5"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Number of streams</w:t>
            </w:r>
          </w:p>
        </w:tc>
        <w:tc>
          <w:tcPr>
            <w:tcW w:w="1825" w:type="dxa"/>
            <w:vAlign w:val="center"/>
          </w:tcPr>
          <w:p w14:paraId="43A9704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w:t>
            </w:r>
          </w:p>
        </w:tc>
        <w:tc>
          <w:tcPr>
            <w:tcW w:w="2048" w:type="dxa"/>
            <w:vAlign w:val="center"/>
          </w:tcPr>
          <w:p w14:paraId="5644C3AF"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w:t>
            </w:r>
          </w:p>
        </w:tc>
        <w:tc>
          <w:tcPr>
            <w:tcW w:w="3005" w:type="dxa"/>
            <w:gridSpan w:val="2"/>
          </w:tcPr>
          <w:p w14:paraId="2713E86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2</w:t>
            </w:r>
          </w:p>
        </w:tc>
      </w:tr>
      <w:tr w:rsidR="00686515" w:rsidRPr="00613C18" w14:paraId="4A309E46" w14:textId="77777777" w:rsidTr="008363BE">
        <w:trPr>
          <w:trHeight w:val="29"/>
          <w:jc w:val="center"/>
        </w:trPr>
        <w:tc>
          <w:tcPr>
            <w:tcW w:w="2751" w:type="dxa"/>
            <w:vAlign w:val="center"/>
          </w:tcPr>
          <w:p w14:paraId="0E30B10E"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size distribution</w:t>
            </w:r>
          </w:p>
        </w:tc>
        <w:tc>
          <w:tcPr>
            <w:tcW w:w="6878" w:type="dxa"/>
            <w:gridSpan w:val="4"/>
            <w:vAlign w:val="center"/>
          </w:tcPr>
          <w:p w14:paraId="7D052A31"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Truncated Gaussian</w:t>
            </w:r>
          </w:p>
        </w:tc>
      </w:tr>
      <w:tr w:rsidR="00686515" w:rsidRPr="00613C18" w14:paraId="49E9098B" w14:textId="77777777" w:rsidTr="008363BE">
        <w:trPr>
          <w:trHeight w:val="29"/>
          <w:jc w:val="center"/>
        </w:trPr>
        <w:tc>
          <w:tcPr>
            <w:tcW w:w="2751" w:type="dxa"/>
            <w:vAlign w:val="center"/>
            <w:hideMark/>
          </w:tcPr>
          <w:p w14:paraId="4634C2AA" w14:textId="77777777" w:rsidR="00686515" w:rsidRPr="00613C18" w:rsidRDefault="00686515" w:rsidP="008363BE">
            <w:pPr>
              <w:spacing w:line="256" w:lineRule="auto"/>
              <w:jc w:val="center"/>
              <w:rPr>
                <w:rFonts w:ascii="Times New Roman" w:hAnsi="Times New Roman"/>
                <w:sz w:val="20"/>
              </w:rPr>
            </w:pPr>
            <w:r w:rsidRPr="00613C18">
              <w:rPr>
                <w:rFonts w:ascii="Times New Roman" w:hAnsi="Times New Roman"/>
                <w:b/>
                <w:color w:val="000000"/>
                <w:kern w:val="24"/>
                <w:sz w:val="20"/>
              </w:rPr>
              <w:t>Bitrate</w:t>
            </w:r>
          </w:p>
        </w:tc>
        <w:tc>
          <w:tcPr>
            <w:tcW w:w="1825" w:type="dxa"/>
            <w:vAlign w:val="center"/>
          </w:tcPr>
          <w:p w14:paraId="711CC86D"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30 Mbps</w:t>
            </w:r>
          </w:p>
        </w:tc>
        <w:tc>
          <w:tcPr>
            <w:tcW w:w="2048" w:type="dxa"/>
            <w:vAlign w:val="center"/>
          </w:tcPr>
          <w:p w14:paraId="7841E12D"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45 Mbps</w:t>
            </w:r>
          </w:p>
        </w:tc>
        <w:tc>
          <w:tcPr>
            <w:tcW w:w="3005" w:type="dxa"/>
            <w:gridSpan w:val="2"/>
          </w:tcPr>
          <w:p w14:paraId="126864A0"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30 Mbps</w:t>
            </w:r>
          </w:p>
        </w:tc>
      </w:tr>
      <w:tr w:rsidR="00686515" w:rsidRPr="00613C18" w14:paraId="387AE0A8" w14:textId="77777777" w:rsidTr="008363BE">
        <w:trPr>
          <w:trHeight w:val="29"/>
          <w:jc w:val="center"/>
        </w:trPr>
        <w:tc>
          <w:tcPr>
            <w:tcW w:w="2751" w:type="dxa"/>
            <w:vMerge w:val="restart"/>
            <w:vAlign w:val="center"/>
          </w:tcPr>
          <w:p w14:paraId="0C1FF4E9"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size (avg)</w:t>
            </w:r>
          </w:p>
        </w:tc>
        <w:tc>
          <w:tcPr>
            <w:tcW w:w="1825" w:type="dxa"/>
            <w:vMerge w:val="restart"/>
            <w:vAlign w:val="center"/>
          </w:tcPr>
          <w:p w14:paraId="41035933"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62500 Bytes</w:t>
            </w:r>
          </w:p>
        </w:tc>
        <w:tc>
          <w:tcPr>
            <w:tcW w:w="2048" w:type="dxa"/>
            <w:vMerge w:val="restart"/>
            <w:vAlign w:val="center"/>
          </w:tcPr>
          <w:p w14:paraId="3881C91A"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93750 Bytes</w:t>
            </w:r>
          </w:p>
        </w:tc>
        <w:tc>
          <w:tcPr>
            <w:tcW w:w="1502" w:type="dxa"/>
          </w:tcPr>
          <w:p w14:paraId="660CC089"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I-Frame</w:t>
            </w:r>
          </w:p>
        </w:tc>
        <w:tc>
          <w:tcPr>
            <w:tcW w:w="1503" w:type="dxa"/>
          </w:tcPr>
          <w:p w14:paraId="12433CA9"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P-Frame</w:t>
            </w:r>
          </w:p>
        </w:tc>
      </w:tr>
      <w:tr w:rsidR="00686515" w:rsidRPr="00613C18" w14:paraId="33EBEC72" w14:textId="77777777" w:rsidTr="008363BE">
        <w:trPr>
          <w:trHeight w:val="29"/>
          <w:jc w:val="center"/>
        </w:trPr>
        <w:tc>
          <w:tcPr>
            <w:tcW w:w="2751" w:type="dxa"/>
            <w:vMerge/>
            <w:vAlign w:val="center"/>
            <w:hideMark/>
          </w:tcPr>
          <w:p w14:paraId="5D096EE3" w14:textId="77777777" w:rsidR="00686515" w:rsidRPr="00613C18" w:rsidRDefault="00686515" w:rsidP="008363BE">
            <w:pPr>
              <w:spacing w:line="256" w:lineRule="auto"/>
              <w:jc w:val="center"/>
              <w:rPr>
                <w:rFonts w:ascii="Times New Roman" w:hAnsi="Times New Roman"/>
                <w:b/>
                <w:color w:val="000000"/>
                <w:kern w:val="24"/>
                <w:sz w:val="20"/>
              </w:rPr>
            </w:pPr>
          </w:p>
        </w:tc>
        <w:tc>
          <w:tcPr>
            <w:tcW w:w="1825" w:type="dxa"/>
            <w:vMerge/>
            <w:vAlign w:val="center"/>
          </w:tcPr>
          <w:p w14:paraId="4DEFDCD8" w14:textId="77777777" w:rsidR="00686515" w:rsidRPr="00613C18" w:rsidRDefault="00686515" w:rsidP="008363BE">
            <w:pPr>
              <w:spacing w:line="256" w:lineRule="auto"/>
              <w:jc w:val="center"/>
              <w:rPr>
                <w:rFonts w:ascii="Times New Roman" w:hAnsi="Times New Roman"/>
                <w:color w:val="000000"/>
                <w:kern w:val="24"/>
                <w:sz w:val="20"/>
              </w:rPr>
            </w:pPr>
          </w:p>
        </w:tc>
        <w:tc>
          <w:tcPr>
            <w:tcW w:w="2048" w:type="dxa"/>
            <w:vMerge/>
            <w:vAlign w:val="center"/>
          </w:tcPr>
          <w:p w14:paraId="05F83745" w14:textId="77777777" w:rsidR="00686515" w:rsidRPr="00613C18" w:rsidRDefault="00686515" w:rsidP="008363BE">
            <w:pPr>
              <w:spacing w:line="256" w:lineRule="auto"/>
              <w:jc w:val="center"/>
              <w:rPr>
                <w:rFonts w:ascii="Times New Roman" w:hAnsi="Times New Roman"/>
                <w:color w:val="000000"/>
                <w:kern w:val="24"/>
                <w:sz w:val="20"/>
              </w:rPr>
            </w:pPr>
          </w:p>
        </w:tc>
        <w:tc>
          <w:tcPr>
            <w:tcW w:w="1502" w:type="dxa"/>
          </w:tcPr>
          <w:p w14:paraId="1E6CFBA7"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88235 Bytes</w:t>
            </w:r>
          </w:p>
        </w:tc>
        <w:tc>
          <w:tcPr>
            <w:tcW w:w="1503" w:type="dxa"/>
          </w:tcPr>
          <w:p w14:paraId="55FF083D"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58823 Bytes</w:t>
            </w:r>
          </w:p>
        </w:tc>
      </w:tr>
      <w:tr w:rsidR="00686515" w:rsidRPr="00613C18" w14:paraId="1A06344A" w14:textId="77777777" w:rsidTr="008363BE">
        <w:trPr>
          <w:trHeight w:val="109"/>
          <w:jc w:val="center"/>
        </w:trPr>
        <w:tc>
          <w:tcPr>
            <w:tcW w:w="2751" w:type="dxa"/>
            <w:vAlign w:val="center"/>
            <w:hideMark/>
          </w:tcPr>
          <w:p w14:paraId="7CDA948C"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size (std)</w:t>
            </w:r>
          </w:p>
        </w:tc>
        <w:tc>
          <w:tcPr>
            <w:tcW w:w="1825" w:type="dxa"/>
            <w:vAlign w:val="center"/>
          </w:tcPr>
          <w:p w14:paraId="6881B578"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6563 Bytes</w:t>
            </w:r>
          </w:p>
          <w:p w14:paraId="531BAB1D"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(10.5% of mean value)</w:t>
            </w:r>
          </w:p>
        </w:tc>
        <w:tc>
          <w:tcPr>
            <w:tcW w:w="2048" w:type="dxa"/>
            <w:vAlign w:val="center"/>
          </w:tcPr>
          <w:p w14:paraId="67804E4D"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9844 Bytes</w:t>
            </w:r>
          </w:p>
          <w:p w14:paraId="4048C6D9"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(10.5% of mean value)</w:t>
            </w:r>
          </w:p>
        </w:tc>
        <w:tc>
          <w:tcPr>
            <w:tcW w:w="1502" w:type="dxa"/>
          </w:tcPr>
          <w:p w14:paraId="43015BBB"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9264 Bytes</w:t>
            </w:r>
          </w:p>
          <w:p w14:paraId="2628FA2A"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(10.5% of mean value)</w:t>
            </w:r>
          </w:p>
        </w:tc>
        <w:tc>
          <w:tcPr>
            <w:tcW w:w="1503" w:type="dxa"/>
          </w:tcPr>
          <w:p w14:paraId="0D11DFF3"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6176 Bytes</w:t>
            </w:r>
          </w:p>
          <w:p w14:paraId="01C913B8"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(10.5% of mean value)</w:t>
            </w:r>
          </w:p>
        </w:tc>
      </w:tr>
      <w:tr w:rsidR="00686515" w:rsidRPr="00613C18" w14:paraId="2CFF4DF9" w14:textId="77777777" w:rsidTr="008363BE">
        <w:trPr>
          <w:trHeight w:val="29"/>
          <w:jc w:val="center"/>
        </w:trPr>
        <w:tc>
          <w:tcPr>
            <w:tcW w:w="2751" w:type="dxa"/>
            <w:vAlign w:val="center"/>
            <w:hideMark/>
          </w:tcPr>
          <w:p w14:paraId="7B10C86F"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size (max)</w:t>
            </w:r>
          </w:p>
        </w:tc>
        <w:tc>
          <w:tcPr>
            <w:tcW w:w="1825" w:type="dxa"/>
            <w:vAlign w:val="center"/>
          </w:tcPr>
          <w:p w14:paraId="4DE63B17"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93750 Bytes</w:t>
            </w:r>
          </w:p>
          <w:p w14:paraId="1475C96F"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(150% of mean value)</w:t>
            </w:r>
          </w:p>
        </w:tc>
        <w:tc>
          <w:tcPr>
            <w:tcW w:w="2048" w:type="dxa"/>
            <w:vAlign w:val="center"/>
          </w:tcPr>
          <w:p w14:paraId="05BD6645"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140625 Bytes</w:t>
            </w:r>
          </w:p>
          <w:p w14:paraId="4E09085B"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(150% of mean value)</w:t>
            </w:r>
          </w:p>
        </w:tc>
        <w:tc>
          <w:tcPr>
            <w:tcW w:w="1502" w:type="dxa"/>
          </w:tcPr>
          <w:p w14:paraId="4B927A1A"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132352 Bytes</w:t>
            </w:r>
          </w:p>
          <w:p w14:paraId="4D6318A0"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(150% of mean value)</w:t>
            </w:r>
          </w:p>
        </w:tc>
        <w:tc>
          <w:tcPr>
            <w:tcW w:w="1503" w:type="dxa"/>
          </w:tcPr>
          <w:p w14:paraId="6DB4A28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88234 Bytes</w:t>
            </w:r>
          </w:p>
          <w:p w14:paraId="45CB8D7A"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(150% of mean value)</w:t>
            </w:r>
          </w:p>
        </w:tc>
      </w:tr>
      <w:tr w:rsidR="00686515" w:rsidRPr="00613C18" w14:paraId="155989EC" w14:textId="77777777" w:rsidTr="008363BE">
        <w:trPr>
          <w:trHeight w:val="29"/>
          <w:jc w:val="center"/>
        </w:trPr>
        <w:tc>
          <w:tcPr>
            <w:tcW w:w="2751" w:type="dxa"/>
            <w:vAlign w:val="center"/>
            <w:hideMark/>
          </w:tcPr>
          <w:p w14:paraId="595F1C54"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size (min)</w:t>
            </w:r>
          </w:p>
        </w:tc>
        <w:tc>
          <w:tcPr>
            <w:tcW w:w="1825" w:type="dxa"/>
            <w:vAlign w:val="center"/>
          </w:tcPr>
          <w:p w14:paraId="30CE984F"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31250 Bytes</w:t>
            </w:r>
          </w:p>
          <w:p w14:paraId="00B5E7B8"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(50% of mean value)</w:t>
            </w:r>
          </w:p>
        </w:tc>
        <w:tc>
          <w:tcPr>
            <w:tcW w:w="2048" w:type="dxa"/>
            <w:vAlign w:val="center"/>
          </w:tcPr>
          <w:p w14:paraId="5D87293A"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46875 Bytes</w:t>
            </w:r>
          </w:p>
          <w:p w14:paraId="2545766E"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(50% of mean value)</w:t>
            </w:r>
          </w:p>
        </w:tc>
        <w:tc>
          <w:tcPr>
            <w:tcW w:w="1502" w:type="dxa"/>
          </w:tcPr>
          <w:p w14:paraId="74DD2F87"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44117 Bytes</w:t>
            </w:r>
          </w:p>
          <w:p w14:paraId="6475388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(50% of mean value)</w:t>
            </w:r>
          </w:p>
        </w:tc>
        <w:tc>
          <w:tcPr>
            <w:tcW w:w="1503" w:type="dxa"/>
          </w:tcPr>
          <w:p w14:paraId="0005FE2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29411 Bytes</w:t>
            </w:r>
          </w:p>
          <w:p w14:paraId="00F36AEC"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(50% of mean value)</w:t>
            </w:r>
          </w:p>
        </w:tc>
      </w:tr>
      <w:tr w:rsidR="00686515" w:rsidRPr="00613C18" w14:paraId="006218F6" w14:textId="77777777" w:rsidTr="008363BE">
        <w:trPr>
          <w:trHeight w:val="29"/>
          <w:jc w:val="center"/>
        </w:trPr>
        <w:tc>
          <w:tcPr>
            <w:tcW w:w="2751" w:type="dxa"/>
            <w:vAlign w:val="center"/>
            <w:hideMark/>
          </w:tcPr>
          <w:p w14:paraId="270CEDFB"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Transport protocol</w:t>
            </w:r>
          </w:p>
        </w:tc>
        <w:tc>
          <w:tcPr>
            <w:tcW w:w="6878" w:type="dxa"/>
            <w:gridSpan w:val="4"/>
            <w:vAlign w:val="center"/>
            <w:hideMark/>
          </w:tcPr>
          <w:p w14:paraId="36128AC3"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UDP</w:t>
            </w:r>
          </w:p>
        </w:tc>
      </w:tr>
      <w:tr w:rsidR="00686515" w:rsidRPr="00613C18" w14:paraId="0E6E716F" w14:textId="77777777" w:rsidTr="008363BE">
        <w:trPr>
          <w:trHeight w:val="29"/>
          <w:jc w:val="center"/>
        </w:trPr>
        <w:tc>
          <w:tcPr>
            <w:tcW w:w="2751" w:type="dxa"/>
            <w:vAlign w:val="center"/>
            <w:hideMark/>
          </w:tcPr>
          <w:p w14:paraId="4E6438BC"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Maximum transport packet size</w:t>
            </w:r>
          </w:p>
        </w:tc>
        <w:tc>
          <w:tcPr>
            <w:tcW w:w="1825" w:type="dxa"/>
            <w:vAlign w:val="center"/>
            <w:hideMark/>
          </w:tcPr>
          <w:p w14:paraId="75E153F2"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93750 Bytes</w:t>
            </w:r>
          </w:p>
          <w:p w14:paraId="605E565C"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 packet = 1 PDU</w:t>
            </w:r>
          </w:p>
        </w:tc>
        <w:tc>
          <w:tcPr>
            <w:tcW w:w="2048" w:type="dxa"/>
            <w:vAlign w:val="center"/>
          </w:tcPr>
          <w:p w14:paraId="1E23F38C"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140625Bytes</w:t>
            </w:r>
          </w:p>
          <w:p w14:paraId="6442F97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 packet = 1 PDU</w:t>
            </w:r>
          </w:p>
        </w:tc>
        <w:tc>
          <w:tcPr>
            <w:tcW w:w="3005" w:type="dxa"/>
            <w:gridSpan w:val="2"/>
          </w:tcPr>
          <w:p w14:paraId="7868CECC"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132352 Bytes</w:t>
            </w:r>
          </w:p>
          <w:p w14:paraId="67D26B62"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 packet = 1 PDU</w:t>
            </w:r>
          </w:p>
        </w:tc>
      </w:tr>
      <w:tr w:rsidR="00686515" w:rsidRPr="00613C18" w14:paraId="6C02FE63" w14:textId="77777777" w:rsidTr="008363BE">
        <w:trPr>
          <w:trHeight w:val="29"/>
          <w:jc w:val="center"/>
        </w:trPr>
        <w:tc>
          <w:tcPr>
            <w:tcW w:w="2751" w:type="dxa"/>
            <w:vAlign w:val="center"/>
          </w:tcPr>
          <w:p w14:paraId="3E027934"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Rate</w:t>
            </w:r>
          </w:p>
        </w:tc>
        <w:tc>
          <w:tcPr>
            <w:tcW w:w="1825" w:type="dxa"/>
            <w:vAlign w:val="center"/>
          </w:tcPr>
          <w:p w14:paraId="7FF09D79"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c>
          <w:tcPr>
            <w:tcW w:w="2048" w:type="dxa"/>
            <w:vAlign w:val="center"/>
          </w:tcPr>
          <w:p w14:paraId="4CD6262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c>
          <w:tcPr>
            <w:tcW w:w="3005" w:type="dxa"/>
            <w:gridSpan w:val="2"/>
          </w:tcPr>
          <w:p w14:paraId="4E81FE3B"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r>
      <w:tr w:rsidR="00686515" w:rsidRPr="00613C18" w14:paraId="1371631B" w14:textId="77777777" w:rsidTr="008363BE">
        <w:trPr>
          <w:trHeight w:val="29"/>
          <w:jc w:val="center"/>
        </w:trPr>
        <w:tc>
          <w:tcPr>
            <w:tcW w:w="2751" w:type="dxa"/>
            <w:vAlign w:val="center"/>
          </w:tcPr>
          <w:p w14:paraId="49E61DD1"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Inter-arrival time distribution</w:t>
            </w:r>
          </w:p>
        </w:tc>
        <w:tc>
          <w:tcPr>
            <w:tcW w:w="6878" w:type="dxa"/>
            <w:gridSpan w:val="4"/>
            <w:vAlign w:val="center"/>
          </w:tcPr>
          <w:p w14:paraId="1C12AC86"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Truncated Gaussian</w:t>
            </w:r>
          </w:p>
        </w:tc>
      </w:tr>
      <w:tr w:rsidR="00686515" w:rsidRPr="00613C18" w14:paraId="13B83447" w14:textId="77777777" w:rsidTr="008363BE">
        <w:trPr>
          <w:trHeight w:val="29"/>
          <w:jc w:val="center"/>
        </w:trPr>
        <w:tc>
          <w:tcPr>
            <w:tcW w:w="2751" w:type="dxa"/>
            <w:vAlign w:val="center"/>
          </w:tcPr>
          <w:p w14:paraId="7FF3AECA"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Interarrival time (avg)</w:t>
            </w:r>
          </w:p>
        </w:tc>
        <w:tc>
          <w:tcPr>
            <w:tcW w:w="6878" w:type="dxa"/>
            <w:gridSpan w:val="4"/>
            <w:vAlign w:val="center"/>
          </w:tcPr>
          <w:p w14:paraId="42856D20"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16.67 ms</w:t>
            </w:r>
          </w:p>
        </w:tc>
      </w:tr>
      <w:tr w:rsidR="00686515" w:rsidRPr="00613C18" w14:paraId="791DD058" w14:textId="77777777" w:rsidTr="008363BE">
        <w:trPr>
          <w:trHeight w:val="29"/>
          <w:jc w:val="center"/>
        </w:trPr>
        <w:tc>
          <w:tcPr>
            <w:tcW w:w="2751" w:type="dxa"/>
            <w:vAlign w:val="center"/>
          </w:tcPr>
          <w:p w14:paraId="1CBA3E7E"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Interarrival time (std)</w:t>
            </w:r>
          </w:p>
        </w:tc>
        <w:tc>
          <w:tcPr>
            <w:tcW w:w="6878" w:type="dxa"/>
            <w:gridSpan w:val="4"/>
            <w:vAlign w:val="center"/>
          </w:tcPr>
          <w:p w14:paraId="2FFC322E"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2 ms</w:t>
            </w:r>
          </w:p>
        </w:tc>
      </w:tr>
      <w:tr w:rsidR="00686515" w:rsidRPr="00613C18" w14:paraId="30619CBC" w14:textId="77777777" w:rsidTr="008363BE">
        <w:trPr>
          <w:trHeight w:val="29"/>
          <w:jc w:val="center"/>
        </w:trPr>
        <w:tc>
          <w:tcPr>
            <w:tcW w:w="2751" w:type="dxa"/>
            <w:vAlign w:val="center"/>
          </w:tcPr>
          <w:p w14:paraId="07CEC4AC"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Interarrival time (max)</w:t>
            </w:r>
          </w:p>
        </w:tc>
        <w:tc>
          <w:tcPr>
            <w:tcW w:w="6878" w:type="dxa"/>
            <w:gridSpan w:val="4"/>
            <w:vAlign w:val="center"/>
          </w:tcPr>
          <w:p w14:paraId="225BA1F9"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20.67 ms</w:t>
            </w:r>
          </w:p>
        </w:tc>
      </w:tr>
      <w:tr w:rsidR="00686515" w:rsidRPr="00613C18" w14:paraId="3564B37F" w14:textId="77777777" w:rsidTr="008363BE">
        <w:trPr>
          <w:trHeight w:val="29"/>
          <w:jc w:val="center"/>
        </w:trPr>
        <w:tc>
          <w:tcPr>
            <w:tcW w:w="2751" w:type="dxa"/>
            <w:vAlign w:val="center"/>
          </w:tcPr>
          <w:p w14:paraId="2BC69285"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Interarrival time (min)</w:t>
            </w:r>
          </w:p>
        </w:tc>
        <w:tc>
          <w:tcPr>
            <w:tcW w:w="6878" w:type="dxa"/>
            <w:gridSpan w:val="4"/>
            <w:vAlign w:val="center"/>
          </w:tcPr>
          <w:p w14:paraId="7BEFB0F5"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12.67 ms</w:t>
            </w:r>
          </w:p>
        </w:tc>
      </w:tr>
    </w:tbl>
    <w:p w14:paraId="7346D8CA" w14:textId="77777777" w:rsidR="00686515" w:rsidRPr="00613C18" w:rsidRDefault="00686515" w:rsidP="00686515">
      <w:pPr>
        <w:rPr>
          <w:rFonts w:ascii="Times New Roman" w:hAnsi="Times New Roman"/>
          <w:sz w:val="20"/>
        </w:rPr>
      </w:pPr>
      <w:r w:rsidRPr="00613C18">
        <w:rPr>
          <w:rFonts w:ascii="Times New Roman" w:hAnsi="Times New Roman"/>
          <w:sz w:val="20"/>
        </w:rPr>
        <w:t xml:space="preserve">NOTE 1: For the video DL traffic with two streams of I-Frame and P-frame is GOP-based with GOP size selected as K=8 and follows the GOP structure of one I-frame followed by seven P-frames. The average size ratio between I-frame and P-frame is selected as α=1.5. </w:t>
      </w:r>
    </w:p>
    <w:p w14:paraId="7FF7AC6C" w14:textId="77777777" w:rsidR="00686515" w:rsidRPr="00613C18" w:rsidRDefault="00686515" w:rsidP="00686515">
      <w:pPr>
        <w:rPr>
          <w:rFonts w:ascii="Times New Roman" w:hAnsi="Times New Roman"/>
          <w:sz w:val="20"/>
        </w:rPr>
      </w:pPr>
    </w:p>
    <w:p w14:paraId="5B9EB2EE" w14:textId="357EE643" w:rsidR="00686515" w:rsidRPr="001E6364" w:rsidRDefault="00686515" w:rsidP="001E6364">
      <w:pPr>
        <w:jc w:val="left"/>
        <w:rPr>
          <w:rFonts w:ascii="Times New Roman" w:hAnsi="Times New Roman"/>
          <w:color w:val="44546A" w:themeColor="text2"/>
          <w:sz w:val="20"/>
        </w:rPr>
      </w:pPr>
      <w:bookmarkStart w:id="7" w:name="_Ref68041380"/>
      <w:r w:rsidRPr="001E6364">
        <w:rPr>
          <w:rFonts w:ascii="Times New Roman" w:hAnsi="Times New Roman"/>
          <w:color w:val="44546A" w:themeColor="text2"/>
          <w:sz w:val="20"/>
        </w:rPr>
        <w:t xml:space="preserve">Table </w:t>
      </w:r>
      <w:bookmarkEnd w:id="7"/>
      <w:r w:rsidR="00734384" w:rsidRPr="001E6364">
        <w:rPr>
          <w:rFonts w:ascii="Times New Roman" w:hAnsi="Times New Roman"/>
          <w:color w:val="44546A" w:themeColor="text2"/>
          <w:sz w:val="20"/>
        </w:rPr>
        <w:t>3</w:t>
      </w:r>
      <w:r w:rsidRPr="001E6364">
        <w:rPr>
          <w:rFonts w:ascii="Times New Roman" w:hAnsi="Times New Roman"/>
          <w:color w:val="44546A" w:themeColor="text2"/>
          <w:sz w:val="20"/>
        </w:rPr>
        <w:t xml:space="preserve"> – Traffic models and QoS constraints used to evaluate XR applications in </w:t>
      </w:r>
      <w:r w:rsidRPr="001E6364">
        <w:rPr>
          <w:rFonts w:ascii="Times New Roman" w:hAnsi="Times New Roman"/>
          <w:bCs/>
          <w:color w:val="44546A" w:themeColor="text2"/>
          <w:sz w:val="20"/>
        </w:rPr>
        <w:t>DL direction</w:t>
      </w:r>
      <w:r w:rsidRPr="001E6364">
        <w:rPr>
          <w:rFonts w:ascii="Times New Roman" w:hAnsi="Times New Roman"/>
          <w:color w:val="44546A" w:themeColor="text2"/>
          <w:sz w:val="20"/>
        </w:rPr>
        <w:t>.</w:t>
      </w:r>
    </w:p>
    <w:tbl>
      <w:tblPr>
        <w:tblStyle w:val="TableGrid"/>
        <w:tblW w:w="9629" w:type="dxa"/>
        <w:jc w:val="center"/>
        <w:tblLook w:val="04A0" w:firstRow="1" w:lastRow="0" w:firstColumn="1" w:lastColumn="0" w:noHBand="0" w:noVBand="1"/>
      </w:tblPr>
      <w:tblGrid>
        <w:gridCol w:w="2678"/>
        <w:gridCol w:w="1773"/>
        <w:gridCol w:w="1773"/>
        <w:gridCol w:w="1511"/>
        <w:gridCol w:w="1894"/>
      </w:tblGrid>
      <w:tr w:rsidR="00686515" w:rsidRPr="00613C18" w14:paraId="3DE6B8F1" w14:textId="77777777" w:rsidTr="008363BE">
        <w:trPr>
          <w:trHeight w:val="20"/>
          <w:jc w:val="center"/>
        </w:trPr>
        <w:tc>
          <w:tcPr>
            <w:tcW w:w="2678" w:type="dxa"/>
            <w:vAlign w:val="center"/>
            <w:hideMark/>
          </w:tcPr>
          <w:p w14:paraId="72432C80"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Application</w:t>
            </w:r>
          </w:p>
        </w:tc>
        <w:tc>
          <w:tcPr>
            <w:tcW w:w="1773" w:type="dxa"/>
            <w:vAlign w:val="center"/>
            <w:hideMark/>
          </w:tcPr>
          <w:p w14:paraId="160F14C0" w14:textId="77777777" w:rsidR="00686515" w:rsidRPr="00613C18" w:rsidRDefault="00686515" w:rsidP="008363BE">
            <w:pPr>
              <w:spacing w:line="256" w:lineRule="auto"/>
              <w:jc w:val="center"/>
              <w:rPr>
                <w:rFonts w:ascii="Times New Roman" w:hAnsi="Times New Roman"/>
                <w:b/>
                <w:sz w:val="20"/>
              </w:rPr>
            </w:pPr>
            <w:r w:rsidRPr="00613C18">
              <w:rPr>
                <w:rFonts w:ascii="Times New Roman" w:eastAsia="MS PGothic" w:hAnsi="Times New Roman"/>
                <w:b/>
                <w:color w:val="000000"/>
                <w:kern w:val="24"/>
                <w:sz w:val="20"/>
              </w:rPr>
              <w:t>CG</w:t>
            </w:r>
          </w:p>
        </w:tc>
        <w:tc>
          <w:tcPr>
            <w:tcW w:w="1773" w:type="dxa"/>
            <w:vAlign w:val="center"/>
          </w:tcPr>
          <w:p w14:paraId="5B9BD31A"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VR</w:t>
            </w:r>
          </w:p>
        </w:tc>
        <w:tc>
          <w:tcPr>
            <w:tcW w:w="1511" w:type="dxa"/>
            <w:vAlign w:val="center"/>
          </w:tcPr>
          <w:p w14:paraId="03FE85FC" w14:textId="77777777" w:rsidR="00686515" w:rsidRPr="00613C18" w:rsidRDefault="00686515" w:rsidP="008363BE">
            <w:pPr>
              <w:spacing w:line="256" w:lineRule="auto"/>
              <w:jc w:val="center"/>
              <w:rPr>
                <w:rFonts w:ascii="Times New Roman" w:hAnsi="Times New Roman"/>
                <w:b/>
                <w:sz w:val="20"/>
              </w:rPr>
            </w:pPr>
            <w:r w:rsidRPr="00613C18">
              <w:rPr>
                <w:rFonts w:ascii="Times New Roman" w:hAnsi="Times New Roman"/>
                <w:b/>
                <w:color w:val="000000"/>
                <w:kern w:val="24"/>
                <w:sz w:val="20"/>
              </w:rPr>
              <w:t>AR</w:t>
            </w:r>
          </w:p>
        </w:tc>
        <w:tc>
          <w:tcPr>
            <w:tcW w:w="1894" w:type="dxa"/>
          </w:tcPr>
          <w:p w14:paraId="5666B97C"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VR</w:t>
            </w:r>
          </w:p>
        </w:tc>
      </w:tr>
      <w:tr w:rsidR="00686515" w:rsidRPr="00613C18" w14:paraId="2D7DCEB5" w14:textId="77777777" w:rsidTr="008363BE">
        <w:trPr>
          <w:trHeight w:val="20"/>
          <w:jc w:val="center"/>
        </w:trPr>
        <w:tc>
          <w:tcPr>
            <w:tcW w:w="2678" w:type="dxa"/>
            <w:vAlign w:val="center"/>
          </w:tcPr>
          <w:p w14:paraId="5751C8CC"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Traffic model</w:t>
            </w:r>
          </w:p>
        </w:tc>
        <w:tc>
          <w:tcPr>
            <w:tcW w:w="1773" w:type="dxa"/>
            <w:vAlign w:val="center"/>
          </w:tcPr>
          <w:p w14:paraId="77910C61"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single-stream</w:t>
            </w:r>
          </w:p>
        </w:tc>
        <w:tc>
          <w:tcPr>
            <w:tcW w:w="1773" w:type="dxa"/>
            <w:vAlign w:val="center"/>
          </w:tcPr>
          <w:p w14:paraId="1294D004"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single-stream</w:t>
            </w:r>
          </w:p>
        </w:tc>
        <w:tc>
          <w:tcPr>
            <w:tcW w:w="1511" w:type="dxa"/>
            <w:vAlign w:val="center"/>
          </w:tcPr>
          <w:p w14:paraId="71FCD6C8"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single-stream</w:t>
            </w:r>
          </w:p>
        </w:tc>
        <w:tc>
          <w:tcPr>
            <w:tcW w:w="1894" w:type="dxa"/>
          </w:tcPr>
          <w:p w14:paraId="0BC8B2BE"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Video two-stream of I-frame and P-frame (GOP-based)</w:t>
            </w:r>
          </w:p>
        </w:tc>
      </w:tr>
      <w:tr w:rsidR="00686515" w:rsidRPr="00613C18" w14:paraId="4B79CA8D" w14:textId="77777777" w:rsidTr="008363BE">
        <w:trPr>
          <w:trHeight w:val="20"/>
          <w:jc w:val="center"/>
        </w:trPr>
        <w:tc>
          <w:tcPr>
            <w:tcW w:w="2678" w:type="dxa"/>
            <w:vAlign w:val="center"/>
            <w:hideMark/>
          </w:tcPr>
          <w:p w14:paraId="4E6FCB9F"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Bitrate</w:t>
            </w:r>
          </w:p>
        </w:tc>
        <w:tc>
          <w:tcPr>
            <w:tcW w:w="1773" w:type="dxa"/>
            <w:vAlign w:val="center"/>
            <w:hideMark/>
          </w:tcPr>
          <w:p w14:paraId="31E372BF"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30 Mbps</w:t>
            </w:r>
          </w:p>
        </w:tc>
        <w:tc>
          <w:tcPr>
            <w:tcW w:w="1773" w:type="dxa"/>
            <w:vAlign w:val="center"/>
          </w:tcPr>
          <w:p w14:paraId="7DB5D702" w14:textId="3ECC1822" w:rsidR="00686515" w:rsidRPr="00A23726" w:rsidRDefault="00686515" w:rsidP="008363BE">
            <w:pPr>
              <w:spacing w:line="256" w:lineRule="auto"/>
              <w:jc w:val="center"/>
              <w:rPr>
                <w:rFonts w:ascii="Times New Roman" w:hAnsi="Times New Roman"/>
                <w:color w:val="000000"/>
                <w:kern w:val="24"/>
                <w:sz w:val="20"/>
              </w:rPr>
            </w:pPr>
            <w:r w:rsidRPr="00A23726">
              <w:rPr>
                <w:rFonts w:ascii="Times New Roman" w:hAnsi="Times New Roman"/>
                <w:color w:val="000000"/>
                <w:kern w:val="24"/>
                <w:sz w:val="20"/>
              </w:rPr>
              <w:t xml:space="preserve">{30, </w:t>
            </w:r>
            <w:r w:rsidR="00A23726">
              <w:rPr>
                <w:rFonts w:ascii="Times New Roman" w:hAnsi="Times New Roman"/>
                <w:color w:val="000000"/>
                <w:kern w:val="24"/>
                <w:sz w:val="20"/>
              </w:rPr>
              <w:t>45</w:t>
            </w:r>
            <w:r w:rsidRPr="00A23726">
              <w:rPr>
                <w:rFonts w:ascii="Times New Roman" w:hAnsi="Times New Roman"/>
                <w:color w:val="000000"/>
                <w:kern w:val="24"/>
                <w:sz w:val="20"/>
              </w:rPr>
              <w:t>} Mbps</w:t>
            </w:r>
          </w:p>
        </w:tc>
        <w:tc>
          <w:tcPr>
            <w:tcW w:w="1511" w:type="dxa"/>
            <w:vAlign w:val="center"/>
          </w:tcPr>
          <w:p w14:paraId="44066ED3" w14:textId="32CECDEF" w:rsidR="00686515" w:rsidRPr="00A23726" w:rsidRDefault="00686515" w:rsidP="008363BE">
            <w:pPr>
              <w:spacing w:line="256" w:lineRule="auto"/>
              <w:jc w:val="center"/>
              <w:rPr>
                <w:rFonts w:ascii="Times New Roman" w:hAnsi="Times New Roman"/>
                <w:color w:val="000000"/>
                <w:kern w:val="24"/>
                <w:sz w:val="20"/>
              </w:rPr>
            </w:pPr>
            <w:r w:rsidRPr="00A23726">
              <w:rPr>
                <w:rFonts w:ascii="Times New Roman" w:hAnsi="Times New Roman"/>
                <w:color w:val="000000"/>
                <w:kern w:val="24"/>
                <w:sz w:val="20"/>
              </w:rPr>
              <w:t xml:space="preserve">{30, </w:t>
            </w:r>
            <w:r w:rsidR="00770E41">
              <w:rPr>
                <w:rFonts w:ascii="Times New Roman" w:hAnsi="Times New Roman"/>
                <w:color w:val="000000"/>
                <w:kern w:val="24"/>
                <w:sz w:val="20"/>
              </w:rPr>
              <w:t>45</w:t>
            </w:r>
            <w:r w:rsidRPr="00A23726">
              <w:rPr>
                <w:rFonts w:ascii="Times New Roman" w:hAnsi="Times New Roman"/>
                <w:color w:val="000000"/>
                <w:kern w:val="24"/>
                <w:sz w:val="20"/>
              </w:rPr>
              <w:t>} Mbps</w:t>
            </w:r>
          </w:p>
        </w:tc>
        <w:tc>
          <w:tcPr>
            <w:tcW w:w="1894" w:type="dxa"/>
          </w:tcPr>
          <w:p w14:paraId="45D65B4F" w14:textId="106ED010" w:rsidR="00686515" w:rsidRPr="00613C18" w:rsidRDefault="001F04D9" w:rsidP="008363BE">
            <w:pPr>
              <w:spacing w:line="256" w:lineRule="auto"/>
              <w:jc w:val="center"/>
              <w:rPr>
                <w:rFonts w:ascii="Times New Roman" w:hAnsi="Times New Roman"/>
                <w:color w:val="000000"/>
                <w:kern w:val="24"/>
                <w:sz w:val="20"/>
              </w:rPr>
            </w:pPr>
            <w:r>
              <w:rPr>
                <w:rFonts w:ascii="Times New Roman" w:hAnsi="Times New Roman"/>
                <w:color w:val="000000"/>
                <w:kern w:val="24"/>
                <w:sz w:val="20"/>
              </w:rPr>
              <w:t>30</w:t>
            </w:r>
            <w:r w:rsidR="00686515" w:rsidRPr="00613C18">
              <w:rPr>
                <w:rFonts w:ascii="Times New Roman" w:hAnsi="Times New Roman"/>
                <w:color w:val="000000"/>
                <w:kern w:val="24"/>
                <w:sz w:val="20"/>
              </w:rPr>
              <w:t xml:space="preserve"> Mbps</w:t>
            </w:r>
          </w:p>
        </w:tc>
      </w:tr>
      <w:tr w:rsidR="00686515" w:rsidRPr="00613C18" w14:paraId="1DF3336E" w14:textId="77777777" w:rsidTr="008363BE">
        <w:trPr>
          <w:trHeight w:val="20"/>
          <w:jc w:val="center"/>
        </w:trPr>
        <w:tc>
          <w:tcPr>
            <w:tcW w:w="2678" w:type="dxa"/>
            <w:vAlign w:val="center"/>
            <w:hideMark/>
          </w:tcPr>
          <w:p w14:paraId="1A5C6FCC"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rate</w:t>
            </w:r>
          </w:p>
        </w:tc>
        <w:tc>
          <w:tcPr>
            <w:tcW w:w="1773" w:type="dxa"/>
            <w:vAlign w:val="center"/>
            <w:hideMark/>
          </w:tcPr>
          <w:p w14:paraId="6739A027"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c>
          <w:tcPr>
            <w:tcW w:w="1773" w:type="dxa"/>
            <w:vAlign w:val="center"/>
          </w:tcPr>
          <w:p w14:paraId="28C1D71B"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c>
          <w:tcPr>
            <w:tcW w:w="1511" w:type="dxa"/>
            <w:vAlign w:val="center"/>
          </w:tcPr>
          <w:p w14:paraId="2F65DF9B"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c>
          <w:tcPr>
            <w:tcW w:w="1894" w:type="dxa"/>
          </w:tcPr>
          <w:p w14:paraId="72400B02"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60 fps</w:t>
            </w:r>
          </w:p>
        </w:tc>
      </w:tr>
      <w:tr w:rsidR="000C111D" w:rsidRPr="00613C18" w14:paraId="174DF814" w14:textId="77777777" w:rsidTr="00200125">
        <w:trPr>
          <w:trHeight w:val="20"/>
          <w:jc w:val="center"/>
        </w:trPr>
        <w:tc>
          <w:tcPr>
            <w:tcW w:w="2678" w:type="dxa"/>
            <w:vMerge w:val="restart"/>
            <w:vAlign w:val="center"/>
          </w:tcPr>
          <w:p w14:paraId="1608C56D" w14:textId="77777777" w:rsidR="000C111D" w:rsidRPr="00613C18" w:rsidRDefault="000C111D"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Delay Budget (PDB)</w:t>
            </w:r>
          </w:p>
        </w:tc>
        <w:tc>
          <w:tcPr>
            <w:tcW w:w="1773" w:type="dxa"/>
            <w:vMerge w:val="restart"/>
            <w:vAlign w:val="center"/>
          </w:tcPr>
          <w:p w14:paraId="698A9E7E" w14:textId="77777777" w:rsidR="000C111D" w:rsidRPr="00613C18" w:rsidRDefault="000C111D"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15 ms</w:t>
            </w:r>
          </w:p>
        </w:tc>
        <w:tc>
          <w:tcPr>
            <w:tcW w:w="1773" w:type="dxa"/>
            <w:vMerge w:val="restart"/>
            <w:vAlign w:val="center"/>
          </w:tcPr>
          <w:p w14:paraId="05EF34F3" w14:textId="77777777" w:rsidR="000C111D" w:rsidRPr="00613C18" w:rsidRDefault="000C111D"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 ms</w:t>
            </w:r>
          </w:p>
        </w:tc>
        <w:tc>
          <w:tcPr>
            <w:tcW w:w="1511" w:type="dxa"/>
            <w:vMerge w:val="restart"/>
            <w:vAlign w:val="center"/>
          </w:tcPr>
          <w:p w14:paraId="44CEF457" w14:textId="77777777" w:rsidR="000C111D" w:rsidRPr="00613C18" w:rsidRDefault="000C111D"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 ms</w:t>
            </w:r>
          </w:p>
        </w:tc>
        <w:tc>
          <w:tcPr>
            <w:tcW w:w="1894" w:type="dxa"/>
          </w:tcPr>
          <w:p w14:paraId="296B5FFB" w14:textId="669266BE" w:rsidR="000C111D" w:rsidRPr="00613C18" w:rsidRDefault="000C111D"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I-frame</w:t>
            </w:r>
          </w:p>
        </w:tc>
      </w:tr>
      <w:tr w:rsidR="000C111D" w:rsidRPr="00613C18" w14:paraId="2CE5F9E6" w14:textId="77777777" w:rsidTr="00200125">
        <w:trPr>
          <w:trHeight w:val="20"/>
          <w:jc w:val="center"/>
        </w:trPr>
        <w:tc>
          <w:tcPr>
            <w:tcW w:w="2678" w:type="dxa"/>
            <w:vMerge/>
            <w:vAlign w:val="center"/>
            <w:hideMark/>
          </w:tcPr>
          <w:p w14:paraId="2532CD37" w14:textId="77777777" w:rsidR="000C111D" w:rsidRPr="00613C18" w:rsidRDefault="000C111D" w:rsidP="008363BE">
            <w:pPr>
              <w:spacing w:line="256" w:lineRule="auto"/>
              <w:jc w:val="center"/>
              <w:rPr>
                <w:rFonts w:ascii="Times New Roman" w:hAnsi="Times New Roman"/>
                <w:b/>
                <w:color w:val="000000"/>
                <w:kern w:val="24"/>
                <w:sz w:val="20"/>
              </w:rPr>
            </w:pPr>
          </w:p>
        </w:tc>
        <w:tc>
          <w:tcPr>
            <w:tcW w:w="1773" w:type="dxa"/>
            <w:vMerge/>
            <w:vAlign w:val="center"/>
            <w:hideMark/>
          </w:tcPr>
          <w:p w14:paraId="28F7886E" w14:textId="77777777" w:rsidR="000C111D" w:rsidRPr="00613C18" w:rsidRDefault="000C111D" w:rsidP="008363BE">
            <w:pPr>
              <w:spacing w:line="256" w:lineRule="auto"/>
              <w:jc w:val="center"/>
              <w:rPr>
                <w:rFonts w:ascii="Times New Roman" w:hAnsi="Times New Roman"/>
                <w:color w:val="000000"/>
                <w:kern w:val="24"/>
                <w:sz w:val="20"/>
              </w:rPr>
            </w:pPr>
          </w:p>
        </w:tc>
        <w:tc>
          <w:tcPr>
            <w:tcW w:w="1773" w:type="dxa"/>
            <w:vMerge/>
            <w:vAlign w:val="center"/>
          </w:tcPr>
          <w:p w14:paraId="3B39A872" w14:textId="77777777" w:rsidR="000C111D" w:rsidRPr="00613C18" w:rsidRDefault="000C111D" w:rsidP="008363BE">
            <w:pPr>
              <w:spacing w:line="256" w:lineRule="auto"/>
              <w:jc w:val="center"/>
              <w:rPr>
                <w:rFonts w:ascii="Times New Roman" w:hAnsi="Times New Roman"/>
                <w:color w:val="000000"/>
                <w:kern w:val="24"/>
                <w:sz w:val="20"/>
              </w:rPr>
            </w:pPr>
          </w:p>
        </w:tc>
        <w:tc>
          <w:tcPr>
            <w:tcW w:w="1511" w:type="dxa"/>
            <w:vMerge/>
            <w:vAlign w:val="center"/>
          </w:tcPr>
          <w:p w14:paraId="2DFFF801" w14:textId="77777777" w:rsidR="000C111D" w:rsidRPr="00613C18" w:rsidRDefault="000C111D" w:rsidP="008363BE">
            <w:pPr>
              <w:spacing w:line="256" w:lineRule="auto"/>
              <w:jc w:val="center"/>
              <w:rPr>
                <w:rFonts w:ascii="Times New Roman" w:hAnsi="Times New Roman"/>
                <w:color w:val="000000"/>
                <w:kern w:val="24"/>
                <w:sz w:val="20"/>
              </w:rPr>
            </w:pPr>
          </w:p>
        </w:tc>
        <w:tc>
          <w:tcPr>
            <w:tcW w:w="1894" w:type="dxa"/>
          </w:tcPr>
          <w:p w14:paraId="7A97CED0" w14:textId="1655BD54" w:rsidR="000C111D" w:rsidRPr="00613C18" w:rsidRDefault="000C111D"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10 ms</w:t>
            </w:r>
          </w:p>
        </w:tc>
      </w:tr>
      <w:tr w:rsidR="000C111D" w:rsidRPr="00613C18" w14:paraId="761561DD" w14:textId="77777777" w:rsidTr="008363BE">
        <w:trPr>
          <w:trHeight w:val="20"/>
          <w:jc w:val="center"/>
        </w:trPr>
        <w:tc>
          <w:tcPr>
            <w:tcW w:w="2678" w:type="dxa"/>
            <w:vAlign w:val="center"/>
          </w:tcPr>
          <w:p w14:paraId="0DB0BB9C" w14:textId="77777777" w:rsidR="000C111D" w:rsidRPr="00613C18" w:rsidRDefault="000C111D"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Packet Error Rate (PER)</w:t>
            </w:r>
          </w:p>
        </w:tc>
        <w:tc>
          <w:tcPr>
            <w:tcW w:w="1773" w:type="dxa"/>
            <w:vAlign w:val="center"/>
          </w:tcPr>
          <w:p w14:paraId="5019F4FC" w14:textId="77777777" w:rsidR="000C111D" w:rsidRPr="00613C18" w:rsidRDefault="000C111D" w:rsidP="008363BE">
            <w:pPr>
              <w:spacing w:line="256" w:lineRule="auto"/>
              <w:jc w:val="center"/>
              <w:rPr>
                <w:rFonts w:ascii="Times New Roman" w:hAnsi="Times New Roman"/>
                <w:color w:val="000000"/>
                <w:kern w:val="24"/>
                <w:sz w:val="20"/>
              </w:rPr>
            </w:pPr>
          </w:p>
        </w:tc>
        <w:tc>
          <w:tcPr>
            <w:tcW w:w="1773" w:type="dxa"/>
            <w:vAlign w:val="center"/>
          </w:tcPr>
          <w:p w14:paraId="0ED852EC" w14:textId="77777777" w:rsidR="000C111D" w:rsidRPr="00613C18" w:rsidRDefault="000C111D" w:rsidP="008363BE">
            <w:pPr>
              <w:spacing w:line="256" w:lineRule="auto"/>
              <w:jc w:val="center"/>
              <w:rPr>
                <w:rFonts w:ascii="Times New Roman" w:hAnsi="Times New Roman"/>
                <w:color w:val="000000"/>
                <w:kern w:val="24"/>
                <w:sz w:val="20"/>
              </w:rPr>
            </w:pPr>
          </w:p>
        </w:tc>
        <w:tc>
          <w:tcPr>
            <w:tcW w:w="1511" w:type="dxa"/>
            <w:vAlign w:val="center"/>
          </w:tcPr>
          <w:p w14:paraId="1BF1E661" w14:textId="77777777" w:rsidR="000C111D" w:rsidRPr="00613C18" w:rsidRDefault="000C111D" w:rsidP="008363BE">
            <w:pPr>
              <w:spacing w:line="256" w:lineRule="auto"/>
              <w:jc w:val="center"/>
              <w:rPr>
                <w:rFonts w:ascii="Times New Roman" w:hAnsi="Times New Roman"/>
                <w:color w:val="000000"/>
                <w:kern w:val="24"/>
                <w:sz w:val="20"/>
              </w:rPr>
            </w:pPr>
          </w:p>
        </w:tc>
        <w:tc>
          <w:tcPr>
            <w:tcW w:w="1894" w:type="dxa"/>
          </w:tcPr>
          <w:p w14:paraId="1FD629FC" w14:textId="25EFE6D1" w:rsidR="000C111D" w:rsidRPr="00613C18" w:rsidRDefault="000C111D"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w:t>
            </w:r>
          </w:p>
        </w:tc>
      </w:tr>
      <w:tr w:rsidR="00686515" w:rsidRPr="00613C18" w14:paraId="262150C0" w14:textId="77777777" w:rsidTr="008363BE">
        <w:trPr>
          <w:trHeight w:val="20"/>
          <w:jc w:val="center"/>
        </w:trPr>
        <w:tc>
          <w:tcPr>
            <w:tcW w:w="2678" w:type="dxa"/>
            <w:vAlign w:val="center"/>
            <w:hideMark/>
          </w:tcPr>
          <w:p w14:paraId="2D5859C4" w14:textId="77777777" w:rsidR="00686515" w:rsidRPr="00613C18" w:rsidRDefault="00686515" w:rsidP="008363BE">
            <w:pPr>
              <w:spacing w:line="256" w:lineRule="auto"/>
              <w:jc w:val="center"/>
              <w:rPr>
                <w:rFonts w:ascii="Times New Roman" w:hAnsi="Times New Roman"/>
                <w:b/>
                <w:color w:val="000000"/>
                <w:kern w:val="24"/>
                <w:sz w:val="20"/>
              </w:rPr>
            </w:pPr>
            <w:r w:rsidRPr="00613C18">
              <w:rPr>
                <w:rFonts w:ascii="Times New Roman" w:hAnsi="Times New Roman"/>
                <w:b/>
                <w:color w:val="000000"/>
                <w:kern w:val="24"/>
                <w:sz w:val="20"/>
              </w:rPr>
              <w:t>Number of streams</w:t>
            </w:r>
          </w:p>
        </w:tc>
        <w:tc>
          <w:tcPr>
            <w:tcW w:w="1773" w:type="dxa"/>
            <w:vAlign w:val="center"/>
            <w:hideMark/>
          </w:tcPr>
          <w:p w14:paraId="31787F0F"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w:t>
            </w:r>
          </w:p>
        </w:tc>
        <w:tc>
          <w:tcPr>
            <w:tcW w:w="1773" w:type="dxa"/>
            <w:vAlign w:val="center"/>
          </w:tcPr>
          <w:p w14:paraId="76AF2788"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w:t>
            </w:r>
          </w:p>
        </w:tc>
        <w:tc>
          <w:tcPr>
            <w:tcW w:w="1511" w:type="dxa"/>
            <w:vAlign w:val="center"/>
          </w:tcPr>
          <w:p w14:paraId="388C7861"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1</w:t>
            </w:r>
          </w:p>
        </w:tc>
        <w:tc>
          <w:tcPr>
            <w:tcW w:w="1894" w:type="dxa"/>
          </w:tcPr>
          <w:p w14:paraId="7FF2F155" w14:textId="77777777" w:rsidR="00686515" w:rsidRPr="00613C18" w:rsidRDefault="00686515" w:rsidP="008363BE">
            <w:pPr>
              <w:spacing w:line="256" w:lineRule="auto"/>
              <w:jc w:val="center"/>
              <w:rPr>
                <w:rFonts w:ascii="Times New Roman" w:hAnsi="Times New Roman"/>
                <w:color w:val="000000"/>
                <w:kern w:val="24"/>
                <w:sz w:val="20"/>
              </w:rPr>
            </w:pPr>
            <w:r w:rsidRPr="00613C18">
              <w:rPr>
                <w:rFonts w:ascii="Times New Roman" w:hAnsi="Times New Roman"/>
                <w:color w:val="000000"/>
                <w:kern w:val="24"/>
                <w:sz w:val="20"/>
              </w:rPr>
              <w:t>2</w:t>
            </w:r>
          </w:p>
        </w:tc>
      </w:tr>
    </w:tbl>
    <w:p w14:paraId="732FD85C" w14:textId="77777777" w:rsidR="00686515" w:rsidRPr="002809E5" w:rsidRDefault="00686515" w:rsidP="00E32103"/>
    <w:p w14:paraId="74909BAA" w14:textId="77777777" w:rsidR="00E32103" w:rsidRDefault="00E32103" w:rsidP="00E32103">
      <w:pPr>
        <w:pStyle w:val="Heading2"/>
        <w:ind w:left="578" w:hanging="578"/>
        <w:rPr>
          <w:lang w:val="en-US"/>
        </w:rPr>
      </w:pPr>
      <w:r>
        <w:rPr>
          <w:lang w:val="en-US"/>
        </w:rPr>
        <w:t>Indoor Hotspot (InH) scenario</w:t>
      </w:r>
    </w:p>
    <w:p w14:paraId="6AB0BC5F" w14:textId="30A5B7AB" w:rsidR="00E32103" w:rsidRDefault="00E32103" w:rsidP="00E32103">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for FR1. System bandwidth is assumed to be 100 MHz for FR1.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w:t>
      </w:r>
      <w:r w:rsidR="00734384">
        <w:rPr>
          <w:rFonts w:ascii="Times New Roman" w:hAnsi="Times New Roman"/>
          <w:sz w:val="20"/>
          <w:lang w:val="en-US"/>
        </w:rPr>
        <w:t>as</w:t>
      </w:r>
      <w:r>
        <w:rPr>
          <w:rFonts w:ascii="Times New Roman" w:hAnsi="Times New Roman"/>
          <w:sz w:val="20"/>
          <w:lang w:val="en-US"/>
        </w:rPr>
        <w:t xml:space="preserve"> “DDDSU”. </w:t>
      </w:r>
      <w:r w:rsidRPr="00FD1A05">
        <w:rPr>
          <w:rFonts w:ascii="Times New Roman" w:hAnsi="Times New Roman"/>
          <w:sz w:val="20"/>
          <w:lang w:val="en-US"/>
        </w:rPr>
        <w:t xml:space="preserve">The smallest schedulable radio resource is the physical radio blocks (PRBs) of 12 subcarriers, each is of 30 </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for FR1</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Pr>
          <w:rFonts w:ascii="Times New Roman" w:hAnsi="Times New Roman"/>
          <w:sz w:val="20"/>
          <w:lang w:val="en-US"/>
        </w:rPr>
        <w:t xml:space="preserve">The transmit power of gNBs </w:t>
      </w:r>
      <w:r>
        <w:rPr>
          <w:rFonts w:ascii="Times New Roman" w:hAnsi="Times New Roman"/>
          <w:sz w:val="20"/>
          <w:lang w:val="en-US"/>
        </w:rPr>
        <w:t>is set as follows:</w:t>
      </w:r>
      <w:r w:rsidRPr="007E4448">
        <w:rPr>
          <w:rFonts w:ascii="Times New Roman" w:hAnsi="Times New Roman"/>
          <w:sz w:val="20"/>
          <w:lang w:val="en-US"/>
        </w:rPr>
        <w:t xml:space="preserve"> </w:t>
      </w:r>
      <w:r>
        <w:rPr>
          <w:rFonts w:ascii="Times New Roman" w:hAnsi="Times New Roman"/>
          <w:sz w:val="20"/>
          <w:lang w:val="en-US"/>
        </w:rPr>
        <w:t>31dBm with 100MHz (24</w:t>
      </w:r>
      <w:r w:rsidRPr="007E4448">
        <w:rPr>
          <w:rFonts w:ascii="Times New Roman" w:hAnsi="Times New Roman"/>
          <w:sz w:val="20"/>
          <w:lang w:val="en-US"/>
        </w:rPr>
        <w:t>dBm</w:t>
      </w:r>
      <w:r>
        <w:rPr>
          <w:rFonts w:ascii="Times New Roman" w:hAnsi="Times New Roman"/>
          <w:sz w:val="20"/>
          <w:lang w:val="en-US"/>
        </w:rPr>
        <w:t xml:space="preserve"> per 20MHz) in FR1</w:t>
      </w:r>
      <w:r w:rsidRPr="007E4448">
        <w:rPr>
          <w:rFonts w:ascii="Times New Roman" w:hAnsi="Times New Roman"/>
          <w:sz w:val="20"/>
          <w:lang w:val="en-US"/>
        </w:rPr>
        <w:t xml:space="preserve">. </w:t>
      </w:r>
      <w:r w:rsidRPr="00411E99">
        <w:rPr>
          <w:rFonts w:ascii="Times New Roman" w:hAnsi="Times New Roman"/>
          <w:sz w:val="20"/>
          <w:lang w:val="en-US"/>
        </w:rPr>
        <w:fldChar w:fldCharType="begin"/>
      </w:r>
      <w:r>
        <w:rPr>
          <w:rFonts w:ascii="Times New Roman" w:hAnsi="Times New Roman"/>
          <w:sz w:val="20"/>
          <w:lang w:val="en-US"/>
        </w:rPr>
        <w:instrText xml:space="preserve"> REF _Ref68041500 \h  \* MERGEFORMAT </w:instrText>
      </w:r>
      <w:r w:rsidRPr="00411E99">
        <w:rPr>
          <w:rFonts w:ascii="Times New Roman" w:hAnsi="Times New Roman"/>
          <w:sz w:val="20"/>
          <w:lang w:val="en-US"/>
        </w:rPr>
      </w:r>
      <w:r w:rsidRPr="00411E99">
        <w:rPr>
          <w:rFonts w:ascii="Times New Roman" w:hAnsi="Times New Roman"/>
          <w:sz w:val="20"/>
          <w:lang w:val="en-US"/>
        </w:rPr>
        <w:fldChar w:fldCharType="separate"/>
      </w:r>
      <w:r w:rsidR="000D3F01" w:rsidRPr="000D3F01">
        <w:rPr>
          <w:rFonts w:ascii="Times New Roman" w:hAnsi="Times New Roman"/>
          <w:sz w:val="20"/>
          <w:lang w:val="en-US"/>
        </w:rPr>
        <w:t xml:space="preserve">Table </w:t>
      </w:r>
      <w:r w:rsidR="001074BA">
        <w:rPr>
          <w:rFonts w:ascii="Times New Roman" w:hAnsi="Times New Roman"/>
          <w:sz w:val="20"/>
          <w:lang w:val="en-US"/>
        </w:rPr>
        <w:t>4</w:t>
      </w:r>
      <w:r w:rsidRPr="00411E99">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Hotspot </w:t>
      </w:r>
      <w:r w:rsidRPr="007E4448">
        <w:rPr>
          <w:rFonts w:ascii="Times New Roman" w:hAnsi="Times New Roman"/>
          <w:sz w:val="20"/>
          <w:lang w:val="en-US"/>
        </w:rPr>
        <w:t xml:space="preserve">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19376CD8" w14:textId="77777777" w:rsidR="00E32103" w:rsidRDefault="00E32103" w:rsidP="00E32103">
      <w:pPr>
        <w:tabs>
          <w:tab w:val="num" w:pos="720"/>
        </w:tabs>
        <w:rPr>
          <w:rFonts w:ascii="Times New Roman" w:hAnsi="Times New Roman"/>
          <w:sz w:val="20"/>
          <w:lang w:val="en-US"/>
        </w:rPr>
      </w:pPr>
    </w:p>
    <w:p w14:paraId="7E575642" w14:textId="5DE0E0DE" w:rsidR="00E32103" w:rsidRDefault="00E32103" w:rsidP="00E32103">
      <w:pPr>
        <w:pStyle w:val="Caption"/>
      </w:pPr>
      <w:bookmarkStart w:id="8" w:name="_Ref68041500"/>
      <w:r>
        <w:t xml:space="preserve">Table </w:t>
      </w:r>
      <w:bookmarkEnd w:id="8"/>
      <w:r w:rsidR="001074BA">
        <w:t>4</w:t>
      </w:r>
      <w:r>
        <w:t xml:space="preserve"> – </w:t>
      </w:r>
      <w:r w:rsidRPr="00FC349D">
        <w:rPr>
          <w:lang w:val="en-US"/>
        </w:rPr>
        <w:t xml:space="preserve">Main parameters for </w:t>
      </w:r>
      <w:r>
        <w:rPr>
          <w:lang w:val="en-US"/>
        </w:rPr>
        <w:t xml:space="preserve">Indoor Hotspot </w:t>
      </w:r>
      <w:r w:rsidRPr="00FC349D">
        <w:rPr>
          <w:lang w:val="en-US"/>
        </w:rPr>
        <w:t>(</w:t>
      </w:r>
      <w:r>
        <w:rPr>
          <w:lang w:val="en-US"/>
        </w:rPr>
        <w:t>InH</w:t>
      </w:r>
      <w:r w:rsidRPr="00FC349D">
        <w:rPr>
          <w:lang w:val="en-US"/>
        </w:rPr>
        <w:t>)</w:t>
      </w:r>
      <w:r>
        <w:rPr>
          <w:lang w:val="en-US"/>
        </w:rPr>
        <w:t xml:space="preserve"> deployment</w:t>
      </w:r>
      <w:r w:rsidRPr="00FC349D">
        <w:rPr>
          <w:lang w:val="en-US"/>
        </w:rPr>
        <w:t xml:space="preserve"> </w:t>
      </w:r>
    </w:p>
    <w:tbl>
      <w:tblPr>
        <w:tblStyle w:val="TableGrid"/>
        <w:tblW w:w="9628" w:type="dxa"/>
        <w:tblLayout w:type="fixed"/>
        <w:tblLook w:val="04A0" w:firstRow="1" w:lastRow="0" w:firstColumn="1" w:lastColumn="0" w:noHBand="0" w:noVBand="1"/>
      </w:tblPr>
      <w:tblGrid>
        <w:gridCol w:w="1853"/>
        <w:gridCol w:w="7775"/>
      </w:tblGrid>
      <w:tr w:rsidR="00E32103" w:rsidRPr="00B326D6" w14:paraId="075677C8" w14:textId="77777777" w:rsidTr="008363BE">
        <w:trPr>
          <w:trHeight w:val="20"/>
        </w:trPr>
        <w:tc>
          <w:tcPr>
            <w:tcW w:w="1853" w:type="dxa"/>
            <w:vAlign w:val="center"/>
            <w:hideMark/>
          </w:tcPr>
          <w:p w14:paraId="7795203A"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Parameter</w:t>
            </w:r>
          </w:p>
        </w:tc>
        <w:tc>
          <w:tcPr>
            <w:tcW w:w="7775" w:type="dxa"/>
            <w:vAlign w:val="center"/>
            <w:hideMark/>
          </w:tcPr>
          <w:p w14:paraId="2F0253D2"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00E32103" w:rsidRPr="00B326D6" w14:paraId="479BA03D" w14:textId="77777777" w:rsidTr="008363BE">
        <w:trPr>
          <w:trHeight w:val="20"/>
        </w:trPr>
        <w:tc>
          <w:tcPr>
            <w:tcW w:w="1853" w:type="dxa"/>
            <w:vAlign w:val="center"/>
            <w:hideMark/>
          </w:tcPr>
          <w:p w14:paraId="1B3DFAFE"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Layout</w:t>
            </w:r>
          </w:p>
        </w:tc>
        <w:tc>
          <w:tcPr>
            <w:tcW w:w="7775" w:type="dxa"/>
            <w:vAlign w:val="center"/>
            <w:hideMark/>
          </w:tcPr>
          <w:p w14:paraId="33D292C1" w14:textId="77777777" w:rsidR="00E32103" w:rsidRPr="00411E99" w:rsidRDefault="00E32103" w:rsidP="00E07FE8">
            <w:pPr>
              <w:ind w:left="360"/>
              <w:jc w:val="center"/>
              <w:rPr>
                <w:rFonts w:ascii="Times New Roman" w:hAnsi="Times New Roman"/>
                <w:sz w:val="20"/>
              </w:rPr>
            </w:pPr>
            <w:r w:rsidRPr="00411E99">
              <w:rPr>
                <w:rFonts w:ascii="Times New Roman" w:hAnsi="Times New Roman"/>
                <w:sz w:val="20"/>
              </w:rPr>
              <w:t>120m x 50m, Single layer (indoor floor, open office)</w:t>
            </w:r>
          </w:p>
          <w:p w14:paraId="3054BD99" w14:textId="77777777" w:rsidR="00E32103" w:rsidRPr="00411E99" w:rsidRDefault="00E32103" w:rsidP="00E07FE8">
            <w:pPr>
              <w:ind w:left="360"/>
              <w:jc w:val="center"/>
              <w:rPr>
                <w:rFonts w:ascii="Times New Roman" w:hAnsi="Times New Roman"/>
                <w:sz w:val="20"/>
              </w:rPr>
            </w:pPr>
            <w:r w:rsidRPr="00411E99">
              <w:rPr>
                <w:rFonts w:ascii="Times New Roman" w:hAnsi="Times New Roman"/>
                <w:sz w:val="20"/>
              </w:rPr>
              <w:t>12 cells/TRPs</w:t>
            </w:r>
          </w:p>
          <w:p w14:paraId="3DFA54FF" w14:textId="77777777" w:rsidR="00E32103" w:rsidRPr="00411E99" w:rsidRDefault="00E32103" w:rsidP="00E07FE8">
            <w:pPr>
              <w:ind w:left="360"/>
              <w:jc w:val="center"/>
              <w:rPr>
                <w:rFonts w:ascii="Times New Roman" w:hAnsi="Times New Roman"/>
                <w:sz w:val="20"/>
              </w:rPr>
            </w:pPr>
            <w:r w:rsidRPr="00411E99">
              <w:rPr>
                <w:rFonts w:ascii="Times New Roman" w:hAnsi="Times New Roman"/>
                <w:sz w:val="20"/>
              </w:rPr>
              <w:t>ISD: 20m</w:t>
            </w:r>
          </w:p>
        </w:tc>
      </w:tr>
      <w:tr w:rsidR="00E32103" w:rsidRPr="00B326D6" w14:paraId="6691A1D1" w14:textId="77777777" w:rsidTr="008363BE">
        <w:trPr>
          <w:trHeight w:val="20"/>
        </w:trPr>
        <w:tc>
          <w:tcPr>
            <w:tcW w:w="1853" w:type="dxa"/>
            <w:vAlign w:val="center"/>
          </w:tcPr>
          <w:p w14:paraId="385F29B0" w14:textId="77777777" w:rsidR="00E32103" w:rsidRPr="00B326D6" w:rsidRDefault="00E32103" w:rsidP="008363BE">
            <w:pPr>
              <w:tabs>
                <w:tab w:val="num" w:pos="720"/>
              </w:tabs>
              <w:contextualSpacing/>
              <w:jc w:val="center"/>
              <w:rPr>
                <w:rFonts w:ascii="Times New Roman" w:hAnsi="Times New Roman"/>
                <w:b/>
                <w:bCs/>
                <w:sz w:val="20"/>
                <w:lang w:val="en-US"/>
              </w:rPr>
            </w:pPr>
            <w:r>
              <w:rPr>
                <w:rFonts w:ascii="Times New Roman" w:hAnsi="Times New Roman"/>
                <w:b/>
                <w:bCs/>
                <w:sz w:val="20"/>
                <w:lang w:val="en-US"/>
              </w:rPr>
              <w:t>Channel model</w:t>
            </w:r>
          </w:p>
        </w:tc>
        <w:tc>
          <w:tcPr>
            <w:tcW w:w="7775" w:type="dxa"/>
            <w:vAlign w:val="center"/>
          </w:tcPr>
          <w:p w14:paraId="35CF237F"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lang w:val="en-US"/>
              </w:rPr>
              <w:t>InH</w:t>
            </w:r>
          </w:p>
        </w:tc>
      </w:tr>
      <w:tr w:rsidR="00E32103" w:rsidRPr="00B326D6" w14:paraId="69C3807B" w14:textId="77777777" w:rsidTr="008363BE">
        <w:trPr>
          <w:trHeight w:val="20"/>
        </w:trPr>
        <w:tc>
          <w:tcPr>
            <w:tcW w:w="1853" w:type="dxa"/>
            <w:vAlign w:val="center"/>
            <w:hideMark/>
          </w:tcPr>
          <w:p w14:paraId="7BF9B13A"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Carrier frequency</w:t>
            </w:r>
          </w:p>
        </w:tc>
        <w:tc>
          <w:tcPr>
            <w:tcW w:w="7775" w:type="dxa"/>
            <w:vAlign w:val="center"/>
            <w:hideMark/>
          </w:tcPr>
          <w:p w14:paraId="35110A43"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r>
      <w:tr w:rsidR="00E32103" w:rsidRPr="00B326D6" w14:paraId="6D14FB16" w14:textId="77777777" w:rsidTr="008363BE">
        <w:trPr>
          <w:trHeight w:val="20"/>
        </w:trPr>
        <w:tc>
          <w:tcPr>
            <w:tcW w:w="1853" w:type="dxa"/>
            <w:vAlign w:val="center"/>
            <w:hideMark/>
          </w:tcPr>
          <w:p w14:paraId="0C24EE37"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Subcarrier spacing</w:t>
            </w:r>
          </w:p>
        </w:tc>
        <w:tc>
          <w:tcPr>
            <w:tcW w:w="7775" w:type="dxa"/>
            <w:vAlign w:val="center"/>
            <w:hideMark/>
          </w:tcPr>
          <w:p w14:paraId="7FD36D4C"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 xml:space="preserve"> 30 kHz</w:t>
            </w:r>
          </w:p>
        </w:tc>
      </w:tr>
      <w:tr w:rsidR="00E32103" w:rsidRPr="00B326D6" w14:paraId="30B056DF" w14:textId="77777777" w:rsidTr="008363BE">
        <w:trPr>
          <w:trHeight w:val="20"/>
        </w:trPr>
        <w:tc>
          <w:tcPr>
            <w:tcW w:w="1853" w:type="dxa"/>
            <w:vAlign w:val="center"/>
            <w:hideMark/>
          </w:tcPr>
          <w:p w14:paraId="58F16C35"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System bandwidth</w:t>
            </w:r>
          </w:p>
        </w:tc>
        <w:tc>
          <w:tcPr>
            <w:tcW w:w="7775" w:type="dxa"/>
            <w:vAlign w:val="center"/>
            <w:hideMark/>
          </w:tcPr>
          <w:p w14:paraId="40D118C7" w14:textId="77777777" w:rsidR="00E32103" w:rsidRPr="00B326D6" w:rsidRDefault="00E32103" w:rsidP="008363BE">
            <w:pPr>
              <w:tabs>
                <w:tab w:val="num" w:pos="720"/>
              </w:tabs>
              <w:contextualSpacing/>
              <w:jc w:val="center"/>
              <w:rPr>
                <w:rFonts w:ascii="Times New Roman" w:hAnsi="Times New Roman"/>
                <w:sz w:val="20"/>
                <w:lang w:val="fr-FR"/>
              </w:rPr>
            </w:pPr>
            <w:r w:rsidRPr="00B326D6">
              <w:rPr>
                <w:rFonts w:ascii="Times New Roman" w:hAnsi="Times New Roman"/>
                <w:sz w:val="20"/>
                <w:lang w:val="fr-FR"/>
              </w:rPr>
              <w:t>100 MHz</w:t>
            </w:r>
          </w:p>
        </w:tc>
      </w:tr>
      <w:tr w:rsidR="00E32103" w:rsidRPr="00B326D6" w14:paraId="701C4C5F" w14:textId="77777777" w:rsidTr="008363BE">
        <w:trPr>
          <w:trHeight w:val="20"/>
        </w:trPr>
        <w:tc>
          <w:tcPr>
            <w:tcW w:w="1853" w:type="dxa"/>
            <w:vAlign w:val="center"/>
            <w:hideMark/>
          </w:tcPr>
          <w:p w14:paraId="780174E9"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height</w:t>
            </w:r>
          </w:p>
        </w:tc>
        <w:tc>
          <w:tcPr>
            <w:tcW w:w="7775" w:type="dxa"/>
            <w:vAlign w:val="center"/>
            <w:hideMark/>
          </w:tcPr>
          <w:p w14:paraId="6AEF0EEB"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00E32103" w:rsidRPr="00B326D6" w14:paraId="3102DDFD" w14:textId="77777777" w:rsidTr="008363BE">
        <w:trPr>
          <w:trHeight w:val="20"/>
        </w:trPr>
        <w:tc>
          <w:tcPr>
            <w:tcW w:w="1853" w:type="dxa"/>
            <w:vAlign w:val="center"/>
            <w:hideMark/>
          </w:tcPr>
          <w:p w14:paraId="08AAD439"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height</w:t>
            </w:r>
          </w:p>
        </w:tc>
        <w:tc>
          <w:tcPr>
            <w:tcW w:w="7775" w:type="dxa"/>
            <w:vAlign w:val="center"/>
            <w:hideMark/>
          </w:tcPr>
          <w:p w14:paraId="1C9C3DFD" w14:textId="77777777" w:rsidR="00E32103" w:rsidRPr="00B326D6" w:rsidRDefault="00E32103" w:rsidP="008363BE">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00E32103" w:rsidRPr="00B326D6" w14:paraId="2CB82368" w14:textId="77777777" w:rsidTr="008363BE">
        <w:trPr>
          <w:trHeight w:val="20"/>
        </w:trPr>
        <w:tc>
          <w:tcPr>
            <w:tcW w:w="1853" w:type="dxa"/>
            <w:vAlign w:val="center"/>
            <w:hideMark/>
          </w:tcPr>
          <w:p w14:paraId="560B0CE6"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noise figure</w:t>
            </w:r>
          </w:p>
        </w:tc>
        <w:tc>
          <w:tcPr>
            <w:tcW w:w="7775" w:type="dxa"/>
            <w:vAlign w:val="center"/>
            <w:hideMark/>
          </w:tcPr>
          <w:p w14:paraId="00FAB32B"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5 dB</w:t>
            </w:r>
          </w:p>
        </w:tc>
      </w:tr>
      <w:tr w:rsidR="00E32103" w:rsidRPr="00B326D6" w14:paraId="1FF984B8" w14:textId="77777777" w:rsidTr="008363BE">
        <w:trPr>
          <w:trHeight w:val="20"/>
        </w:trPr>
        <w:tc>
          <w:tcPr>
            <w:tcW w:w="1853" w:type="dxa"/>
            <w:vAlign w:val="center"/>
            <w:hideMark/>
          </w:tcPr>
          <w:p w14:paraId="2F331BC2"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noise figure</w:t>
            </w:r>
          </w:p>
        </w:tc>
        <w:tc>
          <w:tcPr>
            <w:tcW w:w="7775" w:type="dxa"/>
            <w:vAlign w:val="center"/>
            <w:hideMark/>
          </w:tcPr>
          <w:p w14:paraId="56BCB1B0"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9 dB</w:t>
            </w:r>
          </w:p>
        </w:tc>
      </w:tr>
      <w:tr w:rsidR="00E32103" w:rsidRPr="00B326D6" w14:paraId="7F8782F6" w14:textId="77777777" w:rsidTr="008363BE">
        <w:trPr>
          <w:trHeight w:val="20"/>
        </w:trPr>
        <w:tc>
          <w:tcPr>
            <w:tcW w:w="1853" w:type="dxa"/>
            <w:vAlign w:val="center"/>
            <w:hideMark/>
          </w:tcPr>
          <w:p w14:paraId="4265457C"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receiver</w:t>
            </w:r>
          </w:p>
        </w:tc>
        <w:tc>
          <w:tcPr>
            <w:tcW w:w="7775" w:type="dxa"/>
            <w:vAlign w:val="center"/>
            <w:hideMark/>
          </w:tcPr>
          <w:p w14:paraId="42277A31"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E32103" w:rsidRPr="00B326D6" w14:paraId="452AFBD9" w14:textId="77777777" w:rsidTr="008363BE">
        <w:trPr>
          <w:trHeight w:val="20"/>
        </w:trPr>
        <w:tc>
          <w:tcPr>
            <w:tcW w:w="1853" w:type="dxa"/>
            <w:vAlign w:val="center"/>
            <w:hideMark/>
          </w:tcPr>
          <w:p w14:paraId="0CB81D6B"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receiver</w:t>
            </w:r>
          </w:p>
        </w:tc>
        <w:tc>
          <w:tcPr>
            <w:tcW w:w="7775" w:type="dxa"/>
            <w:vAlign w:val="center"/>
            <w:hideMark/>
          </w:tcPr>
          <w:p w14:paraId="0E4D43B4"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E32103" w:rsidRPr="00B326D6" w14:paraId="021E393F" w14:textId="77777777" w:rsidTr="008363BE">
        <w:trPr>
          <w:trHeight w:val="20"/>
        </w:trPr>
        <w:tc>
          <w:tcPr>
            <w:tcW w:w="1853" w:type="dxa"/>
            <w:vAlign w:val="center"/>
            <w:hideMark/>
          </w:tcPr>
          <w:p w14:paraId="1D0C9B29"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Channel estimation</w:t>
            </w:r>
          </w:p>
        </w:tc>
        <w:tc>
          <w:tcPr>
            <w:tcW w:w="7775" w:type="dxa"/>
            <w:vAlign w:val="center"/>
            <w:hideMark/>
          </w:tcPr>
          <w:p w14:paraId="07A939E2"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lang w:val="en-US"/>
              </w:rPr>
              <w:t>Realistic (with i</w:t>
            </w:r>
            <w:r w:rsidRPr="00B326D6">
              <w:rPr>
                <w:rFonts w:ascii="Times New Roman" w:hAnsi="Times New Roman"/>
                <w:sz w:val="20"/>
                <w:lang w:val="en-US"/>
              </w:rPr>
              <w:t>deal</w:t>
            </w:r>
            <w:r>
              <w:rPr>
                <w:rFonts w:ascii="Times New Roman" w:hAnsi="Times New Roman"/>
                <w:sz w:val="20"/>
                <w:lang w:val="en-US"/>
              </w:rPr>
              <w:t xml:space="preserve"> CSI)</w:t>
            </w:r>
          </w:p>
        </w:tc>
      </w:tr>
      <w:tr w:rsidR="00E32103" w:rsidRPr="00B326D6" w14:paraId="58D48F66" w14:textId="77777777" w:rsidTr="008363BE">
        <w:trPr>
          <w:trHeight w:val="20"/>
        </w:trPr>
        <w:tc>
          <w:tcPr>
            <w:tcW w:w="1853" w:type="dxa"/>
            <w:vAlign w:val="center"/>
            <w:hideMark/>
          </w:tcPr>
          <w:p w14:paraId="5C86C475"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speed</w:t>
            </w:r>
          </w:p>
        </w:tc>
        <w:tc>
          <w:tcPr>
            <w:tcW w:w="7775" w:type="dxa"/>
            <w:vAlign w:val="center"/>
            <w:hideMark/>
          </w:tcPr>
          <w:p w14:paraId="392B9A8B"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00E32103" w:rsidRPr="00B326D6" w14:paraId="751ABF87" w14:textId="77777777" w:rsidTr="008363BE">
        <w:trPr>
          <w:trHeight w:val="20"/>
        </w:trPr>
        <w:tc>
          <w:tcPr>
            <w:tcW w:w="1853" w:type="dxa"/>
            <w:vAlign w:val="center"/>
            <w:hideMark/>
          </w:tcPr>
          <w:p w14:paraId="6D8E3224"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MCS</w:t>
            </w:r>
          </w:p>
        </w:tc>
        <w:tc>
          <w:tcPr>
            <w:tcW w:w="7775" w:type="dxa"/>
            <w:vAlign w:val="center"/>
            <w:hideMark/>
          </w:tcPr>
          <w:p w14:paraId="0326731D"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00E32103" w:rsidRPr="00501B9E" w14:paraId="4DFA961B" w14:textId="77777777" w:rsidTr="008363BE">
        <w:trPr>
          <w:trHeight w:val="20"/>
        </w:trPr>
        <w:tc>
          <w:tcPr>
            <w:tcW w:w="1853" w:type="dxa"/>
            <w:vAlign w:val="center"/>
            <w:hideMark/>
          </w:tcPr>
          <w:p w14:paraId="1E328D64"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Tx power</w:t>
            </w:r>
          </w:p>
        </w:tc>
        <w:tc>
          <w:tcPr>
            <w:tcW w:w="7775" w:type="dxa"/>
            <w:vAlign w:val="center"/>
            <w:hideMark/>
          </w:tcPr>
          <w:p w14:paraId="1466FCBD" w14:textId="77777777" w:rsidR="00E32103" w:rsidRPr="00411E99" w:rsidRDefault="00E32103" w:rsidP="008363BE">
            <w:pPr>
              <w:tabs>
                <w:tab w:val="num" w:pos="720"/>
              </w:tabs>
              <w:contextualSpacing/>
              <w:jc w:val="center"/>
              <w:rPr>
                <w:rFonts w:ascii="Times New Roman" w:hAnsi="Times New Roman"/>
                <w:sz w:val="20"/>
                <w:lang w:val="it-IT"/>
              </w:rPr>
            </w:pPr>
            <w:r>
              <w:rPr>
                <w:rFonts w:ascii="Times New Roman" w:hAnsi="Times New Roman"/>
                <w:sz w:val="20"/>
                <w:lang w:val="it-IT"/>
              </w:rPr>
              <w:t>31dBm (24dBm per 20MHz)</w:t>
            </w:r>
          </w:p>
        </w:tc>
      </w:tr>
      <w:tr w:rsidR="00E32103" w:rsidRPr="00B326D6" w14:paraId="63E30907" w14:textId="77777777" w:rsidTr="008363BE">
        <w:trPr>
          <w:trHeight w:val="20"/>
        </w:trPr>
        <w:tc>
          <w:tcPr>
            <w:tcW w:w="1853" w:type="dxa"/>
            <w:vAlign w:val="center"/>
            <w:hideMark/>
          </w:tcPr>
          <w:p w14:paraId="215D7389"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Tx max power</w:t>
            </w:r>
          </w:p>
        </w:tc>
        <w:tc>
          <w:tcPr>
            <w:tcW w:w="7775" w:type="dxa"/>
            <w:vAlign w:val="center"/>
            <w:hideMark/>
          </w:tcPr>
          <w:p w14:paraId="19260D90"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23 dBm</w:t>
            </w:r>
          </w:p>
        </w:tc>
      </w:tr>
      <w:tr w:rsidR="00E32103" w:rsidRPr="00B326D6" w14:paraId="2B8285DA" w14:textId="77777777" w:rsidTr="008363BE">
        <w:trPr>
          <w:trHeight w:val="20"/>
        </w:trPr>
        <w:tc>
          <w:tcPr>
            <w:tcW w:w="1853" w:type="dxa"/>
            <w:vAlign w:val="center"/>
            <w:hideMark/>
          </w:tcPr>
          <w:p w14:paraId="17DE48D5"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b/>
                <w:bCs/>
                <w:sz w:val="20"/>
                <w:lang w:val="en-US"/>
              </w:rPr>
              <w:t xml:space="preserve">TDD </w:t>
            </w:r>
            <w:r w:rsidRPr="00B326D6">
              <w:rPr>
                <w:rFonts w:ascii="Times New Roman" w:hAnsi="Times New Roman"/>
                <w:b/>
                <w:bCs/>
                <w:sz w:val="20"/>
                <w:lang w:val="en-US"/>
              </w:rPr>
              <w:t>Frame structure</w:t>
            </w:r>
          </w:p>
        </w:tc>
        <w:tc>
          <w:tcPr>
            <w:tcW w:w="7775" w:type="dxa"/>
            <w:vAlign w:val="center"/>
            <w:hideMark/>
          </w:tcPr>
          <w:p w14:paraId="459CCD73"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DDDSU</w:t>
            </w:r>
          </w:p>
        </w:tc>
      </w:tr>
      <w:tr w:rsidR="00E32103" w:rsidRPr="00B326D6" w14:paraId="217ECCF7" w14:textId="77777777" w:rsidTr="008363BE">
        <w:trPr>
          <w:trHeight w:val="20"/>
        </w:trPr>
        <w:tc>
          <w:tcPr>
            <w:tcW w:w="1853" w:type="dxa"/>
            <w:vAlign w:val="center"/>
            <w:hideMark/>
          </w:tcPr>
          <w:p w14:paraId="4955C433"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Cell Selection</w:t>
            </w:r>
          </w:p>
        </w:tc>
        <w:tc>
          <w:tcPr>
            <w:tcW w:w="7775" w:type="dxa"/>
            <w:vAlign w:val="center"/>
            <w:hideMark/>
          </w:tcPr>
          <w:p w14:paraId="7A54C7B8"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00E32103" w:rsidRPr="00B326D6" w14:paraId="0E9876B0" w14:textId="77777777" w:rsidTr="008363BE">
        <w:trPr>
          <w:trHeight w:val="20"/>
        </w:trPr>
        <w:tc>
          <w:tcPr>
            <w:tcW w:w="1853" w:type="dxa"/>
            <w:vMerge w:val="restart"/>
            <w:vAlign w:val="center"/>
          </w:tcPr>
          <w:p w14:paraId="1889E198" w14:textId="77777777" w:rsidR="00E32103" w:rsidRPr="00B326D6" w:rsidRDefault="00E32103" w:rsidP="008363BE">
            <w:pPr>
              <w:tabs>
                <w:tab w:val="num" w:pos="720"/>
              </w:tabs>
              <w:contextualSpacing/>
              <w:jc w:val="center"/>
              <w:rPr>
                <w:rFonts w:ascii="Times New Roman" w:hAnsi="Times New Roman"/>
                <w:b/>
                <w:bCs/>
                <w:sz w:val="20"/>
                <w:lang w:val="en-US"/>
              </w:rPr>
            </w:pPr>
            <w:r w:rsidRPr="00B326D6">
              <w:rPr>
                <w:rFonts w:ascii="Times New Roman" w:hAnsi="Times New Roman"/>
                <w:b/>
                <w:bCs/>
                <w:sz w:val="20"/>
                <w:lang w:val="en-US"/>
              </w:rPr>
              <w:t>BS antenna configuration</w:t>
            </w:r>
          </w:p>
        </w:tc>
        <w:tc>
          <w:tcPr>
            <w:tcW w:w="7775" w:type="dxa"/>
            <w:vAlign w:val="center"/>
          </w:tcPr>
          <w:p w14:paraId="7CA05118" w14:textId="77777777" w:rsidR="00E32103" w:rsidRPr="00411E99" w:rsidRDefault="00E32103" w:rsidP="00E07FE8">
            <w:pPr>
              <w:ind w:left="360"/>
              <w:jc w:val="center"/>
              <w:rPr>
                <w:rFonts w:ascii="Times New Roman" w:eastAsia="Arial" w:hAnsi="Times New Roman"/>
                <w:color w:val="000000" w:themeColor="text1"/>
                <w:sz w:val="20"/>
              </w:rPr>
            </w:pPr>
            <w:r w:rsidRPr="00411E99">
              <w:rPr>
                <w:rFonts w:ascii="Times New Roman" w:eastAsia="Arial" w:hAnsi="Times New Roman"/>
                <w:color w:val="000000" w:themeColor="text1"/>
                <w:sz w:val="20"/>
              </w:rPr>
              <w:t>Pattern: Ceiling-mount antenna radiation pattern</w:t>
            </w:r>
          </w:p>
          <w:p w14:paraId="2D53ED7F" w14:textId="77777777" w:rsidR="00E32103" w:rsidRPr="00411E99" w:rsidRDefault="00E32103" w:rsidP="00E07FE8">
            <w:pPr>
              <w:ind w:left="360"/>
              <w:jc w:val="center"/>
              <w:rPr>
                <w:rFonts w:ascii="Times New Roman" w:eastAsia="Arial" w:hAnsi="Times New Roman"/>
                <w:color w:val="000000" w:themeColor="text1"/>
                <w:sz w:val="20"/>
              </w:rPr>
            </w:pPr>
            <w:r w:rsidRPr="00411E99">
              <w:rPr>
                <w:rFonts w:ascii="Times New Roman" w:eastAsia="Arial" w:hAnsi="Times New Roman"/>
                <w:color w:val="000000" w:themeColor="text1"/>
                <w:sz w:val="20"/>
              </w:rPr>
              <w:t>Gain: 5 dBi</w:t>
            </w:r>
          </w:p>
          <w:p w14:paraId="07CAEAA5" w14:textId="77777777" w:rsidR="00E32103" w:rsidRPr="00411E99" w:rsidRDefault="00E32103" w:rsidP="00E07FE8">
            <w:pPr>
              <w:ind w:left="360"/>
              <w:jc w:val="center"/>
              <w:rPr>
                <w:rFonts w:ascii="Times New Roman" w:eastAsia="Arial" w:hAnsi="Times New Roman"/>
                <w:color w:val="000000" w:themeColor="text1"/>
                <w:sz w:val="20"/>
              </w:rPr>
            </w:pPr>
            <w:r w:rsidRPr="00411E99">
              <w:rPr>
                <w:rFonts w:ascii="Times New Roman" w:eastAsia="Arial" w:hAnsi="Times New Roman"/>
                <w:color w:val="000000" w:themeColor="text1"/>
                <w:sz w:val="20"/>
              </w:rPr>
              <w:t>Downtilt: 90°</w:t>
            </w:r>
          </w:p>
        </w:tc>
      </w:tr>
      <w:tr w:rsidR="00E32103" w:rsidRPr="00B326D6" w14:paraId="3CB0A8AD" w14:textId="77777777" w:rsidTr="008363BE">
        <w:trPr>
          <w:trHeight w:val="20"/>
        </w:trPr>
        <w:tc>
          <w:tcPr>
            <w:tcW w:w="1853" w:type="dxa"/>
            <w:vMerge/>
            <w:vAlign w:val="center"/>
          </w:tcPr>
          <w:p w14:paraId="0A0E0100" w14:textId="77777777" w:rsidR="00E32103" w:rsidRPr="00B326D6" w:rsidRDefault="00E32103" w:rsidP="008363BE">
            <w:pPr>
              <w:tabs>
                <w:tab w:val="num" w:pos="720"/>
              </w:tabs>
              <w:contextualSpacing/>
              <w:jc w:val="center"/>
              <w:rPr>
                <w:rFonts w:ascii="Times New Roman" w:hAnsi="Times New Roman"/>
                <w:b/>
                <w:bCs/>
                <w:sz w:val="20"/>
                <w:lang w:val="en-US"/>
              </w:rPr>
            </w:pPr>
          </w:p>
        </w:tc>
        <w:tc>
          <w:tcPr>
            <w:tcW w:w="7775" w:type="dxa"/>
            <w:vAlign w:val="center"/>
          </w:tcPr>
          <w:p w14:paraId="56492647" w14:textId="77777777" w:rsidR="00E32103" w:rsidRPr="00A31AC3" w:rsidRDefault="00E32103" w:rsidP="00E07FE8">
            <w:pPr>
              <w:ind w:left="360"/>
              <w:jc w:val="center"/>
              <w:rPr>
                <w:rFonts w:ascii="Times New Roman" w:eastAsia="Arial" w:hAnsi="Times New Roman"/>
                <w:color w:val="000000" w:themeColor="text1"/>
                <w:sz w:val="20"/>
              </w:rPr>
            </w:pPr>
            <w:r w:rsidRPr="00A31AC3">
              <w:rPr>
                <w:rFonts w:ascii="Times New Roman" w:eastAsia="Arial" w:hAnsi="Times New Roman"/>
                <w:color w:val="000000" w:themeColor="text1"/>
                <w:sz w:val="20"/>
              </w:rPr>
              <w:t>32 TxRU</w:t>
            </w:r>
          </w:p>
          <w:p w14:paraId="4F4E645C" w14:textId="77777777" w:rsidR="00E32103" w:rsidRPr="00A31AC3" w:rsidRDefault="00E32103" w:rsidP="00E07FE8">
            <w:pPr>
              <w:ind w:left="360"/>
              <w:jc w:val="center"/>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w:t>
            </w:r>
            <w:r>
              <w:rPr>
                <w:rFonts w:ascii="Times New Roman" w:eastAsia="Arial" w:hAnsi="Times New Roman"/>
                <w:color w:val="000000" w:themeColor="text1"/>
                <w:sz w:val="20"/>
              </w:rPr>
              <w:t>)</w:t>
            </w:r>
            <w:r w:rsidRPr="00A31AC3">
              <w:rPr>
                <w:rFonts w:ascii="Times New Roman" w:eastAsia="Arial" w:hAnsi="Times New Roman"/>
                <w:color w:val="000000" w:themeColor="text1"/>
                <w:sz w:val="20"/>
              </w:rPr>
              <w:t xml:space="preserve"> = (4,4,2,1,1)</w:t>
            </w:r>
          </w:p>
          <w:p w14:paraId="0D6CECD9" w14:textId="77777777" w:rsidR="00E32103" w:rsidRDefault="00E32103" w:rsidP="00E07FE8">
            <w:pPr>
              <w:ind w:left="360"/>
              <w:jc w:val="center"/>
              <w:rPr>
                <w:rFonts w:ascii="Times New Roman" w:eastAsia="Arial" w:hAnsi="Times New Roman"/>
                <w:color w:val="000000" w:themeColor="text1"/>
                <w:sz w:val="20"/>
              </w:rPr>
            </w:pPr>
            <w:r w:rsidRPr="00A31AC3">
              <w:rPr>
                <w:rFonts w:ascii="Times New Roman" w:eastAsia="Arial" w:hAnsi="Times New Roman"/>
                <w:color w:val="000000" w:themeColor="text1"/>
                <w:sz w:val="20"/>
              </w:rPr>
              <w:t>(dH, dV) = (0.5, 0.5)</w:t>
            </w:r>
            <w:r w:rsidRPr="00CF1328">
              <w:rPr>
                <w:rFonts w:ascii="Times New Roman" w:eastAsia="Arial" w:hAnsi="Times New Roman"/>
                <w:color w:val="000000" w:themeColor="text1"/>
                <w:sz w:val="20"/>
              </w:rPr>
              <w:t>λ</w:t>
            </w:r>
          </w:p>
          <w:p w14:paraId="26C708FD" w14:textId="77777777" w:rsidR="00E32103" w:rsidRPr="0071367E" w:rsidRDefault="00E32103" w:rsidP="00E07FE8">
            <w:pPr>
              <w:ind w:left="360"/>
              <w:jc w:val="center"/>
              <w:rPr>
                <w:rFonts w:eastAsia="Arial"/>
                <w:color w:val="000000" w:themeColor="text1"/>
                <w:sz w:val="20"/>
              </w:rPr>
            </w:pPr>
            <w:r w:rsidRPr="00CD0142">
              <w:rPr>
                <w:rFonts w:ascii="Times New Roman" w:eastAsia="Arial" w:hAnsi="Times New Roman"/>
                <w:color w:val="000000" w:themeColor="text1"/>
                <w:sz w:val="20"/>
              </w:rPr>
              <w:t>(Mp, Np) = (</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p>
        </w:tc>
      </w:tr>
      <w:tr w:rsidR="00E32103" w:rsidRPr="00B326D6" w14:paraId="69687215" w14:textId="77777777" w:rsidTr="008363BE">
        <w:trPr>
          <w:trHeight w:val="20"/>
        </w:trPr>
        <w:tc>
          <w:tcPr>
            <w:tcW w:w="1853" w:type="dxa"/>
            <w:vAlign w:val="center"/>
          </w:tcPr>
          <w:p w14:paraId="6043DBB9" w14:textId="77777777" w:rsidR="00E32103" w:rsidRPr="00B326D6" w:rsidRDefault="00E32103" w:rsidP="008363BE">
            <w:pPr>
              <w:tabs>
                <w:tab w:val="num" w:pos="720"/>
              </w:tabs>
              <w:contextualSpacing/>
              <w:rPr>
                <w:rFonts w:ascii="Times New Roman" w:hAnsi="Times New Roman"/>
                <w:b/>
                <w:bCs/>
                <w:sz w:val="20"/>
                <w:lang w:val="en-US"/>
              </w:rPr>
            </w:pPr>
            <w:r w:rsidRPr="00B326D6">
              <w:rPr>
                <w:rFonts w:ascii="Times New Roman" w:hAnsi="Times New Roman"/>
                <w:b/>
                <w:bCs/>
                <w:sz w:val="20"/>
                <w:lang w:val="en-US"/>
              </w:rPr>
              <w:lastRenderedPageBreak/>
              <w:t>UE antenna configuration</w:t>
            </w:r>
          </w:p>
        </w:tc>
        <w:tc>
          <w:tcPr>
            <w:tcW w:w="7775" w:type="dxa"/>
            <w:vAlign w:val="center"/>
          </w:tcPr>
          <w:p w14:paraId="2651311C" w14:textId="77777777" w:rsidR="00E32103" w:rsidRPr="00D64403" w:rsidRDefault="00E32103" w:rsidP="00E07FE8">
            <w:pPr>
              <w:ind w:left="360"/>
              <w:jc w:val="center"/>
              <w:rPr>
                <w:rFonts w:ascii="Times New Roman" w:eastAsia="Arial" w:hAnsi="Times New Roman"/>
                <w:color w:val="000000" w:themeColor="text1"/>
                <w:sz w:val="20"/>
                <w:lang w:val="en-US"/>
              </w:rPr>
            </w:pPr>
            <w:r w:rsidRPr="00D64403">
              <w:rPr>
                <w:rFonts w:ascii="Times New Roman" w:eastAsia="Arial" w:hAnsi="Times New Roman"/>
                <w:color w:val="000000" w:themeColor="text1"/>
                <w:sz w:val="20"/>
                <w:lang w:val="en-US"/>
              </w:rPr>
              <w:t>Pattern : Omni-directional,</w:t>
            </w:r>
          </w:p>
          <w:p w14:paraId="13D5BE0A" w14:textId="77777777" w:rsidR="00E32103" w:rsidRPr="00D64403" w:rsidRDefault="00E32103" w:rsidP="00E07FE8">
            <w:pPr>
              <w:ind w:left="360"/>
              <w:jc w:val="center"/>
              <w:rPr>
                <w:rFonts w:ascii="Times New Roman" w:eastAsia="Arial" w:hAnsi="Times New Roman"/>
                <w:color w:val="000000" w:themeColor="text1"/>
                <w:sz w:val="20"/>
                <w:lang w:val="en-US"/>
              </w:rPr>
            </w:pPr>
            <w:r w:rsidRPr="00D64403">
              <w:rPr>
                <w:rFonts w:ascii="Times New Roman" w:eastAsia="Arial" w:hAnsi="Times New Roman"/>
                <w:color w:val="000000" w:themeColor="text1"/>
                <w:sz w:val="20"/>
                <w:lang w:val="en-US"/>
              </w:rPr>
              <w:t>Gain : 0 dBi,</w:t>
            </w:r>
          </w:p>
          <w:p w14:paraId="09E84853" w14:textId="77777777" w:rsidR="00E32103" w:rsidRPr="00A31AC3" w:rsidRDefault="00E32103" w:rsidP="00E07FE8">
            <w:pPr>
              <w:ind w:left="360"/>
              <w:jc w:val="center"/>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Configuration :</w:t>
            </w:r>
          </w:p>
          <w:p w14:paraId="2F2B3E98" w14:textId="77777777" w:rsidR="00E32103" w:rsidRPr="00D64403" w:rsidRDefault="00E32103" w:rsidP="00E07FE8">
            <w:pPr>
              <w:ind w:left="360"/>
              <w:jc w:val="center"/>
              <w:rPr>
                <w:rFonts w:ascii="Times New Roman" w:eastAsia="Arial" w:hAnsi="Times New Roman"/>
                <w:color w:val="000000" w:themeColor="text1"/>
                <w:sz w:val="20"/>
                <w:lang w:val="fr-FR"/>
              </w:rPr>
            </w:pPr>
            <w:r w:rsidRPr="00D64403">
              <w:rPr>
                <w:rFonts w:ascii="Times New Roman" w:eastAsia="Arial" w:hAnsi="Times New Roman"/>
                <w:color w:val="000000" w:themeColor="text1"/>
                <w:sz w:val="20"/>
                <w:lang w:val="fr-FR"/>
              </w:rPr>
              <w:t>2T/4R</w:t>
            </w:r>
          </w:p>
          <w:p w14:paraId="290D07AA" w14:textId="77777777" w:rsidR="00E32103" w:rsidRPr="00D64403" w:rsidRDefault="00E32103" w:rsidP="00E07FE8">
            <w:pPr>
              <w:ind w:left="360"/>
              <w:jc w:val="center"/>
              <w:rPr>
                <w:rFonts w:ascii="Times New Roman" w:eastAsia="Arial" w:hAnsi="Times New Roman"/>
                <w:color w:val="000000" w:themeColor="text1"/>
                <w:sz w:val="20"/>
                <w:lang w:val="fr-FR"/>
              </w:rPr>
            </w:pPr>
            <w:r w:rsidRPr="00D64403">
              <w:rPr>
                <w:rFonts w:ascii="Times New Roman" w:eastAsia="Arial" w:hAnsi="Times New Roman"/>
                <w:color w:val="000000" w:themeColor="text1"/>
                <w:sz w:val="20"/>
                <w:lang w:val="fr-FR"/>
              </w:rPr>
              <w:t>(M, N, P, Mg, Ng) = (1,2,2,1,1)</w:t>
            </w:r>
          </w:p>
          <w:p w14:paraId="73EBD24E" w14:textId="77777777" w:rsidR="00E32103" w:rsidRPr="00CF1328" w:rsidRDefault="00E32103" w:rsidP="00E07FE8">
            <w:pPr>
              <w:ind w:left="360"/>
              <w:jc w:val="center"/>
              <w:rPr>
                <w:rFonts w:ascii="Times New Roman" w:eastAsia="Arial" w:hAnsi="Times New Roman"/>
                <w:color w:val="000000" w:themeColor="text1"/>
                <w:sz w:val="20"/>
              </w:rPr>
            </w:pPr>
            <w:r w:rsidRPr="00E07FE8">
              <w:rPr>
                <w:rFonts w:ascii="Times New Roman" w:eastAsia="Arial" w:hAnsi="Times New Roman"/>
                <w:color w:val="000000" w:themeColor="text1"/>
                <w:sz w:val="20"/>
              </w:rPr>
              <w:t>(dH, dV) = (0.5, 0)λ</w:t>
            </w:r>
          </w:p>
          <w:p w14:paraId="38EFFA77" w14:textId="77777777" w:rsidR="00E32103" w:rsidRPr="00E07FE8" w:rsidRDefault="00E32103" w:rsidP="00E07FE8">
            <w:pPr>
              <w:ind w:left="360"/>
              <w:jc w:val="center"/>
              <w:rPr>
                <w:rFonts w:ascii="Times New Roman" w:eastAsia="Arial" w:hAnsi="Times New Roman"/>
                <w:color w:val="000000" w:themeColor="text1"/>
                <w:sz w:val="20"/>
              </w:rPr>
            </w:pPr>
            <w:r w:rsidRPr="00E07FE8">
              <w:rPr>
                <w:rFonts w:ascii="Times New Roman" w:eastAsia="Arial" w:hAnsi="Times New Roman"/>
                <w:color w:val="000000" w:themeColor="text1"/>
                <w:sz w:val="20"/>
              </w:rPr>
              <w:t>(Mp, Np) = (1,2)</w:t>
            </w:r>
          </w:p>
        </w:tc>
      </w:tr>
      <w:tr w:rsidR="00E32103" w:rsidRPr="00B326D6" w14:paraId="30452866" w14:textId="77777777" w:rsidTr="008363BE">
        <w:trPr>
          <w:trHeight w:val="20"/>
        </w:trPr>
        <w:tc>
          <w:tcPr>
            <w:tcW w:w="1853" w:type="dxa"/>
            <w:vAlign w:val="center"/>
            <w:hideMark/>
          </w:tcPr>
          <w:p w14:paraId="66ED7B13" w14:textId="77777777" w:rsidR="00E32103" w:rsidRPr="00B326D6" w:rsidRDefault="00E32103" w:rsidP="008363BE">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5" w:type="dxa"/>
            <w:vAlign w:val="center"/>
            <w:hideMark/>
          </w:tcPr>
          <w:p w14:paraId="3F9773E0" w14:textId="77777777" w:rsidR="00E32103" w:rsidRPr="00B326D6" w:rsidRDefault="00E32103" w:rsidP="008363BE">
            <w:pPr>
              <w:tabs>
                <w:tab w:val="num" w:pos="720"/>
              </w:tabs>
              <w:contextualSpacing/>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E32103" w:rsidRPr="00B326D6" w14:paraId="1E0A241D" w14:textId="77777777" w:rsidTr="008363BE">
        <w:trPr>
          <w:trHeight w:val="20"/>
        </w:trPr>
        <w:tc>
          <w:tcPr>
            <w:tcW w:w="1853" w:type="dxa"/>
            <w:vAlign w:val="center"/>
            <w:hideMark/>
          </w:tcPr>
          <w:p w14:paraId="682BAA98" w14:textId="77777777" w:rsidR="00E32103" w:rsidRPr="00B326D6" w:rsidRDefault="00E32103" w:rsidP="008363BE">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5" w:type="dxa"/>
            <w:vAlign w:val="center"/>
            <w:hideMark/>
          </w:tcPr>
          <w:p w14:paraId="6E3C6561"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rPr>
              <w:t>Periodic CQI on 2 ms period</w:t>
            </w:r>
          </w:p>
        </w:tc>
      </w:tr>
      <w:tr w:rsidR="00E32103" w:rsidRPr="00B326D6" w14:paraId="789CB545" w14:textId="77777777" w:rsidTr="008363BE">
        <w:trPr>
          <w:trHeight w:val="20"/>
        </w:trPr>
        <w:tc>
          <w:tcPr>
            <w:tcW w:w="1853" w:type="dxa"/>
            <w:vAlign w:val="center"/>
            <w:hideMark/>
          </w:tcPr>
          <w:p w14:paraId="06183957" w14:textId="77777777" w:rsidR="00E32103" w:rsidRPr="00B326D6" w:rsidRDefault="00E32103" w:rsidP="008363BE">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5" w:type="dxa"/>
            <w:vAlign w:val="center"/>
            <w:hideMark/>
          </w:tcPr>
          <w:p w14:paraId="6A5C790C"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rPr>
              <w:t xml:space="preserve">PDSCH decoding: </w:t>
            </w:r>
            <w:r>
              <w:rPr>
                <w:rFonts w:ascii="Times New Roman" w:hAnsi="Times New Roman"/>
                <w:sz w:val="20"/>
              </w:rPr>
              <w:t xml:space="preserve">6 </w:t>
            </w:r>
            <w:r w:rsidRPr="00B326D6">
              <w:rPr>
                <w:rFonts w:ascii="Times New Roman" w:hAnsi="Times New Roman"/>
                <w:sz w:val="20"/>
              </w:rPr>
              <w:t>OFDM symbols</w:t>
            </w:r>
          </w:p>
        </w:tc>
      </w:tr>
      <w:tr w:rsidR="00E32103" w:rsidRPr="00B326D6" w14:paraId="5547E1E6" w14:textId="77777777" w:rsidTr="008363BE">
        <w:trPr>
          <w:trHeight w:val="20"/>
        </w:trPr>
        <w:tc>
          <w:tcPr>
            <w:tcW w:w="1853" w:type="dxa"/>
            <w:shd w:val="clear" w:color="auto" w:fill="auto"/>
            <w:vAlign w:val="center"/>
            <w:hideMark/>
          </w:tcPr>
          <w:p w14:paraId="2EE31832" w14:textId="77777777" w:rsidR="00E32103" w:rsidRPr="00B326D6" w:rsidRDefault="00E32103" w:rsidP="008363BE">
            <w:pPr>
              <w:tabs>
                <w:tab w:val="num" w:pos="720"/>
              </w:tabs>
              <w:contextualSpacing/>
              <w:rPr>
                <w:rFonts w:ascii="Times New Roman" w:hAnsi="Times New Roman"/>
                <w:sz w:val="20"/>
                <w:lang w:val="en-US"/>
              </w:rPr>
            </w:pPr>
            <w:r w:rsidRPr="009525F5">
              <w:rPr>
                <w:rFonts w:ascii="Times New Roman" w:hAnsi="Times New Roman"/>
                <w:b/>
                <w:sz w:val="20"/>
              </w:rPr>
              <w:t>PDCCH overhead</w:t>
            </w:r>
          </w:p>
        </w:tc>
        <w:tc>
          <w:tcPr>
            <w:tcW w:w="7775" w:type="dxa"/>
            <w:vAlign w:val="center"/>
            <w:hideMark/>
          </w:tcPr>
          <w:p w14:paraId="59240104"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00E32103" w:rsidRPr="00B326D6" w14:paraId="542D84B7" w14:textId="77777777" w:rsidTr="008363BE">
        <w:trPr>
          <w:trHeight w:val="20"/>
        </w:trPr>
        <w:tc>
          <w:tcPr>
            <w:tcW w:w="1853" w:type="dxa"/>
            <w:shd w:val="clear" w:color="auto" w:fill="auto"/>
            <w:vAlign w:val="center"/>
            <w:hideMark/>
          </w:tcPr>
          <w:p w14:paraId="41B22087" w14:textId="77777777" w:rsidR="00E32103" w:rsidRPr="00411E99" w:rsidRDefault="00E32103" w:rsidP="008363BE">
            <w:pPr>
              <w:tabs>
                <w:tab w:val="num" w:pos="720"/>
              </w:tabs>
              <w:contextualSpacing/>
              <w:rPr>
                <w:rFonts w:ascii="Times New Roman" w:hAnsi="Times New Roman"/>
                <w:sz w:val="20"/>
                <w:highlight w:val="yellow"/>
                <w:lang w:val="en-US"/>
              </w:rPr>
            </w:pPr>
            <w:r w:rsidRPr="00B326D6">
              <w:rPr>
                <w:rFonts w:ascii="Times New Roman" w:hAnsi="Times New Roman"/>
                <w:b/>
                <w:bCs/>
                <w:sz w:val="20"/>
              </w:rPr>
              <w:t>Target BLER</w:t>
            </w:r>
          </w:p>
        </w:tc>
        <w:tc>
          <w:tcPr>
            <w:tcW w:w="7775" w:type="dxa"/>
            <w:vAlign w:val="center"/>
            <w:hideMark/>
          </w:tcPr>
          <w:p w14:paraId="6996AB10" w14:textId="77777777" w:rsidR="00E32103" w:rsidRPr="00B326D6" w:rsidRDefault="00E32103" w:rsidP="008363BE">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00E32103" w:rsidRPr="00B326D6" w14:paraId="5016B3F1" w14:textId="77777777" w:rsidTr="008363BE">
        <w:trPr>
          <w:trHeight w:val="20"/>
        </w:trPr>
        <w:tc>
          <w:tcPr>
            <w:tcW w:w="1853" w:type="dxa"/>
            <w:vAlign w:val="center"/>
            <w:hideMark/>
          </w:tcPr>
          <w:p w14:paraId="71493CA4" w14:textId="77777777" w:rsidR="00E32103" w:rsidRPr="00B326D6" w:rsidRDefault="00E32103" w:rsidP="008363BE">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5" w:type="dxa"/>
            <w:vAlign w:val="center"/>
            <w:hideMark/>
          </w:tcPr>
          <w:p w14:paraId="21A84974"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rPr>
              <w:t>3</w:t>
            </w:r>
          </w:p>
        </w:tc>
      </w:tr>
      <w:tr w:rsidR="00E32103" w:rsidRPr="00B326D6" w14:paraId="42659539" w14:textId="77777777" w:rsidTr="008363BE">
        <w:trPr>
          <w:trHeight w:val="20"/>
        </w:trPr>
        <w:tc>
          <w:tcPr>
            <w:tcW w:w="1853" w:type="dxa"/>
            <w:vAlign w:val="center"/>
            <w:hideMark/>
          </w:tcPr>
          <w:p w14:paraId="1202055C" w14:textId="77777777" w:rsidR="00E32103" w:rsidRPr="00B326D6" w:rsidRDefault="00E32103" w:rsidP="008363BE">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5" w:type="dxa"/>
            <w:vAlign w:val="center"/>
            <w:hideMark/>
          </w:tcPr>
          <w:p w14:paraId="729467F8" w14:textId="77777777" w:rsidR="00E32103" w:rsidRPr="00B326D6" w:rsidRDefault="00E32103" w:rsidP="008363BE">
            <w:pPr>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14:paraId="4E1A768F" w14:textId="18EF53AE" w:rsidR="00E32103" w:rsidRDefault="00E32103" w:rsidP="00E32103">
      <w:pPr>
        <w:rPr>
          <w:rFonts w:ascii="Times New Roman" w:hAnsi="Times New Roman"/>
          <w:sz w:val="20"/>
        </w:rPr>
      </w:pPr>
    </w:p>
    <w:p w14:paraId="3069F063" w14:textId="6B37C5F4" w:rsidR="004B55CC" w:rsidRDefault="004B55CC" w:rsidP="00E32103">
      <w:pPr>
        <w:rPr>
          <w:rFonts w:ascii="Times New Roman" w:hAnsi="Times New Roman"/>
          <w:sz w:val="20"/>
        </w:rPr>
      </w:pPr>
    </w:p>
    <w:p w14:paraId="28BBA76A" w14:textId="77777777" w:rsidR="004B55CC" w:rsidRDefault="004B55CC" w:rsidP="004B55CC">
      <w:pPr>
        <w:pStyle w:val="Heading2"/>
        <w:ind w:left="578" w:hanging="578"/>
        <w:rPr>
          <w:lang w:val="en-US"/>
        </w:rPr>
      </w:pPr>
      <w:r>
        <w:rPr>
          <w:lang w:val="en-US"/>
        </w:rPr>
        <w:t>Dense Urban (DU) Scenario</w:t>
      </w:r>
    </w:p>
    <w:p w14:paraId="4212548A" w14:textId="77777777" w:rsidR="004B55CC" w:rsidRPr="001074BA" w:rsidRDefault="004B55CC" w:rsidP="004B55CC">
      <w:pPr>
        <w:tabs>
          <w:tab w:val="num" w:pos="720"/>
        </w:tabs>
        <w:rPr>
          <w:rFonts w:ascii="Times New Roman" w:hAnsi="Times New Roman"/>
          <w:sz w:val="20"/>
        </w:rPr>
      </w:pPr>
      <w:r w:rsidRPr="001074BA">
        <w:rPr>
          <w:rFonts w:ascii="Times New Roman" w:hAnsi="Times New Roman"/>
          <w:sz w:val="20"/>
        </w:rPr>
        <w:t xml:space="preserve">The carrier frequency is set to 4 GHz for FR1. System bandwidth has been fixed to 100MHz for FR1. Time division duplexing (TDD) is configured as “DDDSU”. The smallest schedulable radio resource is the physical radio blocks (PRB) of 12 subcarriers, each of 30kHz for FR1. The TTI size is set to 14 OFDM symbols, with one control symbol, always placed at the start of each TTI. The asynchronous HARQ Chase combing is adopted with maximum 3 HARQ retransmissions before a packet is dropped (i.e., marked with an infinite radio latency). The transmit power of gNBs is set to 51 dBm (i.e., 44dBm for 20MHz). </w:t>
      </w:r>
      <w:r w:rsidRPr="001074BA">
        <w:rPr>
          <w:rFonts w:ascii="Times New Roman" w:hAnsi="Times New Roman"/>
          <w:sz w:val="20"/>
        </w:rPr>
        <w:fldChar w:fldCharType="begin"/>
      </w:r>
      <w:r w:rsidRPr="001074BA">
        <w:rPr>
          <w:rFonts w:ascii="Times New Roman" w:hAnsi="Times New Roman"/>
          <w:sz w:val="20"/>
        </w:rPr>
        <w:instrText xml:space="preserve"> REF _Ref68044134 \h  \* MERGEFORMAT </w:instrText>
      </w:r>
      <w:r w:rsidRPr="001074BA">
        <w:rPr>
          <w:rFonts w:ascii="Times New Roman" w:hAnsi="Times New Roman"/>
          <w:sz w:val="20"/>
        </w:rPr>
      </w:r>
      <w:r w:rsidRPr="001074BA">
        <w:rPr>
          <w:rFonts w:ascii="Times New Roman" w:hAnsi="Times New Roman"/>
          <w:sz w:val="20"/>
        </w:rPr>
        <w:fldChar w:fldCharType="separate"/>
      </w:r>
      <w:r w:rsidRPr="001074BA">
        <w:rPr>
          <w:rFonts w:ascii="Times New Roman" w:hAnsi="Times New Roman"/>
          <w:sz w:val="20"/>
        </w:rPr>
        <w:t xml:space="preserve">Table </w:t>
      </w:r>
      <w:r w:rsidRPr="001074BA">
        <w:rPr>
          <w:rFonts w:ascii="Times New Roman" w:hAnsi="Times New Roman"/>
          <w:sz w:val="20"/>
        </w:rPr>
        <w:fldChar w:fldCharType="end"/>
      </w:r>
      <w:r w:rsidRPr="001074BA">
        <w:rPr>
          <w:rFonts w:ascii="Times New Roman" w:hAnsi="Times New Roman"/>
          <w:sz w:val="20"/>
        </w:rPr>
        <w:t>5 lists the main parameters of the Dense Urban deployment that are considered in this study.</w:t>
      </w:r>
    </w:p>
    <w:p w14:paraId="54421377" w14:textId="77777777" w:rsidR="004B55CC" w:rsidRDefault="004B55CC" w:rsidP="004B55CC">
      <w:pPr>
        <w:tabs>
          <w:tab w:val="num" w:pos="720"/>
        </w:tabs>
      </w:pPr>
    </w:p>
    <w:p w14:paraId="05F19433" w14:textId="77777777" w:rsidR="004B55CC" w:rsidRPr="001E6364" w:rsidRDefault="004B55CC" w:rsidP="004B55CC">
      <w:pPr>
        <w:pStyle w:val="Caption"/>
        <w:rPr>
          <w:rFonts w:ascii="Times New Roman" w:hAnsi="Times New Roman"/>
          <w:sz w:val="20"/>
          <w:szCs w:val="20"/>
        </w:rPr>
      </w:pPr>
      <w:bookmarkStart w:id="9" w:name="_Ref68044134"/>
      <w:r w:rsidRPr="001E6364">
        <w:rPr>
          <w:rFonts w:ascii="Times New Roman" w:hAnsi="Times New Roman"/>
          <w:sz w:val="20"/>
          <w:szCs w:val="20"/>
        </w:rPr>
        <w:t xml:space="preserve">Table </w:t>
      </w:r>
      <w:bookmarkEnd w:id="9"/>
      <w:r w:rsidRPr="001E6364">
        <w:rPr>
          <w:rFonts w:ascii="Times New Roman" w:hAnsi="Times New Roman"/>
          <w:sz w:val="20"/>
          <w:szCs w:val="20"/>
        </w:rPr>
        <w:t>5– Main parameters for Dense Urban (UMa) deployment</w:t>
      </w:r>
    </w:p>
    <w:tbl>
      <w:tblPr>
        <w:tblStyle w:val="TableGrid"/>
        <w:tblW w:w="9676" w:type="dxa"/>
        <w:tblLook w:val="04A0" w:firstRow="1" w:lastRow="0" w:firstColumn="1" w:lastColumn="0" w:noHBand="0" w:noVBand="1"/>
      </w:tblPr>
      <w:tblGrid>
        <w:gridCol w:w="2631"/>
        <w:gridCol w:w="3460"/>
        <w:gridCol w:w="3585"/>
      </w:tblGrid>
      <w:tr w:rsidR="004B55CC" w:rsidRPr="001074BA" w14:paraId="678564E1" w14:textId="77777777" w:rsidTr="00DD3314">
        <w:trPr>
          <w:trHeight w:val="20"/>
        </w:trPr>
        <w:tc>
          <w:tcPr>
            <w:tcW w:w="2631" w:type="dxa"/>
            <w:vAlign w:val="center"/>
            <w:hideMark/>
          </w:tcPr>
          <w:p w14:paraId="1FCF2572"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Parameter</w:t>
            </w:r>
          </w:p>
        </w:tc>
        <w:tc>
          <w:tcPr>
            <w:tcW w:w="7045" w:type="dxa"/>
            <w:gridSpan w:val="2"/>
            <w:vAlign w:val="center"/>
            <w:hideMark/>
          </w:tcPr>
          <w:p w14:paraId="68DC53BD"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b/>
                <w:bCs/>
                <w:sz w:val="20"/>
              </w:rPr>
              <w:t>Value</w:t>
            </w:r>
          </w:p>
        </w:tc>
      </w:tr>
      <w:tr w:rsidR="004B55CC" w:rsidRPr="001074BA" w14:paraId="54AC8C24" w14:textId="77777777" w:rsidTr="00DD3314">
        <w:trPr>
          <w:trHeight w:val="20"/>
        </w:trPr>
        <w:tc>
          <w:tcPr>
            <w:tcW w:w="2631" w:type="dxa"/>
            <w:vAlign w:val="center"/>
            <w:hideMark/>
          </w:tcPr>
          <w:p w14:paraId="037C092C"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Layout</w:t>
            </w:r>
          </w:p>
        </w:tc>
        <w:tc>
          <w:tcPr>
            <w:tcW w:w="7045" w:type="dxa"/>
            <w:gridSpan w:val="2"/>
            <w:vAlign w:val="center"/>
            <w:hideMark/>
          </w:tcPr>
          <w:p w14:paraId="48789302"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21 cells with wraparound (ISD: 200m)</w:t>
            </w:r>
          </w:p>
        </w:tc>
      </w:tr>
      <w:tr w:rsidR="004B55CC" w:rsidRPr="001074BA" w14:paraId="07FE53BC" w14:textId="77777777" w:rsidTr="00DD3314">
        <w:trPr>
          <w:trHeight w:val="20"/>
        </w:trPr>
        <w:tc>
          <w:tcPr>
            <w:tcW w:w="2631" w:type="dxa"/>
            <w:vAlign w:val="center"/>
          </w:tcPr>
          <w:p w14:paraId="7A8927CD" w14:textId="77777777" w:rsidR="004B55CC" w:rsidRPr="001074BA" w:rsidRDefault="004B55CC" w:rsidP="00DD3314">
            <w:pPr>
              <w:tabs>
                <w:tab w:val="num" w:pos="720"/>
              </w:tabs>
              <w:rPr>
                <w:rFonts w:ascii="Times New Roman" w:hAnsi="Times New Roman"/>
                <w:b/>
                <w:bCs/>
                <w:sz w:val="20"/>
              </w:rPr>
            </w:pPr>
            <w:r w:rsidRPr="001074BA">
              <w:rPr>
                <w:rFonts w:ascii="Times New Roman" w:hAnsi="Times New Roman"/>
                <w:b/>
                <w:bCs/>
                <w:sz w:val="20"/>
              </w:rPr>
              <w:t>Channel model</w:t>
            </w:r>
          </w:p>
        </w:tc>
        <w:tc>
          <w:tcPr>
            <w:tcW w:w="7045" w:type="dxa"/>
            <w:gridSpan w:val="2"/>
            <w:vAlign w:val="center"/>
          </w:tcPr>
          <w:p w14:paraId="7AC8E4CC"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Uma</w:t>
            </w:r>
          </w:p>
        </w:tc>
      </w:tr>
      <w:tr w:rsidR="004B55CC" w:rsidRPr="001074BA" w14:paraId="0E5C72C5" w14:textId="77777777" w:rsidTr="00DD3314">
        <w:trPr>
          <w:trHeight w:val="20"/>
        </w:trPr>
        <w:tc>
          <w:tcPr>
            <w:tcW w:w="2631" w:type="dxa"/>
            <w:vAlign w:val="center"/>
            <w:hideMark/>
          </w:tcPr>
          <w:p w14:paraId="42DEFCE2"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Carrier frequency</w:t>
            </w:r>
          </w:p>
        </w:tc>
        <w:tc>
          <w:tcPr>
            <w:tcW w:w="7045" w:type="dxa"/>
            <w:gridSpan w:val="2"/>
            <w:vAlign w:val="center"/>
            <w:hideMark/>
          </w:tcPr>
          <w:p w14:paraId="7F983CAB"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b/>
                <w:bCs/>
                <w:sz w:val="20"/>
              </w:rPr>
              <w:t>FR1</w:t>
            </w:r>
            <w:r w:rsidRPr="001074BA">
              <w:rPr>
                <w:rFonts w:ascii="Times New Roman" w:hAnsi="Times New Roman"/>
                <w:sz w:val="20"/>
              </w:rPr>
              <w:t>: 4 GHz</w:t>
            </w:r>
          </w:p>
        </w:tc>
      </w:tr>
      <w:tr w:rsidR="004B55CC" w:rsidRPr="001074BA" w14:paraId="08EE8C8E" w14:textId="77777777" w:rsidTr="00DD3314">
        <w:trPr>
          <w:trHeight w:val="20"/>
        </w:trPr>
        <w:tc>
          <w:tcPr>
            <w:tcW w:w="2631" w:type="dxa"/>
            <w:vAlign w:val="center"/>
            <w:hideMark/>
          </w:tcPr>
          <w:p w14:paraId="0BABB2C8"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Subcarrier spacing</w:t>
            </w:r>
          </w:p>
        </w:tc>
        <w:tc>
          <w:tcPr>
            <w:tcW w:w="7045" w:type="dxa"/>
            <w:gridSpan w:val="2"/>
            <w:vAlign w:val="center"/>
            <w:hideMark/>
          </w:tcPr>
          <w:p w14:paraId="54F65382"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30 kHz</w:t>
            </w:r>
          </w:p>
        </w:tc>
      </w:tr>
      <w:tr w:rsidR="004B55CC" w:rsidRPr="001074BA" w14:paraId="375ADC8B" w14:textId="77777777" w:rsidTr="00DD3314">
        <w:trPr>
          <w:trHeight w:val="20"/>
        </w:trPr>
        <w:tc>
          <w:tcPr>
            <w:tcW w:w="2631" w:type="dxa"/>
            <w:vAlign w:val="center"/>
            <w:hideMark/>
          </w:tcPr>
          <w:p w14:paraId="4292CD65"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 xml:space="preserve">System bandwidth </w:t>
            </w:r>
          </w:p>
        </w:tc>
        <w:tc>
          <w:tcPr>
            <w:tcW w:w="7045" w:type="dxa"/>
            <w:gridSpan w:val="2"/>
            <w:vAlign w:val="center"/>
            <w:hideMark/>
          </w:tcPr>
          <w:p w14:paraId="14DE832C" w14:textId="77777777" w:rsidR="004B55CC" w:rsidRPr="001074BA" w:rsidRDefault="004B55CC" w:rsidP="00DD3314">
            <w:pPr>
              <w:tabs>
                <w:tab w:val="num" w:pos="720"/>
              </w:tabs>
              <w:jc w:val="center"/>
              <w:rPr>
                <w:rFonts w:ascii="Times New Roman" w:hAnsi="Times New Roman"/>
                <w:sz w:val="20"/>
                <w:lang w:val="fr-FR"/>
              </w:rPr>
            </w:pPr>
            <w:r w:rsidRPr="001074BA">
              <w:rPr>
                <w:rFonts w:ascii="Times New Roman" w:hAnsi="Times New Roman"/>
                <w:sz w:val="20"/>
                <w:lang w:val="fr-FR"/>
              </w:rPr>
              <w:t>Option 1: 100 MHz</w:t>
            </w:r>
          </w:p>
        </w:tc>
      </w:tr>
      <w:tr w:rsidR="004B55CC" w:rsidRPr="001074BA" w14:paraId="169517E4" w14:textId="77777777" w:rsidTr="00DD3314">
        <w:trPr>
          <w:trHeight w:val="20"/>
        </w:trPr>
        <w:tc>
          <w:tcPr>
            <w:tcW w:w="2631" w:type="dxa"/>
            <w:vAlign w:val="center"/>
            <w:hideMark/>
          </w:tcPr>
          <w:p w14:paraId="33CB84C2"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BS height</w:t>
            </w:r>
          </w:p>
        </w:tc>
        <w:tc>
          <w:tcPr>
            <w:tcW w:w="7045" w:type="dxa"/>
            <w:gridSpan w:val="2"/>
            <w:vAlign w:val="center"/>
            <w:hideMark/>
          </w:tcPr>
          <w:p w14:paraId="21B0CC29"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25m</w:t>
            </w:r>
          </w:p>
        </w:tc>
      </w:tr>
      <w:tr w:rsidR="004B55CC" w:rsidRPr="001074BA" w14:paraId="1F99B9A5" w14:textId="77777777" w:rsidTr="00DD3314">
        <w:trPr>
          <w:trHeight w:val="20"/>
        </w:trPr>
        <w:tc>
          <w:tcPr>
            <w:tcW w:w="2631" w:type="dxa"/>
            <w:vMerge w:val="restart"/>
            <w:vAlign w:val="center"/>
            <w:hideMark/>
          </w:tcPr>
          <w:p w14:paraId="70C234E1"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UE height</w:t>
            </w:r>
          </w:p>
        </w:tc>
        <w:tc>
          <w:tcPr>
            <w:tcW w:w="7045" w:type="dxa"/>
            <w:gridSpan w:val="2"/>
            <w:vAlign w:val="center"/>
            <w:hideMark/>
          </w:tcPr>
          <w:p w14:paraId="65739EA3"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h</w:t>
            </w:r>
            <w:r w:rsidRPr="001074BA">
              <w:rPr>
                <w:rFonts w:ascii="Times New Roman" w:hAnsi="Times New Roman"/>
                <w:sz w:val="20"/>
                <w:vertAlign w:val="subscript"/>
              </w:rPr>
              <w:t xml:space="preserve">UT </w:t>
            </w:r>
            <w:r w:rsidRPr="001074BA">
              <w:rPr>
                <w:rFonts w:ascii="Times New Roman" w:hAnsi="Times New Roman"/>
                <w:sz w:val="20"/>
              </w:rPr>
              <w:t>= 3(n</w:t>
            </w:r>
            <w:r w:rsidRPr="001074BA">
              <w:rPr>
                <w:rFonts w:ascii="Times New Roman" w:hAnsi="Times New Roman"/>
                <w:sz w:val="20"/>
                <w:vertAlign w:val="subscript"/>
              </w:rPr>
              <w:t>fl</w:t>
            </w:r>
            <w:r w:rsidRPr="001074BA">
              <w:rPr>
                <w:rFonts w:ascii="Times New Roman" w:hAnsi="Times New Roman"/>
                <w:sz w:val="20"/>
              </w:rPr>
              <w:t xml:space="preserve"> – 1) + 1.5</w:t>
            </w:r>
          </w:p>
        </w:tc>
      </w:tr>
      <w:tr w:rsidR="004B55CC" w:rsidRPr="001074BA" w14:paraId="7457486E" w14:textId="77777777" w:rsidTr="00DD3314">
        <w:trPr>
          <w:trHeight w:val="20"/>
        </w:trPr>
        <w:tc>
          <w:tcPr>
            <w:tcW w:w="2631" w:type="dxa"/>
            <w:vMerge/>
            <w:vAlign w:val="center"/>
            <w:hideMark/>
          </w:tcPr>
          <w:p w14:paraId="6773AE07" w14:textId="77777777" w:rsidR="004B55CC" w:rsidRPr="001074BA" w:rsidRDefault="004B55CC" w:rsidP="00DD3314">
            <w:pPr>
              <w:rPr>
                <w:rFonts w:ascii="Times New Roman" w:hAnsi="Times New Roman"/>
                <w:sz w:val="20"/>
              </w:rPr>
            </w:pPr>
          </w:p>
        </w:tc>
        <w:tc>
          <w:tcPr>
            <w:tcW w:w="3460" w:type="dxa"/>
            <w:vAlign w:val="center"/>
            <w:hideMark/>
          </w:tcPr>
          <w:p w14:paraId="5BE8407F" w14:textId="77777777" w:rsidR="004B55CC" w:rsidRPr="001074BA" w:rsidRDefault="004B55CC" w:rsidP="00DD3314">
            <w:pPr>
              <w:jc w:val="center"/>
              <w:rPr>
                <w:rFonts w:ascii="Times New Roman" w:hAnsi="Times New Roman"/>
                <w:sz w:val="20"/>
              </w:rPr>
            </w:pPr>
            <w:r w:rsidRPr="001074BA">
              <w:rPr>
                <w:rFonts w:ascii="Times New Roman" w:hAnsi="Times New Roman"/>
                <w:sz w:val="20"/>
              </w:rPr>
              <w:t>Outdoor: n</w:t>
            </w:r>
            <w:r w:rsidRPr="001074BA">
              <w:rPr>
                <w:rFonts w:ascii="Times New Roman" w:hAnsi="Times New Roman"/>
                <w:sz w:val="20"/>
                <w:vertAlign w:val="subscript"/>
              </w:rPr>
              <w:t xml:space="preserve">fl </w:t>
            </w:r>
            <w:r w:rsidRPr="001074BA">
              <w:rPr>
                <w:rFonts w:ascii="Times New Roman" w:hAnsi="Times New Roman"/>
                <w:sz w:val="20"/>
              </w:rPr>
              <w:t>= 1</w:t>
            </w:r>
          </w:p>
        </w:tc>
        <w:tc>
          <w:tcPr>
            <w:tcW w:w="3585" w:type="dxa"/>
            <w:vAlign w:val="center"/>
          </w:tcPr>
          <w:p w14:paraId="77FF2EEF"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Indoor:</w:t>
            </w:r>
          </w:p>
          <w:p w14:paraId="13B88F1F" w14:textId="77777777" w:rsidR="004B55CC" w:rsidRPr="001074BA" w:rsidRDefault="004B55CC" w:rsidP="004B55CC">
            <w:pPr>
              <w:pStyle w:val="ListParagraph"/>
              <w:numPr>
                <w:ilvl w:val="0"/>
                <w:numId w:val="1"/>
              </w:numPr>
              <w:tabs>
                <w:tab w:val="num" w:pos="720"/>
              </w:tabs>
              <w:jc w:val="center"/>
              <w:rPr>
                <w:rFonts w:ascii="Times New Roman" w:eastAsiaTheme="minorEastAsia" w:hAnsi="Times New Roman"/>
                <w:sz w:val="20"/>
              </w:rPr>
            </w:pPr>
            <w:r w:rsidRPr="001074BA">
              <w:rPr>
                <w:rFonts w:ascii="Times New Roman" w:hAnsi="Times New Roman"/>
                <w:sz w:val="20"/>
              </w:rPr>
              <w:t>n</w:t>
            </w:r>
            <w:r w:rsidRPr="001074BA">
              <w:rPr>
                <w:rFonts w:ascii="Times New Roman" w:hAnsi="Times New Roman"/>
                <w:sz w:val="20"/>
                <w:vertAlign w:val="subscript"/>
              </w:rPr>
              <w:t>fl</w:t>
            </w:r>
            <w:r w:rsidRPr="001074BA">
              <w:rPr>
                <w:rFonts w:ascii="Times New Roman" w:hAnsi="Times New Roman"/>
                <w:sz w:val="20"/>
              </w:rPr>
              <w:t xml:space="preserve"> ~ uniform(1,N</w:t>
            </w:r>
            <w:r w:rsidRPr="001074BA">
              <w:rPr>
                <w:rFonts w:ascii="Times New Roman" w:hAnsi="Times New Roman"/>
                <w:sz w:val="20"/>
                <w:vertAlign w:val="subscript"/>
              </w:rPr>
              <w:t>fl</w:t>
            </w:r>
            <w:r w:rsidRPr="001074BA">
              <w:rPr>
                <w:rFonts w:ascii="Times New Roman" w:hAnsi="Times New Roman"/>
                <w:sz w:val="20"/>
              </w:rPr>
              <w:t>)</w:t>
            </w:r>
          </w:p>
          <w:p w14:paraId="2A575B53" w14:textId="77777777" w:rsidR="004B55CC" w:rsidRPr="001074BA" w:rsidRDefault="004B55CC" w:rsidP="004B55CC">
            <w:pPr>
              <w:pStyle w:val="ListParagraph"/>
              <w:numPr>
                <w:ilvl w:val="0"/>
                <w:numId w:val="1"/>
              </w:numPr>
              <w:tabs>
                <w:tab w:val="num" w:pos="720"/>
              </w:tabs>
              <w:jc w:val="center"/>
              <w:rPr>
                <w:rFonts w:ascii="Times New Roman" w:eastAsiaTheme="minorEastAsia" w:hAnsi="Times New Roman"/>
                <w:sz w:val="20"/>
              </w:rPr>
            </w:pPr>
            <w:r w:rsidRPr="001074BA">
              <w:rPr>
                <w:rFonts w:ascii="Times New Roman" w:hAnsi="Times New Roman"/>
                <w:sz w:val="20"/>
              </w:rPr>
              <w:t>N</w:t>
            </w:r>
            <w:r w:rsidRPr="001074BA">
              <w:rPr>
                <w:rFonts w:ascii="Times New Roman" w:hAnsi="Times New Roman"/>
                <w:sz w:val="20"/>
                <w:vertAlign w:val="subscript"/>
              </w:rPr>
              <w:t>fl</w:t>
            </w:r>
            <w:r w:rsidRPr="001074BA">
              <w:rPr>
                <w:rFonts w:ascii="Times New Roman" w:hAnsi="Times New Roman"/>
                <w:sz w:val="20"/>
              </w:rPr>
              <w:t xml:space="preserve"> ~ uniform(4,8)</w:t>
            </w:r>
          </w:p>
        </w:tc>
      </w:tr>
      <w:tr w:rsidR="004B55CC" w:rsidRPr="001074BA" w14:paraId="41E40B9F" w14:textId="77777777" w:rsidTr="00DD3314">
        <w:trPr>
          <w:trHeight w:val="20"/>
        </w:trPr>
        <w:tc>
          <w:tcPr>
            <w:tcW w:w="2631" w:type="dxa"/>
            <w:vAlign w:val="center"/>
            <w:hideMark/>
          </w:tcPr>
          <w:p w14:paraId="53829687"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BS noise figure</w:t>
            </w:r>
          </w:p>
        </w:tc>
        <w:tc>
          <w:tcPr>
            <w:tcW w:w="7045" w:type="dxa"/>
            <w:gridSpan w:val="2"/>
            <w:vAlign w:val="center"/>
            <w:hideMark/>
          </w:tcPr>
          <w:p w14:paraId="53D5888A"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5 dB</w:t>
            </w:r>
          </w:p>
        </w:tc>
      </w:tr>
      <w:tr w:rsidR="004B55CC" w:rsidRPr="001074BA" w14:paraId="6A560E48" w14:textId="77777777" w:rsidTr="00DD3314">
        <w:trPr>
          <w:trHeight w:val="20"/>
        </w:trPr>
        <w:tc>
          <w:tcPr>
            <w:tcW w:w="2631" w:type="dxa"/>
            <w:vAlign w:val="center"/>
            <w:hideMark/>
          </w:tcPr>
          <w:p w14:paraId="649EA568"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UE noise figure</w:t>
            </w:r>
          </w:p>
        </w:tc>
        <w:tc>
          <w:tcPr>
            <w:tcW w:w="7045" w:type="dxa"/>
            <w:gridSpan w:val="2"/>
            <w:vAlign w:val="center"/>
            <w:hideMark/>
          </w:tcPr>
          <w:p w14:paraId="353C6E09"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9 dB</w:t>
            </w:r>
          </w:p>
        </w:tc>
      </w:tr>
      <w:tr w:rsidR="004B55CC" w:rsidRPr="001074BA" w14:paraId="4F55C08F" w14:textId="77777777" w:rsidTr="00DD3314">
        <w:trPr>
          <w:trHeight w:val="20"/>
        </w:trPr>
        <w:tc>
          <w:tcPr>
            <w:tcW w:w="2631" w:type="dxa"/>
            <w:vAlign w:val="center"/>
            <w:hideMark/>
          </w:tcPr>
          <w:p w14:paraId="026ED725"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BS receiver</w:t>
            </w:r>
          </w:p>
        </w:tc>
        <w:tc>
          <w:tcPr>
            <w:tcW w:w="7045" w:type="dxa"/>
            <w:gridSpan w:val="2"/>
            <w:vAlign w:val="center"/>
            <w:hideMark/>
          </w:tcPr>
          <w:p w14:paraId="71406B00"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MMSE-IRC</w:t>
            </w:r>
          </w:p>
        </w:tc>
      </w:tr>
      <w:tr w:rsidR="004B55CC" w:rsidRPr="001074BA" w14:paraId="48E27B02" w14:textId="77777777" w:rsidTr="00DD3314">
        <w:trPr>
          <w:trHeight w:val="20"/>
        </w:trPr>
        <w:tc>
          <w:tcPr>
            <w:tcW w:w="2631" w:type="dxa"/>
            <w:vAlign w:val="center"/>
            <w:hideMark/>
          </w:tcPr>
          <w:p w14:paraId="27C90B89"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UE receiver</w:t>
            </w:r>
          </w:p>
        </w:tc>
        <w:tc>
          <w:tcPr>
            <w:tcW w:w="7045" w:type="dxa"/>
            <w:gridSpan w:val="2"/>
            <w:vAlign w:val="center"/>
            <w:hideMark/>
          </w:tcPr>
          <w:p w14:paraId="66CC5B96"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MMSE-IRC</w:t>
            </w:r>
          </w:p>
        </w:tc>
      </w:tr>
      <w:tr w:rsidR="004B55CC" w:rsidRPr="001074BA" w14:paraId="0D759457" w14:textId="77777777" w:rsidTr="00DD3314">
        <w:trPr>
          <w:trHeight w:val="20"/>
        </w:trPr>
        <w:tc>
          <w:tcPr>
            <w:tcW w:w="2631" w:type="dxa"/>
            <w:vAlign w:val="center"/>
            <w:hideMark/>
          </w:tcPr>
          <w:p w14:paraId="3395DCAF"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Channel estimation</w:t>
            </w:r>
          </w:p>
        </w:tc>
        <w:tc>
          <w:tcPr>
            <w:tcW w:w="7045" w:type="dxa"/>
            <w:gridSpan w:val="2"/>
            <w:vAlign w:val="center"/>
            <w:hideMark/>
          </w:tcPr>
          <w:p w14:paraId="17400111"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Realistic (with ideal CSI)</w:t>
            </w:r>
          </w:p>
        </w:tc>
      </w:tr>
      <w:tr w:rsidR="004B55CC" w:rsidRPr="001074BA" w14:paraId="7F69FC80" w14:textId="77777777" w:rsidTr="00DD3314">
        <w:trPr>
          <w:trHeight w:val="20"/>
        </w:trPr>
        <w:tc>
          <w:tcPr>
            <w:tcW w:w="2631" w:type="dxa"/>
            <w:vAlign w:val="center"/>
            <w:hideMark/>
          </w:tcPr>
          <w:p w14:paraId="72C872B1"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UE speed</w:t>
            </w:r>
          </w:p>
        </w:tc>
        <w:tc>
          <w:tcPr>
            <w:tcW w:w="7045" w:type="dxa"/>
            <w:gridSpan w:val="2"/>
            <w:vAlign w:val="center"/>
            <w:hideMark/>
          </w:tcPr>
          <w:p w14:paraId="0EE4ED22"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3 km/h</w:t>
            </w:r>
          </w:p>
        </w:tc>
      </w:tr>
      <w:tr w:rsidR="004B55CC" w:rsidRPr="001074BA" w14:paraId="2AF9138F" w14:textId="77777777" w:rsidTr="00DD3314">
        <w:trPr>
          <w:trHeight w:val="20"/>
        </w:trPr>
        <w:tc>
          <w:tcPr>
            <w:tcW w:w="2631" w:type="dxa"/>
            <w:vAlign w:val="center"/>
            <w:hideMark/>
          </w:tcPr>
          <w:p w14:paraId="2008C1D3"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MCS</w:t>
            </w:r>
          </w:p>
        </w:tc>
        <w:tc>
          <w:tcPr>
            <w:tcW w:w="7045" w:type="dxa"/>
            <w:gridSpan w:val="2"/>
            <w:vAlign w:val="center"/>
            <w:hideMark/>
          </w:tcPr>
          <w:p w14:paraId="0B0070EE"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Up to 256QAM</w:t>
            </w:r>
          </w:p>
        </w:tc>
      </w:tr>
      <w:tr w:rsidR="004B55CC" w:rsidRPr="001074BA" w14:paraId="11635850" w14:textId="77777777" w:rsidTr="00DD3314">
        <w:trPr>
          <w:trHeight w:val="20"/>
        </w:trPr>
        <w:tc>
          <w:tcPr>
            <w:tcW w:w="2631" w:type="dxa"/>
            <w:vAlign w:val="center"/>
            <w:hideMark/>
          </w:tcPr>
          <w:p w14:paraId="30701829"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BS Tx power</w:t>
            </w:r>
          </w:p>
        </w:tc>
        <w:tc>
          <w:tcPr>
            <w:tcW w:w="7045" w:type="dxa"/>
            <w:gridSpan w:val="2"/>
            <w:vAlign w:val="center"/>
            <w:hideMark/>
          </w:tcPr>
          <w:p w14:paraId="575BB41C" w14:textId="77777777" w:rsidR="004B55CC" w:rsidRPr="001074BA" w:rsidRDefault="004B55CC" w:rsidP="00DD3314">
            <w:pPr>
              <w:tabs>
                <w:tab w:val="num" w:pos="720"/>
              </w:tabs>
              <w:jc w:val="center"/>
              <w:rPr>
                <w:rFonts w:ascii="Times New Roman" w:hAnsi="Times New Roman"/>
                <w:sz w:val="20"/>
                <w:lang w:val="it-IT"/>
              </w:rPr>
            </w:pPr>
            <w:r w:rsidRPr="001074BA">
              <w:rPr>
                <w:rFonts w:ascii="Times New Roman" w:hAnsi="Times New Roman"/>
                <w:sz w:val="20"/>
                <w:lang w:val="it-IT"/>
              </w:rPr>
              <w:t>44 dBm per 20 MHz</w:t>
            </w:r>
          </w:p>
          <w:p w14:paraId="7419807E" w14:textId="77777777" w:rsidR="004B55CC" w:rsidRPr="001074BA" w:rsidRDefault="004B55CC" w:rsidP="00DD3314">
            <w:pPr>
              <w:tabs>
                <w:tab w:val="num" w:pos="720"/>
              </w:tabs>
              <w:jc w:val="center"/>
              <w:rPr>
                <w:rFonts w:ascii="Times New Roman" w:hAnsi="Times New Roman"/>
                <w:sz w:val="20"/>
                <w:lang w:val="it-IT"/>
              </w:rPr>
            </w:pPr>
            <w:r w:rsidRPr="001074BA">
              <w:rPr>
                <w:rFonts w:ascii="Times New Roman" w:hAnsi="Times New Roman"/>
                <w:sz w:val="20"/>
                <w:lang w:val="it-IT"/>
              </w:rPr>
              <w:t>51 dBm per 100 MHz</w:t>
            </w:r>
          </w:p>
        </w:tc>
      </w:tr>
      <w:tr w:rsidR="004B55CC" w:rsidRPr="001074BA" w14:paraId="7DCFDF1B" w14:textId="77777777" w:rsidTr="00DD3314">
        <w:trPr>
          <w:trHeight w:val="20"/>
        </w:trPr>
        <w:tc>
          <w:tcPr>
            <w:tcW w:w="2631" w:type="dxa"/>
            <w:vAlign w:val="center"/>
            <w:hideMark/>
          </w:tcPr>
          <w:p w14:paraId="2B3FB654"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UE Tx max power</w:t>
            </w:r>
          </w:p>
        </w:tc>
        <w:tc>
          <w:tcPr>
            <w:tcW w:w="7045" w:type="dxa"/>
            <w:gridSpan w:val="2"/>
            <w:vAlign w:val="center"/>
            <w:hideMark/>
          </w:tcPr>
          <w:p w14:paraId="46427002"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23 dBm</w:t>
            </w:r>
          </w:p>
        </w:tc>
      </w:tr>
      <w:tr w:rsidR="004B55CC" w:rsidRPr="001074BA" w14:paraId="485C6B8C" w14:textId="77777777" w:rsidTr="00DD3314">
        <w:trPr>
          <w:trHeight w:val="20"/>
        </w:trPr>
        <w:tc>
          <w:tcPr>
            <w:tcW w:w="2631" w:type="dxa"/>
            <w:vAlign w:val="center"/>
            <w:hideMark/>
          </w:tcPr>
          <w:p w14:paraId="2AAEFB9B"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 xml:space="preserve">TDD Frame structure </w:t>
            </w:r>
          </w:p>
        </w:tc>
        <w:tc>
          <w:tcPr>
            <w:tcW w:w="7045" w:type="dxa"/>
            <w:gridSpan w:val="2"/>
            <w:vAlign w:val="center"/>
            <w:hideMark/>
          </w:tcPr>
          <w:p w14:paraId="15F73943"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Option 1: DDDSU</w:t>
            </w:r>
          </w:p>
        </w:tc>
      </w:tr>
      <w:tr w:rsidR="004B55CC" w:rsidRPr="001074BA" w14:paraId="28075E04" w14:textId="77777777" w:rsidTr="00DD3314">
        <w:trPr>
          <w:trHeight w:val="20"/>
        </w:trPr>
        <w:tc>
          <w:tcPr>
            <w:tcW w:w="2631" w:type="dxa"/>
            <w:vAlign w:val="center"/>
            <w:hideMark/>
          </w:tcPr>
          <w:p w14:paraId="1C96BA25"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Mechanical Downtilt</w:t>
            </w:r>
          </w:p>
        </w:tc>
        <w:tc>
          <w:tcPr>
            <w:tcW w:w="7045" w:type="dxa"/>
            <w:gridSpan w:val="2"/>
            <w:vAlign w:val="center"/>
            <w:hideMark/>
          </w:tcPr>
          <w:p w14:paraId="5D6FE093"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Baseline: 12 degrees</w:t>
            </w:r>
          </w:p>
        </w:tc>
      </w:tr>
      <w:tr w:rsidR="004B55CC" w:rsidRPr="001074BA" w14:paraId="69DC3FAC" w14:textId="77777777" w:rsidTr="00DD3314">
        <w:trPr>
          <w:trHeight w:val="20"/>
        </w:trPr>
        <w:tc>
          <w:tcPr>
            <w:tcW w:w="2631" w:type="dxa"/>
            <w:vAlign w:val="center"/>
            <w:hideMark/>
          </w:tcPr>
          <w:p w14:paraId="3DAE8789"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Cell Selection</w:t>
            </w:r>
          </w:p>
        </w:tc>
        <w:tc>
          <w:tcPr>
            <w:tcW w:w="7045" w:type="dxa"/>
            <w:gridSpan w:val="2"/>
            <w:vAlign w:val="center"/>
            <w:hideMark/>
          </w:tcPr>
          <w:p w14:paraId="6B926291"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RSRP Slow Fading</w:t>
            </w:r>
          </w:p>
        </w:tc>
      </w:tr>
      <w:tr w:rsidR="004B55CC" w:rsidRPr="001074BA" w14:paraId="65E1029C" w14:textId="77777777" w:rsidTr="00DD3314">
        <w:trPr>
          <w:trHeight w:val="20"/>
        </w:trPr>
        <w:tc>
          <w:tcPr>
            <w:tcW w:w="2631" w:type="dxa"/>
            <w:vAlign w:val="center"/>
          </w:tcPr>
          <w:p w14:paraId="41839202" w14:textId="77777777" w:rsidR="004B55CC" w:rsidRPr="001074BA" w:rsidRDefault="004B55CC" w:rsidP="00DD3314">
            <w:pPr>
              <w:tabs>
                <w:tab w:val="num" w:pos="720"/>
              </w:tabs>
              <w:rPr>
                <w:rFonts w:ascii="Times New Roman" w:hAnsi="Times New Roman"/>
                <w:b/>
                <w:bCs/>
                <w:sz w:val="20"/>
              </w:rPr>
            </w:pPr>
            <w:r w:rsidRPr="001074BA">
              <w:rPr>
                <w:rFonts w:ascii="Times New Roman" w:hAnsi="Times New Roman"/>
                <w:b/>
                <w:bCs/>
                <w:sz w:val="20"/>
              </w:rPr>
              <w:t>BS antenna configuration</w:t>
            </w:r>
          </w:p>
        </w:tc>
        <w:tc>
          <w:tcPr>
            <w:tcW w:w="7045" w:type="dxa"/>
            <w:gridSpan w:val="2"/>
            <w:vAlign w:val="center"/>
          </w:tcPr>
          <w:p w14:paraId="6F853F79" w14:textId="77777777" w:rsidR="004B55CC" w:rsidRPr="001074BA" w:rsidRDefault="004B55CC" w:rsidP="00DD3314">
            <w:pPr>
              <w:rPr>
                <w:rFonts w:ascii="Times New Roman" w:hAnsi="Times New Roman"/>
                <w:sz w:val="20"/>
              </w:rPr>
            </w:pPr>
            <w:r w:rsidRPr="001074BA">
              <w:rPr>
                <w:rFonts w:ascii="Times New Roman" w:hAnsi="Times New Roman"/>
                <w:sz w:val="20"/>
              </w:rPr>
              <w:t>32TxRUs (M, N, P, Mg, Ng; Mp, Np) = (8,2,2,1,1,8,2), (dH, dV) = (0.5λ, 0.5λ)</w:t>
            </w:r>
          </w:p>
        </w:tc>
      </w:tr>
      <w:tr w:rsidR="004B55CC" w:rsidRPr="001074BA" w14:paraId="4A892066" w14:textId="77777777" w:rsidTr="00DD3314">
        <w:trPr>
          <w:trHeight w:val="20"/>
        </w:trPr>
        <w:tc>
          <w:tcPr>
            <w:tcW w:w="2631" w:type="dxa"/>
            <w:vAlign w:val="center"/>
          </w:tcPr>
          <w:p w14:paraId="042E0C0B" w14:textId="77777777" w:rsidR="004B55CC" w:rsidRPr="001074BA" w:rsidRDefault="004B55CC" w:rsidP="00DD3314">
            <w:pPr>
              <w:tabs>
                <w:tab w:val="num" w:pos="720"/>
              </w:tabs>
              <w:rPr>
                <w:rFonts w:ascii="Times New Roman" w:hAnsi="Times New Roman"/>
                <w:b/>
                <w:bCs/>
                <w:sz w:val="20"/>
              </w:rPr>
            </w:pPr>
            <w:r w:rsidRPr="001074BA">
              <w:rPr>
                <w:rFonts w:ascii="Times New Roman" w:hAnsi="Times New Roman"/>
                <w:b/>
                <w:bCs/>
                <w:sz w:val="20"/>
              </w:rPr>
              <w:lastRenderedPageBreak/>
              <w:t>UE antenna configuration</w:t>
            </w:r>
          </w:p>
        </w:tc>
        <w:tc>
          <w:tcPr>
            <w:tcW w:w="7045" w:type="dxa"/>
            <w:gridSpan w:val="2"/>
            <w:vAlign w:val="center"/>
          </w:tcPr>
          <w:p w14:paraId="7590AEA7"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sz w:val="20"/>
              </w:rPr>
              <w:t>2T/4R, (M, N, P, Mg, Ng; Mp, Np) = (1,2,2,1,1;1,2), (dH, dV) = (0.5λ, -N/Aλ)</w:t>
            </w:r>
          </w:p>
        </w:tc>
      </w:tr>
      <w:tr w:rsidR="004B55CC" w:rsidRPr="001074BA" w14:paraId="2B3600CC" w14:textId="77777777" w:rsidTr="00DD3314">
        <w:trPr>
          <w:trHeight w:val="20"/>
        </w:trPr>
        <w:tc>
          <w:tcPr>
            <w:tcW w:w="2631" w:type="dxa"/>
            <w:vAlign w:val="center"/>
            <w:hideMark/>
          </w:tcPr>
          <w:p w14:paraId="09ACB9E8"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Power control parameter</w:t>
            </w:r>
          </w:p>
        </w:tc>
        <w:tc>
          <w:tcPr>
            <w:tcW w:w="7045" w:type="dxa"/>
            <w:gridSpan w:val="2"/>
            <w:vAlign w:val="center"/>
            <w:hideMark/>
          </w:tcPr>
          <w:p w14:paraId="4264AC62"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Open loop, Alpha = 1, P0 = -106 dBm</w:t>
            </w:r>
          </w:p>
        </w:tc>
      </w:tr>
      <w:tr w:rsidR="004B55CC" w:rsidRPr="001074BA" w14:paraId="5E23323C" w14:textId="77777777" w:rsidTr="00DD3314">
        <w:trPr>
          <w:trHeight w:val="20"/>
        </w:trPr>
        <w:tc>
          <w:tcPr>
            <w:tcW w:w="2631" w:type="dxa"/>
            <w:vAlign w:val="center"/>
            <w:hideMark/>
          </w:tcPr>
          <w:p w14:paraId="51C959BD"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Scheduler</w:t>
            </w:r>
          </w:p>
        </w:tc>
        <w:tc>
          <w:tcPr>
            <w:tcW w:w="7045" w:type="dxa"/>
            <w:gridSpan w:val="2"/>
            <w:vAlign w:val="center"/>
            <w:hideMark/>
          </w:tcPr>
          <w:p w14:paraId="34849A60"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SU-MIMO, Proportional Fairness</w:t>
            </w:r>
          </w:p>
        </w:tc>
      </w:tr>
      <w:tr w:rsidR="004B55CC" w:rsidRPr="001074BA" w14:paraId="5933D6B4" w14:textId="77777777" w:rsidTr="00DD3314">
        <w:trPr>
          <w:trHeight w:val="20"/>
        </w:trPr>
        <w:tc>
          <w:tcPr>
            <w:tcW w:w="2631" w:type="dxa"/>
            <w:vAlign w:val="center"/>
            <w:hideMark/>
          </w:tcPr>
          <w:p w14:paraId="074B0E14"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CSI acquisition</w:t>
            </w:r>
          </w:p>
        </w:tc>
        <w:tc>
          <w:tcPr>
            <w:tcW w:w="7045" w:type="dxa"/>
            <w:gridSpan w:val="2"/>
            <w:vAlign w:val="center"/>
            <w:hideMark/>
          </w:tcPr>
          <w:p w14:paraId="6567C66B"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Periodic CQI on 2 ms period</w:t>
            </w:r>
          </w:p>
        </w:tc>
      </w:tr>
      <w:tr w:rsidR="004B55CC" w:rsidRPr="001074BA" w14:paraId="25198F61" w14:textId="77777777" w:rsidTr="00DD3314">
        <w:trPr>
          <w:trHeight w:val="20"/>
        </w:trPr>
        <w:tc>
          <w:tcPr>
            <w:tcW w:w="2631" w:type="dxa"/>
            <w:vAlign w:val="center"/>
            <w:hideMark/>
          </w:tcPr>
          <w:p w14:paraId="34C09D72"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PHY processing delay</w:t>
            </w:r>
          </w:p>
        </w:tc>
        <w:tc>
          <w:tcPr>
            <w:tcW w:w="7045" w:type="dxa"/>
            <w:gridSpan w:val="2"/>
            <w:vAlign w:val="center"/>
            <w:hideMark/>
          </w:tcPr>
          <w:p w14:paraId="5C64E106"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PDSCH decoding: 6 OFDM symbols</w:t>
            </w:r>
          </w:p>
        </w:tc>
      </w:tr>
      <w:tr w:rsidR="004B55CC" w:rsidRPr="001074BA" w14:paraId="68805660" w14:textId="77777777" w:rsidTr="00DD3314">
        <w:trPr>
          <w:trHeight w:val="20"/>
        </w:trPr>
        <w:tc>
          <w:tcPr>
            <w:tcW w:w="2631" w:type="dxa"/>
            <w:vAlign w:val="center"/>
            <w:hideMark/>
          </w:tcPr>
          <w:p w14:paraId="609E3ACD"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sz w:val="20"/>
              </w:rPr>
              <w:t>PDCCH overhead</w:t>
            </w:r>
          </w:p>
        </w:tc>
        <w:tc>
          <w:tcPr>
            <w:tcW w:w="7045" w:type="dxa"/>
            <w:gridSpan w:val="2"/>
            <w:vAlign w:val="center"/>
            <w:hideMark/>
          </w:tcPr>
          <w:p w14:paraId="3142BE03"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Modelled</w:t>
            </w:r>
          </w:p>
        </w:tc>
      </w:tr>
      <w:tr w:rsidR="004B55CC" w:rsidRPr="001074BA" w14:paraId="3B593394" w14:textId="77777777" w:rsidTr="00DD3314">
        <w:trPr>
          <w:trHeight w:val="20"/>
        </w:trPr>
        <w:tc>
          <w:tcPr>
            <w:tcW w:w="2631" w:type="dxa"/>
            <w:vAlign w:val="center"/>
            <w:hideMark/>
          </w:tcPr>
          <w:p w14:paraId="1E7E8030"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Target BLER</w:t>
            </w:r>
          </w:p>
        </w:tc>
        <w:tc>
          <w:tcPr>
            <w:tcW w:w="7045" w:type="dxa"/>
            <w:gridSpan w:val="2"/>
            <w:vAlign w:val="center"/>
            <w:hideMark/>
          </w:tcPr>
          <w:p w14:paraId="760866B5"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10% for first transmission</w:t>
            </w:r>
          </w:p>
        </w:tc>
      </w:tr>
      <w:tr w:rsidR="004B55CC" w:rsidRPr="001074BA" w14:paraId="5BA9DC5F" w14:textId="77777777" w:rsidTr="00DD3314">
        <w:trPr>
          <w:trHeight w:val="20"/>
        </w:trPr>
        <w:tc>
          <w:tcPr>
            <w:tcW w:w="2631" w:type="dxa"/>
            <w:vAlign w:val="center"/>
            <w:hideMark/>
          </w:tcPr>
          <w:p w14:paraId="681C7820"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Max HARQ transmission</w:t>
            </w:r>
          </w:p>
        </w:tc>
        <w:tc>
          <w:tcPr>
            <w:tcW w:w="7045" w:type="dxa"/>
            <w:gridSpan w:val="2"/>
            <w:vAlign w:val="center"/>
            <w:hideMark/>
          </w:tcPr>
          <w:p w14:paraId="273948C8" w14:textId="77777777" w:rsidR="004B55CC" w:rsidRPr="001074BA" w:rsidRDefault="004B55CC" w:rsidP="00DD3314">
            <w:pPr>
              <w:tabs>
                <w:tab w:val="num" w:pos="720"/>
              </w:tabs>
              <w:jc w:val="center"/>
              <w:rPr>
                <w:rFonts w:ascii="Times New Roman" w:hAnsi="Times New Roman"/>
                <w:sz w:val="20"/>
              </w:rPr>
            </w:pPr>
            <w:r w:rsidRPr="001074BA">
              <w:rPr>
                <w:rFonts w:ascii="Times New Roman" w:hAnsi="Times New Roman"/>
                <w:sz w:val="20"/>
              </w:rPr>
              <w:t>3</w:t>
            </w:r>
          </w:p>
        </w:tc>
      </w:tr>
      <w:tr w:rsidR="004B55CC" w:rsidRPr="001074BA" w14:paraId="29096692" w14:textId="77777777" w:rsidTr="00DD3314">
        <w:trPr>
          <w:trHeight w:val="20"/>
        </w:trPr>
        <w:tc>
          <w:tcPr>
            <w:tcW w:w="2631" w:type="dxa"/>
            <w:vAlign w:val="center"/>
            <w:hideMark/>
          </w:tcPr>
          <w:p w14:paraId="1E781FCD" w14:textId="77777777" w:rsidR="004B55CC" w:rsidRPr="001074BA" w:rsidRDefault="004B55CC" w:rsidP="00DD3314">
            <w:pPr>
              <w:tabs>
                <w:tab w:val="num" w:pos="720"/>
              </w:tabs>
              <w:rPr>
                <w:rFonts w:ascii="Times New Roman" w:hAnsi="Times New Roman"/>
                <w:sz w:val="20"/>
              </w:rPr>
            </w:pPr>
            <w:r w:rsidRPr="001074BA">
              <w:rPr>
                <w:rFonts w:ascii="Times New Roman" w:hAnsi="Times New Roman"/>
                <w:b/>
                <w:bCs/>
                <w:sz w:val="20"/>
              </w:rPr>
              <w:t>HARQ scheme</w:t>
            </w:r>
          </w:p>
        </w:tc>
        <w:tc>
          <w:tcPr>
            <w:tcW w:w="7045" w:type="dxa"/>
            <w:gridSpan w:val="2"/>
            <w:vAlign w:val="center"/>
            <w:hideMark/>
          </w:tcPr>
          <w:p w14:paraId="0168B58C" w14:textId="77777777" w:rsidR="004B55CC" w:rsidRPr="001074BA" w:rsidRDefault="004B55CC" w:rsidP="00DD3314">
            <w:pPr>
              <w:keepNext/>
              <w:tabs>
                <w:tab w:val="num" w:pos="720"/>
              </w:tabs>
              <w:jc w:val="center"/>
              <w:rPr>
                <w:rFonts w:ascii="Times New Roman" w:hAnsi="Times New Roman"/>
                <w:sz w:val="20"/>
              </w:rPr>
            </w:pPr>
            <w:r w:rsidRPr="001074BA">
              <w:rPr>
                <w:rFonts w:ascii="Times New Roman" w:hAnsi="Times New Roman"/>
                <w:sz w:val="20"/>
              </w:rPr>
              <w:t>Chase combining</w:t>
            </w:r>
          </w:p>
        </w:tc>
      </w:tr>
    </w:tbl>
    <w:p w14:paraId="68B0B70B" w14:textId="77777777" w:rsidR="004B55CC" w:rsidRDefault="004B55CC" w:rsidP="004B55CC"/>
    <w:p w14:paraId="55B20020" w14:textId="77777777" w:rsidR="004B55CC" w:rsidRDefault="004B55CC" w:rsidP="00E32103">
      <w:pPr>
        <w:rPr>
          <w:rFonts w:ascii="Times New Roman" w:hAnsi="Times New Roman"/>
          <w:sz w:val="20"/>
        </w:rPr>
      </w:pPr>
    </w:p>
    <w:sectPr w:rsidR="004B55CC">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FBEB" w14:textId="77777777" w:rsidR="00407554" w:rsidRDefault="00407554" w:rsidP="0051097B">
      <w:r>
        <w:separator/>
      </w:r>
    </w:p>
  </w:endnote>
  <w:endnote w:type="continuationSeparator" w:id="0">
    <w:p w14:paraId="525E9F76" w14:textId="77777777" w:rsidR="00407554" w:rsidRDefault="00407554" w:rsidP="0051097B">
      <w:r>
        <w:continuationSeparator/>
      </w:r>
    </w:p>
  </w:endnote>
  <w:endnote w:type="continuationNotice" w:id="1">
    <w:p w14:paraId="251A7C11" w14:textId="77777777" w:rsidR="00407554" w:rsidRDefault="00407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074C9" w14:textId="77777777" w:rsidR="00407554" w:rsidRDefault="00407554" w:rsidP="0051097B">
      <w:r>
        <w:separator/>
      </w:r>
    </w:p>
  </w:footnote>
  <w:footnote w:type="continuationSeparator" w:id="0">
    <w:p w14:paraId="28BF109C" w14:textId="77777777" w:rsidR="00407554" w:rsidRDefault="00407554" w:rsidP="0051097B">
      <w:r>
        <w:continuationSeparator/>
      </w:r>
    </w:p>
  </w:footnote>
  <w:footnote w:type="continuationNotice" w:id="1">
    <w:p w14:paraId="508045E3" w14:textId="77777777" w:rsidR="00407554" w:rsidRDefault="004075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2CFA"/>
    <w:multiLevelType w:val="hybridMultilevel"/>
    <w:tmpl w:val="3E44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24C04"/>
    <w:multiLevelType w:val="hybridMultilevel"/>
    <w:tmpl w:val="76E246B2"/>
    <w:lvl w:ilvl="0" w:tplc="007E5D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A6915"/>
    <w:multiLevelType w:val="multilevel"/>
    <w:tmpl w:val="4BF6A5A0"/>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6"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7"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F70CA"/>
    <w:multiLevelType w:val="hybridMultilevel"/>
    <w:tmpl w:val="8F10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DA4FB2"/>
    <w:multiLevelType w:val="hybridMultilevel"/>
    <w:tmpl w:val="0420BB36"/>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6170C7"/>
    <w:multiLevelType w:val="hybridMultilevel"/>
    <w:tmpl w:val="821832E8"/>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0AFC"/>
    <w:multiLevelType w:val="hybridMultilevel"/>
    <w:tmpl w:val="4DA0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BB7FF9"/>
    <w:multiLevelType w:val="hybridMultilevel"/>
    <w:tmpl w:val="7B9A2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C4E2C"/>
    <w:multiLevelType w:val="hybridMultilevel"/>
    <w:tmpl w:val="33022A2A"/>
    <w:lvl w:ilvl="0" w:tplc="9320B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1244B"/>
    <w:multiLevelType w:val="hybridMultilevel"/>
    <w:tmpl w:val="19BA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A5DC4"/>
    <w:multiLevelType w:val="hybridMultilevel"/>
    <w:tmpl w:val="EE88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8571B"/>
    <w:multiLevelType w:val="hybridMultilevel"/>
    <w:tmpl w:val="33022A2A"/>
    <w:lvl w:ilvl="0" w:tplc="9320B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3391F"/>
    <w:multiLevelType w:val="hybridMultilevel"/>
    <w:tmpl w:val="4446B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857750"/>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8"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2512E"/>
    <w:multiLevelType w:val="hybridMultilevel"/>
    <w:tmpl w:val="160C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22"/>
  </w:num>
  <w:num w:numId="4">
    <w:abstractNumId w:val="15"/>
  </w:num>
  <w:num w:numId="5">
    <w:abstractNumId w:val="1"/>
  </w:num>
  <w:num w:numId="6">
    <w:abstractNumId w:val="26"/>
  </w:num>
  <w:num w:numId="7">
    <w:abstractNumId w:val="12"/>
  </w:num>
  <w:num w:numId="8">
    <w:abstractNumId w:val="0"/>
  </w:num>
  <w:num w:numId="9">
    <w:abstractNumId w:val="10"/>
  </w:num>
  <w:num w:numId="10">
    <w:abstractNumId w:val="5"/>
  </w:num>
  <w:num w:numId="11">
    <w:abstractNumId w:val="7"/>
  </w:num>
  <w:num w:numId="12">
    <w:abstractNumId w:val="16"/>
  </w:num>
  <w:num w:numId="13">
    <w:abstractNumId w:val="19"/>
  </w:num>
  <w:num w:numId="14">
    <w:abstractNumId w:val="11"/>
  </w:num>
  <w:num w:numId="15">
    <w:abstractNumId w:val="13"/>
  </w:num>
  <w:num w:numId="16">
    <w:abstractNumId w:val="2"/>
  </w:num>
  <w:num w:numId="17">
    <w:abstractNumId w:val="24"/>
  </w:num>
  <w:num w:numId="18">
    <w:abstractNumId w:val="8"/>
  </w:num>
  <w:num w:numId="19">
    <w:abstractNumId w:val="30"/>
  </w:num>
  <w:num w:numId="20">
    <w:abstractNumId w:val="28"/>
  </w:num>
  <w:num w:numId="21">
    <w:abstractNumId w:val="6"/>
  </w:num>
  <w:num w:numId="22">
    <w:abstractNumId w:val="9"/>
  </w:num>
  <w:num w:numId="23">
    <w:abstractNumId w:val="18"/>
  </w:num>
  <w:num w:numId="24">
    <w:abstractNumId w:val="21"/>
  </w:num>
  <w:num w:numId="25">
    <w:abstractNumId w:val="29"/>
  </w:num>
  <w:num w:numId="26">
    <w:abstractNumId w:val="23"/>
  </w:num>
  <w:num w:numId="27">
    <w:abstractNumId w:val="4"/>
  </w:num>
  <w:num w:numId="28">
    <w:abstractNumId w:val="25"/>
  </w:num>
  <w:num w:numId="29">
    <w:abstractNumId w:val="20"/>
  </w:num>
  <w:num w:numId="30">
    <w:abstractNumId w:val="17"/>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001E"/>
    <w:rsid w:val="00001024"/>
    <w:rsid w:val="0000333E"/>
    <w:rsid w:val="000070B3"/>
    <w:rsid w:val="0000794B"/>
    <w:rsid w:val="00011F02"/>
    <w:rsid w:val="00013D89"/>
    <w:rsid w:val="00014A31"/>
    <w:rsid w:val="00015E88"/>
    <w:rsid w:val="00016662"/>
    <w:rsid w:val="00016E5A"/>
    <w:rsid w:val="0002371B"/>
    <w:rsid w:val="00024477"/>
    <w:rsid w:val="00027F78"/>
    <w:rsid w:val="00032086"/>
    <w:rsid w:val="000329AD"/>
    <w:rsid w:val="000335C5"/>
    <w:rsid w:val="00035AF7"/>
    <w:rsid w:val="000363D9"/>
    <w:rsid w:val="00037A2D"/>
    <w:rsid w:val="00037AC2"/>
    <w:rsid w:val="00041180"/>
    <w:rsid w:val="00041FCF"/>
    <w:rsid w:val="00046E9B"/>
    <w:rsid w:val="0005339C"/>
    <w:rsid w:val="000536EB"/>
    <w:rsid w:val="00053D92"/>
    <w:rsid w:val="00056271"/>
    <w:rsid w:val="000569B7"/>
    <w:rsid w:val="00061FF8"/>
    <w:rsid w:val="00062612"/>
    <w:rsid w:val="00066478"/>
    <w:rsid w:val="000726B3"/>
    <w:rsid w:val="0007399D"/>
    <w:rsid w:val="00073EC6"/>
    <w:rsid w:val="00076CAE"/>
    <w:rsid w:val="0008163B"/>
    <w:rsid w:val="00083262"/>
    <w:rsid w:val="0008358F"/>
    <w:rsid w:val="000850FF"/>
    <w:rsid w:val="000902A5"/>
    <w:rsid w:val="00096D78"/>
    <w:rsid w:val="00096D96"/>
    <w:rsid w:val="000A03C5"/>
    <w:rsid w:val="000A04AF"/>
    <w:rsid w:val="000A22A2"/>
    <w:rsid w:val="000A315B"/>
    <w:rsid w:val="000A511F"/>
    <w:rsid w:val="000A7FB3"/>
    <w:rsid w:val="000B003D"/>
    <w:rsid w:val="000B3457"/>
    <w:rsid w:val="000B4693"/>
    <w:rsid w:val="000C111D"/>
    <w:rsid w:val="000C218C"/>
    <w:rsid w:val="000C344C"/>
    <w:rsid w:val="000C3991"/>
    <w:rsid w:val="000D22C5"/>
    <w:rsid w:val="000D27AA"/>
    <w:rsid w:val="000D3F01"/>
    <w:rsid w:val="000E4E15"/>
    <w:rsid w:val="000E755C"/>
    <w:rsid w:val="000F08CD"/>
    <w:rsid w:val="000F2328"/>
    <w:rsid w:val="000F2760"/>
    <w:rsid w:val="000F3CC3"/>
    <w:rsid w:val="000F4644"/>
    <w:rsid w:val="000F63E0"/>
    <w:rsid w:val="000F73A1"/>
    <w:rsid w:val="001001B3"/>
    <w:rsid w:val="001002D4"/>
    <w:rsid w:val="00105660"/>
    <w:rsid w:val="001074BA"/>
    <w:rsid w:val="00107844"/>
    <w:rsid w:val="00110435"/>
    <w:rsid w:val="001128FA"/>
    <w:rsid w:val="00112F98"/>
    <w:rsid w:val="00112FF6"/>
    <w:rsid w:val="0011402A"/>
    <w:rsid w:val="001165AE"/>
    <w:rsid w:val="0011677D"/>
    <w:rsid w:val="001168BD"/>
    <w:rsid w:val="001243B9"/>
    <w:rsid w:val="00130EBA"/>
    <w:rsid w:val="00131175"/>
    <w:rsid w:val="001339E2"/>
    <w:rsid w:val="0013466C"/>
    <w:rsid w:val="00136096"/>
    <w:rsid w:val="00137E87"/>
    <w:rsid w:val="00137EB0"/>
    <w:rsid w:val="00140A22"/>
    <w:rsid w:val="00140F9F"/>
    <w:rsid w:val="00141228"/>
    <w:rsid w:val="0014364B"/>
    <w:rsid w:val="00144950"/>
    <w:rsid w:val="0014548C"/>
    <w:rsid w:val="0014556A"/>
    <w:rsid w:val="00146420"/>
    <w:rsid w:val="001475ED"/>
    <w:rsid w:val="0014762D"/>
    <w:rsid w:val="00147C60"/>
    <w:rsid w:val="001521AB"/>
    <w:rsid w:val="001541E9"/>
    <w:rsid w:val="00155609"/>
    <w:rsid w:val="00160721"/>
    <w:rsid w:val="00162DE2"/>
    <w:rsid w:val="00163785"/>
    <w:rsid w:val="00163E49"/>
    <w:rsid w:val="00164C2E"/>
    <w:rsid w:val="00166426"/>
    <w:rsid w:val="00167832"/>
    <w:rsid w:val="0017443B"/>
    <w:rsid w:val="001759D7"/>
    <w:rsid w:val="00176468"/>
    <w:rsid w:val="00181C71"/>
    <w:rsid w:val="001834E4"/>
    <w:rsid w:val="0018486C"/>
    <w:rsid w:val="00185CD1"/>
    <w:rsid w:val="00186767"/>
    <w:rsid w:val="001870AF"/>
    <w:rsid w:val="00190A51"/>
    <w:rsid w:val="00191339"/>
    <w:rsid w:val="00192A82"/>
    <w:rsid w:val="00194B60"/>
    <w:rsid w:val="001950A0"/>
    <w:rsid w:val="00195B9D"/>
    <w:rsid w:val="00196305"/>
    <w:rsid w:val="001A0562"/>
    <w:rsid w:val="001A082F"/>
    <w:rsid w:val="001A0C1E"/>
    <w:rsid w:val="001A1CF1"/>
    <w:rsid w:val="001A31ED"/>
    <w:rsid w:val="001A3A53"/>
    <w:rsid w:val="001A44A9"/>
    <w:rsid w:val="001A49DC"/>
    <w:rsid w:val="001A4F86"/>
    <w:rsid w:val="001A5642"/>
    <w:rsid w:val="001A6EC6"/>
    <w:rsid w:val="001A77BE"/>
    <w:rsid w:val="001B190E"/>
    <w:rsid w:val="001B2DF3"/>
    <w:rsid w:val="001B36FF"/>
    <w:rsid w:val="001B43C5"/>
    <w:rsid w:val="001B6AB3"/>
    <w:rsid w:val="001B7487"/>
    <w:rsid w:val="001B7EF5"/>
    <w:rsid w:val="001C40AC"/>
    <w:rsid w:val="001C469C"/>
    <w:rsid w:val="001C4A09"/>
    <w:rsid w:val="001D274F"/>
    <w:rsid w:val="001D3DCE"/>
    <w:rsid w:val="001D4E31"/>
    <w:rsid w:val="001D5EEE"/>
    <w:rsid w:val="001E1963"/>
    <w:rsid w:val="001E262D"/>
    <w:rsid w:val="001E407A"/>
    <w:rsid w:val="001E4739"/>
    <w:rsid w:val="001E6364"/>
    <w:rsid w:val="001E7940"/>
    <w:rsid w:val="001F04D9"/>
    <w:rsid w:val="001F0950"/>
    <w:rsid w:val="001F1F28"/>
    <w:rsid w:val="001F45D8"/>
    <w:rsid w:val="001F52E3"/>
    <w:rsid w:val="001F5DE1"/>
    <w:rsid w:val="001F60AC"/>
    <w:rsid w:val="001F75C4"/>
    <w:rsid w:val="00200125"/>
    <w:rsid w:val="00202F20"/>
    <w:rsid w:val="002032AE"/>
    <w:rsid w:val="00204905"/>
    <w:rsid w:val="00211501"/>
    <w:rsid w:val="00213138"/>
    <w:rsid w:val="002143C6"/>
    <w:rsid w:val="00220DFF"/>
    <w:rsid w:val="00221DD7"/>
    <w:rsid w:val="00225428"/>
    <w:rsid w:val="0023076A"/>
    <w:rsid w:val="00230E84"/>
    <w:rsid w:val="00231338"/>
    <w:rsid w:val="0023336B"/>
    <w:rsid w:val="002340A2"/>
    <w:rsid w:val="0023531A"/>
    <w:rsid w:val="00235480"/>
    <w:rsid w:val="002365FC"/>
    <w:rsid w:val="0023770A"/>
    <w:rsid w:val="00237A05"/>
    <w:rsid w:val="00240051"/>
    <w:rsid w:val="002401D7"/>
    <w:rsid w:val="002430A1"/>
    <w:rsid w:val="00243116"/>
    <w:rsid w:val="00245C98"/>
    <w:rsid w:val="002530C5"/>
    <w:rsid w:val="00253800"/>
    <w:rsid w:val="00253EFA"/>
    <w:rsid w:val="0025577A"/>
    <w:rsid w:val="00257B4D"/>
    <w:rsid w:val="00261047"/>
    <w:rsid w:val="002611E4"/>
    <w:rsid w:val="002616BC"/>
    <w:rsid w:val="00261EA8"/>
    <w:rsid w:val="00263273"/>
    <w:rsid w:val="002639FA"/>
    <w:rsid w:val="00264210"/>
    <w:rsid w:val="002669CF"/>
    <w:rsid w:val="00266B73"/>
    <w:rsid w:val="00266D8F"/>
    <w:rsid w:val="002723B6"/>
    <w:rsid w:val="0027254C"/>
    <w:rsid w:val="00274898"/>
    <w:rsid w:val="002776CE"/>
    <w:rsid w:val="00277BFF"/>
    <w:rsid w:val="00281878"/>
    <w:rsid w:val="002823A9"/>
    <w:rsid w:val="00284334"/>
    <w:rsid w:val="0028760C"/>
    <w:rsid w:val="00291793"/>
    <w:rsid w:val="00293831"/>
    <w:rsid w:val="00294BB5"/>
    <w:rsid w:val="00294D35"/>
    <w:rsid w:val="00296E90"/>
    <w:rsid w:val="002A020E"/>
    <w:rsid w:val="002A083F"/>
    <w:rsid w:val="002A3496"/>
    <w:rsid w:val="002A3C32"/>
    <w:rsid w:val="002A77C7"/>
    <w:rsid w:val="002B4D4A"/>
    <w:rsid w:val="002B7CF4"/>
    <w:rsid w:val="002C6A30"/>
    <w:rsid w:val="002C730D"/>
    <w:rsid w:val="002D249A"/>
    <w:rsid w:val="002D2577"/>
    <w:rsid w:val="002D3870"/>
    <w:rsid w:val="002D3E3C"/>
    <w:rsid w:val="002D7FD1"/>
    <w:rsid w:val="002E0B17"/>
    <w:rsid w:val="002E0CB5"/>
    <w:rsid w:val="002E14FA"/>
    <w:rsid w:val="002E26D9"/>
    <w:rsid w:val="002E34C2"/>
    <w:rsid w:val="002E42B8"/>
    <w:rsid w:val="002E4AFF"/>
    <w:rsid w:val="002E51EB"/>
    <w:rsid w:val="002E58B7"/>
    <w:rsid w:val="002E7F04"/>
    <w:rsid w:val="002F16F1"/>
    <w:rsid w:val="002F2294"/>
    <w:rsid w:val="002F2358"/>
    <w:rsid w:val="002F2896"/>
    <w:rsid w:val="002F481E"/>
    <w:rsid w:val="002F4B24"/>
    <w:rsid w:val="00305495"/>
    <w:rsid w:val="003068E1"/>
    <w:rsid w:val="003133A2"/>
    <w:rsid w:val="00314143"/>
    <w:rsid w:val="003143BE"/>
    <w:rsid w:val="00316E44"/>
    <w:rsid w:val="00322CCC"/>
    <w:rsid w:val="0032424E"/>
    <w:rsid w:val="003279E1"/>
    <w:rsid w:val="00330C81"/>
    <w:rsid w:val="00330F61"/>
    <w:rsid w:val="0033163A"/>
    <w:rsid w:val="00335FB3"/>
    <w:rsid w:val="00340B09"/>
    <w:rsid w:val="00342D40"/>
    <w:rsid w:val="00343AE1"/>
    <w:rsid w:val="00344A77"/>
    <w:rsid w:val="003459C1"/>
    <w:rsid w:val="003477C1"/>
    <w:rsid w:val="0035001C"/>
    <w:rsid w:val="003559A7"/>
    <w:rsid w:val="00356B4E"/>
    <w:rsid w:val="00357B0D"/>
    <w:rsid w:val="00357C4D"/>
    <w:rsid w:val="003600EF"/>
    <w:rsid w:val="0036395C"/>
    <w:rsid w:val="00363B32"/>
    <w:rsid w:val="0037083D"/>
    <w:rsid w:val="00371D04"/>
    <w:rsid w:val="00371D79"/>
    <w:rsid w:val="00372C18"/>
    <w:rsid w:val="00373997"/>
    <w:rsid w:val="003753E9"/>
    <w:rsid w:val="00376D67"/>
    <w:rsid w:val="0038199E"/>
    <w:rsid w:val="003848CF"/>
    <w:rsid w:val="003865C4"/>
    <w:rsid w:val="00386AAC"/>
    <w:rsid w:val="00387E69"/>
    <w:rsid w:val="003906DF"/>
    <w:rsid w:val="00391FBF"/>
    <w:rsid w:val="00392327"/>
    <w:rsid w:val="003950BF"/>
    <w:rsid w:val="00396F77"/>
    <w:rsid w:val="003975F9"/>
    <w:rsid w:val="003A0104"/>
    <w:rsid w:val="003A0343"/>
    <w:rsid w:val="003A16A8"/>
    <w:rsid w:val="003A1FE9"/>
    <w:rsid w:val="003A4651"/>
    <w:rsid w:val="003A5647"/>
    <w:rsid w:val="003A7A81"/>
    <w:rsid w:val="003B15CC"/>
    <w:rsid w:val="003B2277"/>
    <w:rsid w:val="003B2B23"/>
    <w:rsid w:val="003B3E32"/>
    <w:rsid w:val="003B4602"/>
    <w:rsid w:val="003B51A5"/>
    <w:rsid w:val="003B551A"/>
    <w:rsid w:val="003C0AEE"/>
    <w:rsid w:val="003C2A6B"/>
    <w:rsid w:val="003C3DD7"/>
    <w:rsid w:val="003C50A5"/>
    <w:rsid w:val="003C5101"/>
    <w:rsid w:val="003C51EE"/>
    <w:rsid w:val="003C58FD"/>
    <w:rsid w:val="003C7271"/>
    <w:rsid w:val="003D34DA"/>
    <w:rsid w:val="003D4127"/>
    <w:rsid w:val="003D4D3C"/>
    <w:rsid w:val="003D6213"/>
    <w:rsid w:val="003E04CF"/>
    <w:rsid w:val="003F103D"/>
    <w:rsid w:val="003F387F"/>
    <w:rsid w:val="003F4718"/>
    <w:rsid w:val="003F6EF2"/>
    <w:rsid w:val="00400C16"/>
    <w:rsid w:val="004053C4"/>
    <w:rsid w:val="00407554"/>
    <w:rsid w:val="0040790F"/>
    <w:rsid w:val="00411E99"/>
    <w:rsid w:val="0041404F"/>
    <w:rsid w:val="00420ABA"/>
    <w:rsid w:val="00421506"/>
    <w:rsid w:val="00422AB8"/>
    <w:rsid w:val="0042382C"/>
    <w:rsid w:val="00423D0D"/>
    <w:rsid w:val="00425CE8"/>
    <w:rsid w:val="00426A56"/>
    <w:rsid w:val="00430CFF"/>
    <w:rsid w:val="004322F2"/>
    <w:rsid w:val="00433767"/>
    <w:rsid w:val="004347E9"/>
    <w:rsid w:val="00435939"/>
    <w:rsid w:val="00436631"/>
    <w:rsid w:val="00437427"/>
    <w:rsid w:val="00440B55"/>
    <w:rsid w:val="00442AAB"/>
    <w:rsid w:val="00445568"/>
    <w:rsid w:val="00445984"/>
    <w:rsid w:val="00446153"/>
    <w:rsid w:val="00446D7F"/>
    <w:rsid w:val="00447CFD"/>
    <w:rsid w:val="004502EE"/>
    <w:rsid w:val="00450685"/>
    <w:rsid w:val="00451C98"/>
    <w:rsid w:val="0045268F"/>
    <w:rsid w:val="004545B5"/>
    <w:rsid w:val="00457013"/>
    <w:rsid w:val="00460638"/>
    <w:rsid w:val="0046438A"/>
    <w:rsid w:val="00464463"/>
    <w:rsid w:val="00471574"/>
    <w:rsid w:val="0047391B"/>
    <w:rsid w:val="00473DAD"/>
    <w:rsid w:val="00474AC1"/>
    <w:rsid w:val="00477D0A"/>
    <w:rsid w:val="00477DC6"/>
    <w:rsid w:val="00482619"/>
    <w:rsid w:val="00486D69"/>
    <w:rsid w:val="00487B4C"/>
    <w:rsid w:val="004926AB"/>
    <w:rsid w:val="004A0006"/>
    <w:rsid w:val="004A34BF"/>
    <w:rsid w:val="004A5F2F"/>
    <w:rsid w:val="004A7443"/>
    <w:rsid w:val="004B0D01"/>
    <w:rsid w:val="004B0E1B"/>
    <w:rsid w:val="004B10F5"/>
    <w:rsid w:val="004B16B2"/>
    <w:rsid w:val="004B221F"/>
    <w:rsid w:val="004B3B2A"/>
    <w:rsid w:val="004B55CC"/>
    <w:rsid w:val="004B71D8"/>
    <w:rsid w:val="004B758B"/>
    <w:rsid w:val="004B788A"/>
    <w:rsid w:val="004C3700"/>
    <w:rsid w:val="004C415F"/>
    <w:rsid w:val="004C6428"/>
    <w:rsid w:val="004C7D4D"/>
    <w:rsid w:val="004D44F5"/>
    <w:rsid w:val="004D5330"/>
    <w:rsid w:val="004D6D2F"/>
    <w:rsid w:val="004E0BA2"/>
    <w:rsid w:val="004E0E90"/>
    <w:rsid w:val="004E1640"/>
    <w:rsid w:val="004E2EA1"/>
    <w:rsid w:val="004E3C29"/>
    <w:rsid w:val="004E6071"/>
    <w:rsid w:val="004E6744"/>
    <w:rsid w:val="004F0D83"/>
    <w:rsid w:val="004F1A45"/>
    <w:rsid w:val="004F2A22"/>
    <w:rsid w:val="004F39A2"/>
    <w:rsid w:val="004F4A6D"/>
    <w:rsid w:val="004F534B"/>
    <w:rsid w:val="004F5B84"/>
    <w:rsid w:val="004F70DC"/>
    <w:rsid w:val="00502B02"/>
    <w:rsid w:val="00506035"/>
    <w:rsid w:val="00506BC4"/>
    <w:rsid w:val="0051097B"/>
    <w:rsid w:val="00512FF8"/>
    <w:rsid w:val="005148B1"/>
    <w:rsid w:val="005160EE"/>
    <w:rsid w:val="00516AD7"/>
    <w:rsid w:val="00517842"/>
    <w:rsid w:val="00522834"/>
    <w:rsid w:val="00522A95"/>
    <w:rsid w:val="00525D3D"/>
    <w:rsid w:val="0052697B"/>
    <w:rsid w:val="00532C65"/>
    <w:rsid w:val="005340F8"/>
    <w:rsid w:val="005342E1"/>
    <w:rsid w:val="00534B18"/>
    <w:rsid w:val="00535870"/>
    <w:rsid w:val="00536CC4"/>
    <w:rsid w:val="00537D94"/>
    <w:rsid w:val="00540CB2"/>
    <w:rsid w:val="00541548"/>
    <w:rsid w:val="005467C7"/>
    <w:rsid w:val="005503AA"/>
    <w:rsid w:val="00553232"/>
    <w:rsid w:val="00553861"/>
    <w:rsid w:val="0055525C"/>
    <w:rsid w:val="00555875"/>
    <w:rsid w:val="00556072"/>
    <w:rsid w:val="00556DFD"/>
    <w:rsid w:val="005614F6"/>
    <w:rsid w:val="00561E72"/>
    <w:rsid w:val="00562728"/>
    <w:rsid w:val="0056282D"/>
    <w:rsid w:val="005630C3"/>
    <w:rsid w:val="00564663"/>
    <w:rsid w:val="005674F7"/>
    <w:rsid w:val="005701CF"/>
    <w:rsid w:val="0057102F"/>
    <w:rsid w:val="005739EB"/>
    <w:rsid w:val="00573D70"/>
    <w:rsid w:val="005779F9"/>
    <w:rsid w:val="005800BB"/>
    <w:rsid w:val="005813BF"/>
    <w:rsid w:val="00581C31"/>
    <w:rsid w:val="005844AF"/>
    <w:rsid w:val="00585B55"/>
    <w:rsid w:val="00592AE7"/>
    <w:rsid w:val="005934A5"/>
    <w:rsid w:val="00593CDA"/>
    <w:rsid w:val="005964B0"/>
    <w:rsid w:val="005A35B5"/>
    <w:rsid w:val="005A532D"/>
    <w:rsid w:val="005A618B"/>
    <w:rsid w:val="005A6803"/>
    <w:rsid w:val="005B3F2F"/>
    <w:rsid w:val="005B4411"/>
    <w:rsid w:val="005B4803"/>
    <w:rsid w:val="005B5982"/>
    <w:rsid w:val="005C7625"/>
    <w:rsid w:val="005D0D18"/>
    <w:rsid w:val="005D210A"/>
    <w:rsid w:val="005D4B82"/>
    <w:rsid w:val="005D5C8D"/>
    <w:rsid w:val="005E167F"/>
    <w:rsid w:val="005E1919"/>
    <w:rsid w:val="005E2CAD"/>
    <w:rsid w:val="005E2D2D"/>
    <w:rsid w:val="005E5EC1"/>
    <w:rsid w:val="005F1E92"/>
    <w:rsid w:val="005F21D3"/>
    <w:rsid w:val="00603ADB"/>
    <w:rsid w:val="00606B1E"/>
    <w:rsid w:val="006073E9"/>
    <w:rsid w:val="0061052E"/>
    <w:rsid w:val="006121F0"/>
    <w:rsid w:val="006135AB"/>
    <w:rsid w:val="00613C18"/>
    <w:rsid w:val="00613F3A"/>
    <w:rsid w:val="00620FE8"/>
    <w:rsid w:val="0062220C"/>
    <w:rsid w:val="00622BAB"/>
    <w:rsid w:val="00622C49"/>
    <w:rsid w:val="00622E86"/>
    <w:rsid w:val="006243FD"/>
    <w:rsid w:val="006329C1"/>
    <w:rsid w:val="00633F34"/>
    <w:rsid w:val="00634FC2"/>
    <w:rsid w:val="006441C7"/>
    <w:rsid w:val="00645D01"/>
    <w:rsid w:val="00652919"/>
    <w:rsid w:val="00654B8F"/>
    <w:rsid w:val="00656E12"/>
    <w:rsid w:val="00661266"/>
    <w:rsid w:val="00662967"/>
    <w:rsid w:val="006652CC"/>
    <w:rsid w:val="00665F16"/>
    <w:rsid w:val="00670382"/>
    <w:rsid w:val="00672612"/>
    <w:rsid w:val="00673981"/>
    <w:rsid w:val="00676399"/>
    <w:rsid w:val="00681D08"/>
    <w:rsid w:val="00686515"/>
    <w:rsid w:val="00687003"/>
    <w:rsid w:val="006907ED"/>
    <w:rsid w:val="00691338"/>
    <w:rsid w:val="00691C1A"/>
    <w:rsid w:val="00693687"/>
    <w:rsid w:val="0069508B"/>
    <w:rsid w:val="00696447"/>
    <w:rsid w:val="00696617"/>
    <w:rsid w:val="00697C90"/>
    <w:rsid w:val="006A3151"/>
    <w:rsid w:val="006A32DD"/>
    <w:rsid w:val="006A3B3D"/>
    <w:rsid w:val="006B005E"/>
    <w:rsid w:val="006B28A9"/>
    <w:rsid w:val="006B29C9"/>
    <w:rsid w:val="006B3D70"/>
    <w:rsid w:val="006C1B8D"/>
    <w:rsid w:val="006C1DEE"/>
    <w:rsid w:val="006C2495"/>
    <w:rsid w:val="006D277C"/>
    <w:rsid w:val="006D3637"/>
    <w:rsid w:val="006D4367"/>
    <w:rsid w:val="006D46EA"/>
    <w:rsid w:val="006D6204"/>
    <w:rsid w:val="006D695A"/>
    <w:rsid w:val="006D7CC3"/>
    <w:rsid w:val="006E0044"/>
    <w:rsid w:val="006E0CAB"/>
    <w:rsid w:val="006E59F5"/>
    <w:rsid w:val="006E5B58"/>
    <w:rsid w:val="006E5FED"/>
    <w:rsid w:val="006F0774"/>
    <w:rsid w:val="006F6025"/>
    <w:rsid w:val="007000DC"/>
    <w:rsid w:val="00701B5F"/>
    <w:rsid w:val="00703468"/>
    <w:rsid w:val="00706F7D"/>
    <w:rsid w:val="007074CE"/>
    <w:rsid w:val="00713AA8"/>
    <w:rsid w:val="00715B5A"/>
    <w:rsid w:val="00715EBD"/>
    <w:rsid w:val="00716B85"/>
    <w:rsid w:val="00725997"/>
    <w:rsid w:val="0072795B"/>
    <w:rsid w:val="00731437"/>
    <w:rsid w:val="00733723"/>
    <w:rsid w:val="00733951"/>
    <w:rsid w:val="00734384"/>
    <w:rsid w:val="00736465"/>
    <w:rsid w:val="0074331B"/>
    <w:rsid w:val="00745063"/>
    <w:rsid w:val="00753989"/>
    <w:rsid w:val="00754A69"/>
    <w:rsid w:val="007554E0"/>
    <w:rsid w:val="007556A6"/>
    <w:rsid w:val="00757464"/>
    <w:rsid w:val="00757EF0"/>
    <w:rsid w:val="00761C0F"/>
    <w:rsid w:val="00763542"/>
    <w:rsid w:val="00763F67"/>
    <w:rsid w:val="0076490F"/>
    <w:rsid w:val="00764FB9"/>
    <w:rsid w:val="0076530D"/>
    <w:rsid w:val="007678FF"/>
    <w:rsid w:val="00767F9F"/>
    <w:rsid w:val="00770E41"/>
    <w:rsid w:val="007713BC"/>
    <w:rsid w:val="00771661"/>
    <w:rsid w:val="007758C8"/>
    <w:rsid w:val="007765A9"/>
    <w:rsid w:val="007766A6"/>
    <w:rsid w:val="007804C0"/>
    <w:rsid w:val="00780C5B"/>
    <w:rsid w:val="00780D93"/>
    <w:rsid w:val="00782007"/>
    <w:rsid w:val="00782EFD"/>
    <w:rsid w:val="0078780A"/>
    <w:rsid w:val="00787CA3"/>
    <w:rsid w:val="00791D93"/>
    <w:rsid w:val="00792509"/>
    <w:rsid w:val="00795830"/>
    <w:rsid w:val="007A12B0"/>
    <w:rsid w:val="007A27BA"/>
    <w:rsid w:val="007A4ADF"/>
    <w:rsid w:val="007A5C1B"/>
    <w:rsid w:val="007A6566"/>
    <w:rsid w:val="007A7EC3"/>
    <w:rsid w:val="007B0049"/>
    <w:rsid w:val="007B06AB"/>
    <w:rsid w:val="007B15C4"/>
    <w:rsid w:val="007C0295"/>
    <w:rsid w:val="007C2904"/>
    <w:rsid w:val="007C4321"/>
    <w:rsid w:val="007C43CB"/>
    <w:rsid w:val="007C48C8"/>
    <w:rsid w:val="007C4E19"/>
    <w:rsid w:val="007D0F3A"/>
    <w:rsid w:val="007D30C9"/>
    <w:rsid w:val="007D379A"/>
    <w:rsid w:val="007D55DC"/>
    <w:rsid w:val="007D6BF7"/>
    <w:rsid w:val="007E2DA6"/>
    <w:rsid w:val="007E4448"/>
    <w:rsid w:val="007E48D1"/>
    <w:rsid w:val="007E58C8"/>
    <w:rsid w:val="007E5AC9"/>
    <w:rsid w:val="007E64E8"/>
    <w:rsid w:val="007E6E78"/>
    <w:rsid w:val="007F1B52"/>
    <w:rsid w:val="007F3664"/>
    <w:rsid w:val="007F37D2"/>
    <w:rsid w:val="007F6F69"/>
    <w:rsid w:val="00805ABB"/>
    <w:rsid w:val="0080772E"/>
    <w:rsid w:val="0081016B"/>
    <w:rsid w:val="00810C00"/>
    <w:rsid w:val="0081106D"/>
    <w:rsid w:val="0081192D"/>
    <w:rsid w:val="0081288F"/>
    <w:rsid w:val="00815C64"/>
    <w:rsid w:val="00820EB1"/>
    <w:rsid w:val="00823E0D"/>
    <w:rsid w:val="008276FE"/>
    <w:rsid w:val="00832B40"/>
    <w:rsid w:val="0083574B"/>
    <w:rsid w:val="008357BB"/>
    <w:rsid w:val="008363BE"/>
    <w:rsid w:val="0084169B"/>
    <w:rsid w:val="00842023"/>
    <w:rsid w:val="00842C82"/>
    <w:rsid w:val="00844656"/>
    <w:rsid w:val="00850C92"/>
    <w:rsid w:val="00853648"/>
    <w:rsid w:val="0085562F"/>
    <w:rsid w:val="00856299"/>
    <w:rsid w:val="00856664"/>
    <w:rsid w:val="008578E4"/>
    <w:rsid w:val="00857EC8"/>
    <w:rsid w:val="00860203"/>
    <w:rsid w:val="008621CD"/>
    <w:rsid w:val="00872CE8"/>
    <w:rsid w:val="00872DE0"/>
    <w:rsid w:val="00873119"/>
    <w:rsid w:val="0088045A"/>
    <w:rsid w:val="00881311"/>
    <w:rsid w:val="00883361"/>
    <w:rsid w:val="00890619"/>
    <w:rsid w:val="008921C4"/>
    <w:rsid w:val="00893A1B"/>
    <w:rsid w:val="008946EF"/>
    <w:rsid w:val="008947B4"/>
    <w:rsid w:val="00897720"/>
    <w:rsid w:val="008A03B4"/>
    <w:rsid w:val="008A0E0A"/>
    <w:rsid w:val="008A26F2"/>
    <w:rsid w:val="008A4B2A"/>
    <w:rsid w:val="008A5468"/>
    <w:rsid w:val="008A6444"/>
    <w:rsid w:val="008B0489"/>
    <w:rsid w:val="008B0C5D"/>
    <w:rsid w:val="008B2E47"/>
    <w:rsid w:val="008B4164"/>
    <w:rsid w:val="008B49DC"/>
    <w:rsid w:val="008C0443"/>
    <w:rsid w:val="008C1C73"/>
    <w:rsid w:val="008C20FC"/>
    <w:rsid w:val="008C21D7"/>
    <w:rsid w:val="008C391C"/>
    <w:rsid w:val="008C4B61"/>
    <w:rsid w:val="008D0A91"/>
    <w:rsid w:val="008D0D78"/>
    <w:rsid w:val="008D2B91"/>
    <w:rsid w:val="008D5954"/>
    <w:rsid w:val="008D7AD5"/>
    <w:rsid w:val="008E1EE2"/>
    <w:rsid w:val="008E32A6"/>
    <w:rsid w:val="008E432E"/>
    <w:rsid w:val="008E60D5"/>
    <w:rsid w:val="008F0126"/>
    <w:rsid w:val="008F2A5D"/>
    <w:rsid w:val="008F4630"/>
    <w:rsid w:val="008F4916"/>
    <w:rsid w:val="008F7488"/>
    <w:rsid w:val="00901390"/>
    <w:rsid w:val="00901EA3"/>
    <w:rsid w:val="009024C5"/>
    <w:rsid w:val="0091354F"/>
    <w:rsid w:val="00915714"/>
    <w:rsid w:val="00916D94"/>
    <w:rsid w:val="00920D41"/>
    <w:rsid w:val="009227B2"/>
    <w:rsid w:val="00923AA1"/>
    <w:rsid w:val="009244F7"/>
    <w:rsid w:val="00926AC7"/>
    <w:rsid w:val="00927BAA"/>
    <w:rsid w:val="00931445"/>
    <w:rsid w:val="0093232A"/>
    <w:rsid w:val="00932784"/>
    <w:rsid w:val="009347F2"/>
    <w:rsid w:val="009357DF"/>
    <w:rsid w:val="009414F4"/>
    <w:rsid w:val="00941C72"/>
    <w:rsid w:val="00942B99"/>
    <w:rsid w:val="0094327C"/>
    <w:rsid w:val="0094342A"/>
    <w:rsid w:val="00947843"/>
    <w:rsid w:val="0095232D"/>
    <w:rsid w:val="009525F5"/>
    <w:rsid w:val="00952E4F"/>
    <w:rsid w:val="009531D2"/>
    <w:rsid w:val="00954681"/>
    <w:rsid w:val="00954F16"/>
    <w:rsid w:val="009563FD"/>
    <w:rsid w:val="00957BCB"/>
    <w:rsid w:val="00960427"/>
    <w:rsid w:val="00960B33"/>
    <w:rsid w:val="00963295"/>
    <w:rsid w:val="00965E3C"/>
    <w:rsid w:val="00970775"/>
    <w:rsid w:val="0097769E"/>
    <w:rsid w:val="00982A5C"/>
    <w:rsid w:val="00983FFB"/>
    <w:rsid w:val="00985A3B"/>
    <w:rsid w:val="0099242B"/>
    <w:rsid w:val="00995B33"/>
    <w:rsid w:val="00996978"/>
    <w:rsid w:val="009A065C"/>
    <w:rsid w:val="009A2C80"/>
    <w:rsid w:val="009B08AD"/>
    <w:rsid w:val="009B6BD5"/>
    <w:rsid w:val="009C05A1"/>
    <w:rsid w:val="009C29B9"/>
    <w:rsid w:val="009C3BA5"/>
    <w:rsid w:val="009D3E2D"/>
    <w:rsid w:val="009E60D6"/>
    <w:rsid w:val="009E7AF3"/>
    <w:rsid w:val="009E7FBE"/>
    <w:rsid w:val="009F13FC"/>
    <w:rsid w:val="009F1A5F"/>
    <w:rsid w:val="009F20C2"/>
    <w:rsid w:val="009F4C09"/>
    <w:rsid w:val="009F5743"/>
    <w:rsid w:val="009F614C"/>
    <w:rsid w:val="00A00D68"/>
    <w:rsid w:val="00A049B6"/>
    <w:rsid w:val="00A05B4C"/>
    <w:rsid w:val="00A07398"/>
    <w:rsid w:val="00A23166"/>
    <w:rsid w:val="00A235D8"/>
    <w:rsid w:val="00A23726"/>
    <w:rsid w:val="00A23733"/>
    <w:rsid w:val="00A23C4C"/>
    <w:rsid w:val="00A240DE"/>
    <w:rsid w:val="00A254A2"/>
    <w:rsid w:val="00A31AC3"/>
    <w:rsid w:val="00A32096"/>
    <w:rsid w:val="00A33B8E"/>
    <w:rsid w:val="00A3675F"/>
    <w:rsid w:val="00A36DC2"/>
    <w:rsid w:val="00A41B14"/>
    <w:rsid w:val="00A44011"/>
    <w:rsid w:val="00A46B32"/>
    <w:rsid w:val="00A47DE7"/>
    <w:rsid w:val="00A54B59"/>
    <w:rsid w:val="00A5536E"/>
    <w:rsid w:val="00A56346"/>
    <w:rsid w:val="00A57F61"/>
    <w:rsid w:val="00A61D21"/>
    <w:rsid w:val="00A625AD"/>
    <w:rsid w:val="00A64741"/>
    <w:rsid w:val="00A64FE2"/>
    <w:rsid w:val="00A66FED"/>
    <w:rsid w:val="00A7087E"/>
    <w:rsid w:val="00A733D2"/>
    <w:rsid w:val="00A748C6"/>
    <w:rsid w:val="00A76ABF"/>
    <w:rsid w:val="00A80666"/>
    <w:rsid w:val="00A82250"/>
    <w:rsid w:val="00A85875"/>
    <w:rsid w:val="00A859A2"/>
    <w:rsid w:val="00A861C7"/>
    <w:rsid w:val="00A86F36"/>
    <w:rsid w:val="00A905CD"/>
    <w:rsid w:val="00A93B07"/>
    <w:rsid w:val="00A955F9"/>
    <w:rsid w:val="00A96E11"/>
    <w:rsid w:val="00AA1384"/>
    <w:rsid w:val="00AA23BB"/>
    <w:rsid w:val="00AA456D"/>
    <w:rsid w:val="00AB1964"/>
    <w:rsid w:val="00AB1C9A"/>
    <w:rsid w:val="00AB30F9"/>
    <w:rsid w:val="00AB6B65"/>
    <w:rsid w:val="00AB6E62"/>
    <w:rsid w:val="00AC0B6C"/>
    <w:rsid w:val="00AD30E9"/>
    <w:rsid w:val="00AD31B2"/>
    <w:rsid w:val="00AD523B"/>
    <w:rsid w:val="00AD6CCA"/>
    <w:rsid w:val="00AD7B22"/>
    <w:rsid w:val="00AE0DC3"/>
    <w:rsid w:val="00AE2D11"/>
    <w:rsid w:val="00AE6681"/>
    <w:rsid w:val="00AE6E90"/>
    <w:rsid w:val="00AE789C"/>
    <w:rsid w:val="00AF0596"/>
    <w:rsid w:val="00AF05C2"/>
    <w:rsid w:val="00AF0D48"/>
    <w:rsid w:val="00AF0E84"/>
    <w:rsid w:val="00AF268A"/>
    <w:rsid w:val="00AF2E9A"/>
    <w:rsid w:val="00AF3159"/>
    <w:rsid w:val="00AF4A92"/>
    <w:rsid w:val="00B02AD1"/>
    <w:rsid w:val="00B048AB"/>
    <w:rsid w:val="00B0496D"/>
    <w:rsid w:val="00B06351"/>
    <w:rsid w:val="00B07A50"/>
    <w:rsid w:val="00B1357D"/>
    <w:rsid w:val="00B15607"/>
    <w:rsid w:val="00B1626A"/>
    <w:rsid w:val="00B16A6A"/>
    <w:rsid w:val="00B17360"/>
    <w:rsid w:val="00B2312D"/>
    <w:rsid w:val="00B2340A"/>
    <w:rsid w:val="00B23FB3"/>
    <w:rsid w:val="00B24FCA"/>
    <w:rsid w:val="00B253C3"/>
    <w:rsid w:val="00B26147"/>
    <w:rsid w:val="00B27DD2"/>
    <w:rsid w:val="00B27EE2"/>
    <w:rsid w:val="00B27FA3"/>
    <w:rsid w:val="00B322CD"/>
    <w:rsid w:val="00B326D6"/>
    <w:rsid w:val="00B34053"/>
    <w:rsid w:val="00B34E51"/>
    <w:rsid w:val="00B3516A"/>
    <w:rsid w:val="00B440D2"/>
    <w:rsid w:val="00B46640"/>
    <w:rsid w:val="00B467F6"/>
    <w:rsid w:val="00B46EA1"/>
    <w:rsid w:val="00B50F11"/>
    <w:rsid w:val="00B51478"/>
    <w:rsid w:val="00B52C19"/>
    <w:rsid w:val="00B53F9F"/>
    <w:rsid w:val="00B547E7"/>
    <w:rsid w:val="00B61632"/>
    <w:rsid w:val="00B617BA"/>
    <w:rsid w:val="00B61811"/>
    <w:rsid w:val="00B62413"/>
    <w:rsid w:val="00B65065"/>
    <w:rsid w:val="00B65E7F"/>
    <w:rsid w:val="00B66E6B"/>
    <w:rsid w:val="00B670C4"/>
    <w:rsid w:val="00B744EE"/>
    <w:rsid w:val="00B8053C"/>
    <w:rsid w:val="00B805B7"/>
    <w:rsid w:val="00B83B52"/>
    <w:rsid w:val="00B83EA9"/>
    <w:rsid w:val="00B84597"/>
    <w:rsid w:val="00B845C0"/>
    <w:rsid w:val="00B87350"/>
    <w:rsid w:val="00B916DE"/>
    <w:rsid w:val="00B91E26"/>
    <w:rsid w:val="00B92914"/>
    <w:rsid w:val="00B9511F"/>
    <w:rsid w:val="00BA01F5"/>
    <w:rsid w:val="00BA4883"/>
    <w:rsid w:val="00BA5B5D"/>
    <w:rsid w:val="00BA7B80"/>
    <w:rsid w:val="00BB27DB"/>
    <w:rsid w:val="00BB2838"/>
    <w:rsid w:val="00BB4D00"/>
    <w:rsid w:val="00BB756F"/>
    <w:rsid w:val="00BC1CA4"/>
    <w:rsid w:val="00BC47B3"/>
    <w:rsid w:val="00BC4BDD"/>
    <w:rsid w:val="00BC6044"/>
    <w:rsid w:val="00BC6535"/>
    <w:rsid w:val="00BC689E"/>
    <w:rsid w:val="00BC7AF6"/>
    <w:rsid w:val="00BD0478"/>
    <w:rsid w:val="00BD0674"/>
    <w:rsid w:val="00BD4DEA"/>
    <w:rsid w:val="00BD64EC"/>
    <w:rsid w:val="00BD672C"/>
    <w:rsid w:val="00BD6F32"/>
    <w:rsid w:val="00BD7F5C"/>
    <w:rsid w:val="00BE044C"/>
    <w:rsid w:val="00BE1186"/>
    <w:rsid w:val="00BE192A"/>
    <w:rsid w:val="00BE1E98"/>
    <w:rsid w:val="00BE37A6"/>
    <w:rsid w:val="00BE4EF9"/>
    <w:rsid w:val="00BE5F4F"/>
    <w:rsid w:val="00BF225A"/>
    <w:rsid w:val="00BF7998"/>
    <w:rsid w:val="00C02992"/>
    <w:rsid w:val="00C033E9"/>
    <w:rsid w:val="00C037E4"/>
    <w:rsid w:val="00C0397B"/>
    <w:rsid w:val="00C04EC4"/>
    <w:rsid w:val="00C05668"/>
    <w:rsid w:val="00C113FF"/>
    <w:rsid w:val="00C12D89"/>
    <w:rsid w:val="00C13DA8"/>
    <w:rsid w:val="00C14376"/>
    <w:rsid w:val="00C1764B"/>
    <w:rsid w:val="00C22233"/>
    <w:rsid w:val="00C23245"/>
    <w:rsid w:val="00C242AE"/>
    <w:rsid w:val="00C24393"/>
    <w:rsid w:val="00C24DBC"/>
    <w:rsid w:val="00C32E45"/>
    <w:rsid w:val="00C334E6"/>
    <w:rsid w:val="00C37FCE"/>
    <w:rsid w:val="00C40955"/>
    <w:rsid w:val="00C4467B"/>
    <w:rsid w:val="00C51361"/>
    <w:rsid w:val="00C531DB"/>
    <w:rsid w:val="00C54704"/>
    <w:rsid w:val="00C56E7D"/>
    <w:rsid w:val="00C626DE"/>
    <w:rsid w:val="00C67289"/>
    <w:rsid w:val="00C718BC"/>
    <w:rsid w:val="00C73EF3"/>
    <w:rsid w:val="00C75F68"/>
    <w:rsid w:val="00C80AFB"/>
    <w:rsid w:val="00C86E4D"/>
    <w:rsid w:val="00C9173A"/>
    <w:rsid w:val="00C93FA7"/>
    <w:rsid w:val="00C9499F"/>
    <w:rsid w:val="00C96AAF"/>
    <w:rsid w:val="00CA0242"/>
    <w:rsid w:val="00CA2243"/>
    <w:rsid w:val="00CA25E3"/>
    <w:rsid w:val="00CA347E"/>
    <w:rsid w:val="00CA3C22"/>
    <w:rsid w:val="00CA5171"/>
    <w:rsid w:val="00CA5903"/>
    <w:rsid w:val="00CA5DA5"/>
    <w:rsid w:val="00CA6480"/>
    <w:rsid w:val="00CA7A85"/>
    <w:rsid w:val="00CB0C40"/>
    <w:rsid w:val="00CB142E"/>
    <w:rsid w:val="00CB394C"/>
    <w:rsid w:val="00CB717A"/>
    <w:rsid w:val="00CB7201"/>
    <w:rsid w:val="00CC1BAE"/>
    <w:rsid w:val="00CC24B2"/>
    <w:rsid w:val="00CC367F"/>
    <w:rsid w:val="00CC63B3"/>
    <w:rsid w:val="00CC6FB9"/>
    <w:rsid w:val="00CC749F"/>
    <w:rsid w:val="00CD054E"/>
    <w:rsid w:val="00CD0BC9"/>
    <w:rsid w:val="00CD197D"/>
    <w:rsid w:val="00CD39FB"/>
    <w:rsid w:val="00CD6923"/>
    <w:rsid w:val="00CD6955"/>
    <w:rsid w:val="00CD7E88"/>
    <w:rsid w:val="00CE019C"/>
    <w:rsid w:val="00CE0C93"/>
    <w:rsid w:val="00CE1811"/>
    <w:rsid w:val="00CE23C5"/>
    <w:rsid w:val="00CE4111"/>
    <w:rsid w:val="00CE42D0"/>
    <w:rsid w:val="00CE577C"/>
    <w:rsid w:val="00CE6C90"/>
    <w:rsid w:val="00CE7B4F"/>
    <w:rsid w:val="00CF0979"/>
    <w:rsid w:val="00CF1328"/>
    <w:rsid w:val="00CF1382"/>
    <w:rsid w:val="00CF3563"/>
    <w:rsid w:val="00CF7112"/>
    <w:rsid w:val="00D0330F"/>
    <w:rsid w:val="00D0421F"/>
    <w:rsid w:val="00D051A5"/>
    <w:rsid w:val="00D10C9B"/>
    <w:rsid w:val="00D1161F"/>
    <w:rsid w:val="00D227BE"/>
    <w:rsid w:val="00D251A6"/>
    <w:rsid w:val="00D25AC1"/>
    <w:rsid w:val="00D2618A"/>
    <w:rsid w:val="00D30987"/>
    <w:rsid w:val="00D30C49"/>
    <w:rsid w:val="00D31782"/>
    <w:rsid w:val="00D3292B"/>
    <w:rsid w:val="00D34D04"/>
    <w:rsid w:val="00D36C76"/>
    <w:rsid w:val="00D37D43"/>
    <w:rsid w:val="00D462FB"/>
    <w:rsid w:val="00D50EE4"/>
    <w:rsid w:val="00D5538B"/>
    <w:rsid w:val="00D55B9F"/>
    <w:rsid w:val="00D575AD"/>
    <w:rsid w:val="00D6141F"/>
    <w:rsid w:val="00D61ADD"/>
    <w:rsid w:val="00D61D74"/>
    <w:rsid w:val="00D6207F"/>
    <w:rsid w:val="00D64403"/>
    <w:rsid w:val="00D64E18"/>
    <w:rsid w:val="00D7055A"/>
    <w:rsid w:val="00D73868"/>
    <w:rsid w:val="00D75377"/>
    <w:rsid w:val="00D81F7D"/>
    <w:rsid w:val="00D827B5"/>
    <w:rsid w:val="00D85B65"/>
    <w:rsid w:val="00D865EF"/>
    <w:rsid w:val="00D92518"/>
    <w:rsid w:val="00D93170"/>
    <w:rsid w:val="00D952F0"/>
    <w:rsid w:val="00D97510"/>
    <w:rsid w:val="00DA4970"/>
    <w:rsid w:val="00DA5104"/>
    <w:rsid w:val="00DB2808"/>
    <w:rsid w:val="00DB5A27"/>
    <w:rsid w:val="00DC2A63"/>
    <w:rsid w:val="00DC3262"/>
    <w:rsid w:val="00DC4031"/>
    <w:rsid w:val="00DD071D"/>
    <w:rsid w:val="00DD0FB6"/>
    <w:rsid w:val="00DD45CB"/>
    <w:rsid w:val="00DD5F61"/>
    <w:rsid w:val="00DD67E5"/>
    <w:rsid w:val="00DD7D9A"/>
    <w:rsid w:val="00DE28A4"/>
    <w:rsid w:val="00DE3189"/>
    <w:rsid w:val="00DE398B"/>
    <w:rsid w:val="00DE579F"/>
    <w:rsid w:val="00DE5D9C"/>
    <w:rsid w:val="00DE786B"/>
    <w:rsid w:val="00DE79DD"/>
    <w:rsid w:val="00DF04E0"/>
    <w:rsid w:val="00DF3114"/>
    <w:rsid w:val="00DF353F"/>
    <w:rsid w:val="00DF40D4"/>
    <w:rsid w:val="00DF547D"/>
    <w:rsid w:val="00DF772B"/>
    <w:rsid w:val="00E00994"/>
    <w:rsid w:val="00E0131F"/>
    <w:rsid w:val="00E01C0C"/>
    <w:rsid w:val="00E031FD"/>
    <w:rsid w:val="00E07FE8"/>
    <w:rsid w:val="00E10B7E"/>
    <w:rsid w:val="00E12DD7"/>
    <w:rsid w:val="00E13310"/>
    <w:rsid w:val="00E23210"/>
    <w:rsid w:val="00E27FC7"/>
    <w:rsid w:val="00E32103"/>
    <w:rsid w:val="00E345A3"/>
    <w:rsid w:val="00E36A5F"/>
    <w:rsid w:val="00E37960"/>
    <w:rsid w:val="00E37B93"/>
    <w:rsid w:val="00E42342"/>
    <w:rsid w:val="00E439B2"/>
    <w:rsid w:val="00E44328"/>
    <w:rsid w:val="00E4706F"/>
    <w:rsid w:val="00E50B54"/>
    <w:rsid w:val="00E5152A"/>
    <w:rsid w:val="00E51C3B"/>
    <w:rsid w:val="00E53451"/>
    <w:rsid w:val="00E579D7"/>
    <w:rsid w:val="00E604B4"/>
    <w:rsid w:val="00E6072A"/>
    <w:rsid w:val="00E62131"/>
    <w:rsid w:val="00E63E7C"/>
    <w:rsid w:val="00E65EF5"/>
    <w:rsid w:val="00E67501"/>
    <w:rsid w:val="00E7032B"/>
    <w:rsid w:val="00E72360"/>
    <w:rsid w:val="00E726A8"/>
    <w:rsid w:val="00E74A20"/>
    <w:rsid w:val="00E75ABF"/>
    <w:rsid w:val="00E81403"/>
    <w:rsid w:val="00E81D5C"/>
    <w:rsid w:val="00E83E60"/>
    <w:rsid w:val="00E916AB"/>
    <w:rsid w:val="00E91E16"/>
    <w:rsid w:val="00E92958"/>
    <w:rsid w:val="00E96085"/>
    <w:rsid w:val="00E96DF6"/>
    <w:rsid w:val="00E96EC5"/>
    <w:rsid w:val="00E97741"/>
    <w:rsid w:val="00E97A66"/>
    <w:rsid w:val="00EA2AB6"/>
    <w:rsid w:val="00EA46D8"/>
    <w:rsid w:val="00EA50C4"/>
    <w:rsid w:val="00EB17FA"/>
    <w:rsid w:val="00EB3D16"/>
    <w:rsid w:val="00EB65E0"/>
    <w:rsid w:val="00EC42F6"/>
    <w:rsid w:val="00EC52AD"/>
    <w:rsid w:val="00EC5AE0"/>
    <w:rsid w:val="00EC6C32"/>
    <w:rsid w:val="00EC783A"/>
    <w:rsid w:val="00ED2561"/>
    <w:rsid w:val="00ED38CD"/>
    <w:rsid w:val="00ED46A8"/>
    <w:rsid w:val="00ED4DAC"/>
    <w:rsid w:val="00ED68D3"/>
    <w:rsid w:val="00ED6FB8"/>
    <w:rsid w:val="00EE2DFB"/>
    <w:rsid w:val="00EE440E"/>
    <w:rsid w:val="00EE59AF"/>
    <w:rsid w:val="00EE5DEB"/>
    <w:rsid w:val="00EE6013"/>
    <w:rsid w:val="00EE644B"/>
    <w:rsid w:val="00EE64D7"/>
    <w:rsid w:val="00EE7041"/>
    <w:rsid w:val="00EF38F8"/>
    <w:rsid w:val="00EF49E3"/>
    <w:rsid w:val="00EF5C6D"/>
    <w:rsid w:val="00EF7773"/>
    <w:rsid w:val="00F0223E"/>
    <w:rsid w:val="00F03297"/>
    <w:rsid w:val="00F035CC"/>
    <w:rsid w:val="00F0377B"/>
    <w:rsid w:val="00F057D1"/>
    <w:rsid w:val="00F06438"/>
    <w:rsid w:val="00F069CE"/>
    <w:rsid w:val="00F1038F"/>
    <w:rsid w:val="00F10F68"/>
    <w:rsid w:val="00F115F8"/>
    <w:rsid w:val="00F11830"/>
    <w:rsid w:val="00F12553"/>
    <w:rsid w:val="00F13FDF"/>
    <w:rsid w:val="00F16C5F"/>
    <w:rsid w:val="00F17095"/>
    <w:rsid w:val="00F2261C"/>
    <w:rsid w:val="00F25CA5"/>
    <w:rsid w:val="00F334A6"/>
    <w:rsid w:val="00F3764F"/>
    <w:rsid w:val="00F44293"/>
    <w:rsid w:val="00F516A8"/>
    <w:rsid w:val="00F5280C"/>
    <w:rsid w:val="00F52EE3"/>
    <w:rsid w:val="00F55FF9"/>
    <w:rsid w:val="00F56736"/>
    <w:rsid w:val="00F56E72"/>
    <w:rsid w:val="00F61AE6"/>
    <w:rsid w:val="00F620B4"/>
    <w:rsid w:val="00F64A22"/>
    <w:rsid w:val="00F65E33"/>
    <w:rsid w:val="00F71EA2"/>
    <w:rsid w:val="00F728F0"/>
    <w:rsid w:val="00F72C3C"/>
    <w:rsid w:val="00F72ECD"/>
    <w:rsid w:val="00F74454"/>
    <w:rsid w:val="00F805E2"/>
    <w:rsid w:val="00F80DC2"/>
    <w:rsid w:val="00F81434"/>
    <w:rsid w:val="00F81840"/>
    <w:rsid w:val="00F84C87"/>
    <w:rsid w:val="00F86142"/>
    <w:rsid w:val="00F87B9A"/>
    <w:rsid w:val="00F87E9A"/>
    <w:rsid w:val="00F90050"/>
    <w:rsid w:val="00F93012"/>
    <w:rsid w:val="00F96B9A"/>
    <w:rsid w:val="00F9773E"/>
    <w:rsid w:val="00FA0C17"/>
    <w:rsid w:val="00FA109C"/>
    <w:rsid w:val="00FA11BA"/>
    <w:rsid w:val="00FA139C"/>
    <w:rsid w:val="00FA1404"/>
    <w:rsid w:val="00FA43D0"/>
    <w:rsid w:val="00FA49B5"/>
    <w:rsid w:val="00FA7617"/>
    <w:rsid w:val="00FB14CA"/>
    <w:rsid w:val="00FB3276"/>
    <w:rsid w:val="00FB344E"/>
    <w:rsid w:val="00FC0353"/>
    <w:rsid w:val="00FC2109"/>
    <w:rsid w:val="00FC2992"/>
    <w:rsid w:val="00FC4247"/>
    <w:rsid w:val="00FD00CD"/>
    <w:rsid w:val="00FD0638"/>
    <w:rsid w:val="00FD183D"/>
    <w:rsid w:val="00FD1A05"/>
    <w:rsid w:val="00FD454A"/>
    <w:rsid w:val="00FD582A"/>
    <w:rsid w:val="00FD64D6"/>
    <w:rsid w:val="00FD7408"/>
    <w:rsid w:val="00FD7CD0"/>
    <w:rsid w:val="00FE34B2"/>
    <w:rsid w:val="00FE385B"/>
    <w:rsid w:val="00FE673A"/>
    <w:rsid w:val="00FE78F2"/>
    <w:rsid w:val="00FE7B0F"/>
    <w:rsid w:val="00FF0B90"/>
    <w:rsid w:val="00FF1424"/>
    <w:rsid w:val="00FF7563"/>
    <w:rsid w:val="028CE720"/>
    <w:rsid w:val="02AE1AC6"/>
    <w:rsid w:val="059BD9CE"/>
    <w:rsid w:val="06D84121"/>
    <w:rsid w:val="06F1ACCA"/>
    <w:rsid w:val="0721BA48"/>
    <w:rsid w:val="07A1AE25"/>
    <w:rsid w:val="09437008"/>
    <w:rsid w:val="097DE9BB"/>
    <w:rsid w:val="0ADF4069"/>
    <w:rsid w:val="0BED3066"/>
    <w:rsid w:val="0C17639C"/>
    <w:rsid w:val="0C1B9D28"/>
    <w:rsid w:val="0CDCA11D"/>
    <w:rsid w:val="0DD5F106"/>
    <w:rsid w:val="0E17B851"/>
    <w:rsid w:val="0F41F8E8"/>
    <w:rsid w:val="103E8E5F"/>
    <w:rsid w:val="10490BC5"/>
    <w:rsid w:val="10E781B8"/>
    <w:rsid w:val="15FA5B13"/>
    <w:rsid w:val="1604278F"/>
    <w:rsid w:val="16A0D9A5"/>
    <w:rsid w:val="1761D71A"/>
    <w:rsid w:val="179A8C45"/>
    <w:rsid w:val="1844A761"/>
    <w:rsid w:val="18B6265B"/>
    <w:rsid w:val="18F28EAA"/>
    <w:rsid w:val="19C3D154"/>
    <w:rsid w:val="1A6B9559"/>
    <w:rsid w:val="1AA56FB4"/>
    <w:rsid w:val="1D6C4B54"/>
    <w:rsid w:val="1DC439D7"/>
    <w:rsid w:val="1E6D4D8F"/>
    <w:rsid w:val="1EB00F44"/>
    <w:rsid w:val="1F4DE4C0"/>
    <w:rsid w:val="2004CB73"/>
    <w:rsid w:val="204BDFA5"/>
    <w:rsid w:val="20833C84"/>
    <w:rsid w:val="229C3F4A"/>
    <w:rsid w:val="240663BB"/>
    <w:rsid w:val="2576E10F"/>
    <w:rsid w:val="273AC2EA"/>
    <w:rsid w:val="27AF201D"/>
    <w:rsid w:val="28AF58F7"/>
    <w:rsid w:val="29898E79"/>
    <w:rsid w:val="2B42B51C"/>
    <w:rsid w:val="2E1D6582"/>
    <w:rsid w:val="2E4FEE20"/>
    <w:rsid w:val="2E5D5437"/>
    <w:rsid w:val="2EBD4E81"/>
    <w:rsid w:val="2ECE2094"/>
    <w:rsid w:val="2F1ABE3C"/>
    <w:rsid w:val="2F451F3D"/>
    <w:rsid w:val="30887F57"/>
    <w:rsid w:val="30A78B58"/>
    <w:rsid w:val="314099A7"/>
    <w:rsid w:val="314DE307"/>
    <w:rsid w:val="3155C662"/>
    <w:rsid w:val="31F4A947"/>
    <w:rsid w:val="34772E98"/>
    <w:rsid w:val="3594F25F"/>
    <w:rsid w:val="35DA3354"/>
    <w:rsid w:val="3624CE12"/>
    <w:rsid w:val="37F0BDA7"/>
    <w:rsid w:val="385BDA7D"/>
    <w:rsid w:val="38B906DA"/>
    <w:rsid w:val="39C7803C"/>
    <w:rsid w:val="3ACE5390"/>
    <w:rsid w:val="3B4FEAE1"/>
    <w:rsid w:val="3CB98E77"/>
    <w:rsid w:val="3DC2F69C"/>
    <w:rsid w:val="3E2EF13B"/>
    <w:rsid w:val="3ED8EA0D"/>
    <w:rsid w:val="42315807"/>
    <w:rsid w:val="42831CA7"/>
    <w:rsid w:val="443CD73D"/>
    <w:rsid w:val="44C683D7"/>
    <w:rsid w:val="454EAB0D"/>
    <w:rsid w:val="45F88514"/>
    <w:rsid w:val="4653D217"/>
    <w:rsid w:val="46833EFE"/>
    <w:rsid w:val="4812050E"/>
    <w:rsid w:val="48C60F29"/>
    <w:rsid w:val="4965C13A"/>
    <w:rsid w:val="49ADD56F"/>
    <w:rsid w:val="4A58EC13"/>
    <w:rsid w:val="4A9A4FE9"/>
    <w:rsid w:val="4AFADC9B"/>
    <w:rsid w:val="4B3EC36A"/>
    <w:rsid w:val="4B49A5D0"/>
    <w:rsid w:val="4CE88939"/>
    <w:rsid w:val="4D590CAE"/>
    <w:rsid w:val="4FD502BE"/>
    <w:rsid w:val="527FB843"/>
    <w:rsid w:val="52BA1BA4"/>
    <w:rsid w:val="5350AAA4"/>
    <w:rsid w:val="53650AED"/>
    <w:rsid w:val="548B27CA"/>
    <w:rsid w:val="596BE24D"/>
    <w:rsid w:val="59840E8B"/>
    <w:rsid w:val="5A971683"/>
    <w:rsid w:val="5AB7BC2C"/>
    <w:rsid w:val="5CD59A55"/>
    <w:rsid w:val="5CFC7D87"/>
    <w:rsid w:val="5D69C28D"/>
    <w:rsid w:val="5D7C5F39"/>
    <w:rsid w:val="5FD9EBB1"/>
    <w:rsid w:val="6009FDF0"/>
    <w:rsid w:val="607AE00D"/>
    <w:rsid w:val="6083E4EF"/>
    <w:rsid w:val="60DE1347"/>
    <w:rsid w:val="61025903"/>
    <w:rsid w:val="62B65BFB"/>
    <w:rsid w:val="63118C73"/>
    <w:rsid w:val="63B830AF"/>
    <w:rsid w:val="647A6047"/>
    <w:rsid w:val="65A936BC"/>
    <w:rsid w:val="66995536"/>
    <w:rsid w:val="66DC97F5"/>
    <w:rsid w:val="6799F6F3"/>
    <w:rsid w:val="68635527"/>
    <w:rsid w:val="69ADE710"/>
    <w:rsid w:val="69D825C3"/>
    <w:rsid w:val="6A1E573E"/>
    <w:rsid w:val="6AC74742"/>
    <w:rsid w:val="6BF9E5EF"/>
    <w:rsid w:val="6D485A14"/>
    <w:rsid w:val="6D707AE3"/>
    <w:rsid w:val="71BACBB4"/>
    <w:rsid w:val="739129DB"/>
    <w:rsid w:val="7508F72F"/>
    <w:rsid w:val="7677A52B"/>
    <w:rsid w:val="77D2CBD8"/>
    <w:rsid w:val="7873A289"/>
    <w:rsid w:val="793B07AF"/>
    <w:rsid w:val="7A4C52BA"/>
    <w:rsid w:val="7A718C57"/>
    <w:rsid w:val="7C026920"/>
    <w:rsid w:val="7CA92710"/>
    <w:rsid w:val="7D7FB54A"/>
    <w:rsid w:val="7F5A2A1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5F6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B"/>
    <w:pPr>
      <w:spacing w:after="0" w:line="240" w:lineRule="auto"/>
      <w:jc w:val="both"/>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4"/>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4"/>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5"/>
      </w:numPr>
    </w:pPr>
    <w:rPr>
      <w:rFonts w:ascii="Times" w:eastAsia="Batang" w:hAnsi="Times"/>
      <w:sz w:val="20"/>
      <w:szCs w:val="24"/>
      <w:lang w:val="x-none" w:eastAsia="x-none"/>
    </w:rPr>
  </w:style>
  <w:style w:type="paragraph" w:styleId="Footer">
    <w:name w:val="footer"/>
    <w:basedOn w:val="Normal"/>
    <w:link w:val="FooterChar"/>
    <w:uiPriority w:val="99"/>
    <w:unhideWhenUsed/>
    <w:rsid w:val="0051097B"/>
    <w:pPr>
      <w:tabs>
        <w:tab w:val="center" w:pos="4986"/>
        <w:tab w:val="right" w:pos="9972"/>
      </w:tabs>
    </w:pPr>
  </w:style>
  <w:style w:type="character" w:customStyle="1" w:styleId="FooterChar">
    <w:name w:val="Footer Char"/>
    <w:basedOn w:val="DefaultParagraphFont"/>
    <w:link w:val="Footer"/>
    <w:uiPriority w:val="99"/>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link w:val="CaptionChar"/>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customStyle="1" w:styleId="CommentTextChar">
    <w:name w:val="Comment Text Char"/>
    <w:basedOn w:val="DefaultParagraphFont"/>
    <w:link w:val="CommentText"/>
    <w:uiPriority w:val="99"/>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FD1A05"/>
    <w:rPr>
      <w:color w:val="0000FF"/>
      <w:u w:val="single"/>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eastAsia="Times New Roman" w:hAnsi="Arial" w:cs="Times New Roman"/>
      <w:szCs w:val="20"/>
      <w:lang w:val="en-US"/>
    </w:rPr>
  </w:style>
  <w:style w:type="table" w:styleId="TableGrid">
    <w:name w:val="Table Grid"/>
    <w:basedOn w:val="TableNormal"/>
    <w:uiPriority w:val="99"/>
    <w:qFormat/>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customStyle="1" w:styleId="normaltextrun">
    <w:name w:val="normaltextrun"/>
    <w:basedOn w:val="DefaultParagraphFont"/>
    <w:rsid w:val="00E63E7C"/>
  </w:style>
  <w:style w:type="character" w:customStyle="1" w:styleId="eop">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 w:type="paragraph" w:styleId="Revision">
    <w:name w:val="Revision"/>
    <w:hidden/>
    <w:uiPriority w:val="99"/>
    <w:semiHidden/>
    <w:rsid w:val="00015E88"/>
    <w:pPr>
      <w:spacing w:after="0" w:line="240" w:lineRule="auto"/>
    </w:pPr>
    <w:rPr>
      <w:rFonts w:ascii="Arial" w:eastAsia="Times New Roman" w:hAnsi="Arial" w:cs="Times New Roman"/>
      <w:szCs w:val="20"/>
      <w:lang w:val="en-GB"/>
    </w:rPr>
  </w:style>
  <w:style w:type="character" w:customStyle="1" w:styleId="CaptionChar">
    <w:name w:val="Caption Char"/>
    <w:link w:val="Caption"/>
    <w:rsid w:val="00445568"/>
    <w:rPr>
      <w:rFonts w:ascii="Arial" w:eastAsia="Times New Roman" w:hAnsi="Arial" w:cs="Times New Roman"/>
      <w:i/>
      <w:iCs/>
      <w:color w:val="44546A" w:themeColor="text2"/>
      <w:sz w:val="18"/>
      <w:szCs w:val="18"/>
      <w:lang w:val="en-GB"/>
    </w:rPr>
  </w:style>
  <w:style w:type="paragraph" w:styleId="PlainText">
    <w:name w:val="Plain Text"/>
    <w:basedOn w:val="Normal"/>
    <w:link w:val="PlainTextChar"/>
    <w:uiPriority w:val="1"/>
    <w:rsid w:val="00445568"/>
    <w:pPr>
      <w:spacing w:after="180"/>
    </w:pPr>
    <w:rPr>
      <w:rFonts w:ascii="Courier New" w:hAnsi="Courier New"/>
      <w:sz w:val="20"/>
      <w:lang w:val="nb-NO"/>
    </w:rPr>
  </w:style>
  <w:style w:type="character" w:customStyle="1" w:styleId="PlainTextChar">
    <w:name w:val="Plain Text Char"/>
    <w:basedOn w:val="DefaultParagraphFont"/>
    <w:link w:val="PlainText"/>
    <w:uiPriority w:val="1"/>
    <w:rsid w:val="00445568"/>
    <w:rPr>
      <w:rFonts w:ascii="Courier New" w:eastAsia="Times New Roman" w:hAnsi="Courier New" w:cs="Times New Roman"/>
      <w:sz w:val="20"/>
      <w:szCs w:val="20"/>
      <w:lang w:val="nb-NO"/>
    </w:rPr>
  </w:style>
  <w:style w:type="character" w:customStyle="1" w:styleId="q4iawc">
    <w:name w:val="q4iawc"/>
    <w:basedOn w:val="DefaultParagraphFont"/>
    <w:rsid w:val="009C05A1"/>
  </w:style>
  <w:style w:type="table" w:customStyle="1" w:styleId="TableGrid1">
    <w:name w:val="Table Grid1"/>
    <w:basedOn w:val="TableNormal"/>
    <w:next w:val="TableGrid"/>
    <w:uiPriority w:val="99"/>
    <w:qFormat/>
    <w:rsid w:val="00606B1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95e/Docs/RP-220285.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5AIRPNAIUNRU-1830940522-15160</_dlc_DocId>
    <Associated_x0020_Task xmlns="3b34c8f0-1ef5-4d1e-bb66-517ce7fe7356" xsi:nil="true"/>
    <HideFromDelve xmlns="71c5aaf6-e6ce-465b-b873-5148d2a4c105">false</HideFromDelve>
    <_dlc_DocIdUrl xmlns="71c5aaf6-e6ce-465b-b873-5148d2a4c105">
      <Url>https://nokia.sharepoint.com/sites/c5g/5gradio/_layouts/15/DocIdRedir.aspx?ID=5AIRPNAIUNRU-1830940522-15160</Url>
      <Description>5AIRPNAIUNRU-1830940522-15160</Description>
    </_dlc_DocIdUrl>
    <Information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ADBC1-E2D3-4CE8-A042-D732DD1E40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D6CCBCB-0CEF-4B4E-8259-881D324B78BB}">
  <ds:schemaRefs>
    <ds:schemaRef ds:uri="http://schemas.microsoft.com/sharepoint/v3/contenttype/forms"/>
  </ds:schemaRefs>
</ds:datastoreItem>
</file>

<file path=customXml/itemProps3.xml><?xml version="1.0" encoding="utf-8"?>
<ds:datastoreItem xmlns:ds="http://schemas.openxmlformats.org/officeDocument/2006/customXml" ds:itemID="{29F7A22E-2958-4E52-9B76-33A0F36EA794}">
  <ds:schemaRefs>
    <ds:schemaRef ds:uri="http://schemas.openxmlformats.org/officeDocument/2006/bibliography"/>
  </ds:schemaRefs>
</ds:datastoreItem>
</file>

<file path=customXml/itemProps4.xml><?xml version="1.0" encoding="utf-8"?>
<ds:datastoreItem xmlns:ds="http://schemas.openxmlformats.org/officeDocument/2006/customXml" ds:itemID="{1E69AB09-ACCC-4AFD-9FB6-BC52B5B62E1C}">
  <ds:schemaRefs>
    <ds:schemaRef ds:uri="http://schemas.microsoft.com/sharepoint/events"/>
  </ds:schemaRefs>
</ds:datastoreItem>
</file>

<file path=customXml/itemProps5.xml><?xml version="1.0" encoding="utf-8"?>
<ds:datastoreItem xmlns:ds="http://schemas.openxmlformats.org/officeDocument/2006/customXml" ds:itemID="{8692B17C-3562-41E0-B5C8-00ACBDAC53DE}">
  <ds:schemaRefs>
    <ds:schemaRef ds:uri="Microsoft.SharePoint.Taxonomy.ContentTypeSync"/>
  </ds:schemaRefs>
</ds:datastoreItem>
</file>

<file path=customXml/itemProps6.xml><?xml version="1.0" encoding="utf-8"?>
<ds:datastoreItem xmlns:ds="http://schemas.openxmlformats.org/officeDocument/2006/customXml" ds:itemID="{A2B66DAE-B50A-445A-83E2-146CD30F2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3462</Words>
  <Characters>19737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23153</CharactersWithSpaces>
  <SharedDoc>false</SharedDoc>
  <HLinks>
    <vt:vector size="36" baseType="variant">
      <vt:variant>
        <vt:i4>7012435</vt:i4>
      </vt:variant>
      <vt:variant>
        <vt:i4>48</vt:i4>
      </vt:variant>
      <vt:variant>
        <vt:i4>0</vt:i4>
      </vt:variant>
      <vt:variant>
        <vt:i4>5</vt:i4>
      </vt:variant>
      <vt:variant>
        <vt:lpwstr>https://www.3gpp.org/ftp/tsg_ran/TSG_RAN/TSGR_95e/Docs/RP-220285.zip</vt:lpwstr>
      </vt:variant>
      <vt:variant>
        <vt:lpwstr/>
      </vt:variant>
      <vt:variant>
        <vt:i4>1572961</vt:i4>
      </vt:variant>
      <vt:variant>
        <vt:i4>12</vt:i4>
      </vt:variant>
      <vt:variant>
        <vt:i4>0</vt:i4>
      </vt:variant>
      <vt:variant>
        <vt:i4>5</vt:i4>
      </vt:variant>
      <vt:variant>
        <vt:lpwstr>mailto:jorma.kaikkonen@nokia.com</vt:lpwstr>
      </vt:variant>
      <vt:variant>
        <vt:lpwstr/>
      </vt:variant>
      <vt:variant>
        <vt:i4>1114217</vt:i4>
      </vt:variant>
      <vt:variant>
        <vt:i4>9</vt:i4>
      </vt:variant>
      <vt:variant>
        <vt:i4>0</vt:i4>
      </vt:variant>
      <vt:variant>
        <vt:i4>5</vt:i4>
      </vt:variant>
      <vt:variant>
        <vt:lpwstr>mailto:margarita.gapeyenko@nokia.com</vt:lpwstr>
      </vt:variant>
      <vt:variant>
        <vt:lpwstr/>
      </vt:variant>
      <vt:variant>
        <vt:i4>7143440</vt:i4>
      </vt:variant>
      <vt:variant>
        <vt:i4>6</vt:i4>
      </vt:variant>
      <vt:variant>
        <vt:i4>0</vt:i4>
      </vt:variant>
      <vt:variant>
        <vt:i4>5</vt:i4>
      </vt:variant>
      <vt:variant>
        <vt:lpwstr>mailto:andrea.marcano@nokia-bell-labs.com</vt:lpwstr>
      </vt:variant>
      <vt:variant>
        <vt:lpwstr/>
      </vt:variant>
      <vt:variant>
        <vt:i4>5242941</vt:i4>
      </vt:variant>
      <vt:variant>
        <vt:i4>3</vt:i4>
      </vt:variant>
      <vt:variant>
        <vt:i4>0</vt:i4>
      </vt:variant>
      <vt:variant>
        <vt:i4>5</vt:i4>
      </vt:variant>
      <vt:variant>
        <vt:lpwstr>mailto:stefano.paris@nokia-bell-labs.com</vt:lpwstr>
      </vt:variant>
      <vt:variant>
        <vt:lpwstr/>
      </vt:variant>
      <vt:variant>
        <vt:i4>4587567</vt:i4>
      </vt:variant>
      <vt:variant>
        <vt:i4>0</vt:i4>
      </vt:variant>
      <vt:variant>
        <vt:i4>0</vt:i4>
      </vt:variant>
      <vt:variant>
        <vt:i4>5</vt:i4>
      </vt:variant>
      <vt:variant>
        <vt:lpwstr>mailto:abolfazl.amiri@nokia.com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2022-04-29T14:31:00Z</dcterms:created>
  <dcterms:modified xsi:type="dcterms:W3CDTF">2022-04-29T18:01:00Z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80c07cdb-5b28-4b34-9d9f-8589d0b534e8</vt:lpwstr>
  </property>
</Properties>
</file>