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B01B3" w14:textId="0EDC60B0" w:rsidR="00D76093" w:rsidRDefault="00122FF3" w:rsidP="00D76093">
      <w:pPr>
        <w:pStyle w:val="a4"/>
        <w:tabs>
          <w:tab w:val="right" w:pos="10206"/>
        </w:tabs>
        <w:spacing w:after="0" w:afterAutospacing="0"/>
        <w:rPr>
          <w:rFonts w:cs="Arial"/>
          <w:noProof w:val="0"/>
          <w:sz w:val="28"/>
          <w:szCs w:val="28"/>
          <w:lang w:val="en-US"/>
        </w:rPr>
      </w:pPr>
      <w:bookmarkStart w:id="0" w:name="OLE_LINK3"/>
      <w:r w:rsidRPr="00122FF3">
        <w:rPr>
          <w:rFonts w:cs="Arial"/>
          <w:noProof w:val="0"/>
          <w:sz w:val="28"/>
          <w:szCs w:val="28"/>
          <w:lang w:val="en-US"/>
        </w:rPr>
        <w:t>3GPP TSG RAN WG1 #109-e</w:t>
      </w:r>
      <w:r w:rsidR="00D76093">
        <w:rPr>
          <w:rFonts w:cs="Arial"/>
          <w:noProof w:val="0"/>
          <w:sz w:val="28"/>
          <w:szCs w:val="28"/>
          <w:lang w:val="en-US"/>
        </w:rPr>
        <w:tab/>
      </w:r>
      <w:r w:rsidR="00FD3143" w:rsidRPr="00FD3143">
        <w:rPr>
          <w:rFonts w:cs="Arial"/>
          <w:noProof w:val="0"/>
          <w:sz w:val="28"/>
          <w:szCs w:val="28"/>
          <w:lang w:val="en-US"/>
        </w:rPr>
        <w:t>R1-2204668</w:t>
      </w:r>
    </w:p>
    <w:p w14:paraId="700D32A0" w14:textId="458075F6" w:rsidR="00D76093" w:rsidRPr="00122FF3" w:rsidRDefault="00122FF3" w:rsidP="00D76093">
      <w:pPr>
        <w:pStyle w:val="a4"/>
        <w:rPr>
          <w:rFonts w:asciiTheme="majorHAnsi" w:hAnsiTheme="majorHAnsi" w:cstheme="majorHAnsi"/>
          <w:bCs/>
          <w:sz w:val="28"/>
        </w:rPr>
      </w:pPr>
      <w:r w:rsidRPr="00122FF3">
        <w:rPr>
          <w:rFonts w:asciiTheme="majorHAnsi" w:eastAsia="SimSun" w:hAnsiTheme="majorHAnsi" w:cstheme="majorHAnsi"/>
          <w:sz w:val="28"/>
          <w:szCs w:val="28"/>
          <w:lang w:val="en-US" w:eastAsia="zh-CN"/>
        </w:rPr>
        <w:t>e-Meeting, May 9</w:t>
      </w:r>
      <w:r w:rsidRPr="00122FF3">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w:t>
      </w:r>
      <w:r w:rsidRPr="00122FF3">
        <w:rPr>
          <w:rFonts w:asciiTheme="majorHAnsi" w:eastAsia="SimSun" w:hAnsiTheme="majorHAnsi" w:cstheme="majorHAnsi"/>
          <w:sz w:val="28"/>
          <w:szCs w:val="28"/>
          <w:lang w:val="en-US" w:eastAsia="zh-CN"/>
        </w:rPr>
        <w:t>– 20</w:t>
      </w:r>
      <w:r w:rsidRPr="00122FF3">
        <w:rPr>
          <w:rFonts w:asciiTheme="majorHAnsi" w:eastAsia="SimSun" w:hAnsiTheme="majorHAnsi" w:cstheme="majorHAnsi"/>
          <w:sz w:val="28"/>
          <w:szCs w:val="28"/>
          <w:vertAlign w:val="superscript"/>
          <w:lang w:val="en-US" w:eastAsia="zh-CN"/>
        </w:rPr>
        <w:t>th</w:t>
      </w:r>
      <w:r w:rsidRPr="00122FF3">
        <w:rPr>
          <w:rFonts w:asciiTheme="majorHAnsi" w:eastAsia="SimSun" w:hAnsiTheme="majorHAnsi" w:cstheme="majorHAnsi"/>
          <w:sz w:val="28"/>
          <w:szCs w:val="28"/>
          <w:lang w:val="en-US" w:eastAsia="zh-CN"/>
        </w:rPr>
        <w:t>,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331D4CB5"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FD3143" w:rsidRPr="00FD3143">
        <w:rPr>
          <w:rFonts w:ascii="Arial" w:hAnsi="Arial" w:cs="Arial"/>
          <w:b/>
          <w:color w:val="000000" w:themeColor="text1"/>
          <w:sz w:val="28"/>
          <w:szCs w:val="28"/>
          <w:lang w:val="en-US"/>
        </w:rPr>
        <w:t>Views on solutions for integrity of RAT dependent positioning techniques</w:t>
      </w:r>
    </w:p>
    <w:p w14:paraId="369A72EC" w14:textId="0E304B06"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122FF3">
        <w:rPr>
          <w:rFonts w:ascii="Arial" w:hAnsi="Arial" w:cs="Arial"/>
          <w:b/>
          <w:color w:val="000000" w:themeColor="text1"/>
          <w:sz w:val="28"/>
          <w:szCs w:val="28"/>
          <w:lang w:val="en-US"/>
        </w:rPr>
        <w:t>5</w:t>
      </w:r>
      <w:r w:rsidR="00AF31FE" w:rsidRPr="00AD0FF0">
        <w:rPr>
          <w:rFonts w:ascii="Arial" w:hAnsi="Arial" w:cs="Arial"/>
          <w:b/>
          <w:color w:val="000000" w:themeColor="text1"/>
          <w:sz w:val="28"/>
          <w:szCs w:val="28"/>
          <w:lang w:val="en-US"/>
        </w:rPr>
        <w:t>.</w:t>
      </w:r>
      <w:r w:rsidR="00515794">
        <w:rPr>
          <w:rFonts w:ascii="Arial" w:hAnsi="Arial" w:cs="Arial"/>
          <w:b/>
          <w:color w:val="000000" w:themeColor="text1"/>
          <w:sz w:val="28"/>
          <w:szCs w:val="28"/>
          <w:lang w:val="en-US"/>
        </w:rPr>
        <w:t>2</w:t>
      </w:r>
      <w:r w:rsidR="00110F78" w:rsidRPr="00AD0FF0">
        <w:rPr>
          <w:rFonts w:ascii="Arial" w:hAnsi="Arial" w:cs="Arial"/>
          <w:b/>
          <w:color w:val="000000" w:themeColor="text1"/>
          <w:sz w:val="28"/>
          <w:szCs w:val="28"/>
          <w:lang w:val="en-US"/>
        </w:rPr>
        <w:t>.</w:t>
      </w:r>
      <w:r w:rsidR="00515794">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15E3B5A6" w14:textId="77777777" w:rsidR="00A26384" w:rsidRPr="004953F0" w:rsidRDefault="00A26384" w:rsidP="00A26384">
      <w:pPr>
        <w:spacing w:before="240" w:after="240" w:afterAutospacing="0"/>
        <w:rPr>
          <w:rFonts w:eastAsiaTheme="minorEastAsia"/>
          <w:color w:val="000000" w:themeColor="text1"/>
          <w:szCs w:val="24"/>
          <w:lang w:val="en-US"/>
        </w:rPr>
      </w:pPr>
      <w:bookmarkStart w:id="3" w:name="OLE_LINK1"/>
      <w:r>
        <w:rPr>
          <w:rFonts w:eastAsiaTheme="minorEastAsia"/>
          <w:color w:val="000000" w:themeColor="text1"/>
          <w:szCs w:val="24"/>
          <w:lang w:val="en-US"/>
        </w:rPr>
        <w:t>In RAN#94e, a new study item on “</w:t>
      </w:r>
      <w:r>
        <w:t>expanded and improved NR positioning” was approved [1]</w:t>
      </w:r>
      <w:r>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A26384" w:rsidRPr="00683FDE" w14:paraId="6E9DA866" w14:textId="77777777" w:rsidTr="00024731">
        <w:tc>
          <w:tcPr>
            <w:tcW w:w="9954" w:type="dxa"/>
          </w:tcPr>
          <w:p w14:paraId="5BBC5A53" w14:textId="77777777" w:rsidR="00A26384" w:rsidRDefault="00A26384" w:rsidP="00A26384">
            <w:pPr>
              <w:widowControl w:val="0"/>
              <w:numPr>
                <w:ilvl w:val="0"/>
                <w:numId w:val="19"/>
              </w:numPr>
              <w:snapToGrid/>
              <w:spacing w:after="0" w:afterAutospacing="0"/>
              <w:rPr>
                <w:rFonts w:eastAsiaTheme="minorEastAsia"/>
                <w:bCs/>
                <w:sz w:val="21"/>
                <w:lang w:val="en-US"/>
              </w:rPr>
            </w:pPr>
            <w:bookmarkStart w:id="4" w:name="_Hlk83924038"/>
            <w:r>
              <w:rPr>
                <w:bCs/>
              </w:rPr>
              <w:t>Improved accuracy, integrity, and power efficiency:</w:t>
            </w:r>
          </w:p>
          <w:p w14:paraId="63E204C2" w14:textId="77777777" w:rsidR="00A26384" w:rsidRDefault="00A26384" w:rsidP="00A26384">
            <w:pPr>
              <w:widowControl w:val="0"/>
              <w:numPr>
                <w:ilvl w:val="1"/>
                <w:numId w:val="19"/>
              </w:numPr>
              <w:snapToGrid/>
              <w:spacing w:after="0" w:afterAutospacing="0"/>
              <w:rPr>
                <w:bCs/>
              </w:rPr>
            </w:pPr>
            <w:r>
              <w:rPr>
                <w:bCs/>
              </w:rPr>
              <w:t>Study solutions for Integrity for RAT dependent positioning techniques [RAN2, RAN1]:</w:t>
            </w:r>
          </w:p>
          <w:p w14:paraId="70DD61D0" w14:textId="77777777" w:rsidR="00A26384" w:rsidRDefault="00A26384" w:rsidP="00A26384">
            <w:pPr>
              <w:widowControl w:val="0"/>
              <w:numPr>
                <w:ilvl w:val="2"/>
                <w:numId w:val="19"/>
              </w:numPr>
              <w:snapToGrid/>
              <w:spacing w:after="0" w:afterAutospacing="0"/>
              <w:rPr>
                <w:bCs/>
              </w:rPr>
            </w:pPr>
            <w:r>
              <w:rPr>
                <w:bCs/>
              </w:rPr>
              <w:t>Identify the error sources, [RAN1, RAN2].</w:t>
            </w:r>
          </w:p>
          <w:p w14:paraId="77FE5282" w14:textId="77777777" w:rsidR="00A26384" w:rsidRDefault="00A26384" w:rsidP="00A26384">
            <w:pPr>
              <w:widowControl w:val="0"/>
              <w:numPr>
                <w:ilvl w:val="2"/>
                <w:numId w:val="19"/>
              </w:numPr>
              <w:snapToGrid/>
              <w:spacing w:after="0" w:afterAutospacing="0"/>
              <w:rPr>
                <w:bCs/>
              </w:rPr>
            </w:pPr>
            <w:r>
              <w:rPr>
                <w:bCs/>
              </w:rPr>
              <w:t>Study methodologies, procedures, signalling, etc for determination of positioning integrity for both UE-based and UE-assisted positioning [RAN2]</w:t>
            </w:r>
          </w:p>
          <w:p w14:paraId="72B03F6F" w14:textId="77777777" w:rsidR="00A26384" w:rsidRDefault="00A26384" w:rsidP="00A26384">
            <w:pPr>
              <w:widowControl w:val="0"/>
              <w:numPr>
                <w:ilvl w:val="2"/>
                <w:numId w:val="19"/>
              </w:numPr>
              <w:snapToGrid/>
              <w:spacing w:after="0" w:afterAutospacing="0"/>
              <w:rPr>
                <w:bCs/>
              </w:rPr>
            </w:pPr>
            <w:r>
              <w:rPr>
                <w:bCs/>
              </w:rPr>
              <w:t>Focus on reuse of concepts and principles being developed for RAT-Independent GNSS positioning integrity, where possible.</w:t>
            </w:r>
          </w:p>
          <w:p w14:paraId="6E7E690D" w14:textId="77777777" w:rsidR="00A26384" w:rsidRDefault="00A26384" w:rsidP="00A26384">
            <w:pPr>
              <w:widowControl w:val="0"/>
              <w:numPr>
                <w:ilvl w:val="1"/>
                <w:numId w:val="19"/>
              </w:numPr>
              <w:snapToGrid/>
              <w:spacing w:after="0" w:afterAutospacing="0"/>
              <w:rPr>
                <w:bCs/>
              </w:rPr>
            </w:pPr>
            <w:r>
              <w:rPr>
                <w:bCs/>
              </w:rPr>
              <w:t xml:space="preserve">Study solutions for accuracy improvement based on PRS/SRS bandwidth aggregation for intra-band carriers considering </w:t>
            </w:r>
            <w:proofErr w:type="gramStart"/>
            <w:r>
              <w:rPr>
                <w:bCs/>
              </w:rPr>
              <w:t>e.g.</w:t>
            </w:r>
            <w:proofErr w:type="gramEnd"/>
            <w:r>
              <w:rPr>
                <w:bCs/>
              </w:rPr>
              <w:t xml:space="preserve"> timing errors, phase coherency, frequency errors, power imbalance, etc [RAN4]:</w:t>
            </w:r>
          </w:p>
          <w:p w14:paraId="02910EF0" w14:textId="77777777" w:rsidR="00A26384" w:rsidRDefault="00A26384" w:rsidP="00A26384">
            <w:pPr>
              <w:widowControl w:val="0"/>
              <w:numPr>
                <w:ilvl w:val="1"/>
                <w:numId w:val="19"/>
              </w:numPr>
              <w:snapToGrid/>
              <w:spacing w:after="0" w:afterAutospacing="0"/>
              <w:rPr>
                <w:bCs/>
              </w:rPr>
            </w:pPr>
            <w:r>
              <w:rPr>
                <w:bCs/>
              </w:rPr>
              <w:t>Study solutions for accuracy improvement based on NR carrier phase measurements [RAN1, RAN4]</w:t>
            </w:r>
          </w:p>
          <w:p w14:paraId="11F6C05E" w14:textId="77777777" w:rsidR="00A26384" w:rsidRDefault="00A26384" w:rsidP="00A26384">
            <w:pPr>
              <w:widowControl w:val="0"/>
              <w:numPr>
                <w:ilvl w:val="2"/>
                <w:numId w:val="19"/>
              </w:numPr>
              <w:snapToGrid/>
              <w:spacing w:after="0" w:afterAutospacing="0"/>
              <w:rPr>
                <w:bCs/>
              </w:rPr>
            </w:pPr>
            <w:r>
              <w:rPr>
                <w:bCs/>
              </w:rPr>
              <w:t>Reference signals, physical layer measurements, physical layer procedures to enable positioning based on NR carrier phase measurements for both UE-based and UE-assisted positioning [RAN1]</w:t>
            </w:r>
          </w:p>
          <w:p w14:paraId="423E8BF3" w14:textId="77777777" w:rsidR="00A26384" w:rsidRDefault="00A26384" w:rsidP="00A26384">
            <w:pPr>
              <w:widowControl w:val="0"/>
              <w:numPr>
                <w:ilvl w:val="2"/>
                <w:numId w:val="19"/>
              </w:numPr>
              <w:snapToGrid/>
              <w:spacing w:after="0" w:afterAutospacing="0"/>
              <w:rPr>
                <w:bCs/>
              </w:rPr>
            </w:pPr>
            <w:r>
              <w:rPr>
                <w:bCs/>
              </w:rPr>
              <w:t>Focus on reuse of existing PRS and SRS, with new reference signals only considered if found necessary</w:t>
            </w:r>
          </w:p>
          <w:p w14:paraId="748BC3CA" w14:textId="77777777" w:rsidR="00A26384" w:rsidRDefault="00A26384" w:rsidP="00A26384">
            <w:pPr>
              <w:widowControl w:val="0"/>
              <w:numPr>
                <w:ilvl w:val="1"/>
                <w:numId w:val="19"/>
              </w:numPr>
              <w:snapToGrid/>
              <w:spacing w:after="0" w:afterAutospacing="0"/>
              <w:rPr>
                <w:bCs/>
              </w:rPr>
            </w:pPr>
            <w:r>
              <w:rPr>
                <w:b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30E30668" w14:textId="77777777" w:rsidR="00A26384" w:rsidRDefault="00A26384" w:rsidP="00A26384">
            <w:pPr>
              <w:widowControl w:val="0"/>
              <w:numPr>
                <w:ilvl w:val="2"/>
                <w:numId w:val="19"/>
              </w:numPr>
              <w:snapToGrid/>
              <w:spacing w:after="0" w:afterAutospacing="0"/>
              <w:rPr>
                <w:bCs/>
              </w:rPr>
            </w:pPr>
            <w:r>
              <w:rPr>
                <w:bCs/>
              </w:rPr>
              <w:t>Study is limited to a single representative use case (use case 6 as defined TS 22.104). The choice of selected use case can be reviewed at the start of the study.</w:t>
            </w:r>
          </w:p>
          <w:p w14:paraId="24C32CE2" w14:textId="7887BA7E" w:rsidR="00A26384" w:rsidRPr="00A26384" w:rsidRDefault="00A26384" w:rsidP="00A26384">
            <w:pPr>
              <w:widowControl w:val="0"/>
              <w:numPr>
                <w:ilvl w:val="2"/>
                <w:numId w:val="19"/>
              </w:numPr>
              <w:snapToGrid/>
              <w:spacing w:after="0" w:afterAutospacing="0"/>
              <w:rPr>
                <w:bCs/>
              </w:rPr>
            </w:pPr>
            <w:r>
              <w:rPr>
                <w:bCs/>
              </w:rPr>
              <w:t>Study is limited to enhancements to RRC_INACTIVE and/or RRC_IDLE state</w:t>
            </w:r>
          </w:p>
        </w:tc>
      </w:tr>
    </w:tbl>
    <w:bookmarkEnd w:id="4"/>
    <w:p w14:paraId="31524A24" w14:textId="7A9A2513" w:rsidR="00A26384" w:rsidRDefault="00A26384" w:rsidP="00A26384">
      <w:pPr>
        <w:rPr>
          <w:rFonts w:eastAsia="ＭＳ 明朝"/>
          <w:color w:val="000000" w:themeColor="text1"/>
        </w:rPr>
      </w:pPr>
      <w:r w:rsidRPr="00683FDE">
        <w:rPr>
          <w:rFonts w:eastAsia="ＭＳ 明朝"/>
          <w:color w:val="000000" w:themeColor="text1"/>
        </w:rPr>
        <w:lastRenderedPageBreak/>
        <w:t>In this contribution, we</w:t>
      </w:r>
      <w:r>
        <w:rPr>
          <w:rFonts w:eastAsia="ＭＳ 明朝"/>
          <w:color w:val="000000" w:themeColor="text1"/>
        </w:rPr>
        <w:t xml:space="preserve"> share the view on </w:t>
      </w:r>
      <w:r w:rsidR="00B43A47" w:rsidRPr="00B43A47">
        <w:rPr>
          <w:rFonts w:eastAsia="ＭＳ 明朝"/>
          <w:color w:val="000000" w:themeColor="text1"/>
        </w:rPr>
        <w:t>solutions for integrity of RAT dependent positioning techniques</w:t>
      </w:r>
      <w:r w:rsidRPr="00683FDE">
        <w:rPr>
          <w:rFonts w:eastAsia="ＭＳ 明朝"/>
          <w:color w:val="000000" w:themeColor="text1"/>
        </w:rPr>
        <w:t>.</w:t>
      </w:r>
    </w:p>
    <w:p w14:paraId="2EF708C8" w14:textId="178B2138" w:rsidR="00322B14" w:rsidRPr="00B37075" w:rsidRDefault="00656E99" w:rsidP="00B37075">
      <w:pPr>
        <w:pStyle w:val="10"/>
        <w:spacing w:after="180"/>
        <w:rPr>
          <w:color w:val="000000" w:themeColor="text1"/>
          <w:lang w:val="en-US"/>
        </w:rPr>
      </w:pPr>
      <w:r w:rsidRPr="00683FDE">
        <w:rPr>
          <w:color w:val="000000" w:themeColor="text1"/>
          <w:lang w:val="en-US"/>
        </w:rPr>
        <w:t>Discussions</w:t>
      </w:r>
    </w:p>
    <w:p w14:paraId="7ABCFD23" w14:textId="7ED129F8" w:rsidR="00FB442F" w:rsidRDefault="006278F4" w:rsidP="00FB442F">
      <w:r>
        <w:t>In Rel-17, for RAT-independent positioning with GNSS, integrity report was introduced</w:t>
      </w:r>
      <w:r w:rsidR="00C65AF3">
        <w:t xml:space="preserve"> and captured in TS38.305</w:t>
      </w:r>
      <w:r w:rsidR="00B37075">
        <w:t xml:space="preserve"> [2]</w:t>
      </w:r>
      <w:r w:rsidR="00C65AF3">
        <w:t xml:space="preserve">. </w:t>
      </w:r>
      <w:r w:rsidR="00B37075">
        <w:t xml:space="preserve">In TS38.305, </w:t>
      </w:r>
      <w:r w:rsidR="00FB442F">
        <w:t xml:space="preserve">for integrity operation, network </w:t>
      </w:r>
      <w:r w:rsidR="007C3FCE">
        <w:t xml:space="preserve">will </w:t>
      </w:r>
      <w:r w:rsidR="00FB442F">
        <w:t>ensure Equation 8.1.1a-1</w:t>
      </w:r>
    </w:p>
    <w:p w14:paraId="5DDD8631" w14:textId="77777777" w:rsidR="00255B9D" w:rsidRDefault="00255B9D" w:rsidP="00255B9D">
      <w:pPr>
        <w:ind w:firstLine="284"/>
        <w:jc w:val="left"/>
        <w:rPr>
          <w:i/>
          <w:iCs/>
        </w:rPr>
      </w:pPr>
      <w:proofErr w:type="gramStart"/>
      <w:r>
        <w:rPr>
          <w:i/>
          <w:iCs/>
        </w:rPr>
        <w:t>P(</w:t>
      </w:r>
      <w:proofErr w:type="gramEnd"/>
      <w:r>
        <w:rPr>
          <w:i/>
          <w:iCs/>
        </w:rPr>
        <w:t xml:space="preserve">Error &gt; Bound for longer than TTA | NOT DNU) &lt;= Residual Risk + </w:t>
      </w:r>
      <w:proofErr w:type="spellStart"/>
      <w:r>
        <w:rPr>
          <w:i/>
          <w:iCs/>
        </w:rPr>
        <w:t>IRallocation</w:t>
      </w:r>
      <w:proofErr w:type="spellEnd"/>
      <w:r>
        <w:rPr>
          <w:i/>
          <w:iCs/>
        </w:rPr>
        <w:t xml:space="preserve">  </w:t>
      </w:r>
    </w:p>
    <w:p w14:paraId="37996F6B" w14:textId="29D125EC" w:rsidR="00255B9D" w:rsidRDefault="00255B9D" w:rsidP="00255B9D">
      <w:pPr>
        <w:ind w:firstLine="284"/>
        <w:jc w:val="right"/>
        <w:rPr>
          <w:i/>
          <w:iCs/>
        </w:rPr>
      </w:pPr>
      <w:r>
        <w:rPr>
          <w:lang w:eastAsia="en-GB"/>
        </w:rPr>
        <w:t>(Equation 8.1.1a-1)</w:t>
      </w:r>
    </w:p>
    <w:p w14:paraId="1454289A" w14:textId="77777777" w:rsidR="00255B9D" w:rsidRDefault="00255B9D" w:rsidP="00255B9D">
      <w:pPr>
        <w:ind w:firstLine="284"/>
      </w:pPr>
      <w:r>
        <w:t xml:space="preserve">for all values of </w:t>
      </w:r>
      <w:proofErr w:type="spellStart"/>
      <w:r>
        <w:t>IRallocation</w:t>
      </w:r>
      <w:proofErr w:type="spellEnd"/>
      <w:r>
        <w:t xml:space="preserve"> in the range </w:t>
      </w:r>
      <w:proofErr w:type="spellStart"/>
      <w:r>
        <w:t>irMinimum</w:t>
      </w:r>
      <w:proofErr w:type="spellEnd"/>
      <w:r>
        <w:t xml:space="preserve"> &lt;= </w:t>
      </w:r>
      <w:proofErr w:type="spellStart"/>
      <w:r>
        <w:rPr>
          <w:i/>
          <w:iCs/>
        </w:rPr>
        <w:t>IRallocation</w:t>
      </w:r>
      <w:proofErr w:type="spellEnd"/>
      <w:r>
        <w:t xml:space="preserve"> &lt;= </w:t>
      </w:r>
      <w:proofErr w:type="spellStart"/>
      <w:r>
        <w:t>irMaximum</w:t>
      </w:r>
      <w:proofErr w:type="spellEnd"/>
    </w:p>
    <w:p w14:paraId="7BA64F6B" w14:textId="77777777" w:rsidR="00255B9D" w:rsidRDefault="00255B9D" w:rsidP="00255B9D">
      <w:pPr>
        <w:ind w:left="284"/>
      </w:pPr>
      <w:r>
        <w:t>for all the errors in Table 8.1.2.1b-1, which have corresponding integrity assistance data available and where the corresponding DNU flag(s) are set to false.</w:t>
      </w:r>
    </w:p>
    <w:p w14:paraId="27D379B6" w14:textId="38E35198" w:rsidR="00843B3A" w:rsidRPr="00255B9D" w:rsidRDefault="00843B3A" w:rsidP="00FB442F">
      <w:r>
        <w:t>In 8.1.2.1b, the mapping between parameters (such as Integrity Alerts, Integrity Bounds (Mean), Integrity Bounds (</w:t>
      </w:r>
      <w:proofErr w:type="spellStart"/>
      <w:r>
        <w:t>StdDev</w:t>
      </w:r>
      <w:proofErr w:type="spellEnd"/>
      <w:r>
        <w:t>), Residual Risks and Integrity Correlation Times) for Equation 8.1.1.a-1 and integrity fields in GNSS-assistance data is defined for each error source.</w:t>
      </w:r>
    </w:p>
    <w:p w14:paraId="3C2CE807" w14:textId="39441ADE" w:rsidR="00C65AF3" w:rsidRDefault="00C65AF3" w:rsidP="006278F4">
      <w:r>
        <w:t xml:space="preserve">Then, </w:t>
      </w:r>
      <w:r w:rsidR="006278F4">
        <w:t xml:space="preserve">for RAT-dependent positioning, </w:t>
      </w:r>
      <w:r>
        <w:t>such</w:t>
      </w:r>
      <w:r w:rsidR="006278F4">
        <w:t xml:space="preserve"> integrity report-based improvement can be considered</w:t>
      </w:r>
      <w:r>
        <w:t xml:space="preserve"> using same methodology with RAT-independent positioning with GNSS</w:t>
      </w:r>
      <w:r w:rsidR="006278F4">
        <w:t xml:space="preserve">. To determine the detail of the report, the error sources for RAT-dependent positioning </w:t>
      </w:r>
      <w:r w:rsidR="00B37075">
        <w:t>(</w:t>
      </w:r>
      <w:proofErr w:type="gramStart"/>
      <w:r w:rsidR="00B37075">
        <w:t>e.g.</w:t>
      </w:r>
      <w:proofErr w:type="gramEnd"/>
      <w:r w:rsidR="00B37075">
        <w:t xml:space="preserve"> multi-path) </w:t>
      </w:r>
      <w:r w:rsidR="006278F4">
        <w:t>should be clarified</w:t>
      </w:r>
      <w:r w:rsidR="00B37075">
        <w:t xml:space="preserve"> and how each error source impacts the accuracy, reliability, and/or integrity should be clarified.</w:t>
      </w:r>
      <w:r w:rsidR="007C3FCE">
        <w:t xml:space="preserve"> </w:t>
      </w:r>
      <w:r w:rsidR="00B37075">
        <w:t xml:space="preserve">Then </w:t>
      </w:r>
      <w:r w:rsidR="007C1369">
        <w:t xml:space="preserve">for each error source, </w:t>
      </w:r>
      <w:r w:rsidR="00843B3A">
        <w:t>integrity field</w:t>
      </w:r>
      <w:r w:rsidR="007C1369">
        <w:t>s</w:t>
      </w:r>
      <w:r w:rsidR="00843B3A">
        <w:t xml:space="preserve"> </w:t>
      </w:r>
      <w:r w:rsidR="007C1369">
        <w:t>correspond to Integrity Alerts, Integrity Bounds (Mean), Integrity Bounds (</w:t>
      </w:r>
      <w:proofErr w:type="spellStart"/>
      <w:r w:rsidR="007C1369">
        <w:t>StdDev</w:t>
      </w:r>
      <w:proofErr w:type="spellEnd"/>
      <w:r w:rsidR="007C1369">
        <w:t xml:space="preserve">), Residual Risks and Integrity Correlation Times </w:t>
      </w:r>
      <w:r w:rsidR="00B37075">
        <w:t>need to be determined</w:t>
      </w:r>
      <w:r w:rsidR="007C1369">
        <w:t xml:space="preserve"> for RAT-dependent positioning</w:t>
      </w:r>
      <w:r w:rsidR="006278F4">
        <w:t>.</w:t>
      </w:r>
    </w:p>
    <w:p w14:paraId="62701248" w14:textId="27703FBF" w:rsidR="00031E61" w:rsidRDefault="00031E61" w:rsidP="00B37075">
      <w:pPr>
        <w:rPr>
          <w:rFonts w:eastAsia="ＭＳ 明朝"/>
        </w:rPr>
      </w:pPr>
      <w:bookmarkStart w:id="5" w:name="OLE_LINK28"/>
      <w:bookmarkStart w:id="6" w:name="OLE_LINK29"/>
      <w:bookmarkStart w:id="7" w:name="OLE_LINK30"/>
      <w:bookmarkStart w:id="8" w:name="OLE_LINK37"/>
      <w:bookmarkStart w:id="9" w:name="OLE_LINK38"/>
      <w:r>
        <w:rPr>
          <w:rFonts w:eastAsiaTheme="minorEastAsia" w:cs="Times"/>
          <w:b/>
          <w:bCs/>
          <w:u w:val="single"/>
        </w:rPr>
        <w:t>Observation</w:t>
      </w:r>
      <w:r w:rsidRPr="00BD4185">
        <w:rPr>
          <w:rFonts w:eastAsiaTheme="minorEastAsia" w:cs="Times"/>
          <w:b/>
          <w:bCs/>
          <w:u w:val="single"/>
        </w:rPr>
        <w:t>:</w:t>
      </w:r>
      <w:r w:rsidRPr="00BD4185">
        <w:rPr>
          <w:rFonts w:eastAsiaTheme="minorEastAsia" w:cs="Times"/>
        </w:rPr>
        <w:t xml:space="preserve"> </w:t>
      </w:r>
      <w:bookmarkEnd w:id="5"/>
      <w:bookmarkEnd w:id="6"/>
      <w:bookmarkEnd w:id="7"/>
      <w:bookmarkEnd w:id="8"/>
      <w:bookmarkEnd w:id="9"/>
      <w:r>
        <w:rPr>
          <w:rFonts w:eastAsia="ＭＳ 明朝"/>
        </w:rPr>
        <w:t xml:space="preserve">For RAT-dependent positioning integrity improvement, </w:t>
      </w:r>
      <w:r>
        <w:t>same methodology with RAT-independent positioning using equation for integrity operation can be reused, and the integrity field in assistance data for clarified error sources should be determined</w:t>
      </w:r>
      <w:r>
        <w:rPr>
          <w:rFonts w:eastAsia="ＭＳ 明朝"/>
        </w:rPr>
        <w:t>.</w:t>
      </w: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427D7DB3"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75601C">
        <w:rPr>
          <w:rFonts w:eastAsiaTheme="minorEastAsia" w:hint="eastAsia"/>
          <w:color w:val="000000" w:themeColor="text1"/>
        </w:rPr>
        <w:t>o</w:t>
      </w:r>
      <w:r w:rsidR="0075601C">
        <w:rPr>
          <w:rFonts w:eastAsiaTheme="minorEastAsia"/>
          <w:color w:val="000000" w:themeColor="text1"/>
        </w:rPr>
        <w:t>bservations</w:t>
      </w:r>
      <w:r w:rsidRPr="00006ABC">
        <w:rPr>
          <w:rFonts w:eastAsiaTheme="minorEastAsia"/>
          <w:color w:val="000000" w:themeColor="text1"/>
        </w:rPr>
        <w:t>:</w:t>
      </w:r>
    </w:p>
    <w:bookmarkEnd w:id="3"/>
    <w:p w14:paraId="17269EA6" w14:textId="77777777" w:rsidR="00031E61" w:rsidRDefault="00031E61" w:rsidP="00031E61">
      <w:pPr>
        <w:rPr>
          <w:rFonts w:eastAsia="ＭＳ 明朝"/>
        </w:rPr>
      </w:pPr>
      <w:r>
        <w:rPr>
          <w:rFonts w:eastAsiaTheme="minorEastAsia" w:cs="Times"/>
          <w:b/>
          <w:bCs/>
          <w:u w:val="single"/>
        </w:rPr>
        <w:t>Observation</w:t>
      </w:r>
      <w:r w:rsidRPr="00BD4185">
        <w:rPr>
          <w:rFonts w:eastAsiaTheme="minorEastAsia" w:cs="Times"/>
          <w:b/>
          <w:bCs/>
          <w:u w:val="single"/>
        </w:rPr>
        <w:t>:</w:t>
      </w:r>
      <w:r w:rsidRPr="00BD4185">
        <w:rPr>
          <w:rFonts w:eastAsiaTheme="minorEastAsia" w:cs="Times"/>
        </w:rPr>
        <w:t xml:space="preserve"> </w:t>
      </w:r>
      <w:r>
        <w:rPr>
          <w:rFonts w:eastAsia="ＭＳ 明朝"/>
        </w:rPr>
        <w:t xml:space="preserve">For RAT-dependent positioning integrity improvement, </w:t>
      </w:r>
      <w:r>
        <w:t>same methodology with RAT-independent positioning using equation for integrity operation can be reused, and the integrity field in assistance data for clarified error sources should be determined</w:t>
      </w:r>
      <w:r>
        <w:rPr>
          <w:rFonts w:eastAsia="ＭＳ 明朝"/>
        </w:rPr>
        <w:t>.</w:t>
      </w: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2410C39A" w14:textId="77777777" w:rsidR="00A26384" w:rsidRDefault="00A26384" w:rsidP="00A26384">
      <w:pPr>
        <w:pStyle w:val="textintend2"/>
        <w:rPr>
          <w:color w:val="000000" w:themeColor="text1"/>
          <w:szCs w:val="24"/>
        </w:rPr>
      </w:pPr>
      <w:r>
        <w:rPr>
          <w:rFonts w:hint="eastAsia"/>
          <w:color w:val="000000" w:themeColor="text1"/>
          <w:szCs w:val="24"/>
          <w:lang w:eastAsia="ja-JP"/>
        </w:rPr>
        <w:t>R</w:t>
      </w:r>
      <w:r>
        <w:rPr>
          <w:color w:val="000000" w:themeColor="text1"/>
          <w:szCs w:val="24"/>
          <w:lang w:eastAsia="ja-JP"/>
        </w:rPr>
        <w:t xml:space="preserve">P-213588, </w:t>
      </w:r>
      <w:r w:rsidRPr="001038C3">
        <w:rPr>
          <w:color w:val="000000" w:themeColor="text1"/>
          <w:szCs w:val="24"/>
          <w:lang w:eastAsia="ja-JP"/>
        </w:rPr>
        <w:t>Revised SID on Study on expanded and improved NR positioning</w:t>
      </w:r>
      <w:r>
        <w:rPr>
          <w:color w:val="000000" w:themeColor="text1"/>
          <w:szCs w:val="24"/>
          <w:lang w:eastAsia="ja-JP"/>
        </w:rPr>
        <w:t>, Intel, Dec. 2021</w:t>
      </w:r>
    </w:p>
    <w:p w14:paraId="7B23C1D7" w14:textId="0B99FEE4" w:rsidR="00D451B2" w:rsidRPr="00B60B26" w:rsidRDefault="00B37075" w:rsidP="00B60B26">
      <w:pPr>
        <w:pStyle w:val="textintend2"/>
        <w:rPr>
          <w:color w:val="000000" w:themeColor="text1"/>
          <w:szCs w:val="24"/>
        </w:rPr>
      </w:pPr>
      <w:r>
        <w:rPr>
          <w:color w:val="000000" w:themeColor="text1"/>
          <w:szCs w:val="24"/>
          <w:lang w:eastAsia="ja-JP"/>
        </w:rPr>
        <w:t>TS 38.305</w:t>
      </w:r>
      <w:r w:rsidR="00B60B26">
        <w:rPr>
          <w:color w:val="000000" w:themeColor="text1"/>
          <w:szCs w:val="24"/>
          <w:lang w:eastAsia="ja-JP"/>
        </w:rPr>
        <w:t xml:space="preserve"> </w:t>
      </w:r>
      <w:r w:rsidR="00B60B26" w:rsidRPr="00B60B26">
        <w:rPr>
          <w:color w:val="000000" w:themeColor="text1"/>
          <w:szCs w:val="24"/>
          <w:lang w:eastAsia="ja-JP"/>
        </w:rPr>
        <w:t>V17.0.0</w:t>
      </w:r>
      <w:r w:rsidR="00B60B26">
        <w:rPr>
          <w:color w:val="000000" w:themeColor="text1"/>
          <w:szCs w:val="24"/>
          <w:lang w:eastAsia="ja-JP"/>
        </w:rPr>
        <w:t>, Mar. 2022</w:t>
      </w:r>
    </w:p>
    <w:sectPr w:rsidR="00D451B2" w:rsidRPr="00B60B26"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472B13" w14:textId="77777777" w:rsidR="00FA2DA8" w:rsidRDefault="00FA2DA8">
      <w:r>
        <w:separator/>
      </w:r>
    </w:p>
  </w:endnote>
  <w:endnote w:type="continuationSeparator" w:id="0">
    <w:p w14:paraId="00EF30FB" w14:textId="77777777" w:rsidR="00FA2DA8" w:rsidRDefault="00FA2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1D689D" w14:textId="77777777" w:rsidR="00FA2DA8" w:rsidRDefault="00FA2DA8">
      <w:r>
        <w:separator/>
      </w:r>
    </w:p>
  </w:footnote>
  <w:footnote w:type="continuationSeparator" w:id="0">
    <w:p w14:paraId="13CED333" w14:textId="77777777" w:rsidR="00FA2DA8" w:rsidRDefault="00FA2D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0DE83EA3"/>
    <w:multiLevelType w:val="hybridMultilevel"/>
    <w:tmpl w:val="4D7296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7"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5"/>
  </w:num>
  <w:num w:numId="2">
    <w:abstractNumId w:val="1"/>
  </w:num>
  <w:num w:numId="3">
    <w:abstractNumId w:val="5"/>
  </w:num>
  <w:num w:numId="4">
    <w:abstractNumId w:val="16"/>
  </w:num>
  <w:num w:numId="5">
    <w:abstractNumId w:val="11"/>
  </w:num>
  <w:num w:numId="6">
    <w:abstractNumId w:val="12"/>
  </w:num>
  <w:num w:numId="7">
    <w:abstractNumId w:val="9"/>
  </w:num>
  <w:num w:numId="8">
    <w:abstractNumId w:val="0"/>
  </w:num>
  <w:num w:numId="9">
    <w:abstractNumId w:val="17"/>
  </w:num>
  <w:num w:numId="10">
    <w:abstractNumId w:val="8"/>
  </w:num>
  <w:num w:numId="11">
    <w:abstractNumId w:val="13"/>
  </w:num>
  <w:num w:numId="12">
    <w:abstractNumId w:val="3"/>
  </w:num>
  <w:num w:numId="13">
    <w:abstractNumId w:val="7"/>
  </w:num>
  <w:num w:numId="14">
    <w:abstractNumId w:val="3"/>
  </w:num>
  <w:num w:numId="15">
    <w:abstractNumId w:val="14"/>
  </w:num>
  <w:num w:numId="16">
    <w:abstractNumId w:val="4"/>
  </w:num>
  <w:num w:numId="17">
    <w:abstractNumId w:val="6"/>
  </w:num>
  <w:num w:numId="18">
    <w:abstractNumId w:val="10"/>
  </w:num>
  <w:num w:numId="1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1E61"/>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321"/>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5B9D"/>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592"/>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C66"/>
    <w:rsid w:val="003471CA"/>
    <w:rsid w:val="003473F2"/>
    <w:rsid w:val="0034753E"/>
    <w:rsid w:val="003476FD"/>
    <w:rsid w:val="00347837"/>
    <w:rsid w:val="0034789B"/>
    <w:rsid w:val="00347A6B"/>
    <w:rsid w:val="00347C2C"/>
    <w:rsid w:val="00347D9A"/>
    <w:rsid w:val="0035008B"/>
    <w:rsid w:val="003507A4"/>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42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278F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5048D"/>
    <w:rsid w:val="00750703"/>
    <w:rsid w:val="00750A29"/>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01C"/>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369"/>
    <w:rsid w:val="007C163B"/>
    <w:rsid w:val="007C1BFF"/>
    <w:rsid w:val="007C202F"/>
    <w:rsid w:val="007C28A4"/>
    <w:rsid w:val="007C3FCE"/>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3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C52"/>
    <w:rsid w:val="00943DDA"/>
    <w:rsid w:val="0094400E"/>
    <w:rsid w:val="0094422B"/>
    <w:rsid w:val="009444E0"/>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384"/>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EB9"/>
    <w:rsid w:val="00A451F9"/>
    <w:rsid w:val="00A452B9"/>
    <w:rsid w:val="00A4535F"/>
    <w:rsid w:val="00A458B4"/>
    <w:rsid w:val="00A45F68"/>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9FD"/>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37075"/>
    <w:rsid w:val="00B400B6"/>
    <w:rsid w:val="00B403FA"/>
    <w:rsid w:val="00B4165D"/>
    <w:rsid w:val="00B416C6"/>
    <w:rsid w:val="00B41E54"/>
    <w:rsid w:val="00B42AC4"/>
    <w:rsid w:val="00B42B98"/>
    <w:rsid w:val="00B433D1"/>
    <w:rsid w:val="00B437F0"/>
    <w:rsid w:val="00B43960"/>
    <w:rsid w:val="00B439BF"/>
    <w:rsid w:val="00B43A47"/>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26"/>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7A6"/>
    <w:rsid w:val="00B75C8E"/>
    <w:rsid w:val="00B75CEE"/>
    <w:rsid w:val="00B76B01"/>
    <w:rsid w:val="00B76CC6"/>
    <w:rsid w:val="00B77098"/>
    <w:rsid w:val="00B770A8"/>
    <w:rsid w:val="00B7723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AF3"/>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D49"/>
    <w:rsid w:val="00C87E60"/>
    <w:rsid w:val="00C87FAB"/>
    <w:rsid w:val="00C902B5"/>
    <w:rsid w:val="00C9033A"/>
    <w:rsid w:val="00C907CF"/>
    <w:rsid w:val="00C90A44"/>
    <w:rsid w:val="00C90A6D"/>
    <w:rsid w:val="00C90B34"/>
    <w:rsid w:val="00C90BF3"/>
    <w:rsid w:val="00C90DB7"/>
    <w:rsid w:val="00C91299"/>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977"/>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0F"/>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2DA8"/>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442F"/>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F0A"/>
    <w:rsid w:val="00FD0132"/>
    <w:rsid w:val="00FD053F"/>
    <w:rsid w:val="00FD0B02"/>
    <w:rsid w:val="00FD0C0B"/>
    <w:rsid w:val="00FD1255"/>
    <w:rsid w:val="00FD155C"/>
    <w:rsid w:val="00FD1621"/>
    <w:rsid w:val="00FD1B20"/>
    <w:rsid w:val="00FD2853"/>
    <w:rsid w:val="00FD28B9"/>
    <w:rsid w:val="00FD2E75"/>
    <w:rsid w:val="00FD30A0"/>
    <w:rsid w:val="00FD3143"/>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2B34"/>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har"/>
    <w:qFormat/>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har">
    <w:name w:val="TAH Char"/>
    <w:link w:val="TAH"/>
    <w:locked/>
    <w:rsid w:val="00843B3A"/>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0762948">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07271682">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71745729">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618</Words>
  <Characters>3527</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高橋宏樹/研究員</cp:lastModifiedBy>
  <cp:revision>2</cp:revision>
  <cp:lastPrinted>2019-02-13T08:31:00Z</cp:lastPrinted>
  <dcterms:created xsi:type="dcterms:W3CDTF">2022-04-28T08:01:00Z</dcterms:created>
  <dcterms:modified xsi:type="dcterms:W3CDTF">2022-04-28T08:01:00Z</dcterms:modified>
</cp:coreProperties>
</file>