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9289F" w14:textId="2F67A67C" w:rsidR="002250EC" w:rsidRPr="00A20D5F" w:rsidRDefault="002250EC" w:rsidP="002250EC">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#109</w:t>
      </w:r>
      <w:r>
        <w:rPr>
          <w:rFonts w:cs="Arial" w:hint="eastAsia"/>
          <w:noProof w:val="0"/>
          <w:sz w:val="28"/>
          <w:szCs w:val="28"/>
          <w:lang w:val="en-US"/>
        </w:rPr>
        <w:t>-</w:t>
      </w:r>
      <w:r>
        <w:rPr>
          <w:rFonts w:cs="Arial"/>
          <w:noProof w:val="0"/>
          <w:sz w:val="28"/>
          <w:szCs w:val="28"/>
          <w:lang w:val="en-US"/>
        </w:rPr>
        <w:t>e</w:t>
      </w:r>
      <w:r w:rsidRPr="004266BD">
        <w:rPr>
          <w:rFonts w:cs="Arial"/>
          <w:noProof w:val="0"/>
          <w:sz w:val="28"/>
          <w:szCs w:val="28"/>
          <w:lang w:val="en-US"/>
        </w:rPr>
        <w:tab/>
      </w:r>
      <w:r w:rsidR="00201D37" w:rsidRPr="00201D37">
        <w:rPr>
          <w:rFonts w:cs="Arial"/>
          <w:noProof w:val="0"/>
          <w:sz w:val="28"/>
          <w:szCs w:val="28"/>
          <w:lang w:val="en-US"/>
        </w:rPr>
        <w:t>R1-2204665</w:t>
      </w:r>
    </w:p>
    <w:p w14:paraId="57A8645B" w14:textId="77777777" w:rsidR="002250EC" w:rsidRPr="00F329F8" w:rsidRDefault="002250EC" w:rsidP="002250EC">
      <w:pPr>
        <w:pStyle w:val="a3"/>
        <w:rPr>
          <w:rFonts w:asciiTheme="majorHAnsi" w:hAnsiTheme="majorHAnsi" w:cstheme="majorHAnsi"/>
          <w:bCs/>
          <w:sz w:val="28"/>
          <w:lang w:val="en-US"/>
        </w:rPr>
      </w:pPr>
      <w:r w:rsidRPr="00C177DF">
        <w:rPr>
          <w:rFonts w:asciiTheme="majorHAnsi" w:eastAsia="SimSun" w:hAnsiTheme="majorHAnsi" w:cstheme="majorHAnsi"/>
          <w:sz w:val="28"/>
          <w:szCs w:val="28"/>
          <w:lang w:val="en-US" w:eastAsia="zh-CN"/>
        </w:rPr>
        <w:t xml:space="preserve">e-Meeting, </w:t>
      </w:r>
      <w:r>
        <w:rPr>
          <w:rFonts w:asciiTheme="majorHAnsi" w:eastAsia="SimSun" w:hAnsiTheme="majorHAnsi" w:cstheme="majorHAnsi"/>
          <w:sz w:val="28"/>
          <w:szCs w:val="28"/>
          <w:lang w:val="en-US" w:eastAsia="zh-CN"/>
        </w:rPr>
        <w:t>May</w:t>
      </w:r>
      <w:r w:rsidRPr="00C177DF">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9</w:t>
      </w:r>
      <w:r w:rsidRPr="00371F98">
        <w:rPr>
          <w:rFonts w:asciiTheme="majorHAnsi" w:eastAsia="SimSun" w:hAnsiTheme="majorHAnsi" w:cstheme="majorHAnsi"/>
          <w:sz w:val="28"/>
          <w:szCs w:val="28"/>
          <w:vertAlign w:val="superscript"/>
          <w:lang w:val="en-US" w:eastAsia="zh-CN"/>
        </w:rPr>
        <w:t>th</w:t>
      </w:r>
      <w:r w:rsidRPr="00C177DF">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20</w:t>
      </w:r>
      <w:r w:rsidRPr="00371F98">
        <w:rPr>
          <w:rFonts w:asciiTheme="majorHAnsi" w:eastAsia="SimSun" w:hAnsiTheme="majorHAnsi" w:cstheme="majorHAnsi"/>
          <w:sz w:val="28"/>
          <w:szCs w:val="28"/>
          <w:vertAlign w:val="superscript"/>
          <w:lang w:val="en-US" w:eastAsia="zh-CN"/>
        </w:rPr>
        <w:t>th</w:t>
      </w:r>
      <w:r w:rsidRPr="00C177DF">
        <w:rPr>
          <w:rFonts w:asciiTheme="majorHAnsi" w:eastAsia="SimSun" w:hAnsiTheme="majorHAnsi" w:cstheme="majorHAnsi"/>
          <w:sz w:val="28"/>
          <w:szCs w:val="28"/>
          <w:lang w:val="en-US" w:eastAsia="zh-CN"/>
        </w:rPr>
        <w:t>, 2022</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57D1E7E1"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8D4CA4">
        <w:rPr>
          <w:rFonts w:ascii="Arial" w:hAnsi="Arial" w:cs="Arial"/>
          <w:b/>
          <w:sz w:val="28"/>
          <w:szCs w:val="28"/>
          <w:lang w:val="en-US"/>
        </w:rPr>
        <w:t xml:space="preserve">UE feature for Rel-17 </w:t>
      </w:r>
      <w:r w:rsidR="00FD6653">
        <w:rPr>
          <w:rFonts w:ascii="Arial" w:hAnsi="Arial" w:cs="Arial"/>
          <w:b/>
          <w:sz w:val="28"/>
          <w:szCs w:val="28"/>
          <w:lang w:val="en-US"/>
        </w:rPr>
        <w:t>c</w:t>
      </w:r>
      <w:r w:rsidR="008D4CA4">
        <w:rPr>
          <w:rFonts w:ascii="Arial" w:hAnsi="Arial" w:cs="Arial"/>
          <w:b/>
          <w:sz w:val="28"/>
          <w:szCs w:val="28"/>
          <w:lang w:val="en-US"/>
        </w:rPr>
        <w:t>overage enhancement</w:t>
      </w:r>
    </w:p>
    <w:p w14:paraId="4CEB881A" w14:textId="3C8688E8"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8D4CA4">
        <w:rPr>
          <w:rFonts w:ascii="Arial" w:eastAsiaTheme="minorEastAsia" w:hAnsi="Arial" w:cs="Arial"/>
          <w:b/>
          <w:sz w:val="28"/>
          <w:szCs w:val="28"/>
          <w:lang w:val="pt-BR"/>
        </w:rPr>
        <w:t>8.</w:t>
      </w:r>
      <w:r w:rsidR="008D4CA4" w:rsidRPr="008D4CA4">
        <w:rPr>
          <w:rFonts w:ascii="Arial" w:eastAsiaTheme="minorEastAsia" w:hAnsi="Arial" w:cs="Arial" w:hint="eastAsia"/>
          <w:b/>
          <w:sz w:val="28"/>
          <w:szCs w:val="28"/>
          <w:lang w:val="pt-BR"/>
        </w:rPr>
        <w:t>1</w:t>
      </w:r>
      <w:r w:rsidR="00370BEF">
        <w:rPr>
          <w:rFonts w:ascii="Arial" w:eastAsiaTheme="minorEastAsia" w:hAnsi="Arial" w:cs="Arial"/>
          <w:b/>
          <w:sz w:val="28"/>
          <w:szCs w:val="28"/>
          <w:lang w:val="pt-BR"/>
        </w:rPr>
        <w:t>6</w:t>
      </w:r>
      <w:r w:rsidRPr="008D4CA4">
        <w:rPr>
          <w:rFonts w:ascii="Arial" w:eastAsiaTheme="minorEastAsia" w:hAnsi="Arial" w:cs="Arial"/>
          <w:b/>
          <w:sz w:val="28"/>
          <w:szCs w:val="28"/>
          <w:lang w:val="pt-BR"/>
        </w:rPr>
        <w:t>.</w:t>
      </w:r>
      <w:r w:rsidR="008D4CA4" w:rsidRPr="008D4CA4">
        <w:rPr>
          <w:rFonts w:ascii="Arial" w:eastAsiaTheme="minorEastAsia" w:hAnsi="Arial" w:cs="Arial"/>
          <w:b/>
          <w:sz w:val="28"/>
          <w:szCs w:val="28"/>
          <w:lang w:val="pt-BR"/>
        </w:rPr>
        <w:t>8</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4CE01AE3" w:rsidR="00F87C3E" w:rsidRPr="00F87C3E" w:rsidRDefault="00FD6653" w:rsidP="00F87C3E">
      <w:pPr>
        <w:rPr>
          <w:lang w:val="en-US"/>
        </w:rPr>
      </w:pPr>
      <w:r>
        <w:rPr>
          <w:rFonts w:eastAsiaTheme="minorEastAsia"/>
          <w:szCs w:val="24"/>
        </w:rPr>
        <w:t xml:space="preserve">In [1], </w:t>
      </w:r>
      <w:r w:rsidR="00DC1635">
        <w:rPr>
          <w:rFonts w:eastAsiaTheme="minorEastAsia" w:hint="eastAsia"/>
          <w:szCs w:val="24"/>
        </w:rPr>
        <w:t>the</w:t>
      </w:r>
      <w:r w:rsidR="00DC1635">
        <w:rPr>
          <w:rFonts w:eastAsiaTheme="minorEastAsia"/>
          <w:szCs w:val="24"/>
        </w:rPr>
        <w:t xml:space="preserve"> updated </w:t>
      </w:r>
      <w:r>
        <w:rPr>
          <w:rFonts w:eastAsiaTheme="minorEastAsia"/>
          <w:szCs w:val="24"/>
        </w:rPr>
        <w:t xml:space="preserve">list of UE features for Rel-17 has been provided. </w:t>
      </w:r>
      <w:r w:rsidR="00DC1635">
        <w:rPr>
          <w:rFonts w:eastAsiaTheme="minorEastAsia"/>
          <w:szCs w:val="24"/>
        </w:rPr>
        <w:t>In this contribution, w</w:t>
      </w:r>
      <w:r>
        <w:rPr>
          <w:rFonts w:eastAsiaTheme="minorEastAsia"/>
          <w:szCs w:val="24"/>
        </w:rPr>
        <w:t xml:space="preserve">e discuss </w:t>
      </w:r>
      <w:r w:rsidR="009645DB">
        <w:rPr>
          <w:rFonts w:eastAsiaTheme="minorEastAsia"/>
          <w:szCs w:val="24"/>
        </w:rPr>
        <w:t xml:space="preserve">remaining issues on </w:t>
      </w:r>
      <w:r>
        <w:rPr>
          <w:rFonts w:eastAsiaTheme="minorEastAsia"/>
          <w:szCs w:val="24"/>
        </w:rPr>
        <w:t>UE features for Rel-17 coverage enhancement.</w:t>
      </w:r>
    </w:p>
    <w:p w14:paraId="52E1D080" w14:textId="4EA13551" w:rsidR="006C1914" w:rsidRDefault="00315BCE" w:rsidP="00E30362">
      <w:pPr>
        <w:pStyle w:val="10"/>
        <w:spacing w:after="180"/>
        <w:rPr>
          <w:lang w:val="en-US"/>
        </w:rPr>
      </w:pPr>
      <w:r>
        <w:rPr>
          <w:rFonts w:hint="eastAsia"/>
          <w:lang w:val="en-US"/>
        </w:rPr>
        <w:t>D</w:t>
      </w:r>
      <w:r>
        <w:rPr>
          <w:lang w:val="en-US"/>
        </w:rPr>
        <w:t>iscussion</w:t>
      </w:r>
    </w:p>
    <w:p w14:paraId="3363EEBC" w14:textId="5878F239" w:rsidR="00350B35" w:rsidRPr="00350B35" w:rsidRDefault="00160EDF" w:rsidP="00315BCE">
      <w:pPr>
        <w:pStyle w:val="10"/>
        <w:numPr>
          <w:ilvl w:val="1"/>
          <w:numId w:val="1"/>
        </w:numPr>
        <w:spacing w:after="180"/>
        <w:rPr>
          <w:lang w:val="en-US"/>
        </w:rPr>
      </w:pPr>
      <w:r>
        <w:rPr>
          <w:lang w:val="en-US"/>
        </w:rPr>
        <w:t>Enhancements on PUSCH repetition type A</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4"/>
        <w:gridCol w:w="461"/>
        <w:gridCol w:w="1146"/>
        <w:gridCol w:w="1253"/>
        <w:gridCol w:w="556"/>
        <w:gridCol w:w="509"/>
        <w:gridCol w:w="500"/>
        <w:gridCol w:w="1205"/>
        <w:gridCol w:w="528"/>
        <w:gridCol w:w="537"/>
        <w:gridCol w:w="431"/>
        <w:gridCol w:w="500"/>
        <w:gridCol w:w="252"/>
        <w:gridCol w:w="933"/>
      </w:tblGrid>
      <w:tr w:rsidR="0035005B" w14:paraId="2271647B" w14:textId="77777777" w:rsidTr="0035005B">
        <w:trPr>
          <w:trHeight w:val="19"/>
        </w:trPr>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6021895B" w14:textId="48C91350" w:rsidR="0035005B" w:rsidRPr="009645DB" w:rsidRDefault="0035005B" w:rsidP="0035005B">
            <w:pPr>
              <w:pStyle w:val="TAL"/>
              <w:rPr>
                <w:rFonts w:asciiTheme="majorHAnsi" w:hAnsiTheme="majorHAnsi" w:cstheme="majorHAnsi"/>
                <w:sz w:val="14"/>
                <w:szCs w:val="14"/>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461" w:type="dxa"/>
            <w:tcBorders>
              <w:top w:val="single" w:sz="4" w:space="0" w:color="auto"/>
              <w:left w:val="single" w:sz="4" w:space="0" w:color="auto"/>
              <w:bottom w:val="single" w:sz="4" w:space="0" w:color="auto"/>
              <w:right w:val="single" w:sz="4" w:space="0" w:color="auto"/>
            </w:tcBorders>
            <w:shd w:val="clear" w:color="auto" w:fill="auto"/>
            <w:hideMark/>
          </w:tcPr>
          <w:p w14:paraId="019F47F9" w14:textId="68DD38B8" w:rsidR="0035005B" w:rsidRPr="009645DB" w:rsidRDefault="0035005B" w:rsidP="0035005B">
            <w:pPr>
              <w:pStyle w:val="TAL"/>
              <w:rPr>
                <w:rFonts w:asciiTheme="majorHAnsi" w:hAnsiTheme="majorHAnsi" w:cstheme="majorHAnsi"/>
                <w:sz w:val="14"/>
                <w:szCs w:val="14"/>
                <w:lang w:eastAsia="ja-JP"/>
              </w:rPr>
            </w:pPr>
            <w:r>
              <w:rPr>
                <w:rFonts w:asciiTheme="majorHAnsi" w:hAnsiTheme="majorHAnsi" w:cstheme="majorHAnsi"/>
                <w:szCs w:val="18"/>
                <w:lang w:eastAsia="zh-CN"/>
              </w:rPr>
              <w:t>30-2</w:t>
            </w:r>
          </w:p>
        </w:tc>
        <w:tc>
          <w:tcPr>
            <w:tcW w:w="1146" w:type="dxa"/>
            <w:tcBorders>
              <w:top w:val="single" w:sz="4" w:space="0" w:color="auto"/>
              <w:left w:val="single" w:sz="4" w:space="0" w:color="auto"/>
              <w:bottom w:val="single" w:sz="4" w:space="0" w:color="auto"/>
              <w:right w:val="single" w:sz="4" w:space="0" w:color="auto"/>
            </w:tcBorders>
            <w:shd w:val="clear" w:color="auto" w:fill="auto"/>
            <w:hideMark/>
          </w:tcPr>
          <w:p w14:paraId="5698BBC0" w14:textId="32F159DD" w:rsidR="0035005B" w:rsidRPr="009645DB" w:rsidRDefault="0035005B" w:rsidP="0035005B">
            <w:pPr>
              <w:pStyle w:val="TAL"/>
              <w:rPr>
                <w:rFonts w:asciiTheme="majorHAnsi" w:eastAsia="SimSun" w:hAnsiTheme="majorHAnsi" w:cstheme="majorHAnsi"/>
                <w:sz w:val="14"/>
                <w:szCs w:val="14"/>
                <w:lang w:eastAsia="zh-CN"/>
              </w:rPr>
            </w:pPr>
            <w:r>
              <w:rPr>
                <w:rFonts w:asciiTheme="majorHAnsi" w:eastAsia="SimSun" w:hAnsiTheme="majorHAnsi" w:cstheme="majorHAnsi"/>
                <w:szCs w:val="18"/>
                <w:lang w:eastAsia="zh-CN"/>
              </w:rPr>
              <w:t>PUSCH Type A repetitions based on available slots</w:t>
            </w:r>
          </w:p>
        </w:tc>
        <w:tc>
          <w:tcPr>
            <w:tcW w:w="1253" w:type="dxa"/>
            <w:tcBorders>
              <w:top w:val="single" w:sz="4" w:space="0" w:color="auto"/>
              <w:left w:val="single" w:sz="4" w:space="0" w:color="auto"/>
              <w:bottom w:val="single" w:sz="4" w:space="0" w:color="auto"/>
              <w:right w:val="single" w:sz="4" w:space="0" w:color="auto"/>
            </w:tcBorders>
            <w:shd w:val="clear" w:color="auto" w:fill="auto"/>
            <w:hideMark/>
          </w:tcPr>
          <w:p w14:paraId="6D7CA0FA" w14:textId="7ADB24F3" w:rsidR="0035005B" w:rsidRPr="009645DB" w:rsidRDefault="0035005B" w:rsidP="0035005B">
            <w:pPr>
              <w:autoSpaceDE w:val="0"/>
              <w:autoSpaceDN w:val="0"/>
              <w:adjustRightInd w:val="0"/>
              <w:contextualSpacing/>
              <w:rPr>
                <w:rFonts w:asciiTheme="majorHAnsi" w:hAnsiTheme="majorHAnsi" w:cstheme="majorHAnsi"/>
                <w:sz w:val="14"/>
                <w:szCs w:val="14"/>
              </w:rPr>
            </w:pPr>
            <w:r w:rsidRPr="004341DF">
              <w:rPr>
                <w:rFonts w:asciiTheme="majorHAnsi" w:hAnsiTheme="majorHAnsi" w:cstheme="majorHAnsi"/>
                <w:sz w:val="18"/>
                <w:szCs w:val="18"/>
              </w:rPr>
              <w:t>Transmission occasions for [K] repetitions for dynamic and configured grant PUSCH are determined on the basis of available slots.</w:t>
            </w:r>
          </w:p>
        </w:tc>
        <w:tc>
          <w:tcPr>
            <w:tcW w:w="556" w:type="dxa"/>
            <w:tcBorders>
              <w:top w:val="single" w:sz="4" w:space="0" w:color="auto"/>
              <w:left w:val="single" w:sz="4" w:space="0" w:color="auto"/>
              <w:bottom w:val="single" w:sz="4" w:space="0" w:color="auto"/>
              <w:right w:val="single" w:sz="4" w:space="0" w:color="auto"/>
            </w:tcBorders>
            <w:shd w:val="clear" w:color="auto" w:fill="auto"/>
            <w:hideMark/>
          </w:tcPr>
          <w:p w14:paraId="61389692" w14:textId="5E450A49" w:rsidR="0035005B" w:rsidRPr="009645DB" w:rsidRDefault="0035005B" w:rsidP="0035005B">
            <w:pPr>
              <w:pStyle w:val="TAL"/>
              <w:rPr>
                <w:rFonts w:asciiTheme="majorHAnsi" w:eastAsia="ＭＳ 明朝" w:hAnsiTheme="majorHAnsi" w:cstheme="majorHAnsi"/>
                <w:sz w:val="14"/>
                <w:szCs w:val="14"/>
                <w:highlight w:val="yellow"/>
                <w:lang w:eastAsia="ja-JP"/>
              </w:rPr>
            </w:pPr>
            <w:bookmarkStart w:id="3" w:name="_Hlk99557495"/>
            <w:r w:rsidRPr="004341DF">
              <w:rPr>
                <w:rFonts w:asciiTheme="majorHAnsi" w:eastAsia="ＭＳ 明朝" w:hAnsiTheme="majorHAnsi" w:cstheme="majorHAnsi"/>
                <w:szCs w:val="18"/>
                <w:lang w:eastAsia="ja-JP"/>
              </w:rPr>
              <w:t>One of {5-14, 5-16, 5-17, [11-6, 30-1]}</w:t>
            </w:r>
            <w:bookmarkEnd w:id="3"/>
          </w:p>
        </w:tc>
        <w:tc>
          <w:tcPr>
            <w:tcW w:w="509" w:type="dxa"/>
            <w:tcBorders>
              <w:top w:val="single" w:sz="4" w:space="0" w:color="auto"/>
              <w:left w:val="single" w:sz="4" w:space="0" w:color="auto"/>
              <w:bottom w:val="single" w:sz="4" w:space="0" w:color="auto"/>
              <w:right w:val="single" w:sz="4" w:space="0" w:color="auto"/>
            </w:tcBorders>
            <w:shd w:val="clear" w:color="auto" w:fill="auto"/>
            <w:hideMark/>
          </w:tcPr>
          <w:p w14:paraId="52F553B4" w14:textId="5CAB6A24" w:rsidR="0035005B" w:rsidRPr="009645DB" w:rsidRDefault="0035005B" w:rsidP="0035005B">
            <w:pPr>
              <w:pStyle w:val="TAL"/>
              <w:rPr>
                <w:rFonts w:asciiTheme="majorHAnsi" w:eastAsia="ＭＳ 明朝" w:hAnsiTheme="majorHAnsi" w:cstheme="majorHAnsi"/>
                <w:sz w:val="14"/>
                <w:szCs w:val="14"/>
                <w:lang w:eastAsia="ja-JP"/>
              </w:rPr>
            </w:pPr>
            <w:r w:rsidRPr="004341DF">
              <w:rPr>
                <w:rFonts w:asciiTheme="majorHAnsi" w:eastAsia="ＭＳ 明朝" w:hAnsiTheme="majorHAnsi" w:cstheme="majorHAnsi"/>
                <w:szCs w:val="18"/>
                <w:lang w:eastAsia="ja-JP"/>
              </w:rPr>
              <w:t>Yes</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2898F31D" w14:textId="0FAB3D34" w:rsidR="0035005B" w:rsidRPr="009645DB" w:rsidRDefault="0035005B" w:rsidP="0035005B">
            <w:pPr>
              <w:pStyle w:val="TAL"/>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N/A</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14:paraId="0EB36765" w14:textId="3C06CCEE" w:rsidR="0035005B" w:rsidRPr="009645DB" w:rsidRDefault="0035005B" w:rsidP="0035005B">
            <w:pPr>
              <w:pStyle w:val="TAL"/>
              <w:rPr>
                <w:rFonts w:asciiTheme="majorHAnsi" w:eastAsia="ＭＳ 明朝" w:hAnsiTheme="majorHAnsi" w:cstheme="majorHAnsi"/>
                <w:sz w:val="14"/>
                <w:szCs w:val="14"/>
                <w:lang w:val="en-US" w:eastAsia="ja-JP"/>
              </w:rPr>
            </w:pPr>
            <w:r>
              <w:rPr>
                <w:rFonts w:asciiTheme="majorHAnsi" w:eastAsia="ＭＳ 明朝" w:hAnsiTheme="majorHAnsi" w:cstheme="majorHAnsi"/>
                <w:szCs w:val="18"/>
                <w:lang w:val="en-US" w:eastAsia="ja-JP"/>
              </w:rPr>
              <w:t>UE does not support dynamic or configured grant PUSCH repetitions counted on the basis of available slots.</w:t>
            </w:r>
          </w:p>
        </w:tc>
        <w:tc>
          <w:tcPr>
            <w:tcW w:w="528" w:type="dxa"/>
            <w:tcBorders>
              <w:top w:val="single" w:sz="4" w:space="0" w:color="auto"/>
              <w:left w:val="single" w:sz="4" w:space="0" w:color="auto"/>
              <w:bottom w:val="single" w:sz="4" w:space="0" w:color="auto"/>
              <w:right w:val="single" w:sz="4" w:space="0" w:color="auto"/>
            </w:tcBorders>
            <w:shd w:val="clear" w:color="auto" w:fill="auto"/>
            <w:hideMark/>
          </w:tcPr>
          <w:p w14:paraId="13924897" w14:textId="773AB225" w:rsidR="0035005B" w:rsidRPr="009645DB" w:rsidRDefault="0035005B" w:rsidP="0035005B">
            <w:pPr>
              <w:pStyle w:val="TAL"/>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Per band</w:t>
            </w:r>
          </w:p>
        </w:tc>
        <w:tc>
          <w:tcPr>
            <w:tcW w:w="537" w:type="dxa"/>
            <w:tcBorders>
              <w:top w:val="single" w:sz="4" w:space="0" w:color="auto"/>
              <w:left w:val="single" w:sz="4" w:space="0" w:color="auto"/>
              <w:bottom w:val="single" w:sz="4" w:space="0" w:color="auto"/>
              <w:right w:val="single" w:sz="4" w:space="0" w:color="auto"/>
            </w:tcBorders>
            <w:shd w:val="clear" w:color="auto" w:fill="auto"/>
            <w:hideMark/>
          </w:tcPr>
          <w:p w14:paraId="6DF7737D" w14:textId="21D13FD6" w:rsidR="0035005B" w:rsidRPr="009645DB" w:rsidRDefault="0035005B" w:rsidP="0035005B">
            <w:pPr>
              <w:pStyle w:val="TAL"/>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N/A</w:t>
            </w:r>
          </w:p>
        </w:tc>
        <w:tc>
          <w:tcPr>
            <w:tcW w:w="431" w:type="dxa"/>
            <w:tcBorders>
              <w:top w:val="single" w:sz="4" w:space="0" w:color="auto"/>
              <w:left w:val="single" w:sz="4" w:space="0" w:color="auto"/>
              <w:bottom w:val="single" w:sz="4" w:space="0" w:color="auto"/>
              <w:right w:val="single" w:sz="4" w:space="0" w:color="auto"/>
            </w:tcBorders>
            <w:shd w:val="clear" w:color="auto" w:fill="auto"/>
            <w:hideMark/>
          </w:tcPr>
          <w:p w14:paraId="491669D0" w14:textId="738ABB19" w:rsidR="0035005B" w:rsidRPr="009645DB" w:rsidRDefault="0035005B" w:rsidP="0035005B">
            <w:pPr>
              <w:pStyle w:val="TAL"/>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N/A</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7BE61D83" w14:textId="2615718A" w:rsidR="0035005B" w:rsidRPr="009645DB" w:rsidRDefault="0035005B" w:rsidP="0035005B">
            <w:pPr>
              <w:pStyle w:val="TAL"/>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N/A</w:t>
            </w:r>
          </w:p>
        </w:tc>
        <w:tc>
          <w:tcPr>
            <w:tcW w:w="252" w:type="dxa"/>
            <w:tcBorders>
              <w:top w:val="single" w:sz="4" w:space="0" w:color="auto"/>
              <w:left w:val="single" w:sz="4" w:space="0" w:color="auto"/>
              <w:bottom w:val="single" w:sz="4" w:space="0" w:color="auto"/>
              <w:right w:val="single" w:sz="4" w:space="0" w:color="auto"/>
            </w:tcBorders>
            <w:shd w:val="clear" w:color="auto" w:fill="auto"/>
          </w:tcPr>
          <w:p w14:paraId="46071955" w14:textId="77777777" w:rsidR="0035005B" w:rsidRPr="009645DB" w:rsidRDefault="0035005B" w:rsidP="0035005B">
            <w:pPr>
              <w:pStyle w:val="TAL"/>
              <w:rPr>
                <w:rFonts w:asciiTheme="majorHAnsi" w:hAnsiTheme="majorHAnsi" w:cstheme="majorHAnsi"/>
                <w:sz w:val="14"/>
                <w:szCs w:val="14"/>
              </w:rPr>
            </w:pP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1963BDB4" w14:textId="780C4463" w:rsidR="0035005B" w:rsidRPr="009645DB" w:rsidRDefault="0035005B" w:rsidP="0035005B">
            <w:pPr>
              <w:pStyle w:val="TAL"/>
              <w:rPr>
                <w:rFonts w:asciiTheme="majorHAnsi" w:hAnsiTheme="majorHAnsi" w:cstheme="majorHAnsi"/>
                <w:sz w:val="14"/>
                <w:szCs w:val="14"/>
                <w:lang w:eastAsia="ja-JP"/>
              </w:rPr>
            </w:pPr>
            <w:r>
              <w:rPr>
                <w:rFonts w:asciiTheme="majorHAnsi" w:hAnsiTheme="majorHAnsi" w:cstheme="majorHAnsi"/>
                <w:szCs w:val="18"/>
                <w:lang w:eastAsia="ja-JP"/>
              </w:rPr>
              <w:t>Optional with capability signalling</w:t>
            </w:r>
          </w:p>
        </w:tc>
      </w:tr>
    </w:tbl>
    <w:p w14:paraId="5CEA4D0B" w14:textId="022B85D8" w:rsidR="00052A9F" w:rsidRPr="00052A9F" w:rsidRDefault="00052A9F" w:rsidP="00315BCE">
      <w:pPr>
        <w:rPr>
          <w:u w:val="single"/>
          <w:lang w:val="en-US"/>
        </w:rPr>
      </w:pPr>
    </w:p>
    <w:p w14:paraId="5DF6B96F" w14:textId="5A9AC411" w:rsidR="00320BAF" w:rsidRDefault="009645DB" w:rsidP="00315BCE">
      <w:pPr>
        <w:rPr>
          <w:lang w:val="en-US"/>
        </w:rPr>
      </w:pPr>
      <w:r>
        <w:rPr>
          <w:rFonts w:hint="eastAsia"/>
          <w:lang w:val="en-US"/>
        </w:rPr>
        <w:t>I</w:t>
      </w:r>
      <w:r>
        <w:rPr>
          <w:lang w:val="en-US"/>
        </w:rPr>
        <w:t>n RAN1#10</w:t>
      </w:r>
      <w:r w:rsidR="0035005B">
        <w:rPr>
          <w:lang w:val="en-US"/>
        </w:rPr>
        <w:t>8</w:t>
      </w:r>
      <w:r>
        <w:rPr>
          <w:lang w:val="en-US"/>
        </w:rPr>
        <w:t xml:space="preserve">-e, </w:t>
      </w:r>
      <w:r w:rsidR="0035005B">
        <w:rPr>
          <w:lang w:val="en-US"/>
        </w:rPr>
        <w:t xml:space="preserve">FGs for </w:t>
      </w:r>
      <w:r w:rsidR="0035005B" w:rsidRPr="0035005B">
        <w:rPr>
          <w:lang w:val="en-US"/>
        </w:rPr>
        <w:t>PUSCH Type A repetitions</w:t>
      </w:r>
      <w:r w:rsidR="0035005B">
        <w:rPr>
          <w:lang w:val="en-US"/>
        </w:rPr>
        <w:t xml:space="preserve"> were refined</w:t>
      </w:r>
      <w:r>
        <w:rPr>
          <w:lang w:val="en-US"/>
        </w:rPr>
        <w:t>.</w:t>
      </w:r>
      <w:r w:rsidR="0035005B">
        <w:rPr>
          <w:lang w:val="en-US"/>
        </w:rPr>
        <w:t xml:space="preserve"> However, there </w:t>
      </w:r>
      <w:r w:rsidR="00C428A7">
        <w:rPr>
          <w:lang w:val="en-US"/>
        </w:rPr>
        <w:t>is</w:t>
      </w:r>
      <w:r w:rsidR="0035005B">
        <w:rPr>
          <w:lang w:val="en-US"/>
        </w:rPr>
        <w:t xml:space="preserve"> still </w:t>
      </w:r>
      <w:r w:rsidR="00C428A7">
        <w:rPr>
          <w:lang w:val="en-US"/>
        </w:rPr>
        <w:t>one</w:t>
      </w:r>
      <w:r w:rsidR="0035005B">
        <w:rPr>
          <w:lang w:val="en-US"/>
        </w:rPr>
        <w:t xml:space="preserve"> remaining thing to be determined</w:t>
      </w:r>
      <w:r w:rsidR="00C428A7">
        <w:rPr>
          <w:lang w:val="en-US"/>
        </w:rPr>
        <w:t>, which</w:t>
      </w:r>
      <w:r w:rsidR="0035005B">
        <w:rPr>
          <w:lang w:val="en-US"/>
        </w:rPr>
        <w:t xml:space="preserve"> is the prerequisite FGs for FG 30-2. In our view,</w:t>
      </w:r>
      <w:r w:rsidR="0035005B" w:rsidRPr="0035005B">
        <w:rPr>
          <w:lang w:val="en-US"/>
        </w:rPr>
        <w:t xml:space="preserve"> the UE supporting the available slot counting should be capable of some kind of PUSCH repetitions, i.e., at least one of Rel-15, 16 or 17 PUSCH repetitions</w:t>
      </w:r>
      <w:r w:rsidR="0035005B">
        <w:rPr>
          <w:lang w:val="en-US"/>
        </w:rPr>
        <w:t xml:space="preserve">, because it has been agreed that the available slot counting is applicable only for </w:t>
      </w:r>
      <w:r w:rsidR="0035005B" w:rsidRPr="0035005B">
        <w:rPr>
          <w:i/>
          <w:iCs/>
          <w:lang w:val="en-US"/>
        </w:rPr>
        <w:t>K</w:t>
      </w:r>
      <w:r w:rsidR="0035005B">
        <w:rPr>
          <w:lang w:val="en-US"/>
        </w:rPr>
        <w:t>&gt;1</w:t>
      </w:r>
      <w:r w:rsidR="0035005B" w:rsidRPr="0035005B">
        <w:rPr>
          <w:lang w:val="en-US"/>
        </w:rPr>
        <w:t xml:space="preserve">. In this sense, “One of {5-14, 5-16, 5-17, 11-6, 30-1}” </w:t>
      </w:r>
      <w:r w:rsidR="0035005B">
        <w:rPr>
          <w:lang w:val="en-US"/>
        </w:rPr>
        <w:t>would be an appropriate prerequisite FGs for FG 30-2</w:t>
      </w:r>
      <w:r w:rsidR="0035005B" w:rsidRPr="0035005B">
        <w:rPr>
          <w:lang w:val="en-US"/>
        </w:rPr>
        <w:t xml:space="preserve">. At the same time, it is also true that UEs capable of FG 11-6 or 30-1 need to be capable of “one of {5-16, 5-17}” or “one of {5-14, 5-16, 5-17}”, respectively, anyway. Therefore, just putting “One of {5-14, 5-16, 5-17}” as prerequisite for FG 30-2 </w:t>
      </w:r>
      <w:r w:rsidR="005F173D">
        <w:rPr>
          <w:lang w:val="en-US"/>
        </w:rPr>
        <w:t xml:space="preserve">should </w:t>
      </w:r>
      <w:r w:rsidR="0035005B" w:rsidRPr="0035005B">
        <w:rPr>
          <w:lang w:val="en-US"/>
        </w:rPr>
        <w:t>also</w:t>
      </w:r>
      <w:r w:rsidR="0035005B">
        <w:rPr>
          <w:lang w:val="en-US"/>
        </w:rPr>
        <w:t xml:space="preserve"> work</w:t>
      </w:r>
      <w:r w:rsidR="0035005B" w:rsidRPr="0035005B">
        <w:rPr>
          <w:lang w:val="en-US"/>
        </w:rPr>
        <w:t>.</w:t>
      </w:r>
    </w:p>
    <w:p w14:paraId="7A4DE19F" w14:textId="698455F7" w:rsidR="00B57FFC" w:rsidRPr="00B57FFC" w:rsidRDefault="00B57FFC" w:rsidP="00B57FFC">
      <w:pPr>
        <w:rPr>
          <w:b/>
          <w:bCs/>
          <w:u w:val="single"/>
          <w:lang w:val="en-US"/>
        </w:rPr>
      </w:pPr>
      <w:r w:rsidRPr="00B57FFC">
        <w:rPr>
          <w:rFonts w:hint="eastAsia"/>
          <w:b/>
          <w:bCs/>
          <w:u w:val="single"/>
          <w:lang w:val="en-US"/>
        </w:rPr>
        <w:t>P</w:t>
      </w:r>
      <w:r w:rsidRPr="00B57FFC">
        <w:rPr>
          <w:b/>
          <w:bCs/>
          <w:u w:val="single"/>
          <w:lang w:val="en-US"/>
        </w:rPr>
        <w:t>roposal 1:</w:t>
      </w:r>
    </w:p>
    <w:p w14:paraId="6E39138F" w14:textId="38275839" w:rsidR="00B57FFC" w:rsidRPr="00B57FFC" w:rsidRDefault="0035005B" w:rsidP="00B57FFC">
      <w:pPr>
        <w:rPr>
          <w:lang w:val="en-US"/>
        </w:rPr>
      </w:pPr>
      <w:r>
        <w:rPr>
          <w:lang w:val="en-US"/>
        </w:rPr>
        <w:t>For the prerequisite FGs for FG 30-2, “</w:t>
      </w:r>
      <w:r w:rsidRPr="0035005B">
        <w:rPr>
          <w:lang w:val="en-US"/>
        </w:rPr>
        <w:t>One of {5-14, 5-16, 5-17, 11-6, 30-1}</w:t>
      </w:r>
      <w:r>
        <w:rPr>
          <w:lang w:val="en-US"/>
        </w:rPr>
        <w:t xml:space="preserve">” is slightly preferred. </w:t>
      </w:r>
      <w:r w:rsidR="008A7699">
        <w:rPr>
          <w:lang w:val="en-US"/>
        </w:rPr>
        <w:t>W</w:t>
      </w:r>
      <w:r>
        <w:rPr>
          <w:lang w:val="en-US"/>
        </w:rPr>
        <w:t>e can also live with “</w:t>
      </w:r>
      <w:r w:rsidRPr="0035005B">
        <w:rPr>
          <w:lang w:val="en-US"/>
        </w:rPr>
        <w:t>One of {5-14, 5-16, 5-17}</w:t>
      </w:r>
      <w:r>
        <w:rPr>
          <w:lang w:val="en-US"/>
        </w:rPr>
        <w:t>”.</w:t>
      </w:r>
    </w:p>
    <w:p w14:paraId="2E567397" w14:textId="67F24EFC" w:rsidR="009645DB" w:rsidRDefault="009645DB" w:rsidP="00315BCE">
      <w:pPr>
        <w:rPr>
          <w:lang w:val="en-US"/>
        </w:rPr>
      </w:pPr>
    </w:p>
    <w:p w14:paraId="34962399" w14:textId="043AA281" w:rsidR="00C428A7" w:rsidRPr="00350B35" w:rsidRDefault="00C428A7" w:rsidP="00C428A7">
      <w:pPr>
        <w:pStyle w:val="10"/>
        <w:numPr>
          <w:ilvl w:val="1"/>
          <w:numId w:val="1"/>
        </w:numPr>
        <w:spacing w:after="180"/>
        <w:rPr>
          <w:lang w:val="en-US"/>
        </w:rPr>
      </w:pPr>
      <w:r w:rsidRPr="00391EFA">
        <w:rPr>
          <w:lang w:val="en-US"/>
        </w:rPr>
        <w:lastRenderedPageBreak/>
        <w:t>TB processing over multi-slot PUSCH</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4"/>
        <w:gridCol w:w="461"/>
        <w:gridCol w:w="1146"/>
        <w:gridCol w:w="1253"/>
        <w:gridCol w:w="556"/>
        <w:gridCol w:w="509"/>
        <w:gridCol w:w="500"/>
        <w:gridCol w:w="1205"/>
        <w:gridCol w:w="528"/>
        <w:gridCol w:w="537"/>
        <w:gridCol w:w="431"/>
        <w:gridCol w:w="500"/>
        <w:gridCol w:w="252"/>
        <w:gridCol w:w="933"/>
      </w:tblGrid>
      <w:tr w:rsidR="00C428A7" w14:paraId="33356CE7" w14:textId="77777777" w:rsidTr="00B71344">
        <w:trPr>
          <w:trHeight w:val="19"/>
        </w:trPr>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7EE081CA" w14:textId="5C9C252B" w:rsidR="00C428A7" w:rsidRPr="009645DB" w:rsidRDefault="00C428A7" w:rsidP="00C428A7">
            <w:pPr>
              <w:pStyle w:val="TAL"/>
              <w:rPr>
                <w:rFonts w:asciiTheme="majorHAnsi" w:hAnsiTheme="majorHAnsi" w:cstheme="majorHAnsi"/>
                <w:sz w:val="14"/>
                <w:szCs w:val="14"/>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461" w:type="dxa"/>
            <w:tcBorders>
              <w:top w:val="single" w:sz="4" w:space="0" w:color="auto"/>
              <w:left w:val="single" w:sz="4" w:space="0" w:color="auto"/>
              <w:bottom w:val="single" w:sz="4" w:space="0" w:color="auto"/>
              <w:right w:val="single" w:sz="4" w:space="0" w:color="auto"/>
            </w:tcBorders>
            <w:shd w:val="clear" w:color="auto" w:fill="auto"/>
            <w:hideMark/>
          </w:tcPr>
          <w:p w14:paraId="05E02117" w14:textId="6A23AA65" w:rsidR="00C428A7" w:rsidRPr="009645DB" w:rsidRDefault="00C428A7" w:rsidP="00C428A7">
            <w:pPr>
              <w:pStyle w:val="TAL"/>
              <w:rPr>
                <w:rFonts w:asciiTheme="majorHAnsi" w:hAnsiTheme="majorHAnsi" w:cstheme="majorHAnsi"/>
                <w:sz w:val="14"/>
                <w:szCs w:val="14"/>
                <w:lang w:eastAsia="ja-JP"/>
              </w:rPr>
            </w:pPr>
            <w:r>
              <w:rPr>
                <w:rFonts w:asciiTheme="majorHAnsi" w:hAnsiTheme="majorHAnsi" w:cstheme="majorHAnsi"/>
                <w:szCs w:val="18"/>
                <w:lang w:eastAsia="zh-CN"/>
              </w:rPr>
              <w:t>30-3</w:t>
            </w:r>
          </w:p>
        </w:tc>
        <w:tc>
          <w:tcPr>
            <w:tcW w:w="1146" w:type="dxa"/>
            <w:tcBorders>
              <w:top w:val="single" w:sz="4" w:space="0" w:color="auto"/>
              <w:left w:val="single" w:sz="4" w:space="0" w:color="auto"/>
              <w:bottom w:val="single" w:sz="4" w:space="0" w:color="auto"/>
              <w:right w:val="single" w:sz="4" w:space="0" w:color="auto"/>
            </w:tcBorders>
            <w:shd w:val="clear" w:color="auto" w:fill="auto"/>
            <w:hideMark/>
          </w:tcPr>
          <w:p w14:paraId="026228D4" w14:textId="1FD98F2E" w:rsidR="00C428A7" w:rsidRPr="009645DB" w:rsidRDefault="00C428A7" w:rsidP="00C428A7">
            <w:pPr>
              <w:pStyle w:val="TAL"/>
              <w:rPr>
                <w:rFonts w:asciiTheme="majorHAnsi" w:eastAsia="SimSun" w:hAnsiTheme="majorHAnsi" w:cstheme="majorHAnsi"/>
                <w:sz w:val="14"/>
                <w:szCs w:val="14"/>
                <w:lang w:eastAsia="zh-CN"/>
              </w:rPr>
            </w:pPr>
            <w:r w:rsidRPr="00C05583">
              <w:rPr>
                <w:rFonts w:asciiTheme="majorHAnsi" w:eastAsia="SimSun" w:hAnsiTheme="majorHAnsi" w:cstheme="majorHAnsi"/>
                <w:szCs w:val="18"/>
                <w:lang w:eastAsia="zh-CN"/>
              </w:rPr>
              <w:t>TB processing over multi-slot PUSCH</w:t>
            </w:r>
          </w:p>
        </w:tc>
        <w:tc>
          <w:tcPr>
            <w:tcW w:w="1253" w:type="dxa"/>
            <w:tcBorders>
              <w:top w:val="single" w:sz="4" w:space="0" w:color="auto"/>
              <w:left w:val="single" w:sz="4" w:space="0" w:color="auto"/>
              <w:bottom w:val="single" w:sz="4" w:space="0" w:color="auto"/>
              <w:right w:val="single" w:sz="4" w:space="0" w:color="auto"/>
            </w:tcBorders>
            <w:shd w:val="clear" w:color="auto" w:fill="auto"/>
            <w:hideMark/>
          </w:tcPr>
          <w:p w14:paraId="2C3A75B2" w14:textId="77777777" w:rsidR="00C428A7" w:rsidRDefault="00C428A7" w:rsidP="00C428A7">
            <w:pPr>
              <w:autoSpaceDE w:val="0"/>
              <w:autoSpaceDN w:val="0"/>
              <w:adjustRightInd w:val="0"/>
              <w:spacing w:afterLines="50" w:after="180"/>
              <w:contextualSpacing/>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 for DG and CG in RRC connected mode.</w:t>
            </w:r>
          </w:p>
          <w:p w14:paraId="0AC50CB5" w14:textId="1A9B7A17" w:rsidR="00C428A7" w:rsidRPr="009645DB" w:rsidRDefault="00C428A7" w:rsidP="00C428A7">
            <w:pPr>
              <w:autoSpaceDE w:val="0"/>
              <w:autoSpaceDN w:val="0"/>
              <w:adjustRightInd w:val="0"/>
              <w:contextualSpacing/>
              <w:rPr>
                <w:rFonts w:asciiTheme="majorHAnsi" w:hAnsiTheme="majorHAnsi" w:cstheme="majorHAnsi"/>
                <w:sz w:val="14"/>
                <w:szCs w:val="14"/>
              </w:rPr>
            </w:pPr>
          </w:p>
        </w:tc>
        <w:tc>
          <w:tcPr>
            <w:tcW w:w="556" w:type="dxa"/>
            <w:tcBorders>
              <w:top w:val="single" w:sz="4" w:space="0" w:color="auto"/>
              <w:left w:val="single" w:sz="4" w:space="0" w:color="auto"/>
              <w:bottom w:val="single" w:sz="4" w:space="0" w:color="auto"/>
              <w:right w:val="single" w:sz="4" w:space="0" w:color="auto"/>
            </w:tcBorders>
            <w:shd w:val="clear" w:color="auto" w:fill="auto"/>
            <w:hideMark/>
          </w:tcPr>
          <w:p w14:paraId="44853E5E" w14:textId="07D9D818" w:rsidR="00C428A7" w:rsidRPr="009645DB" w:rsidRDefault="00C428A7" w:rsidP="00C428A7">
            <w:pPr>
              <w:pStyle w:val="TAL"/>
              <w:rPr>
                <w:rFonts w:asciiTheme="majorHAnsi" w:eastAsia="ＭＳ 明朝" w:hAnsiTheme="majorHAnsi" w:cstheme="majorHAnsi"/>
                <w:sz w:val="14"/>
                <w:szCs w:val="14"/>
                <w:highlight w:val="yellow"/>
                <w:lang w:eastAsia="ja-JP"/>
              </w:rPr>
            </w:pPr>
            <w:r w:rsidRPr="004341DF">
              <w:rPr>
                <w:rFonts w:asciiTheme="majorHAnsi" w:eastAsia="ＭＳ 明朝" w:hAnsiTheme="majorHAnsi" w:cstheme="majorHAnsi"/>
                <w:szCs w:val="18"/>
                <w:lang w:eastAsia="ja-JP"/>
              </w:rPr>
              <w:t>[11-6]</w:t>
            </w:r>
          </w:p>
        </w:tc>
        <w:tc>
          <w:tcPr>
            <w:tcW w:w="509" w:type="dxa"/>
            <w:tcBorders>
              <w:top w:val="single" w:sz="4" w:space="0" w:color="auto"/>
              <w:left w:val="single" w:sz="4" w:space="0" w:color="auto"/>
              <w:bottom w:val="single" w:sz="4" w:space="0" w:color="auto"/>
              <w:right w:val="single" w:sz="4" w:space="0" w:color="auto"/>
            </w:tcBorders>
            <w:shd w:val="clear" w:color="auto" w:fill="auto"/>
            <w:hideMark/>
          </w:tcPr>
          <w:p w14:paraId="46B678FA" w14:textId="0257747F" w:rsidR="00C428A7" w:rsidRPr="009645DB" w:rsidRDefault="00C428A7" w:rsidP="00C428A7">
            <w:pPr>
              <w:pStyle w:val="TAL"/>
              <w:rPr>
                <w:rFonts w:asciiTheme="majorHAnsi" w:eastAsia="ＭＳ 明朝" w:hAnsiTheme="majorHAnsi" w:cstheme="majorHAnsi"/>
                <w:sz w:val="14"/>
                <w:szCs w:val="14"/>
                <w:lang w:eastAsia="ja-JP"/>
              </w:rPr>
            </w:pPr>
            <w:r>
              <w:rPr>
                <w:rFonts w:asciiTheme="majorHAnsi" w:eastAsia="SimSun" w:hAnsiTheme="majorHAnsi" w:cstheme="majorHAnsi"/>
                <w:szCs w:val="18"/>
                <w:lang w:eastAsia="zh-CN"/>
              </w:rPr>
              <w:t>Yes</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614BDB65" w14:textId="1F3F95C3" w:rsidR="00C428A7" w:rsidRPr="009645DB" w:rsidRDefault="00C428A7" w:rsidP="00C428A7">
            <w:pPr>
              <w:pStyle w:val="TAL"/>
              <w:rPr>
                <w:rFonts w:asciiTheme="majorHAnsi" w:eastAsia="ＭＳ 明朝" w:hAnsiTheme="majorHAnsi" w:cstheme="majorHAnsi"/>
                <w:sz w:val="14"/>
                <w:szCs w:val="14"/>
                <w:lang w:eastAsia="ja-JP"/>
              </w:rPr>
            </w:pPr>
            <w:r>
              <w:rPr>
                <w:rFonts w:asciiTheme="majorHAnsi" w:hAnsiTheme="majorHAnsi" w:cstheme="majorHAnsi"/>
                <w:szCs w:val="18"/>
                <w:lang w:eastAsia="ja-JP"/>
              </w:rPr>
              <w:t>N/A</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14:paraId="362CA3F5" w14:textId="5B030329" w:rsidR="00C428A7" w:rsidRPr="009645DB" w:rsidRDefault="00C428A7" w:rsidP="00C428A7">
            <w:pPr>
              <w:pStyle w:val="TAL"/>
              <w:rPr>
                <w:rFonts w:asciiTheme="majorHAnsi" w:eastAsia="ＭＳ 明朝" w:hAnsiTheme="majorHAnsi" w:cstheme="majorHAnsi"/>
                <w:sz w:val="14"/>
                <w:szCs w:val="14"/>
                <w:lang w:val="en-US" w:eastAsia="ja-JP"/>
              </w:rPr>
            </w:pPr>
            <w:r w:rsidRPr="00C05583">
              <w:rPr>
                <w:rFonts w:asciiTheme="majorHAnsi" w:eastAsia="SimSun" w:hAnsiTheme="majorHAnsi" w:cstheme="majorHAnsi"/>
                <w:szCs w:val="18"/>
                <w:lang w:val="en-US" w:eastAsia="zh-CN"/>
              </w:rPr>
              <w:t>UE does not support TB processing over multi-slot PUSCH.</w:t>
            </w:r>
          </w:p>
        </w:tc>
        <w:tc>
          <w:tcPr>
            <w:tcW w:w="528" w:type="dxa"/>
            <w:tcBorders>
              <w:top w:val="single" w:sz="4" w:space="0" w:color="auto"/>
              <w:left w:val="single" w:sz="4" w:space="0" w:color="auto"/>
              <w:bottom w:val="single" w:sz="4" w:space="0" w:color="auto"/>
              <w:right w:val="single" w:sz="4" w:space="0" w:color="auto"/>
            </w:tcBorders>
            <w:shd w:val="clear" w:color="auto" w:fill="auto"/>
            <w:hideMark/>
          </w:tcPr>
          <w:p w14:paraId="699AC7EA" w14:textId="59A7835E" w:rsidR="00C428A7" w:rsidRPr="009645DB" w:rsidRDefault="00C428A7" w:rsidP="00C428A7">
            <w:pPr>
              <w:pStyle w:val="TAL"/>
              <w:rPr>
                <w:rFonts w:asciiTheme="majorHAnsi" w:eastAsia="ＭＳ 明朝" w:hAnsiTheme="majorHAnsi" w:cstheme="majorHAnsi"/>
                <w:sz w:val="14"/>
                <w:szCs w:val="14"/>
                <w:lang w:eastAsia="ja-JP"/>
              </w:rPr>
            </w:pPr>
            <w:r w:rsidRPr="003E30D6">
              <w:rPr>
                <w:rFonts w:asciiTheme="majorHAnsi" w:hAnsiTheme="majorHAnsi" w:cstheme="majorHAnsi"/>
                <w:szCs w:val="18"/>
                <w:lang w:val="en-US" w:eastAsia="zh-CN"/>
              </w:rPr>
              <w:t>Per band</w:t>
            </w:r>
          </w:p>
        </w:tc>
        <w:tc>
          <w:tcPr>
            <w:tcW w:w="537" w:type="dxa"/>
            <w:tcBorders>
              <w:top w:val="single" w:sz="4" w:space="0" w:color="auto"/>
              <w:left w:val="single" w:sz="4" w:space="0" w:color="auto"/>
              <w:bottom w:val="single" w:sz="4" w:space="0" w:color="auto"/>
              <w:right w:val="single" w:sz="4" w:space="0" w:color="auto"/>
            </w:tcBorders>
            <w:shd w:val="clear" w:color="auto" w:fill="auto"/>
            <w:hideMark/>
          </w:tcPr>
          <w:p w14:paraId="71F45B02" w14:textId="0A67A423" w:rsidR="00C428A7" w:rsidRPr="009645DB" w:rsidRDefault="00C428A7" w:rsidP="00C428A7">
            <w:pPr>
              <w:pStyle w:val="TAL"/>
              <w:rPr>
                <w:rFonts w:asciiTheme="majorHAnsi" w:eastAsia="ＭＳ 明朝" w:hAnsiTheme="majorHAnsi" w:cstheme="majorHAnsi"/>
                <w:sz w:val="14"/>
                <w:szCs w:val="14"/>
                <w:lang w:eastAsia="ja-JP"/>
              </w:rPr>
            </w:pPr>
            <w:r w:rsidRPr="003E30D6">
              <w:rPr>
                <w:rFonts w:asciiTheme="majorHAnsi" w:hAnsiTheme="majorHAnsi" w:cstheme="majorHAnsi"/>
                <w:szCs w:val="18"/>
                <w:lang w:eastAsia="ja-JP"/>
              </w:rPr>
              <w:t>N/A</w:t>
            </w:r>
          </w:p>
        </w:tc>
        <w:tc>
          <w:tcPr>
            <w:tcW w:w="431" w:type="dxa"/>
            <w:tcBorders>
              <w:top w:val="single" w:sz="4" w:space="0" w:color="auto"/>
              <w:left w:val="single" w:sz="4" w:space="0" w:color="auto"/>
              <w:bottom w:val="single" w:sz="4" w:space="0" w:color="auto"/>
              <w:right w:val="single" w:sz="4" w:space="0" w:color="auto"/>
            </w:tcBorders>
            <w:shd w:val="clear" w:color="auto" w:fill="auto"/>
            <w:hideMark/>
          </w:tcPr>
          <w:p w14:paraId="4654575C" w14:textId="45109746" w:rsidR="00C428A7" w:rsidRPr="009645DB" w:rsidRDefault="00C428A7" w:rsidP="00C428A7">
            <w:pPr>
              <w:pStyle w:val="TAL"/>
              <w:rPr>
                <w:rFonts w:asciiTheme="majorHAnsi" w:eastAsia="ＭＳ 明朝" w:hAnsiTheme="majorHAnsi" w:cstheme="majorHAnsi"/>
                <w:sz w:val="14"/>
                <w:szCs w:val="14"/>
                <w:lang w:eastAsia="ja-JP"/>
              </w:rPr>
            </w:pPr>
            <w:r w:rsidRPr="003E30D6">
              <w:rPr>
                <w:rFonts w:asciiTheme="majorHAnsi" w:hAnsiTheme="majorHAnsi" w:cstheme="majorHAnsi"/>
                <w:szCs w:val="18"/>
                <w:lang w:eastAsia="ja-JP"/>
              </w:rPr>
              <w:t>N/A</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2CA8332C" w14:textId="7003E09C" w:rsidR="00C428A7" w:rsidRPr="009645DB" w:rsidRDefault="00C428A7" w:rsidP="00C428A7">
            <w:pPr>
              <w:pStyle w:val="TAL"/>
              <w:rPr>
                <w:rFonts w:asciiTheme="majorHAnsi" w:eastAsia="ＭＳ 明朝" w:hAnsiTheme="majorHAnsi" w:cstheme="majorHAnsi"/>
                <w:sz w:val="14"/>
                <w:szCs w:val="14"/>
                <w:lang w:eastAsia="ja-JP"/>
              </w:rPr>
            </w:pPr>
            <w:r w:rsidRPr="003E30D6">
              <w:rPr>
                <w:rFonts w:asciiTheme="majorHAnsi" w:hAnsiTheme="majorHAnsi" w:cstheme="majorHAnsi"/>
                <w:szCs w:val="18"/>
                <w:lang w:eastAsia="ja-JP"/>
              </w:rPr>
              <w:t>N/A</w:t>
            </w:r>
          </w:p>
        </w:tc>
        <w:tc>
          <w:tcPr>
            <w:tcW w:w="252" w:type="dxa"/>
            <w:tcBorders>
              <w:top w:val="single" w:sz="4" w:space="0" w:color="auto"/>
              <w:left w:val="single" w:sz="4" w:space="0" w:color="auto"/>
              <w:bottom w:val="single" w:sz="4" w:space="0" w:color="auto"/>
              <w:right w:val="single" w:sz="4" w:space="0" w:color="auto"/>
            </w:tcBorders>
            <w:shd w:val="clear" w:color="auto" w:fill="auto"/>
          </w:tcPr>
          <w:p w14:paraId="4BBFF527" w14:textId="77777777" w:rsidR="00C428A7" w:rsidRPr="009645DB" w:rsidRDefault="00C428A7" w:rsidP="00C428A7">
            <w:pPr>
              <w:pStyle w:val="TAL"/>
              <w:rPr>
                <w:rFonts w:asciiTheme="majorHAnsi" w:hAnsiTheme="majorHAnsi" w:cstheme="majorHAnsi"/>
                <w:sz w:val="14"/>
                <w:szCs w:val="14"/>
              </w:rPr>
            </w:pP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1E2CAEAA" w14:textId="4DF618C6" w:rsidR="00C428A7" w:rsidRPr="009645DB" w:rsidRDefault="00C428A7" w:rsidP="00C428A7">
            <w:pPr>
              <w:pStyle w:val="TAL"/>
              <w:rPr>
                <w:rFonts w:asciiTheme="majorHAnsi" w:hAnsiTheme="majorHAnsi" w:cstheme="majorHAnsi"/>
                <w:sz w:val="14"/>
                <w:szCs w:val="14"/>
                <w:lang w:eastAsia="ja-JP"/>
              </w:rPr>
            </w:pPr>
            <w:r>
              <w:rPr>
                <w:rFonts w:asciiTheme="majorHAnsi" w:hAnsiTheme="majorHAnsi" w:cstheme="majorHAnsi"/>
                <w:szCs w:val="18"/>
                <w:lang w:eastAsia="ja-JP"/>
              </w:rPr>
              <w:t>Optional with capability signalling</w:t>
            </w:r>
          </w:p>
        </w:tc>
      </w:tr>
    </w:tbl>
    <w:p w14:paraId="239F95CA" w14:textId="77777777" w:rsidR="00C428A7" w:rsidRPr="00052A9F" w:rsidRDefault="00C428A7" w:rsidP="00C428A7">
      <w:pPr>
        <w:rPr>
          <w:u w:val="single"/>
          <w:lang w:val="en-US"/>
        </w:rPr>
      </w:pPr>
    </w:p>
    <w:p w14:paraId="3C421EE1" w14:textId="7F9D8979" w:rsidR="00C428A7" w:rsidRDefault="00321362" w:rsidP="00C428A7">
      <w:pPr>
        <w:rPr>
          <w:lang w:val="en-US"/>
        </w:rPr>
      </w:pPr>
      <w:r>
        <w:rPr>
          <w:lang w:val="en-US"/>
        </w:rPr>
        <w:t xml:space="preserve">For </w:t>
      </w:r>
      <w:proofErr w:type="spellStart"/>
      <w:r>
        <w:rPr>
          <w:lang w:val="en-US"/>
        </w:rPr>
        <w:t>TBoMS</w:t>
      </w:r>
      <w:proofErr w:type="spellEnd"/>
      <w:r w:rsidR="00C428A7">
        <w:rPr>
          <w:lang w:val="en-US"/>
        </w:rPr>
        <w:t>, there are still a couple of remaining things to be determined.</w:t>
      </w:r>
    </w:p>
    <w:p w14:paraId="4FA775EE" w14:textId="3486B5CD" w:rsidR="00C428A7" w:rsidRDefault="00C428A7" w:rsidP="00C428A7">
      <w:pPr>
        <w:rPr>
          <w:lang w:val="en-US"/>
        </w:rPr>
      </w:pPr>
      <w:r>
        <w:rPr>
          <w:lang w:val="en-US"/>
        </w:rPr>
        <w:t>One of them is the prerequisite FGs for FG 30-</w:t>
      </w:r>
      <w:r w:rsidR="00321362">
        <w:rPr>
          <w:lang w:val="en-US"/>
        </w:rPr>
        <w:t>3</w:t>
      </w:r>
      <w:r>
        <w:rPr>
          <w:lang w:val="en-US"/>
        </w:rPr>
        <w:t xml:space="preserve">. </w:t>
      </w:r>
      <w:r w:rsidR="00321362">
        <w:rPr>
          <w:lang w:val="en-US"/>
        </w:rPr>
        <w:t xml:space="preserve">In RAN1#108-e, it was concluded that </w:t>
      </w:r>
      <w:proofErr w:type="spellStart"/>
      <w:r w:rsidR="00321362">
        <w:rPr>
          <w:lang w:val="en-US"/>
        </w:rPr>
        <w:t>TBoMS</w:t>
      </w:r>
      <w:proofErr w:type="spellEnd"/>
      <w:r w:rsidR="00321362">
        <w:rPr>
          <w:lang w:val="en-US"/>
        </w:rPr>
        <w:t xml:space="preserve"> with Type-1 CG would not be supported. As the number of allocated slot for a single </w:t>
      </w:r>
      <w:proofErr w:type="spellStart"/>
      <w:r w:rsidR="00321362">
        <w:rPr>
          <w:lang w:val="en-US"/>
        </w:rPr>
        <w:t>TBoMS</w:t>
      </w:r>
      <w:proofErr w:type="spellEnd"/>
      <w:r w:rsidR="00321362">
        <w:rPr>
          <w:lang w:val="en-US"/>
        </w:rPr>
        <w:t xml:space="preserve"> needs to be indicated by TDRA field value of the DCI format 0_1 or 0_2, </w:t>
      </w:r>
      <w:proofErr w:type="spellStart"/>
      <w:r w:rsidR="00321362">
        <w:rPr>
          <w:lang w:val="en-US"/>
        </w:rPr>
        <w:t>TBoMS</w:t>
      </w:r>
      <w:proofErr w:type="spellEnd"/>
      <w:r w:rsidR="00321362">
        <w:rPr>
          <w:lang w:val="en-US"/>
        </w:rPr>
        <w:t xml:space="preserve"> can be considered to require the support of the dynamic repetition factor indication, i.e., FG 11-6. </w:t>
      </w:r>
    </w:p>
    <w:p w14:paraId="6663FD48" w14:textId="0D3C1509" w:rsidR="00C428A7" w:rsidRPr="00B57FFC" w:rsidRDefault="00C428A7" w:rsidP="00C428A7">
      <w:pPr>
        <w:rPr>
          <w:b/>
          <w:bCs/>
          <w:u w:val="single"/>
          <w:lang w:val="en-US"/>
        </w:rPr>
      </w:pPr>
      <w:r w:rsidRPr="00B57FFC">
        <w:rPr>
          <w:rFonts w:hint="eastAsia"/>
          <w:b/>
          <w:bCs/>
          <w:u w:val="single"/>
          <w:lang w:val="en-US"/>
        </w:rPr>
        <w:t>P</w:t>
      </w:r>
      <w:r w:rsidRPr="00B57FFC">
        <w:rPr>
          <w:b/>
          <w:bCs/>
          <w:u w:val="single"/>
          <w:lang w:val="en-US"/>
        </w:rPr>
        <w:t xml:space="preserve">roposal </w:t>
      </w:r>
      <w:r w:rsidR="00321362">
        <w:rPr>
          <w:b/>
          <w:bCs/>
          <w:u w:val="single"/>
          <w:lang w:val="en-US"/>
        </w:rPr>
        <w:t>2</w:t>
      </w:r>
      <w:r w:rsidRPr="00B57FFC">
        <w:rPr>
          <w:b/>
          <w:bCs/>
          <w:u w:val="single"/>
          <w:lang w:val="en-US"/>
        </w:rPr>
        <w:t>:</w:t>
      </w:r>
    </w:p>
    <w:p w14:paraId="24F89A7C" w14:textId="45D1711A" w:rsidR="00C428A7" w:rsidRPr="00B57FFC" w:rsidRDefault="00321362" w:rsidP="00C428A7">
      <w:pPr>
        <w:rPr>
          <w:lang w:val="en-US"/>
        </w:rPr>
      </w:pPr>
      <w:r>
        <w:rPr>
          <w:lang w:val="en-US"/>
        </w:rPr>
        <w:t>T</w:t>
      </w:r>
      <w:r w:rsidR="00C428A7">
        <w:rPr>
          <w:lang w:val="en-US"/>
        </w:rPr>
        <w:t>he prerequisite FGs for FG 30-</w:t>
      </w:r>
      <w:r>
        <w:rPr>
          <w:lang w:val="en-US"/>
        </w:rPr>
        <w:t>3 should be “11-6</w:t>
      </w:r>
      <w:r w:rsidR="00C428A7">
        <w:rPr>
          <w:lang w:val="en-US"/>
        </w:rPr>
        <w:t>”.</w:t>
      </w:r>
    </w:p>
    <w:p w14:paraId="55CD006C" w14:textId="2869A85E" w:rsidR="00C428A7" w:rsidRDefault="00C428A7" w:rsidP="00315BCE">
      <w:pPr>
        <w:rPr>
          <w:lang w:val="en-US"/>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4"/>
        <w:gridCol w:w="461"/>
        <w:gridCol w:w="1146"/>
        <w:gridCol w:w="1253"/>
        <w:gridCol w:w="556"/>
        <w:gridCol w:w="509"/>
        <w:gridCol w:w="500"/>
        <w:gridCol w:w="1205"/>
        <w:gridCol w:w="528"/>
        <w:gridCol w:w="537"/>
        <w:gridCol w:w="431"/>
        <w:gridCol w:w="500"/>
        <w:gridCol w:w="252"/>
        <w:gridCol w:w="933"/>
      </w:tblGrid>
      <w:tr w:rsidR="00321362" w14:paraId="72DF09A2" w14:textId="77777777" w:rsidTr="00B71344">
        <w:trPr>
          <w:trHeight w:val="19"/>
        </w:trPr>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02848F5C" w14:textId="303918BB" w:rsidR="00321362" w:rsidRPr="009645DB" w:rsidRDefault="00321362" w:rsidP="00321362">
            <w:pPr>
              <w:pStyle w:val="TAL"/>
              <w:rPr>
                <w:rFonts w:asciiTheme="majorHAnsi" w:hAnsiTheme="majorHAnsi" w:cstheme="majorHAnsi"/>
                <w:sz w:val="14"/>
                <w:szCs w:val="14"/>
                <w:lang w:eastAsia="ja-JP"/>
              </w:rPr>
            </w:pPr>
            <w:r w:rsidRPr="00EB6CA6">
              <w:rPr>
                <w:rFonts w:asciiTheme="majorHAnsi" w:hAnsiTheme="majorHAnsi" w:cstheme="majorHAnsi"/>
                <w:szCs w:val="18"/>
                <w:lang w:eastAsia="ja-JP"/>
              </w:rPr>
              <w:t xml:space="preserve">30. </w:t>
            </w:r>
            <w:proofErr w:type="spellStart"/>
            <w:r w:rsidRPr="00EB6CA6">
              <w:rPr>
                <w:rFonts w:asciiTheme="majorHAnsi" w:hAnsiTheme="majorHAnsi" w:cstheme="majorHAnsi"/>
                <w:szCs w:val="18"/>
                <w:lang w:eastAsia="ja-JP"/>
              </w:rPr>
              <w:t>NR_cov_enh</w:t>
            </w:r>
            <w:proofErr w:type="spellEnd"/>
          </w:p>
        </w:tc>
        <w:tc>
          <w:tcPr>
            <w:tcW w:w="461" w:type="dxa"/>
            <w:tcBorders>
              <w:top w:val="single" w:sz="4" w:space="0" w:color="auto"/>
              <w:left w:val="single" w:sz="4" w:space="0" w:color="auto"/>
              <w:bottom w:val="single" w:sz="4" w:space="0" w:color="auto"/>
              <w:right w:val="single" w:sz="4" w:space="0" w:color="auto"/>
            </w:tcBorders>
            <w:shd w:val="clear" w:color="auto" w:fill="auto"/>
            <w:hideMark/>
          </w:tcPr>
          <w:p w14:paraId="327C7598" w14:textId="75199F11" w:rsidR="00321362" w:rsidRPr="009645DB" w:rsidRDefault="00321362" w:rsidP="00321362">
            <w:pPr>
              <w:pStyle w:val="TAL"/>
              <w:rPr>
                <w:rFonts w:asciiTheme="majorHAnsi" w:hAnsiTheme="majorHAnsi" w:cstheme="majorHAnsi"/>
                <w:sz w:val="14"/>
                <w:szCs w:val="14"/>
                <w:lang w:eastAsia="ja-JP"/>
              </w:rPr>
            </w:pPr>
            <w:r w:rsidRPr="00EB6CA6">
              <w:rPr>
                <w:rFonts w:asciiTheme="majorHAnsi" w:hAnsiTheme="majorHAnsi" w:cstheme="majorHAnsi"/>
                <w:szCs w:val="18"/>
                <w:lang w:eastAsia="zh-CN"/>
              </w:rPr>
              <w:t>30-3a</w:t>
            </w:r>
          </w:p>
        </w:tc>
        <w:tc>
          <w:tcPr>
            <w:tcW w:w="1146" w:type="dxa"/>
            <w:tcBorders>
              <w:top w:val="single" w:sz="4" w:space="0" w:color="auto"/>
              <w:left w:val="single" w:sz="4" w:space="0" w:color="auto"/>
              <w:bottom w:val="single" w:sz="4" w:space="0" w:color="auto"/>
              <w:right w:val="single" w:sz="4" w:space="0" w:color="auto"/>
            </w:tcBorders>
            <w:shd w:val="clear" w:color="auto" w:fill="auto"/>
            <w:hideMark/>
          </w:tcPr>
          <w:p w14:paraId="6BB81266" w14:textId="375B3868" w:rsidR="00321362" w:rsidRPr="009645DB" w:rsidRDefault="00321362" w:rsidP="00321362">
            <w:pPr>
              <w:pStyle w:val="TAL"/>
              <w:rPr>
                <w:rFonts w:asciiTheme="majorHAnsi" w:eastAsia="SimSun" w:hAnsiTheme="majorHAnsi" w:cstheme="majorHAnsi"/>
                <w:sz w:val="14"/>
                <w:szCs w:val="14"/>
                <w:lang w:eastAsia="zh-CN"/>
              </w:rPr>
            </w:pPr>
            <w:r w:rsidRPr="00EB6CA6">
              <w:rPr>
                <w:rFonts w:asciiTheme="majorHAnsi" w:eastAsia="SimSun" w:hAnsiTheme="majorHAnsi" w:cstheme="majorHAnsi"/>
                <w:szCs w:val="18"/>
                <w:lang w:eastAsia="zh-CN"/>
              </w:rPr>
              <w:t>Repetition of TB processing over multi-slot PUSCH</w:t>
            </w:r>
          </w:p>
        </w:tc>
        <w:tc>
          <w:tcPr>
            <w:tcW w:w="1253" w:type="dxa"/>
            <w:tcBorders>
              <w:top w:val="single" w:sz="4" w:space="0" w:color="auto"/>
              <w:left w:val="single" w:sz="4" w:space="0" w:color="auto"/>
              <w:bottom w:val="single" w:sz="4" w:space="0" w:color="auto"/>
              <w:right w:val="single" w:sz="4" w:space="0" w:color="auto"/>
            </w:tcBorders>
            <w:shd w:val="clear" w:color="auto" w:fill="auto"/>
            <w:hideMark/>
          </w:tcPr>
          <w:p w14:paraId="418FB0D8" w14:textId="77777777" w:rsidR="00321362" w:rsidRPr="00EB6CA6" w:rsidRDefault="00321362" w:rsidP="00321362">
            <w:pPr>
              <w:autoSpaceDE w:val="0"/>
              <w:autoSpaceDN w:val="0"/>
              <w:adjustRightInd w:val="0"/>
              <w:spacing w:afterLines="50" w:after="180"/>
              <w:contextualSpacing/>
              <w:rPr>
                <w:rFonts w:asciiTheme="majorHAnsi" w:hAnsiTheme="majorHAnsi" w:cstheme="majorHAnsi"/>
                <w:sz w:val="18"/>
                <w:szCs w:val="18"/>
                <w:lang w:eastAsia="zh-CN"/>
              </w:rPr>
            </w:pPr>
            <w:r w:rsidRPr="00EB6CA6">
              <w:rPr>
                <w:rFonts w:asciiTheme="majorHAnsi" w:hAnsiTheme="majorHAnsi" w:cstheme="majorHAnsi"/>
                <w:sz w:val="18"/>
                <w:szCs w:val="18"/>
                <w:lang w:eastAsia="zh-CN"/>
              </w:rPr>
              <w:t xml:space="preserve">Support </w:t>
            </w:r>
            <w:r>
              <w:rPr>
                <w:rFonts w:asciiTheme="majorHAnsi" w:hAnsiTheme="majorHAnsi" w:cstheme="majorHAnsi"/>
                <w:sz w:val="18"/>
                <w:szCs w:val="18"/>
                <w:lang w:eastAsia="zh-CN"/>
              </w:rPr>
              <w:t>r</w:t>
            </w:r>
            <w:r w:rsidRPr="00EB6CA6">
              <w:rPr>
                <w:rFonts w:asciiTheme="majorHAnsi" w:hAnsiTheme="majorHAnsi" w:cstheme="majorHAnsi"/>
                <w:sz w:val="18"/>
                <w:szCs w:val="18"/>
                <w:lang w:eastAsia="zh-CN"/>
              </w:rPr>
              <w:t>epetition of TB processing over multi-slot PUSCH in RRC connected mode.</w:t>
            </w:r>
          </w:p>
          <w:p w14:paraId="0AB362CE" w14:textId="77777777" w:rsidR="00321362" w:rsidRPr="009645DB" w:rsidRDefault="00321362" w:rsidP="00321362">
            <w:pPr>
              <w:autoSpaceDE w:val="0"/>
              <w:autoSpaceDN w:val="0"/>
              <w:adjustRightInd w:val="0"/>
              <w:contextualSpacing/>
              <w:rPr>
                <w:rFonts w:asciiTheme="majorHAnsi" w:hAnsiTheme="majorHAnsi" w:cstheme="majorHAnsi"/>
                <w:sz w:val="14"/>
                <w:szCs w:val="14"/>
              </w:rPr>
            </w:pPr>
          </w:p>
        </w:tc>
        <w:tc>
          <w:tcPr>
            <w:tcW w:w="556" w:type="dxa"/>
            <w:tcBorders>
              <w:top w:val="single" w:sz="4" w:space="0" w:color="auto"/>
              <w:left w:val="single" w:sz="4" w:space="0" w:color="auto"/>
              <w:bottom w:val="single" w:sz="4" w:space="0" w:color="auto"/>
              <w:right w:val="single" w:sz="4" w:space="0" w:color="auto"/>
            </w:tcBorders>
            <w:shd w:val="clear" w:color="auto" w:fill="auto"/>
            <w:hideMark/>
          </w:tcPr>
          <w:p w14:paraId="1EE21FF3" w14:textId="0D1BECF5" w:rsidR="00321362" w:rsidRPr="009645DB" w:rsidRDefault="00321362" w:rsidP="00321362">
            <w:pPr>
              <w:pStyle w:val="TAL"/>
              <w:rPr>
                <w:rFonts w:asciiTheme="majorHAnsi" w:eastAsia="ＭＳ 明朝" w:hAnsiTheme="majorHAnsi" w:cstheme="majorHAnsi"/>
                <w:sz w:val="14"/>
                <w:szCs w:val="14"/>
                <w:highlight w:val="yellow"/>
                <w:lang w:eastAsia="ja-JP"/>
              </w:rPr>
            </w:pPr>
            <w:r w:rsidRPr="004341DF">
              <w:rPr>
                <w:rFonts w:asciiTheme="majorHAnsi" w:eastAsia="ＭＳ 明朝" w:hAnsiTheme="majorHAnsi" w:cstheme="majorHAnsi"/>
                <w:szCs w:val="18"/>
                <w:lang w:eastAsia="ja-JP"/>
              </w:rPr>
              <w:t>TBD</w:t>
            </w:r>
          </w:p>
        </w:tc>
        <w:tc>
          <w:tcPr>
            <w:tcW w:w="509" w:type="dxa"/>
            <w:tcBorders>
              <w:top w:val="single" w:sz="4" w:space="0" w:color="auto"/>
              <w:left w:val="single" w:sz="4" w:space="0" w:color="auto"/>
              <w:bottom w:val="single" w:sz="4" w:space="0" w:color="auto"/>
              <w:right w:val="single" w:sz="4" w:space="0" w:color="auto"/>
            </w:tcBorders>
            <w:shd w:val="clear" w:color="auto" w:fill="auto"/>
            <w:hideMark/>
          </w:tcPr>
          <w:p w14:paraId="63F08012" w14:textId="4C678055" w:rsidR="00321362" w:rsidRPr="009645DB" w:rsidRDefault="00321362" w:rsidP="00321362">
            <w:pPr>
              <w:pStyle w:val="TAL"/>
              <w:rPr>
                <w:rFonts w:asciiTheme="majorHAnsi" w:eastAsia="ＭＳ 明朝" w:hAnsiTheme="majorHAnsi" w:cstheme="majorHAnsi"/>
                <w:sz w:val="14"/>
                <w:szCs w:val="14"/>
                <w:lang w:eastAsia="ja-JP"/>
              </w:rPr>
            </w:pPr>
            <w:r w:rsidRPr="00EB6CA6">
              <w:rPr>
                <w:rFonts w:asciiTheme="majorHAnsi" w:eastAsia="ＭＳ 明朝" w:hAnsiTheme="majorHAnsi" w:cstheme="majorHAnsi"/>
                <w:szCs w:val="18"/>
                <w:lang w:eastAsia="ja-JP"/>
              </w:rPr>
              <w:t>Yes</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1C6E27BB" w14:textId="260587D2" w:rsidR="00321362" w:rsidRPr="009645DB" w:rsidRDefault="00321362" w:rsidP="00321362">
            <w:pPr>
              <w:pStyle w:val="TAL"/>
              <w:rPr>
                <w:rFonts w:asciiTheme="majorHAnsi" w:eastAsia="ＭＳ 明朝" w:hAnsiTheme="majorHAnsi" w:cstheme="majorHAnsi"/>
                <w:sz w:val="14"/>
                <w:szCs w:val="14"/>
                <w:lang w:eastAsia="ja-JP"/>
              </w:rPr>
            </w:pPr>
            <w:r w:rsidRPr="00EB6CA6">
              <w:rPr>
                <w:rFonts w:asciiTheme="majorHAnsi" w:eastAsia="ＭＳ 明朝" w:hAnsiTheme="majorHAnsi" w:cstheme="majorHAnsi"/>
                <w:szCs w:val="18"/>
                <w:lang w:eastAsia="ja-JP"/>
              </w:rPr>
              <w:t>N/A</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14:paraId="48F6E7B5" w14:textId="3D3845D3" w:rsidR="00321362" w:rsidRPr="009645DB" w:rsidRDefault="00321362" w:rsidP="00321362">
            <w:pPr>
              <w:pStyle w:val="TAL"/>
              <w:rPr>
                <w:rFonts w:asciiTheme="majorHAnsi" w:eastAsia="ＭＳ 明朝" w:hAnsiTheme="majorHAnsi" w:cstheme="majorHAnsi"/>
                <w:sz w:val="14"/>
                <w:szCs w:val="14"/>
                <w:lang w:val="en-US" w:eastAsia="ja-JP"/>
              </w:rPr>
            </w:pPr>
          </w:p>
        </w:tc>
        <w:tc>
          <w:tcPr>
            <w:tcW w:w="528" w:type="dxa"/>
            <w:tcBorders>
              <w:top w:val="single" w:sz="4" w:space="0" w:color="auto"/>
              <w:left w:val="single" w:sz="4" w:space="0" w:color="auto"/>
              <w:bottom w:val="single" w:sz="4" w:space="0" w:color="auto"/>
              <w:right w:val="single" w:sz="4" w:space="0" w:color="auto"/>
            </w:tcBorders>
            <w:shd w:val="clear" w:color="auto" w:fill="auto"/>
            <w:hideMark/>
          </w:tcPr>
          <w:p w14:paraId="4323DC20" w14:textId="3D09BDF2" w:rsidR="00321362" w:rsidRPr="009645DB" w:rsidRDefault="00321362" w:rsidP="00321362">
            <w:pPr>
              <w:pStyle w:val="TAL"/>
              <w:rPr>
                <w:rFonts w:asciiTheme="majorHAnsi" w:eastAsia="ＭＳ 明朝" w:hAnsiTheme="majorHAnsi" w:cstheme="majorHAnsi"/>
                <w:sz w:val="14"/>
                <w:szCs w:val="14"/>
                <w:lang w:eastAsia="ja-JP"/>
              </w:rPr>
            </w:pPr>
            <w:r w:rsidRPr="005F07B9">
              <w:rPr>
                <w:rFonts w:asciiTheme="majorHAnsi" w:hAnsiTheme="majorHAnsi" w:cstheme="majorHAnsi"/>
                <w:szCs w:val="18"/>
                <w:lang w:val="en-US" w:eastAsia="zh-CN"/>
              </w:rPr>
              <w:t>Per band</w:t>
            </w:r>
          </w:p>
        </w:tc>
        <w:tc>
          <w:tcPr>
            <w:tcW w:w="537" w:type="dxa"/>
            <w:tcBorders>
              <w:top w:val="single" w:sz="4" w:space="0" w:color="auto"/>
              <w:left w:val="single" w:sz="4" w:space="0" w:color="auto"/>
              <w:bottom w:val="single" w:sz="4" w:space="0" w:color="auto"/>
              <w:right w:val="single" w:sz="4" w:space="0" w:color="auto"/>
            </w:tcBorders>
            <w:shd w:val="clear" w:color="auto" w:fill="auto"/>
            <w:hideMark/>
          </w:tcPr>
          <w:p w14:paraId="51C09B81" w14:textId="39C8D357" w:rsidR="00321362" w:rsidRPr="009645DB" w:rsidRDefault="00321362" w:rsidP="00321362">
            <w:pPr>
              <w:pStyle w:val="TAL"/>
              <w:rPr>
                <w:rFonts w:asciiTheme="majorHAnsi" w:eastAsia="ＭＳ 明朝" w:hAnsiTheme="majorHAnsi" w:cstheme="majorHAnsi"/>
                <w:sz w:val="14"/>
                <w:szCs w:val="14"/>
                <w:lang w:eastAsia="ja-JP"/>
              </w:rPr>
            </w:pPr>
            <w:r w:rsidRPr="005F07B9">
              <w:rPr>
                <w:rFonts w:asciiTheme="majorHAnsi" w:hAnsiTheme="majorHAnsi" w:cstheme="majorHAnsi"/>
                <w:szCs w:val="18"/>
                <w:lang w:eastAsia="ja-JP"/>
              </w:rPr>
              <w:t>N/A</w:t>
            </w:r>
          </w:p>
        </w:tc>
        <w:tc>
          <w:tcPr>
            <w:tcW w:w="431" w:type="dxa"/>
            <w:tcBorders>
              <w:top w:val="single" w:sz="4" w:space="0" w:color="auto"/>
              <w:left w:val="single" w:sz="4" w:space="0" w:color="auto"/>
              <w:bottom w:val="single" w:sz="4" w:space="0" w:color="auto"/>
              <w:right w:val="single" w:sz="4" w:space="0" w:color="auto"/>
            </w:tcBorders>
            <w:shd w:val="clear" w:color="auto" w:fill="auto"/>
            <w:hideMark/>
          </w:tcPr>
          <w:p w14:paraId="651A8292" w14:textId="6860960E" w:rsidR="00321362" w:rsidRPr="009645DB" w:rsidRDefault="00321362" w:rsidP="00321362">
            <w:pPr>
              <w:pStyle w:val="TAL"/>
              <w:rPr>
                <w:rFonts w:asciiTheme="majorHAnsi" w:eastAsia="ＭＳ 明朝" w:hAnsiTheme="majorHAnsi" w:cstheme="majorHAnsi"/>
                <w:sz w:val="14"/>
                <w:szCs w:val="14"/>
                <w:lang w:eastAsia="ja-JP"/>
              </w:rPr>
            </w:pPr>
            <w:r w:rsidRPr="005F07B9">
              <w:rPr>
                <w:rFonts w:asciiTheme="majorHAnsi" w:hAnsiTheme="majorHAnsi" w:cstheme="majorHAnsi"/>
                <w:szCs w:val="18"/>
                <w:lang w:eastAsia="ja-JP"/>
              </w:rPr>
              <w:t>N/A</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45100BA8" w14:textId="43AF030E" w:rsidR="00321362" w:rsidRPr="009645DB" w:rsidRDefault="00321362" w:rsidP="00321362">
            <w:pPr>
              <w:pStyle w:val="TAL"/>
              <w:rPr>
                <w:rFonts w:asciiTheme="majorHAnsi" w:eastAsia="ＭＳ 明朝" w:hAnsiTheme="majorHAnsi" w:cstheme="majorHAnsi"/>
                <w:sz w:val="14"/>
                <w:szCs w:val="14"/>
                <w:lang w:eastAsia="ja-JP"/>
              </w:rPr>
            </w:pPr>
            <w:r w:rsidRPr="005F07B9">
              <w:rPr>
                <w:rFonts w:asciiTheme="majorHAnsi" w:eastAsia="ＭＳ 明朝" w:hAnsiTheme="majorHAnsi" w:cstheme="majorHAnsi"/>
                <w:szCs w:val="18"/>
                <w:lang w:eastAsia="ja-JP"/>
              </w:rPr>
              <w:t>N/A</w:t>
            </w:r>
          </w:p>
        </w:tc>
        <w:tc>
          <w:tcPr>
            <w:tcW w:w="252" w:type="dxa"/>
            <w:tcBorders>
              <w:top w:val="single" w:sz="4" w:space="0" w:color="auto"/>
              <w:left w:val="single" w:sz="4" w:space="0" w:color="auto"/>
              <w:bottom w:val="single" w:sz="4" w:space="0" w:color="auto"/>
              <w:right w:val="single" w:sz="4" w:space="0" w:color="auto"/>
            </w:tcBorders>
            <w:shd w:val="clear" w:color="auto" w:fill="auto"/>
          </w:tcPr>
          <w:p w14:paraId="139C0619" w14:textId="77777777" w:rsidR="00321362" w:rsidRPr="009645DB" w:rsidRDefault="00321362" w:rsidP="00321362">
            <w:pPr>
              <w:pStyle w:val="TAL"/>
              <w:rPr>
                <w:rFonts w:asciiTheme="majorHAnsi" w:hAnsiTheme="majorHAnsi" w:cstheme="majorHAnsi"/>
                <w:sz w:val="14"/>
                <w:szCs w:val="14"/>
              </w:rPr>
            </w:pP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63A2AD4B" w14:textId="3C5EAF76" w:rsidR="00321362" w:rsidRPr="009645DB" w:rsidRDefault="00321362" w:rsidP="00321362">
            <w:pPr>
              <w:pStyle w:val="TAL"/>
              <w:rPr>
                <w:rFonts w:asciiTheme="majorHAnsi" w:hAnsiTheme="majorHAnsi" w:cstheme="majorHAnsi"/>
                <w:sz w:val="14"/>
                <w:szCs w:val="14"/>
                <w:lang w:eastAsia="ja-JP"/>
              </w:rPr>
            </w:pPr>
            <w:r w:rsidRPr="00EB6CA6">
              <w:rPr>
                <w:rFonts w:asciiTheme="majorHAnsi" w:hAnsiTheme="majorHAnsi" w:cstheme="majorHAnsi"/>
                <w:szCs w:val="18"/>
                <w:lang w:eastAsia="ja-JP"/>
              </w:rPr>
              <w:t>Optional with capability signalling</w:t>
            </w:r>
          </w:p>
        </w:tc>
      </w:tr>
    </w:tbl>
    <w:p w14:paraId="71818190" w14:textId="77777777" w:rsidR="00321362" w:rsidRPr="00052A9F" w:rsidRDefault="00321362" w:rsidP="00321362">
      <w:pPr>
        <w:rPr>
          <w:u w:val="single"/>
          <w:lang w:val="en-US"/>
        </w:rPr>
      </w:pPr>
    </w:p>
    <w:p w14:paraId="0EE4D11F" w14:textId="79B8DDE4" w:rsidR="00321362" w:rsidRDefault="00D46EF9" w:rsidP="00321362">
      <w:pPr>
        <w:rPr>
          <w:lang w:val="en-US"/>
        </w:rPr>
      </w:pPr>
      <w:r>
        <w:rPr>
          <w:lang w:val="en-US"/>
        </w:rPr>
        <w:t xml:space="preserve">Another remaining issue related to </w:t>
      </w:r>
      <w:proofErr w:type="spellStart"/>
      <w:r>
        <w:rPr>
          <w:lang w:val="en-US"/>
        </w:rPr>
        <w:t>TBoMS</w:t>
      </w:r>
      <w:proofErr w:type="spellEnd"/>
      <w:r w:rsidR="00321362">
        <w:rPr>
          <w:lang w:val="en-US"/>
        </w:rPr>
        <w:t xml:space="preserve"> is the prerequisite FGs for FG 30-3</w:t>
      </w:r>
      <w:r>
        <w:rPr>
          <w:lang w:val="en-US"/>
        </w:rPr>
        <w:t>a</w:t>
      </w:r>
      <w:r w:rsidR="00321362">
        <w:rPr>
          <w:lang w:val="en-US"/>
        </w:rPr>
        <w:t xml:space="preserve">. </w:t>
      </w:r>
      <w:r>
        <w:rPr>
          <w:lang w:val="en-US"/>
        </w:rPr>
        <w:t xml:space="preserve">As FG 30-3a is about repetitions of </w:t>
      </w:r>
      <w:proofErr w:type="spellStart"/>
      <w:r>
        <w:rPr>
          <w:lang w:val="en-US"/>
        </w:rPr>
        <w:t>TBoMS</w:t>
      </w:r>
      <w:proofErr w:type="spellEnd"/>
      <w:r>
        <w:rPr>
          <w:lang w:val="en-US"/>
        </w:rPr>
        <w:t>, it is straightforward that FG 30-3a requires the single-</w:t>
      </w:r>
      <w:proofErr w:type="spellStart"/>
      <w:r>
        <w:rPr>
          <w:lang w:val="en-US"/>
        </w:rPr>
        <w:t>TBoMS</w:t>
      </w:r>
      <w:proofErr w:type="spellEnd"/>
      <w:r>
        <w:rPr>
          <w:lang w:val="en-US"/>
        </w:rPr>
        <w:t xml:space="preserve"> feature, i.e. FG 30-3, as well as the dynamic repetition factor indication feature, i.e. FG 11-6</w:t>
      </w:r>
      <w:r w:rsidR="00321362">
        <w:rPr>
          <w:lang w:val="en-US"/>
        </w:rPr>
        <w:t>.</w:t>
      </w:r>
    </w:p>
    <w:p w14:paraId="7B37553F" w14:textId="752F838A" w:rsidR="00321362" w:rsidRPr="00B57FFC" w:rsidRDefault="00321362" w:rsidP="00321362">
      <w:pPr>
        <w:rPr>
          <w:b/>
          <w:bCs/>
          <w:u w:val="single"/>
          <w:lang w:val="en-US"/>
        </w:rPr>
      </w:pPr>
      <w:r w:rsidRPr="00B57FFC">
        <w:rPr>
          <w:rFonts w:hint="eastAsia"/>
          <w:b/>
          <w:bCs/>
          <w:u w:val="single"/>
          <w:lang w:val="en-US"/>
        </w:rPr>
        <w:t>P</w:t>
      </w:r>
      <w:r w:rsidRPr="00B57FFC">
        <w:rPr>
          <w:b/>
          <w:bCs/>
          <w:u w:val="single"/>
          <w:lang w:val="en-US"/>
        </w:rPr>
        <w:t xml:space="preserve">roposal </w:t>
      </w:r>
      <w:r w:rsidR="00895EC1">
        <w:rPr>
          <w:b/>
          <w:bCs/>
          <w:u w:val="single"/>
          <w:lang w:val="en-US"/>
        </w:rPr>
        <w:t>3</w:t>
      </w:r>
      <w:r w:rsidRPr="00B57FFC">
        <w:rPr>
          <w:b/>
          <w:bCs/>
          <w:u w:val="single"/>
          <w:lang w:val="en-US"/>
        </w:rPr>
        <w:t>:</w:t>
      </w:r>
    </w:p>
    <w:p w14:paraId="14CE3A91" w14:textId="1233B149" w:rsidR="00321362" w:rsidRPr="00B57FFC" w:rsidRDefault="00321362" w:rsidP="00321362">
      <w:pPr>
        <w:rPr>
          <w:lang w:val="en-US"/>
        </w:rPr>
      </w:pPr>
      <w:r>
        <w:rPr>
          <w:lang w:val="en-US"/>
        </w:rPr>
        <w:t>The prerequisite FGs for FG 30-3</w:t>
      </w:r>
      <w:r w:rsidR="00D46EF9">
        <w:rPr>
          <w:lang w:val="en-US"/>
        </w:rPr>
        <w:t>a</w:t>
      </w:r>
      <w:r>
        <w:rPr>
          <w:lang w:val="en-US"/>
        </w:rPr>
        <w:t xml:space="preserve"> should be “11-6</w:t>
      </w:r>
      <w:r w:rsidR="00D46EF9">
        <w:rPr>
          <w:lang w:val="en-US"/>
        </w:rPr>
        <w:t xml:space="preserve"> and 30-3</w:t>
      </w:r>
      <w:r>
        <w:rPr>
          <w:lang w:val="en-US"/>
        </w:rPr>
        <w:t>”.</w:t>
      </w:r>
    </w:p>
    <w:p w14:paraId="786CD717" w14:textId="77777777" w:rsidR="00321362" w:rsidRPr="00321362" w:rsidRDefault="00321362" w:rsidP="00315BCE">
      <w:pPr>
        <w:rPr>
          <w:lang w:val="en-US"/>
        </w:rPr>
      </w:pPr>
    </w:p>
    <w:p w14:paraId="6B1E0C28" w14:textId="7332311D" w:rsidR="00895EC1" w:rsidRPr="00350B35" w:rsidRDefault="00895EC1" w:rsidP="00895EC1">
      <w:pPr>
        <w:pStyle w:val="10"/>
        <w:numPr>
          <w:ilvl w:val="1"/>
          <w:numId w:val="1"/>
        </w:numPr>
        <w:spacing w:after="180"/>
        <w:rPr>
          <w:lang w:val="en-US"/>
        </w:rPr>
      </w:pPr>
      <w:r w:rsidRPr="00895EC1">
        <w:rPr>
          <w:lang w:val="en-US"/>
        </w:rPr>
        <w:lastRenderedPageBreak/>
        <w:t>Type A PUSCH repetitions for Msg3</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4"/>
        <w:gridCol w:w="461"/>
        <w:gridCol w:w="1146"/>
        <w:gridCol w:w="1253"/>
        <w:gridCol w:w="556"/>
        <w:gridCol w:w="509"/>
        <w:gridCol w:w="500"/>
        <w:gridCol w:w="1205"/>
        <w:gridCol w:w="528"/>
        <w:gridCol w:w="537"/>
        <w:gridCol w:w="431"/>
        <w:gridCol w:w="500"/>
        <w:gridCol w:w="252"/>
        <w:gridCol w:w="933"/>
      </w:tblGrid>
      <w:tr w:rsidR="00895EC1" w14:paraId="61A57877" w14:textId="77777777" w:rsidTr="00B71344">
        <w:trPr>
          <w:trHeight w:val="19"/>
        </w:trPr>
        <w:tc>
          <w:tcPr>
            <w:tcW w:w="1214" w:type="dxa"/>
            <w:tcBorders>
              <w:top w:val="single" w:sz="4" w:space="0" w:color="auto"/>
              <w:left w:val="single" w:sz="4" w:space="0" w:color="auto"/>
              <w:bottom w:val="single" w:sz="4" w:space="0" w:color="auto"/>
              <w:right w:val="single" w:sz="4" w:space="0" w:color="auto"/>
            </w:tcBorders>
            <w:shd w:val="clear" w:color="auto" w:fill="auto"/>
            <w:hideMark/>
          </w:tcPr>
          <w:p w14:paraId="7AC5442D" w14:textId="60AE2B00" w:rsidR="00895EC1" w:rsidRPr="009645DB" w:rsidRDefault="00895EC1" w:rsidP="00895EC1">
            <w:pPr>
              <w:pStyle w:val="TAL"/>
              <w:rPr>
                <w:rFonts w:asciiTheme="majorHAnsi" w:hAnsiTheme="majorHAnsi" w:cstheme="majorHAnsi"/>
                <w:sz w:val="14"/>
                <w:szCs w:val="14"/>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461" w:type="dxa"/>
            <w:tcBorders>
              <w:top w:val="single" w:sz="4" w:space="0" w:color="auto"/>
              <w:left w:val="single" w:sz="4" w:space="0" w:color="auto"/>
              <w:bottom w:val="single" w:sz="4" w:space="0" w:color="auto"/>
              <w:right w:val="single" w:sz="4" w:space="0" w:color="auto"/>
            </w:tcBorders>
            <w:shd w:val="clear" w:color="auto" w:fill="auto"/>
            <w:hideMark/>
          </w:tcPr>
          <w:p w14:paraId="7CD5770B" w14:textId="6E949359" w:rsidR="00895EC1" w:rsidRPr="009645DB" w:rsidRDefault="00895EC1" w:rsidP="00895EC1">
            <w:pPr>
              <w:pStyle w:val="TAL"/>
              <w:rPr>
                <w:rFonts w:asciiTheme="majorHAnsi" w:hAnsiTheme="majorHAnsi" w:cstheme="majorHAnsi"/>
                <w:sz w:val="14"/>
                <w:szCs w:val="14"/>
                <w:lang w:eastAsia="ja-JP"/>
              </w:rPr>
            </w:pPr>
            <w:r>
              <w:rPr>
                <w:rFonts w:asciiTheme="majorHAnsi" w:hAnsiTheme="majorHAnsi" w:cstheme="majorHAnsi"/>
                <w:szCs w:val="18"/>
                <w:lang w:eastAsia="zh-CN"/>
              </w:rPr>
              <w:t>30-6</w:t>
            </w:r>
          </w:p>
        </w:tc>
        <w:tc>
          <w:tcPr>
            <w:tcW w:w="1146" w:type="dxa"/>
            <w:tcBorders>
              <w:top w:val="single" w:sz="4" w:space="0" w:color="auto"/>
              <w:left w:val="single" w:sz="4" w:space="0" w:color="auto"/>
              <w:bottom w:val="single" w:sz="4" w:space="0" w:color="auto"/>
              <w:right w:val="single" w:sz="4" w:space="0" w:color="auto"/>
            </w:tcBorders>
            <w:shd w:val="clear" w:color="auto" w:fill="auto"/>
            <w:hideMark/>
          </w:tcPr>
          <w:p w14:paraId="2444D536" w14:textId="09550899" w:rsidR="00895EC1" w:rsidRPr="009645DB" w:rsidRDefault="00895EC1" w:rsidP="00895EC1">
            <w:pPr>
              <w:pStyle w:val="TAL"/>
              <w:rPr>
                <w:rFonts w:asciiTheme="majorHAnsi" w:eastAsia="SimSun" w:hAnsiTheme="majorHAnsi" w:cstheme="majorHAnsi"/>
                <w:sz w:val="14"/>
                <w:szCs w:val="14"/>
                <w:lang w:eastAsia="zh-CN"/>
              </w:rPr>
            </w:pPr>
            <w:r w:rsidRPr="004341DF">
              <w:rPr>
                <w:rFonts w:asciiTheme="majorHAnsi" w:eastAsia="SimSun" w:hAnsiTheme="majorHAnsi" w:cstheme="majorHAnsi"/>
                <w:szCs w:val="18"/>
                <w:lang w:val="en-US" w:eastAsia="zh-CN"/>
              </w:rPr>
              <w:t>Repetition of PUSCH transmission scheduled by RAR UL grant and DCI format 0_0 with CRC scrambled by TC-RNTI</w:t>
            </w:r>
          </w:p>
        </w:tc>
        <w:tc>
          <w:tcPr>
            <w:tcW w:w="1253" w:type="dxa"/>
            <w:tcBorders>
              <w:top w:val="single" w:sz="4" w:space="0" w:color="auto"/>
              <w:left w:val="single" w:sz="4" w:space="0" w:color="auto"/>
              <w:bottom w:val="single" w:sz="4" w:space="0" w:color="auto"/>
              <w:right w:val="single" w:sz="4" w:space="0" w:color="auto"/>
            </w:tcBorders>
            <w:shd w:val="clear" w:color="auto" w:fill="auto"/>
            <w:hideMark/>
          </w:tcPr>
          <w:p w14:paraId="4239B648" w14:textId="1E377CB2" w:rsidR="00895EC1" w:rsidRPr="009645DB" w:rsidRDefault="00895EC1" w:rsidP="00895EC1">
            <w:pPr>
              <w:autoSpaceDE w:val="0"/>
              <w:autoSpaceDN w:val="0"/>
              <w:adjustRightInd w:val="0"/>
              <w:contextualSpacing/>
              <w:rPr>
                <w:rFonts w:asciiTheme="majorHAnsi" w:hAnsiTheme="majorHAnsi" w:cstheme="majorHAnsi"/>
                <w:sz w:val="14"/>
                <w:szCs w:val="14"/>
              </w:rPr>
            </w:pPr>
            <w:r w:rsidRPr="004341DF">
              <w:rPr>
                <w:rFonts w:asciiTheme="majorHAnsi" w:eastAsia="SimSun" w:hAnsiTheme="majorHAnsi" w:cstheme="majorHAnsi"/>
                <w:sz w:val="18"/>
                <w:szCs w:val="18"/>
                <w:lang w:val="en-US" w:eastAsia="zh-CN"/>
              </w:rPr>
              <w:t>[Support of repetition</w:t>
            </w:r>
            <w:r w:rsidRPr="004341DF">
              <w:t xml:space="preserve"> </w:t>
            </w:r>
            <w:r w:rsidRPr="004341DF">
              <w:rPr>
                <w:rFonts w:asciiTheme="majorHAnsi" w:eastAsia="SimSun" w:hAnsiTheme="majorHAnsi" w:cstheme="majorHAnsi"/>
                <w:sz w:val="18"/>
                <w:szCs w:val="18"/>
                <w:lang w:val="en-US" w:eastAsia="zh-CN"/>
              </w:rPr>
              <w:t xml:space="preserve">of PUSCH transmission scheduled by RAR UL grant and DCI format 0_0 with CRC scrambled by TC-RNTI] </w:t>
            </w:r>
          </w:p>
        </w:tc>
        <w:tc>
          <w:tcPr>
            <w:tcW w:w="556" w:type="dxa"/>
            <w:tcBorders>
              <w:top w:val="single" w:sz="4" w:space="0" w:color="auto"/>
              <w:left w:val="single" w:sz="4" w:space="0" w:color="auto"/>
              <w:bottom w:val="single" w:sz="4" w:space="0" w:color="auto"/>
              <w:right w:val="single" w:sz="4" w:space="0" w:color="auto"/>
            </w:tcBorders>
            <w:shd w:val="clear" w:color="auto" w:fill="auto"/>
            <w:hideMark/>
          </w:tcPr>
          <w:p w14:paraId="3B12C332" w14:textId="51B78B76" w:rsidR="00895EC1" w:rsidRPr="009645DB" w:rsidRDefault="00895EC1" w:rsidP="00895EC1">
            <w:pPr>
              <w:pStyle w:val="TAL"/>
              <w:rPr>
                <w:rFonts w:asciiTheme="majorHAnsi" w:eastAsia="ＭＳ 明朝" w:hAnsiTheme="majorHAnsi" w:cstheme="majorHAnsi"/>
                <w:sz w:val="14"/>
                <w:szCs w:val="14"/>
                <w:highlight w:val="yellow"/>
                <w:lang w:eastAsia="ja-JP"/>
              </w:rPr>
            </w:pPr>
          </w:p>
        </w:tc>
        <w:tc>
          <w:tcPr>
            <w:tcW w:w="509" w:type="dxa"/>
            <w:tcBorders>
              <w:top w:val="single" w:sz="4" w:space="0" w:color="auto"/>
              <w:left w:val="single" w:sz="4" w:space="0" w:color="auto"/>
              <w:bottom w:val="single" w:sz="4" w:space="0" w:color="auto"/>
              <w:right w:val="single" w:sz="4" w:space="0" w:color="auto"/>
            </w:tcBorders>
            <w:shd w:val="clear" w:color="auto" w:fill="auto"/>
            <w:hideMark/>
          </w:tcPr>
          <w:p w14:paraId="59D7233D" w14:textId="5B83EF6F" w:rsidR="00895EC1" w:rsidRPr="009645DB" w:rsidRDefault="00895EC1" w:rsidP="00895EC1">
            <w:pPr>
              <w:pStyle w:val="TAL"/>
              <w:rPr>
                <w:rFonts w:asciiTheme="majorHAnsi" w:eastAsia="ＭＳ 明朝" w:hAnsiTheme="majorHAnsi" w:cstheme="majorHAnsi"/>
                <w:sz w:val="14"/>
                <w:szCs w:val="14"/>
                <w:lang w:eastAsia="ja-JP"/>
              </w:rPr>
            </w:pPr>
            <w:r w:rsidRPr="006748EA">
              <w:rPr>
                <w:rFonts w:asciiTheme="majorHAnsi" w:eastAsia="SimSun" w:hAnsiTheme="majorHAnsi" w:cstheme="majorHAnsi"/>
                <w:szCs w:val="18"/>
                <w:lang w:eastAsia="zh-CN"/>
              </w:rPr>
              <w:t>Yes</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2D6FBF57" w14:textId="6CB5BC54" w:rsidR="00895EC1" w:rsidRPr="009645DB" w:rsidRDefault="00895EC1" w:rsidP="00895EC1">
            <w:pPr>
              <w:pStyle w:val="TAL"/>
              <w:rPr>
                <w:rFonts w:asciiTheme="majorHAnsi" w:eastAsia="ＭＳ 明朝" w:hAnsiTheme="majorHAnsi" w:cstheme="majorHAnsi"/>
                <w:sz w:val="14"/>
                <w:szCs w:val="14"/>
                <w:lang w:eastAsia="ja-JP"/>
              </w:rPr>
            </w:pPr>
            <w:r>
              <w:rPr>
                <w:rFonts w:asciiTheme="majorHAnsi" w:hAnsiTheme="majorHAnsi" w:cstheme="majorHAnsi"/>
                <w:szCs w:val="18"/>
                <w:lang w:eastAsia="zh-CN"/>
              </w:rPr>
              <w:t>N/A</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14:paraId="330C40D3" w14:textId="05327846" w:rsidR="00895EC1" w:rsidRPr="009645DB" w:rsidRDefault="00895EC1" w:rsidP="00895EC1">
            <w:pPr>
              <w:pStyle w:val="TAL"/>
              <w:rPr>
                <w:rFonts w:asciiTheme="majorHAnsi" w:eastAsia="ＭＳ 明朝" w:hAnsiTheme="majorHAnsi" w:cstheme="majorHAnsi"/>
                <w:sz w:val="14"/>
                <w:szCs w:val="14"/>
                <w:lang w:val="en-US" w:eastAsia="ja-JP"/>
              </w:rPr>
            </w:pPr>
            <w:r>
              <w:rPr>
                <w:rFonts w:asciiTheme="majorHAnsi" w:eastAsia="SimSun" w:hAnsiTheme="majorHAnsi" w:cstheme="majorHAnsi"/>
                <w:szCs w:val="18"/>
                <w:lang w:eastAsia="zh-CN"/>
              </w:rPr>
              <w:t>UE does not support</w:t>
            </w:r>
            <w:r>
              <w:t xml:space="preserve"> r</w:t>
            </w:r>
            <w:proofErr w:type="spellStart"/>
            <w:r w:rsidRPr="00780D16">
              <w:rPr>
                <w:rFonts w:asciiTheme="majorHAnsi" w:eastAsia="SimSun" w:hAnsiTheme="majorHAnsi" w:cstheme="majorHAnsi"/>
                <w:szCs w:val="18"/>
                <w:lang w:val="en-US" w:eastAsia="zh-CN"/>
              </w:rPr>
              <w:t>epetition</w:t>
            </w:r>
            <w:proofErr w:type="spellEnd"/>
            <w:r w:rsidRPr="00780D16">
              <w:rPr>
                <w:rFonts w:asciiTheme="majorHAnsi" w:eastAsia="SimSun" w:hAnsiTheme="majorHAnsi" w:cstheme="majorHAnsi"/>
                <w:szCs w:val="18"/>
                <w:lang w:val="en-US" w:eastAsia="zh-CN"/>
              </w:rPr>
              <w:t xml:space="preserve"> of PUSCH transmission scheduled by RAR UL grant and DCI format 0_0 with CRC scrambled by TC-RNTI</w:t>
            </w:r>
            <w:r>
              <w:rPr>
                <w:rFonts w:asciiTheme="majorHAnsi" w:eastAsia="SimSun" w:hAnsiTheme="majorHAnsi" w:cstheme="majorHAnsi"/>
                <w:szCs w:val="18"/>
                <w:lang w:val="en-US" w:eastAsia="zh-CN"/>
              </w:rPr>
              <w:t>.</w:t>
            </w:r>
          </w:p>
        </w:tc>
        <w:tc>
          <w:tcPr>
            <w:tcW w:w="528" w:type="dxa"/>
            <w:tcBorders>
              <w:top w:val="single" w:sz="4" w:space="0" w:color="auto"/>
              <w:left w:val="single" w:sz="4" w:space="0" w:color="auto"/>
              <w:bottom w:val="single" w:sz="4" w:space="0" w:color="auto"/>
              <w:right w:val="single" w:sz="4" w:space="0" w:color="auto"/>
            </w:tcBorders>
            <w:shd w:val="clear" w:color="auto" w:fill="auto"/>
            <w:hideMark/>
          </w:tcPr>
          <w:p w14:paraId="781FBEC8" w14:textId="436A18A7" w:rsidR="00895EC1" w:rsidRPr="009645DB" w:rsidRDefault="00895EC1" w:rsidP="00895EC1">
            <w:pPr>
              <w:pStyle w:val="TAL"/>
              <w:rPr>
                <w:rFonts w:asciiTheme="majorHAnsi" w:eastAsia="ＭＳ 明朝" w:hAnsiTheme="majorHAnsi" w:cstheme="majorHAnsi"/>
                <w:sz w:val="14"/>
                <w:szCs w:val="14"/>
                <w:lang w:eastAsia="ja-JP"/>
              </w:rPr>
            </w:pPr>
            <w:r w:rsidRPr="006D06E4">
              <w:rPr>
                <w:rFonts w:asciiTheme="majorHAnsi" w:hAnsiTheme="majorHAnsi" w:cstheme="majorHAnsi"/>
                <w:szCs w:val="18"/>
                <w:highlight w:val="yellow"/>
                <w:lang w:val="en-US" w:eastAsia="zh-CN"/>
              </w:rPr>
              <w:t>[Per UE]</w:t>
            </w:r>
          </w:p>
        </w:tc>
        <w:tc>
          <w:tcPr>
            <w:tcW w:w="537" w:type="dxa"/>
            <w:tcBorders>
              <w:top w:val="single" w:sz="4" w:space="0" w:color="auto"/>
              <w:left w:val="single" w:sz="4" w:space="0" w:color="auto"/>
              <w:bottom w:val="single" w:sz="4" w:space="0" w:color="auto"/>
              <w:right w:val="single" w:sz="4" w:space="0" w:color="auto"/>
            </w:tcBorders>
            <w:shd w:val="clear" w:color="auto" w:fill="auto"/>
            <w:hideMark/>
          </w:tcPr>
          <w:p w14:paraId="74E70094" w14:textId="3EC62051" w:rsidR="00895EC1" w:rsidRPr="009645DB" w:rsidRDefault="00895EC1" w:rsidP="00895EC1">
            <w:pPr>
              <w:pStyle w:val="TAL"/>
              <w:rPr>
                <w:rFonts w:asciiTheme="majorHAnsi" w:eastAsia="ＭＳ 明朝" w:hAnsiTheme="majorHAnsi" w:cstheme="majorHAnsi"/>
                <w:sz w:val="14"/>
                <w:szCs w:val="14"/>
                <w:lang w:eastAsia="ja-JP"/>
              </w:rPr>
            </w:pPr>
            <w:r w:rsidRPr="006D06E4">
              <w:rPr>
                <w:rFonts w:asciiTheme="majorHAnsi" w:hAnsiTheme="majorHAnsi" w:cstheme="majorHAnsi"/>
                <w:szCs w:val="18"/>
                <w:highlight w:val="yellow"/>
                <w:lang w:val="en-US" w:eastAsia="zh-CN"/>
              </w:rPr>
              <w:t>[No]</w:t>
            </w:r>
          </w:p>
        </w:tc>
        <w:tc>
          <w:tcPr>
            <w:tcW w:w="431" w:type="dxa"/>
            <w:tcBorders>
              <w:top w:val="single" w:sz="4" w:space="0" w:color="auto"/>
              <w:left w:val="single" w:sz="4" w:space="0" w:color="auto"/>
              <w:bottom w:val="single" w:sz="4" w:space="0" w:color="auto"/>
              <w:right w:val="single" w:sz="4" w:space="0" w:color="auto"/>
            </w:tcBorders>
            <w:shd w:val="clear" w:color="auto" w:fill="auto"/>
            <w:hideMark/>
          </w:tcPr>
          <w:p w14:paraId="5D0E2CC5" w14:textId="16895B28" w:rsidR="00895EC1" w:rsidRPr="009645DB" w:rsidRDefault="00895EC1" w:rsidP="00895EC1">
            <w:pPr>
              <w:pStyle w:val="TAL"/>
              <w:rPr>
                <w:rFonts w:asciiTheme="majorHAnsi" w:eastAsia="ＭＳ 明朝" w:hAnsiTheme="majorHAnsi" w:cstheme="majorHAnsi"/>
                <w:sz w:val="14"/>
                <w:szCs w:val="14"/>
                <w:lang w:eastAsia="ja-JP"/>
              </w:rPr>
            </w:pPr>
            <w:r w:rsidRPr="006D06E4">
              <w:rPr>
                <w:rFonts w:asciiTheme="majorHAnsi" w:hAnsiTheme="majorHAnsi" w:cstheme="majorHAnsi"/>
                <w:szCs w:val="18"/>
                <w:highlight w:val="yellow"/>
                <w:lang w:val="en-US" w:eastAsia="zh-CN"/>
              </w:rPr>
              <w:t>[No]</w:t>
            </w:r>
          </w:p>
        </w:tc>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03D856EA" w14:textId="36D53531" w:rsidR="00895EC1" w:rsidRPr="009645DB" w:rsidRDefault="00895EC1" w:rsidP="00895EC1">
            <w:pPr>
              <w:pStyle w:val="TAL"/>
              <w:rPr>
                <w:rFonts w:asciiTheme="majorHAnsi" w:eastAsia="ＭＳ 明朝" w:hAnsiTheme="majorHAnsi" w:cstheme="majorHAnsi"/>
                <w:sz w:val="14"/>
                <w:szCs w:val="14"/>
                <w:lang w:eastAsia="ja-JP"/>
              </w:rPr>
            </w:pPr>
            <w:r w:rsidRPr="006D06E4">
              <w:rPr>
                <w:rFonts w:asciiTheme="majorHAnsi" w:hAnsiTheme="majorHAnsi" w:cstheme="majorHAnsi"/>
                <w:szCs w:val="18"/>
                <w:highlight w:val="yellow"/>
              </w:rPr>
              <w:t>[N/A ]</w:t>
            </w:r>
          </w:p>
        </w:tc>
        <w:tc>
          <w:tcPr>
            <w:tcW w:w="252" w:type="dxa"/>
            <w:tcBorders>
              <w:top w:val="single" w:sz="4" w:space="0" w:color="auto"/>
              <w:left w:val="single" w:sz="4" w:space="0" w:color="auto"/>
              <w:bottom w:val="single" w:sz="4" w:space="0" w:color="auto"/>
              <w:right w:val="single" w:sz="4" w:space="0" w:color="auto"/>
            </w:tcBorders>
            <w:shd w:val="clear" w:color="auto" w:fill="auto"/>
          </w:tcPr>
          <w:p w14:paraId="1D8AFE37" w14:textId="77777777" w:rsidR="00895EC1" w:rsidRPr="009645DB" w:rsidRDefault="00895EC1" w:rsidP="00895EC1">
            <w:pPr>
              <w:pStyle w:val="TAL"/>
              <w:rPr>
                <w:rFonts w:asciiTheme="majorHAnsi" w:hAnsiTheme="majorHAnsi" w:cstheme="majorHAnsi"/>
                <w:sz w:val="14"/>
                <w:szCs w:val="14"/>
              </w:rPr>
            </w:pP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78474816" w14:textId="4F46A771" w:rsidR="00895EC1" w:rsidRPr="009645DB" w:rsidRDefault="00895EC1" w:rsidP="00895EC1">
            <w:pPr>
              <w:pStyle w:val="TAL"/>
              <w:rPr>
                <w:rFonts w:asciiTheme="majorHAnsi" w:hAnsiTheme="majorHAnsi" w:cstheme="majorHAnsi"/>
                <w:sz w:val="14"/>
                <w:szCs w:val="14"/>
                <w:lang w:eastAsia="ja-JP"/>
              </w:rPr>
            </w:pPr>
            <w:r w:rsidRPr="0064797E">
              <w:rPr>
                <w:rFonts w:asciiTheme="majorHAnsi" w:hAnsiTheme="majorHAnsi" w:cstheme="majorHAnsi"/>
                <w:szCs w:val="18"/>
                <w:lang w:eastAsia="ja-JP"/>
              </w:rPr>
              <w:t>Optional with capability signalling</w:t>
            </w:r>
          </w:p>
        </w:tc>
      </w:tr>
    </w:tbl>
    <w:p w14:paraId="240B4C77" w14:textId="77777777" w:rsidR="00895EC1" w:rsidRPr="00052A9F" w:rsidRDefault="00895EC1" w:rsidP="00895EC1">
      <w:pPr>
        <w:rPr>
          <w:u w:val="single"/>
          <w:lang w:val="en-US"/>
        </w:rPr>
      </w:pPr>
    </w:p>
    <w:p w14:paraId="5A636C22" w14:textId="2BA6C2C5" w:rsidR="00895EC1" w:rsidRDefault="00895EC1" w:rsidP="00895EC1">
      <w:pPr>
        <w:rPr>
          <w:lang w:val="en-US"/>
        </w:rPr>
      </w:pPr>
      <w:r>
        <w:rPr>
          <w:lang w:val="en-US"/>
        </w:rPr>
        <w:t xml:space="preserve">For </w:t>
      </w:r>
      <w:r w:rsidRPr="00895EC1">
        <w:rPr>
          <w:lang w:val="en-US"/>
        </w:rPr>
        <w:t>Type A PUSCH repetitions for Msg3</w:t>
      </w:r>
      <w:r>
        <w:rPr>
          <w:lang w:val="en-US"/>
        </w:rPr>
        <w:t>, the only remaining issue is whether the FG 30-6 is per UE or per band/scenario. In our view, per-band granularity is not necessary for this feature, because we do not believe Msg 3 repetitions would lead to any significant difference in different bands. Per-UE with differentiation of NTN or unlicensed would be a reasonable option</w:t>
      </w:r>
      <w:r w:rsidR="003C7031">
        <w:rPr>
          <w:lang w:val="en-US"/>
        </w:rPr>
        <w:t>, considering the IODT for those scenarios.</w:t>
      </w:r>
    </w:p>
    <w:p w14:paraId="33383D8D" w14:textId="611466DF" w:rsidR="00895EC1" w:rsidRPr="00B57FFC" w:rsidRDefault="00895EC1" w:rsidP="00895EC1">
      <w:pPr>
        <w:rPr>
          <w:b/>
          <w:bCs/>
          <w:u w:val="single"/>
          <w:lang w:val="en-US"/>
        </w:rPr>
      </w:pPr>
      <w:r w:rsidRPr="00B57FFC">
        <w:rPr>
          <w:rFonts w:hint="eastAsia"/>
          <w:b/>
          <w:bCs/>
          <w:u w:val="single"/>
          <w:lang w:val="en-US"/>
        </w:rPr>
        <w:t>P</w:t>
      </w:r>
      <w:r w:rsidRPr="00B57FFC">
        <w:rPr>
          <w:b/>
          <w:bCs/>
          <w:u w:val="single"/>
          <w:lang w:val="en-US"/>
        </w:rPr>
        <w:t xml:space="preserve">roposal </w:t>
      </w:r>
      <w:r w:rsidR="003C7031">
        <w:rPr>
          <w:b/>
          <w:bCs/>
          <w:u w:val="single"/>
          <w:lang w:val="en-US"/>
        </w:rPr>
        <w:t>4</w:t>
      </w:r>
      <w:r w:rsidRPr="00B57FFC">
        <w:rPr>
          <w:b/>
          <w:bCs/>
          <w:u w:val="single"/>
          <w:lang w:val="en-US"/>
        </w:rPr>
        <w:t>:</w:t>
      </w:r>
    </w:p>
    <w:p w14:paraId="0F9E24F7" w14:textId="6365355E" w:rsidR="00895EC1" w:rsidRPr="00B57FFC" w:rsidRDefault="00895EC1" w:rsidP="00895EC1">
      <w:pPr>
        <w:rPr>
          <w:lang w:val="en-US"/>
        </w:rPr>
      </w:pPr>
      <w:r>
        <w:rPr>
          <w:lang w:val="en-US"/>
        </w:rPr>
        <w:t>FG 30-</w:t>
      </w:r>
      <w:r w:rsidR="003C7031">
        <w:rPr>
          <w:lang w:val="en-US"/>
        </w:rPr>
        <w:t>6 should be per UE with differentiation of NTN or unlicensed</w:t>
      </w:r>
      <w:r>
        <w:rPr>
          <w:lang w:val="en-US"/>
        </w:rPr>
        <w:t>.</w:t>
      </w:r>
    </w:p>
    <w:p w14:paraId="13B46BFE" w14:textId="77777777" w:rsidR="002A1E7E" w:rsidRPr="00895EC1" w:rsidRDefault="002A1E7E" w:rsidP="00D95F04">
      <w:pPr>
        <w:rPr>
          <w:b/>
          <w:iCs/>
          <w:lang w:val="en-US"/>
        </w:rPr>
      </w:pP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78EAF6DC" w14:textId="77777777" w:rsidR="00467B8A" w:rsidRPr="00B57FFC" w:rsidRDefault="00467B8A" w:rsidP="00467B8A">
      <w:pPr>
        <w:rPr>
          <w:b/>
          <w:bCs/>
          <w:u w:val="single"/>
          <w:lang w:val="en-US"/>
        </w:rPr>
      </w:pPr>
      <w:r w:rsidRPr="00B57FFC">
        <w:rPr>
          <w:rFonts w:hint="eastAsia"/>
          <w:b/>
          <w:bCs/>
          <w:u w:val="single"/>
          <w:lang w:val="en-US"/>
        </w:rPr>
        <w:t>P</w:t>
      </w:r>
      <w:r w:rsidRPr="00B57FFC">
        <w:rPr>
          <w:b/>
          <w:bCs/>
          <w:u w:val="single"/>
          <w:lang w:val="en-US"/>
        </w:rPr>
        <w:t>roposal 1:</w:t>
      </w:r>
    </w:p>
    <w:p w14:paraId="690D5F1D" w14:textId="77777777" w:rsidR="00467B8A" w:rsidRPr="00B57FFC" w:rsidRDefault="00467B8A" w:rsidP="00467B8A">
      <w:pPr>
        <w:rPr>
          <w:lang w:val="en-US"/>
        </w:rPr>
      </w:pPr>
      <w:r>
        <w:rPr>
          <w:lang w:val="en-US"/>
        </w:rPr>
        <w:t>For the prerequisite FGs for FG 30-2, “</w:t>
      </w:r>
      <w:r w:rsidRPr="0035005B">
        <w:rPr>
          <w:lang w:val="en-US"/>
        </w:rPr>
        <w:t>One of {5-14, 5-16, 5-17, 11-6, 30-1}</w:t>
      </w:r>
      <w:r>
        <w:rPr>
          <w:lang w:val="en-US"/>
        </w:rPr>
        <w:t>” is slightly preferred. We can also live with “</w:t>
      </w:r>
      <w:r w:rsidRPr="0035005B">
        <w:rPr>
          <w:lang w:val="en-US"/>
        </w:rPr>
        <w:t>One of {5-14, 5-16, 5-17}</w:t>
      </w:r>
      <w:r>
        <w:rPr>
          <w:lang w:val="en-US"/>
        </w:rPr>
        <w:t>”.</w:t>
      </w:r>
    </w:p>
    <w:p w14:paraId="767FD0C6" w14:textId="77777777" w:rsidR="00467B8A" w:rsidRPr="00B57FFC" w:rsidRDefault="00467B8A" w:rsidP="00467B8A">
      <w:pPr>
        <w:rPr>
          <w:b/>
          <w:bCs/>
          <w:u w:val="single"/>
          <w:lang w:val="en-US"/>
        </w:rPr>
      </w:pPr>
      <w:r w:rsidRPr="00B57FFC">
        <w:rPr>
          <w:rFonts w:hint="eastAsia"/>
          <w:b/>
          <w:bCs/>
          <w:u w:val="single"/>
          <w:lang w:val="en-US"/>
        </w:rPr>
        <w:t>P</w:t>
      </w:r>
      <w:r w:rsidRPr="00B57FFC">
        <w:rPr>
          <w:b/>
          <w:bCs/>
          <w:u w:val="single"/>
          <w:lang w:val="en-US"/>
        </w:rPr>
        <w:t xml:space="preserve">roposal </w:t>
      </w:r>
      <w:r>
        <w:rPr>
          <w:b/>
          <w:bCs/>
          <w:u w:val="single"/>
          <w:lang w:val="en-US"/>
        </w:rPr>
        <w:t>2</w:t>
      </w:r>
      <w:r w:rsidRPr="00B57FFC">
        <w:rPr>
          <w:b/>
          <w:bCs/>
          <w:u w:val="single"/>
          <w:lang w:val="en-US"/>
        </w:rPr>
        <w:t>:</w:t>
      </w:r>
    </w:p>
    <w:p w14:paraId="20793551" w14:textId="77777777" w:rsidR="00467B8A" w:rsidRPr="00B57FFC" w:rsidRDefault="00467B8A" w:rsidP="00467B8A">
      <w:pPr>
        <w:rPr>
          <w:lang w:val="en-US"/>
        </w:rPr>
      </w:pPr>
      <w:r>
        <w:rPr>
          <w:lang w:val="en-US"/>
        </w:rPr>
        <w:t>The prerequisite FGs for FG 30-3 should be “11-6”.</w:t>
      </w:r>
    </w:p>
    <w:p w14:paraId="37BFD2FE" w14:textId="77777777" w:rsidR="00467B8A" w:rsidRPr="00B57FFC" w:rsidRDefault="00467B8A" w:rsidP="00467B8A">
      <w:pPr>
        <w:rPr>
          <w:b/>
          <w:bCs/>
          <w:u w:val="single"/>
          <w:lang w:val="en-US"/>
        </w:rPr>
      </w:pPr>
      <w:r w:rsidRPr="00B57FFC">
        <w:rPr>
          <w:rFonts w:hint="eastAsia"/>
          <w:b/>
          <w:bCs/>
          <w:u w:val="single"/>
          <w:lang w:val="en-US"/>
        </w:rPr>
        <w:t>P</w:t>
      </w:r>
      <w:r w:rsidRPr="00B57FFC">
        <w:rPr>
          <w:b/>
          <w:bCs/>
          <w:u w:val="single"/>
          <w:lang w:val="en-US"/>
        </w:rPr>
        <w:t xml:space="preserve">roposal </w:t>
      </w:r>
      <w:r>
        <w:rPr>
          <w:b/>
          <w:bCs/>
          <w:u w:val="single"/>
          <w:lang w:val="en-US"/>
        </w:rPr>
        <w:t>3</w:t>
      </w:r>
      <w:r w:rsidRPr="00B57FFC">
        <w:rPr>
          <w:b/>
          <w:bCs/>
          <w:u w:val="single"/>
          <w:lang w:val="en-US"/>
        </w:rPr>
        <w:t>:</w:t>
      </w:r>
    </w:p>
    <w:p w14:paraId="550E29D9" w14:textId="77777777" w:rsidR="00467B8A" w:rsidRPr="00B57FFC" w:rsidRDefault="00467B8A" w:rsidP="00467B8A">
      <w:pPr>
        <w:rPr>
          <w:lang w:val="en-US"/>
        </w:rPr>
      </w:pPr>
      <w:r>
        <w:rPr>
          <w:lang w:val="en-US"/>
        </w:rPr>
        <w:t>The prerequisite FGs for FG 30-3a should be “11-6 and 30-3”.</w:t>
      </w:r>
    </w:p>
    <w:p w14:paraId="19C76F86" w14:textId="77777777" w:rsidR="00467B8A" w:rsidRPr="00B57FFC" w:rsidRDefault="00467B8A" w:rsidP="00467B8A">
      <w:pPr>
        <w:rPr>
          <w:b/>
          <w:bCs/>
          <w:u w:val="single"/>
          <w:lang w:val="en-US"/>
        </w:rPr>
      </w:pPr>
      <w:r w:rsidRPr="00B57FFC">
        <w:rPr>
          <w:rFonts w:hint="eastAsia"/>
          <w:b/>
          <w:bCs/>
          <w:u w:val="single"/>
          <w:lang w:val="en-US"/>
        </w:rPr>
        <w:t>P</w:t>
      </w:r>
      <w:r w:rsidRPr="00B57FFC">
        <w:rPr>
          <w:b/>
          <w:bCs/>
          <w:u w:val="single"/>
          <w:lang w:val="en-US"/>
        </w:rPr>
        <w:t xml:space="preserve">roposal </w:t>
      </w:r>
      <w:r>
        <w:rPr>
          <w:b/>
          <w:bCs/>
          <w:u w:val="single"/>
          <w:lang w:val="en-US"/>
        </w:rPr>
        <w:t>4</w:t>
      </w:r>
      <w:r w:rsidRPr="00B57FFC">
        <w:rPr>
          <w:b/>
          <w:bCs/>
          <w:u w:val="single"/>
          <w:lang w:val="en-US"/>
        </w:rPr>
        <w:t>:</w:t>
      </w:r>
    </w:p>
    <w:p w14:paraId="130E2952" w14:textId="77777777" w:rsidR="00467B8A" w:rsidRPr="00B57FFC" w:rsidRDefault="00467B8A" w:rsidP="00467B8A">
      <w:pPr>
        <w:rPr>
          <w:lang w:val="en-US"/>
        </w:rPr>
      </w:pPr>
      <w:r>
        <w:rPr>
          <w:lang w:val="en-US"/>
        </w:rPr>
        <w:t>FG 30-6 should be per UE with differentiation of NTN or unlicensed.</w:t>
      </w:r>
    </w:p>
    <w:p w14:paraId="6F31C63E" w14:textId="77777777" w:rsidR="009F4A2E" w:rsidRPr="00467B8A" w:rsidRDefault="009F4A2E" w:rsidP="001238D9">
      <w:pPr>
        <w:rPr>
          <w:b/>
          <w:iCs/>
          <w:highlight w:val="yellow"/>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7680145C" w:rsidR="004816F2" w:rsidRDefault="009645DB" w:rsidP="004816F2">
      <w:pPr>
        <w:pStyle w:val="textintend2"/>
        <w:widowControl w:val="0"/>
        <w:numPr>
          <w:ilvl w:val="0"/>
          <w:numId w:val="11"/>
        </w:numPr>
        <w:snapToGrid w:val="0"/>
        <w:spacing w:after="0"/>
        <w:ind w:left="720" w:hanging="720"/>
        <w:rPr>
          <w:szCs w:val="24"/>
        </w:rPr>
      </w:pPr>
      <w:r w:rsidRPr="009645DB">
        <w:rPr>
          <w:szCs w:val="24"/>
          <w:lang w:eastAsia="ja-JP"/>
        </w:rPr>
        <w:t>R1-220</w:t>
      </w:r>
      <w:r w:rsidR="002250EC">
        <w:rPr>
          <w:szCs w:val="24"/>
          <w:lang w:eastAsia="ja-JP"/>
        </w:rPr>
        <w:t>2928</w:t>
      </w:r>
      <w:r w:rsidR="00962DCD">
        <w:rPr>
          <w:szCs w:val="24"/>
          <w:lang w:eastAsia="ja-JP"/>
        </w:rPr>
        <w:t>, “</w:t>
      </w:r>
      <w:r w:rsidR="002250EC" w:rsidRPr="002250EC">
        <w:rPr>
          <w:szCs w:val="24"/>
          <w:lang w:eastAsia="ja-JP"/>
        </w:rPr>
        <w:t>Updated RAN1 UE features list for Rel-17 NR after RAN1 #108-e</w:t>
      </w:r>
      <w:r w:rsidR="00962DCD">
        <w:rPr>
          <w:szCs w:val="24"/>
          <w:lang w:eastAsia="ja-JP"/>
        </w:rPr>
        <w:t>”</w:t>
      </w:r>
      <w:r>
        <w:rPr>
          <w:szCs w:val="24"/>
        </w:rPr>
        <w:t xml:space="preserve">, </w:t>
      </w:r>
      <w:r w:rsidRPr="009645DB">
        <w:rPr>
          <w:szCs w:val="24"/>
        </w:rPr>
        <w:t>Moderators (AT&amp;T, NTT DOCOMO, INC.)</w:t>
      </w:r>
      <w:r>
        <w:rPr>
          <w:szCs w:val="24"/>
        </w:rPr>
        <w:t xml:space="preserve">, </w:t>
      </w:r>
      <w:r w:rsidR="002250EC">
        <w:rPr>
          <w:szCs w:val="24"/>
        </w:rPr>
        <w:t>February</w:t>
      </w:r>
      <w:r>
        <w:rPr>
          <w:szCs w:val="24"/>
        </w:rPr>
        <w:t xml:space="preserve"> 2022</w:t>
      </w:r>
      <w:r w:rsidR="00145DC0">
        <w:rPr>
          <w:szCs w:val="24"/>
          <w:lang w:eastAsia="ja-JP"/>
        </w:rPr>
        <w:t>.</w:t>
      </w:r>
    </w:p>
    <w:p w14:paraId="21C103F7" w14:textId="45E290B1" w:rsidR="00145DC0" w:rsidRDefault="00FD43E6" w:rsidP="004816F2">
      <w:pPr>
        <w:pStyle w:val="textintend2"/>
        <w:widowControl w:val="0"/>
        <w:numPr>
          <w:ilvl w:val="0"/>
          <w:numId w:val="11"/>
        </w:numPr>
        <w:snapToGrid w:val="0"/>
        <w:spacing w:after="0"/>
        <w:ind w:left="720" w:hanging="720"/>
        <w:rPr>
          <w:szCs w:val="24"/>
        </w:rPr>
      </w:pPr>
      <w:r w:rsidRPr="00FD43E6">
        <w:rPr>
          <w:szCs w:val="24"/>
        </w:rPr>
        <w:t>R1-2201517</w:t>
      </w:r>
      <w:r w:rsidR="00145DC0">
        <w:rPr>
          <w:szCs w:val="24"/>
        </w:rPr>
        <w:t>, “</w:t>
      </w:r>
      <w:r w:rsidR="00145DC0" w:rsidRPr="00145DC0">
        <w:rPr>
          <w:szCs w:val="24"/>
        </w:rPr>
        <w:t>Summary on UE features for NR coverage enhancement</w:t>
      </w:r>
      <w:r w:rsidR="00145DC0">
        <w:rPr>
          <w:szCs w:val="24"/>
        </w:rPr>
        <w:t xml:space="preserve">,” </w:t>
      </w:r>
      <w:r w:rsidR="00145DC0" w:rsidRPr="00145DC0">
        <w:rPr>
          <w:szCs w:val="24"/>
        </w:rPr>
        <w:t>Moderator (NTT DOCOMO, INC.)</w:t>
      </w:r>
      <w:r w:rsidR="00145DC0">
        <w:rPr>
          <w:szCs w:val="24"/>
        </w:rPr>
        <w:t xml:space="preserve">, </w:t>
      </w:r>
      <w:r>
        <w:rPr>
          <w:szCs w:val="24"/>
        </w:rPr>
        <w:t>February</w:t>
      </w:r>
      <w:r w:rsidR="00145DC0">
        <w:rPr>
          <w:szCs w:val="24"/>
        </w:rPr>
        <w:t xml:space="preserve"> 2022.</w:t>
      </w:r>
    </w:p>
    <w:sectPr w:rsidR="00145DC0" w:rsidSect="0072043A">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00A5" w14:textId="77777777" w:rsidR="00ED399F" w:rsidRDefault="00ED399F">
      <w:r>
        <w:separator/>
      </w:r>
    </w:p>
  </w:endnote>
  <w:endnote w:type="continuationSeparator" w:id="0">
    <w:p w14:paraId="7C03579B" w14:textId="77777777" w:rsidR="00ED399F" w:rsidRDefault="00ED399F">
      <w:r>
        <w:continuationSeparator/>
      </w:r>
    </w:p>
  </w:endnote>
  <w:endnote w:type="continuationNotice" w:id="1">
    <w:p w14:paraId="1583A291" w14:textId="77777777" w:rsidR="00ED399F" w:rsidRDefault="00ED3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AE0BE" w14:textId="77777777" w:rsidR="00ED399F" w:rsidRDefault="00ED399F">
      <w:r>
        <w:separator/>
      </w:r>
    </w:p>
  </w:footnote>
  <w:footnote w:type="continuationSeparator" w:id="0">
    <w:p w14:paraId="0AF36939" w14:textId="77777777" w:rsidR="00ED399F" w:rsidRDefault="00ED399F">
      <w:r>
        <w:continuationSeparator/>
      </w:r>
    </w:p>
  </w:footnote>
  <w:footnote w:type="continuationNotice" w:id="1">
    <w:p w14:paraId="3BB369FE" w14:textId="77777777" w:rsidR="00ED399F" w:rsidRDefault="00ED39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F46E72"/>
    <w:multiLevelType w:val="hybridMultilevel"/>
    <w:tmpl w:val="BA4699C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511F01"/>
    <w:multiLevelType w:val="hybridMultilevel"/>
    <w:tmpl w:val="56182D7A"/>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7" w15:restartNumberingAfterBreak="0">
    <w:nsid w:val="127E212F"/>
    <w:multiLevelType w:val="hybridMultilevel"/>
    <w:tmpl w:val="A254EBA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39CD3D71"/>
    <w:multiLevelType w:val="hybridMultilevel"/>
    <w:tmpl w:val="9504209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9F7433"/>
    <w:multiLevelType w:val="hybridMultilevel"/>
    <w:tmpl w:val="B9C06E6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ED261EC"/>
    <w:multiLevelType w:val="multilevel"/>
    <w:tmpl w:val="5ED261EC"/>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942BB1"/>
    <w:multiLevelType w:val="hybridMultilevel"/>
    <w:tmpl w:val="32462900"/>
    <w:lvl w:ilvl="0" w:tplc="99724C4A">
      <w:start w:val="5"/>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64E14"/>
    <w:multiLevelType w:val="hybridMultilevel"/>
    <w:tmpl w:val="52AA9442"/>
    <w:lvl w:ilvl="0" w:tplc="91F627C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EC21A37"/>
    <w:multiLevelType w:val="hybridMultilevel"/>
    <w:tmpl w:val="AC0484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48845270">
    <w:abstractNumId w:val="38"/>
  </w:num>
  <w:num w:numId="2" w16cid:durableId="435373900">
    <w:abstractNumId w:val="4"/>
  </w:num>
  <w:num w:numId="3" w16cid:durableId="869219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4957564">
    <w:abstractNumId w:val="40"/>
  </w:num>
  <w:num w:numId="5" w16cid:durableId="644286811">
    <w:abstractNumId w:val="29"/>
  </w:num>
  <w:num w:numId="6" w16cid:durableId="1674528340">
    <w:abstractNumId w:val="30"/>
  </w:num>
  <w:num w:numId="7" w16cid:durableId="635835237">
    <w:abstractNumId w:val="25"/>
  </w:num>
  <w:num w:numId="8" w16cid:durableId="1658074660">
    <w:abstractNumId w:val="2"/>
  </w:num>
  <w:num w:numId="9" w16cid:durableId="550767415">
    <w:abstractNumId w:val="43"/>
  </w:num>
  <w:num w:numId="10" w16cid:durableId="697046281">
    <w:abstractNumId w:val="22"/>
  </w:num>
  <w:num w:numId="11" w16cid:durableId="2055541256">
    <w:abstractNumId w:val="23"/>
  </w:num>
  <w:num w:numId="12" w16cid:durableId="1396395631">
    <w:abstractNumId w:val="1"/>
  </w:num>
  <w:num w:numId="13" w16cid:durableId="1948733945">
    <w:abstractNumId w:val="6"/>
  </w:num>
  <w:num w:numId="14" w16cid:durableId="1061751617">
    <w:abstractNumId w:val="18"/>
  </w:num>
  <w:num w:numId="15" w16cid:durableId="780227808">
    <w:abstractNumId w:val="8"/>
  </w:num>
  <w:num w:numId="16" w16cid:durableId="1420835738">
    <w:abstractNumId w:val="21"/>
  </w:num>
  <w:num w:numId="17" w16cid:durableId="526068805">
    <w:abstractNumId w:val="19"/>
  </w:num>
  <w:num w:numId="18" w16cid:durableId="1601529220">
    <w:abstractNumId w:val="28"/>
  </w:num>
  <w:num w:numId="19" w16cid:durableId="1321035264">
    <w:abstractNumId w:val="20"/>
  </w:num>
  <w:num w:numId="20" w16cid:durableId="58292260">
    <w:abstractNumId w:val="42"/>
  </w:num>
  <w:num w:numId="21" w16cid:durableId="108672869">
    <w:abstractNumId w:val="44"/>
  </w:num>
  <w:num w:numId="22" w16cid:durableId="1307517235">
    <w:abstractNumId w:val="7"/>
  </w:num>
  <w:num w:numId="23" w16cid:durableId="1067265674">
    <w:abstractNumId w:val="3"/>
  </w:num>
  <w:num w:numId="24" w16cid:durableId="613365897">
    <w:abstractNumId w:val="11"/>
  </w:num>
  <w:num w:numId="25" w16cid:durableId="298730842">
    <w:abstractNumId w:val="16"/>
  </w:num>
  <w:num w:numId="26" w16cid:durableId="1076198274">
    <w:abstractNumId w:val="28"/>
  </w:num>
  <w:num w:numId="27" w16cid:durableId="1014721639">
    <w:abstractNumId w:val="20"/>
  </w:num>
  <w:num w:numId="28" w16cid:durableId="1236474563">
    <w:abstractNumId w:val="27"/>
  </w:num>
  <w:num w:numId="29" w16cid:durableId="2033219202">
    <w:abstractNumId w:val="9"/>
  </w:num>
  <w:num w:numId="30" w16cid:durableId="225071408">
    <w:abstractNumId w:val="35"/>
  </w:num>
  <w:num w:numId="31" w16cid:durableId="863518302">
    <w:abstractNumId w:val="26"/>
  </w:num>
  <w:num w:numId="32" w16cid:durableId="898394739">
    <w:abstractNumId w:val="12"/>
  </w:num>
  <w:num w:numId="33" w16cid:durableId="1140810440">
    <w:abstractNumId w:val="41"/>
  </w:num>
  <w:num w:numId="34" w16cid:durableId="299769116">
    <w:abstractNumId w:val="24"/>
  </w:num>
  <w:num w:numId="35" w16cid:durableId="190848993">
    <w:abstractNumId w:val="36"/>
  </w:num>
  <w:num w:numId="36" w16cid:durableId="319046056">
    <w:abstractNumId w:val="17"/>
  </w:num>
  <w:num w:numId="37" w16cid:durableId="1453940150">
    <w:abstractNumId w:val="13"/>
  </w:num>
  <w:num w:numId="38" w16cid:durableId="556555775">
    <w:abstractNumId w:val="10"/>
  </w:num>
  <w:num w:numId="39" w16cid:durableId="13556890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713963782">
    <w:abstractNumId w:val="15"/>
  </w:num>
  <w:num w:numId="41" w16cid:durableId="344358027">
    <w:abstractNumId w:val="32"/>
  </w:num>
  <w:num w:numId="42" w16cid:durableId="638147443">
    <w:abstractNumId w:val="15"/>
  </w:num>
  <w:num w:numId="43" w16cid:durableId="1352729239">
    <w:abstractNumId w:val="14"/>
  </w:num>
  <w:num w:numId="44" w16cid:durableId="14345892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10823624">
    <w:abstractNumId w:val="37"/>
  </w:num>
  <w:num w:numId="46" w16cid:durableId="1086878860">
    <w:abstractNumId w:val="31"/>
  </w:num>
  <w:num w:numId="47" w16cid:durableId="1308707710">
    <w:abstractNumId w:val="34"/>
  </w:num>
  <w:num w:numId="48" w16cid:durableId="1464156277">
    <w:abstractNumId w:val="5"/>
  </w:num>
  <w:num w:numId="49" w16cid:durableId="1950235538">
    <w:abstractNumId w:val="39"/>
  </w:num>
  <w:num w:numId="50" w16cid:durableId="437912217">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04B52"/>
    <w:rsid w:val="00000F30"/>
    <w:rsid w:val="00000F37"/>
    <w:rsid w:val="000011B6"/>
    <w:rsid w:val="000011BB"/>
    <w:rsid w:val="0000205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29AD"/>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A9F"/>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4F3E"/>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202"/>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8"/>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8D9"/>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5DC0"/>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EDF"/>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0FC"/>
    <w:rsid w:val="001A5210"/>
    <w:rsid w:val="001A55F3"/>
    <w:rsid w:val="001A57B9"/>
    <w:rsid w:val="001A59A4"/>
    <w:rsid w:val="001A5D19"/>
    <w:rsid w:val="001A5FFF"/>
    <w:rsid w:val="001A6116"/>
    <w:rsid w:val="001A704D"/>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011"/>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1D37"/>
    <w:rsid w:val="0020246A"/>
    <w:rsid w:val="00202682"/>
    <w:rsid w:val="00202DFD"/>
    <w:rsid w:val="0020302E"/>
    <w:rsid w:val="00203705"/>
    <w:rsid w:val="002038F1"/>
    <w:rsid w:val="00203DC5"/>
    <w:rsid w:val="00204482"/>
    <w:rsid w:val="00204739"/>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0EC"/>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42"/>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1E7E"/>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18"/>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BCE"/>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BAF"/>
    <w:rsid w:val="00320FED"/>
    <w:rsid w:val="0032116D"/>
    <w:rsid w:val="00321362"/>
    <w:rsid w:val="00321459"/>
    <w:rsid w:val="00321529"/>
    <w:rsid w:val="00321DBC"/>
    <w:rsid w:val="00321DC2"/>
    <w:rsid w:val="00321FCE"/>
    <w:rsid w:val="003221FF"/>
    <w:rsid w:val="003222D3"/>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05B"/>
    <w:rsid w:val="003507E7"/>
    <w:rsid w:val="003507F2"/>
    <w:rsid w:val="00350939"/>
    <w:rsid w:val="00350B35"/>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65C"/>
    <w:rsid w:val="00367863"/>
    <w:rsid w:val="00367A78"/>
    <w:rsid w:val="00367C9A"/>
    <w:rsid w:val="00370BEF"/>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1EFA"/>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34E"/>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031"/>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78"/>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850"/>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67B8A"/>
    <w:rsid w:val="00470040"/>
    <w:rsid w:val="00470423"/>
    <w:rsid w:val="00470A9E"/>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11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3C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17"/>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2D0"/>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39C8"/>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440"/>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3CE5"/>
    <w:rsid w:val="005749F6"/>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2AD"/>
    <w:rsid w:val="00595516"/>
    <w:rsid w:val="00595C37"/>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0C2F"/>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73D"/>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4AF1"/>
    <w:rsid w:val="006050C4"/>
    <w:rsid w:val="00605154"/>
    <w:rsid w:val="00605704"/>
    <w:rsid w:val="00605718"/>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13C"/>
    <w:rsid w:val="006173FD"/>
    <w:rsid w:val="0061758A"/>
    <w:rsid w:val="00617BCA"/>
    <w:rsid w:val="006200F7"/>
    <w:rsid w:val="00620473"/>
    <w:rsid w:val="00620872"/>
    <w:rsid w:val="00620A6F"/>
    <w:rsid w:val="00620FAE"/>
    <w:rsid w:val="006219BE"/>
    <w:rsid w:val="00621E94"/>
    <w:rsid w:val="0062292D"/>
    <w:rsid w:val="00622A59"/>
    <w:rsid w:val="0062394A"/>
    <w:rsid w:val="006243D0"/>
    <w:rsid w:val="006253A6"/>
    <w:rsid w:val="00625C1A"/>
    <w:rsid w:val="0062661F"/>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441"/>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43A"/>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971"/>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C7"/>
    <w:rsid w:val="007500E0"/>
    <w:rsid w:val="0075048D"/>
    <w:rsid w:val="00750703"/>
    <w:rsid w:val="00750A29"/>
    <w:rsid w:val="00751AEF"/>
    <w:rsid w:val="00752569"/>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62A"/>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2E07"/>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4FAF"/>
    <w:rsid w:val="0081585A"/>
    <w:rsid w:val="00815B43"/>
    <w:rsid w:val="00815B5C"/>
    <w:rsid w:val="0081632C"/>
    <w:rsid w:val="00816377"/>
    <w:rsid w:val="00816F27"/>
    <w:rsid w:val="008170B5"/>
    <w:rsid w:val="008171EE"/>
    <w:rsid w:val="008174A8"/>
    <w:rsid w:val="00817897"/>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2FC9"/>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4E0"/>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5EC1"/>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A7699"/>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4CA4"/>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4D"/>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8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ACD"/>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24A"/>
    <w:rsid w:val="00957942"/>
    <w:rsid w:val="00957D63"/>
    <w:rsid w:val="00957E7B"/>
    <w:rsid w:val="0096005B"/>
    <w:rsid w:val="009600B3"/>
    <w:rsid w:val="00960E40"/>
    <w:rsid w:val="00961227"/>
    <w:rsid w:val="0096132D"/>
    <w:rsid w:val="00961A0F"/>
    <w:rsid w:val="00962CFA"/>
    <w:rsid w:val="00962DCD"/>
    <w:rsid w:val="009635E9"/>
    <w:rsid w:val="00963666"/>
    <w:rsid w:val="00963E12"/>
    <w:rsid w:val="0096407B"/>
    <w:rsid w:val="00964394"/>
    <w:rsid w:val="009645DB"/>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3CCE"/>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08D"/>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4A2E"/>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293"/>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C3F"/>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C79"/>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895"/>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1A3F"/>
    <w:rsid w:val="00AE2015"/>
    <w:rsid w:val="00AE2219"/>
    <w:rsid w:val="00AE23C9"/>
    <w:rsid w:val="00AE3115"/>
    <w:rsid w:val="00AE319B"/>
    <w:rsid w:val="00AE3439"/>
    <w:rsid w:val="00AE3E72"/>
    <w:rsid w:val="00AE44F7"/>
    <w:rsid w:val="00AE5278"/>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5927"/>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3FBF"/>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57FFC"/>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56BC"/>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0F69"/>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4D5E"/>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28A7"/>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A2E"/>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6EF9"/>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635"/>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5CD6"/>
    <w:rsid w:val="00DE6163"/>
    <w:rsid w:val="00DE61DB"/>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DF7F03"/>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3793"/>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DF7"/>
    <w:rsid w:val="00E47F64"/>
    <w:rsid w:val="00E50341"/>
    <w:rsid w:val="00E50631"/>
    <w:rsid w:val="00E50879"/>
    <w:rsid w:val="00E50D7C"/>
    <w:rsid w:val="00E50E2E"/>
    <w:rsid w:val="00E510A0"/>
    <w:rsid w:val="00E513A5"/>
    <w:rsid w:val="00E51A91"/>
    <w:rsid w:val="00E51B16"/>
    <w:rsid w:val="00E51C43"/>
    <w:rsid w:val="00E53180"/>
    <w:rsid w:val="00E53430"/>
    <w:rsid w:val="00E538D9"/>
    <w:rsid w:val="00E53AB7"/>
    <w:rsid w:val="00E53AFB"/>
    <w:rsid w:val="00E53B18"/>
    <w:rsid w:val="00E54774"/>
    <w:rsid w:val="00E5561C"/>
    <w:rsid w:val="00E55766"/>
    <w:rsid w:val="00E557E9"/>
    <w:rsid w:val="00E55BF7"/>
    <w:rsid w:val="00E5610F"/>
    <w:rsid w:val="00E5616D"/>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374"/>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2DCE"/>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9F"/>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0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BAC"/>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164"/>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2F60"/>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39BD"/>
    <w:rsid w:val="00FA3BC3"/>
    <w:rsid w:val="00FA3D95"/>
    <w:rsid w:val="00FA3F65"/>
    <w:rsid w:val="00FA3F6F"/>
    <w:rsid w:val="00FA44ED"/>
    <w:rsid w:val="00FA47E9"/>
    <w:rsid w:val="00FA5C75"/>
    <w:rsid w:val="00FA6168"/>
    <w:rsid w:val="00FA6B06"/>
    <w:rsid w:val="00FA7836"/>
    <w:rsid w:val="00FA7CBA"/>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894"/>
    <w:rsid w:val="00FC6964"/>
    <w:rsid w:val="00FC6D75"/>
    <w:rsid w:val="00FC6EC2"/>
    <w:rsid w:val="00FC765E"/>
    <w:rsid w:val="00FD006C"/>
    <w:rsid w:val="00FD0C47"/>
    <w:rsid w:val="00FD1621"/>
    <w:rsid w:val="00FD1B20"/>
    <w:rsid w:val="00FD1D80"/>
    <w:rsid w:val="00FD1D91"/>
    <w:rsid w:val="00FD30A0"/>
    <w:rsid w:val="00FD3E52"/>
    <w:rsid w:val="00FD3FE7"/>
    <w:rsid w:val="00FD43E6"/>
    <w:rsid w:val="00FD4927"/>
    <w:rsid w:val="00FD4EC1"/>
    <w:rsid w:val="00FD4ED1"/>
    <w:rsid w:val="00FD5044"/>
    <w:rsid w:val="00FD5C68"/>
    <w:rsid w:val="00FD6117"/>
    <w:rsid w:val="00FD6653"/>
    <w:rsid w:val="00FD6868"/>
    <w:rsid w:val="00FD6CD6"/>
    <w:rsid w:val="00FD7103"/>
    <w:rsid w:val="00FD71BF"/>
    <w:rsid w:val="00FD7C04"/>
    <w:rsid w:val="00FD7F60"/>
    <w:rsid w:val="00FD7FF1"/>
    <w:rsid w:val="00FE0AAC"/>
    <w:rsid w:val="00FE0BC3"/>
    <w:rsid w:val="00FE0D04"/>
    <w:rsid w:val="00FE13CE"/>
    <w:rsid w:val="00FE1AAE"/>
    <w:rsid w:val="00FE2765"/>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A8762636-4BF5-4F7A-A165-AD5BFECEF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7B8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602713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242935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0542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57818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2556007">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198419459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B3E5A-B85E-4277-8E61-D4AF81E56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4</Pages>
  <Words>727</Words>
  <Characters>4144</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Toshi Nogami</cp:lastModifiedBy>
  <cp:revision>42</cp:revision>
  <cp:lastPrinted>2019-03-18T06:48:00Z</cp:lastPrinted>
  <dcterms:created xsi:type="dcterms:W3CDTF">2021-10-01T05:17:00Z</dcterms:created>
  <dcterms:modified xsi:type="dcterms:W3CDTF">2022-04-25T07:48:00Z</dcterms:modified>
</cp:coreProperties>
</file>