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382C5265" w:rsidR="00EC1346" w:rsidRPr="001346C8"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0255EA">
        <w:rPr>
          <w:rFonts w:eastAsia="ＭＳ ゴシック" w:cs="Arial" w:hint="eastAsia"/>
          <w:noProof w:val="0"/>
          <w:color w:val="000000" w:themeColor="text1"/>
          <w:sz w:val="28"/>
          <w:szCs w:val="28"/>
          <w:lang w:val="en-US"/>
        </w:rPr>
        <w:t>#</w:t>
      </w:r>
      <w:r w:rsidR="00DE56AE" w:rsidRPr="001346C8">
        <w:rPr>
          <w:rFonts w:eastAsia="ＭＳ ゴシック" w:cs="Arial"/>
          <w:noProof w:val="0"/>
          <w:color w:val="000000" w:themeColor="text1"/>
          <w:sz w:val="28"/>
          <w:szCs w:val="28"/>
          <w:lang w:val="en-US"/>
        </w:rPr>
        <w:t>10</w:t>
      </w:r>
      <w:r w:rsidR="00CC0814">
        <w:rPr>
          <w:rFonts w:eastAsia="ＭＳ ゴシック" w:cs="Arial"/>
          <w:noProof w:val="0"/>
          <w:color w:val="000000" w:themeColor="text1"/>
          <w:sz w:val="28"/>
          <w:szCs w:val="28"/>
          <w:lang w:val="en-US"/>
        </w:rPr>
        <w:t>9</w:t>
      </w:r>
      <w:r w:rsidR="007E1890" w:rsidRPr="001346C8">
        <w:rPr>
          <w:rFonts w:eastAsia="ＭＳ ゴシック" w:cs="Arial"/>
          <w:noProof w:val="0"/>
          <w:color w:val="000000" w:themeColor="text1"/>
          <w:sz w:val="28"/>
          <w:szCs w:val="28"/>
          <w:lang w:val="en-US"/>
        </w:rPr>
        <w:t>-e</w:t>
      </w:r>
      <w:r w:rsidRPr="001346C8">
        <w:rPr>
          <w:rFonts w:eastAsia="ＭＳ ゴシック" w:cs="Arial"/>
          <w:noProof w:val="0"/>
          <w:color w:val="000000" w:themeColor="text1"/>
          <w:sz w:val="28"/>
          <w:szCs w:val="28"/>
          <w:lang w:val="en-US"/>
        </w:rPr>
        <w:tab/>
      </w:r>
      <w:r w:rsidRPr="001346C8">
        <w:rPr>
          <w:rFonts w:eastAsia="ＭＳ ゴシック" w:cs="Arial"/>
          <w:iCs/>
          <w:noProof w:val="0"/>
          <w:color w:val="000000" w:themeColor="text1"/>
          <w:sz w:val="28"/>
          <w:szCs w:val="28"/>
          <w:lang w:val="en-US"/>
        </w:rPr>
        <w:t>R1-</w:t>
      </w:r>
      <w:r w:rsidR="001346C8" w:rsidRPr="001346C8">
        <w:rPr>
          <w:rFonts w:eastAsia="ＭＳ ゴシック" w:cs="Arial"/>
          <w:iCs/>
          <w:noProof w:val="0"/>
          <w:color w:val="000000" w:themeColor="text1"/>
          <w:sz w:val="28"/>
          <w:szCs w:val="28"/>
          <w:lang w:val="en-US"/>
        </w:rPr>
        <w:t>2</w:t>
      </w:r>
      <w:r w:rsidR="00270F2C">
        <w:rPr>
          <w:rFonts w:eastAsia="ＭＳ ゴシック" w:cs="Arial"/>
          <w:iCs/>
          <w:noProof w:val="0"/>
          <w:color w:val="000000" w:themeColor="text1"/>
          <w:sz w:val="28"/>
          <w:szCs w:val="28"/>
          <w:lang w:val="en-US"/>
        </w:rPr>
        <w:t>2</w:t>
      </w:r>
      <w:r w:rsidR="004A7DED">
        <w:rPr>
          <w:rFonts w:eastAsia="ＭＳ ゴシック" w:cs="Arial"/>
          <w:iCs/>
          <w:noProof w:val="0"/>
          <w:color w:val="000000" w:themeColor="text1"/>
          <w:sz w:val="28"/>
          <w:szCs w:val="28"/>
          <w:lang w:val="en-US"/>
        </w:rPr>
        <w:t>0</w:t>
      </w:r>
      <w:r w:rsidR="00FB4689" w:rsidRPr="00FB4689">
        <w:rPr>
          <w:rFonts w:eastAsia="ＭＳ ゴシック" w:cs="Arial"/>
          <w:iCs/>
          <w:noProof w:val="0"/>
          <w:color w:val="000000" w:themeColor="text1"/>
          <w:sz w:val="28"/>
          <w:szCs w:val="28"/>
          <w:lang w:val="en-US"/>
        </w:rPr>
        <w:t>4663</w:t>
      </w:r>
    </w:p>
    <w:p w14:paraId="20F59B91" w14:textId="6E12B881"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1346C8">
        <w:rPr>
          <w:rFonts w:eastAsia="ＭＳ ゴシック" w:cs="Arial"/>
          <w:noProof w:val="0"/>
          <w:color w:val="000000" w:themeColor="text1"/>
          <w:sz w:val="28"/>
          <w:szCs w:val="28"/>
        </w:rPr>
        <w:t>e-Meeting</w:t>
      </w:r>
      <w:r w:rsidR="00E51FA4" w:rsidRPr="001346C8">
        <w:rPr>
          <w:rFonts w:eastAsia="ＭＳ ゴシック" w:cs="Arial"/>
          <w:noProof w:val="0"/>
          <w:color w:val="000000" w:themeColor="text1"/>
          <w:sz w:val="28"/>
          <w:szCs w:val="28"/>
        </w:rPr>
        <w:t xml:space="preserve">, </w:t>
      </w:r>
      <w:r w:rsidR="00CC0814">
        <w:rPr>
          <w:rFonts w:eastAsia="ＭＳ ゴシック" w:cs="Arial"/>
          <w:noProof w:val="0"/>
          <w:color w:val="000000" w:themeColor="text1"/>
          <w:sz w:val="28"/>
          <w:szCs w:val="28"/>
        </w:rPr>
        <w:t>May</w:t>
      </w:r>
      <w:r w:rsidR="00D31EA9" w:rsidRPr="00255436">
        <w:rPr>
          <w:rFonts w:eastAsia="ＭＳ ゴシック" w:cs="Arial"/>
          <w:noProof w:val="0"/>
          <w:color w:val="000000" w:themeColor="text1"/>
          <w:sz w:val="28"/>
          <w:szCs w:val="28"/>
        </w:rPr>
        <w:t xml:space="preserve"> </w:t>
      </w:r>
      <w:r w:rsidR="00CC0814">
        <w:rPr>
          <w:rFonts w:eastAsia="ＭＳ ゴシック" w:cs="Arial"/>
          <w:noProof w:val="0"/>
          <w:color w:val="000000" w:themeColor="text1"/>
          <w:sz w:val="28"/>
          <w:szCs w:val="28"/>
        </w:rPr>
        <w:t>9</w:t>
      </w:r>
      <w:r w:rsidR="00CC0814" w:rsidRPr="00CC0814">
        <w:rPr>
          <w:rFonts w:eastAsia="ＭＳ ゴシック" w:cs="Arial"/>
          <w:noProof w:val="0"/>
          <w:color w:val="000000" w:themeColor="text1"/>
          <w:sz w:val="28"/>
          <w:szCs w:val="28"/>
          <w:vertAlign w:val="superscript"/>
        </w:rPr>
        <w:t>th</w:t>
      </w:r>
      <w:r w:rsidR="00D31EA9" w:rsidRPr="00255436">
        <w:rPr>
          <w:rFonts w:eastAsia="ＭＳ ゴシック" w:cs="Arial"/>
          <w:noProof w:val="0"/>
          <w:color w:val="000000" w:themeColor="text1"/>
          <w:sz w:val="28"/>
          <w:szCs w:val="28"/>
        </w:rPr>
        <w:t xml:space="preserve"> – </w:t>
      </w:r>
      <w:r w:rsidR="00CC0814">
        <w:rPr>
          <w:rFonts w:eastAsia="ＭＳ ゴシック" w:cs="Arial"/>
          <w:noProof w:val="0"/>
          <w:color w:val="000000" w:themeColor="text1"/>
          <w:sz w:val="28"/>
          <w:szCs w:val="28"/>
        </w:rPr>
        <w:t>20</w:t>
      </w:r>
      <w:r w:rsidR="00CC0814" w:rsidRPr="00CC0814">
        <w:rPr>
          <w:rFonts w:eastAsia="ＭＳ ゴシック" w:cs="Arial"/>
          <w:noProof w:val="0"/>
          <w:color w:val="000000" w:themeColor="text1"/>
          <w:sz w:val="28"/>
          <w:szCs w:val="28"/>
          <w:vertAlign w:val="superscript"/>
        </w:rPr>
        <w:t>th</w:t>
      </w:r>
      <w:r w:rsidR="00D31EA9" w:rsidRPr="00255436">
        <w:rPr>
          <w:rFonts w:eastAsia="ＭＳ ゴシック" w:cs="Arial"/>
          <w:noProof w:val="0"/>
          <w:color w:val="000000" w:themeColor="text1"/>
          <w:sz w:val="28"/>
          <w:szCs w:val="28"/>
        </w:rPr>
        <w:t>,</w:t>
      </w:r>
      <w:r w:rsidR="00D31EA9" w:rsidRPr="00683FDE">
        <w:rPr>
          <w:rFonts w:eastAsia="ＭＳ ゴシック" w:cs="Arial"/>
          <w:noProof w:val="0"/>
          <w:color w:val="000000" w:themeColor="text1"/>
          <w:sz w:val="28"/>
          <w:szCs w:val="28"/>
        </w:rPr>
        <w:t xml:space="preserve"> 202</w:t>
      </w:r>
      <w:r w:rsidR="00270F2C">
        <w:rPr>
          <w:rFonts w:eastAsia="ＭＳ ゴシック" w:cs="Arial"/>
          <w:noProof w:val="0"/>
          <w:color w:val="000000" w:themeColor="text1"/>
          <w:sz w:val="28"/>
          <w:szCs w:val="28"/>
        </w:rPr>
        <w:t>2</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5066950" w:rsidR="00004B52" w:rsidRPr="00270F2C"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5EB0" w:rsidRPr="004A7DED">
        <w:rPr>
          <w:rFonts w:ascii="Arial" w:hAnsi="Arial" w:cs="Arial"/>
          <w:b/>
          <w:color w:val="000000" w:themeColor="text1"/>
          <w:sz w:val="28"/>
          <w:szCs w:val="28"/>
          <w:lang w:val="en-US"/>
        </w:rPr>
        <w:t xml:space="preserve">Discussion on </w:t>
      </w:r>
      <w:r w:rsidR="00CC0814">
        <w:rPr>
          <w:rFonts w:ascii="Arial" w:hAnsi="Arial" w:cs="Arial"/>
          <w:b/>
          <w:color w:val="000000" w:themeColor="text1"/>
          <w:sz w:val="28"/>
          <w:szCs w:val="28"/>
          <w:lang w:val="en-US"/>
        </w:rPr>
        <w:t>remaining issues on UE complexity reduction</w:t>
      </w:r>
      <w:r w:rsidR="00FD5EB0" w:rsidRPr="004A7DED">
        <w:rPr>
          <w:rFonts w:ascii="Arial" w:hAnsi="Arial" w:cs="Arial"/>
          <w:b/>
          <w:color w:val="000000" w:themeColor="text1"/>
          <w:sz w:val="28"/>
          <w:szCs w:val="28"/>
          <w:lang w:val="en-US"/>
        </w:rPr>
        <w:t xml:space="preserve"> </w:t>
      </w:r>
    </w:p>
    <w:p w14:paraId="369A72EC" w14:textId="1E40714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C71CCB">
        <w:rPr>
          <w:rFonts w:ascii="Arial" w:hAnsi="Arial" w:cs="Arial"/>
          <w:b/>
          <w:color w:val="000000" w:themeColor="text1"/>
          <w:sz w:val="28"/>
          <w:szCs w:val="28"/>
          <w:lang w:val="en-US"/>
        </w:rPr>
        <w:t>Agenda Item:</w:t>
      </w:r>
      <w:r w:rsidRPr="00C71CCB">
        <w:rPr>
          <w:rFonts w:ascii="Arial" w:hAnsi="Arial" w:cs="Arial"/>
          <w:b/>
          <w:color w:val="000000" w:themeColor="text1"/>
          <w:sz w:val="28"/>
          <w:szCs w:val="28"/>
          <w:lang w:val="en-US"/>
        </w:rPr>
        <w:tab/>
      </w:r>
      <w:r w:rsidR="00DE56AE" w:rsidRPr="00C71CCB">
        <w:rPr>
          <w:rFonts w:ascii="Arial" w:hAnsi="Arial" w:cs="Arial"/>
          <w:b/>
          <w:color w:val="000000" w:themeColor="text1"/>
          <w:sz w:val="28"/>
          <w:szCs w:val="28"/>
          <w:lang w:val="en-US"/>
        </w:rPr>
        <w:t>8</w:t>
      </w:r>
      <w:r w:rsidR="00BE602C" w:rsidRPr="00C71CCB">
        <w:rPr>
          <w:rFonts w:ascii="Arial" w:hAnsi="Arial" w:cs="Arial"/>
          <w:b/>
          <w:color w:val="000000" w:themeColor="text1"/>
          <w:sz w:val="28"/>
          <w:szCs w:val="28"/>
          <w:lang w:val="en-US"/>
        </w:rPr>
        <w:t>.</w:t>
      </w:r>
      <w:r w:rsidR="005F78BC" w:rsidRPr="00C71CCB">
        <w:rPr>
          <w:rFonts w:ascii="Arial" w:hAnsi="Arial" w:cs="Arial" w:hint="eastAsia"/>
          <w:b/>
          <w:color w:val="000000" w:themeColor="text1"/>
          <w:sz w:val="28"/>
          <w:szCs w:val="28"/>
          <w:lang w:val="en-US"/>
        </w:rPr>
        <w:t>6</w:t>
      </w:r>
      <w:r w:rsidR="00AF31FE" w:rsidRPr="00C71CCB">
        <w:rPr>
          <w:rFonts w:ascii="Arial" w:hAnsi="Arial" w:cs="Arial"/>
          <w:b/>
          <w:color w:val="000000" w:themeColor="text1"/>
          <w:sz w:val="28"/>
          <w:szCs w:val="28"/>
          <w:lang w:val="en-US"/>
        </w:rPr>
        <w:t>.</w:t>
      </w:r>
      <w:r w:rsidR="00807944" w:rsidRPr="00C71CCB">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5010BD" w14:textId="057AABDD" w:rsidR="00683FDE" w:rsidRPr="00683FDE" w:rsidRDefault="00170AC7" w:rsidP="00895914">
      <w:pPr>
        <w:spacing w:before="240" w:after="240" w:afterAutospacing="0"/>
        <w:rPr>
          <w:rFonts w:eastAsia="ＭＳ 明朝"/>
          <w:color w:val="000000" w:themeColor="text1"/>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0B22C2">
        <w:rPr>
          <w:rFonts w:eastAsia="ＭＳ 明朝"/>
          <w:color w:val="000000" w:themeColor="text1"/>
        </w:rPr>
        <w:t>2</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804228" w:rsidRPr="00683FDE">
        <w:rPr>
          <w:rFonts w:eastAsia="ＭＳ 明朝"/>
          <w:color w:val="000000" w:themeColor="text1"/>
        </w:rPr>
        <w:t>7</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reduced capability NR devices </w:t>
      </w:r>
      <w:r w:rsidR="00D5786E">
        <w:rPr>
          <w:rFonts w:eastAsia="ＭＳ 明朝"/>
          <w:color w:val="000000" w:themeColor="text1"/>
        </w:rPr>
        <w:t xml:space="preserve">has </w:t>
      </w:r>
      <w:r w:rsidR="00895914">
        <w:rPr>
          <w:rFonts w:eastAsia="ＭＳ 明朝"/>
          <w:color w:val="000000" w:themeColor="text1"/>
        </w:rPr>
        <w:t>specified</w:t>
      </w:r>
      <w:r w:rsidR="00D5786E">
        <w:rPr>
          <w:rFonts w:eastAsia="ＭＳ 明朝"/>
          <w:color w:val="000000" w:themeColor="text1"/>
        </w:rPr>
        <w:t xml:space="preserve"> obje</w:t>
      </w:r>
      <w:r w:rsidR="00D5786E" w:rsidRPr="00EE1312">
        <w:rPr>
          <w:rFonts w:eastAsia="ＭＳ 明朝"/>
          <w:color w:val="000000" w:themeColor="text1"/>
        </w:rPr>
        <w:t>ctive</w:t>
      </w:r>
      <w:r w:rsidR="00693607" w:rsidRPr="00EE1312">
        <w:rPr>
          <w:rFonts w:eastAsia="ＭＳ 明朝"/>
          <w:color w:val="000000" w:themeColor="text1"/>
        </w:rPr>
        <w:t>s</w:t>
      </w:r>
      <w:r w:rsidR="006A7F8D" w:rsidRPr="00EE1312">
        <w:rPr>
          <w:rFonts w:eastAsia="ＭＳ 明朝"/>
          <w:color w:val="000000" w:themeColor="text1"/>
        </w:rPr>
        <w:t xml:space="preserve"> </w:t>
      </w:r>
      <w:r w:rsidR="00895914">
        <w:rPr>
          <w:rFonts w:eastAsia="ＭＳ 明朝"/>
          <w:color w:val="000000" w:themeColor="text1"/>
        </w:rPr>
        <w:t xml:space="preserve">as in </w:t>
      </w:r>
      <w:r w:rsidR="00895914" w:rsidRPr="00683FDE">
        <w:rPr>
          <w:rFonts w:eastAsia="ＭＳ 明朝"/>
          <w:color w:val="000000" w:themeColor="text1"/>
        </w:rPr>
        <w:t>[1]</w:t>
      </w:r>
      <w:r w:rsidR="00EE1312" w:rsidRPr="00EE1312">
        <w:rPr>
          <w:rFonts w:eastAsia="ＭＳ 明朝"/>
          <w:color w:val="000000" w:themeColor="text1"/>
        </w:rPr>
        <w:t xml:space="preserve"> for </w:t>
      </w:r>
      <w:r w:rsidR="00895914">
        <w:rPr>
          <w:rFonts w:eastAsia="ＭＳ 明朝"/>
          <w:color w:val="000000" w:themeColor="text1"/>
        </w:rPr>
        <w:t>UE complexity reduction</w:t>
      </w:r>
      <w:r w:rsidR="00EE1312" w:rsidRPr="00EE1312">
        <w:rPr>
          <w:rFonts w:eastAsia="ＭＳ 明朝"/>
          <w:color w:val="000000" w:themeColor="text1"/>
        </w:rPr>
        <w:t>.</w:t>
      </w:r>
      <w:r w:rsidR="00895914" w:rsidRPr="00683FDE">
        <w:rPr>
          <w:rFonts w:eastAsia="ＭＳ 明朝"/>
          <w:color w:val="000000" w:themeColor="text1"/>
        </w:rPr>
        <w:t xml:space="preserve"> </w:t>
      </w:r>
    </w:p>
    <w:p w14:paraId="65D4C526" w14:textId="6DE607D4" w:rsidR="00D60795"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00807944">
        <w:rPr>
          <w:rFonts w:eastAsia="ＭＳ 明朝"/>
          <w:color w:val="000000" w:themeColor="text1"/>
        </w:rPr>
        <w:t xml:space="preserve"> on </w:t>
      </w:r>
      <w:r w:rsidR="002D5E5E">
        <w:rPr>
          <w:rFonts w:eastAsia="ＭＳ 明朝"/>
          <w:color w:val="000000" w:themeColor="text1"/>
        </w:rPr>
        <w:t xml:space="preserve">the </w:t>
      </w:r>
      <w:r w:rsidR="00895914">
        <w:rPr>
          <w:rFonts w:eastAsia="ＭＳ 明朝"/>
          <w:color w:val="000000" w:themeColor="text1"/>
        </w:rPr>
        <w:t>remaining issues on UE complexity reduction</w:t>
      </w:r>
      <w:r w:rsidRPr="00683FDE">
        <w:rPr>
          <w:rFonts w:eastAsia="ＭＳ 明朝"/>
          <w:color w:val="000000" w:themeColor="text1"/>
        </w:rPr>
        <w:t>.</w:t>
      </w:r>
    </w:p>
    <w:p w14:paraId="6BF69A72" w14:textId="5DA7705A" w:rsidR="00965E2A" w:rsidRPr="002F63E8" w:rsidRDefault="00656E99" w:rsidP="005B5060">
      <w:pPr>
        <w:pStyle w:val="10"/>
        <w:spacing w:after="180"/>
        <w:rPr>
          <w:color w:val="000000" w:themeColor="text1"/>
          <w:lang w:val="en-US"/>
        </w:rPr>
      </w:pPr>
      <w:bookmarkStart w:id="3" w:name="OLE_LINK1"/>
      <w:r w:rsidRPr="00683FDE">
        <w:rPr>
          <w:color w:val="000000" w:themeColor="text1"/>
          <w:lang w:val="en-US"/>
        </w:rPr>
        <w:t>Discussions</w:t>
      </w:r>
    </w:p>
    <w:p w14:paraId="70EBB0D2" w14:textId="0551C4DC" w:rsidR="00895914" w:rsidRDefault="00895914" w:rsidP="002C7469">
      <w:pPr>
        <w:pStyle w:val="20"/>
      </w:pPr>
      <w:r>
        <w:rPr>
          <w:rFonts w:hint="eastAsia"/>
        </w:rPr>
        <w:t>I</w:t>
      </w:r>
      <w:r>
        <w:t>nitial DL/UL BWP</w:t>
      </w:r>
      <w:r w:rsidR="00566FCB">
        <w:t>s</w:t>
      </w:r>
      <w:r>
        <w:t xml:space="preserve"> for RedCap UE</w:t>
      </w:r>
    </w:p>
    <w:p w14:paraId="6DCEB83D" w14:textId="77777777" w:rsidR="002D5E5E" w:rsidRDefault="00566FCB" w:rsidP="00895914">
      <w:r>
        <w:rPr>
          <w:rFonts w:hint="eastAsia"/>
        </w:rPr>
        <w:t>A</w:t>
      </w:r>
      <w:r>
        <w:t xml:space="preserve">s described in the </w:t>
      </w:r>
      <w:r w:rsidR="00202544">
        <w:t xml:space="preserve">subclause 17.1 in the </w:t>
      </w:r>
      <w:r>
        <w:t xml:space="preserve">TS38.213 v17.1.0, </w:t>
      </w:r>
      <w:r w:rsidR="0024010B">
        <w:rPr>
          <w:rFonts w:eastAsia="ＭＳ 明朝"/>
          <w:szCs w:val="14"/>
        </w:rPr>
        <w:t xml:space="preserve">a UE can be provided a DL BWP by </w:t>
      </w:r>
      <w:r w:rsidR="0024010B">
        <w:rPr>
          <w:rFonts w:eastAsia="ＭＳ 明朝"/>
          <w:i/>
          <w:szCs w:val="14"/>
        </w:rPr>
        <w:t>initialDownlinkBWP</w:t>
      </w:r>
      <w:r w:rsidR="0024010B">
        <w:rPr>
          <w:rFonts w:eastAsia="ＭＳ 明朝"/>
          <w:szCs w:val="14"/>
        </w:rPr>
        <w:t xml:space="preserve"> in </w:t>
      </w:r>
      <w:r w:rsidR="0024010B">
        <w:rPr>
          <w:rFonts w:eastAsia="ＭＳ 明朝"/>
          <w:i/>
          <w:iCs/>
          <w:szCs w:val="14"/>
        </w:rPr>
        <w:t>DownlinkConfigCommonRedCapSIB</w:t>
      </w:r>
      <w:r w:rsidR="0024010B">
        <w:rPr>
          <w:rFonts w:eastAsia="ＭＳ 明朝"/>
          <w:szCs w:val="14"/>
        </w:rPr>
        <w:t xml:space="preserve">, and an UL BWP by </w:t>
      </w:r>
      <w:r w:rsidR="0024010B">
        <w:rPr>
          <w:rFonts w:eastAsia="ＭＳ 明朝"/>
          <w:i/>
          <w:szCs w:val="14"/>
        </w:rPr>
        <w:t>initialUplinkBWP</w:t>
      </w:r>
      <w:r w:rsidR="0024010B">
        <w:rPr>
          <w:rFonts w:eastAsia="ＭＳ 明朝"/>
          <w:szCs w:val="14"/>
        </w:rPr>
        <w:t xml:space="preserve"> in </w:t>
      </w:r>
      <w:r w:rsidR="0024010B">
        <w:rPr>
          <w:rFonts w:eastAsia="ＭＳ 明朝"/>
          <w:i/>
          <w:iCs/>
          <w:szCs w:val="14"/>
        </w:rPr>
        <w:t>UplinkConfigCommonRedCapSIB</w:t>
      </w:r>
      <w:r w:rsidR="0024010B">
        <w:rPr>
          <w:szCs w:val="14"/>
          <w:lang w:eastAsia="zh-CN"/>
        </w:rPr>
        <w:t xml:space="preserve">. </w:t>
      </w:r>
      <w:r>
        <w:t xml:space="preserve">However, it is unclear that when and how </w:t>
      </w:r>
      <w:r w:rsidR="00202544">
        <w:t xml:space="preserve">the RedCap UE is provided the separate initial DL/UL BWPs upon reception the sperate initial DL/UL BWP configurations in SIB1. On the other hand, in Rel-15, the initial DL/UL BWPs are provided to the UE if the UE receives the initial DL/UL BWP configurations in SIB1. </w:t>
      </w:r>
    </w:p>
    <w:p w14:paraId="66DC99A9" w14:textId="4E806F13" w:rsidR="00202544" w:rsidRDefault="00914159" w:rsidP="00895914">
      <w:r>
        <w:t xml:space="preserve">As agreed in previous meetings, the separate initial DL BWP would be configured to include the CORESET#0 or to not include the CORESET#0. For the separate initial DL BWP not including the CORESET#0, before the RedCap UE initiates the random access, the RedCap UE would monitor SIBs/paging on the CORESET#0 according to the legacy initial BWP configuration. Therefore, in this case, the separate initial DL BWP cannot be immediately provided to the RedCap UE if the RedCap UE receives the separate initial DL BWP configuration in SIB1. </w:t>
      </w:r>
      <w:r w:rsidR="00802347">
        <w:t xml:space="preserve">That is, </w:t>
      </w:r>
      <w:r w:rsidR="00802347">
        <w:rPr>
          <w:rFonts w:eastAsiaTheme="minorEastAsia" w:cs="Times"/>
        </w:rPr>
        <w:t xml:space="preserve">during the time duration after the SIB1 reception and before initiating </w:t>
      </w:r>
      <w:r w:rsidR="005A0DAB">
        <w:rPr>
          <w:rFonts w:eastAsiaTheme="minorEastAsia" w:cs="Times"/>
        </w:rPr>
        <w:t xml:space="preserve">the </w:t>
      </w:r>
      <w:r w:rsidR="00802347">
        <w:rPr>
          <w:rFonts w:eastAsiaTheme="minorEastAsia" w:cs="Times"/>
        </w:rPr>
        <w:t xml:space="preserve">random access, for RedCap UE, the initial DL BWP should not be the separate initial DL BWP </w:t>
      </w:r>
      <w:r w:rsidR="005A0DAB">
        <w:rPr>
          <w:rFonts w:eastAsiaTheme="minorEastAsia" w:cs="Times"/>
        </w:rPr>
        <w:t>that does not</w:t>
      </w:r>
      <w:r w:rsidR="00802347">
        <w:rPr>
          <w:rFonts w:eastAsiaTheme="minorEastAsia" w:cs="Times"/>
        </w:rPr>
        <w:t xml:space="preserve"> includ</w:t>
      </w:r>
      <w:r w:rsidR="005A0DAB">
        <w:rPr>
          <w:rFonts w:eastAsiaTheme="minorEastAsia" w:cs="Times"/>
        </w:rPr>
        <w:t>e</w:t>
      </w:r>
      <w:r w:rsidR="00802347">
        <w:rPr>
          <w:rFonts w:eastAsiaTheme="minorEastAsia" w:cs="Times"/>
        </w:rPr>
        <w:t xml:space="preserve"> the CORESET#0. Othe</w:t>
      </w:r>
      <w:r w:rsidR="005A0DAB">
        <w:rPr>
          <w:rFonts w:eastAsiaTheme="minorEastAsia" w:cs="Times"/>
        </w:rPr>
        <w:t>r</w:t>
      </w:r>
      <w:r w:rsidR="00802347">
        <w:rPr>
          <w:rFonts w:eastAsiaTheme="minorEastAsia" w:cs="Times"/>
        </w:rPr>
        <w:t xml:space="preserve">wise, it seems the </w:t>
      </w:r>
      <w:r w:rsidR="00802347">
        <w:rPr>
          <w:rFonts w:eastAsia="ＭＳ 明朝"/>
        </w:rPr>
        <w:t xml:space="preserve">RedCap UE would </w:t>
      </w:r>
      <w:r w:rsidR="00802347">
        <w:rPr>
          <w:rFonts w:eastAsiaTheme="minorEastAsia" w:cs="Times"/>
        </w:rPr>
        <w:t>monitor PDCCH</w:t>
      </w:r>
      <w:r w:rsidR="002D5E5E">
        <w:rPr>
          <w:rFonts w:eastAsiaTheme="minorEastAsia" w:cs="Times"/>
        </w:rPr>
        <w:t>s</w:t>
      </w:r>
      <w:r w:rsidR="00802347">
        <w:rPr>
          <w:rFonts w:eastAsiaTheme="minorEastAsia" w:cs="Times"/>
        </w:rPr>
        <w:t xml:space="preserve"> and receive associated PDSCH</w:t>
      </w:r>
      <w:r w:rsidR="002D5E5E">
        <w:rPr>
          <w:rFonts w:eastAsiaTheme="minorEastAsia" w:cs="Times"/>
        </w:rPr>
        <w:t>s</w:t>
      </w:r>
      <w:r w:rsidR="00802347">
        <w:rPr>
          <w:rFonts w:eastAsiaTheme="minorEastAsia" w:cs="Times"/>
        </w:rPr>
        <w:t xml:space="preserve"> </w:t>
      </w:r>
      <w:r w:rsidR="002D5E5E">
        <w:rPr>
          <w:rFonts w:eastAsiaTheme="minorEastAsia" w:cs="Times"/>
        </w:rPr>
        <w:t xml:space="preserve">for SIBs/paging </w:t>
      </w:r>
      <w:r w:rsidR="00802347">
        <w:rPr>
          <w:rFonts w:eastAsiaTheme="minorEastAsia" w:cs="Times"/>
        </w:rPr>
        <w:t>outside its active initial DL BWP.</w:t>
      </w:r>
      <w:r w:rsidR="00802347">
        <w:rPr>
          <w:rFonts w:eastAsiaTheme="minorEastAsia" w:cs="Times" w:hint="eastAsia"/>
        </w:rPr>
        <w:t xml:space="preserve"> </w:t>
      </w:r>
      <w:r>
        <w:t xml:space="preserve">On the other hand, regarding the separate initial UL BWP, the RedCap UE </w:t>
      </w:r>
      <w:r w:rsidR="005A0DAB">
        <w:t>should be</w:t>
      </w:r>
      <w:r>
        <w:t xml:space="preserve"> provided the separate initial UL BWP if the separate initial UL BWP is configured in the SIB1. </w:t>
      </w:r>
    </w:p>
    <w:p w14:paraId="50D84AA7" w14:textId="3D1A4D13" w:rsidR="00237E5F" w:rsidRDefault="00802347" w:rsidP="00237E5F">
      <w:pPr>
        <w:spacing w:after="0" w:afterAutospacing="0"/>
        <w:rPr>
          <w:rFonts w:eastAsiaTheme="minorEastAsia" w:cs="Times"/>
        </w:rPr>
      </w:pPr>
      <w:r w:rsidRPr="00852527">
        <w:rPr>
          <w:b/>
          <w:color w:val="000000" w:themeColor="text1"/>
          <w:u w:val="single"/>
          <w:lang w:val="en-US"/>
        </w:rPr>
        <w:t xml:space="preserve">Proposal </w:t>
      </w:r>
      <w:r w:rsidR="00EB67CC">
        <w:rPr>
          <w:b/>
          <w:color w:val="000000" w:themeColor="text1"/>
          <w:u w:val="single"/>
          <w:lang w:val="en-US"/>
        </w:rPr>
        <w:t>1</w:t>
      </w:r>
      <w:r w:rsidRPr="00852527">
        <w:rPr>
          <w:b/>
          <w:color w:val="000000" w:themeColor="text1"/>
          <w:u w:val="single"/>
          <w:lang w:val="en-US"/>
        </w:rPr>
        <w:t>:</w:t>
      </w:r>
      <w:r w:rsidRPr="00EB67CC">
        <w:rPr>
          <w:b/>
          <w:color w:val="000000" w:themeColor="text1"/>
          <w:lang w:val="en-US"/>
        </w:rPr>
        <w:t xml:space="preserve"> </w:t>
      </w:r>
      <w:r w:rsidRPr="00EE2EBA">
        <w:rPr>
          <w:bCs/>
          <w:color w:val="000000" w:themeColor="text1"/>
          <w:lang w:val="en-US"/>
        </w:rPr>
        <w:t xml:space="preserve">Adopt </w:t>
      </w:r>
      <w:r>
        <w:rPr>
          <w:bCs/>
          <w:color w:val="000000" w:themeColor="text1"/>
          <w:lang w:val="en-US"/>
        </w:rPr>
        <w:t>the following TP#</w:t>
      </w:r>
      <w:r w:rsidRPr="00E051E9">
        <w:rPr>
          <w:bCs/>
          <w:color w:val="000000" w:themeColor="text1"/>
          <w:lang w:val="en-US"/>
        </w:rPr>
        <w:t>1</w:t>
      </w:r>
      <w:r>
        <w:rPr>
          <w:bCs/>
          <w:color w:val="000000" w:themeColor="text1"/>
          <w:lang w:val="en-US"/>
        </w:rPr>
        <w:t xml:space="preserve"> to clarify </w:t>
      </w:r>
      <w:r>
        <w:rPr>
          <w:rFonts w:eastAsiaTheme="minorEastAsia" w:cs="Times" w:hint="eastAsia"/>
        </w:rPr>
        <w:t>t</w:t>
      </w:r>
      <w:r>
        <w:rPr>
          <w:rFonts w:eastAsiaTheme="minorEastAsia" w:cs="Times"/>
        </w:rPr>
        <w:t>hat</w:t>
      </w:r>
      <w:r w:rsidR="0009708F">
        <w:rPr>
          <w:rFonts w:eastAsiaTheme="minorEastAsia" w:cs="Times"/>
        </w:rPr>
        <w:t>,</w:t>
      </w:r>
      <w:r>
        <w:rPr>
          <w:rFonts w:eastAsiaTheme="minorEastAsia" w:cs="Times"/>
        </w:rPr>
        <w:t xml:space="preserve"> </w:t>
      </w:r>
    </w:p>
    <w:p w14:paraId="6AFE0087" w14:textId="5E6CFC01" w:rsidR="00566FCB" w:rsidRPr="00237E5F" w:rsidRDefault="00802347" w:rsidP="00237E5F">
      <w:pPr>
        <w:pStyle w:val="aff9"/>
        <w:numPr>
          <w:ilvl w:val="0"/>
          <w:numId w:val="48"/>
        </w:numPr>
        <w:spacing w:after="0" w:afterAutospacing="0"/>
        <w:ind w:firstLineChars="0"/>
        <w:rPr>
          <w:rFonts w:eastAsiaTheme="minorEastAsia" w:cs="Times"/>
        </w:rPr>
      </w:pPr>
      <w:r w:rsidRPr="00237E5F">
        <w:rPr>
          <w:rFonts w:eastAsiaTheme="minorEastAsia" w:cs="Times"/>
        </w:rPr>
        <w:t xml:space="preserve">the RedCap UE is provided </w:t>
      </w:r>
      <w:r w:rsidRPr="00237E5F">
        <w:rPr>
          <w:rFonts w:eastAsia="游明朝"/>
          <w:lang w:val="en-US"/>
        </w:rPr>
        <w:t xml:space="preserve">the </w:t>
      </w:r>
      <w:r w:rsidR="0042147A" w:rsidRPr="00237E5F">
        <w:rPr>
          <w:rFonts w:eastAsia="游明朝"/>
          <w:lang w:val="en-US"/>
        </w:rPr>
        <w:t>initial DL BWP</w:t>
      </w:r>
      <w:r w:rsidRPr="00237E5F">
        <w:rPr>
          <w:rFonts w:eastAsia="游明朝"/>
          <w:lang w:val="en-US"/>
        </w:rPr>
        <w:t xml:space="preserve"> by separate initial DL BWP configuration</w:t>
      </w:r>
      <w:r w:rsidR="0009708F">
        <w:rPr>
          <w:rFonts w:eastAsia="游明朝"/>
          <w:lang w:val="en-US"/>
        </w:rPr>
        <w:t xml:space="preserve"> in SBI1</w:t>
      </w:r>
      <w:r w:rsidRPr="00237E5F">
        <w:rPr>
          <w:rFonts w:eastAsia="游明朝"/>
          <w:lang w:val="en-US"/>
        </w:rPr>
        <w:t xml:space="preserve"> </w:t>
      </w:r>
      <w:r w:rsidR="0009708F" w:rsidRPr="0009708F">
        <w:rPr>
          <w:rFonts w:eastAsia="游明朝"/>
          <w:lang w:val="en-US"/>
        </w:rPr>
        <w:t>upon initiation of the physical random access procedure</w:t>
      </w:r>
      <w:r w:rsidR="0009708F">
        <w:rPr>
          <w:rFonts w:eastAsia="游明朝"/>
          <w:lang w:val="en-US"/>
        </w:rPr>
        <w:t xml:space="preserve"> if </w:t>
      </w:r>
      <w:r w:rsidR="005A0DAB">
        <w:rPr>
          <w:rFonts w:eastAsia="游明朝"/>
          <w:lang w:val="en-US"/>
        </w:rPr>
        <w:t xml:space="preserve">the </w:t>
      </w:r>
      <w:r w:rsidR="0009708F" w:rsidRPr="00237E5F">
        <w:rPr>
          <w:rFonts w:eastAsia="游明朝"/>
          <w:lang w:val="en-US"/>
        </w:rPr>
        <w:t>separate initial DL BWP</w:t>
      </w:r>
      <w:r w:rsidR="0009708F">
        <w:rPr>
          <w:rFonts w:eastAsia="游明朝"/>
          <w:lang w:val="en-US"/>
        </w:rPr>
        <w:t xml:space="preserve"> does not include the CORESET#0</w:t>
      </w:r>
      <w:r w:rsidR="0042147A" w:rsidRPr="00237E5F">
        <w:rPr>
          <w:rFonts w:eastAsia="游明朝"/>
          <w:lang w:val="en-US"/>
        </w:rPr>
        <w:t>.</w:t>
      </w:r>
    </w:p>
    <w:p w14:paraId="56EADAF1" w14:textId="6400A0BE" w:rsidR="00237E5F" w:rsidRPr="00237E5F" w:rsidRDefault="00237E5F" w:rsidP="00237E5F">
      <w:pPr>
        <w:pStyle w:val="aff9"/>
        <w:numPr>
          <w:ilvl w:val="0"/>
          <w:numId w:val="48"/>
        </w:numPr>
        <w:spacing w:after="0" w:afterAutospacing="0"/>
        <w:ind w:firstLineChars="0"/>
        <w:rPr>
          <w:rFonts w:eastAsiaTheme="minorEastAsia" w:cs="Times"/>
        </w:rPr>
      </w:pPr>
      <w:r>
        <w:rPr>
          <w:rFonts w:eastAsia="游明朝" w:hint="eastAsia"/>
          <w:lang w:val="en-US"/>
        </w:rPr>
        <w:t>T</w:t>
      </w:r>
      <w:r>
        <w:rPr>
          <w:rFonts w:eastAsia="游明朝"/>
          <w:lang w:val="en-US"/>
        </w:rPr>
        <w:t xml:space="preserve">he </w:t>
      </w:r>
      <w:r w:rsidR="0009708F" w:rsidRPr="00237E5F">
        <w:rPr>
          <w:rFonts w:eastAsiaTheme="minorEastAsia" w:cs="Times"/>
        </w:rPr>
        <w:t xml:space="preserve">RedCap UE is provided </w:t>
      </w:r>
      <w:r w:rsidR="0009708F" w:rsidRPr="00237E5F">
        <w:rPr>
          <w:rFonts w:eastAsia="游明朝"/>
          <w:lang w:val="en-US"/>
        </w:rPr>
        <w:t xml:space="preserve">the initial </w:t>
      </w:r>
      <w:r w:rsidR="0009708F">
        <w:rPr>
          <w:rFonts w:eastAsia="游明朝"/>
          <w:lang w:val="en-US"/>
        </w:rPr>
        <w:t>U</w:t>
      </w:r>
      <w:r w:rsidR="0009708F" w:rsidRPr="00237E5F">
        <w:rPr>
          <w:rFonts w:eastAsia="游明朝"/>
          <w:lang w:val="en-US"/>
        </w:rPr>
        <w:t xml:space="preserve">L BWP by separate initial </w:t>
      </w:r>
      <w:r w:rsidR="0009708F">
        <w:rPr>
          <w:rFonts w:eastAsia="游明朝"/>
          <w:lang w:val="en-US"/>
        </w:rPr>
        <w:t>U</w:t>
      </w:r>
      <w:r w:rsidR="0009708F" w:rsidRPr="00237E5F">
        <w:rPr>
          <w:rFonts w:eastAsia="游明朝"/>
          <w:lang w:val="en-US"/>
        </w:rPr>
        <w:t>L BWP configuration</w:t>
      </w:r>
      <w:r w:rsidR="0009708F">
        <w:rPr>
          <w:rFonts w:eastAsia="游明朝"/>
          <w:lang w:val="en-US"/>
        </w:rPr>
        <w:t xml:space="preserve"> if the separate initial UL BWP is provided in SIB1.</w:t>
      </w:r>
    </w:p>
    <w:p w14:paraId="18520701" w14:textId="77777777" w:rsidR="00802347" w:rsidRPr="00D5608D" w:rsidRDefault="00802347" w:rsidP="00802347">
      <w:pPr>
        <w:textAlignment w:val="center"/>
        <w:rPr>
          <w:rFonts w:cs="Times"/>
          <w:bCs/>
        </w:rPr>
      </w:pPr>
    </w:p>
    <w:tbl>
      <w:tblPr>
        <w:tblStyle w:val="af2"/>
        <w:tblW w:w="0" w:type="auto"/>
        <w:tblLook w:val="04A0" w:firstRow="1" w:lastRow="0" w:firstColumn="1" w:lastColumn="0" w:noHBand="0" w:noVBand="1"/>
      </w:tblPr>
      <w:tblGrid>
        <w:gridCol w:w="9954"/>
      </w:tblGrid>
      <w:tr w:rsidR="00802347" w14:paraId="351C84E3" w14:textId="77777777" w:rsidTr="0077390C">
        <w:tc>
          <w:tcPr>
            <w:tcW w:w="9954" w:type="dxa"/>
          </w:tcPr>
          <w:p w14:paraId="1DE3703B" w14:textId="50799940" w:rsidR="00802347" w:rsidRDefault="00802347" w:rsidP="0077390C">
            <w:pPr>
              <w:jc w:val="center"/>
            </w:pPr>
            <w:r>
              <w:rPr>
                <w:rFonts w:hint="eastAsia"/>
              </w:rPr>
              <w:lastRenderedPageBreak/>
              <w:t>=</w:t>
            </w:r>
            <w:r>
              <w:t>===== TP#</w:t>
            </w:r>
            <w:r w:rsidRPr="00E051E9">
              <w:t>1</w:t>
            </w:r>
            <w:r>
              <w:t xml:space="preserve"> (TS38.213 V17.1.0)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DF57F0" w14:paraId="7938DAAE" w14:textId="77777777" w:rsidTr="003E0F0A">
              <w:tc>
                <w:tcPr>
                  <w:tcW w:w="2694" w:type="dxa"/>
                  <w:tcBorders>
                    <w:top w:val="single" w:sz="4" w:space="0" w:color="auto"/>
                    <w:left w:val="single" w:sz="4" w:space="0" w:color="auto"/>
                    <w:bottom w:val="nil"/>
                    <w:right w:val="nil"/>
                  </w:tcBorders>
                  <w:hideMark/>
                </w:tcPr>
                <w:p w14:paraId="343E5B88" w14:textId="77777777" w:rsidR="00DF57F0" w:rsidRDefault="00DF57F0" w:rsidP="00DF57F0">
                  <w:pPr>
                    <w:tabs>
                      <w:tab w:val="right" w:pos="2184"/>
                    </w:tabs>
                    <w:rPr>
                      <w:rFonts w:ascii="Arial" w:hAnsi="Arial"/>
                      <w:b/>
                      <w:i/>
                      <w:noProof/>
                      <w:sz w:val="20"/>
                    </w:rPr>
                  </w:pPr>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574A4BAB" w14:textId="77777777" w:rsidR="00DF57F0" w:rsidRPr="00237E5F" w:rsidRDefault="00DF57F0" w:rsidP="00DF57F0">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w:t>
                  </w:r>
                  <w:r w:rsidRPr="00237E5F">
                    <w:rPr>
                      <w:rFonts w:ascii="Arial" w:hAnsi="Arial" w:cs="Arial"/>
                      <w:noProof/>
                      <w:sz w:val="20"/>
                    </w:rPr>
                    <w:t xml:space="preserve"> </w:t>
                  </w:r>
                  <w:r>
                    <w:rPr>
                      <w:rFonts w:ascii="Arial" w:hAnsi="Arial" w:cs="Arial"/>
                      <w:noProof/>
                      <w:sz w:val="20"/>
                    </w:rPr>
                    <w:t>Current specification does not clearly describe,</w:t>
                  </w:r>
                  <w:r w:rsidRPr="00237E5F">
                    <w:rPr>
                      <w:rFonts w:ascii="Arial" w:hAnsi="Arial" w:cs="Arial"/>
                      <w:noProof/>
                      <w:sz w:val="20"/>
                    </w:rPr>
                    <w:t xml:space="preserve"> </w:t>
                  </w:r>
                  <w:r>
                    <w:rPr>
                      <w:rFonts w:ascii="Arial" w:hAnsi="Arial" w:cs="Arial"/>
                      <w:noProof/>
                      <w:sz w:val="20"/>
                    </w:rPr>
                    <w:t xml:space="preserve">when </w:t>
                  </w:r>
                  <w:r w:rsidRPr="00237E5F">
                    <w:rPr>
                      <w:rFonts w:ascii="Arial" w:hAnsi="Arial" w:cs="Arial"/>
                      <w:noProof/>
                      <w:sz w:val="20"/>
                    </w:rPr>
                    <w:t xml:space="preserve">the RedCap UE </w:t>
                  </w:r>
                  <w:r>
                    <w:rPr>
                      <w:rFonts w:ascii="Arial" w:hAnsi="Arial" w:cs="Arial"/>
                      <w:noProof/>
                      <w:sz w:val="20"/>
                    </w:rPr>
                    <w:t xml:space="preserve">is </w:t>
                  </w:r>
                  <w:r w:rsidRPr="00237E5F">
                    <w:rPr>
                      <w:rFonts w:ascii="Arial" w:hAnsi="Arial" w:cs="Arial"/>
                      <w:noProof/>
                      <w:sz w:val="20"/>
                    </w:rPr>
                    <w:t xml:space="preserve">provided the initial </w:t>
                  </w:r>
                  <w:r>
                    <w:rPr>
                      <w:rFonts w:ascii="Arial" w:hAnsi="Arial" w:cs="Arial"/>
                      <w:noProof/>
                      <w:sz w:val="20"/>
                    </w:rPr>
                    <w:t>D</w:t>
                  </w:r>
                  <w:r w:rsidRPr="00237E5F">
                    <w:rPr>
                      <w:rFonts w:ascii="Arial" w:hAnsi="Arial" w:cs="Arial"/>
                      <w:noProof/>
                      <w:sz w:val="20"/>
                    </w:rPr>
                    <w:t xml:space="preserve">L BWP by the separate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w:t>
                  </w:r>
                  <w:r w:rsidRPr="00237E5F">
                    <w:rPr>
                      <w:rFonts w:ascii="Arial" w:hAnsi="Arial" w:cs="Arial"/>
                      <w:noProof/>
                      <w:sz w:val="20"/>
                    </w:rPr>
                    <w:t xml:space="preserve">if </w:t>
                  </w:r>
                  <w:r>
                    <w:rPr>
                      <w:rFonts w:ascii="Arial" w:hAnsi="Arial" w:cs="Arial"/>
                      <w:noProof/>
                      <w:sz w:val="20"/>
                    </w:rPr>
                    <w:t xml:space="preserve">the </w:t>
                  </w:r>
                  <w:r w:rsidRPr="00237E5F">
                    <w:rPr>
                      <w:rFonts w:ascii="Arial" w:hAnsi="Arial" w:cs="Arial"/>
                      <w:noProof/>
                      <w:sz w:val="20"/>
                    </w:rPr>
                    <w:t xml:space="preserve">RedCap UE </w:t>
                  </w:r>
                  <w:r>
                    <w:rPr>
                      <w:rFonts w:ascii="Arial" w:hAnsi="Arial" w:cs="Arial"/>
                      <w:noProof/>
                      <w:sz w:val="20"/>
                    </w:rPr>
                    <w:t xml:space="preserve">receives </w:t>
                  </w:r>
                  <w:r w:rsidRPr="00237E5F">
                    <w:rPr>
                      <w:rFonts w:ascii="Arial" w:hAnsi="Arial" w:cs="Arial"/>
                      <w:noProof/>
                      <w:sz w:val="20"/>
                    </w:rPr>
                    <w:t>the sep</w:t>
                  </w:r>
                  <w:r>
                    <w:rPr>
                      <w:rFonts w:ascii="Arial" w:hAnsi="Arial" w:cs="Arial"/>
                      <w:noProof/>
                      <w:sz w:val="20"/>
                    </w:rPr>
                    <w:t>a</w:t>
                  </w:r>
                  <w:r w:rsidRPr="00237E5F">
                    <w:rPr>
                      <w:rFonts w:ascii="Arial" w:hAnsi="Arial" w:cs="Arial"/>
                      <w:noProof/>
                      <w:sz w:val="20"/>
                    </w:rPr>
                    <w:t xml:space="preserve">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in SIB1 and the separate DL BWP does not include the CORESET#0</w:t>
                  </w:r>
                  <w:r w:rsidRPr="00237E5F">
                    <w:rPr>
                      <w:rFonts w:ascii="Arial" w:hAnsi="Arial" w:cs="Arial"/>
                      <w:noProof/>
                      <w:sz w:val="20"/>
                    </w:rPr>
                    <w:t xml:space="preserve">. </w:t>
                  </w:r>
                </w:p>
                <w:p w14:paraId="5845C21A" w14:textId="77777777" w:rsidR="00DF57F0" w:rsidRPr="00237E5F" w:rsidRDefault="00DF57F0" w:rsidP="00DF57F0">
                  <w:pPr>
                    <w:snapToGrid/>
                    <w:spacing w:after="0" w:afterAutospacing="0"/>
                    <w:jc w:val="left"/>
                    <w:rPr>
                      <w:rFonts w:ascii="Arial" w:hAnsi="Arial" w:cs="Arial"/>
                      <w:noProof/>
                      <w:sz w:val="20"/>
                    </w:rPr>
                  </w:pPr>
                  <w:r w:rsidRPr="00237E5F">
                    <w:rPr>
                      <w:rFonts w:ascii="Arial" w:hAnsi="Arial" w:cs="Arial" w:hint="eastAsia"/>
                      <w:noProof/>
                      <w:sz w:val="20"/>
                    </w:rPr>
                    <w:t>2</w:t>
                  </w:r>
                  <w:r w:rsidRPr="00237E5F">
                    <w:rPr>
                      <w:rFonts w:ascii="Arial" w:hAnsi="Arial" w:cs="Arial"/>
                      <w:noProof/>
                      <w:sz w:val="20"/>
                    </w:rPr>
                    <w:t xml:space="preserve">. </w:t>
                  </w:r>
                  <w:r>
                    <w:rPr>
                      <w:rFonts w:ascii="Arial" w:hAnsi="Arial" w:cs="Arial"/>
                      <w:noProof/>
                      <w:sz w:val="20"/>
                    </w:rPr>
                    <w:t xml:space="preserve">Current specification does not clearly describe, when </w:t>
                  </w:r>
                  <w:r w:rsidRPr="00237E5F">
                    <w:rPr>
                      <w:rFonts w:ascii="Arial" w:hAnsi="Arial" w:cs="Arial"/>
                      <w:noProof/>
                      <w:sz w:val="20"/>
                    </w:rPr>
                    <w:t xml:space="preserve">the RedCap UE </w:t>
                  </w:r>
                  <w:r>
                    <w:rPr>
                      <w:rFonts w:ascii="Arial" w:hAnsi="Arial" w:cs="Arial"/>
                      <w:noProof/>
                      <w:sz w:val="20"/>
                    </w:rPr>
                    <w:t xml:space="preserve">is </w:t>
                  </w:r>
                  <w:r w:rsidRPr="00237E5F">
                    <w:rPr>
                      <w:rFonts w:ascii="Arial" w:hAnsi="Arial" w:cs="Arial"/>
                      <w:noProof/>
                      <w:sz w:val="20"/>
                    </w:rPr>
                    <w:t>provided the initial UL BWP by the separate initial UL BWP configuration</w:t>
                  </w:r>
                  <w:r>
                    <w:rPr>
                      <w:rFonts w:ascii="Arial" w:hAnsi="Arial" w:cs="Arial"/>
                      <w:noProof/>
                      <w:sz w:val="20"/>
                    </w:rPr>
                    <w:t xml:space="preserve"> </w:t>
                  </w:r>
                  <w:r w:rsidRPr="00237E5F">
                    <w:rPr>
                      <w:rFonts w:ascii="Arial" w:hAnsi="Arial" w:cs="Arial"/>
                      <w:noProof/>
                      <w:sz w:val="20"/>
                    </w:rPr>
                    <w:t>if RedCap UE</w:t>
                  </w:r>
                  <w:r>
                    <w:rPr>
                      <w:rFonts w:ascii="Arial" w:hAnsi="Arial" w:cs="Arial"/>
                      <w:noProof/>
                      <w:sz w:val="20"/>
                    </w:rPr>
                    <w:t xml:space="preserve"> receives </w:t>
                  </w:r>
                  <w:r w:rsidRPr="00237E5F">
                    <w:rPr>
                      <w:rFonts w:ascii="Arial" w:hAnsi="Arial" w:cs="Arial"/>
                      <w:noProof/>
                      <w:sz w:val="20"/>
                    </w:rPr>
                    <w:t>the sep</w:t>
                  </w:r>
                  <w:r>
                    <w:rPr>
                      <w:rFonts w:ascii="Arial" w:hAnsi="Arial" w:cs="Arial"/>
                      <w:noProof/>
                      <w:sz w:val="20"/>
                    </w:rPr>
                    <w:t>a</w:t>
                  </w:r>
                  <w:r w:rsidRPr="00237E5F">
                    <w:rPr>
                      <w:rFonts w:ascii="Arial" w:hAnsi="Arial" w:cs="Arial"/>
                      <w:noProof/>
                      <w:sz w:val="20"/>
                    </w:rPr>
                    <w:t>rate initial UL BWP configuration</w:t>
                  </w:r>
                  <w:r>
                    <w:rPr>
                      <w:rFonts w:ascii="Arial" w:hAnsi="Arial" w:cs="Arial"/>
                      <w:noProof/>
                      <w:sz w:val="20"/>
                    </w:rPr>
                    <w:t xml:space="preserve"> in SIB1</w:t>
                  </w:r>
                  <w:r w:rsidRPr="00237E5F">
                    <w:rPr>
                      <w:rFonts w:ascii="Arial" w:hAnsi="Arial" w:cs="Arial"/>
                      <w:noProof/>
                      <w:sz w:val="20"/>
                    </w:rPr>
                    <w:t xml:space="preserve">. </w:t>
                  </w:r>
                </w:p>
                <w:p w14:paraId="07343744" w14:textId="77777777" w:rsidR="00DF57F0" w:rsidRPr="00237E5F" w:rsidRDefault="00DF57F0" w:rsidP="00DF57F0">
                  <w:pPr>
                    <w:rPr>
                      <w:noProof/>
                    </w:rPr>
                  </w:pPr>
                </w:p>
              </w:tc>
            </w:tr>
            <w:tr w:rsidR="00DF57F0" w14:paraId="77B27B12" w14:textId="77777777" w:rsidTr="003E0F0A">
              <w:tc>
                <w:tcPr>
                  <w:tcW w:w="2694" w:type="dxa"/>
                  <w:tcBorders>
                    <w:top w:val="nil"/>
                    <w:left w:val="single" w:sz="4" w:space="0" w:color="auto"/>
                    <w:bottom w:val="nil"/>
                    <w:right w:val="nil"/>
                  </w:tcBorders>
                </w:tcPr>
                <w:p w14:paraId="152A4125" w14:textId="77777777" w:rsidR="00DF57F0" w:rsidRDefault="00DF57F0" w:rsidP="00DF57F0">
                  <w:pPr>
                    <w:rPr>
                      <w:rFonts w:ascii="Arial" w:hAnsi="Arial"/>
                      <w:b/>
                      <w:i/>
                      <w:noProof/>
                      <w:sz w:val="20"/>
                      <w:szCs w:val="8"/>
                    </w:rPr>
                  </w:pPr>
                </w:p>
              </w:tc>
              <w:tc>
                <w:tcPr>
                  <w:tcW w:w="6946" w:type="dxa"/>
                  <w:tcBorders>
                    <w:top w:val="nil"/>
                    <w:left w:val="nil"/>
                    <w:bottom w:val="nil"/>
                    <w:right w:val="single" w:sz="4" w:space="0" w:color="auto"/>
                  </w:tcBorders>
                </w:tcPr>
                <w:p w14:paraId="1111ECB4" w14:textId="77777777" w:rsidR="00DF57F0" w:rsidRDefault="00DF57F0" w:rsidP="00DF57F0">
                  <w:pPr>
                    <w:rPr>
                      <w:rFonts w:ascii="Arial" w:hAnsi="Arial" w:cs="Arial"/>
                      <w:noProof/>
                      <w:sz w:val="20"/>
                    </w:rPr>
                  </w:pPr>
                </w:p>
              </w:tc>
            </w:tr>
            <w:tr w:rsidR="00DF57F0" w14:paraId="34E0167F" w14:textId="77777777" w:rsidTr="003E0F0A">
              <w:tc>
                <w:tcPr>
                  <w:tcW w:w="2694" w:type="dxa"/>
                  <w:tcBorders>
                    <w:top w:val="nil"/>
                    <w:left w:val="single" w:sz="4" w:space="0" w:color="auto"/>
                    <w:bottom w:val="nil"/>
                    <w:right w:val="nil"/>
                  </w:tcBorders>
                  <w:hideMark/>
                </w:tcPr>
                <w:p w14:paraId="15285EE6" w14:textId="77777777" w:rsidR="00DF57F0" w:rsidRDefault="00DF57F0" w:rsidP="00DF57F0">
                  <w:pPr>
                    <w:tabs>
                      <w:tab w:val="right" w:pos="2184"/>
                    </w:tabs>
                    <w:rPr>
                      <w:rFonts w:ascii="Arial" w:hAnsi="Arial"/>
                      <w:b/>
                      <w:i/>
                      <w:noProof/>
                      <w:sz w:val="20"/>
                    </w:rPr>
                  </w:pPr>
                  <w:r>
                    <w:rPr>
                      <w:rFonts w:ascii="Arial" w:hAnsi="Arial"/>
                      <w:b/>
                      <w:i/>
                      <w:noProof/>
                      <w:sz w:val="20"/>
                    </w:rPr>
                    <w:t>Summary of change:</w:t>
                  </w:r>
                </w:p>
              </w:tc>
              <w:tc>
                <w:tcPr>
                  <w:tcW w:w="6946" w:type="dxa"/>
                  <w:tcBorders>
                    <w:top w:val="nil"/>
                    <w:left w:val="nil"/>
                    <w:bottom w:val="nil"/>
                    <w:right w:val="single" w:sz="4" w:space="0" w:color="auto"/>
                  </w:tcBorders>
                  <w:shd w:val="pct30" w:color="FFFF00" w:fill="auto"/>
                  <w:hideMark/>
                </w:tcPr>
                <w:p w14:paraId="48CD4CAF" w14:textId="77777777" w:rsidR="00DF57F0" w:rsidRPr="00237E5F" w:rsidRDefault="00DF57F0" w:rsidP="00DF57F0">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 xml:space="preserve">.Clarify that </w:t>
                  </w:r>
                  <w:r w:rsidRPr="00237E5F">
                    <w:rPr>
                      <w:rFonts w:ascii="Arial" w:hAnsi="Arial" w:cs="Arial"/>
                      <w:noProof/>
                      <w:sz w:val="20"/>
                    </w:rPr>
                    <w:t xml:space="preserve">if RedCap UE </w:t>
                  </w:r>
                  <w:r>
                    <w:rPr>
                      <w:rFonts w:ascii="Arial" w:hAnsi="Arial" w:cs="Arial"/>
                      <w:noProof/>
                      <w:sz w:val="20"/>
                    </w:rPr>
                    <w:t>receives</w:t>
                  </w:r>
                  <w:r w:rsidRPr="00237E5F">
                    <w:rPr>
                      <w:rFonts w:ascii="Arial" w:hAnsi="Arial" w:cs="Arial"/>
                      <w:noProof/>
                      <w:sz w:val="20"/>
                    </w:rPr>
                    <w:t xml:space="preserve"> the sep</w:t>
                  </w:r>
                  <w:r>
                    <w:rPr>
                      <w:rFonts w:ascii="Arial" w:hAnsi="Arial" w:cs="Arial"/>
                      <w:noProof/>
                      <w:sz w:val="20"/>
                    </w:rPr>
                    <w:t>e</w:t>
                  </w:r>
                  <w:r w:rsidRPr="00237E5F">
                    <w:rPr>
                      <w:rFonts w:ascii="Arial" w:hAnsi="Arial" w:cs="Arial"/>
                      <w:noProof/>
                      <w:sz w:val="20"/>
                    </w:rPr>
                    <w:t xml:space="preserve">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in SIB1 and the separate initial DL BWP does not include the CORESET#0</w:t>
                  </w:r>
                  <w:r w:rsidRPr="00237E5F">
                    <w:rPr>
                      <w:rFonts w:ascii="Arial" w:hAnsi="Arial" w:cs="Arial"/>
                      <w:noProof/>
                      <w:sz w:val="20"/>
                    </w:rPr>
                    <w:t xml:space="preserve">, the RedCap UE is provided the initial </w:t>
                  </w:r>
                  <w:r>
                    <w:rPr>
                      <w:rFonts w:ascii="Arial" w:hAnsi="Arial" w:cs="Arial"/>
                      <w:noProof/>
                      <w:sz w:val="20"/>
                    </w:rPr>
                    <w:t>D</w:t>
                  </w:r>
                  <w:r w:rsidRPr="00237E5F">
                    <w:rPr>
                      <w:rFonts w:ascii="Arial" w:hAnsi="Arial" w:cs="Arial"/>
                      <w:noProof/>
                      <w:sz w:val="20"/>
                    </w:rPr>
                    <w:t xml:space="preserve">L BWP by the separate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upon and after the initiation of the random access procedure</w:t>
                  </w:r>
                  <w:r w:rsidRPr="00237E5F">
                    <w:rPr>
                      <w:rFonts w:ascii="Arial" w:hAnsi="Arial" w:cs="Arial"/>
                      <w:noProof/>
                      <w:sz w:val="20"/>
                    </w:rPr>
                    <w:t xml:space="preserve">. </w:t>
                  </w:r>
                </w:p>
                <w:p w14:paraId="0703B915" w14:textId="77777777" w:rsidR="00DF57F0" w:rsidRPr="00700A4E" w:rsidRDefault="00DF57F0" w:rsidP="00DF57F0">
                  <w:pPr>
                    <w:snapToGrid/>
                    <w:spacing w:after="0" w:afterAutospacing="0"/>
                    <w:jc w:val="left"/>
                    <w:rPr>
                      <w:rFonts w:ascii="Arial" w:hAnsi="Arial" w:cs="Arial" w:hint="eastAsia"/>
                      <w:noProof/>
                      <w:sz w:val="20"/>
                    </w:rPr>
                  </w:pPr>
                  <w:r w:rsidRPr="00237E5F">
                    <w:rPr>
                      <w:rFonts w:ascii="Arial" w:hAnsi="Arial" w:cs="Arial" w:hint="eastAsia"/>
                      <w:noProof/>
                      <w:sz w:val="20"/>
                    </w:rPr>
                    <w:t>2</w:t>
                  </w:r>
                  <w:r w:rsidRPr="00237E5F">
                    <w:rPr>
                      <w:rFonts w:ascii="Arial" w:hAnsi="Arial" w:cs="Arial"/>
                      <w:noProof/>
                      <w:sz w:val="20"/>
                    </w:rPr>
                    <w:t xml:space="preserve">. Clarify that if RedCap UE </w:t>
                  </w:r>
                  <w:r>
                    <w:rPr>
                      <w:rFonts w:ascii="Arial" w:hAnsi="Arial" w:cs="Arial"/>
                      <w:noProof/>
                      <w:sz w:val="20"/>
                    </w:rPr>
                    <w:t xml:space="preserve">receives </w:t>
                  </w:r>
                  <w:r w:rsidRPr="00237E5F">
                    <w:rPr>
                      <w:rFonts w:ascii="Arial" w:hAnsi="Arial" w:cs="Arial"/>
                      <w:noProof/>
                      <w:sz w:val="20"/>
                    </w:rPr>
                    <w:t>the sep</w:t>
                  </w:r>
                  <w:r>
                    <w:rPr>
                      <w:rFonts w:ascii="Arial" w:hAnsi="Arial" w:cs="Arial"/>
                      <w:noProof/>
                      <w:sz w:val="20"/>
                    </w:rPr>
                    <w:t>e</w:t>
                  </w:r>
                  <w:r w:rsidRPr="00237E5F">
                    <w:rPr>
                      <w:rFonts w:ascii="Arial" w:hAnsi="Arial" w:cs="Arial"/>
                      <w:noProof/>
                      <w:sz w:val="20"/>
                    </w:rPr>
                    <w:t>rate initial UL BWP configuration</w:t>
                  </w:r>
                  <w:r>
                    <w:rPr>
                      <w:rFonts w:ascii="Arial" w:hAnsi="Arial" w:cs="Arial"/>
                      <w:noProof/>
                      <w:sz w:val="20"/>
                    </w:rPr>
                    <w:t xml:space="preserve"> in SIB1</w:t>
                  </w:r>
                  <w:r w:rsidRPr="00237E5F">
                    <w:rPr>
                      <w:rFonts w:ascii="Arial" w:hAnsi="Arial" w:cs="Arial"/>
                      <w:noProof/>
                      <w:sz w:val="20"/>
                    </w:rPr>
                    <w:t xml:space="preserve">, the RedCap UE is provided the initial UL BWP by the separate initial UL BWP configuration. </w:t>
                  </w:r>
                </w:p>
              </w:tc>
            </w:tr>
            <w:tr w:rsidR="00DF57F0" w14:paraId="3F36B0D6" w14:textId="77777777" w:rsidTr="003E0F0A">
              <w:tc>
                <w:tcPr>
                  <w:tcW w:w="2694" w:type="dxa"/>
                  <w:tcBorders>
                    <w:top w:val="nil"/>
                    <w:left w:val="single" w:sz="4" w:space="0" w:color="auto"/>
                    <w:bottom w:val="nil"/>
                    <w:right w:val="nil"/>
                  </w:tcBorders>
                </w:tcPr>
                <w:p w14:paraId="13CBE500" w14:textId="77777777" w:rsidR="00DF57F0" w:rsidRDefault="00DF57F0" w:rsidP="00DF57F0">
                  <w:pPr>
                    <w:rPr>
                      <w:rFonts w:ascii="Arial" w:hAnsi="Arial"/>
                      <w:b/>
                      <w:i/>
                      <w:noProof/>
                      <w:sz w:val="20"/>
                      <w:szCs w:val="8"/>
                    </w:rPr>
                  </w:pPr>
                </w:p>
              </w:tc>
              <w:tc>
                <w:tcPr>
                  <w:tcW w:w="6946" w:type="dxa"/>
                  <w:tcBorders>
                    <w:top w:val="nil"/>
                    <w:left w:val="nil"/>
                    <w:bottom w:val="nil"/>
                    <w:right w:val="single" w:sz="4" w:space="0" w:color="auto"/>
                  </w:tcBorders>
                </w:tcPr>
                <w:p w14:paraId="101CE2D5" w14:textId="77777777" w:rsidR="00DF57F0" w:rsidRDefault="00DF57F0" w:rsidP="00DF57F0">
                  <w:pPr>
                    <w:rPr>
                      <w:rFonts w:ascii="Arial" w:hAnsi="Arial" w:cs="Arial"/>
                      <w:noProof/>
                      <w:sz w:val="20"/>
                    </w:rPr>
                  </w:pPr>
                </w:p>
              </w:tc>
            </w:tr>
            <w:tr w:rsidR="00DF57F0" w14:paraId="0C075216" w14:textId="77777777" w:rsidTr="003E0F0A">
              <w:tc>
                <w:tcPr>
                  <w:tcW w:w="2694" w:type="dxa"/>
                  <w:tcBorders>
                    <w:top w:val="nil"/>
                    <w:left w:val="single" w:sz="4" w:space="0" w:color="auto"/>
                    <w:bottom w:val="single" w:sz="4" w:space="0" w:color="auto"/>
                    <w:right w:val="nil"/>
                  </w:tcBorders>
                  <w:hideMark/>
                </w:tcPr>
                <w:p w14:paraId="302AE912" w14:textId="77777777" w:rsidR="00DF57F0" w:rsidRDefault="00DF57F0" w:rsidP="00DF57F0">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793C1D85" w14:textId="77777777" w:rsidR="00DF57F0" w:rsidRPr="00237E5F" w:rsidRDefault="00DF57F0" w:rsidP="00DF57F0">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.It is unclear when the RedCap UE is provided the initial DL BWP by the separate initial DL BWP configuration if the separate initial DL BWP does not include the CORESET#0.</w:t>
                  </w:r>
                  <w:r w:rsidRPr="00237E5F">
                    <w:rPr>
                      <w:rFonts w:ascii="Arial" w:hAnsi="Arial" w:cs="Arial"/>
                      <w:noProof/>
                      <w:sz w:val="20"/>
                    </w:rPr>
                    <w:t xml:space="preserve"> </w:t>
                  </w:r>
                </w:p>
                <w:p w14:paraId="12456A2F" w14:textId="77777777" w:rsidR="00DF57F0" w:rsidRDefault="00DF57F0" w:rsidP="00DF57F0">
                  <w:pPr>
                    <w:snapToGrid/>
                    <w:spacing w:after="0" w:afterAutospacing="0"/>
                    <w:jc w:val="left"/>
                    <w:rPr>
                      <w:rFonts w:ascii="Arial" w:hAnsi="Arial" w:cs="Arial" w:hint="eastAsia"/>
                      <w:noProof/>
                      <w:sz w:val="20"/>
                    </w:rPr>
                  </w:pPr>
                  <w:r w:rsidRPr="00237E5F">
                    <w:rPr>
                      <w:rFonts w:ascii="Arial" w:hAnsi="Arial" w:cs="Arial" w:hint="eastAsia"/>
                      <w:noProof/>
                      <w:sz w:val="20"/>
                    </w:rPr>
                    <w:t>2</w:t>
                  </w:r>
                  <w:r w:rsidRPr="00237E5F">
                    <w:rPr>
                      <w:rFonts w:ascii="Arial" w:hAnsi="Arial" w:cs="Arial"/>
                      <w:noProof/>
                      <w:sz w:val="20"/>
                    </w:rPr>
                    <w:t xml:space="preserve">. </w:t>
                  </w:r>
                  <w:r>
                    <w:rPr>
                      <w:rFonts w:ascii="Arial" w:hAnsi="Arial" w:cs="Arial"/>
                      <w:noProof/>
                      <w:sz w:val="20"/>
                    </w:rPr>
                    <w:t>It is unclear when</w:t>
                  </w:r>
                  <w:r w:rsidRPr="00237E5F">
                    <w:rPr>
                      <w:rFonts w:ascii="Arial" w:hAnsi="Arial" w:cs="Arial"/>
                      <w:noProof/>
                      <w:sz w:val="20"/>
                    </w:rPr>
                    <w:t xml:space="preserve"> the RedCap UE is provided the initial UL BWP by the separate initial UL BWP configuration. </w:t>
                  </w:r>
                </w:p>
              </w:tc>
            </w:tr>
          </w:tbl>
          <w:p w14:paraId="63F8F9F3" w14:textId="77777777" w:rsidR="00DF57F0" w:rsidRDefault="00DF57F0" w:rsidP="0077390C">
            <w:pPr>
              <w:jc w:val="center"/>
            </w:pPr>
          </w:p>
          <w:p w14:paraId="3FEA596C" w14:textId="46A4F4F4" w:rsidR="00802347" w:rsidRPr="00AB3CF0" w:rsidRDefault="00802347" w:rsidP="0077390C">
            <w:pPr>
              <w:keepNext/>
              <w:keepLines/>
              <w:snapToGrid/>
              <w:spacing w:before="180" w:after="180" w:afterAutospacing="0"/>
              <w:jc w:val="left"/>
              <w:outlineLvl w:val="1"/>
              <w:rPr>
                <w:rFonts w:ascii="Arial" w:eastAsia="ＭＳ Ｐゴシック" w:hAnsi="Arial"/>
                <w:sz w:val="32"/>
                <w:lang w:eastAsia="en-US"/>
              </w:rPr>
            </w:pPr>
            <w:r w:rsidRPr="00AB3CF0">
              <w:rPr>
                <w:rFonts w:ascii="Arial" w:eastAsia="ＭＳ Ｐゴシック" w:hAnsi="Arial"/>
                <w:sz w:val="32"/>
                <w:lang w:eastAsia="en-US"/>
              </w:rPr>
              <w:t>17.</w:t>
            </w:r>
            <w:r w:rsidR="00CB2719">
              <w:rPr>
                <w:rFonts w:ascii="Arial" w:eastAsia="ＭＳ Ｐゴシック" w:hAnsi="Arial"/>
                <w:sz w:val="32"/>
                <w:lang w:eastAsia="en-US"/>
              </w:rPr>
              <w:t>1</w:t>
            </w:r>
            <w:r w:rsidRPr="00AB3CF0">
              <w:rPr>
                <w:rFonts w:ascii="Arial" w:eastAsia="ＭＳ Ｐゴシック" w:hAnsi="Arial"/>
                <w:sz w:val="32"/>
                <w:lang w:eastAsia="en-US"/>
              </w:rPr>
              <w:tab/>
            </w:r>
            <w:r w:rsidR="00CB2719">
              <w:rPr>
                <w:rFonts w:ascii="Arial" w:eastAsia="ＭＳ Ｐゴシック" w:hAnsi="Arial"/>
                <w:sz w:val="32"/>
                <w:lang w:eastAsia="en-US"/>
              </w:rPr>
              <w:t>RedCap UE procedures</w:t>
            </w:r>
          </w:p>
          <w:p w14:paraId="1C754CFE" w14:textId="77777777" w:rsidR="00802347" w:rsidRPr="00AB3CF0" w:rsidRDefault="00802347" w:rsidP="0077390C">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7C7E26D4" w14:textId="2DA904A0" w:rsidR="00CB2719" w:rsidRPr="00CB2719" w:rsidRDefault="00CB2719" w:rsidP="00CB2719">
            <w:pPr>
              <w:snapToGrid/>
              <w:spacing w:after="180" w:afterAutospacing="0"/>
              <w:jc w:val="left"/>
              <w:rPr>
                <w:color w:val="FF0000"/>
                <w:sz w:val="20"/>
                <w:szCs w:val="14"/>
              </w:rPr>
            </w:pPr>
            <w:r w:rsidRPr="00CB2719">
              <w:rPr>
                <w:rFonts w:eastAsia="SimSun"/>
                <w:sz w:val="20"/>
                <w:lang w:eastAsia="zh-CN"/>
              </w:rPr>
              <w:t xml:space="preserve">A UE expects the initial DL BWP and the active DL BWP after the UE </w:t>
            </w:r>
            <w:r w:rsidRPr="00CB2719">
              <w:rPr>
                <w:rFonts w:eastAsia="SimSun"/>
                <w:sz w:val="20"/>
                <w:lang w:eastAsia="en-US"/>
              </w:rPr>
              <w:t>(re)</w:t>
            </w:r>
            <w:r w:rsidRPr="00CB2719">
              <w:rPr>
                <w:rFonts w:eastAsia="SimSun"/>
                <w:sz w:val="20"/>
                <w:lang w:val="en-US" w:eastAsia="en-US"/>
              </w:rPr>
              <w:t>establishes dedicated RRC connection</w:t>
            </w:r>
            <w:r w:rsidRPr="00CB2719">
              <w:rPr>
                <w:rFonts w:eastAsia="SimSun"/>
                <w:sz w:val="20"/>
                <w:lang w:eastAsia="zh-CN"/>
              </w:rPr>
              <w:t xml:space="preserve"> to be smaller than or equal to the maximum DL bandwidth that the UE supports. </w:t>
            </w:r>
            <w:r w:rsidRPr="00CB2719">
              <w:rPr>
                <w:rFonts w:eastAsia="ＭＳ 明朝"/>
                <w:sz w:val="20"/>
                <w:lang w:eastAsia="en-US"/>
              </w:rPr>
              <w:t xml:space="preserve">A UE can be provided a DL BWP by </w:t>
            </w:r>
            <w:r w:rsidRPr="00CB2719">
              <w:rPr>
                <w:rFonts w:eastAsia="ＭＳ 明朝"/>
                <w:i/>
                <w:sz w:val="20"/>
                <w:lang w:eastAsia="en-US"/>
              </w:rPr>
              <w:t>initialDownlinkBWP</w:t>
            </w:r>
            <w:r w:rsidRPr="00CB2719">
              <w:rPr>
                <w:rFonts w:eastAsia="ＭＳ 明朝"/>
                <w:sz w:val="20"/>
                <w:lang w:eastAsia="en-US"/>
              </w:rPr>
              <w:t xml:space="preserve"> in </w:t>
            </w:r>
            <w:r w:rsidRPr="00CB2719">
              <w:rPr>
                <w:rFonts w:eastAsia="ＭＳ 明朝"/>
                <w:i/>
                <w:iCs/>
                <w:sz w:val="20"/>
                <w:lang w:eastAsia="en-US"/>
              </w:rPr>
              <w:t>DownlinkConfigCommonRedCapSIB</w:t>
            </w:r>
            <w:r w:rsidRPr="00CB2719">
              <w:rPr>
                <w:rFonts w:eastAsia="ＭＳ 明朝"/>
                <w:sz w:val="20"/>
                <w:lang w:eastAsia="en-US"/>
              </w:rPr>
              <w:t xml:space="preserve">, and an UL BWP by </w:t>
            </w:r>
            <w:r w:rsidRPr="00CB2719">
              <w:rPr>
                <w:rFonts w:eastAsia="ＭＳ 明朝"/>
                <w:i/>
                <w:sz w:val="20"/>
                <w:lang w:eastAsia="en-US"/>
              </w:rPr>
              <w:t>initialUplinkBWP</w:t>
            </w:r>
            <w:r w:rsidRPr="00CB2719">
              <w:rPr>
                <w:rFonts w:eastAsia="ＭＳ 明朝"/>
                <w:sz w:val="20"/>
                <w:lang w:eastAsia="en-US"/>
              </w:rPr>
              <w:t xml:space="preserve"> in </w:t>
            </w:r>
            <w:bookmarkStart w:id="4" w:name="_Hlk86909075"/>
            <w:r w:rsidRPr="00CB2719">
              <w:rPr>
                <w:rFonts w:eastAsia="ＭＳ 明朝"/>
                <w:i/>
                <w:iCs/>
                <w:sz w:val="20"/>
                <w:lang w:eastAsia="en-US"/>
              </w:rPr>
              <w:t>Uplink</w:t>
            </w:r>
            <w:bookmarkEnd w:id="4"/>
            <w:r w:rsidRPr="00CB2719">
              <w:rPr>
                <w:rFonts w:eastAsia="ＭＳ 明朝"/>
                <w:i/>
                <w:iCs/>
                <w:sz w:val="20"/>
                <w:lang w:eastAsia="en-US"/>
              </w:rPr>
              <w:t>ConfigCommonRedCapSIB</w:t>
            </w:r>
            <w:r w:rsidRPr="00CB2719">
              <w:rPr>
                <w:rFonts w:eastAsia="SimSun"/>
                <w:sz w:val="20"/>
                <w:lang w:eastAsia="zh-CN"/>
              </w:rPr>
              <w:t>.</w:t>
            </w:r>
            <w:r w:rsidR="00237E5F">
              <w:rPr>
                <w:rFonts w:eastAsia="SimSun"/>
                <w:sz w:val="20"/>
                <w:lang w:eastAsia="zh-CN"/>
              </w:rPr>
              <w:t xml:space="preserve"> </w:t>
            </w:r>
            <w:r w:rsidR="00EB67CC" w:rsidRPr="00CB2719">
              <w:rPr>
                <w:color w:val="FF0000"/>
                <w:sz w:val="20"/>
                <w:szCs w:val="14"/>
              </w:rPr>
              <w:t>If a UE is</w:t>
            </w:r>
            <w:r w:rsidR="00EB67CC">
              <w:rPr>
                <w:color w:val="FF0000"/>
                <w:sz w:val="20"/>
                <w:szCs w:val="14"/>
              </w:rPr>
              <w:t xml:space="preserve"> </w:t>
            </w:r>
            <w:r w:rsidR="00EB67CC" w:rsidRPr="00CB2719">
              <w:rPr>
                <w:color w:val="FF0000"/>
                <w:sz w:val="20"/>
                <w:szCs w:val="14"/>
              </w:rPr>
              <w:t>provided</w:t>
            </w:r>
            <w:r w:rsidR="00EB67CC">
              <w:rPr>
                <w:color w:val="FF0000"/>
                <w:sz w:val="20"/>
                <w:szCs w:val="14"/>
              </w:rPr>
              <w:t xml:space="preserve"> the DL BWP by</w:t>
            </w:r>
            <w:r w:rsidR="00EB67CC" w:rsidRPr="00CB2719">
              <w:rPr>
                <w:color w:val="FF0000"/>
                <w:sz w:val="20"/>
                <w:szCs w:val="14"/>
              </w:rPr>
              <w:t xml:space="preserve"> </w:t>
            </w:r>
            <w:r w:rsidR="00EB67CC" w:rsidRPr="00CB2719">
              <w:rPr>
                <w:rFonts w:eastAsia="ＭＳ 明朝"/>
                <w:i/>
                <w:color w:val="FF0000"/>
                <w:sz w:val="20"/>
                <w:lang w:eastAsia="en-US"/>
              </w:rPr>
              <w:t>initial</w:t>
            </w:r>
            <w:r w:rsidR="00EB67CC">
              <w:rPr>
                <w:rFonts w:eastAsia="ＭＳ 明朝"/>
                <w:i/>
                <w:color w:val="FF0000"/>
                <w:sz w:val="20"/>
                <w:lang w:eastAsia="en-US"/>
              </w:rPr>
              <w:t>Down</w:t>
            </w:r>
            <w:r w:rsidR="00EB67CC" w:rsidRPr="00CB2719">
              <w:rPr>
                <w:rFonts w:eastAsia="ＭＳ 明朝"/>
                <w:i/>
                <w:color w:val="FF0000"/>
                <w:sz w:val="20"/>
                <w:lang w:eastAsia="en-US"/>
              </w:rPr>
              <w:t>linkBWP</w:t>
            </w:r>
            <w:r w:rsidR="00EB67CC" w:rsidRPr="00CB2719">
              <w:rPr>
                <w:rFonts w:eastAsia="ＭＳ 明朝"/>
                <w:color w:val="FF0000"/>
                <w:sz w:val="20"/>
                <w:lang w:eastAsia="en-US"/>
              </w:rPr>
              <w:t xml:space="preserve"> in </w:t>
            </w:r>
            <w:r w:rsidR="00EB67CC" w:rsidRPr="00237E5F">
              <w:rPr>
                <w:rFonts w:eastAsia="ＭＳ 明朝"/>
                <w:i/>
                <w:iCs/>
                <w:color w:val="FF0000"/>
                <w:sz w:val="20"/>
                <w:lang w:eastAsia="en-US"/>
              </w:rPr>
              <w:t>Down</w:t>
            </w:r>
            <w:r w:rsidR="00EB67CC" w:rsidRPr="00CB2719">
              <w:rPr>
                <w:rFonts w:eastAsia="ＭＳ 明朝"/>
                <w:i/>
                <w:iCs/>
                <w:color w:val="FF0000"/>
                <w:sz w:val="20"/>
                <w:lang w:eastAsia="en-US"/>
              </w:rPr>
              <w:t>linkConfigCommonRedCapSIB</w:t>
            </w:r>
            <w:r w:rsidR="00EB67CC">
              <w:rPr>
                <w:rFonts w:eastAsia="ＭＳ 明朝"/>
                <w:i/>
                <w:iCs/>
                <w:color w:val="FF0000"/>
                <w:sz w:val="20"/>
                <w:lang w:eastAsia="en-US"/>
              </w:rPr>
              <w:t xml:space="preserve"> </w:t>
            </w:r>
            <w:r w:rsidR="00EB67CC" w:rsidRPr="00EB67CC">
              <w:rPr>
                <w:rFonts w:eastAsia="ＭＳ 明朝"/>
                <w:color w:val="FF0000"/>
                <w:sz w:val="20"/>
                <w:lang w:eastAsia="en-US"/>
              </w:rPr>
              <w:t xml:space="preserve">not </w:t>
            </w:r>
            <w:r w:rsidR="00EB67CC">
              <w:rPr>
                <w:rFonts w:eastAsia="ＭＳ 明朝"/>
                <w:color w:val="FF0000"/>
                <w:sz w:val="20"/>
                <w:lang w:eastAsia="en-US"/>
              </w:rPr>
              <w:t xml:space="preserve">including the CORESET with index 0, the UE is provided an initial DL BWP by the </w:t>
            </w:r>
            <w:r w:rsidR="00EB67CC" w:rsidRPr="00CB2719">
              <w:rPr>
                <w:rFonts w:eastAsia="ＭＳ 明朝"/>
                <w:i/>
                <w:color w:val="FF0000"/>
                <w:sz w:val="20"/>
                <w:lang w:eastAsia="en-US"/>
              </w:rPr>
              <w:t>initial</w:t>
            </w:r>
            <w:r w:rsidR="00EB67CC">
              <w:rPr>
                <w:rFonts w:eastAsia="ＭＳ 明朝"/>
                <w:i/>
                <w:color w:val="FF0000"/>
                <w:sz w:val="20"/>
                <w:lang w:eastAsia="en-US"/>
              </w:rPr>
              <w:t>Down</w:t>
            </w:r>
            <w:r w:rsidR="00EB67CC" w:rsidRPr="00CB2719">
              <w:rPr>
                <w:rFonts w:eastAsia="ＭＳ 明朝"/>
                <w:i/>
                <w:color w:val="FF0000"/>
                <w:sz w:val="20"/>
                <w:lang w:eastAsia="en-US"/>
              </w:rPr>
              <w:t>linkBWP</w:t>
            </w:r>
            <w:r w:rsidR="00EB67CC" w:rsidRPr="00CB2719">
              <w:rPr>
                <w:rFonts w:eastAsia="ＭＳ 明朝"/>
                <w:color w:val="FF0000"/>
                <w:sz w:val="20"/>
                <w:lang w:eastAsia="en-US"/>
              </w:rPr>
              <w:t xml:space="preserve"> in </w:t>
            </w:r>
            <w:r w:rsidR="00EB67CC" w:rsidRPr="00237E5F">
              <w:rPr>
                <w:rFonts w:eastAsia="ＭＳ 明朝"/>
                <w:i/>
                <w:iCs/>
                <w:color w:val="FF0000"/>
                <w:sz w:val="20"/>
                <w:lang w:eastAsia="en-US"/>
              </w:rPr>
              <w:t>Down</w:t>
            </w:r>
            <w:r w:rsidR="00EB67CC" w:rsidRPr="00CB2719">
              <w:rPr>
                <w:rFonts w:eastAsia="ＭＳ 明朝"/>
                <w:i/>
                <w:iCs/>
                <w:color w:val="FF0000"/>
                <w:sz w:val="20"/>
                <w:lang w:eastAsia="en-US"/>
              </w:rPr>
              <w:t>linkConfigCommonRedCapSIB</w:t>
            </w:r>
            <w:r w:rsidR="00EB67CC">
              <w:rPr>
                <w:rFonts w:eastAsia="ＭＳ 明朝"/>
                <w:i/>
                <w:iCs/>
                <w:color w:val="FF0000"/>
                <w:sz w:val="20"/>
                <w:lang w:eastAsia="en-US"/>
              </w:rPr>
              <w:t xml:space="preserve"> </w:t>
            </w:r>
            <w:r w:rsidR="00EB67CC">
              <w:rPr>
                <w:rFonts w:eastAsia="ＭＳ 明朝"/>
                <w:color w:val="FF0000"/>
                <w:sz w:val="20"/>
                <w:szCs w:val="14"/>
              </w:rPr>
              <w:t xml:space="preserve">upon </w:t>
            </w:r>
            <w:r w:rsidR="00EB67CC" w:rsidRPr="00EB67CC">
              <w:rPr>
                <w:rFonts w:eastAsia="ＭＳ 明朝"/>
                <w:color w:val="FF0000"/>
                <w:sz w:val="20"/>
                <w:szCs w:val="14"/>
              </w:rPr>
              <w:t>initiation of the physical</w:t>
            </w:r>
            <w:r w:rsidR="00EB67CC">
              <w:rPr>
                <w:rFonts w:eastAsia="ＭＳ 明朝"/>
                <w:color w:val="FF0000"/>
                <w:sz w:val="20"/>
                <w:szCs w:val="14"/>
              </w:rPr>
              <w:t xml:space="preserve"> </w:t>
            </w:r>
            <w:r w:rsidR="00EB67CC" w:rsidRPr="00EB67CC">
              <w:rPr>
                <w:rFonts w:eastAsia="ＭＳ 明朝"/>
                <w:color w:val="FF0000"/>
                <w:sz w:val="20"/>
                <w:szCs w:val="14"/>
              </w:rPr>
              <w:t>random access procedure</w:t>
            </w:r>
            <w:r w:rsidR="00EB67CC">
              <w:rPr>
                <w:rFonts w:eastAsia="ＭＳ 明朝"/>
                <w:color w:val="FF0000"/>
                <w:sz w:val="20"/>
                <w:szCs w:val="14"/>
              </w:rPr>
              <w:t>.</w:t>
            </w:r>
            <w:r w:rsidR="00EB67CC" w:rsidRPr="00EB67CC">
              <w:rPr>
                <w:rFonts w:eastAsia="游明朝"/>
                <w:color w:val="FF0000"/>
                <w:sz w:val="20"/>
                <w:szCs w:val="14"/>
              </w:rPr>
              <w:t xml:space="preserve"> </w:t>
            </w:r>
            <w:r w:rsidRPr="00CB2719">
              <w:rPr>
                <w:color w:val="FF0000"/>
                <w:sz w:val="20"/>
                <w:szCs w:val="14"/>
              </w:rPr>
              <w:t>If a UE is</w:t>
            </w:r>
            <w:r w:rsidR="00237E5F">
              <w:rPr>
                <w:color w:val="FF0000"/>
                <w:sz w:val="20"/>
                <w:szCs w:val="14"/>
              </w:rPr>
              <w:t xml:space="preserve"> </w:t>
            </w:r>
            <w:r w:rsidRPr="00CB2719">
              <w:rPr>
                <w:color w:val="FF0000"/>
                <w:sz w:val="20"/>
                <w:szCs w:val="14"/>
              </w:rPr>
              <w:t xml:space="preserve">provided </w:t>
            </w:r>
            <w:r w:rsidR="00237E5F" w:rsidRPr="00CB2719">
              <w:rPr>
                <w:rFonts w:eastAsia="ＭＳ 明朝"/>
                <w:i/>
                <w:color w:val="FF0000"/>
                <w:sz w:val="20"/>
                <w:lang w:eastAsia="en-US"/>
              </w:rPr>
              <w:t>initialUplinkBWP</w:t>
            </w:r>
            <w:r w:rsidR="00237E5F" w:rsidRPr="00CB2719">
              <w:rPr>
                <w:rFonts w:eastAsia="ＭＳ 明朝"/>
                <w:color w:val="FF0000"/>
                <w:sz w:val="20"/>
                <w:lang w:eastAsia="en-US"/>
              </w:rPr>
              <w:t xml:space="preserve"> in </w:t>
            </w:r>
            <w:r w:rsidR="00237E5F" w:rsidRPr="00CB2719">
              <w:rPr>
                <w:rFonts w:eastAsia="ＭＳ 明朝"/>
                <w:i/>
                <w:iCs/>
                <w:color w:val="FF0000"/>
                <w:sz w:val="20"/>
                <w:lang w:eastAsia="en-US"/>
              </w:rPr>
              <w:t>UplinkConfigCommonRedCapSIB</w:t>
            </w:r>
            <w:r w:rsidRPr="00CB2719">
              <w:rPr>
                <w:rFonts w:eastAsia="游明朝"/>
                <w:color w:val="FF0000"/>
                <w:sz w:val="20"/>
                <w:szCs w:val="14"/>
              </w:rPr>
              <w:t>,</w:t>
            </w:r>
            <w:r w:rsidR="00237E5F">
              <w:rPr>
                <w:rFonts w:eastAsia="游明朝"/>
                <w:color w:val="FF0000"/>
                <w:sz w:val="20"/>
                <w:szCs w:val="14"/>
              </w:rPr>
              <w:t xml:space="preserve"> the UE is provided an initial UL BWP by the </w:t>
            </w:r>
            <w:r w:rsidR="00237E5F" w:rsidRPr="00CB2719">
              <w:rPr>
                <w:rFonts w:eastAsia="ＭＳ 明朝"/>
                <w:i/>
                <w:color w:val="FF0000"/>
                <w:sz w:val="20"/>
                <w:lang w:eastAsia="en-US"/>
              </w:rPr>
              <w:t>initialUplinkBWP</w:t>
            </w:r>
            <w:r w:rsidR="00237E5F" w:rsidRPr="00CB2719">
              <w:rPr>
                <w:rFonts w:eastAsia="ＭＳ 明朝"/>
                <w:color w:val="FF0000"/>
                <w:sz w:val="20"/>
                <w:lang w:eastAsia="en-US"/>
              </w:rPr>
              <w:t xml:space="preserve"> in </w:t>
            </w:r>
            <w:r w:rsidR="00237E5F" w:rsidRPr="00CB2719">
              <w:rPr>
                <w:rFonts w:eastAsia="ＭＳ 明朝"/>
                <w:i/>
                <w:iCs/>
                <w:color w:val="FF0000"/>
                <w:sz w:val="20"/>
                <w:lang w:eastAsia="en-US"/>
              </w:rPr>
              <w:t>UplinkConfigCommonRedCapSIB</w:t>
            </w:r>
            <w:r w:rsidR="00237E5F">
              <w:rPr>
                <w:rFonts w:eastAsia="ＭＳ 明朝"/>
                <w:i/>
                <w:iCs/>
                <w:color w:val="FF0000"/>
                <w:sz w:val="20"/>
                <w:lang w:eastAsia="en-US"/>
              </w:rPr>
              <w:t>.</w:t>
            </w:r>
            <w:r w:rsidR="00237E5F">
              <w:rPr>
                <w:rFonts w:eastAsiaTheme="minorEastAsia" w:hint="eastAsia"/>
                <w:sz w:val="20"/>
              </w:rPr>
              <w:t xml:space="preserve"> </w:t>
            </w:r>
            <w:r w:rsidRPr="00CB2719">
              <w:rPr>
                <w:rFonts w:eastAsia="SimSun"/>
                <w:sz w:val="20"/>
                <w:lang w:eastAsia="zh-CN"/>
              </w:rPr>
              <w:t xml:space="preserve">If </w:t>
            </w:r>
            <w:r w:rsidRPr="00CB2719">
              <w:rPr>
                <w:rFonts w:eastAsia="ＭＳ 明朝"/>
                <w:i/>
                <w:sz w:val="20"/>
                <w:lang w:eastAsia="en-US"/>
              </w:rPr>
              <w:t>initialUplinkBWP</w:t>
            </w:r>
            <w:r w:rsidRPr="00CB2719">
              <w:rPr>
                <w:rFonts w:eastAsia="ＭＳ 明朝"/>
                <w:sz w:val="20"/>
                <w:lang w:eastAsia="en-US"/>
              </w:rPr>
              <w:t xml:space="preserve"> in </w:t>
            </w:r>
            <w:r w:rsidRPr="00CB2719">
              <w:rPr>
                <w:rFonts w:eastAsia="ＭＳ 明朝"/>
                <w:i/>
                <w:iCs/>
                <w:sz w:val="20"/>
                <w:lang w:eastAsia="en-US"/>
              </w:rPr>
              <w:t>UplinkConfigCommonSIB</w:t>
            </w:r>
            <w:r w:rsidRPr="00CB2719">
              <w:rPr>
                <w:rFonts w:eastAsia="ＭＳ 明朝"/>
                <w:sz w:val="20"/>
                <w:lang w:eastAsia="en-US"/>
              </w:rPr>
              <w:t xml:space="preserve"> </w:t>
            </w:r>
            <w:r w:rsidRPr="00CB2719">
              <w:rPr>
                <w:rFonts w:eastAsia="ＭＳ 明朝"/>
                <w:sz w:val="20"/>
                <w:lang w:eastAsia="en-US"/>
              </w:rPr>
              <w:lastRenderedPageBreak/>
              <w:t xml:space="preserve">indicates an UL BWP that is larger than a maximum UL BWP that a UE supports, the UE expects to be provided an UL BWP by </w:t>
            </w:r>
            <w:r w:rsidRPr="00CB2719">
              <w:rPr>
                <w:rFonts w:eastAsia="ＭＳ 明朝"/>
                <w:i/>
                <w:sz w:val="20"/>
                <w:lang w:eastAsia="en-US"/>
              </w:rPr>
              <w:t>initialUplinkBWP</w:t>
            </w:r>
            <w:r w:rsidRPr="00CB2719">
              <w:rPr>
                <w:rFonts w:eastAsia="ＭＳ 明朝"/>
                <w:sz w:val="20"/>
                <w:lang w:eastAsia="en-US"/>
              </w:rPr>
              <w:t xml:space="preserve"> in </w:t>
            </w:r>
            <w:r w:rsidRPr="00CB2719">
              <w:rPr>
                <w:rFonts w:eastAsia="ＭＳ 明朝"/>
                <w:i/>
                <w:iCs/>
                <w:sz w:val="20"/>
                <w:lang w:eastAsia="en-US"/>
              </w:rPr>
              <w:t>UplinkConfigCommonRedCapSIB</w:t>
            </w:r>
            <w:r w:rsidRPr="00CB2719">
              <w:rPr>
                <w:rFonts w:eastAsia="SimSun"/>
                <w:sz w:val="20"/>
                <w:lang w:eastAsia="zh-CN"/>
              </w:rPr>
              <w:t>.</w:t>
            </w:r>
          </w:p>
          <w:p w14:paraId="0EA49039" w14:textId="77777777" w:rsidR="00CB2719" w:rsidRPr="00CB2719" w:rsidRDefault="00CB2719" w:rsidP="00CB2719">
            <w:pPr>
              <w:snapToGrid/>
              <w:spacing w:after="180" w:afterAutospacing="0"/>
              <w:jc w:val="left"/>
              <w:rPr>
                <w:rFonts w:eastAsia="ＭＳ 明朝"/>
                <w:sz w:val="20"/>
                <w:lang w:eastAsia="en-US"/>
              </w:rPr>
            </w:pPr>
            <w:r w:rsidRPr="00CB2719">
              <w:rPr>
                <w:rFonts w:eastAsia="SimSun"/>
                <w:sz w:val="20"/>
                <w:lang w:eastAsia="zh-CN"/>
              </w:rPr>
              <w:t xml:space="preserve">A UE </w:t>
            </w:r>
            <w:r w:rsidRPr="00CB2719">
              <w:rPr>
                <w:rFonts w:eastAsia="ＭＳ 明朝"/>
                <w:sz w:val="20"/>
                <w:lang w:eastAsia="en-US"/>
              </w:rPr>
              <w:t xml:space="preserve">can be provided by </w:t>
            </w:r>
            <w:r w:rsidRPr="00CB2719">
              <w:rPr>
                <w:rFonts w:eastAsia="SimSun"/>
                <w:i/>
                <w:iCs/>
                <w:sz w:val="20"/>
                <w:lang w:eastAsia="en-US"/>
              </w:rPr>
              <w:t>BWP-DownlinkDedicated</w:t>
            </w:r>
            <w:r w:rsidRPr="00CB2719">
              <w:rPr>
                <w:rFonts w:eastAsia="ＭＳ 明朝"/>
                <w:sz w:val="20"/>
                <w:lang w:eastAsia="en-US"/>
              </w:rPr>
              <w:t xml:space="preserve"> a DL BWP, other than the initial DL BWP. </w:t>
            </w:r>
            <w:r w:rsidRPr="00CB2719">
              <w:rPr>
                <w:rFonts w:eastAsia="SimSun"/>
                <w:sz w:val="20"/>
                <w:lang w:eastAsia="zh-CN"/>
              </w:rPr>
              <w:t xml:space="preserve">A UE </w:t>
            </w:r>
            <w:r w:rsidRPr="00CB2719">
              <w:rPr>
                <w:rFonts w:eastAsia="ＭＳ 明朝"/>
                <w:sz w:val="20"/>
                <w:lang w:eastAsia="en-US"/>
              </w:rPr>
              <w:t xml:space="preserve">can be provided by </w:t>
            </w:r>
            <w:r w:rsidRPr="00CB2719">
              <w:rPr>
                <w:rFonts w:eastAsia="SimSun"/>
                <w:i/>
                <w:iCs/>
                <w:sz w:val="20"/>
                <w:lang w:eastAsia="en-US"/>
              </w:rPr>
              <w:t>BWP-UplinkDedicated</w:t>
            </w:r>
            <w:r w:rsidRPr="00CB2719">
              <w:rPr>
                <w:rFonts w:eastAsia="ＭＳ 明朝"/>
                <w:sz w:val="20"/>
                <w:lang w:eastAsia="en-US"/>
              </w:rPr>
              <w:t xml:space="preserve"> an UL BWP, other than the initial UL BWP, that is </w:t>
            </w:r>
            <w:r w:rsidRPr="00CB2719">
              <w:rPr>
                <w:rFonts w:eastAsia="SimSun"/>
                <w:sz w:val="20"/>
                <w:lang w:eastAsia="zh-CN"/>
              </w:rPr>
              <w:t>smaller than or equal to the maximum UL bandwidth that the UE supports</w:t>
            </w:r>
            <w:r w:rsidRPr="00CB2719">
              <w:rPr>
                <w:rFonts w:eastAsia="ＭＳ 明朝"/>
                <w:sz w:val="20"/>
                <w:lang w:eastAsia="en-US"/>
              </w:rPr>
              <w:t xml:space="preserve">. </w:t>
            </w:r>
          </w:p>
          <w:p w14:paraId="2FF069ED" w14:textId="26944987" w:rsidR="00802347" w:rsidRPr="00CB2719" w:rsidRDefault="00CB2719" w:rsidP="00CB2719">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1E469135" w14:textId="77777777" w:rsidR="00566FCB" w:rsidRPr="00802347" w:rsidRDefault="00566FCB" w:rsidP="00895914"/>
    <w:p w14:paraId="66BEE2F6" w14:textId="5CA93599" w:rsidR="005230C0" w:rsidRPr="00AE566C" w:rsidRDefault="001A772E" w:rsidP="00AE566C">
      <w:pPr>
        <w:pStyle w:val="20"/>
        <w:rPr>
          <w:rStyle w:val="af7"/>
          <w:b/>
        </w:rPr>
      </w:pPr>
      <w:r>
        <w:t xml:space="preserve">PUCCH repetition for </w:t>
      </w:r>
      <w:r w:rsidR="002C7469">
        <w:t>RedCap</w:t>
      </w:r>
      <w:r>
        <w:t xml:space="preserve"> HD-FDD UE</w:t>
      </w:r>
    </w:p>
    <w:p w14:paraId="63909F39" w14:textId="62D8DB94" w:rsidR="00AE566C" w:rsidRDefault="002C6DFE" w:rsidP="00AE566C">
      <w:pPr>
        <w:textAlignment w:val="center"/>
        <w:rPr>
          <w:rStyle w:val="af7"/>
          <w:rFonts w:cs="Times"/>
          <w:b w:val="0"/>
          <w:bCs/>
        </w:rPr>
      </w:pPr>
      <w:r>
        <w:rPr>
          <w:rStyle w:val="af7"/>
          <w:rFonts w:cs="Times" w:hint="eastAsia"/>
          <w:b w:val="0"/>
          <w:bCs/>
        </w:rPr>
        <w:t>A</w:t>
      </w:r>
      <w:r>
        <w:rPr>
          <w:rStyle w:val="af7"/>
          <w:rFonts w:cs="Times"/>
          <w:b w:val="0"/>
          <w:bCs/>
        </w:rPr>
        <w:t xml:space="preserve"> </w:t>
      </w:r>
      <w:r w:rsidR="000837C3">
        <w:rPr>
          <w:rStyle w:val="af7"/>
          <w:rFonts w:cs="Times"/>
          <w:b w:val="0"/>
          <w:bCs/>
        </w:rPr>
        <w:t xml:space="preserve">RedCap </w:t>
      </w:r>
      <w:r>
        <w:rPr>
          <w:rStyle w:val="af7"/>
          <w:rFonts w:cs="Times"/>
          <w:b w:val="0"/>
          <w:bCs/>
        </w:rPr>
        <w:t>HD-FDD UE can be indicated to transmit a PUCCH with repetitions.</w:t>
      </w:r>
      <w:r>
        <w:rPr>
          <w:rStyle w:val="af7"/>
          <w:rFonts w:cs="Times" w:hint="eastAsia"/>
          <w:b w:val="0"/>
          <w:bCs/>
        </w:rPr>
        <w:t xml:space="preserve"> </w:t>
      </w:r>
      <w:r w:rsidR="00AE566C">
        <w:t xml:space="preserve">Clause 17.2 in TS 38.213 V17.1.0 has defined the HD-FDD UE behaviour of collision handling due to DL/UL collision. </w:t>
      </w:r>
      <w:r w:rsidR="00AE566C">
        <w:rPr>
          <w:rStyle w:val="af7"/>
          <w:rFonts w:cs="Times"/>
          <w:b w:val="0"/>
          <w:bCs/>
        </w:rPr>
        <w:t>However, the HD-FDD UE behaviour on determining available slots for PUCCH repetitions is still unclear, which should be clarified.</w:t>
      </w:r>
    </w:p>
    <w:p w14:paraId="7FF6FD70" w14:textId="49ABB280" w:rsidR="00D5608D" w:rsidRDefault="000837C3" w:rsidP="00F312B8">
      <w:pPr>
        <w:textAlignment w:val="center"/>
        <w:rPr>
          <w:rStyle w:val="af7"/>
          <w:rFonts w:cs="Times"/>
          <w:b w:val="0"/>
          <w:bCs/>
        </w:rPr>
      </w:pPr>
      <w:r>
        <w:rPr>
          <w:rStyle w:val="af7"/>
          <w:rFonts w:cs="Times"/>
          <w:b w:val="0"/>
          <w:bCs/>
        </w:rPr>
        <w:t xml:space="preserve">In last </w:t>
      </w:r>
      <w:r w:rsidR="00AE566C">
        <w:rPr>
          <w:rStyle w:val="af7"/>
          <w:rFonts w:cs="Times"/>
          <w:b w:val="0"/>
          <w:bCs/>
        </w:rPr>
        <w:t>RAN1#108 e-</w:t>
      </w:r>
      <w:r>
        <w:rPr>
          <w:rStyle w:val="af7"/>
          <w:rFonts w:cs="Times"/>
          <w:b w:val="0"/>
          <w:bCs/>
        </w:rPr>
        <w:t>meeting, the issue had been under discussion. The option</w:t>
      </w:r>
      <w:r w:rsidR="00AE566C">
        <w:rPr>
          <w:rStyle w:val="af7"/>
          <w:rFonts w:cs="Times"/>
          <w:b w:val="0"/>
          <w:bCs/>
        </w:rPr>
        <w:t>,</w:t>
      </w:r>
      <w:r>
        <w:rPr>
          <w:rStyle w:val="af7"/>
          <w:rFonts w:cs="Times"/>
          <w:b w:val="0"/>
          <w:bCs/>
        </w:rPr>
        <w:t xml:space="preserve"> that a slot for a PUCCH repetition is determined as an available slot when the PUCCH repetition within the slot does not overlap with SSB symbol and </w:t>
      </w:r>
      <w:r w:rsidR="00AE566C">
        <w:rPr>
          <w:rStyle w:val="af7"/>
          <w:rFonts w:cs="Times"/>
          <w:b w:val="0"/>
          <w:bCs/>
        </w:rPr>
        <w:t>h</w:t>
      </w:r>
      <w:r w:rsidR="00700A4E">
        <w:rPr>
          <w:rStyle w:val="af7"/>
          <w:rFonts w:cs="Times"/>
          <w:b w:val="0"/>
          <w:bCs/>
        </w:rPr>
        <w:t>as</w:t>
      </w:r>
      <w:r w:rsidR="00AE566C">
        <w:rPr>
          <w:rStyle w:val="af7"/>
          <w:rFonts w:cs="Times"/>
          <w:b w:val="0"/>
          <w:bCs/>
        </w:rPr>
        <w:t xml:space="preserve"> a sufficient gap with the SSB, seems to get majority support. However, due to lack of time, the FL proposal was not agreed. </w:t>
      </w:r>
      <w:r w:rsidR="00AE566C">
        <w:rPr>
          <w:rStyle w:val="af7"/>
          <w:rFonts w:cs="Times" w:hint="eastAsia"/>
          <w:b w:val="0"/>
          <w:bCs/>
        </w:rPr>
        <w:t>T</w:t>
      </w:r>
      <w:r w:rsidR="00AE566C">
        <w:rPr>
          <w:rStyle w:val="af7"/>
          <w:rFonts w:cs="Times"/>
          <w:b w:val="0"/>
          <w:bCs/>
        </w:rPr>
        <w:t>herefore, we propose the following proposal</w:t>
      </w:r>
      <w:r w:rsidR="00D5608D">
        <w:rPr>
          <w:rStyle w:val="af7"/>
          <w:rFonts w:cs="Times"/>
          <w:b w:val="0"/>
          <w:bCs/>
        </w:rPr>
        <w:t xml:space="preserve"> </w:t>
      </w:r>
      <w:r w:rsidR="00AE566C">
        <w:rPr>
          <w:rStyle w:val="af7"/>
          <w:rFonts w:cs="Times"/>
          <w:b w:val="0"/>
          <w:bCs/>
        </w:rPr>
        <w:t>to clarify the HD-FDD UE behaviour on determining available slots for PUCCH repetitions.</w:t>
      </w:r>
    </w:p>
    <w:p w14:paraId="53F9B687" w14:textId="4D225B74" w:rsidR="00CE4A0C" w:rsidRPr="00D5608D" w:rsidRDefault="00CE4A0C" w:rsidP="00D5608D">
      <w:pPr>
        <w:textAlignment w:val="center"/>
        <w:rPr>
          <w:rFonts w:cs="Times"/>
          <w:bCs/>
        </w:rPr>
      </w:pPr>
      <w:r w:rsidRPr="00852527">
        <w:rPr>
          <w:b/>
          <w:color w:val="000000" w:themeColor="text1"/>
          <w:u w:val="single"/>
          <w:lang w:val="en-US"/>
        </w:rPr>
        <w:t xml:space="preserve">Proposal </w:t>
      </w:r>
      <w:r w:rsidR="00EB67CC">
        <w:rPr>
          <w:b/>
          <w:color w:val="000000" w:themeColor="text1"/>
          <w:u w:val="single"/>
          <w:lang w:val="en-US"/>
        </w:rPr>
        <w:t>2</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the following TP#</w:t>
      </w:r>
      <w:r w:rsidR="00EB67CC">
        <w:rPr>
          <w:bCs/>
          <w:color w:val="000000" w:themeColor="text1"/>
          <w:lang w:val="en-US"/>
        </w:rPr>
        <w:t>2</w:t>
      </w:r>
      <w:r>
        <w:rPr>
          <w:bCs/>
          <w:color w:val="000000" w:themeColor="text1"/>
          <w:lang w:val="en-US"/>
        </w:rPr>
        <w:t xml:space="preserve"> to clarify the HD-FDD UE behavior </w:t>
      </w:r>
      <w:r w:rsidR="00AE566C">
        <w:rPr>
          <w:bCs/>
          <w:color w:val="000000" w:themeColor="text1"/>
          <w:lang w:val="en-US"/>
        </w:rPr>
        <w:t>on determining available slots for</w:t>
      </w:r>
      <w:r>
        <w:rPr>
          <w:bCs/>
          <w:color w:val="000000" w:themeColor="text1"/>
          <w:lang w:val="en-US"/>
        </w:rPr>
        <w:t xml:space="preserve"> PUCCH repetition transmission</w:t>
      </w:r>
      <w:r w:rsidR="00AE566C">
        <w:rPr>
          <w:bCs/>
          <w:color w:val="000000" w:themeColor="text1"/>
          <w:lang w:val="en-US"/>
        </w:rPr>
        <w:t>.</w:t>
      </w:r>
      <w:r>
        <w:rPr>
          <w:bCs/>
          <w:color w:val="000000" w:themeColor="text1"/>
          <w:lang w:val="en-US"/>
        </w:rPr>
        <w:t xml:space="preserve">  </w:t>
      </w:r>
    </w:p>
    <w:tbl>
      <w:tblPr>
        <w:tblStyle w:val="af2"/>
        <w:tblW w:w="0" w:type="auto"/>
        <w:tblLook w:val="04A0" w:firstRow="1" w:lastRow="0" w:firstColumn="1" w:lastColumn="0" w:noHBand="0" w:noVBand="1"/>
      </w:tblPr>
      <w:tblGrid>
        <w:gridCol w:w="9954"/>
      </w:tblGrid>
      <w:tr w:rsidR="007B269A" w14:paraId="50D32FA7" w14:textId="77777777" w:rsidTr="007B269A">
        <w:tc>
          <w:tcPr>
            <w:tcW w:w="9954" w:type="dxa"/>
          </w:tcPr>
          <w:p w14:paraId="00AA08D7" w14:textId="0EEF27CD" w:rsidR="00CE4A0C" w:rsidRDefault="00CE4A0C" w:rsidP="00CE4A0C">
            <w:pPr>
              <w:jc w:val="center"/>
            </w:pPr>
            <w:r>
              <w:rPr>
                <w:rFonts w:hint="eastAsia"/>
              </w:rPr>
              <w:t>=</w:t>
            </w:r>
            <w:r>
              <w:t>===== TP#</w:t>
            </w:r>
            <w:r w:rsidR="00EB67CC">
              <w:t>2</w:t>
            </w:r>
            <w:r>
              <w:t xml:space="preserve"> (TS38.21</w:t>
            </w:r>
            <w:r w:rsidR="005247C0">
              <w:t>3</w:t>
            </w:r>
            <w:r>
              <w:t xml:space="preserve"> V17.</w:t>
            </w:r>
            <w:r w:rsidR="002A50A3">
              <w:t>1</w:t>
            </w:r>
            <w:r>
              <w:t>.0)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00A4E" w14:paraId="4543ACC5" w14:textId="77777777" w:rsidTr="008D74F9">
              <w:tc>
                <w:tcPr>
                  <w:tcW w:w="2694" w:type="dxa"/>
                  <w:tcBorders>
                    <w:top w:val="single" w:sz="4" w:space="0" w:color="auto"/>
                    <w:left w:val="single" w:sz="4" w:space="0" w:color="auto"/>
                    <w:bottom w:val="nil"/>
                    <w:right w:val="nil"/>
                  </w:tcBorders>
                  <w:hideMark/>
                </w:tcPr>
                <w:p w14:paraId="0812A82C" w14:textId="77777777" w:rsidR="00700A4E" w:rsidRDefault="00700A4E" w:rsidP="00700A4E">
                  <w:pPr>
                    <w:tabs>
                      <w:tab w:val="right" w:pos="2184"/>
                    </w:tabs>
                    <w:rPr>
                      <w:rFonts w:ascii="Arial" w:hAnsi="Arial"/>
                      <w:b/>
                      <w:i/>
                      <w:noProof/>
                      <w:sz w:val="20"/>
                    </w:rPr>
                  </w:pPr>
                  <w:bookmarkStart w:id="5" w:name="_Toc92093905"/>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4ECA62F8" w14:textId="2E4C3365" w:rsidR="00700A4E" w:rsidRPr="00700A4E" w:rsidRDefault="00700A4E" w:rsidP="00700A4E">
                  <w:pPr>
                    <w:rPr>
                      <w:rFonts w:asciiTheme="majorHAnsi" w:hAnsiTheme="majorHAnsi" w:cstheme="majorHAnsi"/>
                      <w:noProof/>
                      <w:sz w:val="20"/>
                      <w:lang w:eastAsia="zh-CN"/>
                    </w:rPr>
                  </w:pPr>
                  <w:r>
                    <w:rPr>
                      <w:rStyle w:val="af7"/>
                      <w:rFonts w:asciiTheme="majorHAnsi" w:hAnsiTheme="majorHAnsi" w:cstheme="majorHAnsi"/>
                      <w:b w:val="0"/>
                      <w:bCs/>
                      <w:sz w:val="20"/>
                    </w:rPr>
                    <w:t>T</w:t>
                  </w:r>
                  <w:r w:rsidRPr="00700A4E">
                    <w:rPr>
                      <w:rStyle w:val="af7"/>
                      <w:rFonts w:asciiTheme="majorHAnsi" w:hAnsiTheme="majorHAnsi" w:cstheme="majorHAnsi"/>
                      <w:b w:val="0"/>
                      <w:bCs/>
                      <w:sz w:val="20"/>
                    </w:rPr>
                    <w:t>he HD-FDD UE behaviour on determining available slots for PUCCH repetitions is unclear</w:t>
                  </w:r>
                  <w:r>
                    <w:rPr>
                      <w:rStyle w:val="af7"/>
                      <w:rFonts w:asciiTheme="majorHAnsi" w:hAnsiTheme="majorHAnsi" w:cstheme="majorHAnsi"/>
                      <w:b w:val="0"/>
                      <w:bCs/>
                      <w:sz w:val="20"/>
                    </w:rPr>
                    <w:t xml:space="preserve"> in current specification.</w:t>
                  </w:r>
                </w:p>
              </w:tc>
            </w:tr>
            <w:tr w:rsidR="00700A4E" w14:paraId="70E5116A" w14:textId="77777777" w:rsidTr="008D74F9">
              <w:tc>
                <w:tcPr>
                  <w:tcW w:w="2694" w:type="dxa"/>
                  <w:tcBorders>
                    <w:top w:val="nil"/>
                    <w:left w:val="single" w:sz="4" w:space="0" w:color="auto"/>
                    <w:bottom w:val="nil"/>
                    <w:right w:val="nil"/>
                  </w:tcBorders>
                </w:tcPr>
                <w:p w14:paraId="5047D1E4" w14:textId="77777777" w:rsidR="00700A4E" w:rsidRDefault="00700A4E" w:rsidP="00700A4E">
                  <w:pPr>
                    <w:rPr>
                      <w:rFonts w:ascii="Arial" w:hAnsi="Arial"/>
                      <w:b/>
                      <w:i/>
                      <w:noProof/>
                      <w:sz w:val="20"/>
                      <w:szCs w:val="8"/>
                    </w:rPr>
                  </w:pPr>
                </w:p>
              </w:tc>
              <w:tc>
                <w:tcPr>
                  <w:tcW w:w="6946" w:type="dxa"/>
                  <w:tcBorders>
                    <w:top w:val="nil"/>
                    <w:left w:val="nil"/>
                    <w:bottom w:val="nil"/>
                    <w:right w:val="single" w:sz="4" w:space="0" w:color="auto"/>
                  </w:tcBorders>
                </w:tcPr>
                <w:p w14:paraId="6E4BE6E0" w14:textId="77777777" w:rsidR="00700A4E" w:rsidRDefault="00700A4E" w:rsidP="00700A4E">
                  <w:pPr>
                    <w:rPr>
                      <w:rFonts w:ascii="Arial" w:hAnsi="Arial" w:cs="Arial"/>
                      <w:noProof/>
                      <w:sz w:val="20"/>
                    </w:rPr>
                  </w:pPr>
                </w:p>
              </w:tc>
            </w:tr>
            <w:tr w:rsidR="00700A4E" w14:paraId="6F86F6D1" w14:textId="77777777" w:rsidTr="008D74F9">
              <w:tc>
                <w:tcPr>
                  <w:tcW w:w="2694" w:type="dxa"/>
                  <w:tcBorders>
                    <w:top w:val="nil"/>
                    <w:left w:val="single" w:sz="4" w:space="0" w:color="auto"/>
                    <w:bottom w:val="nil"/>
                    <w:right w:val="nil"/>
                  </w:tcBorders>
                  <w:hideMark/>
                </w:tcPr>
                <w:p w14:paraId="1ED9FB08" w14:textId="77777777" w:rsidR="00700A4E" w:rsidRDefault="00700A4E" w:rsidP="00700A4E">
                  <w:pPr>
                    <w:tabs>
                      <w:tab w:val="right" w:pos="2184"/>
                    </w:tabs>
                    <w:rPr>
                      <w:rFonts w:ascii="Arial" w:hAnsi="Arial"/>
                      <w:b/>
                      <w:i/>
                      <w:noProof/>
                      <w:sz w:val="20"/>
                    </w:rPr>
                  </w:pPr>
                  <w:r>
                    <w:rPr>
                      <w:rFonts w:ascii="Arial" w:hAnsi="Arial"/>
                      <w:b/>
                      <w:i/>
                      <w:noProof/>
                      <w:sz w:val="20"/>
                    </w:rPr>
                    <w:t>Summary of change:</w:t>
                  </w:r>
                </w:p>
              </w:tc>
              <w:tc>
                <w:tcPr>
                  <w:tcW w:w="6946" w:type="dxa"/>
                  <w:tcBorders>
                    <w:top w:val="nil"/>
                    <w:left w:val="nil"/>
                    <w:bottom w:val="nil"/>
                    <w:right w:val="single" w:sz="4" w:space="0" w:color="auto"/>
                  </w:tcBorders>
                  <w:shd w:val="pct30" w:color="FFFF00" w:fill="auto"/>
                  <w:hideMark/>
                </w:tcPr>
                <w:p w14:paraId="2B802E8F" w14:textId="787EA968" w:rsidR="00700A4E" w:rsidRPr="00700A4E" w:rsidRDefault="00700A4E" w:rsidP="00700A4E">
                  <w:pPr>
                    <w:snapToGrid/>
                    <w:spacing w:after="0" w:afterAutospacing="0"/>
                    <w:jc w:val="left"/>
                    <w:rPr>
                      <w:rFonts w:ascii="Arial" w:hAnsi="Arial" w:cs="Arial"/>
                      <w:noProof/>
                      <w:sz w:val="20"/>
                    </w:rPr>
                  </w:pPr>
                  <w:r w:rsidRPr="00700A4E">
                    <w:rPr>
                      <w:rFonts w:ascii="Arial" w:hAnsi="Arial" w:cs="Arial" w:hint="eastAsia"/>
                      <w:noProof/>
                      <w:sz w:val="20"/>
                    </w:rPr>
                    <w:t>C</w:t>
                  </w:r>
                  <w:r w:rsidRPr="00700A4E">
                    <w:rPr>
                      <w:rFonts w:ascii="Arial" w:hAnsi="Arial" w:cs="Arial"/>
                      <w:noProof/>
                      <w:sz w:val="20"/>
                    </w:rPr>
                    <w:t xml:space="preserve">larify that the HD-FDD UE determines </w:t>
                  </w:r>
                  <w:r>
                    <w:rPr>
                      <w:rFonts w:ascii="Arial" w:hAnsi="Arial" w:cs="Arial"/>
                      <w:noProof/>
                      <w:sz w:val="20"/>
                    </w:rPr>
                    <w:t xml:space="preserve">a slot as an </w:t>
                  </w:r>
                  <w:r w:rsidRPr="00700A4E">
                    <w:rPr>
                      <w:rFonts w:ascii="Arial" w:hAnsi="Arial" w:cs="Arial"/>
                      <w:noProof/>
                      <w:sz w:val="20"/>
                    </w:rPr>
                    <w:t xml:space="preserve">available slot for PUCCH repetitions when </w:t>
                  </w:r>
                  <w:r>
                    <w:rPr>
                      <w:rFonts w:ascii="Arial" w:hAnsi="Arial" w:cs="Arial"/>
                      <w:noProof/>
                      <w:sz w:val="20"/>
                    </w:rPr>
                    <w:t>a</w:t>
                  </w:r>
                  <w:r w:rsidRPr="00700A4E">
                    <w:rPr>
                      <w:rFonts w:ascii="Arial" w:hAnsi="Arial" w:cs="Arial"/>
                      <w:noProof/>
                      <w:sz w:val="20"/>
                    </w:rPr>
                    <w:t xml:space="preserve"> PUCCH repetition within the slot does not overlap with SSB symbol and </w:t>
                  </w:r>
                  <w:r>
                    <w:rPr>
                      <w:rFonts w:ascii="Arial" w:hAnsi="Arial" w:cs="Arial"/>
                      <w:noProof/>
                      <w:sz w:val="20"/>
                    </w:rPr>
                    <w:t xml:space="preserve">also </w:t>
                  </w:r>
                  <w:r w:rsidRPr="00700A4E">
                    <w:rPr>
                      <w:rFonts w:ascii="Arial" w:hAnsi="Arial" w:cs="Arial"/>
                      <w:noProof/>
                      <w:sz w:val="20"/>
                    </w:rPr>
                    <w:t>ha</w:t>
                  </w:r>
                  <w:r>
                    <w:rPr>
                      <w:rFonts w:ascii="Arial" w:hAnsi="Arial" w:cs="Arial"/>
                      <w:noProof/>
                      <w:sz w:val="20"/>
                    </w:rPr>
                    <w:t>s</w:t>
                  </w:r>
                  <w:r w:rsidRPr="00700A4E">
                    <w:rPr>
                      <w:rFonts w:ascii="Arial" w:hAnsi="Arial" w:cs="Arial"/>
                      <w:noProof/>
                      <w:sz w:val="20"/>
                    </w:rPr>
                    <w:t xml:space="preserve"> a sufficient gap with the SSB</w:t>
                  </w:r>
                  <w:r>
                    <w:rPr>
                      <w:rFonts w:ascii="Arial" w:hAnsi="Arial" w:cs="Arial"/>
                      <w:noProof/>
                      <w:sz w:val="20"/>
                    </w:rPr>
                    <w:t>.</w:t>
                  </w:r>
                </w:p>
              </w:tc>
            </w:tr>
            <w:tr w:rsidR="00700A4E" w14:paraId="6CDDBD8E" w14:textId="77777777" w:rsidTr="008D74F9">
              <w:tc>
                <w:tcPr>
                  <w:tcW w:w="2694" w:type="dxa"/>
                  <w:tcBorders>
                    <w:top w:val="nil"/>
                    <w:left w:val="single" w:sz="4" w:space="0" w:color="auto"/>
                    <w:bottom w:val="nil"/>
                    <w:right w:val="nil"/>
                  </w:tcBorders>
                </w:tcPr>
                <w:p w14:paraId="27B7AC15" w14:textId="77777777" w:rsidR="00700A4E" w:rsidRDefault="00700A4E" w:rsidP="00700A4E">
                  <w:pPr>
                    <w:rPr>
                      <w:rFonts w:ascii="Arial" w:hAnsi="Arial"/>
                      <w:b/>
                      <w:i/>
                      <w:noProof/>
                      <w:sz w:val="20"/>
                      <w:szCs w:val="8"/>
                    </w:rPr>
                  </w:pPr>
                </w:p>
              </w:tc>
              <w:tc>
                <w:tcPr>
                  <w:tcW w:w="6946" w:type="dxa"/>
                  <w:tcBorders>
                    <w:top w:val="nil"/>
                    <w:left w:val="nil"/>
                    <w:bottom w:val="nil"/>
                    <w:right w:val="single" w:sz="4" w:space="0" w:color="auto"/>
                  </w:tcBorders>
                </w:tcPr>
                <w:p w14:paraId="4C517AB8" w14:textId="77777777" w:rsidR="00700A4E" w:rsidRDefault="00700A4E" w:rsidP="00700A4E">
                  <w:pPr>
                    <w:rPr>
                      <w:rFonts w:ascii="Arial" w:hAnsi="Arial" w:cs="Arial"/>
                      <w:noProof/>
                      <w:sz w:val="20"/>
                    </w:rPr>
                  </w:pPr>
                </w:p>
              </w:tc>
            </w:tr>
            <w:tr w:rsidR="00700A4E" w14:paraId="6041D9D8" w14:textId="77777777" w:rsidTr="008D74F9">
              <w:tc>
                <w:tcPr>
                  <w:tcW w:w="2694" w:type="dxa"/>
                  <w:tcBorders>
                    <w:top w:val="nil"/>
                    <w:left w:val="single" w:sz="4" w:space="0" w:color="auto"/>
                    <w:bottom w:val="single" w:sz="4" w:space="0" w:color="auto"/>
                    <w:right w:val="nil"/>
                  </w:tcBorders>
                  <w:hideMark/>
                </w:tcPr>
                <w:p w14:paraId="11BDF330" w14:textId="77777777" w:rsidR="00700A4E" w:rsidRDefault="00700A4E" w:rsidP="00700A4E">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3F2742FE" w14:textId="77777777" w:rsidR="00700A4E" w:rsidRDefault="00700A4E" w:rsidP="00700A4E">
                  <w:pPr>
                    <w:rPr>
                      <w:rFonts w:ascii="Arial" w:hAnsi="Arial" w:cs="Arial"/>
                      <w:noProof/>
                      <w:sz w:val="20"/>
                    </w:rPr>
                  </w:pPr>
                  <w:r>
                    <w:rPr>
                      <w:rFonts w:ascii="Arial" w:hAnsi="Arial" w:cs="Arial"/>
                      <w:noProof/>
                      <w:sz w:val="20"/>
                    </w:rPr>
                    <w:t xml:space="preserve">Unclear </w:t>
                  </w:r>
                  <w:r w:rsidRPr="00AE566C">
                    <w:rPr>
                      <w:rFonts w:ascii="Arial" w:hAnsi="Arial" w:cs="Arial"/>
                      <w:noProof/>
                      <w:sz w:val="20"/>
                    </w:rPr>
                    <w:t>HD-FDD UE behaviour on determining the available slots for PUCCH repetition</w:t>
                  </w:r>
                  <w:r>
                    <w:rPr>
                      <w:rFonts w:ascii="Arial" w:hAnsi="Arial" w:cs="Arial"/>
                      <w:noProof/>
                      <w:sz w:val="20"/>
                    </w:rPr>
                    <w:t>.</w:t>
                  </w:r>
                </w:p>
              </w:tc>
            </w:tr>
          </w:tbl>
          <w:p w14:paraId="4B40B906" w14:textId="0FE813A5" w:rsidR="00AB3CF0" w:rsidRPr="00AB3CF0" w:rsidRDefault="00AB3CF0" w:rsidP="00AB3CF0">
            <w:pPr>
              <w:keepNext/>
              <w:keepLines/>
              <w:snapToGrid/>
              <w:spacing w:before="180" w:after="180" w:afterAutospacing="0"/>
              <w:jc w:val="left"/>
              <w:outlineLvl w:val="1"/>
              <w:rPr>
                <w:rFonts w:ascii="Arial" w:eastAsia="ＭＳ Ｐゴシック" w:hAnsi="Arial"/>
                <w:sz w:val="32"/>
                <w:lang w:eastAsia="en-US"/>
              </w:rPr>
            </w:pPr>
            <w:r w:rsidRPr="00AB3CF0">
              <w:rPr>
                <w:rFonts w:ascii="Arial" w:eastAsia="ＭＳ Ｐゴシック" w:hAnsi="Arial"/>
                <w:sz w:val="32"/>
                <w:lang w:eastAsia="en-US"/>
              </w:rPr>
              <w:t>17.2</w:t>
            </w:r>
            <w:r w:rsidRPr="00AB3CF0">
              <w:rPr>
                <w:rFonts w:ascii="Arial" w:eastAsia="ＭＳ Ｐゴシック" w:hAnsi="Arial"/>
                <w:sz w:val="32"/>
                <w:lang w:eastAsia="en-US"/>
              </w:rPr>
              <w:tab/>
              <w:t>Half-Duplex UE in paired spectrum</w:t>
            </w:r>
            <w:bookmarkEnd w:id="5"/>
          </w:p>
          <w:p w14:paraId="0885C9D1" w14:textId="235D6C90" w:rsidR="007B269A" w:rsidRPr="00AB3CF0" w:rsidRDefault="00AB3CF0" w:rsidP="00AB3CF0">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5D51A553" w14:textId="77777777" w:rsidR="00F76B8C" w:rsidRPr="00F76B8C" w:rsidRDefault="00F76B8C" w:rsidP="00F76B8C">
            <w:pPr>
              <w:snapToGrid/>
              <w:spacing w:after="180" w:afterAutospacing="0"/>
              <w:jc w:val="left"/>
              <w:rPr>
                <w:rFonts w:eastAsia="SimSun"/>
                <w:sz w:val="20"/>
                <w:lang w:val="en-US" w:eastAsia="en-US"/>
              </w:rPr>
            </w:pPr>
            <w:r w:rsidRPr="00F76B8C">
              <w:rPr>
                <w:rFonts w:eastAsia="SimSun"/>
                <w:sz w:val="20"/>
                <w:lang w:eastAsia="en-US"/>
              </w:rPr>
              <w:t xml:space="preserve">If a HD-UE would transmit a PRACH based on a detected DCI format, or PUSCH, or PUCCH, or SRS and the HD-UE is indicated 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iCs/>
                <w:sz w:val="20"/>
                <w:lang w:eastAsia="en-US"/>
              </w:rPr>
              <w:t xml:space="preserve"> in a set of </w:t>
            </w:r>
            <w:r w:rsidRPr="00F76B8C">
              <w:rPr>
                <w:rFonts w:eastAsia="SimSun"/>
                <w:iCs/>
                <w:sz w:val="20"/>
                <w:lang w:eastAsia="en-US"/>
              </w:rPr>
              <w:lastRenderedPageBreak/>
              <w:t>symbols</w:t>
            </w:r>
            <w:r w:rsidRPr="00F76B8C">
              <w:rPr>
                <w:rFonts w:eastAsia="SimSun"/>
                <w:sz w:val="20"/>
                <w:lang w:eastAsia="en-US"/>
              </w:rPr>
              <w:t>, the HD-UE does not transmit PUSCH or PUCCH</w:t>
            </w:r>
            <w:r w:rsidRPr="00F76B8C">
              <w:rPr>
                <w:rFonts w:eastAsia="SimSun"/>
                <w:sz w:val="20"/>
                <w:lang w:val="en-US" w:eastAsia="en-US"/>
              </w:rPr>
              <w:t xml:space="preserve"> or PRACH if a transmission would overlap with any symbol from </w:t>
            </w:r>
            <w:r w:rsidRPr="00F76B8C">
              <w:rPr>
                <w:rFonts w:eastAsia="SimSun"/>
                <w:sz w:val="20"/>
                <w:lang w:eastAsia="en-US"/>
              </w:rPr>
              <w:t xml:space="preserve">the set of symbols </w:t>
            </w:r>
            <w:r w:rsidRPr="00F76B8C">
              <w:rPr>
                <w:rFonts w:eastAsia="SimSun"/>
                <w:sz w:val="20"/>
                <w:lang w:val="en-US" w:eastAsia="en-US"/>
              </w:rPr>
              <w:t>and the HD-UE does not transmit</w:t>
            </w:r>
            <w:r w:rsidRPr="00F76B8C">
              <w:rPr>
                <w:rFonts w:eastAsia="SimSun"/>
                <w:sz w:val="20"/>
                <w:lang w:eastAsia="en-US"/>
              </w:rPr>
              <w:t xml:space="preserve"> SRS in the set of symbols</w:t>
            </w:r>
            <w:r w:rsidRPr="00F76B8C">
              <w:rPr>
                <w:rFonts w:eastAsia="SimSun"/>
                <w:sz w:val="20"/>
                <w:lang w:val="en-US" w:eastAsia="en-US"/>
              </w:rPr>
              <w:t>.</w:t>
            </w:r>
          </w:p>
          <w:p w14:paraId="17D9AE18" w14:textId="46CD10DF" w:rsidR="00700A4E" w:rsidRDefault="001A772E" w:rsidP="00A50A13">
            <w:pPr>
              <w:snapToGrid/>
              <w:spacing w:after="180" w:afterAutospacing="0"/>
              <w:jc w:val="left"/>
              <w:rPr>
                <w:rFonts w:eastAsia="SimSun"/>
                <w:color w:val="FF0000"/>
                <w:sz w:val="20"/>
                <w:lang w:val="en-US" w:eastAsia="zh-CN"/>
              </w:rPr>
            </w:pPr>
            <w:r w:rsidRPr="005247C0">
              <w:rPr>
                <w:noProof/>
                <w:color w:val="FF0000"/>
                <w:sz w:val="20"/>
                <w:lang w:eastAsia="zh-CN"/>
              </w:rPr>
              <w:t xml:space="preserve">A HD-UE can be indicated to transmit a PUCCH over </w:t>
            </w:r>
            <m:oMath>
              <m:sSubSup>
                <m:sSubSupPr>
                  <m:ctrlPr>
                    <w:rPr>
                      <w:rFonts w:ascii="Cambria Math" w:eastAsia="ＭＳ Ｐゴシック" w:hAnsi="Cambria Math"/>
                      <w:color w:val="FF0000"/>
                      <w:sz w:val="20"/>
                    </w:rPr>
                  </m:ctrlPr>
                </m:sSubSupPr>
                <m:e>
                  <m:r>
                    <w:rPr>
                      <w:rFonts w:ascii="Cambria Math" w:hAnsi="Cambria Math"/>
                      <w:color w:val="FF0000"/>
                      <w:sz w:val="20"/>
                    </w:rPr>
                    <m:t>N</m:t>
                  </m:r>
                </m:e>
                <m:sub>
                  <m:r>
                    <m:rPr>
                      <m:nor/>
                    </m:rPr>
                    <w:rPr>
                      <w:color w:val="FF0000"/>
                      <w:sz w:val="20"/>
                    </w:rPr>
                    <m:t>PUCCH</m:t>
                  </m:r>
                </m:sub>
                <m:sup>
                  <m:r>
                    <m:rPr>
                      <m:nor/>
                    </m:rPr>
                    <w:rPr>
                      <w:color w:val="FF0000"/>
                      <w:sz w:val="20"/>
                    </w:rPr>
                    <m:t>repeat</m:t>
                  </m:r>
                </m:sup>
              </m:sSubSup>
            </m:oMath>
            <w:r w:rsidRPr="005247C0">
              <w:rPr>
                <w:noProof/>
                <w:color w:val="FF0000"/>
                <w:sz w:val="20"/>
              </w:rPr>
              <w:t xml:space="preserve"> slots as described in clause 9.2.7. The HD-UE</w:t>
            </w:r>
            <w:r w:rsidR="00AB3CF0" w:rsidRPr="005247C0">
              <w:rPr>
                <w:noProof/>
                <w:color w:val="FF0000"/>
                <w:sz w:val="20"/>
              </w:rPr>
              <w:t xml:space="preserve"> </w:t>
            </w:r>
            <w:r w:rsidR="00AB3CF0" w:rsidRPr="005247C0">
              <w:rPr>
                <w:rFonts w:eastAsia="SimSun"/>
                <w:color w:val="FF0000"/>
                <w:sz w:val="20"/>
                <w:lang w:val="en-US" w:eastAsia="en-US"/>
              </w:rPr>
              <w:t xml:space="preserve">determines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00AB3CF0" w:rsidRPr="005247C0">
              <w:rPr>
                <w:rFonts w:eastAsia="SimSun"/>
                <w:color w:val="FF0000"/>
                <w:sz w:val="20"/>
                <w:lang w:val="en-US" w:eastAsia="en-US"/>
              </w:rPr>
              <w:t xml:space="preserve"> slots for a PUCCH transmission starting from a slot indicated to the UE as described in clause 9.2.3 </w:t>
            </w:r>
            <w:r w:rsidR="00AB3CF0" w:rsidRPr="005247C0">
              <w:rPr>
                <w:rFonts w:eastAsia="SimSun"/>
                <w:color w:val="FF0000"/>
                <w:sz w:val="20"/>
                <w:lang w:val="en-US" w:eastAsia="zh-CN"/>
              </w:rPr>
              <w:t>for HARQ-ACK reporting, or a slot determined as described in clause 9.2.4 for SR reporting or in clause 5.2.1.4 of</w:t>
            </w:r>
            <w:r w:rsidR="00AB3CF0" w:rsidRPr="005247C0">
              <w:rPr>
                <w:rFonts w:eastAsia="SimSun"/>
                <w:color w:val="FF0000"/>
                <w:sz w:val="20"/>
                <w:lang w:val="en-US" w:eastAsia="en-US"/>
              </w:rPr>
              <w:t xml:space="preserve"> </w:t>
            </w:r>
            <w:r w:rsidR="00AB3CF0" w:rsidRPr="005247C0">
              <w:rPr>
                <w:rFonts w:eastAsia="SimSun"/>
                <w:color w:val="FF0000"/>
                <w:sz w:val="20"/>
                <w:lang w:val="en-US" w:eastAsia="zh-CN"/>
              </w:rPr>
              <w:t xml:space="preserve">[6, </w:t>
            </w:r>
            <w:r w:rsidR="00AB3CF0" w:rsidRPr="005247C0">
              <w:rPr>
                <w:rFonts w:eastAsia="SimSun"/>
                <w:color w:val="FF0000"/>
                <w:sz w:val="20"/>
                <w:lang w:val="en-US" w:eastAsia="en-US"/>
              </w:rPr>
              <w:t>TS 38.214]</w:t>
            </w:r>
            <w:r w:rsidR="00AB3CF0" w:rsidRPr="005247C0">
              <w:rPr>
                <w:rFonts w:eastAsia="SimSun"/>
                <w:color w:val="FF0000"/>
                <w:sz w:val="20"/>
                <w:lang w:val="en-US" w:eastAsia="zh-CN"/>
              </w:rPr>
              <w:t xml:space="preserve"> for CSI reporting</w:t>
            </w:r>
            <w:r w:rsidR="00700A4E">
              <w:rPr>
                <w:rFonts w:eastAsia="SimSun"/>
                <w:color w:val="FF0000"/>
                <w:sz w:val="20"/>
                <w:lang w:val="en-US" w:eastAsia="zh-CN"/>
              </w:rPr>
              <w:t xml:space="preserve"> and </w:t>
            </w:r>
            <w:r w:rsidR="00F76B8C">
              <w:rPr>
                <w:rFonts w:eastAsia="SimSun"/>
                <w:color w:val="FF0000"/>
                <w:sz w:val="20"/>
                <w:lang w:val="en-US" w:eastAsia="zh-CN"/>
              </w:rPr>
              <w:t xml:space="preserve">having a PUCCH repetition where the PUCCH repetition </w:t>
            </w:r>
            <w:r w:rsidR="00F76B8C" w:rsidRPr="005247C0">
              <w:rPr>
                <w:rFonts w:eastAsia="SimSun"/>
                <w:color w:val="FF0000"/>
                <w:sz w:val="20"/>
                <w:lang w:eastAsia="en-US"/>
              </w:rPr>
              <w:t>start</w:t>
            </w:r>
            <w:r w:rsidR="00F76B8C">
              <w:rPr>
                <w:rFonts w:eastAsia="SimSun"/>
                <w:color w:val="FF0000"/>
                <w:sz w:val="20"/>
                <w:lang w:eastAsia="en-US"/>
              </w:rPr>
              <w:t>s</w:t>
            </w:r>
            <w:r w:rsidR="00F76B8C" w:rsidRPr="005247C0">
              <w:rPr>
                <w:rFonts w:eastAsia="SimSun"/>
                <w:color w:val="FF0000"/>
                <w:sz w:val="20"/>
                <w:lang w:eastAsia="en-US"/>
              </w:rPr>
              <w:t xml:space="preserve"> or end</w:t>
            </w:r>
            <w:r w:rsidR="00F76B8C">
              <w:rPr>
                <w:rFonts w:eastAsia="SimSun"/>
                <w:color w:val="FF0000"/>
                <w:sz w:val="20"/>
                <w:lang w:eastAsia="en-US"/>
              </w:rPr>
              <w:t>s</w:t>
            </w:r>
            <w:r w:rsidR="00F76B8C" w:rsidRPr="005247C0">
              <w:rPr>
                <w:rFonts w:eastAsia="SimSun"/>
                <w:color w:val="FF0000"/>
                <w:sz w:val="20"/>
                <w:lang w:eastAsia="en-US"/>
              </w:rPr>
              <w:t xml:space="preserve"> at a symbol that is </w:t>
            </w:r>
            <w:r w:rsidR="00690DDC">
              <w:rPr>
                <w:rFonts w:eastAsia="SimSun"/>
                <w:color w:val="FF0000"/>
                <w:sz w:val="20"/>
                <w:lang w:eastAsia="en-US"/>
              </w:rPr>
              <w:t xml:space="preserve">not </w:t>
            </w:r>
            <w:r w:rsidR="00F76B8C" w:rsidRPr="005247C0">
              <w:rPr>
                <w:rFonts w:eastAsia="SimSun"/>
                <w:color w:val="FF0000"/>
                <w:sz w:val="20"/>
                <w:lang w:eastAsia="en-US"/>
              </w:rPr>
              <w:t xml:space="preserve">earlier or </w:t>
            </w:r>
            <w:r w:rsidR="00690DDC">
              <w:rPr>
                <w:rFonts w:eastAsia="SimSun"/>
                <w:color w:val="FF0000"/>
                <w:sz w:val="20"/>
                <w:lang w:eastAsia="en-US"/>
              </w:rPr>
              <w:t xml:space="preserve">not </w:t>
            </w:r>
            <w:r w:rsidR="00F76B8C" w:rsidRPr="005247C0">
              <w:rPr>
                <w:rFonts w:eastAsia="SimSun"/>
                <w:color w:val="FF0000"/>
                <w:sz w:val="20"/>
                <w:lang w:eastAsia="en-US"/>
              </w:rPr>
              <w:t xml:space="preserve">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F76B8C" w:rsidRPr="005247C0">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F76B8C" w:rsidRPr="005247C0">
              <w:rPr>
                <w:rFonts w:eastAsia="SimSun"/>
                <w:color w:val="FF0000"/>
                <w:sz w:val="20"/>
                <w:lang w:val="en-US" w:eastAsia="en-US"/>
              </w:rPr>
              <w:t xml:space="preserve">, respectively, </w:t>
            </w:r>
            <w:r w:rsidR="00F76B8C" w:rsidRPr="005247C0">
              <w:rPr>
                <w:rFonts w:eastAsia="SimSun"/>
                <w:color w:val="FF0000"/>
                <w:sz w:val="20"/>
                <w:lang w:eastAsia="en-US"/>
              </w:rPr>
              <w:t xml:space="preserve">from the last or first symbol </w:t>
            </w:r>
            <w:r w:rsidR="00F76B8C">
              <w:rPr>
                <w:rFonts w:eastAsia="SimSun"/>
                <w:color w:val="FF0000"/>
                <w:sz w:val="20"/>
                <w:lang w:eastAsia="en-US"/>
              </w:rPr>
              <w:t>of a</w:t>
            </w:r>
            <w:r w:rsidR="00F76B8C" w:rsidRPr="005247C0">
              <w:rPr>
                <w:rFonts w:eastAsia="SimSun"/>
                <w:color w:val="FF0000"/>
                <w:sz w:val="20"/>
                <w:lang w:eastAsia="en-US"/>
              </w:rPr>
              <w:t xml:space="preserve"> set of symbols</w:t>
            </w:r>
            <w:r w:rsidR="00F76B8C">
              <w:rPr>
                <w:rFonts w:eastAsia="SimSun"/>
                <w:color w:val="FF0000"/>
                <w:sz w:val="20"/>
                <w:lang w:eastAsia="en-US"/>
              </w:rPr>
              <w:t xml:space="preserve"> indicated as presence of SS/PBCH blocks</w:t>
            </w:r>
            <w:r w:rsidR="004041A4" w:rsidRPr="005247C0">
              <w:rPr>
                <w:rFonts w:eastAsia="SimSun"/>
                <w:color w:val="FF0000"/>
                <w:sz w:val="20"/>
                <w:lang w:val="en-US" w:eastAsia="zh-CN"/>
              </w:rPr>
              <w:t xml:space="preserve">. </w:t>
            </w:r>
          </w:p>
          <w:p w14:paraId="1DBFBA14" w14:textId="77777777" w:rsidR="00F76B8C" w:rsidRPr="00F76B8C" w:rsidRDefault="00F76B8C" w:rsidP="00F76B8C">
            <w:pPr>
              <w:snapToGrid/>
              <w:spacing w:after="180" w:afterAutospacing="0"/>
              <w:jc w:val="left"/>
              <w:rPr>
                <w:rFonts w:eastAsia="SimSun"/>
                <w:sz w:val="20"/>
                <w:lang w:val="en-US" w:eastAsia="en-US"/>
              </w:rPr>
            </w:pPr>
            <w:r w:rsidRPr="00F76B8C">
              <w:rPr>
                <w:rFonts w:eastAsia="SimSun"/>
                <w:sz w:val="20"/>
                <w:lang w:val="en-US" w:eastAsia="en-US"/>
              </w:rPr>
              <w:t xml:space="preserve">If a HD-UE would transmit a PRACH or MsgA PUSCH triggered by higher layers in a set of symbols and would receive a PDCCH, or a PDSCH, or a CSI-RS, or a DL PRS, or is indicated </w:t>
            </w:r>
            <w:r w:rsidRPr="00F76B8C">
              <w:rPr>
                <w:rFonts w:eastAsia="SimSun"/>
                <w:sz w:val="20"/>
                <w:lang w:eastAsia="en-US"/>
              </w:rPr>
              <w:t xml:space="preserve">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sz w:val="20"/>
                <w:lang w:val="en-US" w:eastAsia="en-US"/>
              </w:rPr>
              <w:t xml:space="preserve"> in symbols that include any symbol from </w:t>
            </w:r>
            <w:r w:rsidRPr="00F76B8C">
              <w:rPr>
                <w:rFonts w:eastAsia="SimSun"/>
                <w:sz w:val="20"/>
                <w:lang w:eastAsia="en-US"/>
              </w:rPr>
              <w:t>the set of symbols</w:t>
            </w:r>
            <w:r w:rsidRPr="00F76B8C">
              <w:rPr>
                <w:rFonts w:eastAsia="SimSun"/>
                <w:sz w:val="20"/>
                <w:lang w:val="en-US" w:eastAsia="en-US"/>
              </w:rPr>
              <w:t>, the HD-UE can select based on its implementation whether to either transmit the PRACH or the MsgA PUSCH or receive the PDSCH, or the CSI-RS, or the PL RS, or the PDCCH, or the SS/PBCH blocks.</w:t>
            </w:r>
          </w:p>
          <w:p w14:paraId="5F526077" w14:textId="77777777" w:rsidR="00F76B8C" w:rsidRPr="00F76B8C" w:rsidRDefault="00F76B8C" w:rsidP="00F76B8C">
            <w:pPr>
              <w:snapToGrid/>
              <w:spacing w:after="180" w:afterAutospacing="0"/>
              <w:jc w:val="left"/>
              <w:rPr>
                <w:rFonts w:eastAsia="SimSun"/>
                <w:sz w:val="20"/>
                <w:lang w:eastAsia="en-US"/>
              </w:rPr>
            </w:pPr>
            <w:r w:rsidRPr="00F76B8C">
              <w:rPr>
                <w:rFonts w:eastAsia="SimSun"/>
                <w:sz w:val="20"/>
                <w:lang w:eastAsia="en-US"/>
              </w:rPr>
              <w:t xml:space="preserve">If a HD-UE </w:t>
            </w:r>
            <w:r w:rsidRPr="00F76B8C">
              <w:rPr>
                <w:rFonts w:eastAsia="SimSun"/>
                <w:sz w:val="20"/>
                <w:lang w:val="en-US" w:eastAsia="en-US"/>
              </w:rPr>
              <w:t>would receive a PDCCH, or a PDSCH, or a CSI-RS, or a DL PRS</w:t>
            </w:r>
            <w:r w:rsidRPr="00F76B8C">
              <w:rPr>
                <w:rFonts w:eastAsia="SimSun"/>
                <w:sz w:val="20"/>
                <w:lang w:eastAsia="en-US"/>
              </w:rPr>
              <w:t xml:space="preserve"> based on a configuration by higher layers or is indicated 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iCs/>
                <w:sz w:val="20"/>
                <w:lang w:eastAsia="en-US"/>
              </w:rPr>
              <w:t xml:space="preserve"> in a set of symbols</w:t>
            </w:r>
            <w:r w:rsidRPr="00F76B8C">
              <w:rPr>
                <w:rFonts w:eastAsia="SimSun"/>
                <w:sz w:val="20"/>
                <w:lang w:eastAsia="en-US"/>
              </w:rPr>
              <w:t xml:space="preserve">, and the HD-UE would transmit PRACH or MsgA PUSCH </w:t>
            </w:r>
            <w:r w:rsidRPr="00F76B8C">
              <w:rPr>
                <w:rFonts w:eastAsia="SimSun"/>
                <w:sz w:val="20"/>
                <w:lang w:val="en-US" w:eastAsia="en-US"/>
              </w:rPr>
              <w:t xml:space="preserve">triggered by higher layers </w:t>
            </w:r>
            <w:r w:rsidRPr="00F76B8C">
              <w:rPr>
                <w:rFonts w:eastAsia="SimSun"/>
                <w:sz w:val="20"/>
                <w:lang w:eastAsia="en-US"/>
              </w:rPr>
              <w:t xml:space="preserve">starting or ending at a symbol that is earlier or later than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R</m:t>
                  </m:r>
                  <m:r>
                    <m:rPr>
                      <m:nor/>
                    </m:rPr>
                    <w:rPr>
                      <w:rFonts w:eastAsia="SimSun"/>
                      <w:sz w:val="20"/>
                      <w:lang w:eastAsia="en-US"/>
                    </w:rPr>
                    <m:t>x-</m:t>
                  </m:r>
                  <m:r>
                    <m:rPr>
                      <m:nor/>
                    </m:rPr>
                    <w:rPr>
                      <w:rFonts w:eastAsia="SimSun"/>
                      <w:sz w:val="20"/>
                      <w:lang w:val="en-US" w:eastAsia="en-US"/>
                    </w:rPr>
                    <m:t>T</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F76B8C">
              <w:rPr>
                <w:rFonts w:eastAsia="SimSun"/>
                <w:sz w:val="20"/>
                <w:lang w:eastAsia="en-US"/>
              </w:rPr>
              <w:t xml:space="preserve"> or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T</m:t>
                  </m:r>
                  <m:r>
                    <m:rPr>
                      <m:nor/>
                    </m:rPr>
                    <w:rPr>
                      <w:rFonts w:eastAsia="SimSun"/>
                      <w:sz w:val="20"/>
                      <w:lang w:eastAsia="en-US"/>
                    </w:rPr>
                    <m:t>x-</m:t>
                  </m:r>
                  <m:r>
                    <m:rPr>
                      <m:nor/>
                    </m:rPr>
                    <w:rPr>
                      <w:rFonts w:eastAsia="SimSun"/>
                      <w:sz w:val="20"/>
                      <w:lang w:val="en-US" w:eastAsia="en-US"/>
                    </w:rPr>
                    <m:t>R</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F76B8C">
              <w:rPr>
                <w:rFonts w:eastAsia="SimSun"/>
                <w:sz w:val="20"/>
                <w:lang w:val="en-US" w:eastAsia="en-US"/>
              </w:rPr>
              <w:t xml:space="preserve">, respectively, </w:t>
            </w:r>
            <w:r w:rsidRPr="00F76B8C">
              <w:rPr>
                <w:rFonts w:eastAsia="SimSun"/>
                <w:sz w:val="20"/>
                <w:lang w:eastAsia="en-US"/>
              </w:rPr>
              <w:t xml:space="preserve">from the last or first symbol in the set of symbols, </w:t>
            </w:r>
            <w:r w:rsidRPr="00F76B8C">
              <w:rPr>
                <w:rFonts w:eastAsia="SimSun"/>
                <w:sz w:val="20"/>
                <w:lang w:val="en-US" w:eastAsia="en-US"/>
              </w:rPr>
              <w:t>the HD-UE can select based on its implementation whether to either transmit the PRACH or the MsgA PUSCH or receive the PDSCH, or the CSI-RS, or the DL PRS, or the PDCCH, or the SS/PBCH blocks.</w:t>
            </w:r>
          </w:p>
          <w:p w14:paraId="3A57AEA1" w14:textId="54FA3492" w:rsidR="007B269A" w:rsidRPr="00F76B8C" w:rsidRDefault="007B269A" w:rsidP="004041A4">
            <w:pPr>
              <w:snapToGrid/>
              <w:spacing w:after="180" w:afterAutospacing="0"/>
              <w:jc w:val="left"/>
              <w:rPr>
                <w:rFonts w:eastAsia="SimSun"/>
                <w:sz w:val="20"/>
                <w:lang w:eastAsia="en-US"/>
              </w:rPr>
            </w:pPr>
          </w:p>
        </w:tc>
      </w:tr>
    </w:tbl>
    <w:p w14:paraId="354D6FD3" w14:textId="77777777" w:rsidR="00A50A13" w:rsidRPr="00A50A13" w:rsidRDefault="00A50A13" w:rsidP="00950F6D">
      <w:pPr>
        <w:rPr>
          <w:b/>
          <w:bCs/>
        </w:rPr>
      </w:pPr>
    </w:p>
    <w:p w14:paraId="652A97CD" w14:textId="2D197217" w:rsidR="00807944" w:rsidRDefault="00F527BA" w:rsidP="00807944">
      <w:pPr>
        <w:pStyle w:val="20"/>
      </w:pPr>
      <w:r>
        <w:t>Available slots</w:t>
      </w:r>
      <w:r w:rsidR="00EE2EBA">
        <w:t xml:space="preserve"> for </w:t>
      </w:r>
      <w:r>
        <w:t xml:space="preserve">PUSCH repetition for </w:t>
      </w:r>
      <w:r w:rsidR="00EE2EBA">
        <w:t>HD-FDD</w:t>
      </w:r>
      <w:r>
        <w:t xml:space="preserve"> UE</w:t>
      </w:r>
    </w:p>
    <w:p w14:paraId="03F665E2" w14:textId="4102201E" w:rsidR="00F527BA" w:rsidRDefault="00F527BA" w:rsidP="0037732E">
      <w:pPr>
        <w:spacing w:after="0" w:afterAutospacing="0"/>
        <w:rPr>
          <w:rStyle w:val="af7"/>
          <w:rFonts w:cs="Times"/>
          <w:b w:val="0"/>
          <w:bCs/>
        </w:rPr>
      </w:pPr>
      <w:r w:rsidRPr="00F527BA">
        <w:rPr>
          <w:rFonts w:hint="eastAsia"/>
          <w:bCs/>
          <w:color w:val="000000" w:themeColor="text1"/>
          <w:lang w:val="en-US"/>
        </w:rPr>
        <w:t>I</w:t>
      </w:r>
      <w:r w:rsidRPr="00F527BA">
        <w:rPr>
          <w:bCs/>
          <w:color w:val="000000" w:themeColor="text1"/>
          <w:lang w:val="en-US"/>
        </w:rPr>
        <w:t>n</w:t>
      </w:r>
      <w:r w:rsidRPr="00F527BA">
        <w:rPr>
          <w:b/>
          <w:color w:val="000000" w:themeColor="text1"/>
          <w:lang w:val="en-US"/>
        </w:rPr>
        <w:t xml:space="preserve"> </w:t>
      </w:r>
      <w:r>
        <w:rPr>
          <w:rStyle w:val="af7"/>
          <w:rFonts w:cs="Times"/>
          <w:b w:val="0"/>
          <w:bCs/>
        </w:rPr>
        <w:t>last RAN1#108 e-meeting, the issue regarding whether to</w:t>
      </w:r>
      <w:r w:rsidR="00E04698">
        <w:rPr>
          <w:rStyle w:val="af7"/>
          <w:rFonts w:cs="Times"/>
          <w:b w:val="0"/>
          <w:bCs/>
        </w:rPr>
        <w:t xml:space="preserve"> take</w:t>
      </w:r>
      <w:r>
        <w:rPr>
          <w:rStyle w:val="af7"/>
          <w:rFonts w:cs="Times"/>
          <w:b w:val="0"/>
          <w:bCs/>
        </w:rPr>
        <w:t xml:space="preserve"> the case of </w:t>
      </w:r>
      <w:r w:rsidRPr="00F527BA">
        <w:rPr>
          <w:rStyle w:val="af7"/>
          <w:rFonts w:cs="Times"/>
          <w:b w:val="0"/>
          <w:bCs/>
        </w:rPr>
        <w:t>back-to-bac</w:t>
      </w:r>
      <w:r>
        <w:rPr>
          <w:rStyle w:val="af7"/>
          <w:rFonts w:cs="Times"/>
          <w:b w:val="0"/>
          <w:bCs/>
        </w:rPr>
        <w:t>k</w:t>
      </w:r>
      <w:r w:rsidRPr="00F527BA">
        <w:rPr>
          <w:rStyle w:val="af7"/>
          <w:rFonts w:cs="Times"/>
          <w:b w:val="0"/>
          <w:bCs/>
        </w:rPr>
        <w:t xml:space="preserve"> non-overlapping UL/DL without sufficient gap</w:t>
      </w:r>
      <w:r>
        <w:rPr>
          <w:rStyle w:val="af7"/>
          <w:rFonts w:cs="Times"/>
          <w:b w:val="0"/>
          <w:bCs/>
        </w:rPr>
        <w:t xml:space="preserve"> into consideration </w:t>
      </w:r>
      <w:r w:rsidR="00E04698">
        <w:rPr>
          <w:rStyle w:val="af7"/>
          <w:rFonts w:cs="Times"/>
          <w:b w:val="0"/>
          <w:bCs/>
        </w:rPr>
        <w:t xml:space="preserve">when the HD-FDD UE performs available slot counting </w:t>
      </w:r>
      <w:r>
        <w:rPr>
          <w:rStyle w:val="af7"/>
          <w:rFonts w:cs="Times"/>
          <w:b w:val="0"/>
          <w:bCs/>
        </w:rPr>
        <w:t xml:space="preserve">was under discussion. </w:t>
      </w:r>
      <w:r w:rsidR="00E04698">
        <w:rPr>
          <w:rStyle w:val="af7"/>
          <w:rFonts w:cs="Times"/>
          <w:b w:val="0"/>
          <w:bCs/>
        </w:rPr>
        <w:t>During the discussion,</w:t>
      </w:r>
      <w:r w:rsidR="00E04698">
        <w:rPr>
          <w:rStyle w:val="af7"/>
          <w:rFonts w:cs="Times" w:hint="eastAsia"/>
          <w:b w:val="0"/>
          <w:bCs/>
        </w:rPr>
        <w:t xml:space="preserve"> </w:t>
      </w:r>
      <w:r w:rsidR="00E04698">
        <w:rPr>
          <w:rStyle w:val="af7"/>
          <w:rFonts w:cs="Times"/>
          <w:b w:val="0"/>
          <w:bCs/>
        </w:rPr>
        <w:t>a</w:t>
      </w:r>
      <w:r>
        <w:rPr>
          <w:rStyle w:val="af7"/>
          <w:rFonts w:cs="Times"/>
          <w:b w:val="0"/>
          <w:bCs/>
        </w:rPr>
        <w:t xml:space="preserve"> unified solution for </w:t>
      </w:r>
      <w:r w:rsidR="00E04698">
        <w:rPr>
          <w:rStyle w:val="af7"/>
          <w:rFonts w:cs="Times"/>
          <w:b w:val="0"/>
          <w:bCs/>
        </w:rPr>
        <w:t xml:space="preserve">available slots determination of </w:t>
      </w:r>
      <w:r>
        <w:rPr>
          <w:rStyle w:val="af7"/>
          <w:rFonts w:cs="Times"/>
          <w:b w:val="0"/>
          <w:bCs/>
        </w:rPr>
        <w:t>PUCCH repetition</w:t>
      </w:r>
      <w:r w:rsidR="00E04698">
        <w:rPr>
          <w:rStyle w:val="af7"/>
          <w:rFonts w:cs="Times"/>
          <w:b w:val="0"/>
          <w:bCs/>
        </w:rPr>
        <w:t>s</w:t>
      </w:r>
      <w:r>
        <w:rPr>
          <w:rStyle w:val="af7"/>
          <w:rFonts w:cs="Times"/>
          <w:b w:val="0"/>
          <w:bCs/>
        </w:rPr>
        <w:t xml:space="preserve"> and PUSCH repetition</w:t>
      </w:r>
      <w:r w:rsidR="00E04698">
        <w:rPr>
          <w:rStyle w:val="af7"/>
          <w:rFonts w:cs="Times"/>
          <w:b w:val="0"/>
          <w:bCs/>
        </w:rPr>
        <w:t>s</w:t>
      </w:r>
      <w:r>
        <w:rPr>
          <w:rStyle w:val="af7"/>
          <w:rFonts w:cs="Times"/>
          <w:b w:val="0"/>
          <w:bCs/>
        </w:rPr>
        <w:t xml:space="preserve"> for HD-FDD UE is desirable</w:t>
      </w:r>
      <w:r w:rsidR="00E04698">
        <w:rPr>
          <w:rStyle w:val="af7"/>
          <w:rFonts w:cs="Times"/>
          <w:b w:val="0"/>
          <w:bCs/>
        </w:rPr>
        <w:t xml:space="preserve"> from majority views</w:t>
      </w:r>
      <w:r>
        <w:rPr>
          <w:rStyle w:val="af7"/>
          <w:rFonts w:cs="Times"/>
          <w:b w:val="0"/>
          <w:bCs/>
        </w:rPr>
        <w:t>.</w:t>
      </w:r>
      <w:r w:rsidR="00E04698">
        <w:rPr>
          <w:rStyle w:val="af7"/>
          <w:rFonts w:cs="Times"/>
          <w:b w:val="0"/>
          <w:bCs/>
        </w:rPr>
        <w:t xml:space="preserve"> That is, when a PUSCH repetition within a slot does not have sufficient gap with SSBs, the slot is not counted as available slots for PUSCH repetitions. It should be noted that PUCCH repetition factor can only be configured to 2, 4, 8, while the PUSCH repetition factor can include one </w:t>
      </w:r>
      <w:r w:rsidR="00304E21">
        <w:rPr>
          <w:rStyle w:val="af7"/>
          <w:rFonts w:cs="Times"/>
          <w:b w:val="0"/>
          <w:bCs/>
        </w:rPr>
        <w:t>repetition</w:t>
      </w:r>
      <w:r w:rsidR="00E04698">
        <w:rPr>
          <w:rStyle w:val="af7"/>
          <w:rFonts w:cs="Times"/>
          <w:b w:val="0"/>
          <w:bCs/>
        </w:rPr>
        <w:t xml:space="preserve"> case.</w:t>
      </w:r>
      <w:r w:rsidR="00304E21">
        <w:rPr>
          <w:rStyle w:val="af7"/>
          <w:rFonts w:cs="Times"/>
          <w:b w:val="0"/>
          <w:bCs/>
        </w:rPr>
        <w:t xml:space="preserve"> One point around whether to include the one repetition case in the FL proposal 2.6-1 as in [2] had also been discussed. </w:t>
      </w:r>
      <w:r w:rsidR="00DD1688">
        <w:rPr>
          <w:rStyle w:val="af7"/>
          <w:rFonts w:cs="Times"/>
          <w:b w:val="0"/>
          <w:bCs/>
        </w:rPr>
        <w:t>In the meantime, i</w:t>
      </w:r>
      <w:r w:rsidR="00E04698">
        <w:rPr>
          <w:rStyle w:val="af7"/>
          <w:rFonts w:cs="Times"/>
          <w:b w:val="0"/>
          <w:bCs/>
        </w:rPr>
        <w:t>n last RAN1#108 e-meeting, CE WI made following agreement</w:t>
      </w:r>
      <w:r w:rsidR="00DD1688">
        <w:rPr>
          <w:rStyle w:val="af7"/>
          <w:rFonts w:cs="Times"/>
          <w:b w:val="0"/>
          <w:bCs/>
        </w:rPr>
        <w:t>s</w:t>
      </w:r>
      <w:r w:rsidR="00E04698">
        <w:rPr>
          <w:rStyle w:val="af7"/>
          <w:rFonts w:cs="Times"/>
          <w:b w:val="0"/>
          <w:bCs/>
        </w:rPr>
        <w:t xml:space="preserve"> </w:t>
      </w:r>
      <w:r w:rsidR="00DD1688">
        <w:rPr>
          <w:rStyle w:val="af7"/>
          <w:rFonts w:cs="Times"/>
          <w:b w:val="0"/>
          <w:bCs/>
        </w:rPr>
        <w:t xml:space="preserve">to clarify </w:t>
      </w:r>
      <w:r w:rsidR="00DD1688" w:rsidRPr="00DD1688">
        <w:rPr>
          <w:rStyle w:val="af7"/>
          <w:rFonts w:cs="Times"/>
          <w:b w:val="0"/>
          <w:bCs/>
        </w:rPr>
        <w:t xml:space="preserve">AvailableSlotCounting is enabled </w:t>
      </w:r>
      <w:r w:rsidR="00DD1688">
        <w:rPr>
          <w:rStyle w:val="af7"/>
          <w:rFonts w:cs="Times"/>
          <w:b w:val="0"/>
          <w:bCs/>
        </w:rPr>
        <w:t>for K&gt;1 case.</w:t>
      </w:r>
      <w:r w:rsidR="00E04698">
        <w:rPr>
          <w:rStyle w:val="af7"/>
          <w:rFonts w:cs="Times"/>
          <w:b w:val="0"/>
          <w:bCs/>
        </w:rPr>
        <w:t xml:space="preserve"> </w:t>
      </w:r>
    </w:p>
    <w:p w14:paraId="4D762ADA" w14:textId="4956D02D" w:rsidR="00304E21" w:rsidRDefault="00304E21" w:rsidP="0037732E">
      <w:pPr>
        <w:spacing w:after="0" w:afterAutospacing="0"/>
        <w:rPr>
          <w:rStyle w:val="af7"/>
          <w:rFonts w:cs="Times"/>
          <w:b w:val="0"/>
          <w:bCs/>
        </w:rPr>
      </w:pPr>
    </w:p>
    <w:tbl>
      <w:tblPr>
        <w:tblStyle w:val="af2"/>
        <w:tblW w:w="0" w:type="auto"/>
        <w:tblLook w:val="04A0" w:firstRow="1" w:lastRow="0" w:firstColumn="1" w:lastColumn="0" w:noHBand="0" w:noVBand="1"/>
      </w:tblPr>
      <w:tblGrid>
        <w:gridCol w:w="9954"/>
      </w:tblGrid>
      <w:tr w:rsidR="00304E21" w14:paraId="2AF40C6C" w14:textId="77777777" w:rsidTr="00304E21">
        <w:tc>
          <w:tcPr>
            <w:tcW w:w="9954" w:type="dxa"/>
          </w:tcPr>
          <w:p w14:paraId="01EB7313" w14:textId="77777777" w:rsidR="00304E21" w:rsidRPr="00304E21" w:rsidRDefault="00304E21" w:rsidP="00304E21">
            <w:pPr>
              <w:shd w:val="clear" w:color="auto" w:fill="FFFFFF"/>
              <w:snapToGrid/>
              <w:spacing w:after="0" w:afterAutospacing="0"/>
              <w:jc w:val="left"/>
              <w:rPr>
                <w:rFonts w:ascii="Times" w:eastAsia="Batang" w:hAnsi="Times"/>
                <w:sz w:val="20"/>
                <w:szCs w:val="24"/>
                <w:highlight w:val="green"/>
                <w:lang w:eastAsia="x-none"/>
              </w:rPr>
            </w:pPr>
            <w:r w:rsidRPr="00304E21">
              <w:rPr>
                <w:rFonts w:ascii="Times" w:eastAsia="Batang" w:hAnsi="Times"/>
                <w:sz w:val="20"/>
                <w:szCs w:val="24"/>
                <w:highlight w:val="green"/>
                <w:lang w:eastAsia="x-none"/>
              </w:rPr>
              <w:t>Agreement</w:t>
            </w:r>
          </w:p>
          <w:p w14:paraId="40AA5DF1" w14:textId="77777777" w:rsidR="00304E21" w:rsidRPr="00304E21" w:rsidRDefault="00304E21" w:rsidP="00304E21">
            <w:pPr>
              <w:numPr>
                <w:ilvl w:val="0"/>
                <w:numId w:val="46"/>
              </w:numPr>
              <w:shd w:val="clear" w:color="auto" w:fill="FFFFFF"/>
              <w:snapToGrid/>
              <w:spacing w:after="180" w:afterAutospacing="0" w:line="210" w:lineRule="atLeast"/>
              <w:jc w:val="left"/>
              <w:rPr>
                <w:rFonts w:ascii="Times" w:eastAsia="Batang" w:hAnsi="Times"/>
                <w:sz w:val="20"/>
                <w:szCs w:val="24"/>
                <w:lang w:eastAsia="x-none"/>
              </w:rPr>
            </w:pPr>
            <w:r w:rsidRPr="00304E21">
              <w:rPr>
                <w:rFonts w:ascii="Times" w:eastAsia="Batang" w:hAnsi="Times"/>
                <w:sz w:val="20"/>
                <w:szCs w:val="24"/>
                <w:lang w:eastAsia="x-none"/>
              </w:rPr>
              <w:lastRenderedPageBreak/>
              <w:t>For DG-PUSCH repetition Type A scheduled by DCI format 0_1 or 0_2, the legacy counting method applies when K=1, regardless of whether AvailableSlotCounting is enabled or not</w:t>
            </w:r>
          </w:p>
          <w:p w14:paraId="62E2CFAD" w14:textId="77777777" w:rsidR="00304E21" w:rsidRPr="00304E21" w:rsidRDefault="00304E21" w:rsidP="00304E21">
            <w:pPr>
              <w:numPr>
                <w:ilvl w:val="1"/>
                <w:numId w:val="46"/>
              </w:numPr>
              <w:shd w:val="clear" w:color="auto" w:fill="FFFFFF"/>
              <w:snapToGrid/>
              <w:spacing w:after="180" w:afterAutospacing="0" w:line="210" w:lineRule="atLeast"/>
              <w:ind w:left="709" w:hanging="283"/>
              <w:jc w:val="left"/>
              <w:rPr>
                <w:rFonts w:ascii="Times" w:eastAsia="Batang" w:hAnsi="Times"/>
                <w:sz w:val="20"/>
                <w:szCs w:val="24"/>
                <w:lang w:eastAsia="x-none"/>
              </w:rPr>
            </w:pPr>
            <w:r w:rsidRPr="00304E21">
              <w:rPr>
                <w:rFonts w:ascii="Times" w:eastAsia="Batang" w:hAnsi="Times"/>
                <w:sz w:val="20"/>
                <w:szCs w:val="24"/>
                <w:lang w:eastAsia="x-none"/>
              </w:rPr>
              <w:t>Note: The legacy assumption on the K2 offset is applied, i.e., no RAN1 spec impact on the K2 offset is expected.</w:t>
            </w:r>
          </w:p>
          <w:p w14:paraId="32460A9F" w14:textId="77777777" w:rsidR="00304E21" w:rsidRPr="00304E21" w:rsidRDefault="00304E21" w:rsidP="00304E21">
            <w:pPr>
              <w:numPr>
                <w:ilvl w:val="0"/>
                <w:numId w:val="46"/>
              </w:numPr>
              <w:shd w:val="clear" w:color="auto" w:fill="FFFFFF"/>
              <w:snapToGrid/>
              <w:spacing w:after="180" w:afterAutospacing="0" w:line="210" w:lineRule="atLeast"/>
              <w:jc w:val="left"/>
              <w:rPr>
                <w:rFonts w:ascii="Times" w:eastAsia="Batang" w:hAnsi="Times"/>
                <w:sz w:val="20"/>
                <w:szCs w:val="24"/>
                <w:lang w:eastAsia="x-none"/>
              </w:rPr>
            </w:pPr>
            <w:r w:rsidRPr="00304E21">
              <w:rPr>
                <w:rFonts w:ascii="Times" w:eastAsia="Batang" w:hAnsi="Times"/>
                <w:sz w:val="20"/>
                <w:szCs w:val="24"/>
                <w:lang w:eastAsia="x-none"/>
              </w:rPr>
              <w:t>For CG-PUSCH repetition Type A,  the legacy counting method applies when K=1, regardless of whether AvailableSlotCounting is enabled or not.</w:t>
            </w:r>
          </w:p>
          <w:p w14:paraId="44124962" w14:textId="77777777" w:rsidR="00304E21" w:rsidRPr="00304E21" w:rsidRDefault="00304E21" w:rsidP="00304E21">
            <w:pPr>
              <w:numPr>
                <w:ilvl w:val="1"/>
                <w:numId w:val="46"/>
              </w:numPr>
              <w:shd w:val="clear" w:color="auto" w:fill="FFFFFF"/>
              <w:snapToGrid/>
              <w:spacing w:after="180" w:afterAutospacing="0" w:line="210" w:lineRule="atLeast"/>
              <w:ind w:left="709" w:hanging="283"/>
              <w:jc w:val="left"/>
              <w:rPr>
                <w:rFonts w:ascii="Times" w:eastAsia="Batang" w:hAnsi="Times"/>
                <w:sz w:val="20"/>
                <w:szCs w:val="24"/>
                <w:lang w:eastAsia="x-none"/>
              </w:rPr>
            </w:pPr>
            <w:r w:rsidRPr="00304E21">
              <w:rPr>
                <w:rFonts w:ascii="Times" w:eastAsia="Batang" w:hAnsi="Times"/>
                <w:sz w:val="20"/>
                <w:szCs w:val="24"/>
                <w:lang w:eastAsia="x-none"/>
              </w:rPr>
              <w:t>Note: No RAN1 spec impact is expected.</w:t>
            </w:r>
          </w:p>
          <w:p w14:paraId="0C96035B" w14:textId="77777777" w:rsidR="00304E21" w:rsidRPr="00304E21" w:rsidRDefault="00304E21" w:rsidP="00304E21">
            <w:pPr>
              <w:numPr>
                <w:ilvl w:val="1"/>
                <w:numId w:val="46"/>
              </w:numPr>
              <w:shd w:val="clear" w:color="auto" w:fill="FFFFFF"/>
              <w:snapToGrid/>
              <w:spacing w:after="180" w:afterAutospacing="0" w:line="210" w:lineRule="atLeast"/>
              <w:ind w:left="709" w:hanging="283"/>
              <w:jc w:val="left"/>
              <w:rPr>
                <w:rFonts w:ascii="Times" w:eastAsia="Batang" w:hAnsi="Times"/>
                <w:sz w:val="20"/>
                <w:szCs w:val="24"/>
                <w:lang w:eastAsia="x-none"/>
              </w:rPr>
            </w:pPr>
            <w:r w:rsidRPr="00304E21">
              <w:rPr>
                <w:rFonts w:ascii="Times" w:eastAsia="Batang" w:hAnsi="Times"/>
                <w:sz w:val="20"/>
                <w:szCs w:val="24"/>
                <w:lang w:eastAsia="x-none"/>
              </w:rPr>
              <w:t>Note: No additional restriction on CG periodicity configurations, compared to Rel-16, is considered for CG-PUSCH with K=1.</w:t>
            </w:r>
          </w:p>
          <w:p w14:paraId="720B69DC" w14:textId="77777777" w:rsidR="00304E21" w:rsidRPr="00304E21" w:rsidRDefault="00304E21" w:rsidP="00304E21">
            <w:pPr>
              <w:numPr>
                <w:ilvl w:val="0"/>
                <w:numId w:val="46"/>
              </w:numPr>
              <w:shd w:val="clear" w:color="auto" w:fill="FFFFFF"/>
              <w:snapToGrid/>
              <w:spacing w:after="180" w:afterAutospacing="0" w:line="210" w:lineRule="atLeast"/>
              <w:jc w:val="left"/>
              <w:rPr>
                <w:rFonts w:ascii="Times" w:eastAsia="Batang" w:hAnsi="Times"/>
                <w:sz w:val="20"/>
                <w:szCs w:val="24"/>
                <w:lang w:eastAsia="x-none"/>
              </w:rPr>
            </w:pPr>
            <w:r w:rsidRPr="00304E21">
              <w:rPr>
                <w:rFonts w:ascii="Times" w:eastAsia="Batang" w:hAnsi="Times"/>
                <w:sz w:val="20"/>
                <w:szCs w:val="24"/>
                <w:lang w:eastAsia="x-none"/>
              </w:rPr>
              <w:t xml:space="preserve">For CG-PUSCH repetition Type A, when </w:t>
            </w:r>
            <w:bookmarkStart w:id="6" w:name="_Hlk101522525"/>
            <w:r w:rsidRPr="00304E21">
              <w:rPr>
                <w:rFonts w:ascii="Times" w:eastAsia="Batang" w:hAnsi="Times"/>
                <w:sz w:val="20"/>
                <w:szCs w:val="24"/>
                <w:lang w:eastAsia="x-none"/>
              </w:rPr>
              <w:t>AvailableSlotCounting is enabled</w:t>
            </w:r>
            <w:bookmarkEnd w:id="6"/>
            <w:r w:rsidRPr="00304E21">
              <w:rPr>
                <w:rFonts w:ascii="Times" w:eastAsia="Batang" w:hAnsi="Times"/>
                <w:sz w:val="20"/>
                <w:szCs w:val="24"/>
                <w:lang w:eastAsia="x-none"/>
              </w:rPr>
              <w:t>, and for K&gt;1, a UE assumes that the slot (i.e., the first configured slot in a CG period) determined in 38.321 Section 5.8.2 can be the slot which is not counted in K available slots.</w:t>
            </w:r>
          </w:p>
          <w:p w14:paraId="3AE918C7" w14:textId="77777777" w:rsidR="00304E21" w:rsidRPr="00304E21" w:rsidRDefault="00304E21" w:rsidP="00304E21">
            <w:pPr>
              <w:numPr>
                <w:ilvl w:val="1"/>
                <w:numId w:val="46"/>
              </w:numPr>
              <w:shd w:val="clear" w:color="auto" w:fill="FFFFFF"/>
              <w:snapToGrid/>
              <w:spacing w:after="180" w:afterAutospacing="0" w:line="210" w:lineRule="atLeast"/>
              <w:ind w:left="709" w:hanging="283"/>
              <w:jc w:val="left"/>
              <w:rPr>
                <w:rFonts w:ascii="Times" w:eastAsia="Batang" w:hAnsi="Times"/>
                <w:sz w:val="20"/>
                <w:szCs w:val="24"/>
                <w:lang w:eastAsia="x-none"/>
              </w:rPr>
            </w:pPr>
            <w:r w:rsidRPr="00304E21">
              <w:rPr>
                <w:rFonts w:ascii="Times" w:eastAsia="Batang" w:hAnsi="Times"/>
                <w:sz w:val="20"/>
                <w:szCs w:val="24"/>
                <w:lang w:eastAsia="x-none"/>
              </w:rPr>
              <w:t>Note: No RAN1 spec impact is expected.</w:t>
            </w:r>
          </w:p>
          <w:p w14:paraId="6072B0C3" w14:textId="77777777" w:rsidR="00304E21" w:rsidRPr="00304E21" w:rsidRDefault="00304E21" w:rsidP="0037732E">
            <w:pPr>
              <w:spacing w:after="0" w:afterAutospacing="0"/>
              <w:rPr>
                <w:rStyle w:val="af7"/>
                <w:rFonts w:cs="Times"/>
                <w:b w:val="0"/>
                <w:bCs/>
              </w:rPr>
            </w:pPr>
          </w:p>
        </w:tc>
      </w:tr>
    </w:tbl>
    <w:p w14:paraId="227D262A" w14:textId="77777777" w:rsidR="00304E21" w:rsidRDefault="00304E21" w:rsidP="0037732E">
      <w:pPr>
        <w:spacing w:after="0" w:afterAutospacing="0"/>
        <w:rPr>
          <w:rStyle w:val="af7"/>
          <w:rFonts w:cs="Times"/>
          <w:b w:val="0"/>
          <w:bCs/>
        </w:rPr>
      </w:pPr>
    </w:p>
    <w:p w14:paraId="62800316" w14:textId="43D42944" w:rsidR="00DD1688" w:rsidRDefault="00DD1688" w:rsidP="0037732E">
      <w:pPr>
        <w:spacing w:after="0" w:afterAutospacing="0"/>
        <w:rPr>
          <w:bCs/>
          <w:color w:val="000000" w:themeColor="text1"/>
          <w:lang w:val="en-US"/>
        </w:rPr>
      </w:pPr>
      <w:r w:rsidRPr="00852527">
        <w:rPr>
          <w:b/>
          <w:color w:val="000000" w:themeColor="text1"/>
          <w:u w:val="single"/>
          <w:lang w:val="en-US"/>
        </w:rPr>
        <w:t xml:space="preserve">Proposal </w:t>
      </w:r>
      <w:r w:rsidR="00EB67CC">
        <w:rPr>
          <w:b/>
          <w:color w:val="000000" w:themeColor="text1"/>
          <w:u w:val="single"/>
          <w:lang w:val="en-US"/>
        </w:rPr>
        <w:t>3</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the following TP#</w:t>
      </w:r>
      <w:r w:rsidRPr="00EB67CC">
        <w:rPr>
          <w:bCs/>
          <w:color w:val="000000" w:themeColor="text1"/>
          <w:lang w:val="en-US"/>
        </w:rPr>
        <w:t>3</w:t>
      </w:r>
      <w:r>
        <w:rPr>
          <w:bCs/>
          <w:color w:val="000000" w:themeColor="text1"/>
          <w:lang w:val="en-US"/>
        </w:rPr>
        <w:t xml:space="preserve"> to clarify that a slot within which a CG PUSCH repetition does not have sufficient gap with SSB symbols is not counted as available slots for CG PUSCH repetition with K&gt;1 when </w:t>
      </w:r>
      <w:r w:rsidRPr="00DD1688">
        <w:rPr>
          <w:bCs/>
          <w:i/>
          <w:iCs/>
          <w:color w:val="000000" w:themeColor="text1"/>
          <w:lang w:val="en-US"/>
        </w:rPr>
        <w:t>AvailableSlotCounting</w:t>
      </w:r>
      <w:r w:rsidRPr="00DD1688">
        <w:rPr>
          <w:bCs/>
          <w:color w:val="000000" w:themeColor="text1"/>
          <w:lang w:val="en-US"/>
        </w:rPr>
        <w:t xml:space="preserve"> is enabled</w:t>
      </w:r>
      <w:r>
        <w:rPr>
          <w:bCs/>
          <w:color w:val="000000" w:themeColor="text1"/>
          <w:lang w:val="en-US"/>
        </w:rPr>
        <w:t>.</w:t>
      </w:r>
    </w:p>
    <w:p w14:paraId="030507F9" w14:textId="484AB7D8" w:rsidR="00C92E02" w:rsidRPr="00DD1688" w:rsidRDefault="00EE2EBA" w:rsidP="00DD1688">
      <w:pPr>
        <w:spacing w:after="0" w:afterAutospacing="0"/>
        <w:rPr>
          <w:bCs/>
          <w:color w:val="000000" w:themeColor="text1"/>
        </w:rPr>
      </w:pPr>
      <w:r>
        <w:rPr>
          <w:bCs/>
          <w:color w:val="000000" w:themeColor="text1"/>
          <w:lang w:val="en-US"/>
        </w:rPr>
        <w:t xml:space="preserve">  </w:t>
      </w:r>
    </w:p>
    <w:tbl>
      <w:tblPr>
        <w:tblStyle w:val="af2"/>
        <w:tblW w:w="0" w:type="auto"/>
        <w:tblLook w:val="04A0" w:firstRow="1" w:lastRow="0" w:firstColumn="1" w:lastColumn="0" w:noHBand="0" w:noVBand="1"/>
      </w:tblPr>
      <w:tblGrid>
        <w:gridCol w:w="9954"/>
      </w:tblGrid>
      <w:tr w:rsidR="00A908BC" w14:paraId="285C642A" w14:textId="77777777" w:rsidTr="00A908BC">
        <w:tc>
          <w:tcPr>
            <w:tcW w:w="9954" w:type="dxa"/>
          </w:tcPr>
          <w:p w14:paraId="7C24B254" w14:textId="0D7A7E12" w:rsidR="00A908BC" w:rsidRDefault="00A908BC" w:rsidP="00FD5EB0">
            <w:pPr>
              <w:jc w:val="center"/>
            </w:pPr>
            <w:r>
              <w:rPr>
                <w:rFonts w:hint="eastAsia"/>
              </w:rPr>
              <w:t>=</w:t>
            </w:r>
            <w:r>
              <w:t>=====TP</w:t>
            </w:r>
            <w:r w:rsidR="00FD5EB0">
              <w:t>#</w:t>
            </w:r>
            <w:r w:rsidR="00DD1688" w:rsidRPr="00EB67CC">
              <w:t>3</w:t>
            </w:r>
            <w:r w:rsidR="00FD5EB0">
              <w:t xml:space="preserve"> </w:t>
            </w:r>
            <w:r>
              <w:t>(TS38.214 V17.</w:t>
            </w:r>
            <w:r w:rsidR="00304E21">
              <w:t>1</w:t>
            </w:r>
            <w:r>
              <w:t>.0)</w:t>
            </w:r>
            <w:r w:rsidR="00FD5EB0">
              <w:t xml:space="preserve"> </w:t>
            </w:r>
            <w:r>
              <w:t>===</w:t>
            </w:r>
            <w:r w:rsidR="00A26ADE">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DD1688" w14:paraId="758243D3" w14:textId="77777777" w:rsidTr="008D74F9">
              <w:tc>
                <w:tcPr>
                  <w:tcW w:w="2694" w:type="dxa"/>
                  <w:tcBorders>
                    <w:top w:val="single" w:sz="4" w:space="0" w:color="auto"/>
                    <w:left w:val="single" w:sz="4" w:space="0" w:color="auto"/>
                    <w:bottom w:val="nil"/>
                    <w:right w:val="nil"/>
                  </w:tcBorders>
                  <w:hideMark/>
                </w:tcPr>
                <w:p w14:paraId="3EC5C995" w14:textId="77777777" w:rsidR="00DD1688" w:rsidRDefault="00DD1688" w:rsidP="00DD1688">
                  <w:pPr>
                    <w:tabs>
                      <w:tab w:val="right" w:pos="2184"/>
                    </w:tabs>
                    <w:rPr>
                      <w:rFonts w:ascii="Arial" w:hAnsi="Arial"/>
                      <w:b/>
                      <w:i/>
                      <w:noProof/>
                      <w:sz w:val="20"/>
                    </w:rPr>
                  </w:pPr>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44D33418" w14:textId="2D1A589D" w:rsidR="00DD1688" w:rsidRPr="00700A4E" w:rsidRDefault="00DD1688" w:rsidP="00DD1688">
                  <w:pPr>
                    <w:rPr>
                      <w:rFonts w:asciiTheme="majorHAnsi" w:hAnsiTheme="majorHAnsi" w:cstheme="majorHAnsi"/>
                      <w:noProof/>
                      <w:sz w:val="20"/>
                      <w:lang w:eastAsia="zh-CN"/>
                    </w:rPr>
                  </w:pPr>
                  <w:r>
                    <w:rPr>
                      <w:rStyle w:val="af7"/>
                      <w:rFonts w:asciiTheme="majorHAnsi" w:hAnsiTheme="majorHAnsi" w:cstheme="majorHAnsi"/>
                      <w:b w:val="0"/>
                      <w:bCs/>
                      <w:sz w:val="20"/>
                    </w:rPr>
                    <w:t xml:space="preserve">To have a unified solution </w:t>
                  </w:r>
                  <w:r w:rsidR="008D74F9">
                    <w:rPr>
                      <w:rStyle w:val="af7"/>
                      <w:rFonts w:asciiTheme="majorHAnsi" w:hAnsiTheme="majorHAnsi" w:cstheme="majorHAnsi"/>
                      <w:b w:val="0"/>
                      <w:bCs/>
                      <w:sz w:val="20"/>
                    </w:rPr>
                    <w:t>of available slots determination for</w:t>
                  </w:r>
                  <w:r>
                    <w:rPr>
                      <w:rStyle w:val="af7"/>
                      <w:rFonts w:asciiTheme="majorHAnsi" w:hAnsiTheme="majorHAnsi" w:cstheme="majorHAnsi"/>
                      <w:b w:val="0"/>
                      <w:bCs/>
                      <w:sz w:val="20"/>
                    </w:rPr>
                    <w:t xml:space="preserve"> </w:t>
                  </w:r>
                  <w:r w:rsidR="008D74F9">
                    <w:rPr>
                      <w:rStyle w:val="af7"/>
                      <w:rFonts w:asciiTheme="majorHAnsi" w:hAnsiTheme="majorHAnsi" w:cstheme="majorHAnsi"/>
                      <w:b w:val="0"/>
                      <w:bCs/>
                      <w:sz w:val="20"/>
                    </w:rPr>
                    <w:t>both</w:t>
                  </w:r>
                  <w:r>
                    <w:rPr>
                      <w:rStyle w:val="af7"/>
                      <w:rFonts w:asciiTheme="majorHAnsi" w:hAnsiTheme="majorHAnsi" w:cstheme="majorHAnsi"/>
                      <w:b w:val="0"/>
                      <w:bCs/>
                      <w:sz w:val="20"/>
                    </w:rPr>
                    <w:t xml:space="preserve"> PUCCH and PUSCH repetitions, a </w:t>
                  </w:r>
                  <w:r w:rsidR="008D74F9">
                    <w:rPr>
                      <w:rStyle w:val="af7"/>
                      <w:rFonts w:asciiTheme="majorHAnsi" w:hAnsiTheme="majorHAnsi" w:cstheme="majorHAnsi"/>
                      <w:b w:val="0"/>
                      <w:bCs/>
                      <w:sz w:val="20"/>
                    </w:rPr>
                    <w:t xml:space="preserve">slot within which a CG PUSCH repetition </w:t>
                  </w:r>
                  <w:r w:rsidR="008D74F9" w:rsidRPr="00700A4E">
                    <w:rPr>
                      <w:rFonts w:ascii="Arial" w:hAnsi="Arial" w:cs="Arial"/>
                      <w:noProof/>
                      <w:sz w:val="20"/>
                    </w:rPr>
                    <w:t>does not</w:t>
                  </w:r>
                  <w:r w:rsidR="008D74F9">
                    <w:rPr>
                      <w:rFonts w:ascii="Arial" w:hAnsi="Arial" w:cs="Arial"/>
                      <w:noProof/>
                      <w:sz w:val="20"/>
                    </w:rPr>
                    <w:t xml:space="preserve"> have</w:t>
                  </w:r>
                  <w:r w:rsidR="008D74F9" w:rsidRPr="00700A4E">
                    <w:rPr>
                      <w:rFonts w:ascii="Arial" w:hAnsi="Arial" w:cs="Arial"/>
                      <w:noProof/>
                      <w:sz w:val="20"/>
                    </w:rPr>
                    <w:t xml:space="preserve"> a sufficient gap with the SSB</w:t>
                  </w:r>
                  <w:r w:rsidR="008D74F9">
                    <w:rPr>
                      <w:rStyle w:val="af7"/>
                      <w:rFonts w:asciiTheme="majorHAnsi" w:hAnsiTheme="majorHAnsi" w:cstheme="majorHAnsi"/>
                      <w:b w:val="0"/>
                      <w:bCs/>
                      <w:sz w:val="20"/>
                    </w:rPr>
                    <w:t xml:space="preserve"> is not counted as available slots when </w:t>
                  </w:r>
                  <w:r w:rsidR="008D74F9" w:rsidRPr="008D74F9">
                    <w:rPr>
                      <w:rStyle w:val="af7"/>
                      <w:rFonts w:asciiTheme="majorHAnsi" w:hAnsiTheme="majorHAnsi" w:cstheme="majorHAnsi"/>
                      <w:b w:val="0"/>
                      <w:bCs/>
                      <w:i/>
                      <w:iCs/>
                      <w:sz w:val="20"/>
                    </w:rPr>
                    <w:t>AvailableSlotCounting</w:t>
                  </w:r>
                  <w:r w:rsidR="008D74F9" w:rsidRPr="008D74F9">
                    <w:rPr>
                      <w:rStyle w:val="af7"/>
                      <w:rFonts w:asciiTheme="majorHAnsi" w:hAnsiTheme="majorHAnsi" w:cstheme="majorHAnsi"/>
                      <w:b w:val="0"/>
                      <w:bCs/>
                      <w:sz w:val="20"/>
                    </w:rPr>
                    <w:t xml:space="preserve"> is enabled</w:t>
                  </w:r>
                  <w:r w:rsidR="008D74F9">
                    <w:rPr>
                      <w:rStyle w:val="af7"/>
                      <w:rFonts w:asciiTheme="majorHAnsi" w:hAnsiTheme="majorHAnsi" w:cstheme="majorHAnsi"/>
                      <w:b w:val="0"/>
                      <w:bCs/>
                      <w:sz w:val="20"/>
                    </w:rPr>
                    <w:t xml:space="preserve"> and for K&gt;1 case</w:t>
                  </w:r>
                  <w:r>
                    <w:rPr>
                      <w:rStyle w:val="af7"/>
                      <w:rFonts w:asciiTheme="majorHAnsi" w:hAnsiTheme="majorHAnsi" w:cstheme="majorHAnsi"/>
                      <w:b w:val="0"/>
                      <w:bCs/>
                      <w:sz w:val="20"/>
                    </w:rPr>
                    <w:t>.</w:t>
                  </w:r>
                </w:p>
              </w:tc>
            </w:tr>
            <w:tr w:rsidR="00DD1688" w14:paraId="48AF51B4" w14:textId="77777777" w:rsidTr="008D74F9">
              <w:tc>
                <w:tcPr>
                  <w:tcW w:w="2694" w:type="dxa"/>
                  <w:tcBorders>
                    <w:top w:val="nil"/>
                    <w:left w:val="single" w:sz="4" w:space="0" w:color="auto"/>
                    <w:bottom w:val="nil"/>
                    <w:right w:val="nil"/>
                  </w:tcBorders>
                </w:tcPr>
                <w:p w14:paraId="2170DDF4" w14:textId="77777777" w:rsidR="00DD1688" w:rsidRDefault="00DD1688" w:rsidP="00DD1688">
                  <w:pPr>
                    <w:rPr>
                      <w:rFonts w:ascii="Arial" w:hAnsi="Arial"/>
                      <w:b/>
                      <w:i/>
                      <w:noProof/>
                      <w:sz w:val="20"/>
                      <w:szCs w:val="8"/>
                    </w:rPr>
                  </w:pPr>
                </w:p>
              </w:tc>
              <w:tc>
                <w:tcPr>
                  <w:tcW w:w="6946" w:type="dxa"/>
                  <w:tcBorders>
                    <w:top w:val="nil"/>
                    <w:left w:val="nil"/>
                    <w:bottom w:val="nil"/>
                    <w:right w:val="single" w:sz="4" w:space="0" w:color="auto"/>
                  </w:tcBorders>
                </w:tcPr>
                <w:p w14:paraId="01FFAD7D" w14:textId="77777777" w:rsidR="00DD1688" w:rsidRDefault="00DD1688" w:rsidP="00DD1688">
                  <w:pPr>
                    <w:rPr>
                      <w:rFonts w:ascii="Arial" w:hAnsi="Arial" w:cs="Arial"/>
                      <w:noProof/>
                      <w:sz w:val="20"/>
                    </w:rPr>
                  </w:pPr>
                </w:p>
              </w:tc>
            </w:tr>
            <w:tr w:rsidR="00DD1688" w14:paraId="495B7DE5" w14:textId="77777777" w:rsidTr="008D74F9">
              <w:tc>
                <w:tcPr>
                  <w:tcW w:w="2694" w:type="dxa"/>
                  <w:tcBorders>
                    <w:top w:val="nil"/>
                    <w:left w:val="single" w:sz="4" w:space="0" w:color="auto"/>
                    <w:bottom w:val="nil"/>
                    <w:right w:val="nil"/>
                  </w:tcBorders>
                  <w:hideMark/>
                </w:tcPr>
                <w:p w14:paraId="08DE3033" w14:textId="77777777" w:rsidR="00DD1688" w:rsidRDefault="00DD1688" w:rsidP="00DD1688">
                  <w:pPr>
                    <w:tabs>
                      <w:tab w:val="right" w:pos="2184"/>
                    </w:tabs>
                    <w:rPr>
                      <w:rFonts w:ascii="Arial" w:hAnsi="Arial"/>
                      <w:b/>
                      <w:i/>
                      <w:noProof/>
                      <w:sz w:val="20"/>
                    </w:rPr>
                  </w:pPr>
                  <w:r>
                    <w:rPr>
                      <w:rFonts w:ascii="Arial" w:hAnsi="Arial"/>
                      <w:b/>
                      <w:i/>
                      <w:noProof/>
                      <w:sz w:val="20"/>
                    </w:rPr>
                    <w:t>Summary of change:</w:t>
                  </w:r>
                </w:p>
              </w:tc>
              <w:tc>
                <w:tcPr>
                  <w:tcW w:w="6946" w:type="dxa"/>
                  <w:tcBorders>
                    <w:top w:val="nil"/>
                    <w:left w:val="nil"/>
                    <w:bottom w:val="nil"/>
                    <w:right w:val="single" w:sz="4" w:space="0" w:color="auto"/>
                  </w:tcBorders>
                  <w:shd w:val="pct30" w:color="FFFF00" w:fill="auto"/>
                  <w:hideMark/>
                </w:tcPr>
                <w:p w14:paraId="4EEBDBC9" w14:textId="7E6BE446" w:rsidR="00DD1688" w:rsidRPr="00700A4E" w:rsidRDefault="00DD1688" w:rsidP="00DD1688">
                  <w:pPr>
                    <w:snapToGrid/>
                    <w:spacing w:after="0" w:afterAutospacing="0"/>
                    <w:jc w:val="left"/>
                    <w:rPr>
                      <w:rFonts w:ascii="Arial" w:hAnsi="Arial" w:cs="Arial"/>
                      <w:noProof/>
                      <w:sz w:val="20"/>
                    </w:rPr>
                  </w:pPr>
                  <w:r w:rsidRPr="00700A4E">
                    <w:rPr>
                      <w:rFonts w:ascii="Arial" w:hAnsi="Arial" w:cs="Arial" w:hint="eastAsia"/>
                      <w:noProof/>
                      <w:sz w:val="20"/>
                    </w:rPr>
                    <w:t>C</w:t>
                  </w:r>
                  <w:r w:rsidRPr="00700A4E">
                    <w:rPr>
                      <w:rFonts w:ascii="Arial" w:hAnsi="Arial" w:cs="Arial"/>
                      <w:noProof/>
                      <w:sz w:val="20"/>
                    </w:rPr>
                    <w:t>larify that the HD-FDD UE d</w:t>
                  </w:r>
                  <w:r w:rsidR="008D74F9">
                    <w:rPr>
                      <w:rFonts w:ascii="Arial" w:hAnsi="Arial" w:cs="Arial"/>
                      <w:noProof/>
                      <w:sz w:val="20"/>
                    </w:rPr>
                    <w:t xml:space="preserve">oes not count </w:t>
                  </w:r>
                  <w:r>
                    <w:rPr>
                      <w:rFonts w:ascii="Arial" w:hAnsi="Arial" w:cs="Arial"/>
                      <w:noProof/>
                      <w:sz w:val="20"/>
                    </w:rPr>
                    <w:t xml:space="preserve">a slot as an </w:t>
                  </w:r>
                  <w:r w:rsidRPr="00700A4E">
                    <w:rPr>
                      <w:rFonts w:ascii="Arial" w:hAnsi="Arial" w:cs="Arial"/>
                      <w:noProof/>
                      <w:sz w:val="20"/>
                    </w:rPr>
                    <w:t>available slot</w:t>
                  </w:r>
                  <w:r w:rsidR="008D74F9">
                    <w:rPr>
                      <w:rFonts w:ascii="Arial" w:hAnsi="Arial" w:cs="Arial"/>
                      <w:noProof/>
                      <w:sz w:val="20"/>
                    </w:rPr>
                    <w:t>s</w:t>
                  </w:r>
                  <w:r w:rsidRPr="00700A4E">
                    <w:rPr>
                      <w:rFonts w:ascii="Arial" w:hAnsi="Arial" w:cs="Arial"/>
                      <w:noProof/>
                      <w:sz w:val="20"/>
                    </w:rPr>
                    <w:t xml:space="preserve"> for </w:t>
                  </w:r>
                  <w:r w:rsidR="008D74F9">
                    <w:rPr>
                      <w:rFonts w:ascii="Arial" w:hAnsi="Arial" w:cs="Arial"/>
                      <w:noProof/>
                      <w:sz w:val="20"/>
                    </w:rPr>
                    <w:t xml:space="preserve">CG </w:t>
                  </w:r>
                  <w:r w:rsidRPr="00700A4E">
                    <w:rPr>
                      <w:rFonts w:ascii="Arial" w:hAnsi="Arial" w:cs="Arial"/>
                      <w:noProof/>
                      <w:sz w:val="20"/>
                    </w:rPr>
                    <w:t>PU</w:t>
                  </w:r>
                  <w:r w:rsidR="008D74F9">
                    <w:rPr>
                      <w:rFonts w:ascii="Arial" w:hAnsi="Arial" w:cs="Arial"/>
                      <w:noProof/>
                      <w:sz w:val="20"/>
                    </w:rPr>
                    <w:t>S</w:t>
                  </w:r>
                  <w:r w:rsidRPr="00700A4E">
                    <w:rPr>
                      <w:rFonts w:ascii="Arial" w:hAnsi="Arial" w:cs="Arial"/>
                      <w:noProof/>
                      <w:sz w:val="20"/>
                    </w:rPr>
                    <w:t xml:space="preserve">CH repetitions when </w:t>
                  </w:r>
                  <w:r>
                    <w:rPr>
                      <w:rFonts w:ascii="Arial" w:hAnsi="Arial" w:cs="Arial"/>
                      <w:noProof/>
                      <w:sz w:val="20"/>
                    </w:rPr>
                    <w:t>a</w:t>
                  </w:r>
                  <w:r w:rsidRPr="00700A4E">
                    <w:rPr>
                      <w:rFonts w:ascii="Arial" w:hAnsi="Arial" w:cs="Arial"/>
                      <w:noProof/>
                      <w:sz w:val="20"/>
                    </w:rPr>
                    <w:t xml:space="preserve"> P</w:t>
                  </w:r>
                  <w:r w:rsidR="008D74F9">
                    <w:rPr>
                      <w:rFonts w:ascii="Arial" w:hAnsi="Arial" w:cs="Arial"/>
                      <w:noProof/>
                      <w:sz w:val="20"/>
                    </w:rPr>
                    <w:t>USCH</w:t>
                  </w:r>
                  <w:r w:rsidRPr="00700A4E">
                    <w:rPr>
                      <w:rFonts w:ascii="Arial" w:hAnsi="Arial" w:cs="Arial"/>
                      <w:noProof/>
                      <w:sz w:val="20"/>
                    </w:rPr>
                    <w:t xml:space="preserve"> repetition within the slot does not</w:t>
                  </w:r>
                  <w:r w:rsidR="008D74F9">
                    <w:rPr>
                      <w:rFonts w:ascii="Arial" w:hAnsi="Arial" w:cs="Arial"/>
                      <w:noProof/>
                      <w:sz w:val="20"/>
                    </w:rPr>
                    <w:t xml:space="preserve"> have</w:t>
                  </w:r>
                  <w:r w:rsidRPr="00700A4E">
                    <w:rPr>
                      <w:rFonts w:ascii="Arial" w:hAnsi="Arial" w:cs="Arial"/>
                      <w:noProof/>
                      <w:sz w:val="20"/>
                    </w:rPr>
                    <w:t xml:space="preserve"> a sufficient gap with the SSB</w:t>
                  </w:r>
                  <w:r>
                    <w:rPr>
                      <w:rFonts w:ascii="Arial" w:hAnsi="Arial" w:cs="Arial"/>
                      <w:noProof/>
                      <w:sz w:val="20"/>
                    </w:rPr>
                    <w:t>.</w:t>
                  </w:r>
                </w:p>
              </w:tc>
            </w:tr>
            <w:tr w:rsidR="00DD1688" w14:paraId="5AC917EE" w14:textId="77777777" w:rsidTr="008D74F9">
              <w:tc>
                <w:tcPr>
                  <w:tcW w:w="2694" w:type="dxa"/>
                  <w:tcBorders>
                    <w:top w:val="nil"/>
                    <w:left w:val="single" w:sz="4" w:space="0" w:color="auto"/>
                    <w:bottom w:val="nil"/>
                    <w:right w:val="nil"/>
                  </w:tcBorders>
                </w:tcPr>
                <w:p w14:paraId="55F985CB" w14:textId="77777777" w:rsidR="00DD1688" w:rsidRDefault="00DD1688" w:rsidP="00DD1688">
                  <w:pPr>
                    <w:rPr>
                      <w:rFonts w:ascii="Arial" w:hAnsi="Arial"/>
                      <w:b/>
                      <w:i/>
                      <w:noProof/>
                      <w:sz w:val="20"/>
                      <w:szCs w:val="8"/>
                    </w:rPr>
                  </w:pPr>
                </w:p>
              </w:tc>
              <w:tc>
                <w:tcPr>
                  <w:tcW w:w="6946" w:type="dxa"/>
                  <w:tcBorders>
                    <w:top w:val="nil"/>
                    <w:left w:val="nil"/>
                    <w:bottom w:val="nil"/>
                    <w:right w:val="single" w:sz="4" w:space="0" w:color="auto"/>
                  </w:tcBorders>
                </w:tcPr>
                <w:p w14:paraId="608EA126" w14:textId="77777777" w:rsidR="00DD1688" w:rsidRDefault="00DD1688" w:rsidP="00DD1688">
                  <w:pPr>
                    <w:rPr>
                      <w:rFonts w:ascii="Arial" w:hAnsi="Arial" w:cs="Arial"/>
                      <w:noProof/>
                      <w:sz w:val="20"/>
                    </w:rPr>
                  </w:pPr>
                </w:p>
              </w:tc>
            </w:tr>
            <w:tr w:rsidR="00DD1688" w14:paraId="27AA3844" w14:textId="77777777" w:rsidTr="008D74F9">
              <w:tc>
                <w:tcPr>
                  <w:tcW w:w="2694" w:type="dxa"/>
                  <w:tcBorders>
                    <w:top w:val="nil"/>
                    <w:left w:val="single" w:sz="4" w:space="0" w:color="auto"/>
                    <w:bottom w:val="single" w:sz="4" w:space="0" w:color="auto"/>
                    <w:right w:val="nil"/>
                  </w:tcBorders>
                  <w:hideMark/>
                </w:tcPr>
                <w:p w14:paraId="6FA7D93A" w14:textId="77777777" w:rsidR="00DD1688" w:rsidRDefault="00DD1688" w:rsidP="00DD1688">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1545891F" w14:textId="79F9D01C" w:rsidR="00DD1688" w:rsidRDefault="008D74F9" w:rsidP="00DD1688">
                  <w:pPr>
                    <w:rPr>
                      <w:rFonts w:ascii="Arial" w:hAnsi="Arial" w:cs="Arial"/>
                      <w:noProof/>
                      <w:sz w:val="20"/>
                    </w:rPr>
                  </w:pPr>
                  <w:r w:rsidRPr="00700A4E">
                    <w:rPr>
                      <w:rFonts w:ascii="Arial" w:hAnsi="Arial" w:cs="Arial"/>
                      <w:noProof/>
                      <w:sz w:val="20"/>
                    </w:rPr>
                    <w:t>HD-FDD UE</w:t>
                  </w:r>
                  <w:r>
                    <w:rPr>
                      <w:rFonts w:ascii="Arial" w:hAnsi="Arial" w:cs="Arial"/>
                      <w:noProof/>
                      <w:sz w:val="20"/>
                    </w:rPr>
                    <w:t xml:space="preserve"> would count a slot as an </w:t>
                  </w:r>
                  <w:r w:rsidRPr="00700A4E">
                    <w:rPr>
                      <w:rFonts w:ascii="Arial" w:hAnsi="Arial" w:cs="Arial"/>
                      <w:noProof/>
                      <w:sz w:val="20"/>
                    </w:rPr>
                    <w:t>available slot</w:t>
                  </w:r>
                  <w:r>
                    <w:rPr>
                      <w:rFonts w:ascii="Arial" w:hAnsi="Arial" w:cs="Arial"/>
                      <w:noProof/>
                      <w:sz w:val="20"/>
                    </w:rPr>
                    <w:t>s</w:t>
                  </w:r>
                  <w:r w:rsidRPr="00700A4E">
                    <w:rPr>
                      <w:rFonts w:ascii="Arial" w:hAnsi="Arial" w:cs="Arial"/>
                      <w:noProof/>
                      <w:sz w:val="20"/>
                    </w:rPr>
                    <w:t xml:space="preserve"> for </w:t>
                  </w:r>
                  <w:r>
                    <w:rPr>
                      <w:rFonts w:ascii="Arial" w:hAnsi="Arial" w:cs="Arial"/>
                      <w:noProof/>
                      <w:sz w:val="20"/>
                    </w:rPr>
                    <w:t xml:space="preserve">CG </w:t>
                  </w:r>
                  <w:r w:rsidRPr="00700A4E">
                    <w:rPr>
                      <w:rFonts w:ascii="Arial" w:hAnsi="Arial" w:cs="Arial"/>
                      <w:noProof/>
                      <w:sz w:val="20"/>
                    </w:rPr>
                    <w:t>PU</w:t>
                  </w:r>
                  <w:r>
                    <w:rPr>
                      <w:rFonts w:ascii="Arial" w:hAnsi="Arial" w:cs="Arial"/>
                      <w:noProof/>
                      <w:sz w:val="20"/>
                    </w:rPr>
                    <w:t>S</w:t>
                  </w:r>
                  <w:r w:rsidRPr="00700A4E">
                    <w:rPr>
                      <w:rFonts w:ascii="Arial" w:hAnsi="Arial" w:cs="Arial"/>
                      <w:noProof/>
                      <w:sz w:val="20"/>
                    </w:rPr>
                    <w:t xml:space="preserve">CH repetitions </w:t>
                  </w:r>
                  <w:r>
                    <w:rPr>
                      <w:rFonts w:ascii="Arial" w:hAnsi="Arial" w:cs="Arial"/>
                      <w:noProof/>
                      <w:sz w:val="20"/>
                    </w:rPr>
                    <w:t>even if</w:t>
                  </w:r>
                  <w:r w:rsidRPr="00700A4E">
                    <w:rPr>
                      <w:rFonts w:ascii="Arial" w:hAnsi="Arial" w:cs="Arial"/>
                      <w:noProof/>
                      <w:sz w:val="20"/>
                    </w:rPr>
                    <w:t xml:space="preserve"> </w:t>
                  </w:r>
                  <w:r>
                    <w:rPr>
                      <w:rFonts w:ascii="Arial" w:hAnsi="Arial" w:cs="Arial"/>
                      <w:noProof/>
                      <w:sz w:val="20"/>
                    </w:rPr>
                    <w:t>a</w:t>
                  </w:r>
                  <w:r w:rsidRPr="00700A4E">
                    <w:rPr>
                      <w:rFonts w:ascii="Arial" w:hAnsi="Arial" w:cs="Arial"/>
                      <w:noProof/>
                      <w:sz w:val="20"/>
                    </w:rPr>
                    <w:t xml:space="preserve"> P</w:t>
                  </w:r>
                  <w:r>
                    <w:rPr>
                      <w:rFonts w:ascii="Arial" w:hAnsi="Arial" w:cs="Arial"/>
                      <w:noProof/>
                      <w:sz w:val="20"/>
                    </w:rPr>
                    <w:t>USCH</w:t>
                  </w:r>
                  <w:r w:rsidRPr="00700A4E">
                    <w:rPr>
                      <w:rFonts w:ascii="Arial" w:hAnsi="Arial" w:cs="Arial"/>
                      <w:noProof/>
                      <w:sz w:val="20"/>
                    </w:rPr>
                    <w:t xml:space="preserve"> repetition within the slot does not</w:t>
                  </w:r>
                  <w:r>
                    <w:rPr>
                      <w:rFonts w:ascii="Arial" w:hAnsi="Arial" w:cs="Arial"/>
                      <w:noProof/>
                      <w:sz w:val="20"/>
                    </w:rPr>
                    <w:t xml:space="preserve"> have</w:t>
                  </w:r>
                  <w:r w:rsidRPr="00700A4E">
                    <w:rPr>
                      <w:rFonts w:ascii="Arial" w:hAnsi="Arial" w:cs="Arial"/>
                      <w:noProof/>
                      <w:sz w:val="20"/>
                    </w:rPr>
                    <w:t xml:space="preserve"> a sufficient gap with the SSB</w:t>
                  </w:r>
                  <w:r>
                    <w:rPr>
                      <w:rFonts w:ascii="Arial" w:hAnsi="Arial" w:cs="Arial"/>
                      <w:noProof/>
                      <w:sz w:val="20"/>
                    </w:rPr>
                    <w:t>, which is treated as collision case.</w:t>
                  </w:r>
                </w:p>
              </w:tc>
            </w:tr>
          </w:tbl>
          <w:p w14:paraId="2F432A98" w14:textId="77777777" w:rsidR="00DD1688" w:rsidRPr="00DD1688" w:rsidRDefault="00DD1688" w:rsidP="00FD5EB0">
            <w:pPr>
              <w:jc w:val="center"/>
              <w:rPr>
                <w:lang w:val="en-US"/>
              </w:rPr>
            </w:pPr>
          </w:p>
          <w:p w14:paraId="0A2360C8" w14:textId="4FB43DF5" w:rsidR="00DD1688" w:rsidRPr="00DD1688" w:rsidRDefault="00DD1688" w:rsidP="00DD1688">
            <w:pPr>
              <w:keepNext/>
              <w:keepLines/>
              <w:snapToGrid/>
              <w:spacing w:before="120" w:after="180" w:afterAutospacing="0"/>
              <w:ind w:left="1701" w:hanging="1701"/>
              <w:jc w:val="left"/>
              <w:outlineLvl w:val="4"/>
              <w:rPr>
                <w:rFonts w:ascii="Arial" w:eastAsia="SimSun" w:hAnsi="Arial"/>
                <w:sz w:val="22"/>
                <w:lang w:val="x-none" w:eastAsia="zh-CN"/>
              </w:rPr>
            </w:pPr>
            <w:bookmarkStart w:id="7" w:name="_Toc100147425"/>
            <w:r w:rsidRPr="00DD1688">
              <w:rPr>
                <w:rFonts w:ascii="Arial" w:eastAsia="SimSun" w:hAnsi="Arial"/>
                <w:sz w:val="22"/>
                <w:lang w:val="x-none" w:eastAsia="zh-CN"/>
              </w:rPr>
              <w:lastRenderedPageBreak/>
              <w:t>6.1.2.3.1</w:t>
            </w:r>
            <w:r w:rsidRPr="00DD1688">
              <w:rPr>
                <w:rFonts w:ascii="Arial" w:eastAsia="SimSun" w:hAnsi="Arial"/>
                <w:sz w:val="22"/>
                <w:lang w:val="x-none" w:eastAsia="zh-CN"/>
              </w:rPr>
              <w:tab/>
              <w:t>Transport Block repetition for uplink transmissions of PUSCH repetition Type A with a configured grant</w:t>
            </w:r>
            <w:bookmarkEnd w:id="7"/>
          </w:p>
          <w:p w14:paraId="78EDE77F" w14:textId="59A1AB00" w:rsidR="00A26ADE" w:rsidRPr="00A908BC" w:rsidRDefault="00A26ADE" w:rsidP="00A26A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2490908D" w14:textId="77777777" w:rsidR="00304E21" w:rsidRPr="00304E21" w:rsidRDefault="00304E21" w:rsidP="00304E21">
            <w:pPr>
              <w:snapToGrid/>
              <w:spacing w:after="180" w:afterAutospacing="0"/>
              <w:jc w:val="left"/>
              <w:rPr>
                <w:rFonts w:eastAsia="SimSun"/>
                <w:sz w:val="20"/>
                <w:lang w:val="en-US" w:eastAsia="en-US"/>
              </w:rPr>
            </w:pPr>
            <w:r w:rsidRPr="00304E21">
              <w:rPr>
                <w:rFonts w:eastAsia="SimSun"/>
                <w:sz w:val="20"/>
                <w:lang w:val="en-US" w:eastAsia="en-US"/>
              </w:rPr>
              <w:t xml:space="preserve">For both Type 1 and Type 2 PUSCH transmissions with a configured grant, when </w:t>
            </w:r>
            <w:r w:rsidRPr="00304E21">
              <w:rPr>
                <w:rFonts w:eastAsia="SimSun"/>
                <w:i/>
                <w:iCs/>
                <w:sz w:val="20"/>
                <w:lang w:val="en-US" w:eastAsia="en-US"/>
              </w:rPr>
              <w:t xml:space="preserve">K &gt; </w:t>
            </w:r>
            <w:r w:rsidRPr="00304E21">
              <w:rPr>
                <w:rFonts w:eastAsia="SimSun"/>
                <w:iCs/>
                <w:sz w:val="20"/>
                <w:lang w:val="en-US" w:eastAsia="en-US"/>
              </w:rPr>
              <w:t>1</w:t>
            </w:r>
            <w:r w:rsidRPr="00304E21">
              <w:rPr>
                <w:rFonts w:eastAsia="SimSun"/>
                <w:i/>
                <w:iCs/>
                <w:sz w:val="20"/>
                <w:lang w:val="en-US" w:eastAsia="en-US"/>
              </w:rPr>
              <w:t>,</w:t>
            </w:r>
            <w:r w:rsidRPr="00304E21">
              <w:rPr>
                <w:rFonts w:eastAsia="SimSun"/>
                <w:sz w:val="20"/>
                <w:lang w:val="en-US" w:eastAsia="en-US"/>
              </w:rPr>
              <w:t xml:space="preserve"> </w:t>
            </w:r>
          </w:p>
          <w:p w14:paraId="5906296B" w14:textId="77777777" w:rsidR="00304E21" w:rsidRPr="00304E21" w:rsidRDefault="00304E21" w:rsidP="00304E21">
            <w:pPr>
              <w:snapToGrid/>
              <w:spacing w:after="180" w:afterAutospacing="0"/>
              <w:ind w:left="568"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For unpaired spectrum:</w:t>
            </w:r>
          </w:p>
          <w:p w14:paraId="5C6FD08D" w14:textId="77777777" w:rsidR="00304E21" w:rsidRPr="00304E21" w:rsidRDefault="00304E21" w:rsidP="00304E21">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If </w:t>
            </w:r>
            <w:r w:rsidRPr="00304E21">
              <w:rPr>
                <w:rFonts w:eastAsia="SimSun"/>
                <w:i/>
                <w:iCs/>
                <w:sz w:val="20"/>
                <w:lang w:val="x-none" w:eastAsia="en-US"/>
              </w:rPr>
              <w:t xml:space="preserve">AvailableSlotCounting </w:t>
            </w:r>
            <w:r w:rsidRPr="00304E21">
              <w:rPr>
                <w:rFonts w:eastAsia="SimSun"/>
                <w:sz w:val="20"/>
                <w:lang w:val="x-none" w:eastAsia="en-US"/>
              </w:rPr>
              <w:t xml:space="preserve">is enabled,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slots determined for the PUSCH transmission applying the same symbol allocation in each slot.</w:t>
            </w:r>
          </w:p>
          <w:p w14:paraId="48A09387" w14:textId="77777777" w:rsidR="00304E21" w:rsidRPr="00304E21" w:rsidRDefault="00304E21" w:rsidP="00304E21">
            <w:pPr>
              <w:snapToGrid/>
              <w:spacing w:after="180" w:afterAutospacing="0"/>
              <w:ind w:left="1135"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A </w:t>
            </w:r>
            <w:r w:rsidRPr="00304E21">
              <w:rPr>
                <w:rFonts w:eastAsia="Batang"/>
                <w:kern w:val="24"/>
                <w:sz w:val="20"/>
                <w:lang w:val="x-none" w:eastAsia="en-US"/>
              </w:rPr>
              <w:t xml:space="preserve">slot is not counted in the number of </w:t>
            </w:r>
            <m:oMath>
              <m:r>
                <w:rPr>
                  <w:rFonts w:ascii="Cambria Math" w:eastAsia="SimSun" w:hAnsi="Cambria Math"/>
                  <w:sz w:val="20"/>
                  <w:lang w:val="x-none" w:eastAsia="en-US"/>
                </w:rPr>
                <m:t>N∙K</m:t>
              </m:r>
            </m:oMath>
            <w:r w:rsidRPr="00304E21">
              <w:rPr>
                <w:rFonts w:eastAsia="SimSun"/>
                <w:sz w:val="20"/>
                <w:lang w:val="x-none" w:eastAsia="en-US"/>
              </w:rPr>
              <w:t xml:space="preserve"> </w:t>
            </w:r>
            <w:r w:rsidRPr="00304E21">
              <w:rPr>
                <w:rFonts w:eastAsia="Batang"/>
                <w:kern w:val="24"/>
                <w:sz w:val="20"/>
                <w:lang w:val="x-none" w:eastAsia="en-US"/>
              </w:rPr>
              <w:t>slots</w:t>
            </w:r>
            <w:r w:rsidRPr="00304E21">
              <w:rPr>
                <w:rFonts w:eastAsia="SimSun"/>
                <w:sz w:val="20"/>
                <w:lang w:val="x-none" w:eastAsia="en-US"/>
              </w:rPr>
              <w:t xml:space="preserve"> if at least one of the symbols indicated by the indexed row of the used resource allocation table in the slot overlaps with a DL symbol indicated by </w:t>
            </w:r>
            <w:r w:rsidRPr="00304E21">
              <w:rPr>
                <w:rFonts w:eastAsia="SimSun"/>
                <w:i/>
                <w:iCs/>
                <w:sz w:val="20"/>
                <w:lang w:val="x-none" w:eastAsia="en-US"/>
              </w:rPr>
              <w:t>tdd-UL-DL-ConfigurationCommon</w:t>
            </w:r>
            <w:r w:rsidRPr="00304E21">
              <w:rPr>
                <w:rFonts w:eastAsia="SimSun"/>
                <w:sz w:val="20"/>
                <w:lang w:val="x-none" w:eastAsia="en-US"/>
              </w:rPr>
              <w:t xml:space="preserve"> or </w:t>
            </w:r>
            <w:r w:rsidRPr="00304E21">
              <w:rPr>
                <w:rFonts w:eastAsia="SimSun"/>
                <w:i/>
                <w:iCs/>
                <w:sz w:val="20"/>
                <w:lang w:val="x-none" w:eastAsia="en-US"/>
              </w:rPr>
              <w:t xml:space="preserve">tdd-UL-DL-ConfigurationDedicated </w:t>
            </w:r>
            <w:r w:rsidRPr="00304E21">
              <w:rPr>
                <w:rFonts w:eastAsia="SimSun"/>
                <w:sz w:val="20"/>
                <w:lang w:val="x-none" w:eastAsia="en-US"/>
              </w:rPr>
              <w:t xml:space="preserve">if provided, or a symbol of an SS/PBCH block with index provided by </w:t>
            </w:r>
            <w:r w:rsidRPr="00304E21">
              <w:rPr>
                <w:rFonts w:eastAsia="SimSun"/>
                <w:i/>
                <w:iCs/>
                <w:sz w:val="20"/>
                <w:lang w:val="x-none" w:eastAsia="en-US"/>
              </w:rPr>
              <w:t>ssb-PositionsInBurst</w:t>
            </w:r>
            <w:r w:rsidRPr="00304E21">
              <w:rPr>
                <w:rFonts w:eastAsia="SimSun"/>
                <w:sz w:val="20"/>
                <w:lang w:val="x-none" w:eastAsia="en-US"/>
              </w:rPr>
              <w:t>.</w:t>
            </w:r>
          </w:p>
          <w:p w14:paraId="534887DF" w14:textId="77777777" w:rsidR="00304E21" w:rsidRPr="00304E21" w:rsidRDefault="00304E21" w:rsidP="00304E21">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Otherwise,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consecutive slots applying the same symbol allocation in each slot, except if the UE is provided with higher layer parameters</w:t>
            </w:r>
            <w:r w:rsidRPr="00304E21">
              <w:rPr>
                <w:rFonts w:eastAsia="SimSun"/>
                <w:i/>
                <w:color w:val="000000"/>
                <w:sz w:val="20"/>
                <w:lang w:val="x-none" w:eastAsia="zh-CN"/>
              </w:rPr>
              <w:t xml:space="preserve"> cg-nrofSlots</w:t>
            </w:r>
            <w:r w:rsidRPr="00304E21">
              <w:rPr>
                <w:rFonts w:eastAsia="SimSun"/>
                <w:color w:val="000000"/>
                <w:sz w:val="20"/>
                <w:lang w:val="x-none" w:eastAsia="zh-CN"/>
              </w:rPr>
              <w:t xml:space="preserve"> and </w:t>
            </w:r>
            <w:r w:rsidRPr="00304E21">
              <w:rPr>
                <w:rFonts w:eastAsia="SimSun"/>
                <w:i/>
                <w:color w:val="000000"/>
                <w:sz w:val="20"/>
                <w:lang w:val="x-none" w:eastAsia="zh-CN"/>
              </w:rPr>
              <w:t>cg-nrofPUSCH-InSlot</w:t>
            </w:r>
            <w:r w:rsidRPr="00304E21">
              <w:rPr>
                <w:rFonts w:eastAsia="SimSun"/>
                <w:color w:val="000000"/>
                <w:sz w:val="20"/>
                <w:lang w:val="x-none" w:eastAsia="zh-CN"/>
              </w:rPr>
              <w:t xml:space="preserve">, in which case the UE repeats the TB in the </w:t>
            </w:r>
            <w:r w:rsidRPr="00304E21">
              <w:rPr>
                <w:rFonts w:eastAsia="SimSun"/>
                <w:i/>
                <w:sz w:val="20"/>
                <w:lang w:val="x-none" w:eastAsia="en-US"/>
              </w:rPr>
              <w:t>rep</w:t>
            </w:r>
            <w:r w:rsidRPr="00304E21">
              <w:rPr>
                <w:rFonts w:eastAsia="SimSun"/>
                <w:i/>
                <w:iCs/>
                <w:sz w:val="20"/>
                <w:lang w:val="x-none" w:eastAsia="en-US"/>
              </w:rPr>
              <w:t>K</w:t>
            </w:r>
            <w:r w:rsidRPr="00304E21">
              <w:rPr>
                <w:rFonts w:eastAsia="SimSun"/>
                <w:sz w:val="20"/>
                <w:lang w:val="x-none" w:eastAsia="en-US"/>
              </w:rPr>
              <w:t xml:space="preserve"> </w:t>
            </w:r>
            <w:r w:rsidRPr="00304E21">
              <w:rPr>
                <w:rFonts w:eastAsia="SimSun"/>
                <w:color w:val="000000"/>
                <w:sz w:val="20"/>
                <w:lang w:val="x-none" w:eastAsia="zh-CN"/>
              </w:rPr>
              <w:t>earliest consecutive transmission occasion candidates within the same configuration</w:t>
            </w:r>
            <w:r w:rsidRPr="00304E21">
              <w:rPr>
                <w:rFonts w:eastAsia="SimSun"/>
                <w:sz w:val="20"/>
                <w:lang w:val="x-none" w:eastAsia="en-US"/>
              </w:rPr>
              <w:t>.</w:t>
            </w:r>
          </w:p>
          <w:p w14:paraId="20914A15" w14:textId="77777777" w:rsidR="00304E21" w:rsidRPr="00304E21" w:rsidRDefault="00304E21" w:rsidP="00304E21">
            <w:pPr>
              <w:snapToGrid/>
              <w:spacing w:after="180" w:afterAutospacing="0"/>
              <w:ind w:left="568"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For paired spectrum and SUL band:</w:t>
            </w:r>
          </w:p>
          <w:p w14:paraId="00D3D9D4" w14:textId="77777777" w:rsidR="00304E21" w:rsidRPr="00304E21" w:rsidRDefault="00304E21" w:rsidP="00304E21">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r>
            <w:r w:rsidRPr="00304E21">
              <w:rPr>
                <w:rFonts w:eastAsia="SimSun"/>
                <w:sz w:val="20"/>
                <w:lang w:eastAsia="en-US"/>
              </w:rPr>
              <w:t>T</w:t>
            </w:r>
            <w:r w:rsidRPr="00304E21">
              <w:rPr>
                <w:rFonts w:eastAsia="SimSun"/>
                <w:sz w:val="20"/>
                <w:lang w:val="x-none" w:eastAsia="en-US"/>
              </w:rPr>
              <w:t xml:space="preserve">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consecutive slots applying the same symbol allocation in each slot, except if the UE is provided with higher layer parameters</w:t>
            </w:r>
            <w:r w:rsidRPr="00304E21">
              <w:rPr>
                <w:rFonts w:eastAsia="SimSun"/>
                <w:i/>
                <w:color w:val="000000"/>
                <w:sz w:val="20"/>
                <w:lang w:val="x-none" w:eastAsia="zh-CN"/>
              </w:rPr>
              <w:t xml:space="preserve"> cg-nrofSlots</w:t>
            </w:r>
            <w:r w:rsidRPr="00304E21">
              <w:rPr>
                <w:rFonts w:eastAsia="SimSun"/>
                <w:color w:val="000000"/>
                <w:sz w:val="20"/>
                <w:lang w:val="x-none" w:eastAsia="zh-CN"/>
              </w:rPr>
              <w:t xml:space="preserve"> and </w:t>
            </w:r>
            <w:r w:rsidRPr="00304E21">
              <w:rPr>
                <w:rFonts w:eastAsia="SimSun"/>
                <w:i/>
                <w:color w:val="000000"/>
                <w:sz w:val="20"/>
                <w:lang w:val="x-none" w:eastAsia="zh-CN"/>
              </w:rPr>
              <w:t>cg-nrofPUSCH-InSlot</w:t>
            </w:r>
            <w:r w:rsidRPr="00304E21">
              <w:rPr>
                <w:rFonts w:eastAsia="SimSun"/>
                <w:color w:val="000000"/>
                <w:sz w:val="20"/>
                <w:lang w:val="x-none" w:eastAsia="zh-CN"/>
              </w:rPr>
              <w:t xml:space="preserve">, in which case the UE repeats the TB in the </w:t>
            </w:r>
            <w:r w:rsidRPr="00304E21">
              <w:rPr>
                <w:rFonts w:eastAsia="SimSun"/>
                <w:i/>
                <w:sz w:val="20"/>
                <w:lang w:val="x-none" w:eastAsia="en-US"/>
              </w:rPr>
              <w:t>rep</w:t>
            </w:r>
            <w:r w:rsidRPr="00304E21">
              <w:rPr>
                <w:rFonts w:eastAsia="SimSun"/>
                <w:i/>
                <w:iCs/>
                <w:sz w:val="20"/>
                <w:lang w:val="x-none" w:eastAsia="en-US"/>
              </w:rPr>
              <w:t>K</w:t>
            </w:r>
            <w:r w:rsidRPr="00304E21">
              <w:rPr>
                <w:rFonts w:eastAsia="SimSun"/>
                <w:sz w:val="20"/>
                <w:lang w:val="x-none" w:eastAsia="en-US"/>
              </w:rPr>
              <w:t xml:space="preserve"> </w:t>
            </w:r>
            <w:r w:rsidRPr="00304E21">
              <w:rPr>
                <w:rFonts w:eastAsia="SimSun"/>
                <w:color w:val="000000"/>
                <w:sz w:val="20"/>
                <w:lang w:val="x-none" w:eastAsia="zh-CN"/>
              </w:rPr>
              <w:t>earliest consecutive transmission occasion candidates within the same configuration</w:t>
            </w:r>
            <w:r w:rsidRPr="00304E21">
              <w:rPr>
                <w:rFonts w:eastAsia="SimSun"/>
                <w:sz w:val="20"/>
                <w:lang w:val="x-none" w:eastAsia="en-US"/>
              </w:rPr>
              <w:t>.</w:t>
            </w:r>
          </w:p>
          <w:p w14:paraId="2E76E219" w14:textId="42C9FF64" w:rsidR="008D74F9" w:rsidRPr="00304E21" w:rsidRDefault="00304E21" w:rsidP="00690DDC">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If </w:t>
            </w:r>
            <w:r w:rsidRPr="00304E21">
              <w:rPr>
                <w:rFonts w:eastAsia="SimSun"/>
                <w:i/>
                <w:iCs/>
                <w:sz w:val="20"/>
                <w:lang w:val="x-none" w:eastAsia="en-US"/>
              </w:rPr>
              <w:t xml:space="preserve">AvailableSlotCounting </w:t>
            </w:r>
            <w:r w:rsidRPr="00304E21">
              <w:rPr>
                <w:rFonts w:eastAsia="SimSun"/>
                <w:sz w:val="20"/>
                <w:lang w:val="x-none" w:eastAsia="en-US"/>
              </w:rPr>
              <w:t xml:space="preserve">is enabled, and in </w:t>
            </w:r>
            <w:r w:rsidRPr="00304E21">
              <w:rPr>
                <w:rFonts w:eastAsia="Batang"/>
                <w:sz w:val="20"/>
                <w:lang w:val="x-none" w:eastAsia="en-US"/>
              </w:rPr>
              <w:t>case o</w:t>
            </w:r>
            <w:r w:rsidRPr="00304E21">
              <w:rPr>
                <w:rFonts w:eastAsia="SimSun"/>
                <w:sz w:val="20"/>
                <w:lang w:val="x-none" w:eastAsia="en-US"/>
              </w:rPr>
              <w:t xml:space="preserve">f reduced capability half-duplex UE,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slots applying the same symbol allocation in each slot.</w:t>
            </w:r>
            <w:r w:rsidRPr="00304E21">
              <w:rPr>
                <w:rFonts w:eastAsia="SimSun"/>
                <w:color w:val="000000"/>
                <w:sz w:val="20"/>
                <w:lang w:val="x-none" w:eastAsia="en-US"/>
              </w:rPr>
              <w:t xml:space="preserve"> A slot is not counted in the number of </w:t>
            </w:r>
            <m:oMath>
              <m:r>
                <w:rPr>
                  <w:rFonts w:ascii="Cambria Math" w:eastAsia="SimSun" w:hAnsi="Cambria Math"/>
                  <w:sz w:val="20"/>
                  <w:lang w:val="x-none" w:eastAsia="en-US"/>
                </w:rPr>
                <m:t>N∙K</m:t>
              </m:r>
            </m:oMath>
            <w:r w:rsidRPr="00304E21">
              <w:rPr>
                <w:rFonts w:eastAsia="SimSun"/>
                <w:sz w:val="20"/>
                <w:lang w:val="x-none" w:eastAsia="en-US"/>
              </w:rPr>
              <w:t xml:space="preserve"> </w:t>
            </w:r>
            <w:r w:rsidRPr="00304E21">
              <w:rPr>
                <w:rFonts w:eastAsia="Batang"/>
                <w:kern w:val="24"/>
                <w:sz w:val="20"/>
                <w:lang w:val="x-none" w:eastAsia="en-US"/>
              </w:rPr>
              <w:t>slots</w:t>
            </w:r>
            <w:r w:rsidRPr="00304E21">
              <w:rPr>
                <w:rFonts w:eastAsia="SimSun"/>
                <w:sz w:val="20"/>
                <w:lang w:val="x-none" w:eastAsia="en-US"/>
              </w:rPr>
              <w:t xml:space="preserve"> if at least one of the symbols indicated by the indexed row of the used resource allocation table in the slot overlaps with or a symbol of an SS/PBCH block with index provided by </w:t>
            </w:r>
            <w:r w:rsidRPr="00304E21">
              <w:rPr>
                <w:rFonts w:eastAsia="SimSun"/>
                <w:i/>
                <w:iCs/>
                <w:sz w:val="20"/>
                <w:lang w:val="x-none" w:eastAsia="en-US"/>
              </w:rPr>
              <w:t>ssb-PositionsInBurst</w:t>
            </w:r>
            <w:r w:rsidR="008D74F9" w:rsidRPr="008D74F9">
              <w:rPr>
                <w:rFonts w:eastAsia="SimSun"/>
                <w:sz w:val="20"/>
                <w:lang w:val="x-none" w:eastAsia="en-US"/>
              </w:rPr>
              <w:t xml:space="preserve"> </w:t>
            </w:r>
            <w:r w:rsidR="008D74F9" w:rsidRPr="008D74F9">
              <w:rPr>
                <w:rFonts w:eastAsia="SimSun"/>
                <w:color w:val="FF0000"/>
                <w:sz w:val="20"/>
                <w:lang w:val="x-none" w:eastAsia="en-US"/>
              </w:rPr>
              <w:t>or t</w:t>
            </w:r>
            <w:r w:rsidR="008D74F9" w:rsidRPr="008D74F9">
              <w:rPr>
                <w:rFonts w:eastAsia="SimSun"/>
                <w:color w:val="FF0000"/>
                <w:sz w:val="20"/>
                <w:lang w:val="en-US" w:eastAsia="zh-CN"/>
              </w:rPr>
              <w:t xml:space="preserve">he symbols indicated by the indexed row of the used resource allocation table in the slot </w:t>
            </w:r>
            <w:r w:rsidR="008D74F9" w:rsidRPr="008D74F9">
              <w:rPr>
                <w:rFonts w:eastAsia="SimSun"/>
                <w:color w:val="FF0000"/>
                <w:sz w:val="20"/>
                <w:lang w:eastAsia="en-US"/>
              </w:rPr>
              <w:t xml:space="preserve">starts or ends at a symbol that is earlier or 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8D74F9" w:rsidRPr="008D74F9">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008D74F9" w:rsidRPr="008D74F9">
              <w:rPr>
                <w:rFonts w:eastAsia="SimSun"/>
                <w:color w:val="FF0000"/>
                <w:sz w:val="20"/>
                <w:lang w:val="en-US" w:eastAsia="en-US"/>
              </w:rPr>
              <w:t xml:space="preserve">, respectively, </w:t>
            </w:r>
            <w:r w:rsidR="008D74F9" w:rsidRPr="008D74F9">
              <w:rPr>
                <w:rFonts w:eastAsia="SimSun"/>
                <w:color w:val="FF0000"/>
                <w:sz w:val="20"/>
                <w:lang w:eastAsia="en-US"/>
              </w:rPr>
              <w:t xml:space="preserve">from the last or first symbol of </w:t>
            </w:r>
            <w:r w:rsidR="008D74F9" w:rsidRPr="00304E21">
              <w:rPr>
                <w:rFonts w:eastAsia="SimSun"/>
                <w:color w:val="FF0000"/>
                <w:sz w:val="20"/>
                <w:lang w:val="x-none" w:eastAsia="en-US"/>
              </w:rPr>
              <w:t xml:space="preserve">an SS/PBCH block with index provided by </w:t>
            </w:r>
            <w:r w:rsidR="008D74F9" w:rsidRPr="00304E21">
              <w:rPr>
                <w:rFonts w:eastAsia="SimSun"/>
                <w:i/>
                <w:iCs/>
                <w:color w:val="FF0000"/>
                <w:sz w:val="20"/>
                <w:lang w:val="x-none" w:eastAsia="en-US"/>
              </w:rPr>
              <w:t>ssb-PositionsInBurst</w:t>
            </w:r>
            <w:r w:rsidRPr="00304E21">
              <w:rPr>
                <w:rFonts w:eastAsia="SimSun"/>
                <w:sz w:val="20"/>
                <w:lang w:val="x-none" w:eastAsia="en-US"/>
              </w:rPr>
              <w:t>.</w:t>
            </w:r>
          </w:p>
          <w:p w14:paraId="48D1815B" w14:textId="64AFFB6F" w:rsidR="00A908BC" w:rsidRPr="00A26ADE" w:rsidRDefault="00A26ADE" w:rsidP="00A26A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4F350512" w14:textId="0225FB25" w:rsidR="00C92E02" w:rsidRDefault="00C92E02" w:rsidP="00950F6D"/>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lastRenderedPageBreak/>
        <w:t>Conclusion</w:t>
      </w:r>
    </w:p>
    <w:p w14:paraId="518426EE" w14:textId="03A00DFE" w:rsidR="002B04CE" w:rsidRPr="002F63E8"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5247C0">
        <w:rPr>
          <w:rFonts w:eastAsia="ＭＳ 明朝"/>
          <w:color w:val="000000" w:themeColor="text1"/>
        </w:rPr>
        <w:t xml:space="preserve">our views on </w:t>
      </w:r>
      <w:r w:rsidR="00DD1688">
        <w:rPr>
          <w:rFonts w:eastAsia="ＭＳ 明朝"/>
          <w:color w:val="000000" w:themeColor="text1"/>
        </w:rPr>
        <w:t xml:space="preserve">remaining issues for </w:t>
      </w:r>
      <w:r w:rsidR="00DD1688" w:rsidRPr="00DD1688">
        <w:rPr>
          <w:rFonts w:eastAsia="ＭＳ 明朝"/>
          <w:color w:val="000000" w:themeColor="text1"/>
        </w:rPr>
        <w:t>UE complexity reduction</w:t>
      </w:r>
      <w:r w:rsidR="005247C0">
        <w:rPr>
          <w:rFonts w:eastAsia="ＭＳ 明朝"/>
          <w:color w:val="000000" w:themeColor="text1"/>
        </w:rPr>
        <w:t>. And we propose:</w:t>
      </w:r>
    </w:p>
    <w:p w14:paraId="1BBD2E37" w14:textId="77777777" w:rsidR="002D5E5E" w:rsidRDefault="002D5E5E" w:rsidP="002D5E5E">
      <w:pPr>
        <w:spacing w:after="0" w:afterAutospacing="0"/>
        <w:rPr>
          <w:rFonts w:eastAsiaTheme="minorEastAsia" w:cs="Times"/>
        </w:rPr>
      </w:pPr>
      <w:r w:rsidRPr="00852527">
        <w:rPr>
          <w:b/>
          <w:color w:val="000000" w:themeColor="text1"/>
          <w:u w:val="single"/>
          <w:lang w:val="en-US"/>
        </w:rPr>
        <w:t xml:space="preserve">Proposal </w:t>
      </w:r>
      <w:r>
        <w:rPr>
          <w:b/>
          <w:color w:val="000000" w:themeColor="text1"/>
          <w:u w:val="single"/>
          <w:lang w:val="en-US"/>
        </w:rPr>
        <w:t>1</w:t>
      </w:r>
      <w:r w:rsidRPr="00852527">
        <w:rPr>
          <w:b/>
          <w:color w:val="000000" w:themeColor="text1"/>
          <w:u w:val="single"/>
          <w:lang w:val="en-US"/>
        </w:rPr>
        <w:t>:</w:t>
      </w:r>
      <w:r w:rsidRPr="00EB67CC">
        <w:rPr>
          <w:b/>
          <w:color w:val="000000" w:themeColor="text1"/>
          <w:lang w:val="en-US"/>
        </w:rPr>
        <w:t xml:space="preserve"> </w:t>
      </w:r>
      <w:r w:rsidRPr="00EE2EBA">
        <w:rPr>
          <w:bCs/>
          <w:color w:val="000000" w:themeColor="text1"/>
          <w:lang w:val="en-US"/>
        </w:rPr>
        <w:t xml:space="preserve">Adopt </w:t>
      </w:r>
      <w:r>
        <w:rPr>
          <w:bCs/>
          <w:color w:val="000000" w:themeColor="text1"/>
          <w:lang w:val="en-US"/>
        </w:rPr>
        <w:t>the following TP#</w:t>
      </w:r>
      <w:r w:rsidRPr="00E051E9">
        <w:rPr>
          <w:bCs/>
          <w:color w:val="000000" w:themeColor="text1"/>
          <w:lang w:val="en-US"/>
        </w:rPr>
        <w:t>1</w:t>
      </w:r>
      <w:r>
        <w:rPr>
          <w:bCs/>
          <w:color w:val="000000" w:themeColor="text1"/>
          <w:lang w:val="en-US"/>
        </w:rPr>
        <w:t xml:space="preserve"> to clarify </w:t>
      </w:r>
      <w:r>
        <w:rPr>
          <w:rFonts w:eastAsiaTheme="minorEastAsia" w:cs="Times" w:hint="eastAsia"/>
        </w:rPr>
        <w:t>t</w:t>
      </w:r>
      <w:r>
        <w:rPr>
          <w:rFonts w:eastAsiaTheme="minorEastAsia" w:cs="Times"/>
        </w:rPr>
        <w:t xml:space="preserve">hat, </w:t>
      </w:r>
    </w:p>
    <w:p w14:paraId="43A2BDA3" w14:textId="77777777" w:rsidR="002D5E5E" w:rsidRPr="00237E5F" w:rsidRDefault="002D5E5E" w:rsidP="002D5E5E">
      <w:pPr>
        <w:pStyle w:val="aff9"/>
        <w:numPr>
          <w:ilvl w:val="0"/>
          <w:numId w:val="48"/>
        </w:numPr>
        <w:spacing w:after="0" w:afterAutospacing="0"/>
        <w:ind w:firstLineChars="0"/>
        <w:rPr>
          <w:rFonts w:eastAsiaTheme="minorEastAsia" w:cs="Times"/>
        </w:rPr>
      </w:pPr>
      <w:r w:rsidRPr="00237E5F">
        <w:rPr>
          <w:rFonts w:eastAsiaTheme="minorEastAsia" w:cs="Times"/>
        </w:rPr>
        <w:t xml:space="preserve">the RedCap UE is provided </w:t>
      </w:r>
      <w:r w:rsidRPr="00237E5F">
        <w:rPr>
          <w:rFonts w:eastAsia="游明朝"/>
          <w:lang w:val="en-US"/>
        </w:rPr>
        <w:t>the initial DL BWP by separate initial DL BWP configuration</w:t>
      </w:r>
      <w:r>
        <w:rPr>
          <w:rFonts w:eastAsia="游明朝"/>
          <w:lang w:val="en-US"/>
        </w:rPr>
        <w:t xml:space="preserve"> in SBI1</w:t>
      </w:r>
      <w:r w:rsidRPr="00237E5F">
        <w:rPr>
          <w:rFonts w:eastAsia="游明朝"/>
          <w:lang w:val="en-US"/>
        </w:rPr>
        <w:t xml:space="preserve"> </w:t>
      </w:r>
      <w:r w:rsidRPr="0009708F">
        <w:rPr>
          <w:rFonts w:eastAsia="游明朝"/>
          <w:lang w:val="en-US"/>
        </w:rPr>
        <w:t>upon initiation of the physical random access procedure</w:t>
      </w:r>
      <w:r>
        <w:rPr>
          <w:rFonts w:eastAsia="游明朝"/>
          <w:lang w:val="en-US"/>
        </w:rPr>
        <w:t xml:space="preserve"> if the </w:t>
      </w:r>
      <w:r w:rsidRPr="00237E5F">
        <w:rPr>
          <w:rFonts w:eastAsia="游明朝"/>
          <w:lang w:val="en-US"/>
        </w:rPr>
        <w:t>separate initial DL BWP</w:t>
      </w:r>
      <w:r>
        <w:rPr>
          <w:rFonts w:eastAsia="游明朝"/>
          <w:lang w:val="en-US"/>
        </w:rPr>
        <w:t xml:space="preserve"> does not include the CORESET#0</w:t>
      </w:r>
      <w:r w:rsidRPr="00237E5F">
        <w:rPr>
          <w:rFonts w:eastAsia="游明朝"/>
          <w:lang w:val="en-US"/>
        </w:rPr>
        <w:t>.</w:t>
      </w:r>
    </w:p>
    <w:p w14:paraId="5551DEE5" w14:textId="77777777" w:rsidR="002D5E5E" w:rsidRPr="00237E5F" w:rsidRDefault="002D5E5E" w:rsidP="002D5E5E">
      <w:pPr>
        <w:pStyle w:val="aff9"/>
        <w:numPr>
          <w:ilvl w:val="0"/>
          <w:numId w:val="48"/>
        </w:numPr>
        <w:spacing w:after="0" w:afterAutospacing="0"/>
        <w:ind w:firstLineChars="0"/>
        <w:rPr>
          <w:rFonts w:eastAsiaTheme="minorEastAsia" w:cs="Times"/>
        </w:rPr>
      </w:pPr>
      <w:r>
        <w:rPr>
          <w:rFonts w:eastAsia="游明朝" w:hint="eastAsia"/>
          <w:lang w:val="en-US"/>
        </w:rPr>
        <w:t>T</w:t>
      </w:r>
      <w:r>
        <w:rPr>
          <w:rFonts w:eastAsia="游明朝"/>
          <w:lang w:val="en-US"/>
        </w:rPr>
        <w:t xml:space="preserve">he </w:t>
      </w:r>
      <w:r w:rsidRPr="00237E5F">
        <w:rPr>
          <w:rFonts w:eastAsiaTheme="minorEastAsia" w:cs="Times"/>
        </w:rPr>
        <w:t xml:space="preserve">RedCap UE is provided </w:t>
      </w:r>
      <w:r w:rsidRPr="00237E5F">
        <w:rPr>
          <w:rFonts w:eastAsia="游明朝"/>
          <w:lang w:val="en-US"/>
        </w:rPr>
        <w:t xml:space="preserve">the initial </w:t>
      </w:r>
      <w:r>
        <w:rPr>
          <w:rFonts w:eastAsia="游明朝"/>
          <w:lang w:val="en-US"/>
        </w:rPr>
        <w:t>U</w:t>
      </w:r>
      <w:r w:rsidRPr="00237E5F">
        <w:rPr>
          <w:rFonts w:eastAsia="游明朝"/>
          <w:lang w:val="en-US"/>
        </w:rPr>
        <w:t xml:space="preserve">L BWP by separate initial </w:t>
      </w:r>
      <w:r>
        <w:rPr>
          <w:rFonts w:eastAsia="游明朝"/>
          <w:lang w:val="en-US"/>
        </w:rPr>
        <w:t>U</w:t>
      </w:r>
      <w:r w:rsidRPr="00237E5F">
        <w:rPr>
          <w:rFonts w:eastAsia="游明朝"/>
          <w:lang w:val="en-US"/>
        </w:rPr>
        <w:t>L BWP configuration</w:t>
      </w:r>
      <w:r>
        <w:rPr>
          <w:rFonts w:eastAsia="游明朝"/>
          <w:lang w:val="en-US"/>
        </w:rPr>
        <w:t xml:space="preserve"> if the separate initial UL BWP is provided in SIB1.</w:t>
      </w:r>
    </w:p>
    <w:p w14:paraId="40E0D860" w14:textId="77777777" w:rsidR="002D5E5E" w:rsidRPr="00D5608D" w:rsidRDefault="002D5E5E" w:rsidP="002D5E5E">
      <w:pPr>
        <w:textAlignment w:val="center"/>
        <w:rPr>
          <w:rFonts w:cs="Times"/>
          <w:bCs/>
        </w:rPr>
      </w:pPr>
    </w:p>
    <w:tbl>
      <w:tblPr>
        <w:tblStyle w:val="af2"/>
        <w:tblW w:w="0" w:type="auto"/>
        <w:tblLook w:val="04A0" w:firstRow="1" w:lastRow="0" w:firstColumn="1" w:lastColumn="0" w:noHBand="0" w:noVBand="1"/>
      </w:tblPr>
      <w:tblGrid>
        <w:gridCol w:w="9954"/>
      </w:tblGrid>
      <w:tr w:rsidR="002D5E5E" w14:paraId="12313C25" w14:textId="77777777" w:rsidTr="003E0F0A">
        <w:tc>
          <w:tcPr>
            <w:tcW w:w="9954" w:type="dxa"/>
          </w:tcPr>
          <w:p w14:paraId="0CD9A4E8" w14:textId="77777777" w:rsidR="002D5E5E" w:rsidRDefault="002D5E5E" w:rsidP="003E0F0A">
            <w:pPr>
              <w:jc w:val="center"/>
            </w:pPr>
            <w:r>
              <w:rPr>
                <w:rFonts w:hint="eastAsia"/>
              </w:rPr>
              <w:t>=</w:t>
            </w:r>
            <w:r>
              <w:t>===== TP#</w:t>
            </w:r>
            <w:r w:rsidRPr="00E051E9">
              <w:t>1</w:t>
            </w:r>
            <w:r>
              <w:t xml:space="preserve"> (TS38.213 V17.1.0)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2D5E5E" w14:paraId="42B7812A" w14:textId="77777777" w:rsidTr="003E0F0A">
              <w:tc>
                <w:tcPr>
                  <w:tcW w:w="2694" w:type="dxa"/>
                  <w:tcBorders>
                    <w:top w:val="single" w:sz="4" w:space="0" w:color="auto"/>
                    <w:left w:val="single" w:sz="4" w:space="0" w:color="auto"/>
                    <w:bottom w:val="nil"/>
                    <w:right w:val="nil"/>
                  </w:tcBorders>
                  <w:hideMark/>
                </w:tcPr>
                <w:p w14:paraId="14981D71" w14:textId="77777777" w:rsidR="002D5E5E" w:rsidRDefault="002D5E5E" w:rsidP="003E0F0A">
                  <w:pPr>
                    <w:tabs>
                      <w:tab w:val="right" w:pos="2184"/>
                    </w:tabs>
                    <w:rPr>
                      <w:rFonts w:ascii="Arial" w:hAnsi="Arial"/>
                      <w:b/>
                      <w:i/>
                      <w:noProof/>
                      <w:sz w:val="20"/>
                    </w:rPr>
                  </w:pPr>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2AAE44A1" w14:textId="332C3E38" w:rsidR="002D5E5E" w:rsidRPr="00237E5F" w:rsidRDefault="002D5E5E" w:rsidP="003E0F0A">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w:t>
                  </w:r>
                  <w:r w:rsidRPr="00237E5F">
                    <w:rPr>
                      <w:rFonts w:ascii="Arial" w:hAnsi="Arial" w:cs="Arial"/>
                      <w:noProof/>
                      <w:sz w:val="20"/>
                    </w:rPr>
                    <w:t xml:space="preserve"> </w:t>
                  </w:r>
                  <w:r>
                    <w:rPr>
                      <w:rFonts w:ascii="Arial" w:hAnsi="Arial" w:cs="Arial"/>
                      <w:noProof/>
                      <w:sz w:val="20"/>
                    </w:rPr>
                    <w:t>Current specification does not clearly describe,</w:t>
                  </w:r>
                  <w:r w:rsidRPr="00237E5F">
                    <w:rPr>
                      <w:rFonts w:ascii="Arial" w:hAnsi="Arial" w:cs="Arial"/>
                      <w:noProof/>
                      <w:sz w:val="20"/>
                    </w:rPr>
                    <w:t xml:space="preserve"> </w:t>
                  </w:r>
                  <w:r>
                    <w:rPr>
                      <w:rFonts w:ascii="Arial" w:hAnsi="Arial" w:cs="Arial"/>
                      <w:noProof/>
                      <w:sz w:val="20"/>
                    </w:rPr>
                    <w:t xml:space="preserve">when </w:t>
                  </w:r>
                  <w:r w:rsidRPr="00237E5F">
                    <w:rPr>
                      <w:rFonts w:ascii="Arial" w:hAnsi="Arial" w:cs="Arial"/>
                      <w:noProof/>
                      <w:sz w:val="20"/>
                    </w:rPr>
                    <w:t xml:space="preserve">the RedCap UE </w:t>
                  </w:r>
                  <w:r w:rsidR="00DF57F0">
                    <w:rPr>
                      <w:rFonts w:ascii="Arial" w:hAnsi="Arial" w:cs="Arial"/>
                      <w:noProof/>
                      <w:sz w:val="20"/>
                    </w:rPr>
                    <w:t xml:space="preserve">is </w:t>
                  </w:r>
                  <w:r w:rsidRPr="00237E5F">
                    <w:rPr>
                      <w:rFonts w:ascii="Arial" w:hAnsi="Arial" w:cs="Arial"/>
                      <w:noProof/>
                      <w:sz w:val="20"/>
                    </w:rPr>
                    <w:t xml:space="preserve">provided the initial </w:t>
                  </w:r>
                  <w:r>
                    <w:rPr>
                      <w:rFonts w:ascii="Arial" w:hAnsi="Arial" w:cs="Arial"/>
                      <w:noProof/>
                      <w:sz w:val="20"/>
                    </w:rPr>
                    <w:t>D</w:t>
                  </w:r>
                  <w:r w:rsidRPr="00237E5F">
                    <w:rPr>
                      <w:rFonts w:ascii="Arial" w:hAnsi="Arial" w:cs="Arial"/>
                      <w:noProof/>
                      <w:sz w:val="20"/>
                    </w:rPr>
                    <w:t xml:space="preserve">L BWP by the separate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w:t>
                  </w:r>
                  <w:r w:rsidRPr="00237E5F">
                    <w:rPr>
                      <w:rFonts w:ascii="Arial" w:hAnsi="Arial" w:cs="Arial"/>
                      <w:noProof/>
                      <w:sz w:val="20"/>
                    </w:rPr>
                    <w:t xml:space="preserve">if </w:t>
                  </w:r>
                  <w:r>
                    <w:rPr>
                      <w:rFonts w:ascii="Arial" w:hAnsi="Arial" w:cs="Arial"/>
                      <w:noProof/>
                      <w:sz w:val="20"/>
                    </w:rPr>
                    <w:t xml:space="preserve">the </w:t>
                  </w:r>
                  <w:r w:rsidRPr="00237E5F">
                    <w:rPr>
                      <w:rFonts w:ascii="Arial" w:hAnsi="Arial" w:cs="Arial"/>
                      <w:noProof/>
                      <w:sz w:val="20"/>
                    </w:rPr>
                    <w:t xml:space="preserve">RedCap UE </w:t>
                  </w:r>
                  <w:r>
                    <w:rPr>
                      <w:rFonts w:ascii="Arial" w:hAnsi="Arial" w:cs="Arial"/>
                      <w:noProof/>
                      <w:sz w:val="20"/>
                    </w:rPr>
                    <w:t xml:space="preserve">receives </w:t>
                  </w:r>
                  <w:r w:rsidRPr="00237E5F">
                    <w:rPr>
                      <w:rFonts w:ascii="Arial" w:hAnsi="Arial" w:cs="Arial"/>
                      <w:noProof/>
                      <w:sz w:val="20"/>
                    </w:rPr>
                    <w:t>the sep</w:t>
                  </w:r>
                  <w:r>
                    <w:rPr>
                      <w:rFonts w:ascii="Arial" w:hAnsi="Arial" w:cs="Arial"/>
                      <w:noProof/>
                      <w:sz w:val="20"/>
                    </w:rPr>
                    <w:t>a</w:t>
                  </w:r>
                  <w:r w:rsidRPr="00237E5F">
                    <w:rPr>
                      <w:rFonts w:ascii="Arial" w:hAnsi="Arial" w:cs="Arial"/>
                      <w:noProof/>
                      <w:sz w:val="20"/>
                    </w:rPr>
                    <w:t xml:space="preserve">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in SIB1 and the separate DL BWP does not include the CORESET#0</w:t>
                  </w:r>
                  <w:r w:rsidRPr="00237E5F">
                    <w:rPr>
                      <w:rFonts w:ascii="Arial" w:hAnsi="Arial" w:cs="Arial"/>
                      <w:noProof/>
                      <w:sz w:val="20"/>
                    </w:rPr>
                    <w:t xml:space="preserve">. </w:t>
                  </w:r>
                </w:p>
                <w:p w14:paraId="7A8BA063" w14:textId="492B249D" w:rsidR="002D5E5E" w:rsidRPr="00237E5F" w:rsidRDefault="002D5E5E" w:rsidP="003E0F0A">
                  <w:pPr>
                    <w:snapToGrid/>
                    <w:spacing w:after="0" w:afterAutospacing="0"/>
                    <w:jc w:val="left"/>
                    <w:rPr>
                      <w:rFonts w:ascii="Arial" w:hAnsi="Arial" w:cs="Arial"/>
                      <w:noProof/>
                      <w:sz w:val="20"/>
                    </w:rPr>
                  </w:pPr>
                  <w:r w:rsidRPr="00237E5F">
                    <w:rPr>
                      <w:rFonts w:ascii="Arial" w:hAnsi="Arial" w:cs="Arial" w:hint="eastAsia"/>
                      <w:noProof/>
                      <w:sz w:val="20"/>
                    </w:rPr>
                    <w:t>2</w:t>
                  </w:r>
                  <w:r w:rsidRPr="00237E5F">
                    <w:rPr>
                      <w:rFonts w:ascii="Arial" w:hAnsi="Arial" w:cs="Arial"/>
                      <w:noProof/>
                      <w:sz w:val="20"/>
                    </w:rPr>
                    <w:t xml:space="preserve">. </w:t>
                  </w:r>
                  <w:r>
                    <w:rPr>
                      <w:rFonts w:ascii="Arial" w:hAnsi="Arial" w:cs="Arial"/>
                      <w:noProof/>
                      <w:sz w:val="20"/>
                    </w:rPr>
                    <w:t>Current specification does not clearly describe</w:t>
                  </w:r>
                  <w:r w:rsidR="00DF57F0">
                    <w:rPr>
                      <w:rFonts w:ascii="Arial" w:hAnsi="Arial" w:cs="Arial"/>
                      <w:noProof/>
                      <w:sz w:val="20"/>
                    </w:rPr>
                    <w:t>,</w:t>
                  </w:r>
                  <w:r>
                    <w:rPr>
                      <w:rFonts w:ascii="Arial" w:hAnsi="Arial" w:cs="Arial"/>
                      <w:noProof/>
                      <w:sz w:val="20"/>
                    </w:rPr>
                    <w:t xml:space="preserve"> when </w:t>
                  </w:r>
                  <w:r w:rsidRPr="00237E5F">
                    <w:rPr>
                      <w:rFonts w:ascii="Arial" w:hAnsi="Arial" w:cs="Arial"/>
                      <w:noProof/>
                      <w:sz w:val="20"/>
                    </w:rPr>
                    <w:t xml:space="preserve">the RedCap UE </w:t>
                  </w:r>
                  <w:r w:rsidR="00DF57F0">
                    <w:rPr>
                      <w:rFonts w:ascii="Arial" w:hAnsi="Arial" w:cs="Arial"/>
                      <w:noProof/>
                      <w:sz w:val="20"/>
                    </w:rPr>
                    <w:t xml:space="preserve">is </w:t>
                  </w:r>
                  <w:r w:rsidRPr="00237E5F">
                    <w:rPr>
                      <w:rFonts w:ascii="Arial" w:hAnsi="Arial" w:cs="Arial"/>
                      <w:noProof/>
                      <w:sz w:val="20"/>
                    </w:rPr>
                    <w:t>provided the initial UL BWP by the separate initial UL BWP configuration</w:t>
                  </w:r>
                  <w:r>
                    <w:rPr>
                      <w:rFonts w:ascii="Arial" w:hAnsi="Arial" w:cs="Arial"/>
                      <w:noProof/>
                      <w:sz w:val="20"/>
                    </w:rPr>
                    <w:t xml:space="preserve"> </w:t>
                  </w:r>
                  <w:r w:rsidRPr="00237E5F">
                    <w:rPr>
                      <w:rFonts w:ascii="Arial" w:hAnsi="Arial" w:cs="Arial"/>
                      <w:noProof/>
                      <w:sz w:val="20"/>
                    </w:rPr>
                    <w:t>if RedCap UE</w:t>
                  </w:r>
                  <w:r w:rsidR="00DF57F0">
                    <w:rPr>
                      <w:rFonts w:ascii="Arial" w:hAnsi="Arial" w:cs="Arial"/>
                      <w:noProof/>
                      <w:sz w:val="20"/>
                    </w:rPr>
                    <w:t xml:space="preserve"> receives </w:t>
                  </w:r>
                  <w:r w:rsidRPr="00237E5F">
                    <w:rPr>
                      <w:rFonts w:ascii="Arial" w:hAnsi="Arial" w:cs="Arial"/>
                      <w:noProof/>
                      <w:sz w:val="20"/>
                    </w:rPr>
                    <w:t>the sep</w:t>
                  </w:r>
                  <w:r>
                    <w:rPr>
                      <w:rFonts w:ascii="Arial" w:hAnsi="Arial" w:cs="Arial"/>
                      <w:noProof/>
                      <w:sz w:val="20"/>
                    </w:rPr>
                    <w:t>a</w:t>
                  </w:r>
                  <w:r w:rsidRPr="00237E5F">
                    <w:rPr>
                      <w:rFonts w:ascii="Arial" w:hAnsi="Arial" w:cs="Arial"/>
                      <w:noProof/>
                      <w:sz w:val="20"/>
                    </w:rPr>
                    <w:t>rate initial UL BWP configuration</w:t>
                  </w:r>
                  <w:r w:rsidR="00DF57F0">
                    <w:rPr>
                      <w:rFonts w:ascii="Arial" w:hAnsi="Arial" w:cs="Arial"/>
                      <w:noProof/>
                      <w:sz w:val="20"/>
                    </w:rPr>
                    <w:t xml:space="preserve"> in SIB1</w:t>
                  </w:r>
                  <w:r w:rsidRPr="00237E5F">
                    <w:rPr>
                      <w:rFonts w:ascii="Arial" w:hAnsi="Arial" w:cs="Arial"/>
                      <w:noProof/>
                      <w:sz w:val="20"/>
                    </w:rPr>
                    <w:t xml:space="preserve">. </w:t>
                  </w:r>
                </w:p>
                <w:p w14:paraId="5994F63E" w14:textId="77777777" w:rsidR="002D5E5E" w:rsidRPr="00237E5F" w:rsidRDefault="002D5E5E" w:rsidP="003E0F0A">
                  <w:pPr>
                    <w:rPr>
                      <w:noProof/>
                    </w:rPr>
                  </w:pPr>
                </w:p>
              </w:tc>
            </w:tr>
            <w:tr w:rsidR="002D5E5E" w14:paraId="1B7D6C2D" w14:textId="77777777" w:rsidTr="003E0F0A">
              <w:tc>
                <w:tcPr>
                  <w:tcW w:w="2694" w:type="dxa"/>
                  <w:tcBorders>
                    <w:top w:val="nil"/>
                    <w:left w:val="single" w:sz="4" w:space="0" w:color="auto"/>
                    <w:bottom w:val="nil"/>
                    <w:right w:val="nil"/>
                  </w:tcBorders>
                </w:tcPr>
                <w:p w14:paraId="14E2FD87" w14:textId="77777777" w:rsidR="002D5E5E" w:rsidRDefault="002D5E5E" w:rsidP="003E0F0A">
                  <w:pPr>
                    <w:rPr>
                      <w:rFonts w:ascii="Arial" w:hAnsi="Arial"/>
                      <w:b/>
                      <w:i/>
                      <w:noProof/>
                      <w:sz w:val="20"/>
                      <w:szCs w:val="8"/>
                    </w:rPr>
                  </w:pPr>
                </w:p>
              </w:tc>
              <w:tc>
                <w:tcPr>
                  <w:tcW w:w="6946" w:type="dxa"/>
                  <w:tcBorders>
                    <w:top w:val="nil"/>
                    <w:left w:val="nil"/>
                    <w:bottom w:val="nil"/>
                    <w:right w:val="single" w:sz="4" w:space="0" w:color="auto"/>
                  </w:tcBorders>
                </w:tcPr>
                <w:p w14:paraId="6324F2A4" w14:textId="77777777" w:rsidR="002D5E5E" w:rsidRDefault="002D5E5E" w:rsidP="003E0F0A">
                  <w:pPr>
                    <w:rPr>
                      <w:rFonts w:ascii="Arial" w:hAnsi="Arial" w:cs="Arial"/>
                      <w:noProof/>
                      <w:sz w:val="20"/>
                    </w:rPr>
                  </w:pPr>
                </w:p>
              </w:tc>
            </w:tr>
            <w:tr w:rsidR="002D5E5E" w14:paraId="56BDC344" w14:textId="77777777" w:rsidTr="003E0F0A">
              <w:tc>
                <w:tcPr>
                  <w:tcW w:w="2694" w:type="dxa"/>
                  <w:tcBorders>
                    <w:top w:val="nil"/>
                    <w:left w:val="single" w:sz="4" w:space="0" w:color="auto"/>
                    <w:bottom w:val="nil"/>
                    <w:right w:val="nil"/>
                  </w:tcBorders>
                  <w:hideMark/>
                </w:tcPr>
                <w:p w14:paraId="35ABB1B8" w14:textId="77777777" w:rsidR="002D5E5E" w:rsidRDefault="002D5E5E" w:rsidP="003E0F0A">
                  <w:pPr>
                    <w:tabs>
                      <w:tab w:val="right" w:pos="2184"/>
                    </w:tabs>
                    <w:rPr>
                      <w:rFonts w:ascii="Arial" w:hAnsi="Arial"/>
                      <w:b/>
                      <w:i/>
                      <w:noProof/>
                      <w:sz w:val="20"/>
                    </w:rPr>
                  </w:pPr>
                  <w:r>
                    <w:rPr>
                      <w:rFonts w:ascii="Arial" w:hAnsi="Arial"/>
                      <w:b/>
                      <w:i/>
                      <w:noProof/>
                      <w:sz w:val="20"/>
                    </w:rPr>
                    <w:t>Summary of change:</w:t>
                  </w:r>
                </w:p>
              </w:tc>
              <w:tc>
                <w:tcPr>
                  <w:tcW w:w="6946" w:type="dxa"/>
                  <w:tcBorders>
                    <w:top w:val="nil"/>
                    <w:left w:val="nil"/>
                    <w:bottom w:val="nil"/>
                    <w:right w:val="single" w:sz="4" w:space="0" w:color="auto"/>
                  </w:tcBorders>
                  <w:shd w:val="pct30" w:color="FFFF00" w:fill="auto"/>
                  <w:hideMark/>
                </w:tcPr>
                <w:p w14:paraId="16CDC29A" w14:textId="141195AD" w:rsidR="002D5E5E" w:rsidRPr="00237E5F" w:rsidRDefault="002D5E5E" w:rsidP="003E0F0A">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 xml:space="preserve">.Clarify that </w:t>
                  </w:r>
                  <w:r w:rsidRPr="00237E5F">
                    <w:rPr>
                      <w:rFonts w:ascii="Arial" w:hAnsi="Arial" w:cs="Arial"/>
                      <w:noProof/>
                      <w:sz w:val="20"/>
                    </w:rPr>
                    <w:t xml:space="preserve">if RedCap UE </w:t>
                  </w:r>
                  <w:r w:rsidR="00DF57F0">
                    <w:rPr>
                      <w:rFonts w:ascii="Arial" w:hAnsi="Arial" w:cs="Arial"/>
                      <w:noProof/>
                      <w:sz w:val="20"/>
                    </w:rPr>
                    <w:t>receives</w:t>
                  </w:r>
                  <w:r w:rsidRPr="00237E5F">
                    <w:rPr>
                      <w:rFonts w:ascii="Arial" w:hAnsi="Arial" w:cs="Arial"/>
                      <w:noProof/>
                      <w:sz w:val="20"/>
                    </w:rPr>
                    <w:t xml:space="preserve"> the sep</w:t>
                  </w:r>
                  <w:r>
                    <w:rPr>
                      <w:rFonts w:ascii="Arial" w:hAnsi="Arial" w:cs="Arial"/>
                      <w:noProof/>
                      <w:sz w:val="20"/>
                    </w:rPr>
                    <w:t>e</w:t>
                  </w:r>
                  <w:r w:rsidRPr="00237E5F">
                    <w:rPr>
                      <w:rFonts w:ascii="Arial" w:hAnsi="Arial" w:cs="Arial"/>
                      <w:noProof/>
                      <w:sz w:val="20"/>
                    </w:rPr>
                    <w:t xml:space="preserve">rate initial </w:t>
                  </w:r>
                  <w:r>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w:t>
                  </w:r>
                  <w:r w:rsidR="00DF57F0">
                    <w:rPr>
                      <w:rFonts w:ascii="Arial" w:hAnsi="Arial" w:cs="Arial"/>
                      <w:noProof/>
                      <w:sz w:val="20"/>
                    </w:rPr>
                    <w:t xml:space="preserve">in SIB1 </w:t>
                  </w:r>
                  <w:r>
                    <w:rPr>
                      <w:rFonts w:ascii="Arial" w:hAnsi="Arial" w:cs="Arial"/>
                      <w:noProof/>
                      <w:sz w:val="20"/>
                    </w:rPr>
                    <w:t>and the separate initial DL BWP does not include the CORESET#0</w:t>
                  </w:r>
                  <w:r w:rsidRPr="00237E5F">
                    <w:rPr>
                      <w:rFonts w:ascii="Arial" w:hAnsi="Arial" w:cs="Arial"/>
                      <w:noProof/>
                      <w:sz w:val="20"/>
                    </w:rPr>
                    <w:t xml:space="preserve">, the RedCap UE is provided the initial </w:t>
                  </w:r>
                  <w:r w:rsidR="00DF57F0">
                    <w:rPr>
                      <w:rFonts w:ascii="Arial" w:hAnsi="Arial" w:cs="Arial"/>
                      <w:noProof/>
                      <w:sz w:val="20"/>
                    </w:rPr>
                    <w:t>D</w:t>
                  </w:r>
                  <w:r w:rsidRPr="00237E5F">
                    <w:rPr>
                      <w:rFonts w:ascii="Arial" w:hAnsi="Arial" w:cs="Arial"/>
                      <w:noProof/>
                      <w:sz w:val="20"/>
                    </w:rPr>
                    <w:t xml:space="preserve">L BWP by the separate initial </w:t>
                  </w:r>
                  <w:r w:rsidR="00DF57F0">
                    <w:rPr>
                      <w:rFonts w:ascii="Arial" w:hAnsi="Arial" w:cs="Arial"/>
                      <w:noProof/>
                      <w:sz w:val="20"/>
                    </w:rPr>
                    <w:t>D</w:t>
                  </w:r>
                  <w:r w:rsidRPr="00237E5F">
                    <w:rPr>
                      <w:rFonts w:ascii="Arial" w:hAnsi="Arial" w:cs="Arial"/>
                      <w:noProof/>
                      <w:sz w:val="20"/>
                    </w:rPr>
                    <w:t>L BWP configuration</w:t>
                  </w:r>
                  <w:r>
                    <w:rPr>
                      <w:rFonts w:ascii="Arial" w:hAnsi="Arial" w:cs="Arial"/>
                      <w:noProof/>
                      <w:sz w:val="20"/>
                    </w:rPr>
                    <w:t xml:space="preserve"> upon and after the initiation of the random access procedure</w:t>
                  </w:r>
                  <w:r w:rsidRPr="00237E5F">
                    <w:rPr>
                      <w:rFonts w:ascii="Arial" w:hAnsi="Arial" w:cs="Arial"/>
                      <w:noProof/>
                      <w:sz w:val="20"/>
                    </w:rPr>
                    <w:t xml:space="preserve">. </w:t>
                  </w:r>
                </w:p>
                <w:p w14:paraId="6EAF50DB" w14:textId="7AD3A29A" w:rsidR="002D5E5E" w:rsidRPr="00700A4E" w:rsidRDefault="002D5E5E" w:rsidP="003E0F0A">
                  <w:pPr>
                    <w:snapToGrid/>
                    <w:spacing w:after="0" w:afterAutospacing="0"/>
                    <w:jc w:val="left"/>
                    <w:rPr>
                      <w:rFonts w:ascii="Arial" w:hAnsi="Arial" w:cs="Arial" w:hint="eastAsia"/>
                      <w:noProof/>
                      <w:sz w:val="20"/>
                    </w:rPr>
                  </w:pPr>
                  <w:r w:rsidRPr="00237E5F">
                    <w:rPr>
                      <w:rFonts w:ascii="Arial" w:hAnsi="Arial" w:cs="Arial" w:hint="eastAsia"/>
                      <w:noProof/>
                      <w:sz w:val="20"/>
                    </w:rPr>
                    <w:t>2</w:t>
                  </w:r>
                  <w:r w:rsidRPr="00237E5F">
                    <w:rPr>
                      <w:rFonts w:ascii="Arial" w:hAnsi="Arial" w:cs="Arial"/>
                      <w:noProof/>
                      <w:sz w:val="20"/>
                    </w:rPr>
                    <w:t xml:space="preserve">. Clarify that if RedCap UE </w:t>
                  </w:r>
                  <w:r w:rsidR="00DF57F0">
                    <w:rPr>
                      <w:rFonts w:ascii="Arial" w:hAnsi="Arial" w:cs="Arial"/>
                      <w:noProof/>
                      <w:sz w:val="20"/>
                    </w:rPr>
                    <w:t xml:space="preserve">receives </w:t>
                  </w:r>
                  <w:r w:rsidRPr="00237E5F">
                    <w:rPr>
                      <w:rFonts w:ascii="Arial" w:hAnsi="Arial" w:cs="Arial"/>
                      <w:noProof/>
                      <w:sz w:val="20"/>
                    </w:rPr>
                    <w:t>the sep</w:t>
                  </w:r>
                  <w:r>
                    <w:rPr>
                      <w:rFonts w:ascii="Arial" w:hAnsi="Arial" w:cs="Arial"/>
                      <w:noProof/>
                      <w:sz w:val="20"/>
                    </w:rPr>
                    <w:t>e</w:t>
                  </w:r>
                  <w:r w:rsidRPr="00237E5F">
                    <w:rPr>
                      <w:rFonts w:ascii="Arial" w:hAnsi="Arial" w:cs="Arial"/>
                      <w:noProof/>
                      <w:sz w:val="20"/>
                    </w:rPr>
                    <w:t>rate initial UL BWP configuration</w:t>
                  </w:r>
                  <w:r w:rsidR="00DF57F0">
                    <w:rPr>
                      <w:rFonts w:ascii="Arial" w:hAnsi="Arial" w:cs="Arial"/>
                      <w:noProof/>
                      <w:sz w:val="20"/>
                    </w:rPr>
                    <w:t xml:space="preserve"> in SIB1</w:t>
                  </w:r>
                  <w:r w:rsidRPr="00237E5F">
                    <w:rPr>
                      <w:rFonts w:ascii="Arial" w:hAnsi="Arial" w:cs="Arial"/>
                      <w:noProof/>
                      <w:sz w:val="20"/>
                    </w:rPr>
                    <w:t xml:space="preserve">, the RedCap UE is provided the initial UL BWP by the separate initial UL BWP configuration. </w:t>
                  </w:r>
                </w:p>
              </w:tc>
            </w:tr>
            <w:tr w:rsidR="002D5E5E" w14:paraId="59A879E2" w14:textId="77777777" w:rsidTr="003E0F0A">
              <w:tc>
                <w:tcPr>
                  <w:tcW w:w="2694" w:type="dxa"/>
                  <w:tcBorders>
                    <w:top w:val="nil"/>
                    <w:left w:val="single" w:sz="4" w:space="0" w:color="auto"/>
                    <w:bottom w:val="nil"/>
                    <w:right w:val="nil"/>
                  </w:tcBorders>
                </w:tcPr>
                <w:p w14:paraId="48F8DC26" w14:textId="77777777" w:rsidR="002D5E5E" w:rsidRDefault="002D5E5E" w:rsidP="003E0F0A">
                  <w:pPr>
                    <w:rPr>
                      <w:rFonts w:ascii="Arial" w:hAnsi="Arial"/>
                      <w:b/>
                      <w:i/>
                      <w:noProof/>
                      <w:sz w:val="20"/>
                      <w:szCs w:val="8"/>
                    </w:rPr>
                  </w:pPr>
                </w:p>
              </w:tc>
              <w:tc>
                <w:tcPr>
                  <w:tcW w:w="6946" w:type="dxa"/>
                  <w:tcBorders>
                    <w:top w:val="nil"/>
                    <w:left w:val="nil"/>
                    <w:bottom w:val="nil"/>
                    <w:right w:val="single" w:sz="4" w:space="0" w:color="auto"/>
                  </w:tcBorders>
                </w:tcPr>
                <w:p w14:paraId="0E226C7C" w14:textId="77777777" w:rsidR="002D5E5E" w:rsidRDefault="002D5E5E" w:rsidP="003E0F0A">
                  <w:pPr>
                    <w:rPr>
                      <w:rFonts w:ascii="Arial" w:hAnsi="Arial" w:cs="Arial"/>
                      <w:noProof/>
                      <w:sz w:val="20"/>
                    </w:rPr>
                  </w:pPr>
                </w:p>
              </w:tc>
            </w:tr>
            <w:tr w:rsidR="002D5E5E" w14:paraId="56C2F3D9" w14:textId="77777777" w:rsidTr="003E0F0A">
              <w:tc>
                <w:tcPr>
                  <w:tcW w:w="2694" w:type="dxa"/>
                  <w:tcBorders>
                    <w:top w:val="nil"/>
                    <w:left w:val="single" w:sz="4" w:space="0" w:color="auto"/>
                    <w:bottom w:val="single" w:sz="4" w:space="0" w:color="auto"/>
                    <w:right w:val="nil"/>
                  </w:tcBorders>
                  <w:hideMark/>
                </w:tcPr>
                <w:p w14:paraId="2F58ACB8" w14:textId="77777777" w:rsidR="002D5E5E" w:rsidRDefault="002D5E5E" w:rsidP="003E0F0A">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77E6CB9C" w14:textId="77777777" w:rsidR="002D5E5E" w:rsidRPr="00237E5F" w:rsidRDefault="002D5E5E" w:rsidP="003E0F0A">
                  <w:pPr>
                    <w:snapToGrid/>
                    <w:spacing w:after="0" w:afterAutospacing="0"/>
                    <w:jc w:val="left"/>
                    <w:rPr>
                      <w:rFonts w:ascii="Arial" w:hAnsi="Arial" w:cs="Arial"/>
                      <w:noProof/>
                      <w:sz w:val="20"/>
                    </w:rPr>
                  </w:pPr>
                  <w:r>
                    <w:rPr>
                      <w:rFonts w:ascii="Arial" w:hAnsi="Arial" w:cs="Arial" w:hint="eastAsia"/>
                      <w:noProof/>
                      <w:sz w:val="20"/>
                    </w:rPr>
                    <w:t>1</w:t>
                  </w:r>
                  <w:r>
                    <w:rPr>
                      <w:rFonts w:ascii="Arial" w:hAnsi="Arial" w:cs="Arial"/>
                      <w:noProof/>
                      <w:sz w:val="20"/>
                    </w:rPr>
                    <w:t>.It is unclear when the RedCap UE is provided the initial DL BWP by the separate initial DL BWP configuration if the separate initial DL BWP does not include the CORESET#0.</w:t>
                  </w:r>
                  <w:r w:rsidRPr="00237E5F">
                    <w:rPr>
                      <w:rFonts w:ascii="Arial" w:hAnsi="Arial" w:cs="Arial"/>
                      <w:noProof/>
                      <w:sz w:val="20"/>
                    </w:rPr>
                    <w:t xml:space="preserve"> </w:t>
                  </w:r>
                </w:p>
                <w:p w14:paraId="6C1E056C" w14:textId="77777777" w:rsidR="002D5E5E" w:rsidRDefault="002D5E5E" w:rsidP="003E0F0A">
                  <w:pPr>
                    <w:snapToGrid/>
                    <w:spacing w:after="0" w:afterAutospacing="0"/>
                    <w:jc w:val="left"/>
                    <w:rPr>
                      <w:rFonts w:ascii="Arial" w:hAnsi="Arial" w:cs="Arial" w:hint="eastAsia"/>
                      <w:noProof/>
                      <w:sz w:val="20"/>
                    </w:rPr>
                  </w:pPr>
                  <w:r w:rsidRPr="00237E5F">
                    <w:rPr>
                      <w:rFonts w:ascii="Arial" w:hAnsi="Arial" w:cs="Arial" w:hint="eastAsia"/>
                      <w:noProof/>
                      <w:sz w:val="20"/>
                    </w:rPr>
                    <w:t>2</w:t>
                  </w:r>
                  <w:r w:rsidRPr="00237E5F">
                    <w:rPr>
                      <w:rFonts w:ascii="Arial" w:hAnsi="Arial" w:cs="Arial"/>
                      <w:noProof/>
                      <w:sz w:val="20"/>
                    </w:rPr>
                    <w:t xml:space="preserve">. </w:t>
                  </w:r>
                  <w:r>
                    <w:rPr>
                      <w:rFonts w:ascii="Arial" w:hAnsi="Arial" w:cs="Arial"/>
                      <w:noProof/>
                      <w:sz w:val="20"/>
                    </w:rPr>
                    <w:t>It is unclear when</w:t>
                  </w:r>
                  <w:r w:rsidRPr="00237E5F">
                    <w:rPr>
                      <w:rFonts w:ascii="Arial" w:hAnsi="Arial" w:cs="Arial"/>
                      <w:noProof/>
                      <w:sz w:val="20"/>
                    </w:rPr>
                    <w:t xml:space="preserve"> the RedCap UE is provided the initial UL BWP by the separate initial UL BWP configuration. </w:t>
                  </w:r>
                </w:p>
              </w:tc>
            </w:tr>
          </w:tbl>
          <w:p w14:paraId="1011B02A" w14:textId="77777777" w:rsidR="002D5E5E" w:rsidRPr="00AB3CF0" w:rsidRDefault="002D5E5E" w:rsidP="003E0F0A">
            <w:pPr>
              <w:keepNext/>
              <w:keepLines/>
              <w:snapToGrid/>
              <w:spacing w:before="180" w:after="180" w:afterAutospacing="0"/>
              <w:jc w:val="left"/>
              <w:outlineLvl w:val="1"/>
              <w:rPr>
                <w:rFonts w:ascii="Arial" w:eastAsia="ＭＳ Ｐゴシック" w:hAnsi="Arial"/>
                <w:sz w:val="32"/>
                <w:lang w:eastAsia="en-US"/>
              </w:rPr>
            </w:pPr>
            <w:r w:rsidRPr="00AB3CF0">
              <w:rPr>
                <w:rFonts w:ascii="Arial" w:eastAsia="ＭＳ Ｐゴシック" w:hAnsi="Arial"/>
                <w:sz w:val="32"/>
                <w:lang w:eastAsia="en-US"/>
              </w:rPr>
              <w:lastRenderedPageBreak/>
              <w:t>17.</w:t>
            </w:r>
            <w:r>
              <w:rPr>
                <w:rFonts w:ascii="Arial" w:eastAsia="ＭＳ Ｐゴシック" w:hAnsi="Arial"/>
                <w:sz w:val="32"/>
                <w:lang w:eastAsia="en-US"/>
              </w:rPr>
              <w:t>1</w:t>
            </w:r>
            <w:r w:rsidRPr="00AB3CF0">
              <w:rPr>
                <w:rFonts w:ascii="Arial" w:eastAsia="ＭＳ Ｐゴシック" w:hAnsi="Arial"/>
                <w:sz w:val="32"/>
                <w:lang w:eastAsia="en-US"/>
              </w:rPr>
              <w:tab/>
            </w:r>
            <w:r>
              <w:rPr>
                <w:rFonts w:ascii="Arial" w:eastAsia="ＭＳ Ｐゴシック" w:hAnsi="Arial"/>
                <w:sz w:val="32"/>
                <w:lang w:eastAsia="en-US"/>
              </w:rPr>
              <w:t>RedCap UE procedures</w:t>
            </w:r>
          </w:p>
          <w:p w14:paraId="119FF70E" w14:textId="77777777" w:rsidR="002D5E5E" w:rsidRPr="00AB3CF0" w:rsidRDefault="002D5E5E" w:rsidP="003E0F0A">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40D5859D" w14:textId="77777777" w:rsidR="002D5E5E" w:rsidRPr="00CB2719" w:rsidRDefault="002D5E5E" w:rsidP="003E0F0A">
            <w:pPr>
              <w:snapToGrid/>
              <w:spacing w:after="180" w:afterAutospacing="0"/>
              <w:jc w:val="left"/>
              <w:rPr>
                <w:color w:val="FF0000"/>
                <w:sz w:val="20"/>
                <w:szCs w:val="14"/>
              </w:rPr>
            </w:pPr>
            <w:r w:rsidRPr="00CB2719">
              <w:rPr>
                <w:rFonts w:eastAsia="SimSun"/>
                <w:sz w:val="20"/>
                <w:lang w:eastAsia="zh-CN"/>
              </w:rPr>
              <w:t xml:space="preserve">A UE expects the initial DL BWP and the active DL BWP after the UE </w:t>
            </w:r>
            <w:r w:rsidRPr="00CB2719">
              <w:rPr>
                <w:rFonts w:eastAsia="SimSun"/>
                <w:sz w:val="20"/>
                <w:lang w:eastAsia="en-US"/>
              </w:rPr>
              <w:t>(re)</w:t>
            </w:r>
            <w:r w:rsidRPr="00CB2719">
              <w:rPr>
                <w:rFonts w:eastAsia="SimSun"/>
                <w:sz w:val="20"/>
                <w:lang w:val="en-US" w:eastAsia="en-US"/>
              </w:rPr>
              <w:t>establishes dedicated RRC connection</w:t>
            </w:r>
            <w:r w:rsidRPr="00CB2719">
              <w:rPr>
                <w:rFonts w:eastAsia="SimSun"/>
                <w:sz w:val="20"/>
                <w:lang w:eastAsia="zh-CN"/>
              </w:rPr>
              <w:t xml:space="preserve"> to be smaller than or equal to the maximum DL bandwidth that the UE supports. </w:t>
            </w:r>
            <w:r w:rsidRPr="00CB2719">
              <w:rPr>
                <w:rFonts w:eastAsia="ＭＳ 明朝"/>
                <w:sz w:val="20"/>
                <w:lang w:eastAsia="en-US"/>
              </w:rPr>
              <w:t xml:space="preserve">A UE can be provided a DL BWP by </w:t>
            </w:r>
            <w:r w:rsidRPr="00CB2719">
              <w:rPr>
                <w:rFonts w:eastAsia="ＭＳ 明朝"/>
                <w:i/>
                <w:sz w:val="20"/>
                <w:lang w:eastAsia="en-US"/>
              </w:rPr>
              <w:t>initialDownlinkBWP</w:t>
            </w:r>
            <w:r w:rsidRPr="00CB2719">
              <w:rPr>
                <w:rFonts w:eastAsia="ＭＳ 明朝"/>
                <w:sz w:val="20"/>
                <w:lang w:eastAsia="en-US"/>
              </w:rPr>
              <w:t xml:space="preserve"> in </w:t>
            </w:r>
            <w:r w:rsidRPr="00CB2719">
              <w:rPr>
                <w:rFonts w:eastAsia="ＭＳ 明朝"/>
                <w:i/>
                <w:iCs/>
                <w:sz w:val="20"/>
                <w:lang w:eastAsia="en-US"/>
              </w:rPr>
              <w:t>DownlinkConfigCommonRedCapSIB</w:t>
            </w:r>
            <w:r w:rsidRPr="00CB2719">
              <w:rPr>
                <w:rFonts w:eastAsia="ＭＳ 明朝"/>
                <w:sz w:val="20"/>
                <w:lang w:eastAsia="en-US"/>
              </w:rPr>
              <w:t xml:space="preserve">, and an UL BWP by </w:t>
            </w:r>
            <w:r w:rsidRPr="00CB2719">
              <w:rPr>
                <w:rFonts w:eastAsia="ＭＳ 明朝"/>
                <w:i/>
                <w:sz w:val="20"/>
                <w:lang w:eastAsia="en-US"/>
              </w:rPr>
              <w:t>initialUplinkBWP</w:t>
            </w:r>
            <w:r w:rsidRPr="00CB2719">
              <w:rPr>
                <w:rFonts w:eastAsia="ＭＳ 明朝"/>
                <w:sz w:val="20"/>
                <w:lang w:eastAsia="en-US"/>
              </w:rPr>
              <w:t xml:space="preserve"> in </w:t>
            </w:r>
            <w:r w:rsidRPr="00CB2719">
              <w:rPr>
                <w:rFonts w:eastAsia="ＭＳ 明朝"/>
                <w:i/>
                <w:iCs/>
                <w:sz w:val="20"/>
                <w:lang w:eastAsia="en-US"/>
              </w:rPr>
              <w:t>UplinkConfigCommonRedCapSIB</w:t>
            </w:r>
            <w:r w:rsidRPr="00CB2719">
              <w:rPr>
                <w:rFonts w:eastAsia="SimSun"/>
                <w:sz w:val="20"/>
                <w:lang w:eastAsia="zh-CN"/>
              </w:rPr>
              <w:t>.</w:t>
            </w:r>
            <w:r>
              <w:rPr>
                <w:rFonts w:eastAsia="SimSun"/>
                <w:sz w:val="20"/>
                <w:lang w:eastAsia="zh-CN"/>
              </w:rPr>
              <w:t xml:space="preserve"> </w:t>
            </w:r>
            <w:r w:rsidRPr="00CB2719">
              <w:rPr>
                <w:color w:val="FF0000"/>
                <w:sz w:val="20"/>
                <w:szCs w:val="14"/>
              </w:rPr>
              <w:t>If a UE is</w:t>
            </w:r>
            <w:r>
              <w:rPr>
                <w:color w:val="FF0000"/>
                <w:sz w:val="20"/>
                <w:szCs w:val="14"/>
              </w:rPr>
              <w:t xml:space="preserve"> </w:t>
            </w:r>
            <w:r w:rsidRPr="00CB2719">
              <w:rPr>
                <w:color w:val="FF0000"/>
                <w:sz w:val="20"/>
                <w:szCs w:val="14"/>
              </w:rPr>
              <w:t>provided</w:t>
            </w:r>
            <w:r>
              <w:rPr>
                <w:color w:val="FF0000"/>
                <w:sz w:val="20"/>
                <w:szCs w:val="14"/>
              </w:rPr>
              <w:t xml:space="preserve"> the DL BWP by</w:t>
            </w:r>
            <w:r w:rsidRPr="00CB2719">
              <w:rPr>
                <w:color w:val="FF0000"/>
                <w:sz w:val="20"/>
                <w:szCs w:val="14"/>
              </w:rPr>
              <w:t xml:space="preserve"> </w:t>
            </w:r>
            <w:r w:rsidRPr="00CB2719">
              <w:rPr>
                <w:rFonts w:eastAsia="ＭＳ 明朝"/>
                <w:i/>
                <w:color w:val="FF0000"/>
                <w:sz w:val="20"/>
                <w:lang w:eastAsia="en-US"/>
              </w:rPr>
              <w:t>initial</w:t>
            </w:r>
            <w:r>
              <w:rPr>
                <w:rFonts w:eastAsia="ＭＳ 明朝"/>
                <w:i/>
                <w:color w:val="FF0000"/>
                <w:sz w:val="20"/>
                <w:lang w:eastAsia="en-US"/>
              </w:rPr>
              <w:t>Down</w:t>
            </w:r>
            <w:r w:rsidRPr="00CB2719">
              <w:rPr>
                <w:rFonts w:eastAsia="ＭＳ 明朝"/>
                <w:i/>
                <w:color w:val="FF0000"/>
                <w:sz w:val="20"/>
                <w:lang w:eastAsia="en-US"/>
              </w:rPr>
              <w:t>linkBWP</w:t>
            </w:r>
            <w:r w:rsidRPr="00CB2719">
              <w:rPr>
                <w:rFonts w:eastAsia="ＭＳ 明朝"/>
                <w:color w:val="FF0000"/>
                <w:sz w:val="20"/>
                <w:lang w:eastAsia="en-US"/>
              </w:rPr>
              <w:t xml:space="preserve"> in </w:t>
            </w:r>
            <w:r w:rsidRPr="00237E5F">
              <w:rPr>
                <w:rFonts w:eastAsia="ＭＳ 明朝"/>
                <w:i/>
                <w:iCs/>
                <w:color w:val="FF0000"/>
                <w:sz w:val="20"/>
                <w:lang w:eastAsia="en-US"/>
              </w:rPr>
              <w:t>Down</w:t>
            </w:r>
            <w:r w:rsidRPr="00CB2719">
              <w:rPr>
                <w:rFonts w:eastAsia="ＭＳ 明朝"/>
                <w:i/>
                <w:iCs/>
                <w:color w:val="FF0000"/>
                <w:sz w:val="20"/>
                <w:lang w:eastAsia="en-US"/>
              </w:rPr>
              <w:t>linkConfigCommonRedCapSIB</w:t>
            </w:r>
            <w:r>
              <w:rPr>
                <w:rFonts w:eastAsia="ＭＳ 明朝"/>
                <w:i/>
                <w:iCs/>
                <w:color w:val="FF0000"/>
                <w:sz w:val="20"/>
                <w:lang w:eastAsia="en-US"/>
              </w:rPr>
              <w:t xml:space="preserve"> </w:t>
            </w:r>
            <w:r w:rsidRPr="00EB67CC">
              <w:rPr>
                <w:rFonts w:eastAsia="ＭＳ 明朝"/>
                <w:color w:val="FF0000"/>
                <w:sz w:val="20"/>
                <w:lang w:eastAsia="en-US"/>
              </w:rPr>
              <w:t xml:space="preserve">not </w:t>
            </w:r>
            <w:r>
              <w:rPr>
                <w:rFonts w:eastAsia="ＭＳ 明朝"/>
                <w:color w:val="FF0000"/>
                <w:sz w:val="20"/>
                <w:lang w:eastAsia="en-US"/>
              </w:rPr>
              <w:t xml:space="preserve">including the CORESET with index 0, the UE is provided an initial DL BWP by the </w:t>
            </w:r>
            <w:r w:rsidRPr="00CB2719">
              <w:rPr>
                <w:rFonts w:eastAsia="ＭＳ 明朝"/>
                <w:i/>
                <w:color w:val="FF0000"/>
                <w:sz w:val="20"/>
                <w:lang w:eastAsia="en-US"/>
              </w:rPr>
              <w:t>initial</w:t>
            </w:r>
            <w:r>
              <w:rPr>
                <w:rFonts w:eastAsia="ＭＳ 明朝"/>
                <w:i/>
                <w:color w:val="FF0000"/>
                <w:sz w:val="20"/>
                <w:lang w:eastAsia="en-US"/>
              </w:rPr>
              <w:t>Down</w:t>
            </w:r>
            <w:r w:rsidRPr="00CB2719">
              <w:rPr>
                <w:rFonts w:eastAsia="ＭＳ 明朝"/>
                <w:i/>
                <w:color w:val="FF0000"/>
                <w:sz w:val="20"/>
                <w:lang w:eastAsia="en-US"/>
              </w:rPr>
              <w:t>linkBWP</w:t>
            </w:r>
            <w:r w:rsidRPr="00CB2719">
              <w:rPr>
                <w:rFonts w:eastAsia="ＭＳ 明朝"/>
                <w:color w:val="FF0000"/>
                <w:sz w:val="20"/>
                <w:lang w:eastAsia="en-US"/>
              </w:rPr>
              <w:t xml:space="preserve"> in </w:t>
            </w:r>
            <w:r w:rsidRPr="00237E5F">
              <w:rPr>
                <w:rFonts w:eastAsia="ＭＳ 明朝"/>
                <w:i/>
                <w:iCs/>
                <w:color w:val="FF0000"/>
                <w:sz w:val="20"/>
                <w:lang w:eastAsia="en-US"/>
              </w:rPr>
              <w:t>Down</w:t>
            </w:r>
            <w:r w:rsidRPr="00CB2719">
              <w:rPr>
                <w:rFonts w:eastAsia="ＭＳ 明朝"/>
                <w:i/>
                <w:iCs/>
                <w:color w:val="FF0000"/>
                <w:sz w:val="20"/>
                <w:lang w:eastAsia="en-US"/>
              </w:rPr>
              <w:t>linkConfigCommonRedCapSIB</w:t>
            </w:r>
            <w:r>
              <w:rPr>
                <w:rFonts w:eastAsia="ＭＳ 明朝"/>
                <w:i/>
                <w:iCs/>
                <w:color w:val="FF0000"/>
                <w:sz w:val="20"/>
                <w:lang w:eastAsia="en-US"/>
              </w:rPr>
              <w:t xml:space="preserve"> </w:t>
            </w:r>
            <w:r>
              <w:rPr>
                <w:rFonts w:eastAsia="ＭＳ 明朝"/>
                <w:color w:val="FF0000"/>
                <w:sz w:val="20"/>
                <w:szCs w:val="14"/>
              </w:rPr>
              <w:t xml:space="preserve">upon </w:t>
            </w:r>
            <w:r w:rsidRPr="00EB67CC">
              <w:rPr>
                <w:rFonts w:eastAsia="ＭＳ 明朝"/>
                <w:color w:val="FF0000"/>
                <w:sz w:val="20"/>
                <w:szCs w:val="14"/>
              </w:rPr>
              <w:t>initiation of the physical</w:t>
            </w:r>
            <w:r>
              <w:rPr>
                <w:rFonts w:eastAsia="ＭＳ 明朝"/>
                <w:color w:val="FF0000"/>
                <w:sz w:val="20"/>
                <w:szCs w:val="14"/>
              </w:rPr>
              <w:t xml:space="preserve"> </w:t>
            </w:r>
            <w:r w:rsidRPr="00EB67CC">
              <w:rPr>
                <w:rFonts w:eastAsia="ＭＳ 明朝"/>
                <w:color w:val="FF0000"/>
                <w:sz w:val="20"/>
                <w:szCs w:val="14"/>
              </w:rPr>
              <w:t>random access procedure</w:t>
            </w:r>
            <w:r>
              <w:rPr>
                <w:rFonts w:eastAsia="ＭＳ 明朝"/>
                <w:color w:val="FF0000"/>
                <w:sz w:val="20"/>
                <w:szCs w:val="14"/>
              </w:rPr>
              <w:t>.</w:t>
            </w:r>
            <w:r w:rsidRPr="00EB67CC">
              <w:rPr>
                <w:rFonts w:eastAsia="游明朝"/>
                <w:color w:val="FF0000"/>
                <w:sz w:val="20"/>
                <w:szCs w:val="14"/>
              </w:rPr>
              <w:t xml:space="preserve"> </w:t>
            </w:r>
            <w:r w:rsidRPr="00CB2719">
              <w:rPr>
                <w:color w:val="FF0000"/>
                <w:sz w:val="20"/>
                <w:szCs w:val="14"/>
              </w:rPr>
              <w:t>If a UE is</w:t>
            </w:r>
            <w:r>
              <w:rPr>
                <w:color w:val="FF0000"/>
                <w:sz w:val="20"/>
                <w:szCs w:val="14"/>
              </w:rPr>
              <w:t xml:space="preserve"> </w:t>
            </w:r>
            <w:r w:rsidRPr="00CB2719">
              <w:rPr>
                <w:color w:val="FF0000"/>
                <w:sz w:val="20"/>
                <w:szCs w:val="14"/>
              </w:rPr>
              <w:t xml:space="preserve">provided </w:t>
            </w:r>
            <w:r w:rsidRPr="00CB2719">
              <w:rPr>
                <w:rFonts w:eastAsia="ＭＳ 明朝"/>
                <w:i/>
                <w:color w:val="FF0000"/>
                <w:sz w:val="20"/>
                <w:lang w:eastAsia="en-US"/>
              </w:rPr>
              <w:t>initialUplinkBWP</w:t>
            </w:r>
            <w:r w:rsidRPr="00CB2719">
              <w:rPr>
                <w:rFonts w:eastAsia="ＭＳ 明朝"/>
                <w:color w:val="FF0000"/>
                <w:sz w:val="20"/>
                <w:lang w:eastAsia="en-US"/>
              </w:rPr>
              <w:t xml:space="preserve"> in </w:t>
            </w:r>
            <w:r w:rsidRPr="00CB2719">
              <w:rPr>
                <w:rFonts w:eastAsia="ＭＳ 明朝"/>
                <w:i/>
                <w:iCs/>
                <w:color w:val="FF0000"/>
                <w:sz w:val="20"/>
                <w:lang w:eastAsia="en-US"/>
              </w:rPr>
              <w:t>UplinkConfigCommonRedCapSIB</w:t>
            </w:r>
            <w:r w:rsidRPr="00CB2719">
              <w:rPr>
                <w:rFonts w:eastAsia="游明朝"/>
                <w:color w:val="FF0000"/>
                <w:sz w:val="20"/>
                <w:szCs w:val="14"/>
              </w:rPr>
              <w:t>,</w:t>
            </w:r>
            <w:r>
              <w:rPr>
                <w:rFonts w:eastAsia="游明朝"/>
                <w:color w:val="FF0000"/>
                <w:sz w:val="20"/>
                <w:szCs w:val="14"/>
              </w:rPr>
              <w:t xml:space="preserve"> the UE is provided an initial UL BWP by the </w:t>
            </w:r>
            <w:r w:rsidRPr="00CB2719">
              <w:rPr>
                <w:rFonts w:eastAsia="ＭＳ 明朝"/>
                <w:i/>
                <w:color w:val="FF0000"/>
                <w:sz w:val="20"/>
                <w:lang w:eastAsia="en-US"/>
              </w:rPr>
              <w:t>initialUplinkBWP</w:t>
            </w:r>
            <w:r w:rsidRPr="00CB2719">
              <w:rPr>
                <w:rFonts w:eastAsia="ＭＳ 明朝"/>
                <w:color w:val="FF0000"/>
                <w:sz w:val="20"/>
                <w:lang w:eastAsia="en-US"/>
              </w:rPr>
              <w:t xml:space="preserve"> in </w:t>
            </w:r>
            <w:r w:rsidRPr="00CB2719">
              <w:rPr>
                <w:rFonts w:eastAsia="ＭＳ 明朝"/>
                <w:i/>
                <w:iCs/>
                <w:color w:val="FF0000"/>
                <w:sz w:val="20"/>
                <w:lang w:eastAsia="en-US"/>
              </w:rPr>
              <w:t>UplinkConfigCommonRedCapSIB</w:t>
            </w:r>
            <w:r>
              <w:rPr>
                <w:rFonts w:eastAsia="ＭＳ 明朝"/>
                <w:i/>
                <w:iCs/>
                <w:color w:val="FF0000"/>
                <w:sz w:val="20"/>
                <w:lang w:eastAsia="en-US"/>
              </w:rPr>
              <w:t>.</w:t>
            </w:r>
            <w:r>
              <w:rPr>
                <w:rFonts w:eastAsiaTheme="minorEastAsia" w:hint="eastAsia"/>
                <w:sz w:val="20"/>
              </w:rPr>
              <w:t xml:space="preserve"> </w:t>
            </w:r>
            <w:r w:rsidRPr="00CB2719">
              <w:rPr>
                <w:rFonts w:eastAsia="SimSun"/>
                <w:sz w:val="20"/>
                <w:lang w:eastAsia="zh-CN"/>
              </w:rPr>
              <w:t xml:space="preserve">If </w:t>
            </w:r>
            <w:r w:rsidRPr="00CB2719">
              <w:rPr>
                <w:rFonts w:eastAsia="ＭＳ 明朝"/>
                <w:i/>
                <w:sz w:val="20"/>
                <w:lang w:eastAsia="en-US"/>
              </w:rPr>
              <w:t>initialUplinkBWP</w:t>
            </w:r>
            <w:r w:rsidRPr="00CB2719">
              <w:rPr>
                <w:rFonts w:eastAsia="ＭＳ 明朝"/>
                <w:sz w:val="20"/>
                <w:lang w:eastAsia="en-US"/>
              </w:rPr>
              <w:t xml:space="preserve"> in </w:t>
            </w:r>
            <w:r w:rsidRPr="00CB2719">
              <w:rPr>
                <w:rFonts w:eastAsia="ＭＳ 明朝"/>
                <w:i/>
                <w:iCs/>
                <w:sz w:val="20"/>
                <w:lang w:eastAsia="en-US"/>
              </w:rPr>
              <w:t>UplinkConfigCommonSIB</w:t>
            </w:r>
            <w:r w:rsidRPr="00CB2719">
              <w:rPr>
                <w:rFonts w:eastAsia="ＭＳ 明朝"/>
                <w:sz w:val="20"/>
                <w:lang w:eastAsia="en-US"/>
              </w:rPr>
              <w:t xml:space="preserve"> indicates an UL BWP that is larger than a maximum UL BWP that a UE supports, the UE expects to be provided an UL BWP by </w:t>
            </w:r>
            <w:r w:rsidRPr="00CB2719">
              <w:rPr>
                <w:rFonts w:eastAsia="ＭＳ 明朝"/>
                <w:i/>
                <w:sz w:val="20"/>
                <w:lang w:eastAsia="en-US"/>
              </w:rPr>
              <w:t>initialUplinkBWP</w:t>
            </w:r>
            <w:r w:rsidRPr="00CB2719">
              <w:rPr>
                <w:rFonts w:eastAsia="ＭＳ 明朝"/>
                <w:sz w:val="20"/>
                <w:lang w:eastAsia="en-US"/>
              </w:rPr>
              <w:t xml:space="preserve"> in </w:t>
            </w:r>
            <w:r w:rsidRPr="00CB2719">
              <w:rPr>
                <w:rFonts w:eastAsia="ＭＳ 明朝"/>
                <w:i/>
                <w:iCs/>
                <w:sz w:val="20"/>
                <w:lang w:eastAsia="en-US"/>
              </w:rPr>
              <w:t>UplinkConfigCommonRedCapSIB</w:t>
            </w:r>
            <w:r w:rsidRPr="00CB2719">
              <w:rPr>
                <w:rFonts w:eastAsia="SimSun"/>
                <w:sz w:val="20"/>
                <w:lang w:eastAsia="zh-CN"/>
              </w:rPr>
              <w:t>.</w:t>
            </w:r>
          </w:p>
          <w:p w14:paraId="5A73B458" w14:textId="77777777" w:rsidR="002D5E5E" w:rsidRPr="00CB2719" w:rsidRDefault="002D5E5E" w:rsidP="003E0F0A">
            <w:pPr>
              <w:snapToGrid/>
              <w:spacing w:after="180" w:afterAutospacing="0"/>
              <w:jc w:val="left"/>
              <w:rPr>
                <w:rFonts w:eastAsia="ＭＳ 明朝"/>
                <w:sz w:val="20"/>
                <w:lang w:eastAsia="en-US"/>
              </w:rPr>
            </w:pPr>
            <w:r w:rsidRPr="00CB2719">
              <w:rPr>
                <w:rFonts w:eastAsia="SimSun"/>
                <w:sz w:val="20"/>
                <w:lang w:eastAsia="zh-CN"/>
              </w:rPr>
              <w:t xml:space="preserve">A UE </w:t>
            </w:r>
            <w:r w:rsidRPr="00CB2719">
              <w:rPr>
                <w:rFonts w:eastAsia="ＭＳ 明朝"/>
                <w:sz w:val="20"/>
                <w:lang w:eastAsia="en-US"/>
              </w:rPr>
              <w:t xml:space="preserve">can be provided by </w:t>
            </w:r>
            <w:r w:rsidRPr="00CB2719">
              <w:rPr>
                <w:rFonts w:eastAsia="SimSun"/>
                <w:i/>
                <w:iCs/>
                <w:sz w:val="20"/>
                <w:lang w:eastAsia="en-US"/>
              </w:rPr>
              <w:t>BWP-DownlinkDedicated</w:t>
            </w:r>
            <w:r w:rsidRPr="00CB2719">
              <w:rPr>
                <w:rFonts w:eastAsia="ＭＳ 明朝"/>
                <w:sz w:val="20"/>
                <w:lang w:eastAsia="en-US"/>
              </w:rPr>
              <w:t xml:space="preserve"> a DL BWP, other than the initial DL BWP. </w:t>
            </w:r>
            <w:r w:rsidRPr="00CB2719">
              <w:rPr>
                <w:rFonts w:eastAsia="SimSun"/>
                <w:sz w:val="20"/>
                <w:lang w:eastAsia="zh-CN"/>
              </w:rPr>
              <w:t xml:space="preserve">A UE </w:t>
            </w:r>
            <w:r w:rsidRPr="00CB2719">
              <w:rPr>
                <w:rFonts w:eastAsia="ＭＳ 明朝"/>
                <w:sz w:val="20"/>
                <w:lang w:eastAsia="en-US"/>
              </w:rPr>
              <w:t xml:space="preserve">can be provided by </w:t>
            </w:r>
            <w:r w:rsidRPr="00CB2719">
              <w:rPr>
                <w:rFonts w:eastAsia="SimSun"/>
                <w:i/>
                <w:iCs/>
                <w:sz w:val="20"/>
                <w:lang w:eastAsia="en-US"/>
              </w:rPr>
              <w:t>BWP-UplinkDedicated</w:t>
            </w:r>
            <w:r w:rsidRPr="00CB2719">
              <w:rPr>
                <w:rFonts w:eastAsia="ＭＳ 明朝"/>
                <w:sz w:val="20"/>
                <w:lang w:eastAsia="en-US"/>
              </w:rPr>
              <w:t xml:space="preserve"> an UL BWP, other than the initial UL BWP, that is </w:t>
            </w:r>
            <w:r w:rsidRPr="00CB2719">
              <w:rPr>
                <w:rFonts w:eastAsia="SimSun"/>
                <w:sz w:val="20"/>
                <w:lang w:eastAsia="zh-CN"/>
              </w:rPr>
              <w:t>smaller than or equal to the maximum UL bandwidth that the UE supports</w:t>
            </w:r>
            <w:r w:rsidRPr="00CB2719">
              <w:rPr>
                <w:rFonts w:eastAsia="ＭＳ 明朝"/>
                <w:sz w:val="20"/>
                <w:lang w:eastAsia="en-US"/>
              </w:rPr>
              <w:t xml:space="preserve">. </w:t>
            </w:r>
          </w:p>
          <w:p w14:paraId="23DA8BC8" w14:textId="77777777" w:rsidR="002D5E5E" w:rsidRPr="00CB2719" w:rsidRDefault="002D5E5E" w:rsidP="003E0F0A">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05DD0BAC" w14:textId="77777777" w:rsidR="002D5E5E" w:rsidRPr="00802347" w:rsidRDefault="002D5E5E" w:rsidP="002D5E5E"/>
    <w:p w14:paraId="3C6C6B19" w14:textId="77777777" w:rsidR="005A0DAB" w:rsidRPr="00D5608D" w:rsidRDefault="005A0DAB" w:rsidP="005A0DAB">
      <w:pPr>
        <w:textAlignment w:val="center"/>
        <w:rPr>
          <w:rFonts w:cs="Times"/>
          <w:bCs/>
        </w:rPr>
      </w:pPr>
      <w:r w:rsidRPr="00852527">
        <w:rPr>
          <w:b/>
          <w:color w:val="000000" w:themeColor="text1"/>
          <w:u w:val="single"/>
          <w:lang w:val="en-US"/>
        </w:rPr>
        <w:t xml:space="preserve">Proposal </w:t>
      </w:r>
      <w:r>
        <w:rPr>
          <w:b/>
          <w:color w:val="000000" w:themeColor="text1"/>
          <w:u w:val="single"/>
          <w:lang w:val="en-US"/>
        </w:rPr>
        <w:t>2</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 xml:space="preserve">the following TP#2 to clarify the HD-FDD UE behavior on determining available slots for PUCCH repetition transmission.  </w:t>
      </w:r>
    </w:p>
    <w:tbl>
      <w:tblPr>
        <w:tblStyle w:val="af2"/>
        <w:tblW w:w="0" w:type="auto"/>
        <w:tblLook w:val="04A0" w:firstRow="1" w:lastRow="0" w:firstColumn="1" w:lastColumn="0" w:noHBand="0" w:noVBand="1"/>
      </w:tblPr>
      <w:tblGrid>
        <w:gridCol w:w="9954"/>
      </w:tblGrid>
      <w:tr w:rsidR="005A0DAB" w14:paraId="1130D811" w14:textId="77777777" w:rsidTr="003E0F0A">
        <w:tc>
          <w:tcPr>
            <w:tcW w:w="9954" w:type="dxa"/>
          </w:tcPr>
          <w:p w14:paraId="26558436" w14:textId="77777777" w:rsidR="005A0DAB" w:rsidRDefault="005A0DAB" w:rsidP="003E0F0A">
            <w:pPr>
              <w:jc w:val="center"/>
            </w:pPr>
            <w:r>
              <w:rPr>
                <w:rFonts w:hint="eastAsia"/>
              </w:rPr>
              <w:t>=</w:t>
            </w:r>
            <w:r>
              <w:t>===== TP#2 (TS38.213 V17.1.0)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0DAB" w14:paraId="48059DBC" w14:textId="77777777" w:rsidTr="003E0F0A">
              <w:tc>
                <w:tcPr>
                  <w:tcW w:w="2694" w:type="dxa"/>
                  <w:tcBorders>
                    <w:top w:val="single" w:sz="4" w:space="0" w:color="auto"/>
                    <w:left w:val="single" w:sz="4" w:space="0" w:color="auto"/>
                    <w:bottom w:val="nil"/>
                    <w:right w:val="nil"/>
                  </w:tcBorders>
                  <w:hideMark/>
                </w:tcPr>
                <w:p w14:paraId="39BDE0A9" w14:textId="77777777" w:rsidR="005A0DAB" w:rsidRDefault="005A0DAB" w:rsidP="003E0F0A">
                  <w:pPr>
                    <w:tabs>
                      <w:tab w:val="right" w:pos="2184"/>
                    </w:tabs>
                    <w:rPr>
                      <w:rFonts w:ascii="Arial" w:hAnsi="Arial"/>
                      <w:b/>
                      <w:i/>
                      <w:noProof/>
                      <w:sz w:val="20"/>
                    </w:rPr>
                  </w:pPr>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44609374" w14:textId="77777777" w:rsidR="005A0DAB" w:rsidRPr="00700A4E" w:rsidRDefault="005A0DAB" w:rsidP="003E0F0A">
                  <w:pPr>
                    <w:rPr>
                      <w:rFonts w:asciiTheme="majorHAnsi" w:hAnsiTheme="majorHAnsi" w:cstheme="majorHAnsi"/>
                      <w:noProof/>
                      <w:sz w:val="20"/>
                      <w:lang w:eastAsia="zh-CN"/>
                    </w:rPr>
                  </w:pPr>
                  <w:r>
                    <w:rPr>
                      <w:rStyle w:val="af7"/>
                      <w:rFonts w:asciiTheme="majorHAnsi" w:hAnsiTheme="majorHAnsi" w:cstheme="majorHAnsi"/>
                      <w:b w:val="0"/>
                      <w:bCs/>
                      <w:sz w:val="20"/>
                    </w:rPr>
                    <w:t>T</w:t>
                  </w:r>
                  <w:r w:rsidRPr="00700A4E">
                    <w:rPr>
                      <w:rStyle w:val="af7"/>
                      <w:rFonts w:asciiTheme="majorHAnsi" w:hAnsiTheme="majorHAnsi" w:cstheme="majorHAnsi"/>
                      <w:b w:val="0"/>
                      <w:bCs/>
                      <w:sz w:val="20"/>
                    </w:rPr>
                    <w:t>he HD-FDD UE behaviour on determining available slots for PUCCH repetitions is unclear</w:t>
                  </w:r>
                  <w:r>
                    <w:rPr>
                      <w:rStyle w:val="af7"/>
                      <w:rFonts w:asciiTheme="majorHAnsi" w:hAnsiTheme="majorHAnsi" w:cstheme="majorHAnsi"/>
                      <w:b w:val="0"/>
                      <w:bCs/>
                      <w:sz w:val="20"/>
                    </w:rPr>
                    <w:t xml:space="preserve"> in current specification.</w:t>
                  </w:r>
                </w:p>
              </w:tc>
            </w:tr>
            <w:tr w:rsidR="005A0DAB" w14:paraId="57A0944F" w14:textId="77777777" w:rsidTr="003E0F0A">
              <w:tc>
                <w:tcPr>
                  <w:tcW w:w="2694" w:type="dxa"/>
                  <w:tcBorders>
                    <w:top w:val="nil"/>
                    <w:left w:val="single" w:sz="4" w:space="0" w:color="auto"/>
                    <w:bottom w:val="nil"/>
                    <w:right w:val="nil"/>
                  </w:tcBorders>
                </w:tcPr>
                <w:p w14:paraId="1A8111E9" w14:textId="77777777" w:rsidR="005A0DAB" w:rsidRDefault="005A0DAB" w:rsidP="003E0F0A">
                  <w:pPr>
                    <w:rPr>
                      <w:rFonts w:ascii="Arial" w:hAnsi="Arial"/>
                      <w:b/>
                      <w:i/>
                      <w:noProof/>
                      <w:sz w:val="20"/>
                      <w:szCs w:val="8"/>
                    </w:rPr>
                  </w:pPr>
                </w:p>
              </w:tc>
              <w:tc>
                <w:tcPr>
                  <w:tcW w:w="6946" w:type="dxa"/>
                  <w:tcBorders>
                    <w:top w:val="nil"/>
                    <w:left w:val="nil"/>
                    <w:bottom w:val="nil"/>
                    <w:right w:val="single" w:sz="4" w:space="0" w:color="auto"/>
                  </w:tcBorders>
                </w:tcPr>
                <w:p w14:paraId="6498DE9A" w14:textId="77777777" w:rsidR="005A0DAB" w:rsidRDefault="005A0DAB" w:rsidP="003E0F0A">
                  <w:pPr>
                    <w:rPr>
                      <w:rFonts w:ascii="Arial" w:hAnsi="Arial" w:cs="Arial"/>
                      <w:noProof/>
                      <w:sz w:val="20"/>
                    </w:rPr>
                  </w:pPr>
                </w:p>
              </w:tc>
            </w:tr>
            <w:tr w:rsidR="005A0DAB" w14:paraId="518657F2" w14:textId="77777777" w:rsidTr="003E0F0A">
              <w:tc>
                <w:tcPr>
                  <w:tcW w:w="2694" w:type="dxa"/>
                  <w:tcBorders>
                    <w:top w:val="nil"/>
                    <w:left w:val="single" w:sz="4" w:space="0" w:color="auto"/>
                    <w:bottom w:val="nil"/>
                    <w:right w:val="nil"/>
                  </w:tcBorders>
                  <w:hideMark/>
                </w:tcPr>
                <w:p w14:paraId="466676C9" w14:textId="77777777" w:rsidR="005A0DAB" w:rsidRDefault="005A0DAB" w:rsidP="003E0F0A">
                  <w:pPr>
                    <w:tabs>
                      <w:tab w:val="right" w:pos="2184"/>
                    </w:tabs>
                    <w:rPr>
                      <w:rFonts w:ascii="Arial" w:hAnsi="Arial"/>
                      <w:b/>
                      <w:i/>
                      <w:noProof/>
                      <w:sz w:val="20"/>
                    </w:rPr>
                  </w:pPr>
                  <w:r>
                    <w:rPr>
                      <w:rFonts w:ascii="Arial" w:hAnsi="Arial"/>
                      <w:b/>
                      <w:i/>
                      <w:noProof/>
                      <w:sz w:val="20"/>
                    </w:rPr>
                    <w:t>Summary of change:</w:t>
                  </w:r>
                </w:p>
              </w:tc>
              <w:tc>
                <w:tcPr>
                  <w:tcW w:w="6946" w:type="dxa"/>
                  <w:tcBorders>
                    <w:top w:val="nil"/>
                    <w:left w:val="nil"/>
                    <w:bottom w:val="nil"/>
                    <w:right w:val="single" w:sz="4" w:space="0" w:color="auto"/>
                  </w:tcBorders>
                  <w:shd w:val="pct30" w:color="FFFF00" w:fill="auto"/>
                  <w:hideMark/>
                </w:tcPr>
                <w:p w14:paraId="63E7DFEC" w14:textId="77777777" w:rsidR="005A0DAB" w:rsidRPr="00700A4E" w:rsidRDefault="005A0DAB" w:rsidP="003E0F0A">
                  <w:pPr>
                    <w:snapToGrid/>
                    <w:spacing w:after="0" w:afterAutospacing="0"/>
                    <w:jc w:val="left"/>
                    <w:rPr>
                      <w:rFonts w:ascii="Arial" w:hAnsi="Arial" w:cs="Arial"/>
                      <w:noProof/>
                      <w:sz w:val="20"/>
                    </w:rPr>
                  </w:pPr>
                  <w:r w:rsidRPr="00700A4E">
                    <w:rPr>
                      <w:rFonts w:ascii="Arial" w:hAnsi="Arial" w:cs="Arial" w:hint="eastAsia"/>
                      <w:noProof/>
                      <w:sz w:val="20"/>
                    </w:rPr>
                    <w:t>C</w:t>
                  </w:r>
                  <w:r w:rsidRPr="00700A4E">
                    <w:rPr>
                      <w:rFonts w:ascii="Arial" w:hAnsi="Arial" w:cs="Arial"/>
                      <w:noProof/>
                      <w:sz w:val="20"/>
                    </w:rPr>
                    <w:t xml:space="preserve">larify that the HD-FDD UE determines </w:t>
                  </w:r>
                  <w:r>
                    <w:rPr>
                      <w:rFonts w:ascii="Arial" w:hAnsi="Arial" w:cs="Arial"/>
                      <w:noProof/>
                      <w:sz w:val="20"/>
                    </w:rPr>
                    <w:t xml:space="preserve">a slot as an </w:t>
                  </w:r>
                  <w:r w:rsidRPr="00700A4E">
                    <w:rPr>
                      <w:rFonts w:ascii="Arial" w:hAnsi="Arial" w:cs="Arial"/>
                      <w:noProof/>
                      <w:sz w:val="20"/>
                    </w:rPr>
                    <w:t xml:space="preserve">available slot for PUCCH repetitions when </w:t>
                  </w:r>
                  <w:r>
                    <w:rPr>
                      <w:rFonts w:ascii="Arial" w:hAnsi="Arial" w:cs="Arial"/>
                      <w:noProof/>
                      <w:sz w:val="20"/>
                    </w:rPr>
                    <w:t>a</w:t>
                  </w:r>
                  <w:r w:rsidRPr="00700A4E">
                    <w:rPr>
                      <w:rFonts w:ascii="Arial" w:hAnsi="Arial" w:cs="Arial"/>
                      <w:noProof/>
                      <w:sz w:val="20"/>
                    </w:rPr>
                    <w:t xml:space="preserve"> PUCCH repetition within the slot does not overlap with SSB symbol and </w:t>
                  </w:r>
                  <w:r>
                    <w:rPr>
                      <w:rFonts w:ascii="Arial" w:hAnsi="Arial" w:cs="Arial"/>
                      <w:noProof/>
                      <w:sz w:val="20"/>
                    </w:rPr>
                    <w:t xml:space="preserve">also </w:t>
                  </w:r>
                  <w:r w:rsidRPr="00700A4E">
                    <w:rPr>
                      <w:rFonts w:ascii="Arial" w:hAnsi="Arial" w:cs="Arial"/>
                      <w:noProof/>
                      <w:sz w:val="20"/>
                    </w:rPr>
                    <w:t>ha</w:t>
                  </w:r>
                  <w:r>
                    <w:rPr>
                      <w:rFonts w:ascii="Arial" w:hAnsi="Arial" w:cs="Arial"/>
                      <w:noProof/>
                      <w:sz w:val="20"/>
                    </w:rPr>
                    <w:t>s</w:t>
                  </w:r>
                  <w:r w:rsidRPr="00700A4E">
                    <w:rPr>
                      <w:rFonts w:ascii="Arial" w:hAnsi="Arial" w:cs="Arial"/>
                      <w:noProof/>
                      <w:sz w:val="20"/>
                    </w:rPr>
                    <w:t xml:space="preserve"> a sufficient gap with the SSB</w:t>
                  </w:r>
                  <w:r>
                    <w:rPr>
                      <w:rFonts w:ascii="Arial" w:hAnsi="Arial" w:cs="Arial"/>
                      <w:noProof/>
                      <w:sz w:val="20"/>
                    </w:rPr>
                    <w:t>.</w:t>
                  </w:r>
                </w:p>
              </w:tc>
            </w:tr>
            <w:tr w:rsidR="005A0DAB" w14:paraId="039307F6" w14:textId="77777777" w:rsidTr="003E0F0A">
              <w:tc>
                <w:tcPr>
                  <w:tcW w:w="2694" w:type="dxa"/>
                  <w:tcBorders>
                    <w:top w:val="nil"/>
                    <w:left w:val="single" w:sz="4" w:space="0" w:color="auto"/>
                    <w:bottom w:val="nil"/>
                    <w:right w:val="nil"/>
                  </w:tcBorders>
                </w:tcPr>
                <w:p w14:paraId="29E8B861" w14:textId="77777777" w:rsidR="005A0DAB" w:rsidRDefault="005A0DAB" w:rsidP="003E0F0A">
                  <w:pPr>
                    <w:rPr>
                      <w:rFonts w:ascii="Arial" w:hAnsi="Arial"/>
                      <w:b/>
                      <w:i/>
                      <w:noProof/>
                      <w:sz w:val="20"/>
                      <w:szCs w:val="8"/>
                    </w:rPr>
                  </w:pPr>
                </w:p>
              </w:tc>
              <w:tc>
                <w:tcPr>
                  <w:tcW w:w="6946" w:type="dxa"/>
                  <w:tcBorders>
                    <w:top w:val="nil"/>
                    <w:left w:val="nil"/>
                    <w:bottom w:val="nil"/>
                    <w:right w:val="single" w:sz="4" w:space="0" w:color="auto"/>
                  </w:tcBorders>
                </w:tcPr>
                <w:p w14:paraId="5FF6366E" w14:textId="77777777" w:rsidR="005A0DAB" w:rsidRDefault="005A0DAB" w:rsidP="003E0F0A">
                  <w:pPr>
                    <w:rPr>
                      <w:rFonts w:ascii="Arial" w:hAnsi="Arial" w:cs="Arial"/>
                      <w:noProof/>
                      <w:sz w:val="20"/>
                    </w:rPr>
                  </w:pPr>
                </w:p>
              </w:tc>
            </w:tr>
            <w:tr w:rsidR="005A0DAB" w14:paraId="3BAB6D26" w14:textId="77777777" w:rsidTr="003E0F0A">
              <w:tc>
                <w:tcPr>
                  <w:tcW w:w="2694" w:type="dxa"/>
                  <w:tcBorders>
                    <w:top w:val="nil"/>
                    <w:left w:val="single" w:sz="4" w:space="0" w:color="auto"/>
                    <w:bottom w:val="single" w:sz="4" w:space="0" w:color="auto"/>
                    <w:right w:val="nil"/>
                  </w:tcBorders>
                  <w:hideMark/>
                </w:tcPr>
                <w:p w14:paraId="3AA50E5B" w14:textId="77777777" w:rsidR="005A0DAB" w:rsidRDefault="005A0DAB" w:rsidP="003E0F0A">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6924966B" w14:textId="77777777" w:rsidR="005A0DAB" w:rsidRDefault="005A0DAB" w:rsidP="003E0F0A">
                  <w:pPr>
                    <w:rPr>
                      <w:rFonts w:ascii="Arial" w:hAnsi="Arial" w:cs="Arial"/>
                      <w:noProof/>
                      <w:sz w:val="20"/>
                    </w:rPr>
                  </w:pPr>
                  <w:r>
                    <w:rPr>
                      <w:rFonts w:ascii="Arial" w:hAnsi="Arial" w:cs="Arial"/>
                      <w:noProof/>
                      <w:sz w:val="20"/>
                    </w:rPr>
                    <w:t xml:space="preserve">Unclear </w:t>
                  </w:r>
                  <w:r w:rsidRPr="00AE566C">
                    <w:rPr>
                      <w:rFonts w:ascii="Arial" w:hAnsi="Arial" w:cs="Arial"/>
                      <w:noProof/>
                      <w:sz w:val="20"/>
                    </w:rPr>
                    <w:t>HD-FDD UE behaviour on determining the available slots for PUCCH repetition</w:t>
                  </w:r>
                  <w:r>
                    <w:rPr>
                      <w:rFonts w:ascii="Arial" w:hAnsi="Arial" w:cs="Arial"/>
                      <w:noProof/>
                      <w:sz w:val="20"/>
                    </w:rPr>
                    <w:t>.</w:t>
                  </w:r>
                </w:p>
              </w:tc>
            </w:tr>
          </w:tbl>
          <w:p w14:paraId="3A872252" w14:textId="77777777" w:rsidR="005A0DAB" w:rsidRPr="00AB3CF0" w:rsidRDefault="005A0DAB" w:rsidP="003E0F0A">
            <w:pPr>
              <w:keepNext/>
              <w:keepLines/>
              <w:snapToGrid/>
              <w:spacing w:before="180" w:after="180" w:afterAutospacing="0"/>
              <w:jc w:val="left"/>
              <w:outlineLvl w:val="1"/>
              <w:rPr>
                <w:rFonts w:ascii="Arial" w:eastAsia="ＭＳ Ｐゴシック" w:hAnsi="Arial"/>
                <w:sz w:val="32"/>
                <w:lang w:eastAsia="en-US"/>
              </w:rPr>
            </w:pPr>
            <w:r w:rsidRPr="00AB3CF0">
              <w:rPr>
                <w:rFonts w:ascii="Arial" w:eastAsia="ＭＳ Ｐゴシック" w:hAnsi="Arial"/>
                <w:sz w:val="32"/>
                <w:lang w:eastAsia="en-US"/>
              </w:rPr>
              <w:lastRenderedPageBreak/>
              <w:t>17.2</w:t>
            </w:r>
            <w:r w:rsidRPr="00AB3CF0">
              <w:rPr>
                <w:rFonts w:ascii="Arial" w:eastAsia="ＭＳ Ｐゴシック" w:hAnsi="Arial"/>
                <w:sz w:val="32"/>
                <w:lang w:eastAsia="en-US"/>
              </w:rPr>
              <w:tab/>
              <w:t>Half-Duplex UE in paired spectrum</w:t>
            </w:r>
          </w:p>
          <w:p w14:paraId="6D3C839F" w14:textId="77777777" w:rsidR="005A0DAB" w:rsidRPr="00AB3CF0" w:rsidRDefault="005A0DAB" w:rsidP="003E0F0A">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459250D0" w14:textId="77777777" w:rsidR="005A0DAB" w:rsidRPr="00F76B8C" w:rsidRDefault="005A0DAB" w:rsidP="003E0F0A">
            <w:pPr>
              <w:snapToGrid/>
              <w:spacing w:after="180" w:afterAutospacing="0"/>
              <w:jc w:val="left"/>
              <w:rPr>
                <w:rFonts w:eastAsia="SimSun"/>
                <w:sz w:val="20"/>
                <w:lang w:val="en-US" w:eastAsia="en-US"/>
              </w:rPr>
            </w:pPr>
            <w:r w:rsidRPr="00F76B8C">
              <w:rPr>
                <w:rFonts w:eastAsia="SimSun"/>
                <w:sz w:val="20"/>
                <w:lang w:eastAsia="en-US"/>
              </w:rPr>
              <w:t xml:space="preserve">If a HD-UE would transmit a PRACH based on a detected DCI format, or PUSCH, or PUCCH, or SRS and the HD-UE is indicated 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iCs/>
                <w:sz w:val="20"/>
                <w:lang w:eastAsia="en-US"/>
              </w:rPr>
              <w:t xml:space="preserve"> in a set of symbols</w:t>
            </w:r>
            <w:r w:rsidRPr="00F76B8C">
              <w:rPr>
                <w:rFonts w:eastAsia="SimSun"/>
                <w:sz w:val="20"/>
                <w:lang w:eastAsia="en-US"/>
              </w:rPr>
              <w:t>, the HD-UE does not transmit PUSCH or PUCCH</w:t>
            </w:r>
            <w:r w:rsidRPr="00F76B8C">
              <w:rPr>
                <w:rFonts w:eastAsia="SimSun"/>
                <w:sz w:val="20"/>
                <w:lang w:val="en-US" w:eastAsia="en-US"/>
              </w:rPr>
              <w:t xml:space="preserve"> or PRACH if a transmission would overlap with any symbol from </w:t>
            </w:r>
            <w:r w:rsidRPr="00F76B8C">
              <w:rPr>
                <w:rFonts w:eastAsia="SimSun"/>
                <w:sz w:val="20"/>
                <w:lang w:eastAsia="en-US"/>
              </w:rPr>
              <w:t xml:space="preserve">the set of symbols </w:t>
            </w:r>
            <w:r w:rsidRPr="00F76B8C">
              <w:rPr>
                <w:rFonts w:eastAsia="SimSun"/>
                <w:sz w:val="20"/>
                <w:lang w:val="en-US" w:eastAsia="en-US"/>
              </w:rPr>
              <w:t>and the HD-UE does not transmit</w:t>
            </w:r>
            <w:r w:rsidRPr="00F76B8C">
              <w:rPr>
                <w:rFonts w:eastAsia="SimSun"/>
                <w:sz w:val="20"/>
                <w:lang w:eastAsia="en-US"/>
              </w:rPr>
              <w:t xml:space="preserve"> SRS in the set of symbols</w:t>
            </w:r>
            <w:r w:rsidRPr="00F76B8C">
              <w:rPr>
                <w:rFonts w:eastAsia="SimSun"/>
                <w:sz w:val="20"/>
                <w:lang w:val="en-US" w:eastAsia="en-US"/>
              </w:rPr>
              <w:t>.</w:t>
            </w:r>
          </w:p>
          <w:p w14:paraId="193324B1" w14:textId="77777777" w:rsidR="005A0DAB" w:rsidRDefault="005A0DAB" w:rsidP="003E0F0A">
            <w:pPr>
              <w:snapToGrid/>
              <w:spacing w:after="180" w:afterAutospacing="0"/>
              <w:jc w:val="left"/>
              <w:rPr>
                <w:rFonts w:eastAsia="SimSun"/>
                <w:color w:val="FF0000"/>
                <w:sz w:val="20"/>
                <w:lang w:val="en-US" w:eastAsia="zh-CN"/>
              </w:rPr>
            </w:pPr>
            <w:r w:rsidRPr="005247C0">
              <w:rPr>
                <w:noProof/>
                <w:color w:val="FF0000"/>
                <w:sz w:val="20"/>
                <w:lang w:eastAsia="zh-CN"/>
              </w:rPr>
              <w:t xml:space="preserve">A HD-UE can be indicated to transmit a PUCCH over </w:t>
            </w:r>
            <m:oMath>
              <m:sSubSup>
                <m:sSubSupPr>
                  <m:ctrlPr>
                    <w:rPr>
                      <w:rFonts w:ascii="Cambria Math" w:eastAsia="ＭＳ Ｐゴシック" w:hAnsi="Cambria Math"/>
                      <w:color w:val="FF0000"/>
                      <w:sz w:val="20"/>
                    </w:rPr>
                  </m:ctrlPr>
                </m:sSubSupPr>
                <m:e>
                  <m:r>
                    <w:rPr>
                      <w:rFonts w:ascii="Cambria Math" w:hAnsi="Cambria Math"/>
                      <w:color w:val="FF0000"/>
                      <w:sz w:val="20"/>
                    </w:rPr>
                    <m:t>N</m:t>
                  </m:r>
                </m:e>
                <m:sub>
                  <m:r>
                    <m:rPr>
                      <m:nor/>
                    </m:rPr>
                    <w:rPr>
                      <w:color w:val="FF0000"/>
                      <w:sz w:val="20"/>
                    </w:rPr>
                    <m:t>PUCCH</m:t>
                  </m:r>
                </m:sub>
                <m:sup>
                  <m:r>
                    <m:rPr>
                      <m:nor/>
                    </m:rPr>
                    <w:rPr>
                      <w:color w:val="FF0000"/>
                      <w:sz w:val="20"/>
                    </w:rPr>
                    <m:t>repeat</m:t>
                  </m:r>
                </m:sup>
              </m:sSubSup>
            </m:oMath>
            <w:r w:rsidRPr="005247C0">
              <w:rPr>
                <w:noProof/>
                <w:color w:val="FF0000"/>
                <w:sz w:val="20"/>
              </w:rPr>
              <w:t xml:space="preserve"> slots as described in clause 9.2.7. The HD-UE </w:t>
            </w:r>
            <w:r w:rsidRPr="005247C0">
              <w:rPr>
                <w:rFonts w:eastAsia="SimSun"/>
                <w:color w:val="FF0000"/>
                <w:sz w:val="20"/>
                <w:lang w:val="en-US" w:eastAsia="en-US"/>
              </w:rPr>
              <w:t xml:space="preserve">determines the </w:t>
            </w:r>
            <m:oMath>
              <m:sSubSup>
                <m:sSubSupPr>
                  <m:ctrlPr>
                    <w:rPr>
                      <w:rFonts w:ascii="Cambria Math" w:eastAsia="SimSun" w:hAnsi="Cambria Math"/>
                      <w:color w:val="FF0000"/>
                      <w:sz w:val="20"/>
                      <w:lang w:eastAsia="en-US"/>
                    </w:rPr>
                  </m:ctrlPr>
                </m:sSubSupPr>
                <m:e>
                  <m:r>
                    <w:rPr>
                      <w:rFonts w:ascii="Cambria Math" w:eastAsia="SimSun" w:hAnsi="Cambria Math"/>
                      <w:color w:val="FF0000"/>
                      <w:sz w:val="20"/>
                      <w:lang w:eastAsia="en-US"/>
                    </w:rPr>
                    <m:t>N</m:t>
                  </m:r>
                </m:e>
                <m:sub>
                  <m:r>
                    <m:rPr>
                      <m:nor/>
                    </m:rPr>
                    <w:rPr>
                      <w:rFonts w:eastAsia="SimSun"/>
                      <w:color w:val="FF0000"/>
                      <w:sz w:val="20"/>
                      <w:lang w:eastAsia="en-US"/>
                    </w:rPr>
                    <m:t>PUCCH</m:t>
                  </m:r>
                </m:sub>
                <m:sup>
                  <m:r>
                    <m:rPr>
                      <m:nor/>
                    </m:rPr>
                    <w:rPr>
                      <w:rFonts w:eastAsia="SimSun"/>
                      <w:color w:val="FF0000"/>
                      <w:sz w:val="20"/>
                      <w:lang w:eastAsia="en-US"/>
                    </w:rPr>
                    <m:t>repeat</m:t>
                  </m:r>
                </m:sup>
              </m:sSubSup>
            </m:oMath>
            <w:r w:rsidRPr="005247C0">
              <w:rPr>
                <w:rFonts w:eastAsia="SimSun"/>
                <w:color w:val="FF0000"/>
                <w:sz w:val="20"/>
                <w:lang w:val="en-US" w:eastAsia="en-US"/>
              </w:rPr>
              <w:t xml:space="preserve"> slots for a PUCCH transmission starting from a slot indicated to the UE as described in clause 9.2.3 </w:t>
            </w:r>
            <w:r w:rsidRPr="005247C0">
              <w:rPr>
                <w:rFonts w:eastAsia="SimSun"/>
                <w:color w:val="FF0000"/>
                <w:sz w:val="20"/>
                <w:lang w:val="en-US" w:eastAsia="zh-CN"/>
              </w:rPr>
              <w:t>for HARQ-ACK reporting, or a slot determined as described in clause 9.2.4 for SR reporting or in clause 5.2.1.4 of</w:t>
            </w:r>
            <w:r w:rsidRPr="005247C0">
              <w:rPr>
                <w:rFonts w:eastAsia="SimSun"/>
                <w:color w:val="FF0000"/>
                <w:sz w:val="20"/>
                <w:lang w:val="en-US" w:eastAsia="en-US"/>
              </w:rPr>
              <w:t xml:space="preserve"> </w:t>
            </w:r>
            <w:r w:rsidRPr="005247C0">
              <w:rPr>
                <w:rFonts w:eastAsia="SimSun"/>
                <w:color w:val="FF0000"/>
                <w:sz w:val="20"/>
                <w:lang w:val="en-US" w:eastAsia="zh-CN"/>
              </w:rPr>
              <w:t xml:space="preserve">[6, </w:t>
            </w:r>
            <w:r w:rsidRPr="005247C0">
              <w:rPr>
                <w:rFonts w:eastAsia="SimSun"/>
                <w:color w:val="FF0000"/>
                <w:sz w:val="20"/>
                <w:lang w:val="en-US" w:eastAsia="en-US"/>
              </w:rPr>
              <w:t>TS 38.214]</w:t>
            </w:r>
            <w:r w:rsidRPr="005247C0">
              <w:rPr>
                <w:rFonts w:eastAsia="SimSun"/>
                <w:color w:val="FF0000"/>
                <w:sz w:val="20"/>
                <w:lang w:val="en-US" w:eastAsia="zh-CN"/>
              </w:rPr>
              <w:t xml:space="preserve"> for CSI reporting</w:t>
            </w:r>
            <w:r>
              <w:rPr>
                <w:rFonts w:eastAsia="SimSun"/>
                <w:color w:val="FF0000"/>
                <w:sz w:val="20"/>
                <w:lang w:val="en-US" w:eastAsia="zh-CN"/>
              </w:rPr>
              <w:t xml:space="preserve"> and having a PUCCH repetition where the PUCCH repetition </w:t>
            </w:r>
            <w:r w:rsidRPr="005247C0">
              <w:rPr>
                <w:rFonts w:eastAsia="SimSun"/>
                <w:color w:val="FF0000"/>
                <w:sz w:val="20"/>
                <w:lang w:eastAsia="en-US"/>
              </w:rPr>
              <w:t>start</w:t>
            </w:r>
            <w:r>
              <w:rPr>
                <w:rFonts w:eastAsia="SimSun"/>
                <w:color w:val="FF0000"/>
                <w:sz w:val="20"/>
                <w:lang w:eastAsia="en-US"/>
              </w:rPr>
              <w:t>s</w:t>
            </w:r>
            <w:r w:rsidRPr="005247C0">
              <w:rPr>
                <w:rFonts w:eastAsia="SimSun"/>
                <w:color w:val="FF0000"/>
                <w:sz w:val="20"/>
                <w:lang w:eastAsia="en-US"/>
              </w:rPr>
              <w:t xml:space="preserve"> or end</w:t>
            </w:r>
            <w:r>
              <w:rPr>
                <w:rFonts w:eastAsia="SimSun"/>
                <w:color w:val="FF0000"/>
                <w:sz w:val="20"/>
                <w:lang w:eastAsia="en-US"/>
              </w:rPr>
              <w:t>s</w:t>
            </w:r>
            <w:r w:rsidRPr="005247C0">
              <w:rPr>
                <w:rFonts w:eastAsia="SimSun"/>
                <w:color w:val="FF0000"/>
                <w:sz w:val="20"/>
                <w:lang w:eastAsia="en-US"/>
              </w:rPr>
              <w:t xml:space="preserve"> at a symbol that is </w:t>
            </w:r>
            <w:r>
              <w:rPr>
                <w:rFonts w:eastAsia="SimSun"/>
                <w:color w:val="FF0000"/>
                <w:sz w:val="20"/>
                <w:lang w:eastAsia="en-US"/>
              </w:rPr>
              <w:t xml:space="preserve">not </w:t>
            </w:r>
            <w:r w:rsidRPr="005247C0">
              <w:rPr>
                <w:rFonts w:eastAsia="SimSun"/>
                <w:color w:val="FF0000"/>
                <w:sz w:val="20"/>
                <w:lang w:eastAsia="en-US"/>
              </w:rPr>
              <w:t xml:space="preserve">earlier or </w:t>
            </w:r>
            <w:r>
              <w:rPr>
                <w:rFonts w:eastAsia="SimSun"/>
                <w:color w:val="FF0000"/>
                <w:sz w:val="20"/>
                <w:lang w:eastAsia="en-US"/>
              </w:rPr>
              <w:t xml:space="preserve">not </w:t>
            </w:r>
            <w:r w:rsidRPr="005247C0">
              <w:rPr>
                <w:rFonts w:eastAsia="SimSun"/>
                <w:color w:val="FF0000"/>
                <w:sz w:val="20"/>
                <w:lang w:eastAsia="en-US"/>
              </w:rPr>
              <w:t xml:space="preserve">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5247C0">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s="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5247C0">
              <w:rPr>
                <w:rFonts w:eastAsia="SimSun"/>
                <w:color w:val="FF0000"/>
                <w:sz w:val="20"/>
                <w:lang w:val="en-US" w:eastAsia="en-US"/>
              </w:rPr>
              <w:t xml:space="preserve">, respectively, </w:t>
            </w:r>
            <w:r w:rsidRPr="005247C0">
              <w:rPr>
                <w:rFonts w:eastAsia="SimSun"/>
                <w:color w:val="FF0000"/>
                <w:sz w:val="20"/>
                <w:lang w:eastAsia="en-US"/>
              </w:rPr>
              <w:t xml:space="preserve">from the last or first symbol </w:t>
            </w:r>
            <w:r>
              <w:rPr>
                <w:rFonts w:eastAsia="SimSun"/>
                <w:color w:val="FF0000"/>
                <w:sz w:val="20"/>
                <w:lang w:eastAsia="en-US"/>
              </w:rPr>
              <w:t>of a</w:t>
            </w:r>
            <w:r w:rsidRPr="005247C0">
              <w:rPr>
                <w:rFonts w:eastAsia="SimSun"/>
                <w:color w:val="FF0000"/>
                <w:sz w:val="20"/>
                <w:lang w:eastAsia="en-US"/>
              </w:rPr>
              <w:t xml:space="preserve"> set of symbols</w:t>
            </w:r>
            <w:r>
              <w:rPr>
                <w:rFonts w:eastAsia="SimSun"/>
                <w:color w:val="FF0000"/>
                <w:sz w:val="20"/>
                <w:lang w:eastAsia="en-US"/>
              </w:rPr>
              <w:t xml:space="preserve"> indicated as presence of SS/PBCH blocks</w:t>
            </w:r>
            <w:r w:rsidRPr="005247C0">
              <w:rPr>
                <w:rFonts w:eastAsia="SimSun"/>
                <w:color w:val="FF0000"/>
                <w:sz w:val="20"/>
                <w:lang w:val="en-US" w:eastAsia="zh-CN"/>
              </w:rPr>
              <w:t xml:space="preserve">. </w:t>
            </w:r>
          </w:p>
          <w:p w14:paraId="5A1347B5" w14:textId="77777777" w:rsidR="005A0DAB" w:rsidRPr="00F76B8C" w:rsidRDefault="005A0DAB" w:rsidP="003E0F0A">
            <w:pPr>
              <w:snapToGrid/>
              <w:spacing w:after="180" w:afterAutospacing="0"/>
              <w:jc w:val="left"/>
              <w:rPr>
                <w:rFonts w:eastAsia="SimSun"/>
                <w:sz w:val="20"/>
                <w:lang w:val="en-US" w:eastAsia="en-US"/>
              </w:rPr>
            </w:pPr>
            <w:r w:rsidRPr="00F76B8C">
              <w:rPr>
                <w:rFonts w:eastAsia="SimSun"/>
                <w:sz w:val="20"/>
                <w:lang w:val="en-US" w:eastAsia="en-US"/>
              </w:rPr>
              <w:t xml:space="preserve">If a HD-UE would transmit a PRACH or MsgA PUSCH triggered by higher layers in a set of symbols and would receive a PDCCH, or a PDSCH, or a CSI-RS, or a DL PRS, or is indicated </w:t>
            </w:r>
            <w:r w:rsidRPr="00F76B8C">
              <w:rPr>
                <w:rFonts w:eastAsia="SimSun"/>
                <w:sz w:val="20"/>
                <w:lang w:eastAsia="en-US"/>
              </w:rPr>
              <w:t xml:space="preserve">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sz w:val="20"/>
                <w:lang w:val="en-US" w:eastAsia="en-US"/>
              </w:rPr>
              <w:t xml:space="preserve"> in symbols that include any symbol from </w:t>
            </w:r>
            <w:r w:rsidRPr="00F76B8C">
              <w:rPr>
                <w:rFonts w:eastAsia="SimSun"/>
                <w:sz w:val="20"/>
                <w:lang w:eastAsia="en-US"/>
              </w:rPr>
              <w:t>the set of symbols</w:t>
            </w:r>
            <w:r w:rsidRPr="00F76B8C">
              <w:rPr>
                <w:rFonts w:eastAsia="SimSun"/>
                <w:sz w:val="20"/>
                <w:lang w:val="en-US" w:eastAsia="en-US"/>
              </w:rPr>
              <w:t>, the HD-UE can select based on its implementation whether to either transmit the PRACH or the MsgA PUSCH or receive the PDSCH, or the CSI-RS, or the PL RS, or the PDCCH, or the SS/PBCH blocks.</w:t>
            </w:r>
          </w:p>
          <w:p w14:paraId="559A07FA" w14:textId="6A3FEED0" w:rsidR="005A0DAB" w:rsidRPr="00F76B8C" w:rsidRDefault="005A0DAB" w:rsidP="003E0F0A">
            <w:pPr>
              <w:snapToGrid/>
              <w:spacing w:after="180" w:afterAutospacing="0"/>
              <w:jc w:val="left"/>
              <w:rPr>
                <w:rFonts w:eastAsia="SimSun"/>
                <w:sz w:val="20"/>
                <w:lang w:eastAsia="en-US"/>
              </w:rPr>
            </w:pPr>
            <w:r w:rsidRPr="00F76B8C">
              <w:rPr>
                <w:rFonts w:eastAsia="SimSun"/>
                <w:sz w:val="20"/>
                <w:lang w:eastAsia="en-US"/>
              </w:rPr>
              <w:t xml:space="preserve">If a HD-UE </w:t>
            </w:r>
            <w:r w:rsidRPr="00F76B8C">
              <w:rPr>
                <w:rFonts w:eastAsia="SimSun"/>
                <w:sz w:val="20"/>
                <w:lang w:val="en-US" w:eastAsia="en-US"/>
              </w:rPr>
              <w:t>would receive a PDCCH, or a PDSCH, or a CSI-RS, or a DL PRS</w:t>
            </w:r>
            <w:r w:rsidRPr="00F76B8C">
              <w:rPr>
                <w:rFonts w:eastAsia="SimSun"/>
                <w:sz w:val="20"/>
                <w:lang w:eastAsia="en-US"/>
              </w:rPr>
              <w:t xml:space="preserve"> based on a configuration by higher layers or is indicated presence of SS/PBCH blocks by </w:t>
            </w:r>
            <w:r w:rsidRPr="00F76B8C">
              <w:rPr>
                <w:rFonts w:eastAsia="SimSun"/>
                <w:i/>
                <w:sz w:val="20"/>
                <w:lang w:eastAsia="en-US"/>
              </w:rPr>
              <w:t>ssb-PositionsInBurst</w:t>
            </w:r>
            <w:r w:rsidRPr="00F76B8C">
              <w:rPr>
                <w:rFonts w:eastAsia="SimSun"/>
                <w:sz w:val="20"/>
                <w:lang w:eastAsia="en-US"/>
              </w:rPr>
              <w:t xml:space="preserve"> </w:t>
            </w:r>
            <w:r w:rsidRPr="00F76B8C">
              <w:rPr>
                <w:rFonts w:eastAsia="SimSun"/>
                <w:sz w:val="20"/>
                <w:lang w:val="en-US" w:eastAsia="en-US"/>
              </w:rPr>
              <w:t xml:space="preserve">in </w:t>
            </w:r>
            <w:r w:rsidRPr="00F76B8C">
              <w:rPr>
                <w:rFonts w:eastAsia="SimSun"/>
                <w:i/>
                <w:sz w:val="20"/>
                <w:lang w:eastAsia="en-US"/>
              </w:rPr>
              <w:t>SIB1</w:t>
            </w:r>
            <w:r w:rsidRPr="00F76B8C">
              <w:rPr>
                <w:rFonts w:eastAsia="SimSun"/>
                <w:sz w:val="20"/>
                <w:lang w:eastAsia="en-US"/>
              </w:rPr>
              <w:t xml:space="preserve"> or </w:t>
            </w:r>
            <w:r w:rsidRPr="00F76B8C">
              <w:rPr>
                <w:rFonts w:eastAsia="SimSun"/>
                <w:sz w:val="20"/>
                <w:lang w:val="en-US" w:eastAsia="en-US"/>
              </w:rPr>
              <w:t xml:space="preserve">in </w:t>
            </w:r>
            <w:r w:rsidRPr="00F76B8C">
              <w:rPr>
                <w:rFonts w:eastAsia="SimSun"/>
                <w:i/>
                <w:sz w:val="20"/>
                <w:lang w:eastAsia="en-US"/>
              </w:rPr>
              <w:t>ServingCellConfigCommon</w:t>
            </w:r>
            <w:r w:rsidRPr="00F76B8C">
              <w:rPr>
                <w:rFonts w:eastAsia="SimSun"/>
                <w:iCs/>
                <w:sz w:val="20"/>
                <w:lang w:eastAsia="en-US"/>
              </w:rPr>
              <w:t xml:space="preserve"> in a set of symbols</w:t>
            </w:r>
            <w:r w:rsidRPr="00F76B8C">
              <w:rPr>
                <w:rFonts w:eastAsia="SimSun"/>
                <w:sz w:val="20"/>
                <w:lang w:eastAsia="en-US"/>
              </w:rPr>
              <w:t xml:space="preserve">, and the HD-UE would transmit PRACH or MsgA PUSCH </w:t>
            </w:r>
            <w:r w:rsidRPr="00F76B8C">
              <w:rPr>
                <w:rFonts w:eastAsia="SimSun"/>
                <w:sz w:val="20"/>
                <w:lang w:val="en-US" w:eastAsia="en-US"/>
              </w:rPr>
              <w:t xml:space="preserve">triggered by higher layers </w:t>
            </w:r>
            <w:r w:rsidRPr="00F76B8C">
              <w:rPr>
                <w:rFonts w:eastAsia="SimSun"/>
                <w:sz w:val="20"/>
                <w:lang w:eastAsia="en-US"/>
              </w:rPr>
              <w:t xml:space="preserve">starting or ending at a symbol that is earlier or later than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R</m:t>
                  </m:r>
                  <m:r>
                    <m:rPr>
                      <m:nor/>
                    </m:rPr>
                    <w:rPr>
                      <w:rFonts w:eastAsia="SimSun"/>
                      <w:sz w:val="20"/>
                      <w:lang w:eastAsia="en-US"/>
                    </w:rPr>
                    <m:t>x-</m:t>
                  </m:r>
                  <m:r>
                    <m:rPr>
                      <m:nor/>
                    </m:rPr>
                    <w:rPr>
                      <w:rFonts w:eastAsia="SimSun"/>
                      <w:sz w:val="20"/>
                      <w:lang w:val="en-US" w:eastAsia="en-US"/>
                    </w:rPr>
                    <m:t>T</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F76B8C">
              <w:rPr>
                <w:rFonts w:eastAsia="SimSun"/>
                <w:sz w:val="20"/>
                <w:lang w:eastAsia="en-US"/>
              </w:rPr>
              <w:t xml:space="preserve"> or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nor/>
                    </m:rPr>
                    <w:rPr>
                      <w:rFonts w:eastAsia="SimSun"/>
                      <w:sz w:val="20"/>
                      <w:lang w:val="en-US" w:eastAsia="en-US"/>
                    </w:rPr>
                    <m:t>T</m:t>
                  </m:r>
                  <m:r>
                    <m:rPr>
                      <m:nor/>
                    </m:rPr>
                    <w:rPr>
                      <w:rFonts w:eastAsia="SimSun"/>
                      <w:sz w:val="20"/>
                      <w:lang w:eastAsia="en-US"/>
                    </w:rPr>
                    <m:t>x-</m:t>
                  </m:r>
                  <m:r>
                    <m:rPr>
                      <m:nor/>
                    </m:rPr>
                    <w:rPr>
                      <w:rFonts w:eastAsia="SimSun"/>
                      <w:sz w:val="20"/>
                      <w:lang w:val="en-US" w:eastAsia="en-US"/>
                    </w:rPr>
                    <m:t>R</m:t>
                  </m:r>
                  <m:r>
                    <m:rPr>
                      <m:nor/>
                    </m:rPr>
                    <w:rPr>
                      <w:rFonts w:eastAsia="SimSun"/>
                      <w:sz w:val="20"/>
                      <w:lang w:eastAsia="en-US"/>
                    </w:rPr>
                    <m:t>x</m:t>
                  </m:r>
                </m:sub>
              </m:sSub>
              <m:r>
                <w:rPr>
                  <w:rFonts w:ascii="Cambria Math" w:eastAsia="SimSun" w:hAnsi="Cambria Math" w:cs="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m:rPr>
                      <m:nor/>
                    </m:rPr>
                    <w:rPr>
                      <w:rFonts w:eastAsia="SimSun"/>
                      <w:sz w:val="20"/>
                      <w:lang w:eastAsia="en-US"/>
                    </w:rPr>
                    <m:t>c</m:t>
                  </m:r>
                </m:sub>
              </m:sSub>
            </m:oMath>
            <w:r w:rsidRPr="00F76B8C">
              <w:rPr>
                <w:rFonts w:eastAsia="SimSun"/>
                <w:sz w:val="20"/>
                <w:lang w:val="en-US" w:eastAsia="en-US"/>
              </w:rPr>
              <w:t xml:space="preserve">, respectively, </w:t>
            </w:r>
            <w:r w:rsidRPr="00F76B8C">
              <w:rPr>
                <w:rFonts w:eastAsia="SimSun"/>
                <w:sz w:val="20"/>
                <w:lang w:eastAsia="en-US"/>
              </w:rPr>
              <w:t xml:space="preserve">from the last or first symbol in the set of symbols, </w:t>
            </w:r>
            <w:r w:rsidRPr="00F76B8C">
              <w:rPr>
                <w:rFonts w:eastAsia="SimSun"/>
                <w:sz w:val="20"/>
                <w:lang w:val="en-US" w:eastAsia="en-US"/>
              </w:rPr>
              <w:t>the HD-UE can select based on its implementation whether to either transmit the PRACH or the MsgA PUSCH or receive the PDSCH, or the CSI-RS, or the DL PRS, or the PDCCH, or the SS/PBCH blocks.</w:t>
            </w:r>
          </w:p>
        </w:tc>
      </w:tr>
    </w:tbl>
    <w:p w14:paraId="4259B52B" w14:textId="77777777" w:rsidR="005A0DAB" w:rsidRDefault="005A0DAB" w:rsidP="005247C0">
      <w:pPr>
        <w:spacing w:after="0" w:afterAutospacing="0"/>
        <w:rPr>
          <w:b/>
          <w:color w:val="000000" w:themeColor="text1"/>
          <w:u w:val="single"/>
          <w:lang w:val="en-US"/>
        </w:rPr>
      </w:pPr>
    </w:p>
    <w:p w14:paraId="3F49A373" w14:textId="77777777" w:rsidR="005A0DAB" w:rsidRDefault="005A0DAB" w:rsidP="005A0DAB">
      <w:pPr>
        <w:spacing w:after="0" w:afterAutospacing="0"/>
        <w:rPr>
          <w:bCs/>
          <w:color w:val="000000" w:themeColor="text1"/>
          <w:lang w:val="en-US"/>
        </w:rPr>
      </w:pPr>
      <w:r w:rsidRPr="00852527">
        <w:rPr>
          <w:b/>
          <w:color w:val="000000" w:themeColor="text1"/>
          <w:u w:val="single"/>
          <w:lang w:val="en-US"/>
        </w:rPr>
        <w:t xml:space="preserve">Proposal </w:t>
      </w:r>
      <w:r>
        <w:rPr>
          <w:b/>
          <w:color w:val="000000" w:themeColor="text1"/>
          <w:u w:val="single"/>
          <w:lang w:val="en-US"/>
        </w:rPr>
        <w:t>3</w:t>
      </w:r>
      <w:r w:rsidRPr="00852527">
        <w:rPr>
          <w:b/>
          <w:color w:val="000000" w:themeColor="text1"/>
          <w:u w:val="single"/>
          <w:lang w:val="en-US"/>
        </w:rPr>
        <w:t>:</w:t>
      </w:r>
      <w:r>
        <w:rPr>
          <w:b/>
          <w:color w:val="000000" w:themeColor="text1"/>
          <w:u w:val="single"/>
          <w:lang w:val="en-US"/>
        </w:rPr>
        <w:t xml:space="preserve"> </w:t>
      </w:r>
      <w:r w:rsidRPr="00EE2EBA">
        <w:rPr>
          <w:bCs/>
          <w:color w:val="000000" w:themeColor="text1"/>
          <w:lang w:val="en-US"/>
        </w:rPr>
        <w:t xml:space="preserve">Adopt </w:t>
      </w:r>
      <w:r>
        <w:rPr>
          <w:bCs/>
          <w:color w:val="000000" w:themeColor="text1"/>
          <w:lang w:val="en-US"/>
        </w:rPr>
        <w:t>the following TP#</w:t>
      </w:r>
      <w:r w:rsidRPr="00EB67CC">
        <w:rPr>
          <w:bCs/>
          <w:color w:val="000000" w:themeColor="text1"/>
          <w:lang w:val="en-US"/>
        </w:rPr>
        <w:t>3</w:t>
      </w:r>
      <w:r>
        <w:rPr>
          <w:bCs/>
          <w:color w:val="000000" w:themeColor="text1"/>
          <w:lang w:val="en-US"/>
        </w:rPr>
        <w:t xml:space="preserve"> to clarify that a slot within which a CG PUSCH repetition does not have sufficient gap with SSB symbols is not counted as available slots for CG PUSCH repetition with K&gt;1 when </w:t>
      </w:r>
      <w:r w:rsidRPr="00DD1688">
        <w:rPr>
          <w:bCs/>
          <w:i/>
          <w:iCs/>
          <w:color w:val="000000" w:themeColor="text1"/>
          <w:lang w:val="en-US"/>
        </w:rPr>
        <w:t>AvailableSlotCounting</w:t>
      </w:r>
      <w:r w:rsidRPr="00DD1688">
        <w:rPr>
          <w:bCs/>
          <w:color w:val="000000" w:themeColor="text1"/>
          <w:lang w:val="en-US"/>
        </w:rPr>
        <w:t xml:space="preserve"> is enabled</w:t>
      </w:r>
      <w:r>
        <w:rPr>
          <w:bCs/>
          <w:color w:val="000000" w:themeColor="text1"/>
          <w:lang w:val="en-US"/>
        </w:rPr>
        <w:t>.</w:t>
      </w:r>
    </w:p>
    <w:p w14:paraId="071044AE" w14:textId="77777777" w:rsidR="005A0DAB" w:rsidRPr="00DD1688" w:rsidRDefault="005A0DAB" w:rsidP="005A0DAB">
      <w:pPr>
        <w:spacing w:after="0" w:afterAutospacing="0"/>
        <w:rPr>
          <w:bCs/>
          <w:color w:val="000000" w:themeColor="text1"/>
        </w:rPr>
      </w:pPr>
      <w:r>
        <w:rPr>
          <w:bCs/>
          <w:color w:val="000000" w:themeColor="text1"/>
          <w:lang w:val="en-US"/>
        </w:rPr>
        <w:t xml:space="preserve">  </w:t>
      </w:r>
    </w:p>
    <w:tbl>
      <w:tblPr>
        <w:tblStyle w:val="af2"/>
        <w:tblW w:w="0" w:type="auto"/>
        <w:tblLook w:val="04A0" w:firstRow="1" w:lastRow="0" w:firstColumn="1" w:lastColumn="0" w:noHBand="0" w:noVBand="1"/>
      </w:tblPr>
      <w:tblGrid>
        <w:gridCol w:w="9954"/>
      </w:tblGrid>
      <w:tr w:rsidR="005A0DAB" w14:paraId="0A5F4E33" w14:textId="77777777" w:rsidTr="003E0F0A">
        <w:tc>
          <w:tcPr>
            <w:tcW w:w="9954" w:type="dxa"/>
          </w:tcPr>
          <w:p w14:paraId="162768C8" w14:textId="77777777" w:rsidR="005A0DAB" w:rsidRDefault="005A0DAB" w:rsidP="003E0F0A">
            <w:pPr>
              <w:jc w:val="center"/>
            </w:pPr>
            <w:r>
              <w:rPr>
                <w:rFonts w:hint="eastAsia"/>
              </w:rPr>
              <w:t>=</w:t>
            </w:r>
            <w:r>
              <w:t>=====TP#</w:t>
            </w:r>
            <w:r w:rsidRPr="00EB67CC">
              <w:t>3</w:t>
            </w:r>
            <w:r>
              <w:t xml:space="preserve"> (TS38.214 V17.1.0)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0DAB" w14:paraId="679D4093" w14:textId="77777777" w:rsidTr="003E0F0A">
              <w:tc>
                <w:tcPr>
                  <w:tcW w:w="2694" w:type="dxa"/>
                  <w:tcBorders>
                    <w:top w:val="single" w:sz="4" w:space="0" w:color="auto"/>
                    <w:left w:val="single" w:sz="4" w:space="0" w:color="auto"/>
                    <w:bottom w:val="nil"/>
                    <w:right w:val="nil"/>
                  </w:tcBorders>
                  <w:hideMark/>
                </w:tcPr>
                <w:p w14:paraId="00EB8286" w14:textId="77777777" w:rsidR="005A0DAB" w:rsidRDefault="005A0DAB" w:rsidP="003E0F0A">
                  <w:pPr>
                    <w:tabs>
                      <w:tab w:val="right" w:pos="2184"/>
                    </w:tabs>
                    <w:rPr>
                      <w:rFonts w:ascii="Arial" w:hAnsi="Arial"/>
                      <w:b/>
                      <w:i/>
                      <w:noProof/>
                      <w:sz w:val="20"/>
                    </w:rPr>
                  </w:pPr>
                  <w:r>
                    <w:rPr>
                      <w:rFonts w:ascii="Arial" w:hAnsi="Arial"/>
                      <w:b/>
                      <w:i/>
                      <w:noProof/>
                      <w:sz w:val="20"/>
                    </w:rPr>
                    <w:t>Reason for change:</w:t>
                  </w:r>
                </w:p>
              </w:tc>
              <w:tc>
                <w:tcPr>
                  <w:tcW w:w="6946" w:type="dxa"/>
                  <w:tcBorders>
                    <w:top w:val="single" w:sz="4" w:space="0" w:color="auto"/>
                    <w:left w:val="nil"/>
                    <w:bottom w:val="nil"/>
                    <w:right w:val="single" w:sz="4" w:space="0" w:color="auto"/>
                  </w:tcBorders>
                  <w:shd w:val="pct30" w:color="FFFF00" w:fill="auto"/>
                  <w:hideMark/>
                </w:tcPr>
                <w:p w14:paraId="65FAF531" w14:textId="77777777" w:rsidR="005A0DAB" w:rsidRPr="00700A4E" w:rsidRDefault="005A0DAB" w:rsidP="003E0F0A">
                  <w:pPr>
                    <w:rPr>
                      <w:rFonts w:asciiTheme="majorHAnsi" w:hAnsiTheme="majorHAnsi" w:cstheme="majorHAnsi"/>
                      <w:noProof/>
                      <w:sz w:val="20"/>
                      <w:lang w:eastAsia="zh-CN"/>
                    </w:rPr>
                  </w:pPr>
                  <w:r>
                    <w:rPr>
                      <w:rStyle w:val="af7"/>
                      <w:rFonts w:asciiTheme="majorHAnsi" w:hAnsiTheme="majorHAnsi" w:cstheme="majorHAnsi"/>
                      <w:b w:val="0"/>
                      <w:bCs/>
                      <w:sz w:val="20"/>
                    </w:rPr>
                    <w:t xml:space="preserve">To have a unified solution of available slots determination for both PUCCH and PUSCH repetitions, a slot within which a CG PUSCH repetition </w:t>
                  </w:r>
                  <w:r w:rsidRPr="00700A4E">
                    <w:rPr>
                      <w:rFonts w:ascii="Arial" w:hAnsi="Arial" w:cs="Arial"/>
                      <w:noProof/>
                      <w:sz w:val="20"/>
                    </w:rPr>
                    <w:t>does not</w:t>
                  </w:r>
                  <w:r>
                    <w:rPr>
                      <w:rFonts w:ascii="Arial" w:hAnsi="Arial" w:cs="Arial"/>
                      <w:noProof/>
                      <w:sz w:val="20"/>
                    </w:rPr>
                    <w:t xml:space="preserve"> have</w:t>
                  </w:r>
                  <w:r w:rsidRPr="00700A4E">
                    <w:rPr>
                      <w:rFonts w:ascii="Arial" w:hAnsi="Arial" w:cs="Arial"/>
                      <w:noProof/>
                      <w:sz w:val="20"/>
                    </w:rPr>
                    <w:t xml:space="preserve"> a sufficient gap with the SSB</w:t>
                  </w:r>
                  <w:r>
                    <w:rPr>
                      <w:rStyle w:val="af7"/>
                      <w:rFonts w:asciiTheme="majorHAnsi" w:hAnsiTheme="majorHAnsi" w:cstheme="majorHAnsi"/>
                      <w:b w:val="0"/>
                      <w:bCs/>
                      <w:sz w:val="20"/>
                    </w:rPr>
                    <w:t xml:space="preserve"> is not counted as available slots when </w:t>
                  </w:r>
                  <w:r w:rsidRPr="008D74F9">
                    <w:rPr>
                      <w:rStyle w:val="af7"/>
                      <w:rFonts w:asciiTheme="majorHAnsi" w:hAnsiTheme="majorHAnsi" w:cstheme="majorHAnsi"/>
                      <w:b w:val="0"/>
                      <w:bCs/>
                      <w:i/>
                      <w:iCs/>
                      <w:sz w:val="20"/>
                    </w:rPr>
                    <w:t>AvailableSlotCounting</w:t>
                  </w:r>
                  <w:r w:rsidRPr="008D74F9">
                    <w:rPr>
                      <w:rStyle w:val="af7"/>
                      <w:rFonts w:asciiTheme="majorHAnsi" w:hAnsiTheme="majorHAnsi" w:cstheme="majorHAnsi"/>
                      <w:b w:val="0"/>
                      <w:bCs/>
                      <w:sz w:val="20"/>
                    </w:rPr>
                    <w:t xml:space="preserve"> is enabled</w:t>
                  </w:r>
                  <w:r>
                    <w:rPr>
                      <w:rStyle w:val="af7"/>
                      <w:rFonts w:asciiTheme="majorHAnsi" w:hAnsiTheme="majorHAnsi" w:cstheme="majorHAnsi"/>
                      <w:b w:val="0"/>
                      <w:bCs/>
                      <w:sz w:val="20"/>
                    </w:rPr>
                    <w:t xml:space="preserve"> and for K&gt;1 case.</w:t>
                  </w:r>
                </w:p>
              </w:tc>
            </w:tr>
            <w:tr w:rsidR="005A0DAB" w14:paraId="6682E7CA" w14:textId="77777777" w:rsidTr="003E0F0A">
              <w:tc>
                <w:tcPr>
                  <w:tcW w:w="2694" w:type="dxa"/>
                  <w:tcBorders>
                    <w:top w:val="nil"/>
                    <w:left w:val="single" w:sz="4" w:space="0" w:color="auto"/>
                    <w:bottom w:val="nil"/>
                    <w:right w:val="nil"/>
                  </w:tcBorders>
                </w:tcPr>
                <w:p w14:paraId="16C342AA" w14:textId="77777777" w:rsidR="005A0DAB" w:rsidRDefault="005A0DAB" w:rsidP="003E0F0A">
                  <w:pPr>
                    <w:rPr>
                      <w:rFonts w:ascii="Arial" w:hAnsi="Arial"/>
                      <w:b/>
                      <w:i/>
                      <w:noProof/>
                      <w:sz w:val="20"/>
                      <w:szCs w:val="8"/>
                    </w:rPr>
                  </w:pPr>
                </w:p>
              </w:tc>
              <w:tc>
                <w:tcPr>
                  <w:tcW w:w="6946" w:type="dxa"/>
                  <w:tcBorders>
                    <w:top w:val="nil"/>
                    <w:left w:val="nil"/>
                    <w:bottom w:val="nil"/>
                    <w:right w:val="single" w:sz="4" w:space="0" w:color="auto"/>
                  </w:tcBorders>
                </w:tcPr>
                <w:p w14:paraId="5BE11F84" w14:textId="77777777" w:rsidR="005A0DAB" w:rsidRDefault="005A0DAB" w:rsidP="003E0F0A">
                  <w:pPr>
                    <w:rPr>
                      <w:rFonts w:ascii="Arial" w:hAnsi="Arial" w:cs="Arial"/>
                      <w:noProof/>
                      <w:sz w:val="20"/>
                    </w:rPr>
                  </w:pPr>
                </w:p>
              </w:tc>
            </w:tr>
            <w:tr w:rsidR="005A0DAB" w14:paraId="34B7D3AD" w14:textId="77777777" w:rsidTr="003E0F0A">
              <w:tc>
                <w:tcPr>
                  <w:tcW w:w="2694" w:type="dxa"/>
                  <w:tcBorders>
                    <w:top w:val="nil"/>
                    <w:left w:val="single" w:sz="4" w:space="0" w:color="auto"/>
                    <w:bottom w:val="nil"/>
                    <w:right w:val="nil"/>
                  </w:tcBorders>
                  <w:hideMark/>
                </w:tcPr>
                <w:p w14:paraId="47030C3F" w14:textId="77777777" w:rsidR="005A0DAB" w:rsidRDefault="005A0DAB" w:rsidP="003E0F0A">
                  <w:pPr>
                    <w:tabs>
                      <w:tab w:val="right" w:pos="2184"/>
                    </w:tabs>
                    <w:rPr>
                      <w:rFonts w:ascii="Arial" w:hAnsi="Arial"/>
                      <w:b/>
                      <w:i/>
                      <w:noProof/>
                      <w:sz w:val="20"/>
                    </w:rPr>
                  </w:pPr>
                  <w:r>
                    <w:rPr>
                      <w:rFonts w:ascii="Arial" w:hAnsi="Arial"/>
                      <w:b/>
                      <w:i/>
                      <w:noProof/>
                      <w:sz w:val="20"/>
                    </w:rPr>
                    <w:lastRenderedPageBreak/>
                    <w:t>Summary of change:</w:t>
                  </w:r>
                </w:p>
              </w:tc>
              <w:tc>
                <w:tcPr>
                  <w:tcW w:w="6946" w:type="dxa"/>
                  <w:tcBorders>
                    <w:top w:val="nil"/>
                    <w:left w:val="nil"/>
                    <w:bottom w:val="nil"/>
                    <w:right w:val="single" w:sz="4" w:space="0" w:color="auto"/>
                  </w:tcBorders>
                  <w:shd w:val="pct30" w:color="FFFF00" w:fill="auto"/>
                  <w:hideMark/>
                </w:tcPr>
                <w:p w14:paraId="5AF99AE3" w14:textId="77777777" w:rsidR="005A0DAB" w:rsidRPr="00700A4E" w:rsidRDefault="005A0DAB" w:rsidP="003E0F0A">
                  <w:pPr>
                    <w:snapToGrid/>
                    <w:spacing w:after="0" w:afterAutospacing="0"/>
                    <w:jc w:val="left"/>
                    <w:rPr>
                      <w:rFonts w:ascii="Arial" w:hAnsi="Arial" w:cs="Arial"/>
                      <w:noProof/>
                      <w:sz w:val="20"/>
                    </w:rPr>
                  </w:pPr>
                  <w:r w:rsidRPr="00700A4E">
                    <w:rPr>
                      <w:rFonts w:ascii="Arial" w:hAnsi="Arial" w:cs="Arial" w:hint="eastAsia"/>
                      <w:noProof/>
                      <w:sz w:val="20"/>
                    </w:rPr>
                    <w:t>C</w:t>
                  </w:r>
                  <w:r w:rsidRPr="00700A4E">
                    <w:rPr>
                      <w:rFonts w:ascii="Arial" w:hAnsi="Arial" w:cs="Arial"/>
                      <w:noProof/>
                      <w:sz w:val="20"/>
                    </w:rPr>
                    <w:t>larify that the HD-FDD UE d</w:t>
                  </w:r>
                  <w:r>
                    <w:rPr>
                      <w:rFonts w:ascii="Arial" w:hAnsi="Arial" w:cs="Arial"/>
                      <w:noProof/>
                      <w:sz w:val="20"/>
                    </w:rPr>
                    <w:t xml:space="preserve">oes not count a slot as an </w:t>
                  </w:r>
                  <w:r w:rsidRPr="00700A4E">
                    <w:rPr>
                      <w:rFonts w:ascii="Arial" w:hAnsi="Arial" w:cs="Arial"/>
                      <w:noProof/>
                      <w:sz w:val="20"/>
                    </w:rPr>
                    <w:t>available slot</w:t>
                  </w:r>
                  <w:r>
                    <w:rPr>
                      <w:rFonts w:ascii="Arial" w:hAnsi="Arial" w:cs="Arial"/>
                      <w:noProof/>
                      <w:sz w:val="20"/>
                    </w:rPr>
                    <w:t>s</w:t>
                  </w:r>
                  <w:r w:rsidRPr="00700A4E">
                    <w:rPr>
                      <w:rFonts w:ascii="Arial" w:hAnsi="Arial" w:cs="Arial"/>
                      <w:noProof/>
                      <w:sz w:val="20"/>
                    </w:rPr>
                    <w:t xml:space="preserve"> for </w:t>
                  </w:r>
                  <w:r>
                    <w:rPr>
                      <w:rFonts w:ascii="Arial" w:hAnsi="Arial" w:cs="Arial"/>
                      <w:noProof/>
                      <w:sz w:val="20"/>
                    </w:rPr>
                    <w:t xml:space="preserve">CG </w:t>
                  </w:r>
                  <w:r w:rsidRPr="00700A4E">
                    <w:rPr>
                      <w:rFonts w:ascii="Arial" w:hAnsi="Arial" w:cs="Arial"/>
                      <w:noProof/>
                      <w:sz w:val="20"/>
                    </w:rPr>
                    <w:t>PU</w:t>
                  </w:r>
                  <w:r>
                    <w:rPr>
                      <w:rFonts w:ascii="Arial" w:hAnsi="Arial" w:cs="Arial"/>
                      <w:noProof/>
                      <w:sz w:val="20"/>
                    </w:rPr>
                    <w:t>S</w:t>
                  </w:r>
                  <w:r w:rsidRPr="00700A4E">
                    <w:rPr>
                      <w:rFonts w:ascii="Arial" w:hAnsi="Arial" w:cs="Arial"/>
                      <w:noProof/>
                      <w:sz w:val="20"/>
                    </w:rPr>
                    <w:t xml:space="preserve">CH repetitions when </w:t>
                  </w:r>
                  <w:r>
                    <w:rPr>
                      <w:rFonts w:ascii="Arial" w:hAnsi="Arial" w:cs="Arial"/>
                      <w:noProof/>
                      <w:sz w:val="20"/>
                    </w:rPr>
                    <w:t>a</w:t>
                  </w:r>
                  <w:r w:rsidRPr="00700A4E">
                    <w:rPr>
                      <w:rFonts w:ascii="Arial" w:hAnsi="Arial" w:cs="Arial"/>
                      <w:noProof/>
                      <w:sz w:val="20"/>
                    </w:rPr>
                    <w:t xml:space="preserve"> P</w:t>
                  </w:r>
                  <w:r>
                    <w:rPr>
                      <w:rFonts w:ascii="Arial" w:hAnsi="Arial" w:cs="Arial"/>
                      <w:noProof/>
                      <w:sz w:val="20"/>
                    </w:rPr>
                    <w:t>USCH</w:t>
                  </w:r>
                  <w:r w:rsidRPr="00700A4E">
                    <w:rPr>
                      <w:rFonts w:ascii="Arial" w:hAnsi="Arial" w:cs="Arial"/>
                      <w:noProof/>
                      <w:sz w:val="20"/>
                    </w:rPr>
                    <w:t xml:space="preserve"> repetition within the slot does not</w:t>
                  </w:r>
                  <w:r>
                    <w:rPr>
                      <w:rFonts w:ascii="Arial" w:hAnsi="Arial" w:cs="Arial"/>
                      <w:noProof/>
                      <w:sz w:val="20"/>
                    </w:rPr>
                    <w:t xml:space="preserve"> have</w:t>
                  </w:r>
                  <w:r w:rsidRPr="00700A4E">
                    <w:rPr>
                      <w:rFonts w:ascii="Arial" w:hAnsi="Arial" w:cs="Arial"/>
                      <w:noProof/>
                      <w:sz w:val="20"/>
                    </w:rPr>
                    <w:t xml:space="preserve"> a sufficient gap with the SSB</w:t>
                  </w:r>
                  <w:r>
                    <w:rPr>
                      <w:rFonts w:ascii="Arial" w:hAnsi="Arial" w:cs="Arial"/>
                      <w:noProof/>
                      <w:sz w:val="20"/>
                    </w:rPr>
                    <w:t>.</w:t>
                  </w:r>
                </w:p>
              </w:tc>
            </w:tr>
            <w:tr w:rsidR="005A0DAB" w14:paraId="6535563F" w14:textId="77777777" w:rsidTr="003E0F0A">
              <w:tc>
                <w:tcPr>
                  <w:tcW w:w="2694" w:type="dxa"/>
                  <w:tcBorders>
                    <w:top w:val="nil"/>
                    <w:left w:val="single" w:sz="4" w:space="0" w:color="auto"/>
                    <w:bottom w:val="nil"/>
                    <w:right w:val="nil"/>
                  </w:tcBorders>
                </w:tcPr>
                <w:p w14:paraId="0B406C31" w14:textId="77777777" w:rsidR="005A0DAB" w:rsidRDefault="005A0DAB" w:rsidP="003E0F0A">
                  <w:pPr>
                    <w:rPr>
                      <w:rFonts w:ascii="Arial" w:hAnsi="Arial"/>
                      <w:b/>
                      <w:i/>
                      <w:noProof/>
                      <w:sz w:val="20"/>
                      <w:szCs w:val="8"/>
                    </w:rPr>
                  </w:pPr>
                </w:p>
              </w:tc>
              <w:tc>
                <w:tcPr>
                  <w:tcW w:w="6946" w:type="dxa"/>
                  <w:tcBorders>
                    <w:top w:val="nil"/>
                    <w:left w:val="nil"/>
                    <w:bottom w:val="nil"/>
                    <w:right w:val="single" w:sz="4" w:space="0" w:color="auto"/>
                  </w:tcBorders>
                </w:tcPr>
                <w:p w14:paraId="41834D32" w14:textId="77777777" w:rsidR="005A0DAB" w:rsidRDefault="005A0DAB" w:rsidP="003E0F0A">
                  <w:pPr>
                    <w:rPr>
                      <w:rFonts w:ascii="Arial" w:hAnsi="Arial" w:cs="Arial"/>
                      <w:noProof/>
                      <w:sz w:val="20"/>
                    </w:rPr>
                  </w:pPr>
                </w:p>
              </w:tc>
            </w:tr>
            <w:tr w:rsidR="005A0DAB" w14:paraId="2E3186D1" w14:textId="77777777" w:rsidTr="003E0F0A">
              <w:tc>
                <w:tcPr>
                  <w:tcW w:w="2694" w:type="dxa"/>
                  <w:tcBorders>
                    <w:top w:val="nil"/>
                    <w:left w:val="single" w:sz="4" w:space="0" w:color="auto"/>
                    <w:bottom w:val="single" w:sz="4" w:space="0" w:color="auto"/>
                    <w:right w:val="nil"/>
                  </w:tcBorders>
                  <w:hideMark/>
                </w:tcPr>
                <w:p w14:paraId="4A3A9BFB" w14:textId="77777777" w:rsidR="005A0DAB" w:rsidRDefault="005A0DAB" w:rsidP="003E0F0A">
                  <w:pPr>
                    <w:tabs>
                      <w:tab w:val="right" w:pos="2184"/>
                    </w:tabs>
                    <w:rPr>
                      <w:rFonts w:ascii="Arial" w:hAnsi="Arial"/>
                      <w:b/>
                      <w:i/>
                      <w:noProof/>
                      <w:sz w:val="20"/>
                    </w:rPr>
                  </w:pPr>
                  <w:r>
                    <w:rPr>
                      <w:rFonts w:ascii="Arial" w:hAnsi="Arial"/>
                      <w:b/>
                      <w:i/>
                      <w:noProof/>
                      <w:sz w:val="20"/>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457ED801" w14:textId="77777777" w:rsidR="005A0DAB" w:rsidRDefault="005A0DAB" w:rsidP="003E0F0A">
                  <w:pPr>
                    <w:rPr>
                      <w:rFonts w:ascii="Arial" w:hAnsi="Arial" w:cs="Arial"/>
                      <w:noProof/>
                      <w:sz w:val="20"/>
                    </w:rPr>
                  </w:pPr>
                  <w:r w:rsidRPr="00700A4E">
                    <w:rPr>
                      <w:rFonts w:ascii="Arial" w:hAnsi="Arial" w:cs="Arial"/>
                      <w:noProof/>
                      <w:sz w:val="20"/>
                    </w:rPr>
                    <w:t>HD-FDD UE</w:t>
                  </w:r>
                  <w:r>
                    <w:rPr>
                      <w:rFonts w:ascii="Arial" w:hAnsi="Arial" w:cs="Arial"/>
                      <w:noProof/>
                      <w:sz w:val="20"/>
                    </w:rPr>
                    <w:t xml:space="preserve"> would count a slot as an </w:t>
                  </w:r>
                  <w:r w:rsidRPr="00700A4E">
                    <w:rPr>
                      <w:rFonts w:ascii="Arial" w:hAnsi="Arial" w:cs="Arial"/>
                      <w:noProof/>
                      <w:sz w:val="20"/>
                    </w:rPr>
                    <w:t>available slot</w:t>
                  </w:r>
                  <w:r>
                    <w:rPr>
                      <w:rFonts w:ascii="Arial" w:hAnsi="Arial" w:cs="Arial"/>
                      <w:noProof/>
                      <w:sz w:val="20"/>
                    </w:rPr>
                    <w:t>s</w:t>
                  </w:r>
                  <w:r w:rsidRPr="00700A4E">
                    <w:rPr>
                      <w:rFonts w:ascii="Arial" w:hAnsi="Arial" w:cs="Arial"/>
                      <w:noProof/>
                      <w:sz w:val="20"/>
                    </w:rPr>
                    <w:t xml:space="preserve"> for </w:t>
                  </w:r>
                  <w:r>
                    <w:rPr>
                      <w:rFonts w:ascii="Arial" w:hAnsi="Arial" w:cs="Arial"/>
                      <w:noProof/>
                      <w:sz w:val="20"/>
                    </w:rPr>
                    <w:t xml:space="preserve">CG </w:t>
                  </w:r>
                  <w:r w:rsidRPr="00700A4E">
                    <w:rPr>
                      <w:rFonts w:ascii="Arial" w:hAnsi="Arial" w:cs="Arial"/>
                      <w:noProof/>
                      <w:sz w:val="20"/>
                    </w:rPr>
                    <w:t>PU</w:t>
                  </w:r>
                  <w:r>
                    <w:rPr>
                      <w:rFonts w:ascii="Arial" w:hAnsi="Arial" w:cs="Arial"/>
                      <w:noProof/>
                      <w:sz w:val="20"/>
                    </w:rPr>
                    <w:t>S</w:t>
                  </w:r>
                  <w:r w:rsidRPr="00700A4E">
                    <w:rPr>
                      <w:rFonts w:ascii="Arial" w:hAnsi="Arial" w:cs="Arial"/>
                      <w:noProof/>
                      <w:sz w:val="20"/>
                    </w:rPr>
                    <w:t xml:space="preserve">CH repetitions </w:t>
                  </w:r>
                  <w:r>
                    <w:rPr>
                      <w:rFonts w:ascii="Arial" w:hAnsi="Arial" w:cs="Arial"/>
                      <w:noProof/>
                      <w:sz w:val="20"/>
                    </w:rPr>
                    <w:t>even if</w:t>
                  </w:r>
                  <w:r w:rsidRPr="00700A4E">
                    <w:rPr>
                      <w:rFonts w:ascii="Arial" w:hAnsi="Arial" w:cs="Arial"/>
                      <w:noProof/>
                      <w:sz w:val="20"/>
                    </w:rPr>
                    <w:t xml:space="preserve"> </w:t>
                  </w:r>
                  <w:r>
                    <w:rPr>
                      <w:rFonts w:ascii="Arial" w:hAnsi="Arial" w:cs="Arial"/>
                      <w:noProof/>
                      <w:sz w:val="20"/>
                    </w:rPr>
                    <w:t>a</w:t>
                  </w:r>
                  <w:r w:rsidRPr="00700A4E">
                    <w:rPr>
                      <w:rFonts w:ascii="Arial" w:hAnsi="Arial" w:cs="Arial"/>
                      <w:noProof/>
                      <w:sz w:val="20"/>
                    </w:rPr>
                    <w:t xml:space="preserve"> P</w:t>
                  </w:r>
                  <w:r>
                    <w:rPr>
                      <w:rFonts w:ascii="Arial" w:hAnsi="Arial" w:cs="Arial"/>
                      <w:noProof/>
                      <w:sz w:val="20"/>
                    </w:rPr>
                    <w:t>USCH</w:t>
                  </w:r>
                  <w:r w:rsidRPr="00700A4E">
                    <w:rPr>
                      <w:rFonts w:ascii="Arial" w:hAnsi="Arial" w:cs="Arial"/>
                      <w:noProof/>
                      <w:sz w:val="20"/>
                    </w:rPr>
                    <w:t xml:space="preserve"> repetition within the slot does not</w:t>
                  </w:r>
                  <w:r>
                    <w:rPr>
                      <w:rFonts w:ascii="Arial" w:hAnsi="Arial" w:cs="Arial"/>
                      <w:noProof/>
                      <w:sz w:val="20"/>
                    </w:rPr>
                    <w:t xml:space="preserve"> have</w:t>
                  </w:r>
                  <w:r w:rsidRPr="00700A4E">
                    <w:rPr>
                      <w:rFonts w:ascii="Arial" w:hAnsi="Arial" w:cs="Arial"/>
                      <w:noProof/>
                      <w:sz w:val="20"/>
                    </w:rPr>
                    <w:t xml:space="preserve"> a sufficient gap with the SSB</w:t>
                  </w:r>
                  <w:r>
                    <w:rPr>
                      <w:rFonts w:ascii="Arial" w:hAnsi="Arial" w:cs="Arial"/>
                      <w:noProof/>
                      <w:sz w:val="20"/>
                    </w:rPr>
                    <w:t>, which is treated as collision case.</w:t>
                  </w:r>
                </w:p>
              </w:tc>
            </w:tr>
          </w:tbl>
          <w:p w14:paraId="3D0DBB58" w14:textId="77777777" w:rsidR="005A0DAB" w:rsidRPr="00DD1688" w:rsidRDefault="005A0DAB" w:rsidP="003E0F0A">
            <w:pPr>
              <w:jc w:val="center"/>
              <w:rPr>
                <w:lang w:val="en-US"/>
              </w:rPr>
            </w:pPr>
          </w:p>
          <w:p w14:paraId="52D8FA61" w14:textId="77777777" w:rsidR="005A0DAB" w:rsidRPr="00DD1688" w:rsidRDefault="005A0DAB" w:rsidP="003E0F0A">
            <w:pPr>
              <w:keepNext/>
              <w:keepLines/>
              <w:snapToGrid/>
              <w:spacing w:before="120" w:after="180" w:afterAutospacing="0"/>
              <w:ind w:left="1701" w:hanging="1701"/>
              <w:jc w:val="left"/>
              <w:outlineLvl w:val="4"/>
              <w:rPr>
                <w:rFonts w:ascii="Arial" w:eastAsia="SimSun" w:hAnsi="Arial"/>
                <w:sz w:val="22"/>
                <w:lang w:val="x-none" w:eastAsia="zh-CN"/>
              </w:rPr>
            </w:pPr>
            <w:r w:rsidRPr="00DD1688">
              <w:rPr>
                <w:rFonts w:ascii="Arial" w:eastAsia="SimSun" w:hAnsi="Arial"/>
                <w:sz w:val="22"/>
                <w:lang w:val="x-none" w:eastAsia="zh-CN"/>
              </w:rPr>
              <w:t>6.1.2.3.1</w:t>
            </w:r>
            <w:r w:rsidRPr="00DD1688">
              <w:rPr>
                <w:rFonts w:ascii="Arial" w:eastAsia="SimSun" w:hAnsi="Arial"/>
                <w:sz w:val="22"/>
                <w:lang w:val="x-none" w:eastAsia="zh-CN"/>
              </w:rPr>
              <w:tab/>
              <w:t>Transport Block repetition for uplink transmissions of PUSCH repetition Type A with a configured grant</w:t>
            </w:r>
          </w:p>
          <w:p w14:paraId="690A4C27" w14:textId="77777777" w:rsidR="005A0DAB" w:rsidRPr="00A908BC" w:rsidRDefault="005A0DAB" w:rsidP="003E0F0A">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4B186A1B" w14:textId="77777777" w:rsidR="005A0DAB" w:rsidRPr="00304E21" w:rsidRDefault="005A0DAB" w:rsidP="003E0F0A">
            <w:pPr>
              <w:snapToGrid/>
              <w:spacing w:after="180" w:afterAutospacing="0"/>
              <w:jc w:val="left"/>
              <w:rPr>
                <w:rFonts w:eastAsia="SimSun"/>
                <w:sz w:val="20"/>
                <w:lang w:val="en-US" w:eastAsia="en-US"/>
              </w:rPr>
            </w:pPr>
            <w:r w:rsidRPr="00304E21">
              <w:rPr>
                <w:rFonts w:eastAsia="SimSun"/>
                <w:sz w:val="20"/>
                <w:lang w:val="en-US" w:eastAsia="en-US"/>
              </w:rPr>
              <w:t xml:space="preserve">For both Type 1 and Type 2 PUSCH transmissions with a configured grant, when </w:t>
            </w:r>
            <w:r w:rsidRPr="00304E21">
              <w:rPr>
                <w:rFonts w:eastAsia="SimSun"/>
                <w:i/>
                <w:iCs/>
                <w:sz w:val="20"/>
                <w:lang w:val="en-US" w:eastAsia="en-US"/>
              </w:rPr>
              <w:t xml:space="preserve">K &gt; </w:t>
            </w:r>
            <w:r w:rsidRPr="00304E21">
              <w:rPr>
                <w:rFonts w:eastAsia="SimSun"/>
                <w:iCs/>
                <w:sz w:val="20"/>
                <w:lang w:val="en-US" w:eastAsia="en-US"/>
              </w:rPr>
              <w:t>1</w:t>
            </w:r>
            <w:r w:rsidRPr="00304E21">
              <w:rPr>
                <w:rFonts w:eastAsia="SimSun"/>
                <w:i/>
                <w:iCs/>
                <w:sz w:val="20"/>
                <w:lang w:val="en-US" w:eastAsia="en-US"/>
              </w:rPr>
              <w:t>,</w:t>
            </w:r>
            <w:r w:rsidRPr="00304E21">
              <w:rPr>
                <w:rFonts w:eastAsia="SimSun"/>
                <w:sz w:val="20"/>
                <w:lang w:val="en-US" w:eastAsia="en-US"/>
              </w:rPr>
              <w:t xml:space="preserve"> </w:t>
            </w:r>
          </w:p>
          <w:p w14:paraId="02AB63E8" w14:textId="77777777" w:rsidR="005A0DAB" w:rsidRPr="00304E21" w:rsidRDefault="005A0DAB" w:rsidP="003E0F0A">
            <w:pPr>
              <w:snapToGrid/>
              <w:spacing w:after="180" w:afterAutospacing="0"/>
              <w:ind w:left="568"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For unpaired spectrum:</w:t>
            </w:r>
          </w:p>
          <w:p w14:paraId="04246372" w14:textId="77777777" w:rsidR="005A0DAB" w:rsidRPr="00304E21" w:rsidRDefault="005A0DAB" w:rsidP="003E0F0A">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If </w:t>
            </w:r>
            <w:r w:rsidRPr="00304E21">
              <w:rPr>
                <w:rFonts w:eastAsia="SimSun"/>
                <w:i/>
                <w:iCs/>
                <w:sz w:val="20"/>
                <w:lang w:val="x-none" w:eastAsia="en-US"/>
              </w:rPr>
              <w:t xml:space="preserve">AvailableSlotCounting </w:t>
            </w:r>
            <w:r w:rsidRPr="00304E21">
              <w:rPr>
                <w:rFonts w:eastAsia="SimSun"/>
                <w:sz w:val="20"/>
                <w:lang w:val="x-none" w:eastAsia="en-US"/>
              </w:rPr>
              <w:t xml:space="preserve">is enabled,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slots determined for the PUSCH transmission applying the same symbol allocation in each slot.</w:t>
            </w:r>
          </w:p>
          <w:p w14:paraId="0307CDAF" w14:textId="77777777" w:rsidR="005A0DAB" w:rsidRPr="00304E21" w:rsidRDefault="005A0DAB" w:rsidP="003E0F0A">
            <w:pPr>
              <w:snapToGrid/>
              <w:spacing w:after="180" w:afterAutospacing="0"/>
              <w:ind w:left="1135"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A </w:t>
            </w:r>
            <w:r w:rsidRPr="00304E21">
              <w:rPr>
                <w:rFonts w:eastAsia="Batang"/>
                <w:kern w:val="24"/>
                <w:sz w:val="20"/>
                <w:lang w:val="x-none" w:eastAsia="en-US"/>
              </w:rPr>
              <w:t xml:space="preserve">slot is not counted in the number of </w:t>
            </w:r>
            <m:oMath>
              <m:r>
                <w:rPr>
                  <w:rFonts w:ascii="Cambria Math" w:eastAsia="SimSun" w:hAnsi="Cambria Math"/>
                  <w:sz w:val="20"/>
                  <w:lang w:val="x-none" w:eastAsia="en-US"/>
                </w:rPr>
                <m:t>N∙K</m:t>
              </m:r>
            </m:oMath>
            <w:r w:rsidRPr="00304E21">
              <w:rPr>
                <w:rFonts w:eastAsia="SimSun"/>
                <w:sz w:val="20"/>
                <w:lang w:val="x-none" w:eastAsia="en-US"/>
              </w:rPr>
              <w:t xml:space="preserve"> </w:t>
            </w:r>
            <w:r w:rsidRPr="00304E21">
              <w:rPr>
                <w:rFonts w:eastAsia="Batang"/>
                <w:kern w:val="24"/>
                <w:sz w:val="20"/>
                <w:lang w:val="x-none" w:eastAsia="en-US"/>
              </w:rPr>
              <w:t>slots</w:t>
            </w:r>
            <w:r w:rsidRPr="00304E21">
              <w:rPr>
                <w:rFonts w:eastAsia="SimSun"/>
                <w:sz w:val="20"/>
                <w:lang w:val="x-none" w:eastAsia="en-US"/>
              </w:rPr>
              <w:t xml:space="preserve"> if at least one of the symbols indicated by the indexed row of the used resource allocation table in the slot overlaps with a DL symbol indicated by </w:t>
            </w:r>
            <w:r w:rsidRPr="00304E21">
              <w:rPr>
                <w:rFonts w:eastAsia="SimSun"/>
                <w:i/>
                <w:iCs/>
                <w:sz w:val="20"/>
                <w:lang w:val="x-none" w:eastAsia="en-US"/>
              </w:rPr>
              <w:t>tdd-UL-DL-ConfigurationCommon</w:t>
            </w:r>
            <w:r w:rsidRPr="00304E21">
              <w:rPr>
                <w:rFonts w:eastAsia="SimSun"/>
                <w:sz w:val="20"/>
                <w:lang w:val="x-none" w:eastAsia="en-US"/>
              </w:rPr>
              <w:t xml:space="preserve"> or </w:t>
            </w:r>
            <w:r w:rsidRPr="00304E21">
              <w:rPr>
                <w:rFonts w:eastAsia="SimSun"/>
                <w:i/>
                <w:iCs/>
                <w:sz w:val="20"/>
                <w:lang w:val="x-none" w:eastAsia="en-US"/>
              </w:rPr>
              <w:t xml:space="preserve">tdd-UL-DL-ConfigurationDedicated </w:t>
            </w:r>
            <w:r w:rsidRPr="00304E21">
              <w:rPr>
                <w:rFonts w:eastAsia="SimSun"/>
                <w:sz w:val="20"/>
                <w:lang w:val="x-none" w:eastAsia="en-US"/>
              </w:rPr>
              <w:t xml:space="preserve">if provided, or a symbol of an SS/PBCH block with index provided by </w:t>
            </w:r>
            <w:r w:rsidRPr="00304E21">
              <w:rPr>
                <w:rFonts w:eastAsia="SimSun"/>
                <w:i/>
                <w:iCs/>
                <w:sz w:val="20"/>
                <w:lang w:val="x-none" w:eastAsia="en-US"/>
              </w:rPr>
              <w:t>ssb-PositionsInBurst</w:t>
            </w:r>
            <w:r w:rsidRPr="00304E21">
              <w:rPr>
                <w:rFonts w:eastAsia="SimSun"/>
                <w:sz w:val="20"/>
                <w:lang w:val="x-none" w:eastAsia="en-US"/>
              </w:rPr>
              <w:t>.</w:t>
            </w:r>
          </w:p>
          <w:p w14:paraId="5D6A5EB2" w14:textId="77777777" w:rsidR="005A0DAB" w:rsidRPr="00304E21" w:rsidRDefault="005A0DAB" w:rsidP="003E0F0A">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Otherwise,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consecutive slots applying the same symbol allocation in each slot, except if the UE is provided with higher layer parameters</w:t>
            </w:r>
            <w:r w:rsidRPr="00304E21">
              <w:rPr>
                <w:rFonts w:eastAsia="SimSun"/>
                <w:i/>
                <w:color w:val="000000"/>
                <w:sz w:val="20"/>
                <w:lang w:val="x-none" w:eastAsia="zh-CN"/>
              </w:rPr>
              <w:t xml:space="preserve"> cg-nrofSlots</w:t>
            </w:r>
            <w:r w:rsidRPr="00304E21">
              <w:rPr>
                <w:rFonts w:eastAsia="SimSun"/>
                <w:color w:val="000000"/>
                <w:sz w:val="20"/>
                <w:lang w:val="x-none" w:eastAsia="zh-CN"/>
              </w:rPr>
              <w:t xml:space="preserve"> and </w:t>
            </w:r>
            <w:r w:rsidRPr="00304E21">
              <w:rPr>
                <w:rFonts w:eastAsia="SimSun"/>
                <w:i/>
                <w:color w:val="000000"/>
                <w:sz w:val="20"/>
                <w:lang w:val="x-none" w:eastAsia="zh-CN"/>
              </w:rPr>
              <w:t>cg-nrofPUSCH-InSlot</w:t>
            </w:r>
            <w:r w:rsidRPr="00304E21">
              <w:rPr>
                <w:rFonts w:eastAsia="SimSun"/>
                <w:color w:val="000000"/>
                <w:sz w:val="20"/>
                <w:lang w:val="x-none" w:eastAsia="zh-CN"/>
              </w:rPr>
              <w:t xml:space="preserve">, in which case the UE repeats the TB in the </w:t>
            </w:r>
            <w:r w:rsidRPr="00304E21">
              <w:rPr>
                <w:rFonts w:eastAsia="SimSun"/>
                <w:i/>
                <w:sz w:val="20"/>
                <w:lang w:val="x-none" w:eastAsia="en-US"/>
              </w:rPr>
              <w:t>rep</w:t>
            </w:r>
            <w:r w:rsidRPr="00304E21">
              <w:rPr>
                <w:rFonts w:eastAsia="SimSun"/>
                <w:i/>
                <w:iCs/>
                <w:sz w:val="20"/>
                <w:lang w:val="x-none" w:eastAsia="en-US"/>
              </w:rPr>
              <w:t>K</w:t>
            </w:r>
            <w:r w:rsidRPr="00304E21">
              <w:rPr>
                <w:rFonts w:eastAsia="SimSun"/>
                <w:sz w:val="20"/>
                <w:lang w:val="x-none" w:eastAsia="en-US"/>
              </w:rPr>
              <w:t xml:space="preserve"> </w:t>
            </w:r>
            <w:r w:rsidRPr="00304E21">
              <w:rPr>
                <w:rFonts w:eastAsia="SimSun"/>
                <w:color w:val="000000"/>
                <w:sz w:val="20"/>
                <w:lang w:val="x-none" w:eastAsia="zh-CN"/>
              </w:rPr>
              <w:t>earliest consecutive transmission occasion candidates within the same configuration</w:t>
            </w:r>
            <w:r w:rsidRPr="00304E21">
              <w:rPr>
                <w:rFonts w:eastAsia="SimSun"/>
                <w:sz w:val="20"/>
                <w:lang w:val="x-none" w:eastAsia="en-US"/>
              </w:rPr>
              <w:t>.</w:t>
            </w:r>
          </w:p>
          <w:p w14:paraId="54BFC316" w14:textId="77777777" w:rsidR="005A0DAB" w:rsidRPr="00304E21" w:rsidRDefault="005A0DAB" w:rsidP="003E0F0A">
            <w:pPr>
              <w:snapToGrid/>
              <w:spacing w:after="180" w:afterAutospacing="0"/>
              <w:ind w:left="568"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For paired spectrum and SUL band:</w:t>
            </w:r>
          </w:p>
          <w:p w14:paraId="5BAC0692" w14:textId="77777777" w:rsidR="005A0DAB" w:rsidRPr="00304E21" w:rsidRDefault="005A0DAB" w:rsidP="003E0F0A">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r>
            <w:r w:rsidRPr="00304E21">
              <w:rPr>
                <w:rFonts w:eastAsia="SimSun"/>
                <w:sz w:val="20"/>
                <w:lang w:eastAsia="en-US"/>
              </w:rPr>
              <w:t>T</w:t>
            </w:r>
            <w:r w:rsidRPr="00304E21">
              <w:rPr>
                <w:rFonts w:eastAsia="SimSun"/>
                <w:sz w:val="20"/>
                <w:lang w:val="x-none" w:eastAsia="en-US"/>
              </w:rPr>
              <w:t xml:space="preserve">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consecutive slots applying the same symbol allocation in each slot, except if the UE is provided with higher layer parameters</w:t>
            </w:r>
            <w:r w:rsidRPr="00304E21">
              <w:rPr>
                <w:rFonts w:eastAsia="SimSun"/>
                <w:i/>
                <w:color w:val="000000"/>
                <w:sz w:val="20"/>
                <w:lang w:val="x-none" w:eastAsia="zh-CN"/>
              </w:rPr>
              <w:t xml:space="preserve"> cg-nrofSlots</w:t>
            </w:r>
            <w:r w:rsidRPr="00304E21">
              <w:rPr>
                <w:rFonts w:eastAsia="SimSun"/>
                <w:color w:val="000000"/>
                <w:sz w:val="20"/>
                <w:lang w:val="x-none" w:eastAsia="zh-CN"/>
              </w:rPr>
              <w:t xml:space="preserve"> and </w:t>
            </w:r>
            <w:r w:rsidRPr="00304E21">
              <w:rPr>
                <w:rFonts w:eastAsia="SimSun"/>
                <w:i/>
                <w:color w:val="000000"/>
                <w:sz w:val="20"/>
                <w:lang w:val="x-none" w:eastAsia="zh-CN"/>
              </w:rPr>
              <w:t>cg-nrofPUSCH-InSlot</w:t>
            </w:r>
            <w:r w:rsidRPr="00304E21">
              <w:rPr>
                <w:rFonts w:eastAsia="SimSun"/>
                <w:color w:val="000000"/>
                <w:sz w:val="20"/>
                <w:lang w:val="x-none" w:eastAsia="zh-CN"/>
              </w:rPr>
              <w:t xml:space="preserve">, in which case the UE repeats the TB in the </w:t>
            </w:r>
            <w:r w:rsidRPr="00304E21">
              <w:rPr>
                <w:rFonts w:eastAsia="SimSun"/>
                <w:i/>
                <w:sz w:val="20"/>
                <w:lang w:val="x-none" w:eastAsia="en-US"/>
              </w:rPr>
              <w:t>rep</w:t>
            </w:r>
            <w:r w:rsidRPr="00304E21">
              <w:rPr>
                <w:rFonts w:eastAsia="SimSun"/>
                <w:i/>
                <w:iCs/>
                <w:sz w:val="20"/>
                <w:lang w:val="x-none" w:eastAsia="en-US"/>
              </w:rPr>
              <w:t>K</w:t>
            </w:r>
            <w:r w:rsidRPr="00304E21">
              <w:rPr>
                <w:rFonts w:eastAsia="SimSun"/>
                <w:sz w:val="20"/>
                <w:lang w:val="x-none" w:eastAsia="en-US"/>
              </w:rPr>
              <w:t xml:space="preserve"> </w:t>
            </w:r>
            <w:r w:rsidRPr="00304E21">
              <w:rPr>
                <w:rFonts w:eastAsia="SimSun"/>
                <w:color w:val="000000"/>
                <w:sz w:val="20"/>
                <w:lang w:val="x-none" w:eastAsia="zh-CN"/>
              </w:rPr>
              <w:t>earliest consecutive transmission occasion candidates within the same configuration</w:t>
            </w:r>
            <w:r w:rsidRPr="00304E21">
              <w:rPr>
                <w:rFonts w:eastAsia="SimSun"/>
                <w:sz w:val="20"/>
                <w:lang w:val="x-none" w:eastAsia="en-US"/>
              </w:rPr>
              <w:t>.</w:t>
            </w:r>
          </w:p>
          <w:p w14:paraId="7184F83C" w14:textId="77777777" w:rsidR="005A0DAB" w:rsidRPr="00304E21" w:rsidRDefault="005A0DAB" w:rsidP="003E0F0A">
            <w:pPr>
              <w:snapToGrid/>
              <w:spacing w:after="180" w:afterAutospacing="0"/>
              <w:ind w:left="851" w:hanging="284"/>
              <w:jc w:val="left"/>
              <w:rPr>
                <w:rFonts w:eastAsia="SimSun"/>
                <w:sz w:val="20"/>
                <w:lang w:val="x-none" w:eastAsia="en-US"/>
              </w:rPr>
            </w:pPr>
            <w:r w:rsidRPr="00304E21">
              <w:rPr>
                <w:rFonts w:eastAsia="SimSun"/>
                <w:sz w:val="20"/>
                <w:lang w:val="x-none" w:eastAsia="en-US"/>
              </w:rPr>
              <w:t>-</w:t>
            </w:r>
            <w:r w:rsidRPr="00304E21">
              <w:rPr>
                <w:rFonts w:eastAsia="SimSun"/>
                <w:sz w:val="20"/>
                <w:lang w:val="x-none" w:eastAsia="en-US"/>
              </w:rPr>
              <w:tab/>
              <w:t xml:space="preserve">If </w:t>
            </w:r>
            <w:r w:rsidRPr="00304E21">
              <w:rPr>
                <w:rFonts w:eastAsia="SimSun"/>
                <w:i/>
                <w:iCs/>
                <w:sz w:val="20"/>
                <w:lang w:val="x-none" w:eastAsia="en-US"/>
              </w:rPr>
              <w:t xml:space="preserve">AvailableSlotCounting </w:t>
            </w:r>
            <w:r w:rsidRPr="00304E21">
              <w:rPr>
                <w:rFonts w:eastAsia="SimSun"/>
                <w:sz w:val="20"/>
                <w:lang w:val="x-none" w:eastAsia="en-US"/>
              </w:rPr>
              <w:t xml:space="preserve">is enabled, and in </w:t>
            </w:r>
            <w:r w:rsidRPr="00304E21">
              <w:rPr>
                <w:rFonts w:eastAsia="Batang"/>
                <w:sz w:val="20"/>
                <w:lang w:val="x-none" w:eastAsia="en-US"/>
              </w:rPr>
              <w:t>case o</w:t>
            </w:r>
            <w:r w:rsidRPr="00304E21">
              <w:rPr>
                <w:rFonts w:eastAsia="SimSun"/>
                <w:sz w:val="20"/>
                <w:lang w:val="x-none" w:eastAsia="en-US"/>
              </w:rPr>
              <w:t xml:space="preserve">f reduced capability half-duplex UE, the UE shall repeat the TB across the </w:t>
            </w:r>
            <m:oMath>
              <m:r>
                <w:rPr>
                  <w:rFonts w:ascii="Cambria Math" w:eastAsia="SimSun" w:hAnsi="Cambria Math"/>
                  <w:sz w:val="20"/>
                  <w:lang w:val="x-none" w:eastAsia="en-US"/>
                </w:rPr>
                <m:t>N∙K</m:t>
              </m:r>
            </m:oMath>
            <w:r w:rsidRPr="00304E21">
              <w:rPr>
                <w:rFonts w:eastAsia="SimSun"/>
                <w:sz w:val="20"/>
                <w:lang w:val="x-none" w:eastAsia="en-US"/>
              </w:rPr>
              <w:t xml:space="preserve"> slots applying the same symbol allocation in each slot.</w:t>
            </w:r>
            <w:r w:rsidRPr="00304E21">
              <w:rPr>
                <w:rFonts w:eastAsia="SimSun"/>
                <w:color w:val="000000"/>
                <w:sz w:val="20"/>
                <w:lang w:val="x-none" w:eastAsia="en-US"/>
              </w:rPr>
              <w:t xml:space="preserve"> A slot is not counted in the number of </w:t>
            </w:r>
            <m:oMath>
              <m:r>
                <w:rPr>
                  <w:rFonts w:ascii="Cambria Math" w:eastAsia="SimSun" w:hAnsi="Cambria Math"/>
                  <w:sz w:val="20"/>
                  <w:lang w:val="x-none" w:eastAsia="en-US"/>
                </w:rPr>
                <m:t>N∙K</m:t>
              </m:r>
            </m:oMath>
            <w:r w:rsidRPr="00304E21">
              <w:rPr>
                <w:rFonts w:eastAsia="SimSun"/>
                <w:sz w:val="20"/>
                <w:lang w:val="x-none" w:eastAsia="en-US"/>
              </w:rPr>
              <w:t xml:space="preserve"> </w:t>
            </w:r>
            <w:r w:rsidRPr="00304E21">
              <w:rPr>
                <w:rFonts w:eastAsia="Batang"/>
                <w:kern w:val="24"/>
                <w:sz w:val="20"/>
                <w:lang w:val="x-none" w:eastAsia="en-US"/>
              </w:rPr>
              <w:t>slots</w:t>
            </w:r>
            <w:r w:rsidRPr="00304E21">
              <w:rPr>
                <w:rFonts w:eastAsia="SimSun"/>
                <w:sz w:val="20"/>
                <w:lang w:val="x-none" w:eastAsia="en-US"/>
              </w:rPr>
              <w:t xml:space="preserve"> if at least one of the symbols indicated by the indexed row of the used resource allocation table in the slot overlaps with or a symbol of an SS/PBCH block with index provided by </w:t>
            </w:r>
            <w:r w:rsidRPr="00304E21">
              <w:rPr>
                <w:rFonts w:eastAsia="SimSun"/>
                <w:i/>
                <w:iCs/>
                <w:sz w:val="20"/>
                <w:lang w:val="x-none" w:eastAsia="en-US"/>
              </w:rPr>
              <w:t>ssb-PositionsInBurst</w:t>
            </w:r>
            <w:r w:rsidRPr="008D74F9">
              <w:rPr>
                <w:rFonts w:eastAsia="SimSun"/>
                <w:sz w:val="20"/>
                <w:lang w:val="x-none" w:eastAsia="en-US"/>
              </w:rPr>
              <w:t xml:space="preserve"> </w:t>
            </w:r>
            <w:r w:rsidRPr="008D74F9">
              <w:rPr>
                <w:rFonts w:eastAsia="SimSun"/>
                <w:color w:val="FF0000"/>
                <w:sz w:val="20"/>
                <w:lang w:val="x-none" w:eastAsia="en-US"/>
              </w:rPr>
              <w:t>or t</w:t>
            </w:r>
            <w:r w:rsidRPr="008D74F9">
              <w:rPr>
                <w:rFonts w:eastAsia="SimSun"/>
                <w:color w:val="FF0000"/>
                <w:sz w:val="20"/>
                <w:lang w:val="en-US" w:eastAsia="zh-CN"/>
              </w:rPr>
              <w:t xml:space="preserve">he symbols indicated by the indexed row of the used resource allocation table in the slot </w:t>
            </w:r>
            <w:r w:rsidRPr="008D74F9">
              <w:rPr>
                <w:rFonts w:eastAsia="SimSun"/>
                <w:color w:val="FF0000"/>
                <w:sz w:val="20"/>
                <w:lang w:eastAsia="en-US"/>
              </w:rPr>
              <w:lastRenderedPageBreak/>
              <w:t xml:space="preserve">starts or ends at a symbol that is earlier or later than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R</m:t>
                  </m:r>
                  <m:r>
                    <m:rPr>
                      <m:nor/>
                    </m:rPr>
                    <w:rPr>
                      <w:rFonts w:eastAsia="SimSun"/>
                      <w:color w:val="FF0000"/>
                      <w:sz w:val="20"/>
                      <w:lang w:eastAsia="en-US"/>
                    </w:rPr>
                    <m:t>x-</m:t>
                  </m:r>
                  <m:r>
                    <m:rPr>
                      <m:nor/>
                    </m:rPr>
                    <w:rPr>
                      <w:rFonts w:eastAsia="SimSun"/>
                      <w:color w:val="FF0000"/>
                      <w:sz w:val="20"/>
                      <w:lang w:val="en-US" w:eastAsia="en-US"/>
                    </w:rPr>
                    <m:t>T</m:t>
                  </m:r>
                  <m:r>
                    <m:rPr>
                      <m:nor/>
                    </m:rPr>
                    <w:rPr>
                      <w:rFonts w:eastAsia="SimSun"/>
                      <w:color w:val="FF0000"/>
                      <w:sz w:val="20"/>
                      <w:lang w:eastAsia="en-US"/>
                    </w:rPr>
                    <m:t>x</m:t>
                  </m:r>
                </m:sub>
              </m:sSub>
              <m:r>
                <w:rPr>
                  <w:rFonts w:ascii="Cambria Math" w:eastAsia="SimSun" w:hAnsi="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8D74F9">
              <w:rPr>
                <w:rFonts w:eastAsia="SimSun"/>
                <w:color w:val="FF0000"/>
                <w:sz w:val="20"/>
                <w:lang w:eastAsia="en-US"/>
              </w:rPr>
              <w:t xml:space="preserve"> or </w:t>
            </w:r>
            <m:oMath>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N</m:t>
                  </m:r>
                </m:e>
                <m:sub>
                  <m:r>
                    <m:rPr>
                      <m:nor/>
                    </m:rPr>
                    <w:rPr>
                      <w:rFonts w:eastAsia="SimSun"/>
                      <w:color w:val="FF0000"/>
                      <w:sz w:val="20"/>
                      <w:lang w:val="en-US" w:eastAsia="en-US"/>
                    </w:rPr>
                    <m:t>T</m:t>
                  </m:r>
                  <m:r>
                    <m:rPr>
                      <m:nor/>
                    </m:rPr>
                    <w:rPr>
                      <w:rFonts w:eastAsia="SimSun"/>
                      <w:color w:val="FF0000"/>
                      <w:sz w:val="20"/>
                      <w:lang w:eastAsia="en-US"/>
                    </w:rPr>
                    <m:t>x-</m:t>
                  </m:r>
                  <m:r>
                    <m:rPr>
                      <m:nor/>
                    </m:rPr>
                    <w:rPr>
                      <w:rFonts w:eastAsia="SimSun"/>
                      <w:color w:val="FF0000"/>
                      <w:sz w:val="20"/>
                      <w:lang w:val="en-US" w:eastAsia="en-US"/>
                    </w:rPr>
                    <m:t>R</m:t>
                  </m:r>
                  <m:r>
                    <m:rPr>
                      <m:nor/>
                    </m:rPr>
                    <w:rPr>
                      <w:rFonts w:eastAsia="SimSun"/>
                      <w:color w:val="FF0000"/>
                      <w:sz w:val="20"/>
                      <w:lang w:eastAsia="en-US"/>
                    </w:rPr>
                    <m:t>x</m:t>
                  </m:r>
                </m:sub>
              </m:sSub>
              <m:r>
                <w:rPr>
                  <w:rFonts w:ascii="Cambria Math" w:eastAsia="SimSun" w:hAnsi="Cambria Math"/>
                  <w:color w:val="FF0000"/>
                  <w:sz w:val="20"/>
                  <w:lang w:eastAsia="en-US"/>
                </w:rPr>
                <m:t>⋅</m:t>
              </m:r>
              <m:sSub>
                <m:sSubPr>
                  <m:ctrlPr>
                    <w:rPr>
                      <w:rFonts w:ascii="Cambria Math" w:eastAsia="SimSun" w:hAnsi="Cambria Math"/>
                      <w:color w:val="FF0000"/>
                      <w:sz w:val="20"/>
                      <w:lang w:eastAsia="en-US"/>
                    </w:rPr>
                  </m:ctrlPr>
                </m:sSubPr>
                <m:e>
                  <m:r>
                    <w:rPr>
                      <w:rFonts w:ascii="Cambria Math" w:eastAsia="SimSun" w:hAnsi="Cambria Math"/>
                      <w:color w:val="FF0000"/>
                      <w:sz w:val="20"/>
                      <w:lang w:eastAsia="en-US"/>
                    </w:rPr>
                    <m:t>T</m:t>
                  </m:r>
                </m:e>
                <m:sub>
                  <m:r>
                    <m:rPr>
                      <m:nor/>
                    </m:rPr>
                    <w:rPr>
                      <w:rFonts w:eastAsia="SimSun"/>
                      <w:color w:val="FF0000"/>
                      <w:sz w:val="20"/>
                      <w:lang w:eastAsia="en-US"/>
                    </w:rPr>
                    <m:t>c</m:t>
                  </m:r>
                </m:sub>
              </m:sSub>
            </m:oMath>
            <w:r w:rsidRPr="008D74F9">
              <w:rPr>
                <w:rFonts w:eastAsia="SimSun"/>
                <w:color w:val="FF0000"/>
                <w:sz w:val="20"/>
                <w:lang w:val="en-US" w:eastAsia="en-US"/>
              </w:rPr>
              <w:t xml:space="preserve">, respectively, </w:t>
            </w:r>
            <w:r w:rsidRPr="008D74F9">
              <w:rPr>
                <w:rFonts w:eastAsia="SimSun"/>
                <w:color w:val="FF0000"/>
                <w:sz w:val="20"/>
                <w:lang w:eastAsia="en-US"/>
              </w:rPr>
              <w:t xml:space="preserve">from the last or first symbol of </w:t>
            </w:r>
            <w:r w:rsidRPr="00304E21">
              <w:rPr>
                <w:rFonts w:eastAsia="SimSun"/>
                <w:color w:val="FF0000"/>
                <w:sz w:val="20"/>
                <w:lang w:val="x-none" w:eastAsia="en-US"/>
              </w:rPr>
              <w:t xml:space="preserve">an SS/PBCH block with index provided by </w:t>
            </w:r>
            <w:r w:rsidRPr="00304E21">
              <w:rPr>
                <w:rFonts w:eastAsia="SimSun"/>
                <w:i/>
                <w:iCs/>
                <w:color w:val="FF0000"/>
                <w:sz w:val="20"/>
                <w:lang w:val="x-none" w:eastAsia="en-US"/>
              </w:rPr>
              <w:t>ssb-PositionsInBurst</w:t>
            </w:r>
            <w:r w:rsidRPr="00304E21">
              <w:rPr>
                <w:rFonts w:eastAsia="SimSun"/>
                <w:sz w:val="20"/>
                <w:lang w:val="x-none" w:eastAsia="en-US"/>
              </w:rPr>
              <w:t>.</w:t>
            </w:r>
          </w:p>
          <w:p w14:paraId="153416E7" w14:textId="77777777" w:rsidR="005A0DAB" w:rsidRPr="00A26ADE" w:rsidRDefault="005A0DAB" w:rsidP="003E0F0A">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4DB44D43" w14:textId="19A1AB56" w:rsidR="002B04CE" w:rsidRPr="002B04CE" w:rsidRDefault="002B04CE" w:rsidP="002B04CE">
      <w:pPr>
        <w:rPr>
          <w:bCs/>
          <w:color w:val="000000" w:themeColor="text1"/>
        </w:rPr>
      </w:pPr>
    </w:p>
    <w:p w14:paraId="3242D234" w14:textId="5F568C64" w:rsidR="001C574F" w:rsidRPr="00683FDE" w:rsidRDefault="001C574F" w:rsidP="001C574F">
      <w:pPr>
        <w:pStyle w:val="10"/>
        <w:spacing w:after="180"/>
        <w:rPr>
          <w:color w:val="000000" w:themeColor="text1"/>
          <w:lang w:val="en-US"/>
        </w:rPr>
      </w:pPr>
      <w:r>
        <w:rPr>
          <w:color w:val="000000" w:themeColor="text1"/>
          <w:lang w:val="en-US"/>
        </w:rPr>
        <w:t>References</w:t>
      </w:r>
    </w:p>
    <w:bookmarkEnd w:id="3"/>
    <w:p w14:paraId="386F20B0" w14:textId="5DB04B08" w:rsidR="00267EA4" w:rsidRPr="00DC5E78"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93DBB" w:rsidRPr="00AD0AED">
        <w:rPr>
          <w:color w:val="000000" w:themeColor="text1"/>
          <w:szCs w:val="24"/>
          <w:lang w:eastAsia="ja-JP"/>
        </w:rPr>
        <w:t>1</w:t>
      </w:r>
      <w:r w:rsidR="00693607">
        <w:rPr>
          <w:color w:val="000000" w:themeColor="text1"/>
          <w:szCs w:val="24"/>
          <w:lang w:eastAsia="ja-JP"/>
        </w:rPr>
        <w:t>1574</w:t>
      </w:r>
      <w:r w:rsidRPr="00683FDE">
        <w:rPr>
          <w:color w:val="000000" w:themeColor="text1"/>
          <w:szCs w:val="24"/>
          <w:lang w:eastAsia="ja-JP"/>
        </w:rPr>
        <w:t xml:space="preserve"> “</w:t>
      </w:r>
      <w:r w:rsidR="00B93DBB">
        <w:rPr>
          <w:color w:val="000000" w:themeColor="text1"/>
          <w:szCs w:val="24"/>
          <w:lang w:eastAsia="ja-JP"/>
        </w:rPr>
        <w:t>Revised</w:t>
      </w:r>
      <w:r w:rsidR="00A11E82" w:rsidRPr="00683FDE">
        <w:rPr>
          <w:color w:val="000000" w:themeColor="text1"/>
          <w:szCs w:val="24"/>
          <w:lang w:eastAsia="ja-JP"/>
        </w:rPr>
        <w:t xml:space="preserve"> WID on support of reduced capability NR devices</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693607">
        <w:rPr>
          <w:color w:val="000000" w:themeColor="text1"/>
          <w:szCs w:val="24"/>
          <w:lang w:eastAsia="ja-JP"/>
        </w:rPr>
        <w:t>2</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804228" w:rsidRPr="00683FDE">
        <w:rPr>
          <w:color w:val="000000" w:themeColor="text1"/>
          <w:szCs w:val="24"/>
          <w:lang w:eastAsia="ja-JP"/>
        </w:rPr>
        <w:t>Ericsson.</w:t>
      </w:r>
    </w:p>
    <w:p w14:paraId="631501E0" w14:textId="2FA99108" w:rsidR="00127411" w:rsidRPr="00683FDE" w:rsidRDefault="00127411" w:rsidP="00683FDE">
      <w:pPr>
        <w:pStyle w:val="textintend2"/>
        <w:numPr>
          <w:ilvl w:val="0"/>
          <w:numId w:val="0"/>
        </w:numPr>
        <w:rPr>
          <w:color w:val="000000" w:themeColor="text1"/>
          <w:szCs w:val="24"/>
        </w:rPr>
      </w:pPr>
    </w:p>
    <w:sectPr w:rsidR="00127411" w:rsidRPr="00683FDE"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E6BA2" w14:textId="77777777" w:rsidR="00550019" w:rsidRDefault="00550019">
      <w:r>
        <w:separator/>
      </w:r>
    </w:p>
  </w:endnote>
  <w:endnote w:type="continuationSeparator" w:id="0">
    <w:p w14:paraId="1ABD5E86" w14:textId="77777777" w:rsidR="00550019" w:rsidRDefault="0055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D74F9" w:rsidRDefault="008D74F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D74F9" w:rsidRDefault="008D74F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F7CE9" w14:textId="77777777" w:rsidR="00550019" w:rsidRDefault="00550019">
      <w:r>
        <w:separator/>
      </w:r>
    </w:p>
  </w:footnote>
  <w:footnote w:type="continuationSeparator" w:id="0">
    <w:p w14:paraId="2169CC6F" w14:textId="77777777" w:rsidR="00550019" w:rsidRDefault="00550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76BC"/>
    <w:multiLevelType w:val="hybridMultilevel"/>
    <w:tmpl w:val="AAC609F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B707F3"/>
    <w:multiLevelType w:val="hybridMultilevel"/>
    <w:tmpl w:val="55843BB8"/>
    <w:lvl w:ilvl="0" w:tplc="04090001">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6" w15:restartNumberingAfterBreak="0">
    <w:nsid w:val="575763AF"/>
    <w:multiLevelType w:val="hybridMultilevel"/>
    <w:tmpl w:val="D19A925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02E71"/>
    <w:multiLevelType w:val="hybridMultilevel"/>
    <w:tmpl w:val="0980B82C"/>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0" w15:restartNumberingAfterBreak="0">
    <w:nsid w:val="666B5D66"/>
    <w:multiLevelType w:val="hybridMultilevel"/>
    <w:tmpl w:val="A3D0E5B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76496"/>
    <w:multiLevelType w:val="hybridMultilevel"/>
    <w:tmpl w:val="372AC7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9"/>
  </w:num>
  <w:num w:numId="4">
    <w:abstractNumId w:val="33"/>
  </w:num>
  <w:num w:numId="5">
    <w:abstractNumId w:val="21"/>
  </w:num>
  <w:num w:numId="6">
    <w:abstractNumId w:val="22"/>
  </w:num>
  <w:num w:numId="7">
    <w:abstractNumId w:val="20"/>
  </w:num>
  <w:num w:numId="8">
    <w:abstractNumId w:val="1"/>
  </w:num>
  <w:num w:numId="9">
    <w:abstractNumId w:val="36"/>
  </w:num>
  <w:num w:numId="10">
    <w:abstractNumId w:val="15"/>
  </w:num>
  <w:num w:numId="11">
    <w:abstractNumId w:val="27"/>
  </w:num>
  <w:num w:numId="12">
    <w:abstractNumId w:val="8"/>
  </w:num>
  <w:num w:numId="13">
    <w:abstractNumId w:val="19"/>
  </w:num>
  <w:num w:numId="14">
    <w:abstractNumId w:val="35"/>
  </w:num>
  <w:num w:numId="15">
    <w:abstractNumId w:val="11"/>
  </w:num>
  <w:num w:numId="16">
    <w:abstractNumId w:val="34"/>
  </w:num>
  <w:num w:numId="17">
    <w:abstractNumId w:val="29"/>
  </w:num>
  <w:num w:numId="18">
    <w:abstractNumId w:val="7"/>
  </w:num>
  <w:num w:numId="19">
    <w:abstractNumId w:val="5"/>
  </w:num>
  <w:num w:numId="20">
    <w:abstractNumId w:val="16"/>
  </w:num>
  <w:num w:numId="21">
    <w:abstractNumId w:val="23"/>
  </w:num>
  <w:num w:numId="22">
    <w:abstractNumId w:val="4"/>
  </w:num>
  <w:num w:numId="23">
    <w:abstractNumId w:val="41"/>
  </w:num>
  <w:num w:numId="24">
    <w:abstractNumId w:val="18"/>
  </w:num>
  <w:num w:numId="25">
    <w:abstractNumId w:val="13"/>
  </w:num>
  <w:num w:numId="26">
    <w:abstractNumId w:val="17"/>
  </w:num>
  <w:num w:numId="27">
    <w:abstractNumId w:val="2"/>
  </w:num>
  <w:num w:numId="28">
    <w:abstractNumId w:val="13"/>
  </w:num>
  <w:num w:numId="29">
    <w:abstractNumId w:val="13"/>
  </w:num>
  <w:num w:numId="30">
    <w:abstractNumId w:val="13"/>
  </w:num>
  <w:num w:numId="31">
    <w:abstractNumId w:val="10"/>
  </w:num>
  <w:num w:numId="32">
    <w:abstractNumId w:val="14"/>
  </w:num>
  <w:num w:numId="33">
    <w:abstractNumId w:val="6"/>
  </w:num>
  <w:num w:numId="34">
    <w:abstractNumId w:val="6"/>
  </w:num>
  <w:num w:numId="35">
    <w:abstractNumId w:val="0"/>
  </w:num>
  <w:num w:numId="36">
    <w:abstractNumId w:val="25"/>
  </w:num>
  <w:num w:numId="37">
    <w:abstractNumId w:val="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4"/>
  </w:num>
  <w:num w:numId="43">
    <w:abstractNumId w:val="37"/>
  </w:num>
  <w:num w:numId="44">
    <w:abstractNumId w:val="39"/>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26"/>
  </w:num>
  <w:num w:numId="4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BC6"/>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3DE"/>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37C3"/>
    <w:rsid w:val="000843BE"/>
    <w:rsid w:val="000851FC"/>
    <w:rsid w:val="000852CE"/>
    <w:rsid w:val="00085385"/>
    <w:rsid w:val="000854D2"/>
    <w:rsid w:val="0008593D"/>
    <w:rsid w:val="00085FFE"/>
    <w:rsid w:val="00086310"/>
    <w:rsid w:val="0008647D"/>
    <w:rsid w:val="0008673A"/>
    <w:rsid w:val="0008702C"/>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8F"/>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D2"/>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36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0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510"/>
    <w:rsid w:val="00144E44"/>
    <w:rsid w:val="00144EFC"/>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6B4"/>
    <w:rsid w:val="001818D9"/>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CD0"/>
    <w:rsid w:val="00195D0F"/>
    <w:rsid w:val="00195D2E"/>
    <w:rsid w:val="00195D88"/>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A772E"/>
    <w:rsid w:val="001B00D7"/>
    <w:rsid w:val="001B09EF"/>
    <w:rsid w:val="001B0C47"/>
    <w:rsid w:val="001B12B9"/>
    <w:rsid w:val="001B1453"/>
    <w:rsid w:val="001B1687"/>
    <w:rsid w:val="001B19F6"/>
    <w:rsid w:val="001B1DE7"/>
    <w:rsid w:val="001B2EC7"/>
    <w:rsid w:val="001B3809"/>
    <w:rsid w:val="001B3C2B"/>
    <w:rsid w:val="001B4022"/>
    <w:rsid w:val="001B4441"/>
    <w:rsid w:val="001B4649"/>
    <w:rsid w:val="001B4CA2"/>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8B"/>
    <w:rsid w:val="002003CC"/>
    <w:rsid w:val="002009F7"/>
    <w:rsid w:val="00200C9A"/>
    <w:rsid w:val="00200C9D"/>
    <w:rsid w:val="00201283"/>
    <w:rsid w:val="00201AA7"/>
    <w:rsid w:val="0020246A"/>
    <w:rsid w:val="00202544"/>
    <w:rsid w:val="00202CE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5FCB"/>
    <w:rsid w:val="00236CD1"/>
    <w:rsid w:val="00237062"/>
    <w:rsid w:val="00237113"/>
    <w:rsid w:val="00237477"/>
    <w:rsid w:val="00237A75"/>
    <w:rsid w:val="00237E17"/>
    <w:rsid w:val="00237E5F"/>
    <w:rsid w:val="0024010B"/>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436"/>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184"/>
    <w:rsid w:val="002662A5"/>
    <w:rsid w:val="0026696E"/>
    <w:rsid w:val="00266F07"/>
    <w:rsid w:val="00267314"/>
    <w:rsid w:val="00267537"/>
    <w:rsid w:val="0026762C"/>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1451"/>
    <w:rsid w:val="00292713"/>
    <w:rsid w:val="00292A44"/>
    <w:rsid w:val="00292E96"/>
    <w:rsid w:val="002933B2"/>
    <w:rsid w:val="002935AD"/>
    <w:rsid w:val="00293699"/>
    <w:rsid w:val="002938BA"/>
    <w:rsid w:val="0029440D"/>
    <w:rsid w:val="002949ED"/>
    <w:rsid w:val="002949F3"/>
    <w:rsid w:val="00294B23"/>
    <w:rsid w:val="00295066"/>
    <w:rsid w:val="0029577A"/>
    <w:rsid w:val="00295FE7"/>
    <w:rsid w:val="00296485"/>
    <w:rsid w:val="00296E15"/>
    <w:rsid w:val="0029712D"/>
    <w:rsid w:val="0029739B"/>
    <w:rsid w:val="00297D4C"/>
    <w:rsid w:val="002A01B3"/>
    <w:rsid w:val="002A03DC"/>
    <w:rsid w:val="002A0A42"/>
    <w:rsid w:val="002A0FF2"/>
    <w:rsid w:val="002A17FB"/>
    <w:rsid w:val="002A1A1C"/>
    <w:rsid w:val="002A1DE6"/>
    <w:rsid w:val="002A2E99"/>
    <w:rsid w:val="002A308E"/>
    <w:rsid w:val="002A34A1"/>
    <w:rsid w:val="002A36E4"/>
    <w:rsid w:val="002A3956"/>
    <w:rsid w:val="002A441B"/>
    <w:rsid w:val="002A493B"/>
    <w:rsid w:val="002A4EA5"/>
    <w:rsid w:val="002A50A3"/>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78E"/>
    <w:rsid w:val="002C5AE3"/>
    <w:rsid w:val="002C5B66"/>
    <w:rsid w:val="002C5E8F"/>
    <w:rsid w:val="002C648D"/>
    <w:rsid w:val="002C6C62"/>
    <w:rsid w:val="002C6D91"/>
    <w:rsid w:val="002C6DFE"/>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5E5E"/>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4E21"/>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1AC"/>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84A"/>
    <w:rsid w:val="00353B9B"/>
    <w:rsid w:val="0035404B"/>
    <w:rsid w:val="003546CA"/>
    <w:rsid w:val="00355759"/>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32E"/>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01"/>
    <w:rsid w:val="003A2212"/>
    <w:rsid w:val="003A31C3"/>
    <w:rsid w:val="003A3577"/>
    <w:rsid w:val="003A3AD6"/>
    <w:rsid w:val="003A4E7E"/>
    <w:rsid w:val="003A5091"/>
    <w:rsid w:val="003A52CE"/>
    <w:rsid w:val="003A58A1"/>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B97"/>
    <w:rsid w:val="003F4D28"/>
    <w:rsid w:val="003F4FEC"/>
    <w:rsid w:val="003F50F9"/>
    <w:rsid w:val="003F5567"/>
    <w:rsid w:val="003F57A0"/>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1A4"/>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D79"/>
    <w:rsid w:val="00417EE9"/>
    <w:rsid w:val="00417FDA"/>
    <w:rsid w:val="00420283"/>
    <w:rsid w:val="004208A9"/>
    <w:rsid w:val="004209B0"/>
    <w:rsid w:val="00420AAB"/>
    <w:rsid w:val="00420AD7"/>
    <w:rsid w:val="00420AEF"/>
    <w:rsid w:val="00421455"/>
    <w:rsid w:val="0042147A"/>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31D"/>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DE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3708"/>
    <w:rsid w:val="00504721"/>
    <w:rsid w:val="005049B0"/>
    <w:rsid w:val="00506031"/>
    <w:rsid w:val="0050697A"/>
    <w:rsid w:val="00506BE2"/>
    <w:rsid w:val="0050741B"/>
    <w:rsid w:val="005079E3"/>
    <w:rsid w:val="00510296"/>
    <w:rsid w:val="00510397"/>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608"/>
    <w:rsid w:val="00516BA6"/>
    <w:rsid w:val="005175C0"/>
    <w:rsid w:val="00517940"/>
    <w:rsid w:val="00517ACE"/>
    <w:rsid w:val="005207C6"/>
    <w:rsid w:val="00520FAC"/>
    <w:rsid w:val="00521A75"/>
    <w:rsid w:val="00521C73"/>
    <w:rsid w:val="005220C5"/>
    <w:rsid w:val="00522491"/>
    <w:rsid w:val="00522CFA"/>
    <w:rsid w:val="005230C0"/>
    <w:rsid w:val="005233B3"/>
    <w:rsid w:val="005239C0"/>
    <w:rsid w:val="0052448B"/>
    <w:rsid w:val="005245D6"/>
    <w:rsid w:val="005247C0"/>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019"/>
    <w:rsid w:val="005503C8"/>
    <w:rsid w:val="00550809"/>
    <w:rsid w:val="0055096F"/>
    <w:rsid w:val="005509D9"/>
    <w:rsid w:val="00550BDF"/>
    <w:rsid w:val="00550BE8"/>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6FCB"/>
    <w:rsid w:val="005676E2"/>
    <w:rsid w:val="00567715"/>
    <w:rsid w:val="00567BB2"/>
    <w:rsid w:val="00567E77"/>
    <w:rsid w:val="00570233"/>
    <w:rsid w:val="00570343"/>
    <w:rsid w:val="00570581"/>
    <w:rsid w:val="0057078A"/>
    <w:rsid w:val="00570882"/>
    <w:rsid w:val="00570D81"/>
    <w:rsid w:val="00571258"/>
    <w:rsid w:val="005712C3"/>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DAB"/>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1FC0"/>
    <w:rsid w:val="0064226A"/>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D80"/>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905"/>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821"/>
    <w:rsid w:val="00687F33"/>
    <w:rsid w:val="00690C25"/>
    <w:rsid w:val="00690DDC"/>
    <w:rsid w:val="00690E1B"/>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681"/>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07B"/>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3C6"/>
    <w:rsid w:val="006F5441"/>
    <w:rsid w:val="006F55E0"/>
    <w:rsid w:val="006F5B91"/>
    <w:rsid w:val="006F5FB3"/>
    <w:rsid w:val="006F661D"/>
    <w:rsid w:val="006F6768"/>
    <w:rsid w:val="006F6D50"/>
    <w:rsid w:val="006F6E4A"/>
    <w:rsid w:val="006F6EF3"/>
    <w:rsid w:val="006F706E"/>
    <w:rsid w:val="006F7F54"/>
    <w:rsid w:val="00700265"/>
    <w:rsid w:val="007007B7"/>
    <w:rsid w:val="00700A4E"/>
    <w:rsid w:val="00700C1E"/>
    <w:rsid w:val="0070113F"/>
    <w:rsid w:val="00701B75"/>
    <w:rsid w:val="007025DC"/>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1026A"/>
    <w:rsid w:val="00710310"/>
    <w:rsid w:val="00710AD3"/>
    <w:rsid w:val="00710AFA"/>
    <w:rsid w:val="00710DA5"/>
    <w:rsid w:val="007115D9"/>
    <w:rsid w:val="00711CA1"/>
    <w:rsid w:val="00711F10"/>
    <w:rsid w:val="00711F69"/>
    <w:rsid w:val="007123BB"/>
    <w:rsid w:val="0071245B"/>
    <w:rsid w:val="007125B2"/>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782F"/>
    <w:rsid w:val="007579DF"/>
    <w:rsid w:val="00757E67"/>
    <w:rsid w:val="00757F8A"/>
    <w:rsid w:val="0076039D"/>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C80"/>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69A"/>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6B92"/>
    <w:rsid w:val="007E7113"/>
    <w:rsid w:val="007F0268"/>
    <w:rsid w:val="007F05D5"/>
    <w:rsid w:val="007F0A9E"/>
    <w:rsid w:val="007F0CBD"/>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347"/>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4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688"/>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14"/>
    <w:rsid w:val="008959F8"/>
    <w:rsid w:val="00895EAC"/>
    <w:rsid w:val="00896920"/>
    <w:rsid w:val="008969C0"/>
    <w:rsid w:val="00896A44"/>
    <w:rsid w:val="00896BBC"/>
    <w:rsid w:val="00896EA8"/>
    <w:rsid w:val="008971DA"/>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D5A"/>
    <w:rsid w:val="008B0F63"/>
    <w:rsid w:val="008B127F"/>
    <w:rsid w:val="008B13E9"/>
    <w:rsid w:val="008B201F"/>
    <w:rsid w:val="008B22AD"/>
    <w:rsid w:val="008B2379"/>
    <w:rsid w:val="008B26C3"/>
    <w:rsid w:val="008B2BC2"/>
    <w:rsid w:val="008B3265"/>
    <w:rsid w:val="008B38B5"/>
    <w:rsid w:val="008B3B3D"/>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1E88"/>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4F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F48"/>
    <w:rsid w:val="00913099"/>
    <w:rsid w:val="009133E2"/>
    <w:rsid w:val="0091359D"/>
    <w:rsid w:val="009139B9"/>
    <w:rsid w:val="0091415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5E2A"/>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29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DD"/>
    <w:rsid w:val="00A07078"/>
    <w:rsid w:val="00A071EB"/>
    <w:rsid w:val="00A07534"/>
    <w:rsid w:val="00A078AA"/>
    <w:rsid w:val="00A07BF6"/>
    <w:rsid w:val="00A1013C"/>
    <w:rsid w:val="00A10E4B"/>
    <w:rsid w:val="00A11E82"/>
    <w:rsid w:val="00A12271"/>
    <w:rsid w:val="00A12AA4"/>
    <w:rsid w:val="00A12D94"/>
    <w:rsid w:val="00A12DAB"/>
    <w:rsid w:val="00A12E43"/>
    <w:rsid w:val="00A138C6"/>
    <w:rsid w:val="00A13B5D"/>
    <w:rsid w:val="00A13F42"/>
    <w:rsid w:val="00A13F94"/>
    <w:rsid w:val="00A140FA"/>
    <w:rsid w:val="00A1424F"/>
    <w:rsid w:val="00A1440F"/>
    <w:rsid w:val="00A14B39"/>
    <w:rsid w:val="00A15705"/>
    <w:rsid w:val="00A165F2"/>
    <w:rsid w:val="00A16CD5"/>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6E2"/>
    <w:rsid w:val="00A25A47"/>
    <w:rsid w:val="00A26002"/>
    <w:rsid w:val="00A266A5"/>
    <w:rsid w:val="00A26ADE"/>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0A13"/>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53C"/>
    <w:rsid w:val="00A576F0"/>
    <w:rsid w:val="00A577A5"/>
    <w:rsid w:val="00A57984"/>
    <w:rsid w:val="00A57B50"/>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34D"/>
    <w:rsid w:val="00A90515"/>
    <w:rsid w:val="00A905BA"/>
    <w:rsid w:val="00A908BC"/>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CF0"/>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2ED2"/>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66C"/>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CE3"/>
    <w:rsid w:val="00B26DCD"/>
    <w:rsid w:val="00B26E4D"/>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5C89"/>
    <w:rsid w:val="00B3619B"/>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484"/>
    <w:rsid w:val="00B65A1F"/>
    <w:rsid w:val="00B65BEB"/>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9EC"/>
    <w:rsid w:val="00BE7E8B"/>
    <w:rsid w:val="00BF0124"/>
    <w:rsid w:val="00BF0388"/>
    <w:rsid w:val="00BF0DD8"/>
    <w:rsid w:val="00BF168C"/>
    <w:rsid w:val="00BF16DE"/>
    <w:rsid w:val="00BF2020"/>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CCB"/>
    <w:rsid w:val="00C71FA4"/>
    <w:rsid w:val="00C72389"/>
    <w:rsid w:val="00C7238A"/>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09F0"/>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260B"/>
    <w:rsid w:val="00C92E02"/>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719"/>
    <w:rsid w:val="00CB2A64"/>
    <w:rsid w:val="00CB3D0D"/>
    <w:rsid w:val="00CB45E4"/>
    <w:rsid w:val="00CB4736"/>
    <w:rsid w:val="00CB498E"/>
    <w:rsid w:val="00CB49F5"/>
    <w:rsid w:val="00CB5ABC"/>
    <w:rsid w:val="00CB69D3"/>
    <w:rsid w:val="00CB6F1E"/>
    <w:rsid w:val="00CB6FA4"/>
    <w:rsid w:val="00CB7D1A"/>
    <w:rsid w:val="00CC07E4"/>
    <w:rsid w:val="00CC081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91B"/>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A0C"/>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4E8"/>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30104"/>
    <w:rsid w:val="00D303E0"/>
    <w:rsid w:val="00D30D18"/>
    <w:rsid w:val="00D31067"/>
    <w:rsid w:val="00D319B2"/>
    <w:rsid w:val="00D31CC7"/>
    <w:rsid w:val="00D31E83"/>
    <w:rsid w:val="00D31EA9"/>
    <w:rsid w:val="00D322A4"/>
    <w:rsid w:val="00D3231F"/>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C16"/>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8D"/>
    <w:rsid w:val="00D56193"/>
    <w:rsid w:val="00D565A8"/>
    <w:rsid w:val="00D56B98"/>
    <w:rsid w:val="00D5738E"/>
    <w:rsid w:val="00D5751A"/>
    <w:rsid w:val="00D57577"/>
    <w:rsid w:val="00D5786E"/>
    <w:rsid w:val="00D57946"/>
    <w:rsid w:val="00D57A03"/>
    <w:rsid w:val="00D57DB9"/>
    <w:rsid w:val="00D57E20"/>
    <w:rsid w:val="00D603A7"/>
    <w:rsid w:val="00D60498"/>
    <w:rsid w:val="00D60795"/>
    <w:rsid w:val="00D607E6"/>
    <w:rsid w:val="00D60A97"/>
    <w:rsid w:val="00D610FB"/>
    <w:rsid w:val="00D611BA"/>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E25"/>
    <w:rsid w:val="00D960A6"/>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4DE"/>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D09AF"/>
    <w:rsid w:val="00DD0B3E"/>
    <w:rsid w:val="00DD14A6"/>
    <w:rsid w:val="00DD1688"/>
    <w:rsid w:val="00DD1A04"/>
    <w:rsid w:val="00DD1C0F"/>
    <w:rsid w:val="00DD27BC"/>
    <w:rsid w:val="00DD2803"/>
    <w:rsid w:val="00DD28B6"/>
    <w:rsid w:val="00DD2A4A"/>
    <w:rsid w:val="00DD2ABF"/>
    <w:rsid w:val="00DD2BD6"/>
    <w:rsid w:val="00DD4656"/>
    <w:rsid w:val="00DD47C9"/>
    <w:rsid w:val="00DD4AAB"/>
    <w:rsid w:val="00DD4C4A"/>
    <w:rsid w:val="00DD5610"/>
    <w:rsid w:val="00DD5697"/>
    <w:rsid w:val="00DD58BF"/>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7F0"/>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698"/>
    <w:rsid w:val="00E04781"/>
    <w:rsid w:val="00E04A77"/>
    <w:rsid w:val="00E04DBB"/>
    <w:rsid w:val="00E051D6"/>
    <w:rsid w:val="00E051E9"/>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F1B"/>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7D9"/>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AEB"/>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08"/>
    <w:rsid w:val="00EA5367"/>
    <w:rsid w:val="00EA5BD8"/>
    <w:rsid w:val="00EA5FC3"/>
    <w:rsid w:val="00EA6374"/>
    <w:rsid w:val="00EA684B"/>
    <w:rsid w:val="00EA6BA5"/>
    <w:rsid w:val="00EA7021"/>
    <w:rsid w:val="00EA715E"/>
    <w:rsid w:val="00EA746C"/>
    <w:rsid w:val="00EA78F9"/>
    <w:rsid w:val="00EA791E"/>
    <w:rsid w:val="00EA7E9D"/>
    <w:rsid w:val="00EA7ED4"/>
    <w:rsid w:val="00EB06B7"/>
    <w:rsid w:val="00EB0AAD"/>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67CC"/>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312"/>
    <w:rsid w:val="00EE2279"/>
    <w:rsid w:val="00EE2A51"/>
    <w:rsid w:val="00EE2DD9"/>
    <w:rsid w:val="00EE2EBA"/>
    <w:rsid w:val="00EE3C02"/>
    <w:rsid w:val="00EE4158"/>
    <w:rsid w:val="00EE4685"/>
    <w:rsid w:val="00EE4854"/>
    <w:rsid w:val="00EE4CEC"/>
    <w:rsid w:val="00EE4D3C"/>
    <w:rsid w:val="00EE4D7C"/>
    <w:rsid w:val="00EE4FD0"/>
    <w:rsid w:val="00EE53B9"/>
    <w:rsid w:val="00EE586C"/>
    <w:rsid w:val="00EE5C79"/>
    <w:rsid w:val="00EE6268"/>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2B8"/>
    <w:rsid w:val="00F31DB4"/>
    <w:rsid w:val="00F31E5E"/>
    <w:rsid w:val="00F3203C"/>
    <w:rsid w:val="00F32392"/>
    <w:rsid w:val="00F32490"/>
    <w:rsid w:val="00F32D71"/>
    <w:rsid w:val="00F33049"/>
    <w:rsid w:val="00F3441A"/>
    <w:rsid w:val="00F362CD"/>
    <w:rsid w:val="00F36653"/>
    <w:rsid w:val="00F3682C"/>
    <w:rsid w:val="00F376A6"/>
    <w:rsid w:val="00F40571"/>
    <w:rsid w:val="00F4078B"/>
    <w:rsid w:val="00F40E62"/>
    <w:rsid w:val="00F41463"/>
    <w:rsid w:val="00F41EAC"/>
    <w:rsid w:val="00F43283"/>
    <w:rsid w:val="00F43504"/>
    <w:rsid w:val="00F43577"/>
    <w:rsid w:val="00F43596"/>
    <w:rsid w:val="00F43F2D"/>
    <w:rsid w:val="00F449BC"/>
    <w:rsid w:val="00F44F18"/>
    <w:rsid w:val="00F454C9"/>
    <w:rsid w:val="00F4586F"/>
    <w:rsid w:val="00F45BCD"/>
    <w:rsid w:val="00F45EA7"/>
    <w:rsid w:val="00F45F17"/>
    <w:rsid w:val="00F4644B"/>
    <w:rsid w:val="00F466DF"/>
    <w:rsid w:val="00F46946"/>
    <w:rsid w:val="00F4705C"/>
    <w:rsid w:val="00F50C70"/>
    <w:rsid w:val="00F51F95"/>
    <w:rsid w:val="00F527BA"/>
    <w:rsid w:val="00F529FF"/>
    <w:rsid w:val="00F52ABB"/>
    <w:rsid w:val="00F52B2F"/>
    <w:rsid w:val="00F53101"/>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D54"/>
    <w:rsid w:val="00F74DE9"/>
    <w:rsid w:val="00F751EB"/>
    <w:rsid w:val="00F7547A"/>
    <w:rsid w:val="00F7626F"/>
    <w:rsid w:val="00F7632E"/>
    <w:rsid w:val="00F76762"/>
    <w:rsid w:val="00F767C9"/>
    <w:rsid w:val="00F768A0"/>
    <w:rsid w:val="00F76B8C"/>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468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EB0"/>
    <w:rsid w:val="00FD6092"/>
    <w:rsid w:val="00FD6A8D"/>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4BEF"/>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uiPriority w:val="99"/>
    <w:semiHidden/>
    <w:qFormat/>
    <w:rsid w:val="00A16CE4"/>
    <w:pPr>
      <w:jc w:val="left"/>
    </w:pPr>
  </w:style>
  <w:style w:type="character" w:customStyle="1" w:styleId="aa">
    <w:name w:val="コメント文字列 (文字)"/>
    <w:link w:val="a9"/>
    <w:uiPriority w:val="99"/>
    <w:semiHidden/>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character" w:customStyle="1" w:styleId="apple-converted-space">
    <w:name w:val="apple-converted-space"/>
    <w:qFormat/>
    <w:rsid w:val="00F312B8"/>
  </w:style>
  <w:style w:type="character" w:customStyle="1" w:styleId="B1Char">
    <w:name w:val="B1 Char"/>
    <w:qFormat/>
    <w:locked/>
    <w:rsid w:val="0035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180">
      <w:bodyDiv w:val="1"/>
      <w:marLeft w:val="0"/>
      <w:marRight w:val="0"/>
      <w:marTop w:val="0"/>
      <w:marBottom w:val="0"/>
      <w:divBdr>
        <w:top w:val="none" w:sz="0" w:space="0" w:color="auto"/>
        <w:left w:val="none" w:sz="0" w:space="0" w:color="auto"/>
        <w:bottom w:val="none" w:sz="0" w:space="0" w:color="auto"/>
        <w:right w:val="none" w:sz="0" w:space="0" w:color="auto"/>
      </w:divBdr>
    </w:div>
    <w:div w:id="13725114">
      <w:bodyDiv w:val="1"/>
      <w:marLeft w:val="0"/>
      <w:marRight w:val="0"/>
      <w:marTop w:val="0"/>
      <w:marBottom w:val="0"/>
      <w:divBdr>
        <w:top w:val="none" w:sz="0" w:space="0" w:color="auto"/>
        <w:left w:val="none" w:sz="0" w:space="0" w:color="auto"/>
        <w:bottom w:val="none" w:sz="0" w:space="0" w:color="auto"/>
        <w:right w:val="none" w:sz="0" w:space="0" w:color="auto"/>
      </w:divBdr>
    </w:div>
    <w:div w:id="16737065">
      <w:bodyDiv w:val="1"/>
      <w:marLeft w:val="0"/>
      <w:marRight w:val="0"/>
      <w:marTop w:val="0"/>
      <w:marBottom w:val="0"/>
      <w:divBdr>
        <w:top w:val="none" w:sz="0" w:space="0" w:color="auto"/>
        <w:left w:val="none" w:sz="0" w:space="0" w:color="auto"/>
        <w:bottom w:val="none" w:sz="0" w:space="0" w:color="auto"/>
        <w:right w:val="none" w:sz="0" w:space="0" w:color="auto"/>
      </w:divBdr>
    </w:div>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68843515">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31489604">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49048504">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46865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980497">
      <w:bodyDiv w:val="1"/>
      <w:marLeft w:val="0"/>
      <w:marRight w:val="0"/>
      <w:marTop w:val="0"/>
      <w:marBottom w:val="0"/>
      <w:divBdr>
        <w:top w:val="none" w:sz="0" w:space="0" w:color="auto"/>
        <w:left w:val="none" w:sz="0" w:space="0" w:color="auto"/>
        <w:bottom w:val="none" w:sz="0" w:space="0" w:color="auto"/>
        <w:right w:val="none" w:sz="0" w:space="0" w:color="auto"/>
      </w:divBdr>
    </w:div>
    <w:div w:id="302657927">
      <w:bodyDiv w:val="1"/>
      <w:marLeft w:val="0"/>
      <w:marRight w:val="0"/>
      <w:marTop w:val="0"/>
      <w:marBottom w:val="0"/>
      <w:divBdr>
        <w:top w:val="none" w:sz="0" w:space="0" w:color="auto"/>
        <w:left w:val="none" w:sz="0" w:space="0" w:color="auto"/>
        <w:bottom w:val="none" w:sz="0" w:space="0" w:color="auto"/>
        <w:right w:val="none" w:sz="0" w:space="0" w:color="auto"/>
      </w:divBdr>
    </w:div>
    <w:div w:id="326909957">
      <w:bodyDiv w:val="1"/>
      <w:marLeft w:val="0"/>
      <w:marRight w:val="0"/>
      <w:marTop w:val="0"/>
      <w:marBottom w:val="0"/>
      <w:divBdr>
        <w:top w:val="none" w:sz="0" w:space="0" w:color="auto"/>
        <w:left w:val="none" w:sz="0" w:space="0" w:color="auto"/>
        <w:bottom w:val="none" w:sz="0" w:space="0" w:color="auto"/>
        <w:right w:val="none" w:sz="0" w:space="0" w:color="auto"/>
      </w:divBdr>
    </w:div>
    <w:div w:id="35877374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71542074">
      <w:bodyDiv w:val="1"/>
      <w:marLeft w:val="0"/>
      <w:marRight w:val="0"/>
      <w:marTop w:val="0"/>
      <w:marBottom w:val="0"/>
      <w:divBdr>
        <w:top w:val="none" w:sz="0" w:space="0" w:color="auto"/>
        <w:left w:val="none" w:sz="0" w:space="0" w:color="auto"/>
        <w:bottom w:val="none" w:sz="0" w:space="0" w:color="auto"/>
        <w:right w:val="none" w:sz="0" w:space="0" w:color="auto"/>
      </w:divBdr>
    </w:div>
    <w:div w:id="431322114">
      <w:bodyDiv w:val="1"/>
      <w:marLeft w:val="0"/>
      <w:marRight w:val="0"/>
      <w:marTop w:val="0"/>
      <w:marBottom w:val="0"/>
      <w:divBdr>
        <w:top w:val="none" w:sz="0" w:space="0" w:color="auto"/>
        <w:left w:val="none" w:sz="0" w:space="0" w:color="auto"/>
        <w:bottom w:val="none" w:sz="0" w:space="0" w:color="auto"/>
        <w:right w:val="none" w:sz="0" w:space="0" w:color="auto"/>
      </w:divBdr>
    </w:div>
    <w:div w:id="433980850">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0829186">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61598808">
      <w:bodyDiv w:val="1"/>
      <w:marLeft w:val="0"/>
      <w:marRight w:val="0"/>
      <w:marTop w:val="0"/>
      <w:marBottom w:val="0"/>
      <w:divBdr>
        <w:top w:val="none" w:sz="0" w:space="0" w:color="auto"/>
        <w:left w:val="none" w:sz="0" w:space="0" w:color="auto"/>
        <w:bottom w:val="none" w:sz="0" w:space="0" w:color="auto"/>
        <w:right w:val="none" w:sz="0" w:space="0" w:color="auto"/>
      </w:divBdr>
    </w:div>
    <w:div w:id="570043505">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0908587">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0396630">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70514158">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8180705">
      <w:bodyDiv w:val="1"/>
      <w:marLeft w:val="0"/>
      <w:marRight w:val="0"/>
      <w:marTop w:val="0"/>
      <w:marBottom w:val="0"/>
      <w:divBdr>
        <w:top w:val="none" w:sz="0" w:space="0" w:color="auto"/>
        <w:left w:val="none" w:sz="0" w:space="0" w:color="auto"/>
        <w:bottom w:val="none" w:sz="0" w:space="0" w:color="auto"/>
        <w:right w:val="none" w:sz="0" w:space="0" w:color="auto"/>
      </w:divBdr>
    </w:div>
    <w:div w:id="85237967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5118562">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13931402">
      <w:bodyDiv w:val="1"/>
      <w:marLeft w:val="0"/>
      <w:marRight w:val="0"/>
      <w:marTop w:val="0"/>
      <w:marBottom w:val="0"/>
      <w:divBdr>
        <w:top w:val="none" w:sz="0" w:space="0" w:color="auto"/>
        <w:left w:val="none" w:sz="0" w:space="0" w:color="auto"/>
        <w:bottom w:val="none" w:sz="0" w:space="0" w:color="auto"/>
        <w:right w:val="none" w:sz="0" w:space="0" w:color="auto"/>
      </w:divBdr>
    </w:div>
    <w:div w:id="922563473">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6576174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1339720">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60392274">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8380686">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19206877">
      <w:bodyDiv w:val="1"/>
      <w:marLeft w:val="0"/>
      <w:marRight w:val="0"/>
      <w:marTop w:val="0"/>
      <w:marBottom w:val="0"/>
      <w:divBdr>
        <w:top w:val="none" w:sz="0" w:space="0" w:color="auto"/>
        <w:left w:val="none" w:sz="0" w:space="0" w:color="auto"/>
        <w:bottom w:val="none" w:sz="0" w:space="0" w:color="auto"/>
        <w:right w:val="none" w:sz="0" w:space="0" w:color="auto"/>
      </w:divBdr>
    </w:div>
    <w:div w:id="145093083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699401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1586815">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57051151">
      <w:bodyDiv w:val="1"/>
      <w:marLeft w:val="0"/>
      <w:marRight w:val="0"/>
      <w:marTop w:val="0"/>
      <w:marBottom w:val="0"/>
      <w:divBdr>
        <w:top w:val="none" w:sz="0" w:space="0" w:color="auto"/>
        <w:left w:val="none" w:sz="0" w:space="0" w:color="auto"/>
        <w:bottom w:val="none" w:sz="0" w:space="0" w:color="auto"/>
        <w:right w:val="none" w:sz="0" w:space="0" w:color="auto"/>
      </w:divBdr>
    </w:div>
    <w:div w:id="1787383128">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0542168">
      <w:bodyDiv w:val="1"/>
      <w:marLeft w:val="0"/>
      <w:marRight w:val="0"/>
      <w:marTop w:val="0"/>
      <w:marBottom w:val="0"/>
      <w:divBdr>
        <w:top w:val="none" w:sz="0" w:space="0" w:color="auto"/>
        <w:left w:val="none" w:sz="0" w:space="0" w:color="auto"/>
        <w:bottom w:val="none" w:sz="0" w:space="0" w:color="auto"/>
        <w:right w:val="none" w:sz="0" w:space="0" w:color="auto"/>
      </w:divBdr>
    </w:div>
    <w:div w:id="1841236326">
      <w:bodyDiv w:val="1"/>
      <w:marLeft w:val="0"/>
      <w:marRight w:val="0"/>
      <w:marTop w:val="0"/>
      <w:marBottom w:val="0"/>
      <w:divBdr>
        <w:top w:val="none" w:sz="0" w:space="0" w:color="auto"/>
        <w:left w:val="none" w:sz="0" w:space="0" w:color="auto"/>
        <w:bottom w:val="none" w:sz="0" w:space="0" w:color="auto"/>
        <w:right w:val="none" w:sz="0" w:space="0" w:color="auto"/>
      </w:divBdr>
    </w:div>
    <w:div w:id="1844320043">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79258212">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106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6AFC8-8DD8-4EDA-A774-8714EA12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3569</Words>
  <Characters>20345</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4</cp:revision>
  <cp:lastPrinted>2019-02-13T08:31:00Z</cp:lastPrinted>
  <dcterms:created xsi:type="dcterms:W3CDTF">2022-04-25T07:14:00Z</dcterms:created>
  <dcterms:modified xsi:type="dcterms:W3CDTF">2022-04-25T07:31:00Z</dcterms:modified>
</cp:coreProperties>
</file>