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B35D" w14:textId="656AADA9" w:rsidR="00E163D8" w:rsidRPr="00C7668D" w:rsidRDefault="00E163D8" w:rsidP="00E163D8">
      <w:pPr>
        <w:pStyle w:val="Header"/>
        <w:tabs>
          <w:tab w:val="right" w:pos="10206"/>
        </w:tabs>
        <w:spacing w:after="0" w:afterAutospacing="0"/>
        <w:rPr>
          <w:rFonts w:cs="Arial"/>
          <w:noProof w:val="0"/>
          <w:sz w:val="28"/>
          <w:szCs w:val="28"/>
          <w:lang w:val="en-US"/>
        </w:rPr>
      </w:pPr>
      <w:bookmarkStart w:id="0" w:name="OLE_LINK3"/>
      <w:r w:rsidRPr="00C7668D">
        <w:rPr>
          <w:rFonts w:cs="Arial"/>
          <w:noProof w:val="0"/>
          <w:sz w:val="28"/>
          <w:szCs w:val="28"/>
          <w:lang w:val="en-US"/>
        </w:rPr>
        <w:t>3GPP TSG RAN WG1</w:t>
      </w:r>
      <w:r w:rsidRPr="00C7668D">
        <w:rPr>
          <w:rFonts w:cs="Arial" w:hint="eastAsia"/>
          <w:noProof w:val="0"/>
          <w:sz w:val="28"/>
          <w:szCs w:val="28"/>
          <w:lang w:val="en-US"/>
        </w:rPr>
        <w:t xml:space="preserve"> </w:t>
      </w:r>
      <w:r w:rsidRPr="00C7668D">
        <w:rPr>
          <w:rFonts w:cs="Arial"/>
          <w:noProof w:val="0"/>
          <w:sz w:val="28"/>
          <w:szCs w:val="28"/>
          <w:lang w:val="en-US"/>
        </w:rPr>
        <w:t>#109</w:t>
      </w:r>
      <w:r w:rsidRPr="00C7668D">
        <w:rPr>
          <w:rFonts w:cs="Arial" w:hint="eastAsia"/>
          <w:noProof w:val="0"/>
          <w:sz w:val="28"/>
          <w:szCs w:val="28"/>
          <w:lang w:val="en-US"/>
        </w:rPr>
        <w:t>-</w:t>
      </w:r>
      <w:r w:rsidRPr="00C7668D">
        <w:rPr>
          <w:rFonts w:cs="Arial"/>
          <w:noProof w:val="0"/>
          <w:sz w:val="28"/>
          <w:szCs w:val="28"/>
          <w:lang w:val="en-US"/>
        </w:rPr>
        <w:t>e</w:t>
      </w:r>
      <w:r w:rsidRPr="00C7668D">
        <w:rPr>
          <w:rFonts w:cs="Arial"/>
          <w:noProof w:val="0"/>
          <w:sz w:val="28"/>
          <w:szCs w:val="28"/>
          <w:lang w:val="en-US"/>
        </w:rPr>
        <w:tab/>
      </w:r>
      <w:r w:rsidR="00D91B99" w:rsidRPr="00D91B99">
        <w:rPr>
          <w:rFonts w:cs="Arial"/>
          <w:noProof w:val="0"/>
          <w:sz w:val="28"/>
          <w:szCs w:val="28"/>
          <w:lang w:val="en-US"/>
        </w:rPr>
        <w:t>R1-2204646</w:t>
      </w:r>
    </w:p>
    <w:p w14:paraId="2D475E7F" w14:textId="43D91C05" w:rsidR="000A2F08" w:rsidRPr="00E163D8" w:rsidRDefault="00E163D8" w:rsidP="00E163D8">
      <w:pPr>
        <w:pStyle w:val="Header"/>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e-Meeting, May 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May 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2022</w:t>
      </w: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2C6C1A37"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9F29FD">
        <w:rPr>
          <w:rFonts w:ascii="Arial" w:hAnsi="Arial" w:cs="Arial"/>
          <w:b/>
          <w:sz w:val="28"/>
          <w:szCs w:val="28"/>
          <w:lang w:val="en-US"/>
        </w:rPr>
        <w:t>Discussions</w:t>
      </w:r>
      <w:r w:rsidR="00A50EC9">
        <w:rPr>
          <w:rFonts w:ascii="Arial" w:hAnsi="Arial" w:cs="Arial"/>
          <w:b/>
          <w:sz w:val="28"/>
          <w:szCs w:val="28"/>
          <w:lang w:val="en-US"/>
        </w:rPr>
        <w:t xml:space="preserve"> on</w:t>
      </w:r>
      <w:r w:rsidR="009F29FD">
        <w:rPr>
          <w:rFonts w:ascii="Arial" w:hAnsi="Arial" w:cs="Arial"/>
          <w:b/>
          <w:sz w:val="28"/>
          <w:szCs w:val="28"/>
          <w:lang w:val="en-US"/>
        </w:rPr>
        <w:t xml:space="preserve"> </w:t>
      </w:r>
      <w:r w:rsidR="009F29FD" w:rsidRPr="009F29FD">
        <w:rPr>
          <w:rFonts w:ascii="Arial" w:hAnsi="Arial" w:cs="Arial"/>
          <w:b/>
          <w:sz w:val="28"/>
          <w:szCs w:val="28"/>
          <w:lang w:val="en-US"/>
        </w:rPr>
        <w:t>Disabling of HARQ feedback for IoT NTN</w:t>
      </w:r>
    </w:p>
    <w:p w14:paraId="49DC0276" w14:textId="291E514A"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9F29FD" w:rsidRPr="009F29FD">
        <w:rPr>
          <w:rFonts w:ascii="Arial" w:hAnsi="Arial" w:cs="Arial"/>
          <w:b/>
          <w:sz w:val="28"/>
          <w:szCs w:val="28"/>
          <w:lang w:val="en-US"/>
        </w:rPr>
        <w:t>9.12.2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62C11592" w14:textId="05945246" w:rsidR="00E922E7"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w:t>
      </w:r>
      <w:r w:rsidR="009F29FD">
        <w:t>d</w:t>
      </w:r>
      <w:r w:rsidR="009F29FD" w:rsidRPr="00F10936">
        <w:t>isabling of HARQ feedback to mitigate impact of HARQ stalling on UE data rates</w:t>
      </w:r>
      <w:r w:rsidR="009F29FD">
        <w:t xml:space="preserve"> according to the </w:t>
      </w:r>
      <w:r w:rsidR="009F29FD" w:rsidRPr="00747E13">
        <w:rPr>
          <w:rFonts w:cs="Arial"/>
          <w:iCs/>
          <w:szCs w:val="36"/>
        </w:rPr>
        <w:t>WID on IoT</w:t>
      </w:r>
      <w:r w:rsidR="009F29FD">
        <w:rPr>
          <w:rFonts w:cs="Arial"/>
          <w:iCs/>
          <w:szCs w:val="36"/>
        </w:rPr>
        <w:t xml:space="preserve"> </w:t>
      </w:r>
      <w:r w:rsidR="009F29FD" w:rsidRPr="00747E13">
        <w:rPr>
          <w:rFonts w:cs="Arial"/>
          <w:iCs/>
          <w:szCs w:val="36"/>
        </w:rPr>
        <w:t>NTN</w:t>
      </w:r>
      <w:r w:rsidR="009F29FD">
        <w:rPr>
          <w:rFonts w:cs="Arial"/>
          <w:iCs/>
          <w:szCs w:val="36"/>
        </w:rPr>
        <w:t xml:space="preserve"> </w:t>
      </w:r>
      <w:r w:rsidR="009F29FD" w:rsidRPr="00C150AF">
        <w:rPr>
          <w:rFonts w:cs="Arial"/>
          <w:iCs/>
          <w:szCs w:val="36"/>
        </w:rPr>
        <w:t>enhancements</w:t>
      </w:r>
      <w:r w:rsidR="009F29FD">
        <w:rPr>
          <w:rFonts w:cs="Arial"/>
          <w:iCs/>
          <w:szCs w:val="36"/>
        </w:rPr>
        <w:t xml:space="preserve"> [1]</w:t>
      </w:r>
      <w:r w:rsidR="005F6245" w:rsidRPr="005F6245">
        <w:rPr>
          <w:rFonts w:eastAsiaTheme="minorEastAsia"/>
          <w:lang w:eastAsia="zh-CN"/>
        </w:rPr>
        <w:t>.</w:t>
      </w:r>
    </w:p>
    <w:p w14:paraId="455F7850" w14:textId="77777777" w:rsidR="00064513" w:rsidRDefault="00064513" w:rsidP="00C84DBF">
      <w:pPr>
        <w:spacing w:before="240" w:after="240" w:afterAutospacing="0"/>
        <w:rPr>
          <w:rFonts w:eastAsiaTheme="minorEastAsia"/>
          <w:lang w:eastAsia="zh-CN"/>
        </w:rPr>
      </w:pPr>
    </w:p>
    <w:p w14:paraId="7F90CAAF" w14:textId="77777777" w:rsidR="00F86244" w:rsidRDefault="00F86244" w:rsidP="00F86244">
      <w:pPr>
        <w:pStyle w:val="Heading1"/>
        <w:spacing w:after="180"/>
      </w:pPr>
      <w:r w:rsidRPr="00956D79">
        <w:t>Discussion</w:t>
      </w:r>
    </w:p>
    <w:p w14:paraId="62ECD876" w14:textId="0740853D" w:rsidR="00177035" w:rsidRDefault="00177035" w:rsidP="00177035">
      <w:pPr>
        <w:spacing w:before="240" w:after="240" w:afterAutospacing="0"/>
        <w:rPr>
          <w:rFonts w:eastAsia="SimSun"/>
          <w:lang w:eastAsia="zh-CN"/>
        </w:rPr>
      </w:pPr>
      <w:r>
        <w:rPr>
          <w:rFonts w:eastAsia="SimSun"/>
          <w:lang w:eastAsia="zh-CN"/>
        </w:rPr>
        <w:t xml:space="preserve">In </w:t>
      </w:r>
      <w:r w:rsidR="00B92046">
        <w:rPr>
          <w:rFonts w:eastAsia="SimSun"/>
          <w:lang w:eastAsia="zh-CN"/>
        </w:rPr>
        <w:t>NR NTN</w:t>
      </w:r>
      <w:r>
        <w:rPr>
          <w:rFonts w:eastAsia="SimSun"/>
          <w:lang w:eastAsia="zh-CN"/>
        </w:rPr>
        <w:t xml:space="preserve">, </w:t>
      </w:r>
      <w:r w:rsidR="00B92046">
        <w:rPr>
          <w:rFonts w:eastAsia="SimSun"/>
          <w:lang w:eastAsia="zh-CN"/>
        </w:rPr>
        <w:t xml:space="preserve">HARQ feedback disabling mechanism was introduced to </w:t>
      </w:r>
      <w:r w:rsidR="00B92046">
        <w:rPr>
          <w:rFonts w:eastAsia="SimSun" w:cstheme="minorBidi"/>
          <w:kern w:val="2"/>
          <w:lang w:eastAsia="zh-CN"/>
        </w:rPr>
        <w:t>reduce</w:t>
      </w:r>
      <w:r w:rsidR="00B92046" w:rsidRPr="005D7AF0">
        <w:rPr>
          <w:rFonts w:eastAsia="SimSun" w:cstheme="minorBidi"/>
          <w:kern w:val="2"/>
          <w:lang w:eastAsia="zh-CN"/>
        </w:rPr>
        <w:t xml:space="preserve"> the packet delive</w:t>
      </w:r>
      <w:r w:rsidR="00B92046">
        <w:rPr>
          <w:rFonts w:eastAsia="SimSun" w:cstheme="minorBidi"/>
          <w:kern w:val="2"/>
          <w:lang w:eastAsia="zh-CN"/>
        </w:rPr>
        <w:t>ry</w:t>
      </w:r>
      <w:r w:rsidR="00B92046" w:rsidRPr="005D7AF0">
        <w:rPr>
          <w:rFonts w:eastAsia="SimSun" w:cstheme="minorBidi"/>
          <w:kern w:val="2"/>
          <w:lang w:eastAsia="zh-CN"/>
        </w:rPr>
        <w:t xml:space="preserve"> latency</w:t>
      </w:r>
      <w:r w:rsidR="00B92046">
        <w:rPr>
          <w:rFonts w:eastAsia="SimSun" w:cstheme="minorBidi"/>
          <w:kern w:val="2"/>
          <w:lang w:eastAsia="zh-CN"/>
        </w:rPr>
        <w:t xml:space="preserve"> and increase</w:t>
      </w:r>
      <w:r w:rsidR="00B92046" w:rsidRPr="00EB0F93">
        <w:rPr>
          <w:rFonts w:eastAsia="SimSun" w:cstheme="minorBidi"/>
          <w:kern w:val="2"/>
          <w:lang w:eastAsia="zh-CN"/>
        </w:rPr>
        <w:t xml:space="preserve"> data rate</w:t>
      </w:r>
      <w:r w:rsidR="00B92046">
        <w:rPr>
          <w:rFonts w:eastAsia="SimSun" w:cstheme="minorBidi"/>
          <w:kern w:val="2"/>
          <w:lang w:eastAsia="zh-CN"/>
        </w:rPr>
        <w:t xml:space="preserve">, since </w:t>
      </w:r>
      <w:r w:rsidR="00B92046" w:rsidRPr="005D7AF0">
        <w:rPr>
          <w:rFonts w:eastAsia="SimSun" w:cstheme="minorBidi"/>
          <w:kern w:val="2"/>
          <w:lang w:eastAsia="zh-CN"/>
        </w:rPr>
        <w:t>NTN network does not need to wait</w:t>
      </w:r>
      <w:r w:rsidR="0076583C">
        <w:rPr>
          <w:rFonts w:eastAsia="SimSun" w:cstheme="minorBidi"/>
          <w:kern w:val="2"/>
          <w:lang w:eastAsia="zh-CN"/>
        </w:rPr>
        <w:t xml:space="preserve"> a long RTT</w:t>
      </w:r>
      <w:r w:rsidR="00B92046" w:rsidRPr="005D7AF0">
        <w:rPr>
          <w:rFonts w:eastAsia="SimSun" w:cstheme="minorBidi"/>
          <w:kern w:val="2"/>
          <w:lang w:eastAsia="zh-CN"/>
        </w:rPr>
        <w:t xml:space="preserve"> for the HARQ-ACK feedback from devices before it can schedule the </w:t>
      </w:r>
      <w:r w:rsidR="0076583C">
        <w:rPr>
          <w:rFonts w:eastAsia="SimSun" w:cstheme="minorBidi"/>
          <w:kern w:val="2"/>
          <w:lang w:eastAsia="zh-CN"/>
        </w:rPr>
        <w:t>same</w:t>
      </w:r>
      <w:r w:rsidR="00B92046" w:rsidRPr="005D7AF0">
        <w:rPr>
          <w:rFonts w:eastAsia="SimSun" w:cstheme="minorBidi"/>
          <w:kern w:val="2"/>
          <w:lang w:eastAsia="zh-CN"/>
        </w:rPr>
        <w:t xml:space="preserve"> HARQ processes again</w:t>
      </w:r>
      <w:r w:rsidR="0076583C">
        <w:rPr>
          <w:rFonts w:eastAsia="SimSun" w:cstheme="minorBidi"/>
          <w:kern w:val="2"/>
          <w:lang w:eastAsia="zh-CN"/>
        </w:rPr>
        <w:t>.</w:t>
      </w:r>
      <w:r w:rsidR="00FC606D">
        <w:rPr>
          <w:rFonts w:eastAsia="SimSun" w:cstheme="minorBidi"/>
          <w:kern w:val="2"/>
          <w:lang w:eastAsia="zh-CN"/>
        </w:rPr>
        <w:t xml:space="preserve"> Similarly, some benefits</w:t>
      </w:r>
      <w:r w:rsidR="00FD2853">
        <w:rPr>
          <w:rFonts w:eastAsia="SimSun" w:cstheme="minorBidi"/>
          <w:kern w:val="2"/>
          <w:lang w:eastAsia="zh-CN"/>
        </w:rPr>
        <w:t xml:space="preserve"> from </w:t>
      </w:r>
      <w:r w:rsidR="00FD2853">
        <w:rPr>
          <w:rFonts w:eastAsia="SimSun"/>
          <w:lang w:eastAsia="zh-CN"/>
        </w:rPr>
        <w:t>HARQ feedback disabling</w:t>
      </w:r>
      <w:r w:rsidR="00FC606D">
        <w:rPr>
          <w:rFonts w:eastAsia="SimSun" w:cstheme="minorBidi"/>
          <w:kern w:val="2"/>
          <w:lang w:eastAsia="zh-CN"/>
        </w:rPr>
        <w:t xml:space="preserve"> are also applicable to IoT NTN.</w:t>
      </w:r>
    </w:p>
    <w:p w14:paraId="70C2B62F" w14:textId="402A4FBE" w:rsidR="00177035" w:rsidRPr="007C6932" w:rsidRDefault="00494FA1" w:rsidP="00177035">
      <w:pPr>
        <w:pStyle w:val="Heading2"/>
      </w:pPr>
      <w:r>
        <w:t>Benefits of HARQ feedback disabling for IoT NTN</w:t>
      </w:r>
    </w:p>
    <w:p w14:paraId="445BBBE9" w14:textId="5A3FCFD5" w:rsidR="00A50EC9" w:rsidRDefault="00FD2853" w:rsidP="00C84DBF">
      <w:pPr>
        <w:spacing w:before="240" w:after="240" w:afterAutospacing="0"/>
        <w:rPr>
          <w:rFonts w:eastAsia="SimSun" w:cstheme="minorBidi"/>
          <w:kern w:val="2"/>
          <w:lang w:eastAsia="zh-CN"/>
        </w:rPr>
      </w:pPr>
      <w:r>
        <w:rPr>
          <w:rFonts w:eastAsiaTheme="minorEastAsia"/>
          <w:lang w:eastAsia="zh-CN"/>
        </w:rPr>
        <w:t xml:space="preserve">Comparing to NR NTN, IoT NTN share the same </w:t>
      </w:r>
      <w:r w:rsidRPr="005D7AF0">
        <w:rPr>
          <w:rFonts w:eastAsia="SimSun" w:cstheme="minorBidi"/>
          <w:kern w:val="2"/>
          <w:lang w:eastAsia="zh-CN"/>
        </w:rPr>
        <w:t>large propagation latency</w:t>
      </w:r>
      <w:r>
        <w:rPr>
          <w:rFonts w:eastAsia="SimSun" w:cstheme="minorBidi"/>
          <w:kern w:val="2"/>
          <w:lang w:eastAsia="zh-CN"/>
        </w:rPr>
        <w:t>. Moreover, there is a much smaller number of HARQ processes for IoT NTN.</w:t>
      </w:r>
      <w:r w:rsidR="001E11E9">
        <w:rPr>
          <w:rFonts w:eastAsia="SimSun" w:cstheme="minorBidi"/>
          <w:kern w:val="2"/>
          <w:lang w:eastAsia="zh-CN"/>
        </w:rPr>
        <w:t xml:space="preserve"> Thus, </w:t>
      </w:r>
      <w:r w:rsidR="001E11E9" w:rsidRPr="00F10936">
        <w:t>HARQ stalling</w:t>
      </w:r>
      <w:r w:rsidR="001E11E9">
        <w:t xml:space="preserve"> could be an issue.</w:t>
      </w:r>
      <w:r w:rsidR="00456508">
        <w:t xml:space="preserve"> </w:t>
      </w:r>
      <w:r w:rsidR="00456508" w:rsidRPr="00456508">
        <w:t>Disabling of HARQ feedback</w:t>
      </w:r>
      <w:r w:rsidR="00456508">
        <w:t xml:space="preserve"> can avoid the large</w:t>
      </w:r>
      <w:r w:rsidR="00456508" w:rsidRPr="00456508">
        <w:rPr>
          <w:rFonts w:eastAsia="SimSun" w:cstheme="minorBidi"/>
          <w:kern w:val="2"/>
          <w:lang w:eastAsia="zh-CN"/>
        </w:rPr>
        <w:t xml:space="preserve"> </w:t>
      </w:r>
      <w:r w:rsidR="00456508" w:rsidRPr="005D7AF0">
        <w:rPr>
          <w:rFonts w:eastAsia="SimSun" w:cstheme="minorBidi"/>
          <w:kern w:val="2"/>
          <w:lang w:eastAsia="zh-CN"/>
        </w:rPr>
        <w:t>packet delive</w:t>
      </w:r>
      <w:r w:rsidR="00456508">
        <w:rPr>
          <w:rFonts w:eastAsia="SimSun" w:cstheme="minorBidi"/>
          <w:kern w:val="2"/>
          <w:lang w:eastAsia="zh-CN"/>
        </w:rPr>
        <w:t>ry</w:t>
      </w:r>
      <w:r w:rsidR="00456508" w:rsidRPr="005D7AF0">
        <w:rPr>
          <w:rFonts w:eastAsia="SimSun" w:cstheme="minorBidi"/>
          <w:kern w:val="2"/>
          <w:lang w:eastAsia="zh-CN"/>
        </w:rPr>
        <w:t xml:space="preserve"> latency</w:t>
      </w:r>
      <w:r w:rsidR="00456508">
        <w:rPr>
          <w:rFonts w:eastAsia="SimSun" w:cstheme="minorBidi"/>
          <w:kern w:val="2"/>
          <w:lang w:eastAsia="zh-CN"/>
        </w:rPr>
        <w:t xml:space="preserve"> and increase</w:t>
      </w:r>
      <w:r w:rsidR="00456508" w:rsidRPr="00EB0F93">
        <w:rPr>
          <w:rFonts w:eastAsia="SimSun" w:cstheme="minorBidi"/>
          <w:kern w:val="2"/>
          <w:lang w:eastAsia="zh-CN"/>
        </w:rPr>
        <w:t xml:space="preserve"> data rate</w:t>
      </w:r>
      <w:r w:rsidR="00752413">
        <w:rPr>
          <w:rFonts w:eastAsia="SimSun" w:cstheme="minorBidi"/>
          <w:kern w:val="2"/>
          <w:lang w:eastAsia="zh-CN"/>
        </w:rPr>
        <w:t>.</w:t>
      </w:r>
    </w:p>
    <w:p w14:paraId="5D1513DD" w14:textId="3D176670" w:rsidR="00752413" w:rsidRDefault="00752413" w:rsidP="00C84DBF">
      <w:pPr>
        <w:spacing w:before="240" w:after="240" w:afterAutospacing="0"/>
      </w:pPr>
      <w:r>
        <w:rPr>
          <w:rFonts w:eastAsia="SimSun" w:cstheme="minorBidi"/>
          <w:kern w:val="2"/>
          <w:lang w:eastAsia="zh-CN"/>
        </w:rPr>
        <w:t xml:space="preserve">Additionally, in IoT NTN, </w:t>
      </w:r>
      <w:r w:rsidRPr="005D7AF0">
        <w:rPr>
          <w:rFonts w:eastAsia="SimSun" w:cstheme="minorBidi"/>
          <w:kern w:val="2"/>
          <w:lang w:eastAsia="zh-CN"/>
        </w:rPr>
        <w:t>HARQ-ACK feedback</w:t>
      </w:r>
      <w:r>
        <w:rPr>
          <w:rFonts w:eastAsia="SimSun" w:cstheme="minorBidi"/>
          <w:kern w:val="2"/>
          <w:lang w:eastAsia="zh-CN"/>
        </w:rPr>
        <w:t xml:space="preserve"> always requires a huge number of repetitions</w:t>
      </w:r>
      <w:r w:rsidR="007A78A6">
        <w:rPr>
          <w:rFonts w:eastAsia="SimSun" w:cstheme="minorBidi"/>
          <w:kern w:val="2"/>
          <w:lang w:eastAsia="zh-CN"/>
        </w:rPr>
        <w:t xml:space="preserve"> in the uplink</w:t>
      </w:r>
      <w:r>
        <w:rPr>
          <w:rFonts w:eastAsia="SimSun" w:cstheme="minorBidi"/>
          <w:kern w:val="2"/>
          <w:lang w:eastAsia="zh-CN"/>
        </w:rPr>
        <w:t xml:space="preserve">, which occupy lots of </w:t>
      </w:r>
      <w:r w:rsidR="007A78A6">
        <w:rPr>
          <w:rFonts w:eastAsia="SimSun" w:cstheme="minorBidi"/>
          <w:kern w:val="2"/>
          <w:lang w:eastAsia="zh-CN"/>
        </w:rPr>
        <w:t>uplink</w:t>
      </w:r>
      <w:r>
        <w:rPr>
          <w:rFonts w:eastAsia="SimSun" w:cstheme="minorBidi"/>
          <w:kern w:val="2"/>
          <w:lang w:eastAsia="zh-CN"/>
        </w:rPr>
        <w:t xml:space="preserve"> resources. If the </w:t>
      </w:r>
      <w:r w:rsidRPr="005D7AF0">
        <w:rPr>
          <w:rFonts w:eastAsia="SimSun" w:cstheme="minorBidi"/>
          <w:kern w:val="2"/>
          <w:lang w:eastAsia="zh-CN"/>
        </w:rPr>
        <w:t>HARQ-ACK feedback</w:t>
      </w:r>
      <w:r>
        <w:rPr>
          <w:rFonts w:eastAsia="SimSun" w:cstheme="minorBidi"/>
          <w:kern w:val="2"/>
          <w:lang w:eastAsia="zh-CN"/>
        </w:rPr>
        <w:t xml:space="preserve"> is disabled, </w:t>
      </w:r>
      <w:r w:rsidR="007A78A6">
        <w:rPr>
          <w:rFonts w:eastAsia="SimSun" w:cstheme="minorBidi"/>
          <w:kern w:val="2"/>
          <w:lang w:eastAsia="zh-CN"/>
        </w:rPr>
        <w:t xml:space="preserve">the corresponding uplink resources </w:t>
      </w:r>
      <w:r w:rsidR="009169D8">
        <w:rPr>
          <w:rFonts w:eastAsia="SimSun" w:cstheme="minorBidi"/>
          <w:kern w:val="2"/>
          <w:lang w:eastAsia="zh-CN"/>
        </w:rPr>
        <w:t>are not needed any more and the saved resource can be used for other uplink transmissions</w:t>
      </w:r>
      <w:r w:rsidR="007A78A6">
        <w:rPr>
          <w:rFonts w:eastAsia="SimSun" w:cstheme="minorBidi"/>
          <w:kern w:val="2"/>
          <w:lang w:eastAsia="zh-CN"/>
        </w:rPr>
        <w:t xml:space="preserve">. </w:t>
      </w:r>
      <w:r w:rsidR="001E052B">
        <w:rPr>
          <w:rFonts w:eastAsia="SimSun" w:cstheme="minorBidi"/>
          <w:kern w:val="2"/>
          <w:lang w:eastAsia="zh-CN"/>
        </w:rPr>
        <w:t>Potentially</w:t>
      </w:r>
      <w:r w:rsidR="007A78A6">
        <w:rPr>
          <w:rFonts w:eastAsia="SimSun" w:cstheme="minorBidi"/>
          <w:kern w:val="2"/>
          <w:lang w:eastAsia="zh-CN"/>
        </w:rPr>
        <w:t xml:space="preserve">, </w:t>
      </w:r>
      <w:r w:rsidR="001E052B">
        <w:t>d</w:t>
      </w:r>
      <w:r w:rsidR="001E052B" w:rsidRPr="00047CB2">
        <w:t xml:space="preserve">isabling HARQ feedback for a </w:t>
      </w:r>
      <w:r w:rsidR="001E052B">
        <w:t>downlink</w:t>
      </w:r>
      <w:r w:rsidR="001E052B" w:rsidRPr="00047CB2">
        <w:t xml:space="preserve"> transmission can improve uplink throughput in</w:t>
      </w:r>
      <w:r w:rsidR="001E052B">
        <w:t xml:space="preserve"> IoT</w:t>
      </w:r>
      <w:r w:rsidR="001E052B" w:rsidRPr="00047CB2">
        <w:t xml:space="preserve"> NTN</w:t>
      </w:r>
      <w:r w:rsidR="001E052B">
        <w:t>.</w:t>
      </w:r>
    </w:p>
    <w:p w14:paraId="45C1BCF7" w14:textId="0263B5B7" w:rsidR="009D22FF" w:rsidRDefault="009D22FF" w:rsidP="00C84DBF">
      <w:pPr>
        <w:spacing w:before="240" w:after="240" w:afterAutospacing="0"/>
        <w:rPr>
          <w:rFonts w:eastAsiaTheme="minorEastAsia"/>
          <w:lang w:eastAsia="zh-CN"/>
        </w:rPr>
      </w:pPr>
      <w:r>
        <w:t>Another benefit of HARQ feedback disabling is power saving since UE does not need to consume power to feedback on a disabled HARQ process</w:t>
      </w:r>
      <w:r w:rsidR="00FD74DD">
        <w:t xml:space="preserve"> any more</w:t>
      </w:r>
      <w:r>
        <w:t>.</w:t>
      </w:r>
      <w:r w:rsidR="00FD74DD">
        <w:t xml:space="preserve"> A long battery life is always an important KPI for IoT devices.</w:t>
      </w:r>
    </w:p>
    <w:p w14:paraId="3B21925D" w14:textId="4C53AF72" w:rsidR="00F124E1" w:rsidRDefault="00FB5559" w:rsidP="00A50EC9">
      <w:pPr>
        <w:spacing w:before="240" w:after="240" w:afterAutospacing="0"/>
      </w:pPr>
      <w:r>
        <w:rPr>
          <w:rFonts w:eastAsiaTheme="minorEastAsia"/>
          <w:lang w:eastAsia="zh-CN"/>
        </w:rPr>
        <w:t xml:space="preserve">To better utilize all the benefits from </w:t>
      </w:r>
      <w:r>
        <w:t>HARQ feedback disabling, we have the following proposal:</w:t>
      </w:r>
    </w:p>
    <w:p w14:paraId="7C40FD3F" w14:textId="77777777" w:rsidR="00A93413" w:rsidRPr="00A93413" w:rsidRDefault="00A93413" w:rsidP="00A93413">
      <w:pPr>
        <w:spacing w:before="240" w:after="240" w:afterAutospacing="0"/>
        <w:rPr>
          <w:rFonts w:eastAsiaTheme="minorEastAsia"/>
          <w:b/>
          <w:u w:val="single"/>
          <w:lang w:eastAsia="zh-CN"/>
        </w:rPr>
      </w:pPr>
      <w:r w:rsidRPr="00A93413">
        <w:rPr>
          <w:rFonts w:eastAsiaTheme="minorEastAsia"/>
          <w:b/>
          <w:u w:val="single"/>
          <w:lang w:eastAsia="zh-CN"/>
        </w:rPr>
        <w:t>Proposal 1:</w:t>
      </w:r>
    </w:p>
    <w:p w14:paraId="417E98CF" w14:textId="080F68A3" w:rsidR="00A93413" w:rsidRDefault="00A93413" w:rsidP="00A93413">
      <w:pPr>
        <w:spacing w:before="240" w:after="240" w:afterAutospacing="0"/>
        <w:rPr>
          <w:rFonts w:eastAsiaTheme="minorEastAsia"/>
          <w:lang w:eastAsia="zh-CN"/>
        </w:rPr>
      </w:pPr>
      <w:r>
        <w:rPr>
          <w:rFonts w:eastAsiaTheme="minorEastAsia"/>
          <w:lang w:eastAsia="zh-CN"/>
        </w:rPr>
        <w:t>D</w:t>
      </w:r>
      <w:r w:rsidRPr="00A93413">
        <w:rPr>
          <w:rFonts w:eastAsiaTheme="minorEastAsia"/>
          <w:lang w:eastAsia="zh-CN"/>
        </w:rPr>
        <w:t xml:space="preserve">isabling HARQ feedback for </w:t>
      </w:r>
      <w:r>
        <w:rPr>
          <w:rFonts w:eastAsiaTheme="minorEastAsia"/>
          <w:lang w:eastAsia="zh-CN"/>
        </w:rPr>
        <w:t>IoT</w:t>
      </w:r>
      <w:r w:rsidRPr="00A93413">
        <w:rPr>
          <w:rFonts w:eastAsiaTheme="minorEastAsia"/>
          <w:lang w:eastAsia="zh-CN"/>
        </w:rPr>
        <w:t xml:space="preserve"> NTN</w:t>
      </w:r>
      <w:r>
        <w:rPr>
          <w:rFonts w:eastAsiaTheme="minorEastAsia"/>
          <w:lang w:eastAsia="zh-CN"/>
        </w:rPr>
        <w:t xml:space="preserve"> is supported in Rel-18.</w:t>
      </w:r>
    </w:p>
    <w:p w14:paraId="6DFD9FD5" w14:textId="4BB0ED95" w:rsidR="00177035" w:rsidRDefault="000B5736" w:rsidP="00177035">
      <w:pPr>
        <w:pStyle w:val="Heading2"/>
      </w:pPr>
      <w:r>
        <w:lastRenderedPageBreak/>
        <w:t>Flexibility of HARQ feedback disabling/enabling configuration</w:t>
      </w:r>
    </w:p>
    <w:p w14:paraId="7434F05B" w14:textId="2C141BA3" w:rsidR="002E0E30" w:rsidRDefault="003441F3" w:rsidP="00C84DBF">
      <w:pPr>
        <w:spacing w:before="240" w:after="240" w:afterAutospacing="0"/>
        <w:rPr>
          <w:rFonts w:eastAsiaTheme="minorEastAsia"/>
          <w:lang w:eastAsia="zh-CN"/>
        </w:rPr>
      </w:pPr>
      <w:r>
        <w:rPr>
          <w:rFonts w:eastAsiaTheme="minorEastAsia"/>
          <w:lang w:eastAsia="zh-CN"/>
        </w:rPr>
        <w:t xml:space="preserve">In NR NTN, </w:t>
      </w:r>
      <w:r w:rsidRPr="00E238DA">
        <w:rPr>
          <w:rFonts w:eastAsiaTheme="minorEastAsia"/>
          <w:lang w:eastAsia="zh-CN"/>
        </w:rPr>
        <w:t>HARQ</w:t>
      </w:r>
      <w:r>
        <w:rPr>
          <w:rFonts w:eastAsiaTheme="minorEastAsia"/>
          <w:lang w:eastAsia="zh-CN"/>
        </w:rPr>
        <w:t xml:space="preserve"> feedback</w:t>
      </w:r>
      <w:r w:rsidRPr="00E238DA">
        <w:rPr>
          <w:rFonts w:eastAsiaTheme="minorEastAsia"/>
          <w:lang w:eastAsia="zh-CN"/>
        </w:rPr>
        <w:t xml:space="preserve"> disabling</w:t>
      </w:r>
      <w:r>
        <w:rPr>
          <w:rFonts w:eastAsiaTheme="minorEastAsia"/>
          <w:lang w:eastAsia="zh-CN"/>
        </w:rPr>
        <w:t xml:space="preserve"> is configured per </w:t>
      </w:r>
      <w:r>
        <w:rPr>
          <w:lang w:eastAsia="x-none"/>
        </w:rPr>
        <w:t>HARQ process via UE specific RRC signalling so that the</w:t>
      </w:r>
      <w:r w:rsidR="002E0E30">
        <w:rPr>
          <w:rFonts w:eastAsiaTheme="minorEastAsia"/>
          <w:lang w:eastAsia="zh-CN"/>
        </w:rPr>
        <w:t xml:space="preserve"> </w:t>
      </w:r>
      <w:r>
        <w:rPr>
          <w:rFonts w:eastAsiaTheme="minorEastAsia"/>
          <w:lang w:eastAsia="zh-CN"/>
        </w:rPr>
        <w:t xml:space="preserve">network has the flexibility to disable or enable a specific HARQ process. For IoT NTN, we would like to propose the same flexibility of </w:t>
      </w:r>
      <w:r w:rsidRPr="003441F3">
        <w:rPr>
          <w:rFonts w:eastAsiaTheme="minorEastAsia"/>
          <w:lang w:eastAsia="zh-CN"/>
        </w:rPr>
        <w:t>HARQ feedback disabling/enabling configuration</w:t>
      </w:r>
      <w:r>
        <w:rPr>
          <w:rFonts w:eastAsiaTheme="minorEastAsia"/>
          <w:lang w:eastAsia="zh-CN"/>
        </w:rPr>
        <w:t>.</w:t>
      </w:r>
    </w:p>
    <w:p w14:paraId="63AF3F08" w14:textId="1C234A6B" w:rsidR="003441F3" w:rsidRPr="00A93413" w:rsidRDefault="003441F3" w:rsidP="003441F3">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2</w:t>
      </w:r>
      <w:r w:rsidRPr="00A93413">
        <w:rPr>
          <w:rFonts w:eastAsiaTheme="minorEastAsia"/>
          <w:b/>
          <w:u w:val="single"/>
          <w:lang w:eastAsia="zh-CN"/>
        </w:rPr>
        <w:t>:</w:t>
      </w:r>
    </w:p>
    <w:p w14:paraId="55120CD1" w14:textId="538138F3" w:rsidR="003441F3" w:rsidRDefault="00756415" w:rsidP="003441F3">
      <w:pPr>
        <w:spacing w:before="240" w:after="240" w:afterAutospacing="0"/>
        <w:rPr>
          <w:rFonts w:eastAsiaTheme="minorEastAsia"/>
          <w:lang w:eastAsia="zh-CN"/>
        </w:rPr>
      </w:pPr>
      <w:r>
        <w:rPr>
          <w:rFonts w:eastAsiaTheme="minorEastAsia"/>
          <w:lang w:eastAsia="zh-CN"/>
        </w:rPr>
        <w:t xml:space="preserve">In IoT NTN, </w:t>
      </w:r>
      <w:r w:rsidRPr="00E238DA">
        <w:rPr>
          <w:rFonts w:eastAsiaTheme="minorEastAsia"/>
          <w:lang w:eastAsia="zh-CN"/>
        </w:rPr>
        <w:t>HARQ</w:t>
      </w:r>
      <w:r>
        <w:rPr>
          <w:rFonts w:eastAsiaTheme="minorEastAsia"/>
          <w:lang w:eastAsia="zh-CN"/>
        </w:rPr>
        <w:t xml:space="preserve"> feedback</w:t>
      </w:r>
      <w:r w:rsidRPr="00E238DA">
        <w:rPr>
          <w:rFonts w:eastAsiaTheme="minorEastAsia"/>
          <w:lang w:eastAsia="zh-CN"/>
        </w:rPr>
        <w:t xml:space="preserve"> disabling</w:t>
      </w:r>
      <w:r>
        <w:rPr>
          <w:rFonts w:eastAsiaTheme="minorEastAsia"/>
          <w:lang w:eastAsia="zh-CN"/>
        </w:rPr>
        <w:t xml:space="preserve">/enabling is configured per </w:t>
      </w:r>
      <w:r>
        <w:rPr>
          <w:lang w:eastAsia="x-none"/>
        </w:rPr>
        <w:t>HARQ process via UE specific RRC signalling</w:t>
      </w:r>
      <w:r w:rsidR="003441F3">
        <w:rPr>
          <w:rFonts w:eastAsiaTheme="minorEastAsia"/>
          <w:lang w:eastAsia="zh-CN"/>
        </w:rPr>
        <w:t>.</w:t>
      </w:r>
    </w:p>
    <w:p w14:paraId="0D2CCF20" w14:textId="77777777" w:rsidR="00064513" w:rsidRPr="00F5565C" w:rsidRDefault="00064513" w:rsidP="00177035">
      <w:pPr>
        <w:spacing w:before="240" w:after="240" w:afterAutospacing="0"/>
        <w:rPr>
          <w:rFonts w:eastAsia="SimSun"/>
          <w:i/>
          <w:lang w:eastAsia="zh-CN"/>
        </w:rPr>
      </w:pPr>
    </w:p>
    <w:p w14:paraId="44BFC1D3" w14:textId="77777777" w:rsidR="0024685B" w:rsidRPr="00956D79" w:rsidRDefault="0024685B" w:rsidP="00614ACF">
      <w:pPr>
        <w:pStyle w:val="Heading1"/>
        <w:spacing w:after="180"/>
        <w:rPr>
          <w:lang w:val="en-US"/>
        </w:rPr>
      </w:pPr>
      <w:r w:rsidRPr="00956D79">
        <w:rPr>
          <w:lang w:val="en-US"/>
        </w:rPr>
        <w:t>Conclusion</w:t>
      </w:r>
    </w:p>
    <w:p w14:paraId="0242A3EC" w14:textId="4740B34B"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 xml:space="preserve">the </w:t>
      </w:r>
      <w:r w:rsidR="00756415" w:rsidRPr="00756415">
        <w:rPr>
          <w:rFonts w:eastAsiaTheme="minorEastAsia"/>
          <w:lang w:eastAsia="zh-CN"/>
        </w:rPr>
        <w:t xml:space="preserve">HARQ </w:t>
      </w:r>
      <w:r w:rsidR="00756415">
        <w:rPr>
          <w:rFonts w:eastAsiaTheme="minorEastAsia"/>
          <w:lang w:eastAsia="zh-CN"/>
        </w:rPr>
        <w:t>enhancements of</w:t>
      </w:r>
      <w:r w:rsidR="00756415" w:rsidRPr="00756415">
        <w:rPr>
          <w:rFonts w:eastAsiaTheme="minorEastAsia"/>
          <w:lang w:eastAsia="zh-CN"/>
        </w:rPr>
        <w:t xml:space="preserve"> IoT NTN</w:t>
      </w:r>
      <w:r w:rsidR="005F6245">
        <w:rPr>
          <w:rFonts w:eastAsiaTheme="minorEastAsia"/>
          <w:lang w:eastAsia="zh-CN"/>
        </w:rPr>
        <w:t>, we propose the following</w:t>
      </w:r>
      <w:r w:rsidR="005F6245" w:rsidRPr="005F6245">
        <w:rPr>
          <w:rFonts w:eastAsiaTheme="minorEastAsia"/>
          <w:lang w:eastAsia="zh-CN"/>
        </w:rPr>
        <w:t>.</w:t>
      </w:r>
    </w:p>
    <w:p w14:paraId="40175E79" w14:textId="77777777" w:rsidR="009F739C" w:rsidRPr="00A93413" w:rsidRDefault="009F739C" w:rsidP="009F739C">
      <w:pPr>
        <w:spacing w:before="240" w:after="240" w:afterAutospacing="0"/>
        <w:rPr>
          <w:rFonts w:eastAsiaTheme="minorEastAsia"/>
          <w:b/>
          <w:u w:val="single"/>
          <w:lang w:eastAsia="zh-CN"/>
        </w:rPr>
      </w:pPr>
      <w:r w:rsidRPr="00A93413">
        <w:rPr>
          <w:rFonts w:eastAsiaTheme="minorEastAsia"/>
          <w:b/>
          <w:u w:val="single"/>
          <w:lang w:eastAsia="zh-CN"/>
        </w:rPr>
        <w:t>Proposal 1:</w:t>
      </w:r>
    </w:p>
    <w:p w14:paraId="5B9015F5" w14:textId="77777777" w:rsidR="009F739C" w:rsidRDefault="009F739C" w:rsidP="009F739C">
      <w:pPr>
        <w:spacing w:before="240" w:after="240" w:afterAutospacing="0"/>
        <w:rPr>
          <w:rFonts w:eastAsiaTheme="minorEastAsia"/>
          <w:lang w:eastAsia="zh-CN"/>
        </w:rPr>
      </w:pPr>
      <w:r>
        <w:rPr>
          <w:rFonts w:eastAsiaTheme="minorEastAsia"/>
          <w:lang w:eastAsia="zh-CN"/>
        </w:rPr>
        <w:t>D</w:t>
      </w:r>
      <w:r w:rsidRPr="00A93413">
        <w:rPr>
          <w:rFonts w:eastAsiaTheme="minorEastAsia"/>
          <w:lang w:eastAsia="zh-CN"/>
        </w:rPr>
        <w:t xml:space="preserve">isabling HARQ feedback for </w:t>
      </w:r>
      <w:r>
        <w:rPr>
          <w:rFonts w:eastAsiaTheme="minorEastAsia"/>
          <w:lang w:eastAsia="zh-CN"/>
        </w:rPr>
        <w:t>IoT</w:t>
      </w:r>
      <w:r w:rsidRPr="00A93413">
        <w:rPr>
          <w:rFonts w:eastAsiaTheme="minorEastAsia"/>
          <w:lang w:eastAsia="zh-CN"/>
        </w:rPr>
        <w:t xml:space="preserve"> NTN</w:t>
      </w:r>
      <w:r>
        <w:rPr>
          <w:rFonts w:eastAsiaTheme="minorEastAsia"/>
          <w:lang w:eastAsia="zh-CN"/>
        </w:rPr>
        <w:t xml:space="preserve"> is supported in Rel-18.</w:t>
      </w:r>
    </w:p>
    <w:p w14:paraId="34D701AB" w14:textId="77777777" w:rsidR="00756415" w:rsidRPr="00A93413" w:rsidRDefault="00756415" w:rsidP="00756415">
      <w:pPr>
        <w:spacing w:before="240" w:after="240" w:afterAutospacing="0"/>
        <w:rPr>
          <w:rFonts w:eastAsiaTheme="minorEastAsia"/>
          <w:b/>
          <w:u w:val="single"/>
          <w:lang w:eastAsia="zh-CN"/>
        </w:rPr>
      </w:pPr>
      <w:r w:rsidRPr="00A93413">
        <w:rPr>
          <w:rFonts w:eastAsiaTheme="minorEastAsia"/>
          <w:b/>
          <w:u w:val="single"/>
          <w:lang w:eastAsia="zh-CN"/>
        </w:rPr>
        <w:t xml:space="preserve">Proposal </w:t>
      </w:r>
      <w:r>
        <w:rPr>
          <w:rFonts w:eastAsiaTheme="minorEastAsia"/>
          <w:b/>
          <w:u w:val="single"/>
          <w:lang w:eastAsia="zh-CN"/>
        </w:rPr>
        <w:t>2</w:t>
      </w:r>
      <w:r w:rsidRPr="00A93413">
        <w:rPr>
          <w:rFonts w:eastAsiaTheme="minorEastAsia"/>
          <w:b/>
          <w:u w:val="single"/>
          <w:lang w:eastAsia="zh-CN"/>
        </w:rPr>
        <w:t>:</w:t>
      </w:r>
    </w:p>
    <w:p w14:paraId="3767D503" w14:textId="77777777" w:rsidR="00756415" w:rsidRDefault="00756415" w:rsidP="00756415">
      <w:pPr>
        <w:spacing w:before="240" w:after="240" w:afterAutospacing="0"/>
        <w:rPr>
          <w:rFonts w:eastAsiaTheme="minorEastAsia"/>
          <w:lang w:eastAsia="zh-CN"/>
        </w:rPr>
      </w:pPr>
      <w:r>
        <w:rPr>
          <w:rFonts w:eastAsiaTheme="minorEastAsia"/>
          <w:lang w:eastAsia="zh-CN"/>
        </w:rPr>
        <w:t xml:space="preserve">In IoT NTN, </w:t>
      </w:r>
      <w:r w:rsidRPr="00E238DA">
        <w:rPr>
          <w:rFonts w:eastAsiaTheme="minorEastAsia"/>
          <w:lang w:eastAsia="zh-CN"/>
        </w:rPr>
        <w:t>HARQ</w:t>
      </w:r>
      <w:r>
        <w:rPr>
          <w:rFonts w:eastAsiaTheme="minorEastAsia"/>
          <w:lang w:eastAsia="zh-CN"/>
        </w:rPr>
        <w:t xml:space="preserve"> feedback</w:t>
      </w:r>
      <w:r w:rsidRPr="00E238DA">
        <w:rPr>
          <w:rFonts w:eastAsiaTheme="minorEastAsia"/>
          <w:lang w:eastAsia="zh-CN"/>
        </w:rPr>
        <w:t xml:space="preserve"> disabling</w:t>
      </w:r>
      <w:r>
        <w:rPr>
          <w:rFonts w:eastAsiaTheme="minorEastAsia"/>
          <w:lang w:eastAsia="zh-CN"/>
        </w:rPr>
        <w:t xml:space="preserve">/enabling is configured per </w:t>
      </w:r>
      <w:r>
        <w:rPr>
          <w:lang w:eastAsia="x-none"/>
        </w:rPr>
        <w:t>HARQ process via UE specific RRC signalling</w:t>
      </w:r>
      <w:r>
        <w:rPr>
          <w:rFonts w:eastAsiaTheme="minorEastAsia"/>
          <w:lang w:eastAsia="zh-CN"/>
        </w:rPr>
        <w:t>.</w:t>
      </w:r>
    </w:p>
    <w:p w14:paraId="1F9D390C" w14:textId="77777777" w:rsidR="00064513" w:rsidRPr="00F5565C" w:rsidRDefault="00064513" w:rsidP="005F6245">
      <w:pPr>
        <w:spacing w:before="240" w:after="240" w:afterAutospacing="0"/>
        <w:rPr>
          <w:rFonts w:eastAsia="SimSun"/>
          <w:i/>
          <w:lang w:eastAsia="zh-CN"/>
        </w:rPr>
      </w:pPr>
    </w:p>
    <w:p w14:paraId="649DB91E" w14:textId="45966E9E" w:rsidR="00917FBA" w:rsidRPr="00956D79" w:rsidRDefault="00917FBA" w:rsidP="00917FBA">
      <w:pPr>
        <w:pStyle w:val="Heading1"/>
        <w:spacing w:after="180"/>
        <w:rPr>
          <w:lang w:val="en-US"/>
        </w:rPr>
      </w:pPr>
      <w:r>
        <w:rPr>
          <w:lang w:val="en-US"/>
        </w:rPr>
        <w:t>References</w:t>
      </w:r>
    </w:p>
    <w:p w14:paraId="348E063C" w14:textId="73790197" w:rsidR="00917FBA" w:rsidRPr="00917FBA" w:rsidRDefault="009F29FD" w:rsidP="00917FBA">
      <w:pPr>
        <w:pStyle w:val="ListParagraph"/>
        <w:numPr>
          <w:ilvl w:val="0"/>
          <w:numId w:val="38"/>
        </w:numPr>
        <w:spacing w:before="240" w:after="240" w:afterAutospacing="0"/>
        <w:ind w:firstLineChars="0"/>
        <w:rPr>
          <w:bCs/>
          <w:noProof/>
        </w:rPr>
      </w:pPr>
      <w:r w:rsidRPr="009F29FD">
        <w:rPr>
          <w:bCs/>
          <w:noProof/>
        </w:rPr>
        <w:t>RP-220979</w:t>
      </w:r>
      <w:r w:rsidR="00917FBA" w:rsidRPr="00917FBA">
        <w:rPr>
          <w:bCs/>
          <w:noProof/>
        </w:rPr>
        <w:t xml:space="preserve">, </w:t>
      </w:r>
      <w:r w:rsidRPr="009F29FD">
        <w:rPr>
          <w:bCs/>
          <w:noProof/>
        </w:rPr>
        <w:t>Revised WID on IoT NTN enhancements</w:t>
      </w:r>
      <w:r w:rsidR="00917FBA" w:rsidRPr="00917FBA">
        <w:rPr>
          <w:bCs/>
          <w:noProof/>
        </w:rPr>
        <w:t>, 3GPP RAN #9</w:t>
      </w:r>
      <w:r>
        <w:rPr>
          <w:bCs/>
          <w:noProof/>
        </w:rPr>
        <w:t>5</w:t>
      </w:r>
      <w:r w:rsidR="00917FBA" w:rsidRPr="00917FBA">
        <w:rPr>
          <w:bCs/>
          <w:noProof/>
        </w:rPr>
        <w:t xml:space="preserve">e, </w:t>
      </w:r>
      <w:r w:rsidRPr="009F29FD">
        <w:rPr>
          <w:bCs/>
          <w:noProof/>
        </w:rPr>
        <w:t>March 17 - 23, 2022</w:t>
      </w:r>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4852" w14:textId="77777777" w:rsidR="00DE512A" w:rsidRDefault="00DE512A">
      <w:r>
        <w:separator/>
      </w:r>
    </w:p>
  </w:endnote>
  <w:endnote w:type="continuationSeparator" w:id="0">
    <w:p w14:paraId="74CB27BC" w14:textId="77777777" w:rsidR="00DE512A" w:rsidRDefault="00DE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7FE3" w14:textId="77777777" w:rsidR="00DE512A" w:rsidRDefault="00DE512A">
      <w:r>
        <w:separator/>
      </w:r>
    </w:p>
  </w:footnote>
  <w:footnote w:type="continuationSeparator" w:id="0">
    <w:p w14:paraId="44B72691" w14:textId="77777777" w:rsidR="00DE512A" w:rsidRDefault="00DE5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30"/>
  </w:num>
  <w:num w:numId="2" w16cid:durableId="1140464625">
    <w:abstractNumId w:val="5"/>
  </w:num>
  <w:num w:numId="3" w16cid:durableId="1198548309">
    <w:abstractNumId w:val="8"/>
  </w:num>
  <w:num w:numId="4" w16cid:durableId="1939217434">
    <w:abstractNumId w:val="31"/>
  </w:num>
  <w:num w:numId="5" w16cid:durableId="1231968142">
    <w:abstractNumId w:val="19"/>
  </w:num>
  <w:num w:numId="6" w16cid:durableId="992757256">
    <w:abstractNumId w:val="20"/>
  </w:num>
  <w:num w:numId="7" w16cid:durableId="1922522435">
    <w:abstractNumId w:val="18"/>
  </w:num>
  <w:num w:numId="8" w16cid:durableId="1949462946">
    <w:abstractNumId w:val="4"/>
  </w:num>
  <w:num w:numId="9" w16cid:durableId="1807427515">
    <w:abstractNumId w:val="33"/>
  </w:num>
  <w:num w:numId="10" w16cid:durableId="466167485">
    <w:abstractNumId w:val="16"/>
  </w:num>
  <w:num w:numId="11" w16cid:durableId="1106803005">
    <w:abstractNumId w:val="3"/>
  </w:num>
  <w:num w:numId="12" w16cid:durableId="1056515481">
    <w:abstractNumId w:val="2"/>
  </w:num>
  <w:num w:numId="13" w16cid:durableId="917323538">
    <w:abstractNumId w:val="17"/>
  </w:num>
  <w:num w:numId="14" w16cid:durableId="1537232643">
    <w:abstractNumId w:val="35"/>
  </w:num>
  <w:num w:numId="15" w16cid:durableId="1417362355">
    <w:abstractNumId w:val="34"/>
  </w:num>
  <w:num w:numId="16" w16cid:durableId="1761246431">
    <w:abstractNumId w:val="22"/>
  </w:num>
  <w:num w:numId="17" w16cid:durableId="8032375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1474489">
    <w:abstractNumId w:val="15"/>
  </w:num>
  <w:num w:numId="19" w16cid:durableId="7927530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5336430">
    <w:abstractNumId w:val="30"/>
  </w:num>
  <w:num w:numId="21" w16cid:durableId="1733431529">
    <w:abstractNumId w:val="21"/>
  </w:num>
  <w:num w:numId="22" w16cid:durableId="92213596">
    <w:abstractNumId w:val="12"/>
  </w:num>
  <w:num w:numId="23" w16cid:durableId="816652616">
    <w:abstractNumId w:val="25"/>
  </w:num>
  <w:num w:numId="24" w16cid:durableId="411200489">
    <w:abstractNumId w:val="27"/>
  </w:num>
  <w:num w:numId="25" w16cid:durableId="1113087734">
    <w:abstractNumId w:val="7"/>
  </w:num>
  <w:num w:numId="26" w16cid:durableId="1897542534">
    <w:abstractNumId w:val="28"/>
  </w:num>
  <w:num w:numId="27" w16cid:durableId="1072779595">
    <w:abstractNumId w:val="13"/>
  </w:num>
  <w:num w:numId="28" w16cid:durableId="1502965021">
    <w:abstractNumId w:val="14"/>
  </w:num>
  <w:num w:numId="29" w16cid:durableId="9175924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461724986">
    <w:abstractNumId w:val="36"/>
  </w:num>
  <w:num w:numId="31" w16cid:durableId="308248451">
    <w:abstractNumId w:val="6"/>
  </w:num>
  <w:num w:numId="32" w16cid:durableId="1623681974">
    <w:abstractNumId w:val="9"/>
  </w:num>
  <w:num w:numId="33" w16cid:durableId="2114132401">
    <w:abstractNumId w:val="0"/>
  </w:num>
  <w:num w:numId="34" w16cid:durableId="40519351">
    <w:abstractNumId w:val="30"/>
  </w:num>
  <w:num w:numId="35" w16cid:durableId="510029856">
    <w:abstractNumId w:val="29"/>
  </w:num>
  <w:num w:numId="36" w16cid:durableId="1885217110">
    <w:abstractNumId w:val="10"/>
  </w:num>
  <w:num w:numId="37" w16cid:durableId="1303653332">
    <w:abstractNumId w:val="32"/>
  </w:num>
  <w:num w:numId="38" w16cid:durableId="1218665039">
    <w:abstractNumId w:val="24"/>
  </w:num>
  <w:num w:numId="39" w16cid:durableId="639263344">
    <w:abstractNumId w:val="11"/>
  </w:num>
  <w:num w:numId="40" w16cid:durableId="4716747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01829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4548234">
    <w:abstractNumId w:val="26"/>
  </w:num>
  <w:num w:numId="43" w16cid:durableId="89686158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539A"/>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5736"/>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052B"/>
    <w:rsid w:val="001E11E9"/>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1F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508"/>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C9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A1"/>
    <w:rsid w:val="00495089"/>
    <w:rsid w:val="0049549E"/>
    <w:rsid w:val="00495694"/>
    <w:rsid w:val="0049575B"/>
    <w:rsid w:val="00495763"/>
    <w:rsid w:val="0049632C"/>
    <w:rsid w:val="00496688"/>
    <w:rsid w:val="004969F6"/>
    <w:rsid w:val="00496ADF"/>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13"/>
    <w:rsid w:val="007524D3"/>
    <w:rsid w:val="007540A6"/>
    <w:rsid w:val="00754802"/>
    <w:rsid w:val="007550DC"/>
    <w:rsid w:val="00755160"/>
    <w:rsid w:val="00755545"/>
    <w:rsid w:val="00755AB8"/>
    <w:rsid w:val="00755B3C"/>
    <w:rsid w:val="00755E67"/>
    <w:rsid w:val="007563AE"/>
    <w:rsid w:val="00756415"/>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583C"/>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708"/>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8A6"/>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169D8"/>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2B34"/>
    <w:rsid w:val="009331FB"/>
    <w:rsid w:val="00933485"/>
    <w:rsid w:val="00933820"/>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578"/>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2FF"/>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9FD"/>
    <w:rsid w:val="009F2C95"/>
    <w:rsid w:val="009F48C8"/>
    <w:rsid w:val="009F4DD6"/>
    <w:rsid w:val="009F562F"/>
    <w:rsid w:val="009F5BB2"/>
    <w:rsid w:val="009F5BE4"/>
    <w:rsid w:val="009F6652"/>
    <w:rsid w:val="009F6EC0"/>
    <w:rsid w:val="009F739C"/>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41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2642"/>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046"/>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DEB"/>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B99"/>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12A"/>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3D8"/>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4866"/>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55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06D"/>
    <w:rsid w:val="00FC6178"/>
    <w:rsid w:val="00FC61FD"/>
    <w:rsid w:val="00FC6779"/>
    <w:rsid w:val="00FD053F"/>
    <w:rsid w:val="00FD0709"/>
    <w:rsid w:val="00FD0C0B"/>
    <w:rsid w:val="00FD1621"/>
    <w:rsid w:val="00FD1B20"/>
    <w:rsid w:val="00FD1CDA"/>
    <w:rsid w:val="00FD202E"/>
    <w:rsid w:val="00FD2853"/>
    <w:rsid w:val="00FD30A0"/>
    <w:rsid w:val="00FD3815"/>
    <w:rsid w:val="00FD3FE7"/>
    <w:rsid w:val="00FD4110"/>
    <w:rsid w:val="00FD6CD6"/>
    <w:rsid w:val="00FD6D5D"/>
    <w:rsid w:val="00FD6EA8"/>
    <w:rsid w:val="00FD6EC4"/>
    <w:rsid w:val="00FD7092"/>
    <w:rsid w:val="00FD74DD"/>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8"/>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2</Pages>
  <Words>407</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57</cp:revision>
  <cp:lastPrinted>2013-09-26T07:23:00Z</cp:lastPrinted>
  <dcterms:created xsi:type="dcterms:W3CDTF">2020-08-07T22:56:00Z</dcterms:created>
  <dcterms:modified xsi:type="dcterms:W3CDTF">2022-04-29T02:50:00Z</dcterms:modified>
</cp:coreProperties>
</file>