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355ED" w14:textId="69E89271" w:rsidR="004C708D" w:rsidRPr="004C708D" w:rsidRDefault="001F2BBF" w:rsidP="004C708D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422949">
        <w:rPr>
          <w:rFonts w:ascii="Arial" w:eastAsia="바탕" w:hAnsi="Arial" w:cs="Arial"/>
          <w:b/>
          <w:bCs/>
          <w:sz w:val="28"/>
          <w:szCs w:val="24"/>
        </w:rPr>
        <w:t>109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>-e</w:t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 w:rsidRPr="004C708D">
        <w:rPr>
          <w:rFonts w:ascii="Arial" w:eastAsia="바탕" w:hAnsi="Arial" w:cs="Arial"/>
          <w:b/>
          <w:bCs/>
          <w:sz w:val="28"/>
          <w:szCs w:val="24"/>
        </w:rPr>
        <w:tab/>
      </w:r>
      <w:r w:rsidR="004C708D">
        <w:rPr>
          <w:rFonts w:ascii="Arial" w:eastAsia="바탕" w:hAnsi="Arial" w:cs="Arial"/>
          <w:b/>
          <w:bCs/>
          <w:sz w:val="28"/>
          <w:szCs w:val="24"/>
        </w:rPr>
        <w:t xml:space="preserve">                         </w:t>
      </w:r>
      <w:r w:rsidR="00422949" w:rsidRPr="00422949">
        <w:rPr>
          <w:rFonts w:ascii="Arial" w:eastAsia="바탕" w:hAnsi="Arial" w:cs="Arial"/>
          <w:b/>
          <w:bCs/>
          <w:sz w:val="28"/>
          <w:szCs w:val="24"/>
        </w:rPr>
        <w:t>R1-2204612</w:t>
      </w:r>
    </w:p>
    <w:p w14:paraId="12A4252A" w14:textId="2A151632" w:rsidR="004C708D" w:rsidRPr="004C708D" w:rsidRDefault="004C708D" w:rsidP="004C708D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4C708D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422949">
        <w:rPr>
          <w:rFonts w:ascii="Arial" w:hAnsi="Arial" w:cs="Arial"/>
          <w:b/>
          <w:bCs/>
          <w:sz w:val="28"/>
          <w:szCs w:val="24"/>
          <w:lang w:eastAsia="ja-JP"/>
        </w:rPr>
        <w:t>May</w:t>
      </w:r>
      <w:r w:rsidR="00694B13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422949">
        <w:rPr>
          <w:rFonts w:ascii="Arial" w:hAnsi="Arial" w:cs="Arial"/>
          <w:b/>
          <w:bCs/>
          <w:sz w:val="28"/>
          <w:szCs w:val="24"/>
          <w:lang w:eastAsia="ja-JP"/>
        </w:rPr>
        <w:t>9</w:t>
      </w:r>
      <w:r w:rsidR="00422949" w:rsidRPr="00422949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694B13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694B13" w:rsidRPr="005F194D">
        <w:rPr>
          <w:rFonts w:ascii="Arial" w:hAnsi="Arial" w:cs="Arial"/>
          <w:b/>
          <w:bCs/>
          <w:sz w:val="28"/>
          <w:szCs w:val="24"/>
          <w:lang w:eastAsia="ja-JP"/>
        </w:rPr>
        <w:t xml:space="preserve">– </w:t>
      </w:r>
      <w:r w:rsidR="00422949">
        <w:rPr>
          <w:rFonts w:ascii="Arial" w:hAnsi="Arial" w:cs="Arial"/>
          <w:b/>
          <w:bCs/>
          <w:sz w:val="28"/>
          <w:szCs w:val="24"/>
          <w:lang w:eastAsia="ja-JP"/>
        </w:rPr>
        <w:t>20</w:t>
      </w:r>
      <w:r w:rsidR="00422949" w:rsidRPr="00422949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614DD" w:rsidRPr="005F194D">
        <w:rPr>
          <w:rFonts w:ascii="Arial" w:hAnsi="Arial" w:cs="Arial"/>
          <w:b/>
          <w:bCs/>
          <w:sz w:val="28"/>
          <w:szCs w:val="24"/>
          <w:lang w:eastAsia="ja-JP"/>
        </w:rPr>
        <w:t>,</w:t>
      </w:r>
      <w:r w:rsidR="001F2BBF">
        <w:rPr>
          <w:rFonts w:ascii="Arial" w:hAnsi="Arial" w:cs="Arial"/>
          <w:b/>
          <w:bCs/>
          <w:sz w:val="28"/>
          <w:szCs w:val="24"/>
          <w:lang w:eastAsia="ja-JP"/>
        </w:rPr>
        <w:t xml:space="preserve"> 202</w:t>
      </w:r>
      <w:r w:rsidR="00A04790">
        <w:rPr>
          <w:rFonts w:ascii="Arial" w:hAnsi="Arial" w:cs="Arial"/>
          <w:b/>
          <w:bCs/>
          <w:sz w:val="28"/>
          <w:szCs w:val="24"/>
          <w:lang w:eastAsia="ja-JP"/>
        </w:rPr>
        <w:t>2</w:t>
      </w:r>
    </w:p>
    <w:p w14:paraId="47200AEB" w14:textId="77777777" w:rsidR="000D41C4" w:rsidRPr="00422949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69839D5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F2BBF">
        <w:rPr>
          <w:rFonts w:ascii="Arial" w:eastAsia="맑은 고딕" w:hAnsi="Arial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7A7EF403" w:rsidR="003C5E2A" w:rsidRPr="00E70DE7" w:rsidRDefault="003C5E2A" w:rsidP="001F2BBF">
      <w:pPr>
        <w:tabs>
          <w:tab w:val="left" w:pos="1985"/>
        </w:tabs>
        <w:spacing w:after="0"/>
        <w:ind w:left="480" w:hangingChars="200" w:hanging="480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422949" w:rsidRPr="00422949">
        <w:rPr>
          <w:rFonts w:ascii="Arial" w:eastAsia="바탕" w:hAnsi="Arial" w:cs="Arial"/>
          <w:sz w:val="24"/>
          <w:szCs w:val="24"/>
          <w:lang w:val="en-US" w:eastAsia="ko-KR"/>
        </w:rPr>
        <w:t>Remaining issues of PDCCH monitoring enhancements to support NR above 52.6 GHz</w:t>
      </w:r>
      <w:r w:rsidR="006B06F0" w:rsidRPr="00E70DE7">
        <w:rPr>
          <w:rFonts w:ascii="Arial" w:eastAsia="바탕" w:hAnsi="Arial" w:cs="Arial"/>
          <w:sz w:val="24"/>
          <w:szCs w:val="24"/>
          <w:lang w:val="en-US" w:eastAsia="ko-KR"/>
        </w:rPr>
        <w:t xml:space="preserve"> </w:t>
      </w:r>
    </w:p>
    <w:p w14:paraId="32013722" w14:textId="4BE48449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DD1403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A499505" w14:textId="613D1BAD" w:rsidR="000E5830" w:rsidRPr="000E5830" w:rsidRDefault="00095BF5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6375D2C" w14:textId="1A24D579" w:rsidR="001C5773" w:rsidRDefault="000E5830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E5830">
        <w:rPr>
          <w:rFonts w:eastAsia="바탕"/>
          <w:sz w:val="22"/>
          <w:szCs w:val="22"/>
          <w:lang w:eastAsia="ko-KR"/>
        </w:rPr>
        <w:t xml:space="preserve">In this contribution, we discuss and provide </w:t>
      </w:r>
      <w:r w:rsidR="00631472">
        <w:rPr>
          <w:rFonts w:eastAsia="바탕"/>
          <w:sz w:val="22"/>
          <w:szCs w:val="22"/>
          <w:lang w:eastAsia="ko-KR"/>
        </w:rPr>
        <w:t xml:space="preserve">our </w:t>
      </w:r>
      <w:r w:rsidRPr="000E5830">
        <w:rPr>
          <w:rFonts w:eastAsia="바탕"/>
          <w:sz w:val="22"/>
          <w:szCs w:val="22"/>
          <w:lang w:eastAsia="ko-KR"/>
        </w:rPr>
        <w:t xml:space="preserve">views on the </w:t>
      </w:r>
      <w:r w:rsidR="00631472">
        <w:rPr>
          <w:rFonts w:eastAsia="바탕"/>
          <w:sz w:val="22"/>
          <w:szCs w:val="22"/>
          <w:lang w:eastAsia="ko-KR"/>
        </w:rPr>
        <w:t xml:space="preserve">remaining issues on </w:t>
      </w:r>
      <w:r w:rsidRPr="000E5830">
        <w:rPr>
          <w:rFonts w:eastAsia="바탕"/>
          <w:sz w:val="22"/>
          <w:szCs w:val="22"/>
          <w:lang w:eastAsia="ko-KR"/>
        </w:rPr>
        <w:t>PDCCH monitoring enhancements to support NR in the frequency range from 52.6 GHz to 71 GHz</w:t>
      </w:r>
      <w:r>
        <w:rPr>
          <w:rFonts w:eastAsia="바탕"/>
          <w:sz w:val="22"/>
          <w:szCs w:val="22"/>
          <w:lang w:eastAsia="ko-KR"/>
        </w:rPr>
        <w:t>.</w:t>
      </w:r>
    </w:p>
    <w:p w14:paraId="462EC32B" w14:textId="77777777" w:rsidR="00A67BF4" w:rsidRPr="00631472" w:rsidRDefault="00A67BF4" w:rsidP="0019391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AA89FE" w14:textId="08137831" w:rsidR="00993C5F" w:rsidRPr="00FE2B0D" w:rsidRDefault="00F478A1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Discussion</w:t>
      </w:r>
    </w:p>
    <w:p w14:paraId="1A80E6B1" w14:textId="49385EA7" w:rsidR="00631472" w:rsidRPr="00631472" w:rsidRDefault="00631472" w:rsidP="00631472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 xml:space="preserve">Remaining issues on </w:t>
      </w:r>
      <w:r w:rsidRPr="00631472">
        <w:rPr>
          <w:rFonts w:eastAsia="바탕"/>
          <w:b/>
          <w:bCs/>
          <w:i/>
          <w:sz w:val="24"/>
          <w:szCs w:val="24"/>
          <w:lang w:eastAsia="ko-KR"/>
        </w:rPr>
        <w:t>monitoringSlotsWithinSlotGroup-r17</w:t>
      </w:r>
    </w:p>
    <w:p w14:paraId="63D9182A" w14:textId="081DADFA" w:rsidR="00631472" w:rsidRPr="00631472" w:rsidRDefault="00631472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x-none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For search space set configuration of </w:t>
      </w:r>
      <w:r w:rsidRPr="00184EEA">
        <w:rPr>
          <w:rFonts w:eastAsia="바탕"/>
          <w:bCs/>
          <w:sz w:val="22"/>
          <w:szCs w:val="22"/>
          <w:lang w:val="en-US" w:eastAsia="ko-KR"/>
        </w:rPr>
        <w:t xml:space="preserve">multi-slot </w:t>
      </w:r>
      <w:r>
        <w:rPr>
          <w:rFonts w:eastAsia="바탕"/>
          <w:bCs/>
          <w:sz w:val="22"/>
          <w:szCs w:val="22"/>
          <w:lang w:val="en-US" w:eastAsia="ko-KR"/>
        </w:rPr>
        <w:t>PDCCH monitoring, the following agreement was made at the RAN1#108-e meeting.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31398" w:rsidRPr="0085520F" w14:paraId="5BE36582" w14:textId="77777777" w:rsidTr="00295F7B">
        <w:tc>
          <w:tcPr>
            <w:tcW w:w="9016" w:type="dxa"/>
          </w:tcPr>
          <w:p w14:paraId="212ABDD5" w14:textId="6511BBCB" w:rsidR="00F478A1" w:rsidRDefault="00790F07" w:rsidP="00E03C7E">
            <w:pPr>
              <w:spacing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03C7E">
              <w:rPr>
                <w:highlight w:val="green"/>
                <w:lang w:eastAsia="zh-CN"/>
              </w:rPr>
              <w:t>Agreemen</w:t>
            </w:r>
            <w:r w:rsidR="00E03C7E">
              <w:rPr>
                <w:highlight w:val="green"/>
                <w:lang w:eastAsia="zh-CN"/>
              </w:rPr>
              <w:t>t</w:t>
            </w:r>
          </w:p>
          <w:p w14:paraId="2FE36C2F" w14:textId="2B2E100E" w:rsidR="00F478A1" w:rsidRPr="000177AC" w:rsidRDefault="00F478A1" w:rsidP="00E03C7E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Revise the RAN1#107bis-e agreement/working assumption:</w:t>
            </w:r>
          </w:p>
          <w:p w14:paraId="42BA21D0" w14:textId="77777777" w:rsidR="00F478A1" w:rsidRPr="000177AC" w:rsidRDefault="00F478A1" w:rsidP="000177AC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search space set configuration of multi-slot PDCCH monitoring:</w:t>
            </w:r>
          </w:p>
          <w:p w14:paraId="79B00120" w14:textId="77777777" w:rsidR="00F478A1" w:rsidRPr="000177AC" w:rsidRDefault="00F478A1" w:rsidP="000177A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i/>
                <w:szCs w:val="24"/>
                <w:lang w:eastAsia="x-none"/>
              </w:rPr>
              <w:t>monitoringSlotPeriodicityAndOffset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and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are appended with "-r17", and</w:t>
            </w:r>
          </w:p>
          <w:p w14:paraId="70281D49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For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monitoringPeriodicityAndOffset-r17</w:t>
            </w:r>
          </w:p>
          <w:p w14:paraId="4DF872AE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values represent slots</w:t>
            </w:r>
          </w:p>
          <w:p w14:paraId="4F544C1C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Add periodicity values {32,64,128,5120,10240,20480} to the existing values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monitoringSlotPeriodicityAndOffset</w:t>
            </w:r>
          </w:p>
          <w:p w14:paraId="6FF8B246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Note: Total list of periodicity values that can be configured for SCS 480kHz and 960kHz:</w:t>
            </w:r>
            <w:r w:rsidRPr="000177AC">
              <w:rPr>
                <w:rFonts w:eastAsia="바탕"/>
                <w:szCs w:val="24"/>
                <w:lang w:eastAsia="x-none"/>
              </w:rPr>
              <w:br/>
              <w:t>{4,8,16,20,32,40,64,80,128,160,320,640,1280,2560,5120,10240,20480}</w:t>
            </w:r>
          </w:p>
          <w:p w14:paraId="32DC1B0C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each periodicity value Xp</w:t>
            </w:r>
          </w:p>
          <w:p w14:paraId="41065953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Offset O values that can be configured: {0, 4, 8,  …, </w:t>
            </w:r>
            <m:oMath>
              <m:r>
                <m:rPr>
                  <m:sty m:val="b"/>
                </m:rPr>
                <w:rPr>
                  <w:rFonts w:ascii="Cambria Math" w:eastAsia="바탕" w:hAnsi="Cambria Math"/>
                  <w:szCs w:val="24"/>
                  <w:lang w:eastAsia="x-none"/>
                </w:rPr>
                <m:t>4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)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4</m:t>
                      </m:r>
                    </m:den>
                  </m:f>
                </m:e>
              </m:d>
            </m:oMath>
            <w:r w:rsidRPr="000177AC">
              <w:rPr>
                <w:rFonts w:eastAsia="바탕"/>
                <w:szCs w:val="24"/>
                <w:lang w:eastAsia="x-none"/>
              </w:rPr>
              <w:t>} slots</w:t>
            </w:r>
          </w:p>
          <w:p w14:paraId="2B9DA74F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Note: There may be no need to introduce the term "Xp" in the specifications</w:t>
            </w:r>
          </w:p>
          <w:p w14:paraId="5A285997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periodicity is restricted to be an integer multiple of L slots</w:t>
            </w:r>
          </w:p>
          <w:p w14:paraId="5901D22A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offset is restricted to be an integer multiple of L slots</w:t>
            </w:r>
          </w:p>
          <w:p w14:paraId="35E88D12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For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</w:p>
          <w:p w14:paraId="3578B006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values represent slots</w:t>
            </w:r>
          </w:p>
          <w:p w14:paraId="7205B0C4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lastRenderedPageBreak/>
              <w:t>The value range is {8, 12, …, 20476}</w:t>
            </w:r>
          </w:p>
          <w:p w14:paraId="5F5B4032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If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is absent, the UE assumes the duration in slots is equal to L</w:t>
            </w:r>
          </w:p>
          <w:p w14:paraId="4ABA94B5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UE ignores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for DCI format 2_0</w:t>
            </w:r>
          </w:p>
          <w:p w14:paraId="72E7B5B9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duration is restricted to be an integer multiple of L slots</w:t>
            </w:r>
          </w:p>
          <w:p w14:paraId="3E336F78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maximum duration is one less slot group of L slots than the configured periodicity</w:t>
            </w:r>
          </w:p>
          <w:p w14:paraId="564832C6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is the total number of slots in consecutive groups of L slots in which a Search Space can exist in every period as given by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monitoringPeriodicityAndOffset-r17</w:t>
            </w:r>
          </w:p>
          <w:p w14:paraId="2AD0AA27" w14:textId="77777777" w:rsidR="00F478A1" w:rsidRPr="000177AC" w:rsidRDefault="00F478A1" w:rsidP="000177A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i/>
                <w:szCs w:val="24"/>
                <w:lang w:eastAsia="x-none"/>
              </w:rPr>
              <w:t>monitoringSymbolsWithinSlot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applies to each slot configured for multi-slot PDCCH monitoring</w:t>
            </w:r>
          </w:p>
          <w:p w14:paraId="221C53F1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Note: This parameter can be directly re-used from earlier releases.</w:t>
            </w:r>
          </w:p>
          <w:p w14:paraId="33CCF9C0" w14:textId="77777777" w:rsidR="00F478A1" w:rsidRPr="000177AC" w:rsidRDefault="00F478A1" w:rsidP="000177AC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Introduce new parameter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</w:p>
          <w:p w14:paraId="5996133D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Two sizes L are supported for this parameter: L=4 bits and L=8 bits</w:t>
            </w:r>
          </w:p>
          <w:p w14:paraId="6D6CF8DA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Each bit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represents a slot in a group of L slots</w:t>
            </w:r>
          </w:p>
          <w:p w14:paraId="0893C067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parameter monitoringSlotsWithinSlotGroup-r17 is applied in each of the L slots as determined by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monitoringSlotPeriodicityAndOffset-r17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and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>.</w:t>
            </w:r>
          </w:p>
          <w:p w14:paraId="2748F6FA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A slot in each group of L slots is configured for multi-slot PDCCH monitoring if the corresponding bit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is set to '1'</w:t>
            </w:r>
          </w:p>
          <w:p w14:paraId="35379A34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Note: Further configuration of the monitoring symbols in such a slot is done by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monitoringSymbolsWithinSlot</w:t>
            </w:r>
          </w:p>
          <w:p w14:paraId="31239E60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Group (1) SSs</w:t>
            </w:r>
          </w:p>
          <w:p w14:paraId="3E7F886A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slots indicated in the bitmap should be consecutive per group of L slots</w:t>
            </w:r>
          </w:p>
          <w:p w14:paraId="3DA1258C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number of slots configured for multi-slot PDCCH monitoring per slot group of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X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s</m:t>
                  </m:r>
                </m:sub>
              </m:sSub>
            </m:oMath>
            <w:r w:rsidRPr="000177AC">
              <w:rPr>
                <w:rFonts w:eastAsia="바탕"/>
                <w:szCs w:val="24"/>
                <w:lang w:eastAsia="x-none"/>
              </w:rPr>
              <w:t xml:space="preserve"> slots should be no larger than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Y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s</m:t>
                  </m:r>
                </m:sub>
              </m:sSub>
            </m:oMath>
            <w:r w:rsidRPr="000177AC">
              <w:rPr>
                <w:rFonts w:eastAsia="바탕"/>
                <w:szCs w:val="24"/>
                <w:lang w:eastAsia="x-none"/>
              </w:rPr>
              <w:t xml:space="preserve"> according to at least one of the </w:t>
            </w:r>
            <m:oMath>
              <m:d>
                <m:dPr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s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,</m:t>
                      </m:r>
                      <m: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s</m:t>
                      </m:r>
                    </m:sub>
                  </m:sSub>
                </m:e>
              </m:d>
            </m:oMath>
            <w:r w:rsidRPr="000177AC">
              <w:rPr>
                <w:rFonts w:eastAsia="바탕"/>
                <w:szCs w:val="24"/>
                <w:lang w:eastAsia="x-none"/>
              </w:rPr>
              <w:t xml:space="preserve"> supported by a UE</w:t>
            </w:r>
          </w:p>
          <w:p w14:paraId="6A2A39EF" w14:textId="77777777" w:rsidR="00F478A1" w:rsidRPr="000177AC" w:rsidRDefault="00F478A1" w:rsidP="000177AC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highlight w:val="darkYellow"/>
                <w:lang w:eastAsia="x-none"/>
              </w:rPr>
              <w:t>Working assumption</w:t>
            </w:r>
            <w:r w:rsidRPr="000177AC">
              <w:rPr>
                <w:rFonts w:eastAsia="바탕"/>
                <w:szCs w:val="24"/>
                <w:lang w:eastAsia="x-none"/>
              </w:rPr>
              <w:t>: For Group (2) SSs</w:t>
            </w:r>
          </w:p>
          <w:p w14:paraId="70FD6A00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Type0/0A/2 CSS</w:t>
            </w:r>
          </w:p>
          <w:p w14:paraId="44D87C95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slots indicated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are not restricted to be consecutive</w:t>
            </w:r>
          </w:p>
          <w:p w14:paraId="40304043" w14:textId="77777777" w:rsidR="00F478A1" w:rsidRPr="000177AC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number of slots configured for multi-slot PDCCH monitoring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can be up to L</w:t>
            </w:r>
          </w:p>
          <w:p w14:paraId="161E25E8" w14:textId="77777777" w:rsidR="00F478A1" w:rsidRPr="000177AC" w:rsidRDefault="00F478A1" w:rsidP="000177AC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Type1 CSS without dedicated RRC</w:t>
            </w:r>
          </w:p>
          <w:p w14:paraId="75EB387F" w14:textId="6C061647" w:rsidR="00431398" w:rsidRPr="00F478A1" w:rsidRDefault="00F478A1" w:rsidP="000177AC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number of slots configured for multi-slot PDCCH monitoring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X</m:t>
                  </m:r>
                </m:e>
                <m:sub>
                  <m:r>
                    <w:rPr>
                      <w:rFonts w:ascii="Cambria Math" w:eastAsia="바탕" w:hAnsi="Cambria Math"/>
                      <w:szCs w:val="24"/>
                      <w:lang w:eastAsia="x-none"/>
                    </w:rPr>
                    <m:t>s</m:t>
                  </m:r>
                </m:sub>
              </m:sSub>
            </m:oMath>
            <w:r w:rsidRPr="000177AC">
              <w:rPr>
                <w:rFonts w:eastAsia="바탕"/>
                <w:szCs w:val="24"/>
                <w:lang w:eastAsia="x-none"/>
              </w:rPr>
              <w:t xml:space="preserve"> slots should be no larger than M, where M is FFS</w:t>
            </w:r>
          </w:p>
        </w:tc>
      </w:tr>
    </w:tbl>
    <w:p w14:paraId="5A18F969" w14:textId="08083220" w:rsidR="00257B29" w:rsidRDefault="00E03C7E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E03C7E">
        <w:rPr>
          <w:rFonts w:eastAsia="바탕"/>
          <w:bCs/>
          <w:sz w:val="22"/>
          <w:szCs w:val="22"/>
          <w:lang w:eastAsia="ko-KR"/>
        </w:rPr>
        <w:lastRenderedPageBreak/>
        <w:t xml:space="preserve">In the above agreement, </w:t>
      </w:r>
      <w:r w:rsidR="005722AA">
        <w:rPr>
          <w:rFonts w:eastAsia="바탕"/>
          <w:bCs/>
          <w:sz w:val="22"/>
          <w:szCs w:val="22"/>
          <w:lang w:eastAsia="ko-KR"/>
        </w:rPr>
        <w:t xml:space="preserve">there are some restrictions as a working assumption </w:t>
      </w:r>
      <w:r w:rsidRPr="00E03C7E">
        <w:rPr>
          <w:rFonts w:eastAsia="바탕"/>
          <w:bCs/>
          <w:sz w:val="22"/>
          <w:szCs w:val="22"/>
          <w:lang w:eastAsia="ko-KR"/>
        </w:rPr>
        <w:t xml:space="preserve">when </w:t>
      </w:r>
      <w:r w:rsidRPr="005722AA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Pr="00E03C7E">
        <w:rPr>
          <w:rFonts w:eastAsia="바탕"/>
          <w:bCs/>
          <w:sz w:val="22"/>
          <w:szCs w:val="22"/>
          <w:lang w:eastAsia="ko-KR"/>
        </w:rPr>
        <w:t xml:space="preserve"> is applied to</w:t>
      </w:r>
      <w:r w:rsidR="005722AA">
        <w:rPr>
          <w:rFonts w:eastAsia="바탕"/>
          <w:bCs/>
          <w:sz w:val="22"/>
          <w:szCs w:val="22"/>
          <w:lang w:eastAsia="ko-KR"/>
        </w:rPr>
        <w:t xml:space="preserve"> Type0/0A/2 CSS </w:t>
      </w:r>
      <w:r w:rsidR="00C91217">
        <w:rPr>
          <w:rFonts w:eastAsia="바탕"/>
          <w:bCs/>
          <w:sz w:val="22"/>
          <w:szCs w:val="22"/>
          <w:lang w:eastAsia="ko-KR"/>
        </w:rPr>
        <w:t>or</w:t>
      </w:r>
      <w:r w:rsidR="005722AA">
        <w:rPr>
          <w:rFonts w:eastAsia="바탕"/>
          <w:bCs/>
          <w:sz w:val="22"/>
          <w:szCs w:val="22"/>
          <w:lang w:eastAsia="ko-KR"/>
        </w:rPr>
        <w:t xml:space="preserve"> Type1 CSS without dedicated RRC</w:t>
      </w:r>
      <w:r w:rsidRPr="00E03C7E">
        <w:rPr>
          <w:rFonts w:eastAsia="바탕"/>
          <w:bCs/>
          <w:sz w:val="22"/>
          <w:szCs w:val="22"/>
          <w:lang w:eastAsia="ko-KR"/>
        </w:rPr>
        <w:t xml:space="preserve">. </w:t>
      </w:r>
      <w:r w:rsidR="0006553F">
        <w:rPr>
          <w:rFonts w:eastAsia="바탕"/>
          <w:bCs/>
          <w:sz w:val="22"/>
          <w:szCs w:val="22"/>
          <w:lang w:eastAsia="ko-KR"/>
        </w:rPr>
        <w:t>At first, t</w:t>
      </w:r>
      <w:r w:rsidR="005722AA">
        <w:rPr>
          <w:rFonts w:eastAsia="바탕"/>
          <w:bCs/>
          <w:sz w:val="22"/>
          <w:szCs w:val="22"/>
          <w:lang w:eastAsia="ko-KR"/>
        </w:rPr>
        <w:t xml:space="preserve">wo </w:t>
      </w:r>
      <w:r w:rsidR="00476F44">
        <w:rPr>
          <w:rFonts w:eastAsia="바탕"/>
          <w:bCs/>
          <w:sz w:val="22"/>
          <w:szCs w:val="22"/>
          <w:lang w:eastAsia="ko-KR"/>
        </w:rPr>
        <w:t xml:space="preserve">bullet points for </w:t>
      </w:r>
      <w:r w:rsidRPr="00E03C7E">
        <w:rPr>
          <w:rFonts w:eastAsia="바탕"/>
          <w:bCs/>
          <w:sz w:val="22"/>
          <w:szCs w:val="22"/>
          <w:lang w:eastAsia="ko-KR"/>
        </w:rPr>
        <w:t xml:space="preserve">Type0/0A/2 CSS </w:t>
      </w:r>
      <w:r w:rsidR="005722AA">
        <w:rPr>
          <w:rFonts w:eastAsia="바탕"/>
          <w:bCs/>
          <w:sz w:val="22"/>
          <w:szCs w:val="22"/>
          <w:lang w:eastAsia="ko-KR"/>
        </w:rPr>
        <w:t>seem to be</w:t>
      </w:r>
      <w:r w:rsidRPr="00E03C7E">
        <w:rPr>
          <w:rFonts w:eastAsia="바탕"/>
          <w:bCs/>
          <w:sz w:val="22"/>
          <w:szCs w:val="22"/>
          <w:lang w:eastAsia="ko-KR"/>
        </w:rPr>
        <w:t xml:space="preserve"> natural </w:t>
      </w:r>
      <w:r w:rsidR="005722AA">
        <w:rPr>
          <w:rFonts w:eastAsia="바탕"/>
          <w:bCs/>
          <w:sz w:val="22"/>
          <w:szCs w:val="22"/>
          <w:lang w:eastAsia="ko-KR"/>
        </w:rPr>
        <w:t xml:space="preserve">since the monitoring occasions for </w:t>
      </w:r>
      <w:r w:rsidRPr="00E03C7E">
        <w:rPr>
          <w:rFonts w:eastAsia="바탕"/>
          <w:bCs/>
          <w:sz w:val="22"/>
          <w:szCs w:val="22"/>
          <w:lang w:eastAsia="ko-KR"/>
        </w:rPr>
        <w:t>Group</w:t>
      </w:r>
      <w:r w:rsidR="005722AA">
        <w:rPr>
          <w:rFonts w:eastAsia="바탕"/>
          <w:bCs/>
          <w:sz w:val="22"/>
          <w:szCs w:val="22"/>
          <w:lang w:eastAsia="ko-KR"/>
        </w:rPr>
        <w:t xml:space="preserve"> </w:t>
      </w:r>
      <w:r w:rsidRPr="00E03C7E">
        <w:rPr>
          <w:rFonts w:eastAsia="바탕"/>
          <w:bCs/>
          <w:sz w:val="22"/>
          <w:szCs w:val="22"/>
          <w:lang w:eastAsia="ko-KR"/>
        </w:rPr>
        <w:t>(2) SS</w:t>
      </w:r>
      <w:r w:rsidR="005722AA">
        <w:rPr>
          <w:rFonts w:eastAsia="바탕"/>
          <w:bCs/>
          <w:sz w:val="22"/>
          <w:szCs w:val="22"/>
          <w:lang w:eastAsia="ko-KR"/>
        </w:rPr>
        <w:t xml:space="preserve"> can be anywhere within a slot group of Xs</w:t>
      </w:r>
      <w:r w:rsidR="000C414B">
        <w:rPr>
          <w:rFonts w:eastAsia="바탕"/>
          <w:bCs/>
          <w:sz w:val="22"/>
          <w:szCs w:val="22"/>
          <w:lang w:eastAsia="ko-KR"/>
        </w:rPr>
        <w:t xml:space="preserve"> and the size of </w:t>
      </w:r>
      <w:r w:rsidR="000C414B" w:rsidRPr="005722AA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="000C414B">
        <w:rPr>
          <w:rFonts w:eastAsia="바탕"/>
          <w:bCs/>
          <w:i/>
          <w:sz w:val="22"/>
          <w:szCs w:val="22"/>
          <w:lang w:eastAsia="ko-KR"/>
        </w:rPr>
        <w:t xml:space="preserve"> </w:t>
      </w:r>
      <w:r w:rsidR="000C414B">
        <w:rPr>
          <w:rFonts w:eastAsia="바탕"/>
          <w:bCs/>
          <w:sz w:val="22"/>
          <w:szCs w:val="22"/>
          <w:lang w:eastAsia="ko-KR"/>
        </w:rPr>
        <w:t xml:space="preserve">is up to L for any SS sets. </w:t>
      </w:r>
      <w:r w:rsidR="000C414B" w:rsidRPr="000C414B">
        <w:rPr>
          <w:rFonts w:eastAsia="바탕"/>
          <w:bCs/>
          <w:sz w:val="22"/>
          <w:szCs w:val="22"/>
          <w:lang w:eastAsia="ko-KR"/>
        </w:rPr>
        <w:t>Therefore, an explicit agreement is not required to confirm th</w:t>
      </w:r>
      <w:r w:rsidR="002F16EB">
        <w:rPr>
          <w:rFonts w:eastAsia="바탕"/>
          <w:bCs/>
          <w:sz w:val="22"/>
          <w:szCs w:val="22"/>
          <w:lang w:eastAsia="ko-KR"/>
        </w:rPr>
        <w:t>ese</w:t>
      </w:r>
      <w:r w:rsidR="000C414B" w:rsidRPr="000C414B">
        <w:rPr>
          <w:rFonts w:eastAsia="바탕"/>
          <w:bCs/>
          <w:sz w:val="22"/>
          <w:szCs w:val="22"/>
          <w:lang w:eastAsia="ko-KR"/>
        </w:rPr>
        <w:t xml:space="preserve"> </w:t>
      </w:r>
      <w:r w:rsidR="002F16EB">
        <w:rPr>
          <w:rFonts w:eastAsia="바탕"/>
          <w:bCs/>
          <w:sz w:val="22"/>
          <w:szCs w:val="22"/>
          <w:lang w:eastAsia="ko-KR"/>
        </w:rPr>
        <w:t>characteristics</w:t>
      </w:r>
      <w:r w:rsidR="000C414B" w:rsidRPr="000C414B">
        <w:rPr>
          <w:rFonts w:eastAsia="바탕"/>
          <w:bCs/>
          <w:sz w:val="22"/>
          <w:szCs w:val="22"/>
          <w:lang w:eastAsia="ko-KR"/>
        </w:rPr>
        <w:t xml:space="preserve"> once again. Even if there is no additional agreement</w:t>
      </w:r>
      <w:r w:rsidR="002F16EB">
        <w:rPr>
          <w:rFonts w:eastAsia="바탕"/>
          <w:bCs/>
          <w:sz w:val="22"/>
          <w:szCs w:val="22"/>
          <w:lang w:eastAsia="ko-KR"/>
        </w:rPr>
        <w:t xml:space="preserve"> on it</w:t>
      </w:r>
      <w:r w:rsidR="000C414B" w:rsidRPr="000C414B">
        <w:rPr>
          <w:rFonts w:eastAsia="바탕"/>
          <w:bCs/>
          <w:sz w:val="22"/>
          <w:szCs w:val="22"/>
          <w:lang w:eastAsia="ko-KR"/>
        </w:rPr>
        <w:t xml:space="preserve">, the </w:t>
      </w:r>
      <w:r w:rsidR="000C414B">
        <w:rPr>
          <w:rFonts w:eastAsia="바탕"/>
          <w:bCs/>
          <w:sz w:val="22"/>
          <w:szCs w:val="22"/>
          <w:lang w:eastAsia="ko-KR"/>
        </w:rPr>
        <w:t xml:space="preserve">monitoring </w:t>
      </w:r>
      <w:r w:rsidR="002F16EB">
        <w:rPr>
          <w:rFonts w:eastAsia="바탕"/>
          <w:bCs/>
          <w:sz w:val="22"/>
          <w:szCs w:val="22"/>
          <w:lang w:eastAsia="ko-KR"/>
        </w:rPr>
        <w:t>slots</w:t>
      </w:r>
      <w:r w:rsidR="000C414B" w:rsidRPr="000C414B">
        <w:rPr>
          <w:rFonts w:eastAsia="바탕"/>
          <w:bCs/>
          <w:sz w:val="22"/>
          <w:szCs w:val="22"/>
          <w:lang w:eastAsia="ko-KR"/>
        </w:rPr>
        <w:t xml:space="preserve"> </w:t>
      </w:r>
      <w:r w:rsidR="000C414B">
        <w:rPr>
          <w:rFonts w:eastAsia="바탕"/>
          <w:bCs/>
          <w:sz w:val="22"/>
          <w:szCs w:val="22"/>
          <w:lang w:eastAsia="ko-KR"/>
        </w:rPr>
        <w:t xml:space="preserve">indicated in the bitmap </w:t>
      </w:r>
      <w:r w:rsidR="000C414B" w:rsidRPr="000C414B">
        <w:rPr>
          <w:rFonts w:eastAsia="바탕"/>
          <w:bCs/>
          <w:sz w:val="22"/>
          <w:szCs w:val="22"/>
          <w:lang w:eastAsia="ko-KR"/>
        </w:rPr>
        <w:t>for these SS sets does not need to be conse</w:t>
      </w:r>
      <w:r w:rsidR="002F16EB">
        <w:rPr>
          <w:rFonts w:eastAsia="바탕"/>
          <w:bCs/>
          <w:sz w:val="22"/>
          <w:szCs w:val="22"/>
          <w:lang w:eastAsia="ko-KR"/>
        </w:rPr>
        <w:t>cu</w:t>
      </w:r>
      <w:r w:rsidR="000C414B" w:rsidRPr="000C414B">
        <w:rPr>
          <w:rFonts w:eastAsia="바탕"/>
          <w:bCs/>
          <w:sz w:val="22"/>
          <w:szCs w:val="22"/>
          <w:lang w:eastAsia="ko-KR"/>
        </w:rPr>
        <w:t>tive and the number</w:t>
      </w:r>
      <w:r w:rsidR="002F16EB">
        <w:rPr>
          <w:rFonts w:eastAsia="바탕"/>
          <w:bCs/>
          <w:sz w:val="22"/>
          <w:szCs w:val="22"/>
          <w:lang w:eastAsia="ko-KR"/>
        </w:rPr>
        <w:t xml:space="preserve"> of</w:t>
      </w:r>
      <w:r w:rsidR="000C414B" w:rsidRPr="000C414B">
        <w:rPr>
          <w:rFonts w:eastAsia="바탕"/>
          <w:bCs/>
          <w:sz w:val="22"/>
          <w:szCs w:val="22"/>
          <w:lang w:eastAsia="ko-KR"/>
        </w:rPr>
        <w:t xml:space="preserve"> </w:t>
      </w:r>
      <w:r w:rsidR="002F16EB">
        <w:rPr>
          <w:rFonts w:eastAsia="바탕"/>
          <w:bCs/>
          <w:sz w:val="22"/>
          <w:szCs w:val="22"/>
          <w:lang w:eastAsia="ko-KR"/>
        </w:rPr>
        <w:t xml:space="preserve">monitoring slots </w:t>
      </w:r>
      <w:r w:rsidR="000C414B" w:rsidRPr="000C414B">
        <w:rPr>
          <w:rFonts w:eastAsia="바탕"/>
          <w:bCs/>
          <w:sz w:val="22"/>
          <w:szCs w:val="22"/>
          <w:lang w:eastAsia="ko-KR"/>
        </w:rPr>
        <w:t>cannot exceed L.</w:t>
      </w:r>
      <w:r w:rsidR="002F16EB">
        <w:rPr>
          <w:rFonts w:eastAsia="바탕"/>
          <w:bCs/>
          <w:sz w:val="22"/>
          <w:szCs w:val="22"/>
          <w:lang w:eastAsia="ko-KR"/>
        </w:rPr>
        <w:t xml:space="preserve"> However, </w:t>
      </w:r>
      <w:r w:rsidR="002F16EB" w:rsidRPr="002F16EB">
        <w:rPr>
          <w:rFonts w:eastAsia="바탕"/>
          <w:bCs/>
          <w:sz w:val="22"/>
          <w:szCs w:val="22"/>
          <w:lang w:eastAsia="ko-KR"/>
        </w:rPr>
        <w:t xml:space="preserve">if </w:t>
      </w:r>
      <w:r w:rsidR="002F16EB">
        <w:rPr>
          <w:rFonts w:eastAsia="바탕"/>
          <w:bCs/>
          <w:sz w:val="22"/>
          <w:szCs w:val="22"/>
          <w:lang w:eastAsia="ko-KR"/>
        </w:rPr>
        <w:t xml:space="preserve">they </w:t>
      </w:r>
      <w:r w:rsidR="002F16EB" w:rsidRPr="002F16EB">
        <w:rPr>
          <w:rFonts w:eastAsia="바탕"/>
          <w:bCs/>
          <w:sz w:val="22"/>
          <w:szCs w:val="22"/>
          <w:lang w:eastAsia="ko-KR"/>
        </w:rPr>
        <w:t xml:space="preserve">are already reflected in the </w:t>
      </w:r>
      <w:r w:rsidR="00476F44">
        <w:rPr>
          <w:rFonts w:eastAsia="바탕"/>
          <w:bCs/>
          <w:sz w:val="22"/>
          <w:szCs w:val="22"/>
          <w:lang w:eastAsia="ko-KR"/>
        </w:rPr>
        <w:t xml:space="preserve">relevant </w:t>
      </w:r>
      <w:r w:rsidR="002F16EB" w:rsidRPr="002F16EB">
        <w:rPr>
          <w:rFonts w:eastAsia="바탕"/>
          <w:bCs/>
          <w:sz w:val="22"/>
          <w:szCs w:val="22"/>
          <w:lang w:eastAsia="ko-KR"/>
        </w:rPr>
        <w:t xml:space="preserve">specification, </w:t>
      </w:r>
      <w:r w:rsidR="002F16EB">
        <w:rPr>
          <w:rFonts w:eastAsia="바탕"/>
          <w:bCs/>
          <w:sz w:val="22"/>
          <w:szCs w:val="22"/>
          <w:lang w:eastAsia="ko-KR"/>
        </w:rPr>
        <w:t xml:space="preserve">we prefer not to modify the </w:t>
      </w:r>
      <w:r w:rsidR="002F16EB" w:rsidRPr="002F16EB">
        <w:rPr>
          <w:rFonts w:eastAsia="바탕"/>
          <w:bCs/>
          <w:sz w:val="22"/>
          <w:szCs w:val="22"/>
          <w:lang w:eastAsia="ko-KR"/>
        </w:rPr>
        <w:t>spec</w:t>
      </w:r>
      <w:r w:rsidR="002F16EB">
        <w:rPr>
          <w:rFonts w:eastAsia="바탕"/>
          <w:bCs/>
          <w:sz w:val="22"/>
          <w:szCs w:val="22"/>
          <w:lang w:eastAsia="ko-KR"/>
        </w:rPr>
        <w:t xml:space="preserve"> again at this stage.</w:t>
      </w:r>
    </w:p>
    <w:p w14:paraId="4036416F" w14:textId="69A188EA" w:rsidR="000177AC" w:rsidRDefault="00504A00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lastRenderedPageBreak/>
        <w:t>Meanwhile</w:t>
      </w:r>
      <w:r w:rsidR="0006553F">
        <w:rPr>
          <w:rFonts w:eastAsia="바탕"/>
          <w:bCs/>
          <w:sz w:val="22"/>
          <w:szCs w:val="22"/>
          <w:lang w:eastAsia="ko-KR"/>
        </w:rPr>
        <w:t>, t</w:t>
      </w:r>
      <w:r w:rsidR="002F16EB">
        <w:rPr>
          <w:rFonts w:eastAsia="바탕"/>
          <w:bCs/>
          <w:sz w:val="22"/>
          <w:szCs w:val="22"/>
          <w:lang w:eastAsia="ko-KR"/>
        </w:rPr>
        <w:t xml:space="preserve">he </w:t>
      </w:r>
      <w:r w:rsidR="00476F44">
        <w:rPr>
          <w:rFonts w:eastAsia="바탕"/>
          <w:bCs/>
          <w:sz w:val="22"/>
          <w:szCs w:val="22"/>
          <w:lang w:eastAsia="ko-KR"/>
        </w:rPr>
        <w:t>bullet point for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Type1 CSS</w:t>
      </w:r>
      <w:r w:rsidR="00C91217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 xml:space="preserve">would be </w:t>
      </w:r>
      <w:r w:rsidR="002F16EB">
        <w:rPr>
          <w:rFonts w:eastAsia="바탕"/>
          <w:bCs/>
          <w:sz w:val="22"/>
          <w:szCs w:val="22"/>
          <w:lang w:eastAsia="ko-KR"/>
        </w:rPr>
        <w:t xml:space="preserve">an 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additional restriction. Although there </w:t>
      </w:r>
      <w:r w:rsidR="00476F44">
        <w:rPr>
          <w:rFonts w:eastAsia="바탕"/>
          <w:bCs/>
          <w:sz w:val="22"/>
          <w:szCs w:val="22"/>
          <w:lang w:eastAsia="ko-KR"/>
        </w:rPr>
        <w:t>were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some discussion</w:t>
      </w:r>
      <w:r w:rsidR="00476F44">
        <w:rPr>
          <w:rFonts w:eastAsia="바탕"/>
          <w:bCs/>
          <w:sz w:val="22"/>
          <w:szCs w:val="22"/>
          <w:lang w:eastAsia="ko-KR"/>
        </w:rPr>
        <w:t>s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</w:t>
      </w:r>
      <w:r w:rsidR="00476F44">
        <w:rPr>
          <w:rFonts w:eastAsia="바탕"/>
          <w:bCs/>
          <w:sz w:val="22"/>
          <w:szCs w:val="22"/>
          <w:lang w:eastAsia="ko-KR"/>
        </w:rPr>
        <w:t>on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these constraints </w:t>
      </w:r>
      <w:r w:rsidR="00476F44">
        <w:rPr>
          <w:rFonts w:eastAsia="바탕"/>
          <w:bCs/>
          <w:sz w:val="22"/>
          <w:szCs w:val="22"/>
          <w:lang w:eastAsia="ko-KR"/>
        </w:rPr>
        <w:t>at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the last meeting, the need to limit the number of </w:t>
      </w:r>
      <w:r w:rsidR="00772B14">
        <w:rPr>
          <w:rFonts w:eastAsia="바탕"/>
          <w:bCs/>
          <w:sz w:val="22"/>
          <w:szCs w:val="22"/>
          <w:lang w:eastAsia="ko-KR"/>
        </w:rPr>
        <w:t xml:space="preserve">configured </w:t>
      </w:r>
      <w:r w:rsidR="00476F44">
        <w:rPr>
          <w:rFonts w:eastAsia="바탕"/>
          <w:bCs/>
          <w:sz w:val="22"/>
          <w:szCs w:val="22"/>
          <w:lang w:eastAsia="ko-KR"/>
        </w:rPr>
        <w:t>monitoring slots within a slot group of Xs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for </w:t>
      </w:r>
      <w:r w:rsidR="00476F44">
        <w:rPr>
          <w:rFonts w:eastAsia="바탕"/>
          <w:bCs/>
          <w:sz w:val="22"/>
          <w:szCs w:val="22"/>
          <w:lang w:eastAsia="ko-KR"/>
        </w:rPr>
        <w:t>Type1 CSS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to a certain number</w:t>
      </w:r>
      <w:r w:rsidR="00476F44">
        <w:rPr>
          <w:rFonts w:eastAsia="바탕"/>
          <w:bCs/>
          <w:sz w:val="22"/>
          <w:szCs w:val="22"/>
          <w:lang w:eastAsia="ko-KR"/>
        </w:rPr>
        <w:t xml:space="preserve"> (M)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 or less has not been clearly demonstrated. </w:t>
      </w:r>
      <w:r w:rsidR="00772B14">
        <w:rPr>
          <w:rFonts w:eastAsia="바탕"/>
          <w:bCs/>
          <w:sz w:val="22"/>
          <w:szCs w:val="22"/>
          <w:lang w:eastAsia="ko-KR"/>
        </w:rPr>
        <w:t>Also, w</w:t>
      </w:r>
      <w:r w:rsidR="00476F44">
        <w:rPr>
          <w:rFonts w:eastAsia="바탕"/>
          <w:bCs/>
          <w:sz w:val="22"/>
          <w:szCs w:val="22"/>
          <w:lang w:eastAsia="ko-KR"/>
        </w:rPr>
        <w:t xml:space="preserve">e </w:t>
      </w:r>
      <w:r w:rsidR="00C91217">
        <w:rPr>
          <w:rFonts w:eastAsia="바탕"/>
          <w:bCs/>
          <w:sz w:val="22"/>
          <w:szCs w:val="22"/>
          <w:lang w:eastAsia="ko-KR"/>
        </w:rPr>
        <w:t xml:space="preserve">don’t think 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such a restriction is </w:t>
      </w:r>
      <w:r w:rsidR="00C91217">
        <w:rPr>
          <w:rFonts w:eastAsia="바탕"/>
          <w:bCs/>
          <w:sz w:val="22"/>
          <w:szCs w:val="22"/>
          <w:lang w:eastAsia="ko-KR"/>
        </w:rPr>
        <w:t xml:space="preserve">necessary </w:t>
      </w:r>
      <w:r w:rsidR="00476F44">
        <w:rPr>
          <w:rFonts w:eastAsia="바탕"/>
          <w:bCs/>
          <w:sz w:val="22"/>
          <w:szCs w:val="22"/>
          <w:lang w:eastAsia="ko-KR"/>
        </w:rPr>
        <w:t>for Type1 CSS without dedicated RRC</w:t>
      </w:r>
      <w:r w:rsidR="00E03C7E" w:rsidRPr="00E03C7E">
        <w:rPr>
          <w:rFonts w:eastAsia="바탕"/>
          <w:bCs/>
          <w:sz w:val="22"/>
          <w:szCs w:val="22"/>
          <w:lang w:eastAsia="ko-KR"/>
        </w:rPr>
        <w:t xml:space="preserve">. </w:t>
      </w:r>
      <w:r w:rsidR="00C91217">
        <w:rPr>
          <w:rFonts w:eastAsia="바탕"/>
          <w:bCs/>
          <w:sz w:val="22"/>
          <w:szCs w:val="22"/>
          <w:lang w:eastAsia="ko-KR"/>
        </w:rPr>
        <w:t>W</w:t>
      </w:r>
      <w:r w:rsidR="00476F44" w:rsidRPr="00476F44">
        <w:rPr>
          <w:rFonts w:eastAsia="바탕"/>
          <w:bCs/>
          <w:sz w:val="22"/>
          <w:szCs w:val="22"/>
          <w:lang w:eastAsia="ko-KR"/>
        </w:rPr>
        <w:t xml:space="preserve">e </w:t>
      </w:r>
      <w:r w:rsidR="00C91217">
        <w:rPr>
          <w:rFonts w:eastAsia="바탕"/>
          <w:bCs/>
          <w:sz w:val="22"/>
          <w:szCs w:val="22"/>
          <w:lang w:eastAsia="ko-KR"/>
        </w:rPr>
        <w:t xml:space="preserve">suggest </w:t>
      </w:r>
      <w:r w:rsidR="00476F44" w:rsidRPr="00476F44">
        <w:rPr>
          <w:rFonts w:eastAsia="바탕"/>
          <w:bCs/>
          <w:sz w:val="22"/>
          <w:szCs w:val="22"/>
          <w:lang w:eastAsia="ko-KR"/>
        </w:rPr>
        <w:t xml:space="preserve">to </w:t>
      </w:r>
      <w:r w:rsidR="002A42F2">
        <w:rPr>
          <w:rFonts w:eastAsia="바탕"/>
          <w:bCs/>
          <w:sz w:val="22"/>
          <w:szCs w:val="22"/>
          <w:lang w:eastAsia="ko-KR"/>
        </w:rPr>
        <w:t>revise the working assumption for Group (2) SS in the above agreement as follows</w:t>
      </w:r>
      <w:r w:rsidR="0006553F">
        <w:rPr>
          <w:rFonts w:eastAsia="바탕"/>
          <w:bCs/>
          <w:sz w:val="22"/>
          <w:szCs w:val="22"/>
          <w:lang w:eastAsia="ko-KR"/>
        </w:rPr>
        <w:t xml:space="preserve"> and to confirm it as an agreement.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95613" w:rsidRPr="0085520F" w14:paraId="46009E84" w14:textId="77777777" w:rsidTr="008158FB">
        <w:tc>
          <w:tcPr>
            <w:tcW w:w="9016" w:type="dxa"/>
          </w:tcPr>
          <w:p w14:paraId="56BEEB51" w14:textId="750E6E31" w:rsidR="00E95613" w:rsidRPr="000177AC" w:rsidRDefault="00257B29" w:rsidP="00E95613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highlight w:val="darkYellow"/>
                <w:lang w:eastAsia="x-none"/>
              </w:rPr>
              <w:t>Working assumption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: </w:t>
            </w:r>
            <w:r w:rsidR="00E95613" w:rsidRPr="000177AC">
              <w:rPr>
                <w:rFonts w:eastAsia="바탕"/>
                <w:szCs w:val="24"/>
                <w:lang w:eastAsia="x-none"/>
              </w:rPr>
              <w:t>For Group (2) SSs</w:t>
            </w:r>
          </w:p>
          <w:p w14:paraId="7556675A" w14:textId="7EFA07B1" w:rsidR="00E95613" w:rsidRPr="000177AC" w:rsidRDefault="00E95613" w:rsidP="00E95613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Type0/0A/2 CSS</w:t>
            </w:r>
            <w:r>
              <w:rPr>
                <w:rFonts w:eastAsia="바탕"/>
                <w:szCs w:val="24"/>
                <w:lang w:eastAsia="x-none"/>
              </w:rPr>
              <w:t xml:space="preserve"> </w:t>
            </w:r>
            <w:r w:rsidRPr="00E95613">
              <w:rPr>
                <w:rFonts w:eastAsia="바탕"/>
                <w:color w:val="FF0000"/>
                <w:szCs w:val="24"/>
                <w:lang w:eastAsia="x-none"/>
              </w:rPr>
              <w:t>and Type1 CSS without dedicated RRC</w:t>
            </w:r>
          </w:p>
          <w:p w14:paraId="0EC7DB3D" w14:textId="77777777" w:rsidR="00E95613" w:rsidRPr="000177AC" w:rsidRDefault="00E95613" w:rsidP="00E95613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slots indicated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are not restricted to be consecutive</w:t>
            </w:r>
          </w:p>
          <w:p w14:paraId="24326A3C" w14:textId="77777777" w:rsidR="00E95613" w:rsidRPr="000177AC" w:rsidRDefault="00E95613" w:rsidP="00E95613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number of slots configured for multi-slot PDCCH monitoring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monitoringSlotsWithinSlotGroup-r17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can be up to L</w:t>
            </w:r>
          </w:p>
          <w:p w14:paraId="3D2246AE" w14:textId="77777777" w:rsidR="00E95613" w:rsidRPr="00E95613" w:rsidRDefault="00E95613" w:rsidP="00E95613">
            <w:pPr>
              <w:numPr>
                <w:ilvl w:val="2"/>
                <w:numId w:val="13"/>
              </w:numPr>
              <w:spacing w:before="0" w:after="0" w:line="240" w:lineRule="auto"/>
              <w:jc w:val="left"/>
              <w:rPr>
                <w:rFonts w:eastAsia="바탕"/>
                <w:strike/>
                <w:color w:val="FF0000"/>
                <w:szCs w:val="24"/>
                <w:lang w:eastAsia="x-none"/>
              </w:rPr>
            </w:pPr>
            <w:r w:rsidRPr="00E95613">
              <w:rPr>
                <w:rFonts w:eastAsia="바탕"/>
                <w:strike/>
                <w:color w:val="FF0000"/>
                <w:szCs w:val="24"/>
                <w:lang w:eastAsia="x-none"/>
              </w:rPr>
              <w:t>For Type1 CSS without dedicated RRC</w:t>
            </w:r>
          </w:p>
          <w:p w14:paraId="66FE549B" w14:textId="3C6DBE7A" w:rsidR="00E95613" w:rsidRPr="00E95613" w:rsidRDefault="00E95613" w:rsidP="00E95613">
            <w:pPr>
              <w:numPr>
                <w:ilvl w:val="3"/>
                <w:numId w:val="13"/>
              </w:numPr>
              <w:spacing w:before="0" w:after="0" w:line="240" w:lineRule="auto"/>
              <w:jc w:val="left"/>
              <w:rPr>
                <w:rFonts w:ascii="Times" w:eastAsia="바탕" w:hAnsi="Times"/>
                <w:color w:val="FF0000"/>
                <w:szCs w:val="24"/>
                <w:lang w:eastAsia="x-none"/>
              </w:rPr>
            </w:pPr>
            <w:r w:rsidRPr="00E95613">
              <w:rPr>
                <w:rFonts w:eastAsia="바탕"/>
                <w:strike/>
                <w:color w:val="FF0000"/>
                <w:szCs w:val="24"/>
                <w:lang w:eastAsia="x-none"/>
              </w:rPr>
              <w:t xml:space="preserve">The number of slots configured for multi-slot PDCCH monitoring in </w:t>
            </w:r>
            <w:r w:rsidRPr="00E95613">
              <w:rPr>
                <w:rFonts w:eastAsia="바탕"/>
                <w:i/>
                <w:strike/>
                <w:color w:val="FF0000"/>
                <w:szCs w:val="24"/>
                <w:lang w:eastAsia="x-none"/>
              </w:rPr>
              <w:t>monitoringSlotsWithinSlotGroup-r17</w:t>
            </w:r>
            <w:r w:rsidRPr="00E95613">
              <w:rPr>
                <w:rFonts w:eastAsia="바탕"/>
                <w:strike/>
                <w:color w:val="FF0000"/>
                <w:szCs w:val="24"/>
                <w:lang w:eastAsia="x-none"/>
              </w:rPr>
              <w:t xml:space="preserve"> per slot group of </w:t>
            </w:r>
            <m:oMath>
              <m:sSub>
                <m:sSubPr>
                  <m:ctrlPr>
                    <w:rPr>
                      <w:rFonts w:ascii="Cambria Math" w:eastAsia="바탕" w:hAnsi="Cambria Math"/>
                      <w:strike/>
                      <w:color w:val="FF0000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바탕" w:hAnsi="Cambria Math"/>
                      <w:strike/>
                      <w:color w:val="FF0000"/>
                      <w:szCs w:val="24"/>
                      <w:lang w:eastAsia="x-none"/>
                    </w:rPr>
                    <m:t>X</m:t>
                  </m:r>
                </m:e>
                <m:sub>
                  <m:r>
                    <w:rPr>
                      <w:rFonts w:ascii="Cambria Math" w:eastAsia="바탕" w:hAnsi="Cambria Math"/>
                      <w:strike/>
                      <w:color w:val="FF0000"/>
                      <w:szCs w:val="24"/>
                      <w:lang w:eastAsia="x-none"/>
                    </w:rPr>
                    <m:t>s</m:t>
                  </m:r>
                </m:sub>
              </m:sSub>
            </m:oMath>
            <w:r w:rsidRPr="00E95613">
              <w:rPr>
                <w:rFonts w:eastAsia="바탕"/>
                <w:strike/>
                <w:color w:val="FF0000"/>
                <w:szCs w:val="24"/>
                <w:lang w:eastAsia="x-none"/>
              </w:rPr>
              <w:t xml:space="preserve"> slots should be no larger than M, where M is FFS</w:t>
            </w:r>
          </w:p>
        </w:tc>
      </w:tr>
    </w:tbl>
    <w:p w14:paraId="5B3E8922" w14:textId="504ADB85" w:rsidR="00C91217" w:rsidRDefault="00C91217" w:rsidP="00C9121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2A42F2">
        <w:rPr>
          <w:rFonts w:eastAsia="바탕"/>
          <w:b/>
          <w:sz w:val="22"/>
          <w:szCs w:val="22"/>
          <w:lang w:eastAsia="ko-KR"/>
        </w:rPr>
        <w:t xml:space="preserve">Confirm the working assumption for Group (2) SS in the previous agreement with </w:t>
      </w:r>
      <w:r w:rsidR="0006553F">
        <w:rPr>
          <w:rFonts w:eastAsia="바탕"/>
          <w:b/>
          <w:sz w:val="22"/>
          <w:szCs w:val="22"/>
          <w:lang w:eastAsia="ko-KR"/>
        </w:rPr>
        <w:t xml:space="preserve">a </w:t>
      </w:r>
      <w:r w:rsidR="002A42F2">
        <w:rPr>
          <w:rFonts w:eastAsia="바탕"/>
          <w:b/>
          <w:sz w:val="22"/>
          <w:szCs w:val="22"/>
          <w:lang w:eastAsia="ko-KR"/>
        </w:rPr>
        <w:t>following modification</w:t>
      </w:r>
      <w:r w:rsidR="00257B29">
        <w:rPr>
          <w:rFonts w:eastAsia="바탕"/>
          <w:b/>
          <w:sz w:val="22"/>
          <w:szCs w:val="22"/>
          <w:lang w:eastAsia="ko-KR"/>
        </w:rPr>
        <w:t xml:space="preserve"> (</w:t>
      </w:r>
      <w:r w:rsidR="00257B29">
        <w:rPr>
          <w:rFonts w:eastAsia="바탕" w:hint="eastAsia"/>
          <w:b/>
          <w:sz w:val="22"/>
          <w:szCs w:val="22"/>
          <w:lang w:eastAsia="ko-KR"/>
        </w:rPr>
        <w:t xml:space="preserve">as highlighted </w:t>
      </w:r>
      <w:r w:rsidR="00257B29">
        <w:rPr>
          <w:rFonts w:eastAsia="바탕"/>
          <w:b/>
          <w:sz w:val="22"/>
          <w:szCs w:val="22"/>
          <w:lang w:eastAsia="ko-KR"/>
        </w:rPr>
        <w:t>in red text)</w:t>
      </w:r>
    </w:p>
    <w:p w14:paraId="091FB8EB" w14:textId="22AAB4FA" w:rsidR="00C91217" w:rsidRPr="00E95613" w:rsidRDefault="00257B29" w:rsidP="00C91217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57B29">
        <w:rPr>
          <w:rFonts w:ascii="Times New Roman" w:hAnsi="Times New Roman"/>
          <w:b/>
          <w:sz w:val="22"/>
          <w:szCs w:val="22"/>
          <w:highlight w:val="darkYellow"/>
          <w:lang w:val="en-GB" w:eastAsia="ko-KR"/>
        </w:rPr>
        <w:t>Working assumption</w:t>
      </w:r>
      <w:r w:rsidRP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: </w:t>
      </w:r>
      <w:r w:rsidR="00C91217"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 w:rsid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Tyep0/0A/2 CSS </w:t>
      </w:r>
      <w:r w:rsidR="00E95613" w:rsidRPr="002A42F2">
        <w:rPr>
          <w:rFonts w:ascii="Times New Roman" w:hAnsi="Times New Roman"/>
          <w:b/>
          <w:color w:val="FF0000"/>
          <w:sz w:val="22"/>
          <w:szCs w:val="22"/>
          <w:lang w:val="en-GB" w:eastAsia="ko-KR"/>
        </w:rPr>
        <w:t>and Type1 CSS without dedicated RRC</w:t>
      </w:r>
    </w:p>
    <w:p w14:paraId="66BD0549" w14:textId="77777777" w:rsidR="00E95613" w:rsidRPr="00E95613" w:rsidRDefault="00E95613" w:rsidP="00E95613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The slots indicated in </w:t>
      </w:r>
      <w:r w:rsidRPr="00E95613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 are not restricted to be consecutive</w:t>
      </w:r>
    </w:p>
    <w:p w14:paraId="098E8339" w14:textId="3B0D388A" w:rsidR="00E95613" w:rsidRDefault="00E95613" w:rsidP="00E95613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The number of slots configured for multi-slot PDCCH monitoring in </w:t>
      </w:r>
      <w:r w:rsidRPr="00E95613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 can be up to L</w:t>
      </w:r>
    </w:p>
    <w:p w14:paraId="6F4BDA1B" w14:textId="77777777" w:rsidR="002A42F2" w:rsidRPr="002A42F2" w:rsidRDefault="002A42F2" w:rsidP="002A42F2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</w:pPr>
      <w:r w:rsidRPr="002A42F2"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  <w:t>For Type1 CSS without dedicated RRC</w:t>
      </w:r>
    </w:p>
    <w:p w14:paraId="053EE7EB" w14:textId="4BFB1FD0" w:rsidR="002A42F2" w:rsidRPr="002A42F2" w:rsidRDefault="002A42F2" w:rsidP="002A42F2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</w:pPr>
      <w:r w:rsidRPr="002A42F2"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  <w:t>The number of slots configured for multi-slot PDCCH monitoring in monitoringSlotsWithinSlotGroup-r17 per slot group of X_s slots should be no larger than M, where M is FFS</w:t>
      </w:r>
    </w:p>
    <w:p w14:paraId="27FBA8B8" w14:textId="3D3C8BE5" w:rsidR="0001416F" w:rsidRDefault="0001416F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308AA3E7" w14:textId="45A6514D" w:rsidR="002238DE" w:rsidRDefault="00772B14" w:rsidP="00431398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 xml:space="preserve">One more thing to discuss is about the default value of </w:t>
      </w:r>
      <w:r w:rsidRPr="00705510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>
        <w:rPr>
          <w:rFonts w:eastAsia="바탕"/>
          <w:bCs/>
          <w:i/>
          <w:sz w:val="22"/>
          <w:szCs w:val="22"/>
          <w:lang w:eastAsia="ko-KR"/>
        </w:rPr>
        <w:t>-r17</w:t>
      </w:r>
      <w:r w:rsidRPr="00772B14">
        <w:rPr>
          <w:rFonts w:eastAsia="바탕"/>
          <w:bCs/>
          <w:sz w:val="22"/>
          <w:szCs w:val="22"/>
          <w:lang w:eastAsia="ko-KR"/>
        </w:rPr>
        <w:t xml:space="preserve">. </w:t>
      </w:r>
      <w:r w:rsidR="0001416F" w:rsidRPr="0001416F">
        <w:rPr>
          <w:rFonts w:eastAsia="바탕"/>
          <w:bCs/>
          <w:sz w:val="22"/>
          <w:szCs w:val="22"/>
          <w:lang w:eastAsia="ko-KR"/>
        </w:rPr>
        <w:t>In mult</w:t>
      </w:r>
      <w:r w:rsidR="0001416F">
        <w:rPr>
          <w:rFonts w:eastAsia="바탕"/>
          <w:bCs/>
          <w:sz w:val="22"/>
          <w:szCs w:val="22"/>
          <w:lang w:eastAsia="ko-KR"/>
        </w:rPr>
        <w:t xml:space="preserve">i-slot monitoring, </w:t>
      </w:r>
      <w:r w:rsidR="0001416F" w:rsidRPr="0001416F">
        <w:rPr>
          <w:rFonts w:eastAsia="바탕"/>
          <w:bCs/>
          <w:sz w:val="22"/>
          <w:szCs w:val="22"/>
          <w:lang w:eastAsia="ko-KR"/>
        </w:rPr>
        <w:t xml:space="preserve">the monitoring slot </w:t>
      </w:r>
      <w:r w:rsidR="00254809">
        <w:rPr>
          <w:rFonts w:eastAsia="바탕"/>
          <w:bCs/>
          <w:sz w:val="22"/>
          <w:szCs w:val="22"/>
          <w:lang w:eastAsia="ko-KR"/>
        </w:rPr>
        <w:t>for a given search space set</w:t>
      </w:r>
      <w:r w:rsidR="0001416F" w:rsidRPr="0001416F">
        <w:rPr>
          <w:rFonts w:eastAsia="바탕"/>
          <w:bCs/>
          <w:sz w:val="22"/>
          <w:szCs w:val="22"/>
          <w:lang w:eastAsia="ko-KR"/>
        </w:rPr>
        <w:t xml:space="preserve"> </w:t>
      </w:r>
      <w:r w:rsidR="0001416F">
        <w:rPr>
          <w:rFonts w:eastAsia="바탕"/>
          <w:bCs/>
          <w:sz w:val="22"/>
          <w:szCs w:val="22"/>
          <w:lang w:eastAsia="ko-KR"/>
        </w:rPr>
        <w:t>can be</w:t>
      </w:r>
      <w:r w:rsidR="0001416F" w:rsidRPr="0001416F">
        <w:rPr>
          <w:rFonts w:eastAsia="바탕"/>
          <w:bCs/>
          <w:sz w:val="22"/>
          <w:szCs w:val="22"/>
          <w:lang w:eastAsia="ko-KR"/>
        </w:rPr>
        <w:t xml:space="preserve"> </w:t>
      </w:r>
      <w:r w:rsidR="00254809">
        <w:rPr>
          <w:rFonts w:eastAsia="바탕"/>
          <w:bCs/>
          <w:sz w:val="22"/>
          <w:szCs w:val="22"/>
          <w:lang w:eastAsia="ko-KR"/>
        </w:rPr>
        <w:t xml:space="preserve">jointly </w:t>
      </w:r>
      <w:r w:rsidR="0001416F" w:rsidRPr="0001416F">
        <w:rPr>
          <w:rFonts w:eastAsia="바탕"/>
          <w:bCs/>
          <w:sz w:val="22"/>
          <w:szCs w:val="22"/>
          <w:lang w:eastAsia="ko-KR"/>
        </w:rPr>
        <w:t xml:space="preserve">determined by </w:t>
      </w:r>
      <w:r w:rsidR="00254809" w:rsidRPr="00EF4D4F">
        <w:rPr>
          <w:rFonts w:eastAsia="바탕"/>
          <w:bCs/>
          <w:i/>
          <w:sz w:val="22"/>
          <w:szCs w:val="22"/>
          <w:lang w:eastAsia="ko-KR"/>
        </w:rPr>
        <w:t>monitoringSlotPeriodicityAndOffset</w:t>
      </w:r>
      <w:r w:rsidR="00254809">
        <w:rPr>
          <w:rFonts w:eastAsia="바탕"/>
          <w:bCs/>
          <w:i/>
          <w:sz w:val="22"/>
          <w:szCs w:val="22"/>
          <w:lang w:eastAsia="ko-KR"/>
        </w:rPr>
        <w:t xml:space="preserve">-r17, duration-r17 </w:t>
      </w:r>
      <w:r w:rsidR="00254809" w:rsidRPr="007530DE">
        <w:rPr>
          <w:rFonts w:eastAsia="바탕"/>
          <w:bCs/>
          <w:sz w:val="22"/>
          <w:szCs w:val="22"/>
          <w:lang w:eastAsia="ko-KR"/>
        </w:rPr>
        <w:t>and</w:t>
      </w:r>
      <w:r w:rsidR="00254809">
        <w:rPr>
          <w:rFonts w:eastAsia="바탕"/>
          <w:bCs/>
          <w:i/>
          <w:sz w:val="22"/>
          <w:szCs w:val="22"/>
          <w:lang w:eastAsia="ko-KR"/>
        </w:rPr>
        <w:t xml:space="preserve"> </w:t>
      </w:r>
      <w:r w:rsidR="00254809" w:rsidRPr="00705510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="00254809">
        <w:rPr>
          <w:rFonts w:eastAsia="바탕"/>
          <w:bCs/>
          <w:i/>
          <w:sz w:val="22"/>
          <w:szCs w:val="22"/>
          <w:lang w:eastAsia="ko-KR"/>
        </w:rPr>
        <w:t>-r17.</w:t>
      </w:r>
      <w:r w:rsidR="00254809" w:rsidRPr="00254809">
        <w:rPr>
          <w:rFonts w:eastAsia="바탕"/>
          <w:bCs/>
          <w:sz w:val="22"/>
          <w:szCs w:val="22"/>
          <w:lang w:eastAsia="ko-KR"/>
        </w:rPr>
        <w:t xml:space="preserve"> </w:t>
      </w:r>
      <w:r w:rsidR="00320C01">
        <w:rPr>
          <w:rFonts w:eastAsia="바탕"/>
          <w:bCs/>
          <w:sz w:val="22"/>
          <w:szCs w:val="22"/>
          <w:lang w:eastAsia="ko-KR"/>
        </w:rPr>
        <w:t xml:space="preserve">In addition, </w:t>
      </w:r>
      <w:r w:rsidR="00254809">
        <w:rPr>
          <w:rFonts w:eastAsia="바탕"/>
          <w:bCs/>
          <w:sz w:val="22"/>
          <w:szCs w:val="22"/>
          <w:lang w:eastAsia="ko-KR"/>
        </w:rPr>
        <w:t xml:space="preserve">the configurable values of periodicity, offset and duration are restricted </w:t>
      </w:r>
      <w:r w:rsidR="00504A00">
        <w:rPr>
          <w:rFonts w:eastAsia="바탕"/>
          <w:bCs/>
          <w:sz w:val="22"/>
          <w:szCs w:val="22"/>
          <w:lang w:eastAsia="ko-KR"/>
        </w:rPr>
        <w:t xml:space="preserve">to </w:t>
      </w:r>
      <w:r w:rsidR="00254809">
        <w:rPr>
          <w:rFonts w:eastAsia="바탕"/>
          <w:bCs/>
          <w:sz w:val="22"/>
          <w:szCs w:val="22"/>
          <w:lang w:eastAsia="ko-KR"/>
        </w:rPr>
        <w:t xml:space="preserve">an integer multiple of L (where L is the size of </w:t>
      </w:r>
      <w:r w:rsidR="00254809" w:rsidRPr="00705510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="00254809">
        <w:rPr>
          <w:rFonts w:eastAsia="바탕"/>
          <w:bCs/>
          <w:i/>
          <w:sz w:val="22"/>
          <w:szCs w:val="22"/>
          <w:lang w:eastAsia="ko-KR"/>
        </w:rPr>
        <w:t>-r17</w:t>
      </w:r>
      <w:r w:rsidR="00254809" w:rsidRPr="00254809">
        <w:rPr>
          <w:rFonts w:eastAsia="바탕"/>
          <w:bCs/>
          <w:sz w:val="22"/>
          <w:szCs w:val="22"/>
          <w:lang w:eastAsia="ko-KR"/>
        </w:rPr>
        <w:t>)</w:t>
      </w:r>
      <w:r w:rsidR="00254809">
        <w:rPr>
          <w:rFonts w:eastAsia="바탕"/>
          <w:bCs/>
          <w:i/>
          <w:sz w:val="22"/>
          <w:szCs w:val="22"/>
          <w:lang w:eastAsia="ko-KR"/>
        </w:rPr>
        <w:t>.</w:t>
      </w:r>
      <w:r w:rsidR="00254809" w:rsidRPr="00254809">
        <w:rPr>
          <w:rFonts w:eastAsia="바탕"/>
          <w:bCs/>
          <w:sz w:val="22"/>
          <w:szCs w:val="22"/>
          <w:lang w:eastAsia="ko-KR"/>
        </w:rPr>
        <w:t xml:space="preserve"> </w:t>
      </w:r>
      <w:r w:rsidR="00254809">
        <w:rPr>
          <w:rFonts w:eastAsia="바탕"/>
          <w:bCs/>
          <w:sz w:val="22"/>
          <w:szCs w:val="22"/>
          <w:lang w:eastAsia="ko-KR"/>
        </w:rPr>
        <w:t xml:space="preserve">At the last meeting, it was decided that the default duration is L when </w:t>
      </w:r>
      <w:r w:rsidR="00254809" w:rsidRPr="00254809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254809">
        <w:rPr>
          <w:rFonts w:eastAsia="바탕"/>
          <w:bCs/>
          <w:sz w:val="22"/>
          <w:szCs w:val="22"/>
          <w:lang w:eastAsia="ko-KR"/>
        </w:rPr>
        <w:t xml:space="preserve"> is absent. However, the case where </w:t>
      </w:r>
      <w:r w:rsidR="00254809" w:rsidRPr="00705510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="00254809">
        <w:rPr>
          <w:rFonts w:eastAsia="바탕"/>
          <w:bCs/>
          <w:i/>
          <w:sz w:val="22"/>
          <w:szCs w:val="22"/>
          <w:lang w:eastAsia="ko-KR"/>
        </w:rPr>
        <w:t>-r17</w:t>
      </w:r>
      <w:r w:rsidR="00254809">
        <w:rPr>
          <w:rFonts w:eastAsia="바탕"/>
          <w:bCs/>
          <w:sz w:val="22"/>
          <w:szCs w:val="22"/>
          <w:lang w:eastAsia="ko-KR"/>
        </w:rPr>
        <w:t xml:space="preserve"> is absent was not sufficiently discussed.</w:t>
      </w:r>
      <w:r w:rsidR="00254809" w:rsidRPr="007530DE">
        <w:rPr>
          <w:rFonts w:eastAsia="바탕"/>
          <w:bCs/>
          <w:sz w:val="22"/>
          <w:szCs w:val="22"/>
          <w:lang w:eastAsia="ko-KR"/>
        </w:rPr>
        <w:t xml:space="preserve"> </w:t>
      </w:r>
      <w:r w:rsidR="00320C01" w:rsidRPr="007530DE">
        <w:rPr>
          <w:rFonts w:eastAsia="바탕"/>
          <w:bCs/>
          <w:sz w:val="22"/>
          <w:szCs w:val="22"/>
          <w:lang w:eastAsia="ko-KR"/>
        </w:rPr>
        <w:t>Moreover</w:t>
      </w:r>
      <w:r w:rsidR="00254809" w:rsidRPr="00254809">
        <w:rPr>
          <w:rFonts w:eastAsia="바탕"/>
          <w:bCs/>
          <w:sz w:val="22"/>
          <w:szCs w:val="22"/>
          <w:lang w:eastAsia="ko-KR"/>
        </w:rPr>
        <w:t xml:space="preserve">, if </w:t>
      </w:r>
      <w:r w:rsidR="00280D10" w:rsidRPr="00705510">
        <w:rPr>
          <w:rFonts w:eastAsia="바탕"/>
          <w:bCs/>
          <w:i/>
          <w:sz w:val="22"/>
          <w:szCs w:val="22"/>
          <w:lang w:eastAsia="ko-KR"/>
        </w:rPr>
        <w:t>monitoringSlotsWithinSlotGroup</w:t>
      </w:r>
      <w:r w:rsidR="00280D10">
        <w:rPr>
          <w:rFonts w:eastAsia="바탕"/>
          <w:bCs/>
          <w:i/>
          <w:sz w:val="22"/>
          <w:szCs w:val="22"/>
          <w:lang w:eastAsia="ko-KR"/>
        </w:rPr>
        <w:t>-r17</w:t>
      </w:r>
      <w:r w:rsidR="00254809" w:rsidRPr="00254809">
        <w:rPr>
          <w:rFonts w:eastAsia="바탕"/>
          <w:bCs/>
          <w:sz w:val="22"/>
          <w:szCs w:val="22"/>
          <w:lang w:eastAsia="ko-KR"/>
        </w:rPr>
        <w:t xml:space="preserve"> is defined </w:t>
      </w:r>
      <w:r w:rsidR="00280D10">
        <w:rPr>
          <w:rFonts w:eastAsia="바탕"/>
          <w:bCs/>
          <w:sz w:val="22"/>
          <w:szCs w:val="22"/>
          <w:lang w:eastAsia="ko-KR"/>
        </w:rPr>
        <w:t>with</w:t>
      </w:r>
      <w:r w:rsidR="00254809" w:rsidRPr="00254809">
        <w:rPr>
          <w:rFonts w:eastAsia="바탕"/>
          <w:bCs/>
          <w:sz w:val="22"/>
          <w:szCs w:val="22"/>
          <w:lang w:eastAsia="ko-KR"/>
        </w:rPr>
        <w:t xml:space="preserve"> a 'Need R' condition in the 331 specification, it is necessary to set a default value for this parameter.</w:t>
      </w:r>
      <w:r w:rsidR="002238DE">
        <w:rPr>
          <w:rFonts w:eastAsia="바탕"/>
          <w:bCs/>
          <w:sz w:val="22"/>
          <w:szCs w:val="22"/>
          <w:lang w:eastAsia="ko-KR"/>
        </w:rPr>
        <w:t xml:space="preserve"> </w:t>
      </w:r>
      <w:r w:rsidR="000651A7" w:rsidRPr="000651A7">
        <w:rPr>
          <w:rFonts w:eastAsia="바탕"/>
          <w:bCs/>
          <w:sz w:val="22"/>
          <w:szCs w:val="22"/>
          <w:lang w:eastAsia="ko-KR"/>
        </w:rPr>
        <w:t xml:space="preserve">Since </w:t>
      </w:r>
      <w:r w:rsidR="002238DE">
        <w:rPr>
          <w:rFonts w:eastAsia="바탕"/>
          <w:bCs/>
          <w:sz w:val="22"/>
          <w:szCs w:val="22"/>
          <w:lang w:eastAsia="ko-KR"/>
        </w:rPr>
        <w:t xml:space="preserve">the mandatorily supported (Xs,Ys) for 480 kHz and 960 kHz are (4,1) and (8,1), respectively, the default bitmap of </w:t>
      </w:r>
      <w:r w:rsidR="002238DE" w:rsidRPr="00705510">
        <w:rPr>
          <w:rFonts w:eastAsia="바탕"/>
          <w:bCs/>
          <w:i/>
          <w:sz w:val="22"/>
          <w:szCs w:val="22"/>
          <w:lang w:eastAsia="ko-KR"/>
        </w:rPr>
        <w:lastRenderedPageBreak/>
        <w:t>monitoringSlotsWithinSlotGroup</w:t>
      </w:r>
      <w:r w:rsidR="002238DE">
        <w:rPr>
          <w:rFonts w:eastAsia="바탕"/>
          <w:bCs/>
          <w:i/>
          <w:sz w:val="22"/>
          <w:szCs w:val="22"/>
          <w:lang w:eastAsia="ko-KR"/>
        </w:rPr>
        <w:t>-r17</w:t>
      </w:r>
      <w:r w:rsidR="002238DE" w:rsidRPr="002238DE">
        <w:rPr>
          <w:rFonts w:eastAsia="바탕"/>
          <w:bCs/>
          <w:sz w:val="22"/>
          <w:szCs w:val="22"/>
          <w:lang w:eastAsia="ko-KR"/>
        </w:rPr>
        <w:t xml:space="preserve"> can be</w:t>
      </w:r>
      <w:r w:rsidR="002238DE">
        <w:rPr>
          <w:rFonts w:eastAsia="바탕"/>
          <w:bCs/>
          <w:sz w:val="22"/>
          <w:szCs w:val="22"/>
          <w:lang w:eastAsia="ko-KR"/>
        </w:rPr>
        <w:t xml:space="preserve"> simply determined as ‘1000’ for 480 kHz and ‘1000</w:t>
      </w:r>
      <w:r w:rsidR="00257B29">
        <w:rPr>
          <w:rFonts w:eastAsia="바탕"/>
          <w:bCs/>
          <w:sz w:val="22"/>
          <w:szCs w:val="22"/>
          <w:lang w:eastAsia="ko-KR"/>
        </w:rPr>
        <w:t xml:space="preserve"> </w:t>
      </w:r>
      <w:r w:rsidR="002238DE">
        <w:rPr>
          <w:rFonts w:eastAsia="바탕"/>
          <w:bCs/>
          <w:sz w:val="22"/>
          <w:szCs w:val="22"/>
          <w:lang w:eastAsia="ko-KR"/>
        </w:rPr>
        <w:t>0000’ for 960 kHz. Correspondingly, the default value of L is 4 or 8 for 480 kHz or 960 kHz SCS</w:t>
      </w:r>
      <w:r w:rsidR="00504A00">
        <w:rPr>
          <w:rFonts w:eastAsia="바탕"/>
          <w:bCs/>
          <w:sz w:val="22"/>
          <w:szCs w:val="22"/>
          <w:lang w:eastAsia="ko-KR"/>
        </w:rPr>
        <w:t>, respectively</w:t>
      </w:r>
      <w:r w:rsidR="002238DE">
        <w:rPr>
          <w:rFonts w:eastAsia="바탕"/>
          <w:bCs/>
          <w:sz w:val="22"/>
          <w:szCs w:val="22"/>
          <w:lang w:eastAsia="ko-KR"/>
        </w:rPr>
        <w:t xml:space="preserve">. </w:t>
      </w:r>
    </w:p>
    <w:p w14:paraId="5A699EA2" w14:textId="6B864D76" w:rsidR="002238DE" w:rsidRDefault="00963D82" w:rsidP="00431398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 w:rsidR="002238DE"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the default value </w:t>
      </w:r>
      <w:r w:rsidR="00EC27EF">
        <w:rPr>
          <w:rFonts w:eastAsia="바탕"/>
          <w:b/>
          <w:sz w:val="22"/>
          <w:szCs w:val="22"/>
          <w:lang w:eastAsia="ko-KR"/>
        </w:rPr>
        <w:t xml:space="preserve">of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</w:t>
      </w:r>
      <w:r w:rsidR="00772B14">
        <w:rPr>
          <w:rFonts w:eastAsia="바탕"/>
          <w:b/>
          <w:sz w:val="22"/>
          <w:szCs w:val="22"/>
          <w:lang w:eastAsia="ko-KR"/>
        </w:rPr>
        <w:t xml:space="preserve">as follows </w:t>
      </w:r>
      <w:r w:rsidR="00EC27EF">
        <w:rPr>
          <w:rFonts w:eastAsia="바탕"/>
          <w:b/>
          <w:sz w:val="22"/>
          <w:szCs w:val="22"/>
          <w:lang w:eastAsia="ko-KR"/>
        </w:rPr>
        <w:t>when it is absent</w:t>
      </w:r>
    </w:p>
    <w:p w14:paraId="51047DA5" w14:textId="1ABEA915" w:rsidR="002238DE" w:rsidRDefault="002238DE" w:rsidP="002238DE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For 480 kHz</w:t>
      </w:r>
      <w:r w:rsid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 SCS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the default </w:t>
      </w:r>
      <w:r w:rsid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value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of </w:t>
      </w:r>
      <w:r w:rsidRPr="002238DE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is </w:t>
      </w:r>
      <w:r w:rsidRPr="002238DE">
        <w:rPr>
          <w:rFonts w:ascii="Times New Roman" w:hAnsi="Times New Roman"/>
          <w:b/>
          <w:sz w:val="22"/>
          <w:szCs w:val="22"/>
          <w:lang w:val="en-GB" w:eastAsia="ko-KR"/>
        </w:rPr>
        <w:t>‘1000’</w:t>
      </w:r>
    </w:p>
    <w:p w14:paraId="31437440" w14:textId="1F695CE7" w:rsidR="009C6244" w:rsidRPr="002238DE" w:rsidRDefault="002238DE" w:rsidP="002238DE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For 960 kHz</w:t>
      </w:r>
      <w:r w:rsid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 SCS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,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the default </w:t>
      </w:r>
      <w:r w:rsid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value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of </w:t>
      </w:r>
      <w:r w:rsidRPr="002238DE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="00772B14">
        <w:rPr>
          <w:rFonts w:ascii="Times New Roman" w:hAnsi="Times New Roman"/>
          <w:b/>
          <w:sz w:val="22"/>
          <w:szCs w:val="22"/>
          <w:lang w:val="en-GB" w:eastAsia="ko-KR"/>
        </w:rPr>
        <w:t xml:space="preserve">is </w:t>
      </w:r>
      <w:r w:rsidR="00963D82" w:rsidRPr="002238DE">
        <w:rPr>
          <w:rFonts w:ascii="Times New Roman" w:hAnsi="Times New Roman"/>
          <w:b/>
          <w:sz w:val="22"/>
          <w:szCs w:val="22"/>
          <w:lang w:val="en-GB" w:eastAsia="ko-KR"/>
        </w:rPr>
        <w:t>‘1000</w:t>
      </w:r>
      <w:r w:rsid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="00963D82" w:rsidRPr="002238DE">
        <w:rPr>
          <w:rFonts w:ascii="Times New Roman" w:hAnsi="Times New Roman"/>
          <w:b/>
          <w:sz w:val="22"/>
          <w:szCs w:val="22"/>
          <w:lang w:val="en-GB" w:eastAsia="ko-KR"/>
        </w:rPr>
        <w:t>0000’</w:t>
      </w:r>
    </w:p>
    <w:p w14:paraId="4BDDB1E6" w14:textId="77777777" w:rsidR="00631472" w:rsidRDefault="00631472" w:rsidP="00184EEA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en-US" w:eastAsia="ko-KR"/>
        </w:rPr>
      </w:pPr>
    </w:p>
    <w:p w14:paraId="30F2B96F" w14:textId="3FE6793C" w:rsidR="00BD27CB" w:rsidRPr="00081CB3" w:rsidRDefault="00BD27CB" w:rsidP="00772B14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SSSG switching</w:t>
      </w:r>
      <w:r w:rsidR="00772B14">
        <w:rPr>
          <w:rFonts w:eastAsia="바탕"/>
          <w:b/>
          <w:sz w:val="24"/>
          <w:szCs w:val="24"/>
          <w:lang w:eastAsia="ko-KR"/>
        </w:rPr>
        <w:t xml:space="preserve"> alignment between serving cells in </w:t>
      </w:r>
      <w:r w:rsidR="00772B14" w:rsidRPr="00772B14">
        <w:rPr>
          <w:rFonts w:eastAsia="바탕"/>
          <w:b/>
          <w:i/>
          <w:sz w:val="24"/>
          <w:szCs w:val="24"/>
          <w:lang w:eastAsia="ko-KR"/>
        </w:rPr>
        <w:t>cellGroupForSwitch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C27EF" w:rsidRPr="0085520F" w14:paraId="06519C79" w14:textId="77777777" w:rsidTr="008158FB">
        <w:tc>
          <w:tcPr>
            <w:tcW w:w="9016" w:type="dxa"/>
          </w:tcPr>
          <w:p w14:paraId="3E8AC65C" w14:textId="77777777" w:rsidR="00EC27EF" w:rsidRDefault="00EC27EF" w:rsidP="008158FB">
            <w:pPr>
              <w:spacing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03C7E">
              <w:rPr>
                <w:highlight w:val="green"/>
                <w:lang w:eastAsia="zh-CN"/>
              </w:rPr>
              <w:t>Agreemen</w:t>
            </w:r>
            <w:r>
              <w:rPr>
                <w:highlight w:val="green"/>
                <w:lang w:eastAsia="zh-CN"/>
              </w:rPr>
              <w:t>t</w:t>
            </w:r>
          </w:p>
          <w:p w14:paraId="7F76A980" w14:textId="13D4531A" w:rsidR="00EC27EF" w:rsidRPr="00053FAE" w:rsidRDefault="00053FAE" w:rsidP="00053FAE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eastAsia="x-none"/>
              </w:rPr>
            </w:pPr>
            <w:r w:rsidRPr="00053FAE">
              <w:rPr>
                <w:rFonts w:eastAsia="바탕"/>
                <w:szCs w:val="24"/>
                <w:lang w:eastAsia="x-none"/>
              </w:rPr>
              <w:t>For multi-slot PDCCH monitoring for 480/960 kHz SCSs, the boundary of SSSG switching is always aligned with the boundary of a slot group.</w:t>
            </w:r>
          </w:p>
        </w:tc>
      </w:tr>
    </w:tbl>
    <w:p w14:paraId="7B54D2F7" w14:textId="21E8FB88" w:rsidR="00C23C4A" w:rsidRDefault="00053FAE" w:rsidP="002E0ED0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053FAE">
        <w:rPr>
          <w:rFonts w:eastAsia="바탕"/>
          <w:bCs/>
          <w:sz w:val="22"/>
          <w:szCs w:val="22"/>
          <w:lang w:val="en-US" w:eastAsia="ko-KR"/>
        </w:rPr>
        <w:t xml:space="preserve">In the </w:t>
      </w:r>
      <w:r w:rsidR="00504A00">
        <w:rPr>
          <w:rFonts w:eastAsia="바탕"/>
          <w:bCs/>
          <w:sz w:val="22"/>
          <w:szCs w:val="22"/>
          <w:lang w:val="en-US" w:eastAsia="ko-KR"/>
        </w:rPr>
        <w:t>RAN1#109-e</w:t>
      </w:r>
      <w:r w:rsidR="00504A00" w:rsidRPr="00053FAE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Pr="00053FAE">
        <w:rPr>
          <w:rFonts w:eastAsia="바탕"/>
          <w:bCs/>
          <w:sz w:val="22"/>
          <w:szCs w:val="22"/>
          <w:lang w:val="en-US" w:eastAsia="ko-KR"/>
        </w:rPr>
        <w:t xml:space="preserve">meeting, </w:t>
      </w:r>
      <w:r>
        <w:rPr>
          <w:rFonts w:eastAsia="바탕"/>
          <w:bCs/>
          <w:sz w:val="22"/>
          <w:szCs w:val="22"/>
          <w:lang w:val="en-US" w:eastAsia="ko-KR"/>
        </w:rPr>
        <w:t xml:space="preserve">the above </w:t>
      </w:r>
      <w:r w:rsidRPr="00053FAE">
        <w:rPr>
          <w:rFonts w:eastAsia="바탕"/>
          <w:bCs/>
          <w:sz w:val="22"/>
          <w:szCs w:val="22"/>
          <w:lang w:val="en-US" w:eastAsia="ko-KR"/>
        </w:rPr>
        <w:t xml:space="preserve">agreement was </w:t>
      </w:r>
      <w:r>
        <w:rPr>
          <w:rFonts w:eastAsia="바탕"/>
          <w:bCs/>
          <w:sz w:val="22"/>
          <w:szCs w:val="22"/>
          <w:lang w:val="en-US" w:eastAsia="ko-KR"/>
        </w:rPr>
        <w:t>made to ensure</w:t>
      </w:r>
      <w:r w:rsidRPr="00053FAE">
        <w:rPr>
          <w:rFonts w:eastAsia="바탕"/>
          <w:bCs/>
          <w:sz w:val="22"/>
          <w:szCs w:val="22"/>
          <w:lang w:val="en-US" w:eastAsia="ko-KR"/>
        </w:rPr>
        <w:t xml:space="preserve"> that SSSG switching always occurs at the boundary of the slot group</w:t>
      </w:r>
      <w:r>
        <w:rPr>
          <w:rFonts w:eastAsia="바탕"/>
          <w:bCs/>
          <w:sz w:val="22"/>
          <w:szCs w:val="22"/>
          <w:lang w:val="en-US" w:eastAsia="ko-KR"/>
        </w:rPr>
        <w:t xml:space="preserve">. </w:t>
      </w:r>
      <w:r>
        <w:rPr>
          <w:rFonts w:eastAsia="바탕"/>
          <w:bCs/>
          <w:sz w:val="22"/>
          <w:szCs w:val="22"/>
          <w:lang w:eastAsia="ko-KR"/>
        </w:rPr>
        <w:t xml:space="preserve">As a </w:t>
      </w:r>
      <w:r w:rsidR="003F3B75">
        <w:rPr>
          <w:rFonts w:eastAsia="바탕"/>
          <w:bCs/>
          <w:sz w:val="22"/>
          <w:szCs w:val="22"/>
          <w:lang w:eastAsia="ko-KR"/>
        </w:rPr>
        <w:t>second</w:t>
      </w:r>
      <w:r>
        <w:rPr>
          <w:rFonts w:eastAsia="바탕"/>
          <w:bCs/>
          <w:sz w:val="22"/>
          <w:szCs w:val="22"/>
          <w:lang w:eastAsia="ko-KR"/>
        </w:rPr>
        <w:t xml:space="preserve"> step, it is necessary to consider a case in which the multiple cells are grouped together for the SSSG switching. In current NR spec, </w:t>
      </w:r>
      <w:r w:rsidR="003F3B75">
        <w:rPr>
          <w:rFonts w:eastAsia="바탕"/>
          <w:bCs/>
          <w:sz w:val="22"/>
          <w:szCs w:val="22"/>
          <w:lang w:eastAsia="ko-KR"/>
        </w:rPr>
        <w:t>a set of serving cells can be grouped together for the SSSG switching purpose. I</w:t>
      </w:r>
      <w:r>
        <w:rPr>
          <w:rFonts w:eastAsia="바탕"/>
          <w:bCs/>
          <w:sz w:val="22"/>
          <w:szCs w:val="22"/>
          <w:lang w:eastAsia="ko-KR"/>
        </w:rPr>
        <w:t xml:space="preserve">f a UE is provided </w:t>
      </w:r>
      <w:r w:rsidRPr="00053FAE">
        <w:rPr>
          <w:rFonts w:eastAsia="바탕"/>
          <w:bCs/>
          <w:i/>
          <w:sz w:val="22"/>
          <w:szCs w:val="22"/>
          <w:lang w:eastAsia="ko-KR"/>
        </w:rPr>
        <w:t>cellGroupsForSwitchList</w:t>
      </w:r>
      <w:r w:rsidRPr="00053FAE">
        <w:rPr>
          <w:rFonts w:eastAsia="바탕"/>
          <w:bCs/>
          <w:sz w:val="22"/>
          <w:szCs w:val="22"/>
          <w:lang w:eastAsia="ko-KR"/>
        </w:rPr>
        <w:t>,</w:t>
      </w:r>
      <w:r>
        <w:rPr>
          <w:rFonts w:eastAsia="바탕"/>
          <w:bCs/>
          <w:sz w:val="22"/>
          <w:szCs w:val="22"/>
          <w:lang w:eastAsia="ko-KR"/>
        </w:rPr>
        <w:t xml:space="preserve"> </w:t>
      </w:r>
      <w:r w:rsidR="001B1C2C">
        <w:rPr>
          <w:rFonts w:eastAsia="바탕"/>
          <w:bCs/>
          <w:sz w:val="22"/>
          <w:szCs w:val="22"/>
          <w:lang w:eastAsia="ko-KR"/>
        </w:rPr>
        <w:t xml:space="preserve">when an </w:t>
      </w:r>
      <w:r>
        <w:rPr>
          <w:rFonts w:eastAsia="바탕"/>
          <w:bCs/>
          <w:sz w:val="22"/>
          <w:szCs w:val="22"/>
          <w:lang w:eastAsia="ko-KR"/>
        </w:rPr>
        <w:t>SSSG switching</w:t>
      </w:r>
      <w:r w:rsidR="001B1C2C">
        <w:rPr>
          <w:rFonts w:eastAsia="바탕"/>
          <w:bCs/>
          <w:sz w:val="22"/>
          <w:szCs w:val="22"/>
          <w:lang w:eastAsia="ko-KR"/>
        </w:rPr>
        <w:t xml:space="preserve"> is triggered in one cell within a group</w:t>
      </w:r>
      <w:r w:rsidR="00D30C05">
        <w:rPr>
          <w:rFonts w:eastAsia="바탕"/>
          <w:bCs/>
          <w:sz w:val="22"/>
          <w:szCs w:val="22"/>
          <w:lang w:eastAsia="ko-KR"/>
        </w:rPr>
        <w:t xml:space="preserve"> (</w:t>
      </w:r>
      <w:r w:rsidR="00D30C05" w:rsidRPr="00053FAE">
        <w:rPr>
          <w:rFonts w:eastAsia="바탕"/>
          <w:bCs/>
          <w:i/>
          <w:sz w:val="22"/>
          <w:szCs w:val="22"/>
          <w:lang w:eastAsia="ko-KR"/>
        </w:rPr>
        <w:t>cellGroupForSwitch</w:t>
      </w:r>
      <w:r w:rsidR="00D30C05" w:rsidRPr="00D30C05">
        <w:rPr>
          <w:rFonts w:eastAsia="바탕"/>
          <w:bCs/>
          <w:sz w:val="22"/>
          <w:szCs w:val="22"/>
          <w:lang w:eastAsia="ko-KR"/>
        </w:rPr>
        <w:t>)</w:t>
      </w:r>
      <w:r w:rsidR="001B1C2C">
        <w:rPr>
          <w:rFonts w:eastAsia="바탕"/>
          <w:bCs/>
          <w:sz w:val="22"/>
          <w:szCs w:val="22"/>
          <w:lang w:eastAsia="ko-KR"/>
        </w:rPr>
        <w:t>, the SSSG switching</w:t>
      </w:r>
      <w:r>
        <w:rPr>
          <w:rFonts w:eastAsia="바탕"/>
          <w:bCs/>
          <w:sz w:val="22"/>
          <w:szCs w:val="22"/>
          <w:lang w:eastAsia="ko-KR"/>
        </w:rPr>
        <w:t xml:space="preserve"> procedure is applied to all serving cells within </w:t>
      </w:r>
      <w:r w:rsidR="001B1C2C">
        <w:rPr>
          <w:rFonts w:eastAsia="바탕"/>
          <w:bCs/>
          <w:sz w:val="22"/>
          <w:szCs w:val="22"/>
          <w:lang w:eastAsia="ko-KR"/>
        </w:rPr>
        <w:t xml:space="preserve">the </w:t>
      </w:r>
      <w:r>
        <w:rPr>
          <w:rFonts w:eastAsia="바탕"/>
          <w:bCs/>
          <w:sz w:val="22"/>
          <w:szCs w:val="22"/>
          <w:lang w:eastAsia="ko-KR"/>
        </w:rPr>
        <w:t>group</w:t>
      </w:r>
      <w:r w:rsidR="003F3B75">
        <w:rPr>
          <w:rFonts w:eastAsia="바탕"/>
          <w:bCs/>
          <w:sz w:val="22"/>
          <w:szCs w:val="22"/>
          <w:lang w:eastAsia="ko-KR"/>
        </w:rPr>
        <w:t xml:space="preserve">. </w:t>
      </w:r>
      <w:r w:rsidR="00D30C05">
        <w:rPr>
          <w:rFonts w:eastAsia="바탕"/>
          <w:bCs/>
          <w:sz w:val="22"/>
          <w:szCs w:val="22"/>
          <w:lang w:eastAsia="ko-KR"/>
        </w:rPr>
        <w:t>It should be noted that, if serving cells in a group have different SCSs, the</w:t>
      </w:r>
      <w:r w:rsidR="00D30C05" w:rsidRPr="00F64447">
        <w:rPr>
          <w:rFonts w:eastAsia="바탕"/>
          <w:bCs/>
          <w:sz w:val="22"/>
          <w:szCs w:val="22"/>
          <w:lang w:eastAsia="ko-KR"/>
        </w:rPr>
        <w:t xml:space="preserve"> UE determines a slot</w:t>
      </w:r>
      <w:r w:rsidR="00D30C05">
        <w:rPr>
          <w:rFonts w:eastAsia="바탕"/>
          <w:bCs/>
          <w:sz w:val="22"/>
          <w:szCs w:val="22"/>
          <w:lang w:eastAsia="ko-KR"/>
        </w:rPr>
        <w:t xml:space="preserve"> in which SSSG switching occurs </w:t>
      </w:r>
      <w:r w:rsidR="00D30C05" w:rsidRPr="00F64447">
        <w:rPr>
          <w:rFonts w:eastAsia="바탕"/>
          <w:bCs/>
          <w:sz w:val="22"/>
          <w:szCs w:val="22"/>
          <w:lang w:eastAsia="ko-KR"/>
        </w:rPr>
        <w:t xml:space="preserve">for a </w:t>
      </w:r>
      <w:r w:rsidR="00D30C05">
        <w:rPr>
          <w:rFonts w:eastAsia="바탕"/>
          <w:bCs/>
          <w:sz w:val="22"/>
          <w:szCs w:val="22"/>
          <w:lang w:eastAsia="ko-KR"/>
        </w:rPr>
        <w:t>group</w:t>
      </w:r>
      <w:r w:rsidR="00D30C05" w:rsidRPr="00F64447">
        <w:rPr>
          <w:rFonts w:eastAsia="바탕"/>
          <w:bCs/>
          <w:sz w:val="22"/>
          <w:szCs w:val="22"/>
          <w:lang w:eastAsia="ko-KR"/>
        </w:rPr>
        <w:t xml:space="preserve"> of</w:t>
      </w:r>
      <w:r w:rsidR="00D30C05">
        <w:rPr>
          <w:rFonts w:eastAsia="바탕"/>
          <w:bCs/>
          <w:sz w:val="22"/>
          <w:szCs w:val="22"/>
          <w:lang w:eastAsia="ko-KR"/>
        </w:rPr>
        <w:t xml:space="preserve"> </w:t>
      </w:r>
      <w:r w:rsidR="00D30C05" w:rsidRPr="00F64447">
        <w:rPr>
          <w:rFonts w:eastAsia="바탕"/>
          <w:bCs/>
          <w:sz w:val="22"/>
          <w:szCs w:val="22"/>
          <w:lang w:eastAsia="ko-KR"/>
        </w:rPr>
        <w:t>cells based on t</w:t>
      </w:r>
      <w:r w:rsidR="00D30C05">
        <w:rPr>
          <w:rFonts w:eastAsia="바탕"/>
          <w:bCs/>
          <w:sz w:val="22"/>
          <w:szCs w:val="22"/>
          <w:lang w:eastAsia="ko-KR"/>
        </w:rPr>
        <w:t xml:space="preserve">he smallest SCS </w:t>
      </w:r>
      <w:r w:rsidR="00D30C05" w:rsidRPr="00F64447">
        <w:rPr>
          <w:rFonts w:eastAsia="바탕"/>
          <w:bCs/>
          <w:sz w:val="22"/>
          <w:szCs w:val="22"/>
          <w:lang w:eastAsia="ko-KR"/>
        </w:rPr>
        <w:t>among all configured DL BWPs in the set</w:t>
      </w:r>
      <w:r w:rsidR="00D30C05">
        <w:rPr>
          <w:rFonts w:eastAsia="바탕"/>
          <w:bCs/>
          <w:sz w:val="22"/>
          <w:szCs w:val="22"/>
          <w:lang w:eastAsia="ko-KR"/>
        </w:rPr>
        <w:t xml:space="preserve"> </w:t>
      </w:r>
      <w:r w:rsidR="00D30C05" w:rsidRPr="00F64447">
        <w:rPr>
          <w:rFonts w:eastAsia="바탕"/>
          <w:bCs/>
          <w:sz w:val="22"/>
          <w:szCs w:val="22"/>
          <w:lang w:eastAsia="ko-KR"/>
        </w:rPr>
        <w:t>of cells</w:t>
      </w:r>
      <w:r w:rsidR="00D30C05">
        <w:rPr>
          <w:rFonts w:eastAsia="바탕"/>
          <w:bCs/>
          <w:sz w:val="22"/>
          <w:szCs w:val="22"/>
          <w:lang w:eastAsia="ko-KR"/>
        </w:rPr>
        <w:t xml:space="preserve"> within the same group</w:t>
      </w:r>
      <w:r w:rsidR="00D30C05" w:rsidRPr="00F64447">
        <w:rPr>
          <w:rFonts w:eastAsia="바탕"/>
          <w:bCs/>
          <w:sz w:val="22"/>
          <w:szCs w:val="22"/>
          <w:lang w:eastAsia="ko-KR"/>
        </w:rPr>
        <w:t>.</w:t>
      </w:r>
      <w:r w:rsidR="00D30C05">
        <w:rPr>
          <w:rFonts w:eastAsia="바탕"/>
          <w:bCs/>
          <w:sz w:val="22"/>
          <w:szCs w:val="22"/>
          <w:lang w:eastAsia="ko-KR"/>
        </w:rPr>
        <w:t xml:space="preserve"> </w:t>
      </w:r>
      <w:r w:rsidR="00C23C4A">
        <w:rPr>
          <w:rFonts w:eastAsia="바탕"/>
          <w:bCs/>
          <w:sz w:val="22"/>
          <w:szCs w:val="22"/>
          <w:lang w:eastAsia="ko-KR"/>
        </w:rPr>
        <w:t xml:space="preserve">This behaviour </w:t>
      </w:r>
      <w:r w:rsidR="00504A00">
        <w:rPr>
          <w:rFonts w:eastAsia="바탕"/>
          <w:bCs/>
          <w:sz w:val="22"/>
          <w:szCs w:val="22"/>
          <w:lang w:eastAsia="ko-KR"/>
        </w:rPr>
        <w:t xml:space="preserve">could </w:t>
      </w:r>
      <w:r w:rsidR="00C23C4A">
        <w:rPr>
          <w:rFonts w:eastAsia="바탕"/>
          <w:bCs/>
          <w:sz w:val="22"/>
          <w:szCs w:val="22"/>
          <w:lang w:eastAsia="ko-KR"/>
        </w:rPr>
        <w:t xml:space="preserve">be beneficial for the </w:t>
      </w:r>
      <w:r w:rsidR="00CE49A9">
        <w:rPr>
          <w:rFonts w:eastAsia="바탕"/>
          <w:bCs/>
          <w:sz w:val="22"/>
          <w:szCs w:val="22"/>
          <w:lang w:eastAsia="ko-KR"/>
        </w:rPr>
        <w:t xml:space="preserve">unlicensed </w:t>
      </w:r>
      <w:r w:rsidR="00C23C4A">
        <w:rPr>
          <w:rFonts w:eastAsia="바탕"/>
          <w:bCs/>
          <w:sz w:val="22"/>
          <w:szCs w:val="22"/>
          <w:lang w:eastAsia="ko-KR"/>
        </w:rPr>
        <w:t xml:space="preserve">band operation since SSSG switching for cells in the same group </w:t>
      </w:r>
      <w:r w:rsidR="00504A00">
        <w:rPr>
          <w:rFonts w:eastAsia="바탕"/>
          <w:bCs/>
          <w:sz w:val="22"/>
          <w:szCs w:val="22"/>
          <w:lang w:eastAsia="ko-KR"/>
        </w:rPr>
        <w:t xml:space="preserve">might </w:t>
      </w:r>
      <w:r w:rsidR="00B44A10">
        <w:rPr>
          <w:rFonts w:eastAsia="바탕"/>
          <w:bCs/>
          <w:sz w:val="22"/>
          <w:szCs w:val="22"/>
          <w:lang w:eastAsia="ko-KR"/>
        </w:rPr>
        <w:t>be performed simultaneously when the remaining COT of the cells ends at the same time.</w:t>
      </w:r>
    </w:p>
    <w:p w14:paraId="3AA0BD1B" w14:textId="396868C5" w:rsidR="00CB11EA" w:rsidRPr="002E0ED0" w:rsidRDefault="00CB11EA" w:rsidP="002E0ED0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>F</w:t>
      </w:r>
      <w:r w:rsidR="00D30C05">
        <w:rPr>
          <w:rFonts w:eastAsia="바탕"/>
          <w:bCs/>
          <w:sz w:val="22"/>
          <w:szCs w:val="22"/>
          <w:lang w:eastAsia="ko-KR"/>
        </w:rPr>
        <w:t>or multi-slot monitoring</w:t>
      </w:r>
      <w:r>
        <w:rPr>
          <w:rFonts w:eastAsia="바탕"/>
          <w:bCs/>
          <w:sz w:val="22"/>
          <w:szCs w:val="22"/>
          <w:lang w:eastAsia="ko-KR"/>
        </w:rPr>
        <w:t xml:space="preserve"> with </w:t>
      </w:r>
      <w:r w:rsidRPr="00053FAE">
        <w:rPr>
          <w:rFonts w:eastAsia="바탕"/>
          <w:bCs/>
          <w:i/>
          <w:sz w:val="22"/>
          <w:szCs w:val="22"/>
          <w:lang w:eastAsia="ko-KR"/>
        </w:rPr>
        <w:t>cellGroupForSwitch</w:t>
      </w:r>
      <w:r w:rsidRPr="00CB11EA">
        <w:rPr>
          <w:rFonts w:eastAsia="바탕"/>
          <w:bCs/>
          <w:sz w:val="22"/>
          <w:szCs w:val="22"/>
          <w:lang w:eastAsia="ko-KR"/>
        </w:rPr>
        <w:t xml:space="preserve">, </w:t>
      </w:r>
      <w:r>
        <w:rPr>
          <w:rFonts w:eastAsia="바탕"/>
          <w:bCs/>
          <w:sz w:val="22"/>
          <w:szCs w:val="22"/>
          <w:lang w:eastAsia="ko-KR"/>
        </w:rPr>
        <w:t xml:space="preserve">a UE can similarly determine a slot </w:t>
      </w:r>
      <w:r w:rsidR="001C440E">
        <w:rPr>
          <w:rFonts w:eastAsia="바탕" w:hint="eastAsia"/>
          <w:bCs/>
          <w:sz w:val="22"/>
          <w:szCs w:val="22"/>
          <w:lang w:eastAsia="ko-KR"/>
        </w:rPr>
        <w:t xml:space="preserve">boundary </w:t>
      </w:r>
      <w:r>
        <w:rPr>
          <w:rFonts w:eastAsia="바탕"/>
          <w:bCs/>
          <w:sz w:val="22"/>
          <w:szCs w:val="22"/>
          <w:lang w:eastAsia="ko-KR"/>
        </w:rPr>
        <w:t>(</w:t>
      </w:r>
      <w:r w:rsidR="001C440E">
        <w:rPr>
          <w:rFonts w:eastAsia="바탕"/>
          <w:bCs/>
          <w:sz w:val="22"/>
          <w:szCs w:val="22"/>
          <w:lang w:eastAsia="ko-KR"/>
        </w:rPr>
        <w:t>or a slot group boundary for 480/960 kHz SCS</w:t>
      </w:r>
      <w:r>
        <w:rPr>
          <w:rFonts w:eastAsia="바탕"/>
          <w:bCs/>
          <w:sz w:val="22"/>
          <w:szCs w:val="22"/>
          <w:lang w:eastAsia="ko-KR"/>
        </w:rPr>
        <w:t xml:space="preserve">) in which SSSG switching occurs based on the smallest SCS for the group of cells. However, if </w:t>
      </w:r>
      <w:r w:rsidRPr="00053FAE">
        <w:rPr>
          <w:rFonts w:eastAsia="바탕"/>
          <w:bCs/>
          <w:i/>
          <w:sz w:val="22"/>
          <w:szCs w:val="22"/>
          <w:lang w:eastAsia="ko-KR"/>
        </w:rPr>
        <w:t>cellGroupForSwitch</w:t>
      </w:r>
      <w:r>
        <w:rPr>
          <w:rFonts w:eastAsia="바탕"/>
          <w:bCs/>
          <w:sz w:val="22"/>
          <w:szCs w:val="22"/>
          <w:lang w:eastAsia="ko-KR"/>
        </w:rPr>
        <w:t xml:space="preserve"> consists of serving cells with 960 kHz and they have different Xs (i.e., 4 or 8), </w:t>
      </w:r>
      <w:r w:rsidR="00E322B2">
        <w:rPr>
          <w:rFonts w:eastAsia="바탕"/>
          <w:bCs/>
          <w:sz w:val="22"/>
          <w:szCs w:val="22"/>
          <w:lang w:eastAsia="ko-KR"/>
        </w:rPr>
        <w:t xml:space="preserve">the slot in which SSSG switching </w:t>
      </w:r>
      <w:r w:rsidR="001C440E">
        <w:rPr>
          <w:rFonts w:eastAsia="바탕" w:hint="eastAsia"/>
          <w:bCs/>
          <w:sz w:val="22"/>
          <w:szCs w:val="22"/>
          <w:lang w:eastAsia="ko-KR"/>
        </w:rPr>
        <w:t>occu</w:t>
      </w:r>
      <w:r w:rsidR="001C440E">
        <w:rPr>
          <w:rFonts w:eastAsia="바탕"/>
          <w:bCs/>
          <w:sz w:val="22"/>
          <w:szCs w:val="22"/>
          <w:lang w:eastAsia="ko-KR"/>
        </w:rPr>
        <w:t>r</w:t>
      </w:r>
      <w:r w:rsidR="001C440E">
        <w:rPr>
          <w:rFonts w:eastAsia="바탕" w:hint="eastAsia"/>
          <w:bCs/>
          <w:sz w:val="22"/>
          <w:szCs w:val="22"/>
          <w:lang w:eastAsia="ko-KR"/>
        </w:rPr>
        <w:t xml:space="preserve">s </w:t>
      </w:r>
      <w:r w:rsidR="005B4088">
        <w:rPr>
          <w:rFonts w:eastAsia="바탕"/>
          <w:bCs/>
          <w:sz w:val="22"/>
          <w:szCs w:val="22"/>
          <w:lang w:eastAsia="ko-KR"/>
        </w:rPr>
        <w:t xml:space="preserve">may be different </w:t>
      </w:r>
      <w:r w:rsidR="002E0ED0">
        <w:rPr>
          <w:rFonts w:eastAsia="바탕"/>
          <w:bCs/>
          <w:sz w:val="22"/>
          <w:szCs w:val="22"/>
          <w:lang w:eastAsia="ko-KR"/>
        </w:rPr>
        <w:t xml:space="preserve">between </w:t>
      </w:r>
      <w:r w:rsidR="005B4088">
        <w:rPr>
          <w:rFonts w:eastAsia="바탕"/>
          <w:bCs/>
          <w:sz w:val="22"/>
          <w:szCs w:val="22"/>
          <w:lang w:eastAsia="ko-KR"/>
        </w:rPr>
        <w:t xml:space="preserve">cells with Xs=4 or Xs=8. </w:t>
      </w:r>
      <w:r w:rsidR="001C440E">
        <w:rPr>
          <w:rFonts w:eastAsia="바탕"/>
          <w:bCs/>
          <w:sz w:val="22"/>
          <w:szCs w:val="22"/>
          <w:lang w:eastAsia="ko-KR"/>
        </w:rPr>
        <w:t>In this case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, the advantage of </w:t>
      </w:r>
      <w:r w:rsidR="00CE49A9">
        <w:rPr>
          <w:rFonts w:eastAsia="바탕"/>
          <w:bCs/>
          <w:sz w:val="22"/>
          <w:szCs w:val="22"/>
          <w:lang w:eastAsia="ko-KR"/>
        </w:rPr>
        <w:t xml:space="preserve">aligning the slot of 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SSSG switching </w:t>
      </w:r>
      <w:r w:rsidR="00CE49A9">
        <w:rPr>
          <w:rFonts w:eastAsia="바탕"/>
          <w:bCs/>
          <w:sz w:val="22"/>
          <w:szCs w:val="22"/>
          <w:lang w:eastAsia="ko-KR"/>
        </w:rPr>
        <w:t>in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 </w:t>
      </w:r>
      <w:r w:rsidR="00CE49A9">
        <w:rPr>
          <w:rFonts w:eastAsia="바탕"/>
          <w:bCs/>
          <w:sz w:val="22"/>
          <w:szCs w:val="22"/>
          <w:lang w:eastAsia="ko-KR"/>
        </w:rPr>
        <w:t xml:space="preserve">unlicensed 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band mentioned above may disappear. </w:t>
      </w:r>
      <w:r w:rsidR="008877B7">
        <w:rPr>
          <w:rFonts w:eastAsia="바탕"/>
          <w:bCs/>
          <w:sz w:val="22"/>
          <w:szCs w:val="22"/>
          <w:lang w:eastAsia="ko-KR"/>
        </w:rPr>
        <w:t>I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t is </w:t>
      </w:r>
      <w:r w:rsidR="00CE49A9">
        <w:rPr>
          <w:rFonts w:eastAsia="바탕"/>
          <w:bCs/>
          <w:sz w:val="22"/>
          <w:szCs w:val="22"/>
          <w:lang w:eastAsia="ko-KR"/>
        </w:rPr>
        <w:t>desirable</w:t>
      </w:r>
      <w:r w:rsidR="00B44A10" w:rsidRPr="00B44A10">
        <w:rPr>
          <w:rFonts w:eastAsia="바탕"/>
          <w:bCs/>
          <w:sz w:val="22"/>
          <w:szCs w:val="22"/>
          <w:lang w:eastAsia="ko-KR"/>
        </w:rPr>
        <w:t xml:space="preserve"> that SSSG switching of cells in the </w:t>
      </w:r>
      <w:r w:rsidR="00CE49A9">
        <w:rPr>
          <w:rFonts w:eastAsia="바탕"/>
          <w:bCs/>
          <w:sz w:val="22"/>
          <w:szCs w:val="22"/>
          <w:lang w:eastAsia="ko-KR"/>
        </w:rPr>
        <w:t xml:space="preserve">same </w:t>
      </w:r>
      <w:r w:rsidR="00B44A10" w:rsidRPr="00B44A10">
        <w:rPr>
          <w:rFonts w:eastAsia="바탕"/>
          <w:bCs/>
          <w:sz w:val="22"/>
          <w:szCs w:val="22"/>
          <w:lang w:eastAsia="ko-KR"/>
        </w:rPr>
        <w:t>group occurs at the same time</w:t>
      </w:r>
      <w:r w:rsidR="001C440E">
        <w:rPr>
          <w:rFonts w:eastAsia="바탕"/>
          <w:bCs/>
          <w:sz w:val="22"/>
          <w:szCs w:val="22"/>
          <w:lang w:eastAsia="ko-KR"/>
        </w:rPr>
        <w:t xml:space="preserve"> even if </w:t>
      </w:r>
      <w:r w:rsidR="001C440E" w:rsidRPr="00053FAE">
        <w:rPr>
          <w:rFonts w:eastAsia="바탕"/>
          <w:bCs/>
          <w:i/>
          <w:sz w:val="22"/>
          <w:szCs w:val="22"/>
          <w:lang w:eastAsia="ko-KR"/>
        </w:rPr>
        <w:t>cellGroupForSwitch</w:t>
      </w:r>
      <w:r w:rsidR="001C440E">
        <w:rPr>
          <w:rFonts w:eastAsia="바탕"/>
          <w:bCs/>
          <w:sz w:val="22"/>
          <w:szCs w:val="22"/>
          <w:lang w:eastAsia="ko-KR"/>
        </w:rPr>
        <w:t xml:space="preserve"> consists of serving cells with 960 kHz and they have different Xs (i.e., 4 or 8)</w:t>
      </w:r>
      <w:r w:rsidR="00B44A10" w:rsidRPr="00B44A10">
        <w:rPr>
          <w:rFonts w:eastAsia="바탕"/>
          <w:bCs/>
          <w:sz w:val="22"/>
          <w:szCs w:val="22"/>
          <w:lang w:eastAsia="ko-KR"/>
        </w:rPr>
        <w:t>.</w:t>
      </w:r>
      <w:r w:rsidR="00B44A10">
        <w:rPr>
          <w:rFonts w:eastAsia="바탕"/>
          <w:bCs/>
          <w:sz w:val="22"/>
          <w:szCs w:val="22"/>
          <w:lang w:eastAsia="ko-KR"/>
        </w:rPr>
        <w:t xml:space="preserve"> </w:t>
      </w:r>
      <w:r w:rsidR="005B4088">
        <w:rPr>
          <w:rFonts w:eastAsia="바탕"/>
          <w:bCs/>
          <w:sz w:val="22"/>
          <w:szCs w:val="22"/>
          <w:lang w:eastAsia="ko-KR"/>
        </w:rPr>
        <w:t xml:space="preserve">In order to </w:t>
      </w:r>
      <w:r w:rsidR="00B44A10">
        <w:rPr>
          <w:rFonts w:eastAsia="바탕"/>
          <w:bCs/>
          <w:sz w:val="22"/>
          <w:szCs w:val="22"/>
          <w:lang w:eastAsia="ko-KR"/>
        </w:rPr>
        <w:t xml:space="preserve">ensure </w:t>
      </w:r>
      <w:r w:rsidR="00CE49A9">
        <w:rPr>
          <w:rFonts w:eastAsia="바탕"/>
          <w:bCs/>
          <w:sz w:val="22"/>
          <w:szCs w:val="22"/>
          <w:lang w:eastAsia="ko-KR"/>
        </w:rPr>
        <w:t xml:space="preserve">that </w:t>
      </w:r>
      <w:r w:rsidR="005B4088">
        <w:rPr>
          <w:rFonts w:eastAsia="바탕"/>
          <w:bCs/>
          <w:sz w:val="22"/>
          <w:szCs w:val="22"/>
          <w:lang w:eastAsia="ko-KR"/>
        </w:rPr>
        <w:t xml:space="preserve">the </w:t>
      </w:r>
      <w:r w:rsidR="00B44A10">
        <w:rPr>
          <w:rFonts w:eastAsia="바탕"/>
          <w:bCs/>
          <w:sz w:val="22"/>
          <w:szCs w:val="22"/>
          <w:lang w:eastAsia="ko-KR"/>
        </w:rPr>
        <w:t xml:space="preserve">SSSG </w:t>
      </w:r>
      <w:r w:rsidR="005B4088">
        <w:rPr>
          <w:rFonts w:eastAsia="바탕"/>
          <w:bCs/>
          <w:sz w:val="22"/>
          <w:szCs w:val="22"/>
          <w:lang w:eastAsia="ko-KR"/>
        </w:rPr>
        <w:t>switching</w:t>
      </w:r>
      <w:r w:rsidR="00CE49A9" w:rsidRPr="00CE49A9">
        <w:rPr>
          <w:rFonts w:eastAsia="바탕"/>
          <w:bCs/>
          <w:sz w:val="22"/>
          <w:szCs w:val="22"/>
          <w:lang w:eastAsia="ko-KR"/>
        </w:rPr>
        <w:t xml:space="preserve"> </w:t>
      </w:r>
      <w:r w:rsidR="00CE49A9">
        <w:rPr>
          <w:rFonts w:eastAsia="바탕"/>
          <w:bCs/>
          <w:sz w:val="22"/>
          <w:szCs w:val="22"/>
          <w:lang w:eastAsia="ko-KR"/>
        </w:rPr>
        <w:t>is aligned</w:t>
      </w:r>
      <w:r w:rsidR="005B4088">
        <w:rPr>
          <w:rFonts w:eastAsia="바탕"/>
          <w:bCs/>
          <w:sz w:val="22"/>
          <w:szCs w:val="22"/>
          <w:lang w:eastAsia="ko-KR"/>
        </w:rPr>
        <w:t xml:space="preserve"> between </w:t>
      </w:r>
      <w:r w:rsidR="008877B7">
        <w:rPr>
          <w:rFonts w:eastAsia="바탕"/>
          <w:bCs/>
          <w:sz w:val="22"/>
          <w:szCs w:val="22"/>
          <w:lang w:eastAsia="ko-KR"/>
        </w:rPr>
        <w:t xml:space="preserve">serving </w:t>
      </w:r>
      <w:r w:rsidR="00B44A10">
        <w:rPr>
          <w:rFonts w:eastAsia="바탕"/>
          <w:bCs/>
          <w:sz w:val="22"/>
          <w:szCs w:val="22"/>
          <w:lang w:eastAsia="ko-KR"/>
        </w:rPr>
        <w:t>cells with different Xs</w:t>
      </w:r>
      <w:r w:rsidR="008877B7">
        <w:rPr>
          <w:rFonts w:eastAsia="바탕"/>
          <w:bCs/>
          <w:sz w:val="22"/>
          <w:szCs w:val="22"/>
          <w:lang w:eastAsia="ko-KR"/>
        </w:rPr>
        <w:t xml:space="preserve"> in the same group</w:t>
      </w:r>
      <w:r w:rsidR="005B4088">
        <w:rPr>
          <w:rFonts w:eastAsia="바탕"/>
          <w:bCs/>
          <w:sz w:val="22"/>
          <w:szCs w:val="22"/>
          <w:lang w:eastAsia="ko-KR"/>
        </w:rPr>
        <w:t xml:space="preserve">, </w:t>
      </w:r>
      <w:r w:rsidR="002E0ED0">
        <w:rPr>
          <w:rFonts w:eastAsia="바탕"/>
          <w:bCs/>
          <w:sz w:val="22"/>
          <w:szCs w:val="22"/>
          <w:lang w:eastAsia="ko-KR"/>
        </w:rPr>
        <w:t xml:space="preserve">the </w:t>
      </w:r>
      <w:r w:rsidR="00B44A10">
        <w:rPr>
          <w:rFonts w:eastAsia="바탕"/>
          <w:bCs/>
          <w:sz w:val="22"/>
          <w:szCs w:val="22"/>
          <w:lang w:eastAsia="ko-KR"/>
        </w:rPr>
        <w:t xml:space="preserve">slot in which </w:t>
      </w:r>
      <w:r w:rsidR="002E0ED0">
        <w:rPr>
          <w:rFonts w:eastAsia="바탕"/>
          <w:bCs/>
          <w:sz w:val="22"/>
          <w:szCs w:val="22"/>
          <w:lang w:eastAsia="ko-KR"/>
        </w:rPr>
        <w:t>SSSG switching</w:t>
      </w:r>
      <w:r w:rsidR="00B44A10">
        <w:rPr>
          <w:rFonts w:eastAsia="바탕"/>
          <w:bCs/>
          <w:sz w:val="22"/>
          <w:szCs w:val="22"/>
          <w:lang w:eastAsia="ko-KR"/>
        </w:rPr>
        <w:t xml:space="preserve"> occurs</w:t>
      </w:r>
      <w:r w:rsidR="002E0ED0">
        <w:rPr>
          <w:rFonts w:eastAsia="바탕"/>
          <w:bCs/>
          <w:sz w:val="22"/>
          <w:szCs w:val="22"/>
          <w:lang w:eastAsia="ko-KR"/>
        </w:rPr>
        <w:t xml:space="preserve"> should be determined based on </w:t>
      </w:r>
      <w:r w:rsidR="00B44A10">
        <w:rPr>
          <w:rFonts w:eastAsia="바탕"/>
          <w:bCs/>
          <w:sz w:val="22"/>
          <w:szCs w:val="22"/>
          <w:lang w:eastAsia="ko-KR"/>
        </w:rPr>
        <w:t xml:space="preserve">the </w:t>
      </w:r>
      <w:r w:rsidR="005B4088">
        <w:rPr>
          <w:rFonts w:eastAsia="바탕"/>
          <w:bCs/>
          <w:sz w:val="22"/>
          <w:szCs w:val="22"/>
          <w:lang w:eastAsia="ko-KR"/>
        </w:rPr>
        <w:t>largest Xs</w:t>
      </w:r>
      <w:r w:rsidR="002E0ED0">
        <w:rPr>
          <w:rFonts w:eastAsia="바탕"/>
          <w:bCs/>
          <w:sz w:val="22"/>
          <w:szCs w:val="22"/>
          <w:lang w:eastAsia="ko-KR"/>
        </w:rPr>
        <w:t xml:space="preserve">. </w:t>
      </w:r>
      <w:r w:rsidR="00CE49A9" w:rsidRPr="00CE49A9">
        <w:rPr>
          <w:rFonts w:eastAsia="바탕"/>
          <w:bCs/>
          <w:sz w:val="22"/>
          <w:szCs w:val="22"/>
          <w:lang w:eastAsia="ko-KR"/>
        </w:rPr>
        <w:t xml:space="preserve">This is consistent with the principle of determining the </w:t>
      </w:r>
      <w:r w:rsidR="00CE49A9">
        <w:rPr>
          <w:rFonts w:eastAsia="바탕"/>
          <w:bCs/>
          <w:sz w:val="22"/>
          <w:szCs w:val="22"/>
          <w:lang w:eastAsia="ko-KR"/>
        </w:rPr>
        <w:t xml:space="preserve">SSSG </w:t>
      </w:r>
      <w:r w:rsidR="00CE49A9" w:rsidRPr="00CE49A9">
        <w:rPr>
          <w:rFonts w:eastAsia="바탕"/>
          <w:bCs/>
          <w:sz w:val="22"/>
          <w:szCs w:val="22"/>
          <w:lang w:eastAsia="ko-KR"/>
        </w:rPr>
        <w:t xml:space="preserve">switching </w:t>
      </w:r>
      <w:r w:rsidR="00CE49A9">
        <w:rPr>
          <w:rFonts w:eastAsia="바탕"/>
          <w:bCs/>
          <w:sz w:val="22"/>
          <w:szCs w:val="22"/>
          <w:lang w:eastAsia="ko-KR"/>
        </w:rPr>
        <w:t>slot</w:t>
      </w:r>
      <w:r w:rsidR="00CE49A9" w:rsidRPr="00CE49A9">
        <w:rPr>
          <w:rFonts w:eastAsia="바탕"/>
          <w:bCs/>
          <w:sz w:val="22"/>
          <w:szCs w:val="22"/>
          <w:lang w:eastAsia="ko-KR"/>
        </w:rPr>
        <w:t xml:space="preserve"> </w:t>
      </w:r>
      <w:r w:rsidR="00687281">
        <w:rPr>
          <w:rFonts w:eastAsia="바탕"/>
          <w:bCs/>
          <w:sz w:val="22"/>
          <w:szCs w:val="22"/>
          <w:lang w:eastAsia="ko-KR"/>
        </w:rPr>
        <w:t>based on</w:t>
      </w:r>
      <w:r w:rsidR="00CE49A9" w:rsidRPr="00CE49A9">
        <w:rPr>
          <w:rFonts w:eastAsia="바탕"/>
          <w:bCs/>
          <w:sz w:val="22"/>
          <w:szCs w:val="22"/>
          <w:lang w:eastAsia="ko-KR"/>
        </w:rPr>
        <w:t xml:space="preserve"> the smallest SCS in the cell group </w:t>
      </w:r>
      <w:r w:rsidR="001C440E">
        <w:rPr>
          <w:rFonts w:eastAsia="바탕"/>
          <w:bCs/>
          <w:sz w:val="22"/>
          <w:szCs w:val="22"/>
          <w:lang w:eastAsia="ko-KR"/>
        </w:rPr>
        <w:t>for mixed numerology case</w:t>
      </w:r>
      <w:r w:rsidR="00CE49A9" w:rsidRPr="00CE49A9">
        <w:rPr>
          <w:rFonts w:eastAsia="바탕"/>
          <w:bCs/>
          <w:sz w:val="22"/>
          <w:szCs w:val="22"/>
          <w:lang w:eastAsia="ko-KR"/>
        </w:rPr>
        <w:t>.</w:t>
      </w:r>
    </w:p>
    <w:p w14:paraId="3142C5D8" w14:textId="7D56399A" w:rsidR="001B1C2C" w:rsidRDefault="001B1C2C" w:rsidP="001B1C2C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1B1C2C">
        <w:rPr>
          <w:rFonts w:eastAsia="바탕"/>
          <w:b/>
          <w:sz w:val="22"/>
          <w:szCs w:val="22"/>
          <w:lang w:eastAsia="ko-KR"/>
        </w:rPr>
        <w:t xml:space="preserve">For multi-slot PDCCH monitoring for 960 kHz SCS, when a UE is provided a group of serving cells by </w:t>
      </w:r>
      <w:r w:rsidRPr="001B1C2C">
        <w:rPr>
          <w:rFonts w:eastAsia="바탕"/>
          <w:b/>
          <w:i/>
          <w:sz w:val="22"/>
          <w:szCs w:val="22"/>
          <w:lang w:eastAsia="ko-KR"/>
        </w:rPr>
        <w:t>cellGroupsForSwitchList</w:t>
      </w:r>
      <w:r w:rsidRPr="001B1C2C">
        <w:rPr>
          <w:rFonts w:eastAsia="바탕"/>
          <w:b/>
          <w:sz w:val="22"/>
          <w:szCs w:val="22"/>
          <w:lang w:eastAsia="ko-KR"/>
        </w:rPr>
        <w:t xml:space="preserve"> and the cells in the group are associated with multiple Xs, the boundary of SSSG switching for the group of cells is aligned with the boundary of a slot group </w:t>
      </w:r>
      <w:r w:rsidR="00621B1D">
        <w:rPr>
          <w:rFonts w:eastAsia="바탕"/>
          <w:b/>
          <w:sz w:val="22"/>
          <w:szCs w:val="22"/>
          <w:lang w:eastAsia="ko-KR"/>
        </w:rPr>
        <w:t xml:space="preserve">for the serving cell </w:t>
      </w:r>
      <w:r w:rsidRPr="001B1C2C">
        <w:rPr>
          <w:rFonts w:eastAsia="바탕"/>
          <w:b/>
          <w:sz w:val="22"/>
          <w:szCs w:val="22"/>
          <w:lang w:eastAsia="ko-KR"/>
        </w:rPr>
        <w:t>with the largest Xs.</w:t>
      </w:r>
    </w:p>
    <w:p w14:paraId="4D825531" w14:textId="77777777" w:rsidR="00631472" w:rsidRDefault="00631472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1E5C99A6" w14:textId="2EEC3733" w:rsidR="00F41146" w:rsidRPr="00081CB3" w:rsidRDefault="00F41146" w:rsidP="00F41146">
      <w:pPr>
        <w:numPr>
          <w:ilvl w:val="0"/>
          <w:numId w:val="5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SSSG switching between same</w:t>
      </w:r>
      <w:r w:rsidR="00631472">
        <w:rPr>
          <w:rFonts w:eastAsia="바탕"/>
          <w:b/>
          <w:sz w:val="24"/>
          <w:szCs w:val="24"/>
          <w:lang w:eastAsia="ko-KR"/>
        </w:rPr>
        <w:t xml:space="preserve"> or </w:t>
      </w:r>
      <w:r>
        <w:rPr>
          <w:rFonts w:eastAsia="바탕"/>
          <w:b/>
          <w:sz w:val="24"/>
          <w:szCs w:val="24"/>
          <w:lang w:eastAsia="ko-KR"/>
        </w:rPr>
        <w:t>different (Xs,Ys) combinations</w:t>
      </w:r>
    </w:p>
    <w:p w14:paraId="07A17F94" w14:textId="2706080B" w:rsidR="00B3752E" w:rsidRDefault="00B3752E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 xml:space="preserve">Another remaining issue related to SSSG switching is whether to allow SSSG switching between different (Xs,Ys) combinations in an active </w:t>
      </w:r>
      <w:r w:rsidR="00CB5257">
        <w:rPr>
          <w:rFonts w:eastAsia="바탕"/>
          <w:bCs/>
          <w:sz w:val="22"/>
          <w:szCs w:val="22"/>
          <w:lang w:eastAsia="ko-KR"/>
        </w:rPr>
        <w:t xml:space="preserve">DL </w:t>
      </w:r>
      <w:r>
        <w:rPr>
          <w:rFonts w:eastAsia="바탕"/>
          <w:bCs/>
          <w:sz w:val="22"/>
          <w:szCs w:val="22"/>
          <w:lang w:eastAsia="ko-KR"/>
        </w:rPr>
        <w:t>BWP. The following proposal</w:t>
      </w:r>
      <w:r w:rsidR="007D0F5D">
        <w:rPr>
          <w:rFonts w:eastAsia="바탕"/>
          <w:bCs/>
          <w:sz w:val="22"/>
          <w:szCs w:val="22"/>
          <w:lang w:eastAsia="ko-KR"/>
        </w:rPr>
        <w:t>s</w:t>
      </w:r>
      <w:r>
        <w:rPr>
          <w:rFonts w:eastAsia="바탕"/>
          <w:bCs/>
          <w:sz w:val="22"/>
          <w:szCs w:val="22"/>
          <w:lang w:eastAsia="ko-KR"/>
        </w:rPr>
        <w:t xml:space="preserve"> w</w:t>
      </w:r>
      <w:r w:rsidR="007D0F5D">
        <w:rPr>
          <w:rFonts w:eastAsia="바탕"/>
          <w:bCs/>
          <w:sz w:val="22"/>
          <w:szCs w:val="22"/>
          <w:lang w:eastAsia="ko-KR"/>
        </w:rPr>
        <w:t>ere</w:t>
      </w:r>
      <w:r>
        <w:rPr>
          <w:rFonts w:eastAsia="바탕"/>
          <w:bCs/>
          <w:sz w:val="22"/>
          <w:szCs w:val="22"/>
          <w:lang w:eastAsia="ko-KR"/>
        </w:rPr>
        <w:t xml:space="preserve"> discussed at the </w:t>
      </w:r>
      <w:r w:rsidR="00775595">
        <w:rPr>
          <w:rFonts w:eastAsia="바탕"/>
          <w:bCs/>
          <w:sz w:val="22"/>
          <w:szCs w:val="22"/>
          <w:lang w:eastAsia="ko-KR"/>
        </w:rPr>
        <w:t>RAN1#</w:t>
      </w:r>
      <w:r>
        <w:rPr>
          <w:rFonts w:eastAsia="바탕"/>
          <w:bCs/>
          <w:sz w:val="22"/>
          <w:szCs w:val="22"/>
          <w:lang w:eastAsia="ko-KR"/>
        </w:rPr>
        <w:t>108-e meeting, but w</w:t>
      </w:r>
      <w:r w:rsidR="007D0F5D">
        <w:rPr>
          <w:rFonts w:eastAsia="바탕"/>
          <w:bCs/>
          <w:sz w:val="22"/>
          <w:szCs w:val="22"/>
          <w:lang w:eastAsia="ko-KR"/>
        </w:rPr>
        <w:t>ere</w:t>
      </w:r>
      <w:r>
        <w:rPr>
          <w:rFonts w:eastAsia="바탕"/>
          <w:bCs/>
          <w:sz w:val="22"/>
          <w:szCs w:val="22"/>
          <w:lang w:eastAsia="ko-KR"/>
        </w:rPr>
        <w:t xml:space="preserve"> not reached </w:t>
      </w:r>
      <w:r w:rsidR="007D0F5D">
        <w:rPr>
          <w:rFonts w:eastAsia="바탕"/>
          <w:bCs/>
          <w:sz w:val="22"/>
          <w:szCs w:val="22"/>
          <w:lang w:eastAsia="ko-KR"/>
        </w:rPr>
        <w:t>to a</w:t>
      </w:r>
      <w:r>
        <w:rPr>
          <w:rFonts w:eastAsia="바탕"/>
          <w:bCs/>
          <w:sz w:val="22"/>
          <w:szCs w:val="22"/>
          <w:lang w:eastAsia="ko-KR"/>
        </w:rPr>
        <w:t xml:space="preserve"> consensus. 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D0F5D" w:rsidRPr="0085520F" w14:paraId="50983393" w14:textId="77777777" w:rsidTr="002701EC">
        <w:tc>
          <w:tcPr>
            <w:tcW w:w="9634" w:type="dxa"/>
          </w:tcPr>
          <w:p w14:paraId="5E698059" w14:textId="20C8B4B9" w:rsidR="007D0F5D" w:rsidRPr="006F376C" w:rsidRDefault="007D0F5D" w:rsidP="007D0F5D">
            <w:pPr>
              <w:spacing w:after="0" w:line="240" w:lineRule="auto"/>
              <w:ind w:left="0" w:firstLine="0"/>
              <w:jc w:val="left"/>
              <w:rPr>
                <w:lang w:val="en-US" w:eastAsia="zh-CN"/>
              </w:rPr>
            </w:pPr>
            <w:r w:rsidRPr="006F376C">
              <w:rPr>
                <w:u w:val="single"/>
                <w:lang w:val="en-US" w:eastAsia="zh-CN"/>
              </w:rPr>
              <w:t>Proposal A2-6.1</w:t>
            </w:r>
            <w:r w:rsidRPr="006F376C">
              <w:rPr>
                <w:lang w:val="en-US" w:eastAsia="zh-CN"/>
              </w:rPr>
              <w:t xml:space="preserve">: SSSG switching is supported between SSSGs that correspond to the same or different </w:t>
            </w:r>
            <m:oMath>
              <m:d>
                <m:d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</m:t>
                      </m:r>
                    </m:sub>
                  </m:sSub>
                </m:e>
              </m:d>
            </m:oMath>
            <w:r w:rsidRPr="006F376C">
              <w:rPr>
                <w:lang w:val="en-US" w:eastAsia="zh-CN"/>
              </w:rPr>
              <w:t xml:space="preserve"> PDCCH monitoring combinations.</w:t>
            </w:r>
          </w:p>
          <w:p w14:paraId="52D85741" w14:textId="7DF823B3" w:rsidR="007D0F5D" w:rsidRPr="007D0F5D" w:rsidRDefault="007D0F5D" w:rsidP="007D0F5D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val="en-US" w:eastAsia="x-none"/>
              </w:rPr>
            </w:pPr>
            <w:r w:rsidRPr="006F376C">
              <w:rPr>
                <w:u w:val="single"/>
                <w:lang w:val="en-US" w:eastAsia="zh-CN"/>
              </w:rPr>
              <w:t>Proposal A2-6.2</w:t>
            </w:r>
            <w:r w:rsidRPr="006F376C">
              <w:rPr>
                <w:lang w:val="en-US" w:eastAsia="zh-CN"/>
              </w:rPr>
              <w:t xml:space="preserve">: SSSG switching is restricted to SSSGs that correspond to the same </w:t>
            </w:r>
            <m:oMath>
              <m:d>
                <m:d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s</m:t>
                      </m:r>
                    </m:sub>
                  </m:sSub>
                </m:e>
              </m:d>
            </m:oMath>
            <w:r w:rsidRPr="006F376C">
              <w:rPr>
                <w:lang w:val="en-US" w:eastAsia="zh-CN"/>
              </w:rPr>
              <w:t xml:space="preserve"> PDCCH monitoring combinations.</w:t>
            </w:r>
          </w:p>
        </w:tc>
      </w:tr>
    </w:tbl>
    <w:p w14:paraId="7265F9C9" w14:textId="02821C49" w:rsidR="00775595" w:rsidRPr="007D0F5D" w:rsidRDefault="00DD0730" w:rsidP="00DD0730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eastAsia="ko-KR"/>
        </w:rPr>
      </w:pPr>
      <w:r w:rsidRPr="00DD0730">
        <w:rPr>
          <w:rFonts w:eastAsia="바탕"/>
          <w:bCs/>
          <w:sz w:val="22"/>
          <w:szCs w:val="22"/>
          <w:lang w:eastAsia="ko-KR"/>
        </w:rPr>
        <w:t xml:space="preserve">If Proposal A2-6.1 is </w:t>
      </w:r>
      <w:r>
        <w:rPr>
          <w:rFonts w:eastAsia="바탕"/>
          <w:bCs/>
          <w:sz w:val="22"/>
          <w:szCs w:val="22"/>
          <w:lang w:eastAsia="ko-KR"/>
        </w:rPr>
        <w:t>agreed</w:t>
      </w:r>
      <w:r w:rsidRPr="00DD0730">
        <w:rPr>
          <w:rFonts w:eastAsia="바탕"/>
          <w:bCs/>
          <w:sz w:val="22"/>
          <w:szCs w:val="22"/>
          <w:lang w:eastAsia="ko-KR"/>
        </w:rPr>
        <w:t>, it is possible t</w:t>
      </w:r>
      <w:r>
        <w:rPr>
          <w:rFonts w:eastAsia="바탕"/>
          <w:bCs/>
          <w:sz w:val="22"/>
          <w:szCs w:val="22"/>
          <w:lang w:eastAsia="ko-KR"/>
        </w:rPr>
        <w:t>o switch between different (Xs,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Ys) through SSSG switching within </w:t>
      </w:r>
      <w:r>
        <w:rPr>
          <w:rFonts w:eastAsia="바탕"/>
          <w:bCs/>
          <w:sz w:val="22"/>
          <w:szCs w:val="22"/>
          <w:lang w:eastAsia="ko-KR"/>
        </w:rPr>
        <w:t>an active DL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BWP, but at the same time, the </w:t>
      </w:r>
      <w:r>
        <w:rPr>
          <w:rFonts w:eastAsia="바탕"/>
          <w:bCs/>
          <w:sz w:val="22"/>
          <w:szCs w:val="22"/>
          <w:lang w:eastAsia="ko-KR"/>
        </w:rPr>
        <w:t>minimum distance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between </w:t>
      </w:r>
      <w:r>
        <w:rPr>
          <w:rFonts w:eastAsia="바탕"/>
          <w:bCs/>
          <w:sz w:val="22"/>
          <w:szCs w:val="22"/>
          <w:lang w:eastAsia="ko-KR"/>
        </w:rPr>
        <w:t xml:space="preserve">adjacent </w:t>
      </w:r>
      <w:r w:rsidRPr="00DD0730">
        <w:rPr>
          <w:rFonts w:eastAsia="바탕"/>
          <w:bCs/>
          <w:sz w:val="22"/>
          <w:szCs w:val="22"/>
          <w:lang w:eastAsia="ko-KR"/>
        </w:rPr>
        <w:t>Ys before and after switching cannot be ensured, so additional dropping rules may need to be discussed. Concerns have also been raised that P</w:t>
      </w:r>
      <w:r w:rsidRPr="00DD0730">
        <w:rPr>
          <w:rFonts w:eastAsia="바탕"/>
          <w:bCs/>
          <w:sz w:val="22"/>
          <w:szCs w:val="22"/>
          <w:vertAlign w:val="subscript"/>
          <w:lang w:eastAsia="ko-KR"/>
        </w:rPr>
        <w:t>switch</w:t>
      </w:r>
      <w:r w:rsidRPr="00DD0730">
        <w:rPr>
          <w:rFonts w:eastAsia="바탕"/>
          <w:bCs/>
          <w:sz w:val="22"/>
          <w:szCs w:val="22"/>
          <w:lang w:eastAsia="ko-KR"/>
        </w:rPr>
        <w:t>, which is the minimum time for switching, could have an impact.</w:t>
      </w:r>
      <w:r>
        <w:rPr>
          <w:rFonts w:eastAsia="바탕"/>
          <w:bCs/>
          <w:sz w:val="22"/>
          <w:szCs w:val="22"/>
          <w:lang w:eastAsia="ko-KR"/>
        </w:rPr>
        <w:t xml:space="preserve"> On the contrary, for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Proposal A</w:t>
      </w:r>
      <w:r>
        <w:rPr>
          <w:rFonts w:eastAsia="바탕"/>
          <w:bCs/>
          <w:sz w:val="22"/>
          <w:szCs w:val="22"/>
          <w:lang w:eastAsia="ko-KR"/>
        </w:rPr>
        <w:t>2-6.2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, there </w:t>
      </w:r>
      <w:r>
        <w:rPr>
          <w:rFonts w:eastAsia="바탕"/>
          <w:bCs/>
          <w:sz w:val="22"/>
          <w:szCs w:val="22"/>
          <w:lang w:eastAsia="ko-KR"/>
        </w:rPr>
        <w:t>has been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an objection</w:t>
      </w:r>
      <w:r>
        <w:rPr>
          <w:rFonts w:eastAsia="바탕"/>
          <w:bCs/>
          <w:sz w:val="22"/>
          <w:szCs w:val="22"/>
          <w:lang w:eastAsia="ko-KR"/>
        </w:rPr>
        <w:t xml:space="preserve"> by several companies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that limiting SSSG switching behaviour to the same (Xs,Ys) is unnecessary, although further discussion </w:t>
      </w:r>
      <w:r>
        <w:rPr>
          <w:rFonts w:eastAsia="바탕"/>
          <w:bCs/>
          <w:sz w:val="22"/>
          <w:szCs w:val="22"/>
          <w:lang w:eastAsia="ko-KR"/>
        </w:rPr>
        <w:t>may be</w:t>
      </w:r>
      <w:r w:rsidRPr="00DD0730">
        <w:rPr>
          <w:rFonts w:eastAsia="바탕"/>
          <w:bCs/>
          <w:sz w:val="22"/>
          <w:szCs w:val="22"/>
          <w:lang w:eastAsia="ko-KR"/>
        </w:rPr>
        <w:t xml:space="preserve"> not required because the above-mentioned issues are not established.</w:t>
      </w:r>
      <w:r>
        <w:rPr>
          <w:rFonts w:eastAsia="바탕"/>
          <w:bCs/>
          <w:sz w:val="22"/>
          <w:szCs w:val="22"/>
          <w:lang w:eastAsia="ko-KR"/>
        </w:rPr>
        <w:t xml:space="preserve"> However, the most important issue related to these proposals may be whether (Xs,Ys) should be defined per BWP or per SSSG in terms of BD/CCE budget and overbooking/dropping.</w:t>
      </w:r>
      <w:r w:rsidR="002701EC">
        <w:rPr>
          <w:rFonts w:eastAsia="바탕"/>
          <w:bCs/>
          <w:sz w:val="22"/>
          <w:szCs w:val="22"/>
          <w:lang w:eastAsia="ko-KR"/>
        </w:rPr>
        <w:t xml:space="preserve"> </w:t>
      </w:r>
      <w:r w:rsidR="001C440E">
        <w:rPr>
          <w:rFonts w:eastAsia="바탕" w:hint="eastAsia"/>
          <w:bCs/>
          <w:sz w:val="22"/>
          <w:szCs w:val="22"/>
          <w:lang w:eastAsia="ko-KR"/>
        </w:rPr>
        <w:t xml:space="preserve">This </w:t>
      </w:r>
      <w:r w:rsidR="001C440E">
        <w:rPr>
          <w:rFonts w:eastAsia="바탕"/>
          <w:bCs/>
          <w:sz w:val="22"/>
          <w:szCs w:val="22"/>
          <w:lang w:eastAsia="ko-KR"/>
        </w:rPr>
        <w:t>is b</w:t>
      </w:r>
      <w:r w:rsidR="009D27A3">
        <w:rPr>
          <w:rFonts w:eastAsia="바탕"/>
          <w:bCs/>
          <w:sz w:val="22"/>
          <w:szCs w:val="22"/>
          <w:lang w:eastAsia="ko-KR"/>
        </w:rPr>
        <w:t xml:space="preserve">ecause, </w:t>
      </w:r>
      <w:r w:rsidR="002701EC">
        <w:rPr>
          <w:rFonts w:eastAsia="바탕"/>
          <w:bCs/>
          <w:sz w:val="22"/>
          <w:szCs w:val="22"/>
          <w:lang w:eastAsia="ko-KR"/>
        </w:rPr>
        <w:t>if only one (Xs,Ys)</w:t>
      </w:r>
      <w:r>
        <w:rPr>
          <w:rFonts w:eastAsia="바탕"/>
          <w:bCs/>
          <w:sz w:val="22"/>
          <w:szCs w:val="22"/>
          <w:lang w:eastAsia="ko-KR"/>
        </w:rPr>
        <w:t xml:space="preserve"> </w:t>
      </w:r>
      <w:r w:rsidR="002701EC">
        <w:rPr>
          <w:rFonts w:eastAsia="바탕"/>
          <w:bCs/>
          <w:sz w:val="22"/>
          <w:szCs w:val="22"/>
          <w:lang w:eastAsia="ko-KR"/>
        </w:rPr>
        <w:t xml:space="preserve">could be </w:t>
      </w:r>
      <w:r w:rsidR="009D27A3">
        <w:rPr>
          <w:rFonts w:eastAsia="바탕"/>
          <w:bCs/>
          <w:sz w:val="22"/>
          <w:szCs w:val="22"/>
          <w:lang w:eastAsia="ko-KR"/>
        </w:rPr>
        <w:t>determined</w:t>
      </w:r>
      <w:r w:rsidR="002701EC">
        <w:rPr>
          <w:rFonts w:eastAsia="바탕"/>
          <w:bCs/>
          <w:sz w:val="22"/>
          <w:szCs w:val="22"/>
          <w:lang w:eastAsia="ko-KR"/>
        </w:rPr>
        <w:t xml:space="preserve"> for an active BWP, the SSSG switching between different (Xs,Ys) in the BWP would be invalid </w:t>
      </w:r>
      <w:r w:rsidR="009D27A3">
        <w:rPr>
          <w:rFonts w:eastAsia="바탕"/>
          <w:bCs/>
          <w:sz w:val="22"/>
          <w:szCs w:val="22"/>
          <w:lang w:eastAsia="ko-KR"/>
        </w:rPr>
        <w:t>case</w:t>
      </w:r>
      <w:r w:rsidR="002701EC">
        <w:rPr>
          <w:rFonts w:eastAsia="바탕"/>
          <w:bCs/>
          <w:sz w:val="22"/>
          <w:szCs w:val="22"/>
          <w:lang w:eastAsia="ko-KR"/>
        </w:rPr>
        <w:t xml:space="preserve">. 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On the other hand, if there </w:t>
      </w:r>
      <w:r w:rsidR="009D27A3">
        <w:rPr>
          <w:rFonts w:eastAsia="바탕"/>
          <w:bCs/>
          <w:sz w:val="22"/>
          <w:szCs w:val="22"/>
          <w:lang w:eastAsia="ko-KR"/>
        </w:rPr>
        <w:t>could be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 </w:t>
      </w:r>
      <w:r w:rsidR="009D27A3">
        <w:rPr>
          <w:rFonts w:eastAsia="바탕"/>
          <w:bCs/>
          <w:sz w:val="22"/>
          <w:szCs w:val="22"/>
          <w:lang w:eastAsia="ko-KR"/>
        </w:rPr>
        <w:t>multiple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 (X</w:t>
      </w:r>
      <w:r w:rsidR="009D27A3">
        <w:rPr>
          <w:rFonts w:eastAsia="바탕"/>
          <w:bCs/>
          <w:sz w:val="22"/>
          <w:szCs w:val="22"/>
          <w:lang w:eastAsia="ko-KR"/>
        </w:rPr>
        <w:t>s,</w:t>
      </w:r>
      <w:r w:rsidR="00775595" w:rsidRPr="00775595">
        <w:rPr>
          <w:rFonts w:eastAsia="바탕"/>
          <w:bCs/>
          <w:sz w:val="22"/>
          <w:szCs w:val="22"/>
          <w:lang w:eastAsia="ko-KR"/>
        </w:rPr>
        <w:t>Y</w:t>
      </w:r>
      <w:r w:rsidR="009D27A3">
        <w:rPr>
          <w:rFonts w:eastAsia="바탕"/>
          <w:bCs/>
          <w:sz w:val="22"/>
          <w:szCs w:val="22"/>
          <w:lang w:eastAsia="ko-KR"/>
        </w:rPr>
        <w:t>s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) combinations </w:t>
      </w:r>
      <w:r w:rsidR="009D27A3">
        <w:rPr>
          <w:rFonts w:eastAsia="바탕"/>
          <w:bCs/>
          <w:sz w:val="22"/>
          <w:szCs w:val="22"/>
          <w:lang w:eastAsia="ko-KR"/>
        </w:rPr>
        <w:t>in an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 active BWP and each of them </w:t>
      </w:r>
      <w:r w:rsidR="009D27A3">
        <w:rPr>
          <w:rFonts w:eastAsia="바탕"/>
          <w:bCs/>
          <w:sz w:val="22"/>
          <w:szCs w:val="22"/>
          <w:lang w:eastAsia="ko-KR"/>
        </w:rPr>
        <w:t>is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 </w:t>
      </w:r>
      <w:r w:rsidR="009D27A3">
        <w:rPr>
          <w:rFonts w:eastAsia="바탕"/>
          <w:bCs/>
          <w:sz w:val="22"/>
          <w:szCs w:val="22"/>
          <w:lang w:eastAsia="ko-KR"/>
        </w:rPr>
        <w:t>determined</w:t>
      </w:r>
      <w:r w:rsidR="00775595" w:rsidRPr="00775595">
        <w:rPr>
          <w:rFonts w:eastAsia="바탕"/>
          <w:bCs/>
          <w:sz w:val="22"/>
          <w:szCs w:val="22"/>
          <w:lang w:eastAsia="ko-KR"/>
        </w:rPr>
        <w:t xml:space="preserve"> per SSSG, allowing SSSG switching only for the same (Xs,Y</w:t>
      </w:r>
      <w:r w:rsidR="009D27A3">
        <w:rPr>
          <w:rFonts w:eastAsia="바탕"/>
          <w:bCs/>
          <w:sz w:val="22"/>
          <w:szCs w:val="22"/>
          <w:lang w:eastAsia="ko-KR"/>
        </w:rPr>
        <w:t>s</w:t>
      </w:r>
      <w:r w:rsidR="00775595" w:rsidRPr="00775595">
        <w:rPr>
          <w:rFonts w:eastAsia="바탕"/>
          <w:bCs/>
          <w:sz w:val="22"/>
          <w:szCs w:val="22"/>
          <w:lang w:eastAsia="ko-KR"/>
        </w:rPr>
        <w:t>) may be an unnecessary constraint.</w:t>
      </w:r>
      <w:r w:rsidR="00ED60F9">
        <w:rPr>
          <w:rFonts w:eastAsia="바탕"/>
          <w:bCs/>
          <w:sz w:val="22"/>
          <w:szCs w:val="22"/>
          <w:lang w:eastAsia="ko-KR"/>
        </w:rPr>
        <w:t xml:space="preserve"> Therefore, discussion on whether (Xs,Ys) is defined per BWP or per SSSG should be the starting point to resolve the above proposals.</w:t>
      </w:r>
    </w:p>
    <w:p w14:paraId="4B4ADFE5" w14:textId="53C83E2F" w:rsidR="00D2665A" w:rsidRDefault="00DA40B5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 w:rsidRPr="00DA40B5">
        <w:rPr>
          <w:rFonts w:eastAsia="바탕"/>
          <w:bCs/>
          <w:sz w:val="22"/>
          <w:szCs w:val="22"/>
          <w:lang w:eastAsia="ko-KR"/>
        </w:rPr>
        <w:t xml:space="preserve">In our view, a number of </w:t>
      </w:r>
      <w:r w:rsidR="00D2665A">
        <w:rPr>
          <w:rFonts w:eastAsia="바탕"/>
          <w:bCs/>
          <w:sz w:val="22"/>
          <w:szCs w:val="22"/>
          <w:lang w:eastAsia="ko-KR"/>
        </w:rPr>
        <w:t>features</w:t>
      </w:r>
      <w:r w:rsidRPr="00DA40B5">
        <w:rPr>
          <w:rFonts w:eastAsia="바탕"/>
          <w:bCs/>
          <w:sz w:val="22"/>
          <w:szCs w:val="22"/>
          <w:lang w:eastAsia="ko-KR"/>
        </w:rPr>
        <w:t xml:space="preserve"> for multi-slot monitoring have already been agreed </w:t>
      </w:r>
      <w:r w:rsidR="00ED60F9" w:rsidRPr="00DA40B5">
        <w:rPr>
          <w:rFonts w:eastAsia="바탕"/>
          <w:bCs/>
          <w:sz w:val="22"/>
          <w:szCs w:val="22"/>
          <w:lang w:eastAsia="ko-KR"/>
        </w:rPr>
        <w:t>and reflected in specification</w:t>
      </w:r>
      <w:r w:rsidR="00753612">
        <w:rPr>
          <w:rFonts w:eastAsia="바탕"/>
          <w:bCs/>
          <w:sz w:val="22"/>
          <w:szCs w:val="22"/>
          <w:lang w:eastAsia="ko-KR"/>
        </w:rPr>
        <w:t>s</w:t>
      </w:r>
      <w:r w:rsidR="00ED60F9" w:rsidRPr="00DA40B5">
        <w:rPr>
          <w:rFonts w:eastAsia="바탕"/>
          <w:bCs/>
          <w:sz w:val="22"/>
          <w:szCs w:val="22"/>
          <w:lang w:eastAsia="ko-KR"/>
        </w:rPr>
        <w:t xml:space="preserve"> </w:t>
      </w:r>
      <w:r w:rsidRPr="00DA40B5">
        <w:rPr>
          <w:rFonts w:eastAsia="바탕"/>
          <w:bCs/>
          <w:sz w:val="22"/>
          <w:szCs w:val="22"/>
          <w:lang w:eastAsia="ko-KR"/>
        </w:rPr>
        <w:t xml:space="preserve">in terms of (Xs,Ys) per BWP. </w:t>
      </w:r>
      <w:r w:rsidR="00D2665A">
        <w:rPr>
          <w:rFonts w:eastAsia="바탕"/>
          <w:bCs/>
          <w:sz w:val="22"/>
          <w:szCs w:val="22"/>
          <w:lang w:eastAsia="ko-KR"/>
        </w:rPr>
        <w:t>T</w:t>
      </w:r>
      <w:r w:rsidRPr="00DA40B5">
        <w:rPr>
          <w:rFonts w:eastAsia="바탕"/>
          <w:bCs/>
          <w:sz w:val="22"/>
          <w:szCs w:val="22"/>
          <w:lang w:eastAsia="ko-KR"/>
        </w:rPr>
        <w:t xml:space="preserve">he BD/CCE budget for multi-slot monitoring is also </w:t>
      </w:r>
      <w:r w:rsidR="00D2665A">
        <w:rPr>
          <w:rFonts w:eastAsia="바탕"/>
          <w:bCs/>
          <w:sz w:val="22"/>
          <w:szCs w:val="22"/>
          <w:lang w:eastAsia="ko-KR"/>
        </w:rPr>
        <w:t>defined</w:t>
      </w:r>
      <w:r w:rsidRPr="00DA40B5">
        <w:rPr>
          <w:rFonts w:eastAsia="바탕"/>
          <w:bCs/>
          <w:sz w:val="22"/>
          <w:szCs w:val="22"/>
          <w:lang w:eastAsia="ko-KR"/>
        </w:rPr>
        <w:t xml:space="preserve"> </w:t>
      </w:r>
      <w:r w:rsidR="00ED60F9">
        <w:rPr>
          <w:rFonts w:eastAsia="바탕"/>
          <w:bCs/>
          <w:sz w:val="22"/>
          <w:szCs w:val="22"/>
          <w:lang w:eastAsia="ko-KR"/>
        </w:rPr>
        <w:t xml:space="preserve">per BWP </w:t>
      </w:r>
      <w:r w:rsidRPr="00DA40B5">
        <w:rPr>
          <w:rFonts w:eastAsia="바탕"/>
          <w:bCs/>
          <w:sz w:val="22"/>
          <w:szCs w:val="22"/>
          <w:lang w:eastAsia="ko-KR"/>
        </w:rPr>
        <w:t xml:space="preserve">in the specification. </w:t>
      </w:r>
      <w:r w:rsidR="00D2665A" w:rsidRPr="00DA40B5">
        <w:rPr>
          <w:rFonts w:eastAsia="바탕"/>
          <w:bCs/>
          <w:sz w:val="22"/>
          <w:szCs w:val="22"/>
          <w:lang w:eastAsia="ko-KR"/>
        </w:rPr>
        <w:t xml:space="preserve">If </w:t>
      </w:r>
      <w:r w:rsidR="00D2665A">
        <w:rPr>
          <w:rFonts w:eastAsia="바탕"/>
          <w:bCs/>
          <w:sz w:val="22"/>
          <w:szCs w:val="22"/>
          <w:lang w:eastAsia="ko-KR"/>
        </w:rPr>
        <w:t xml:space="preserve">the BD/CCE budget is </w:t>
      </w:r>
      <w:r w:rsidR="00ED60F9">
        <w:rPr>
          <w:rFonts w:eastAsia="바탕"/>
          <w:bCs/>
          <w:sz w:val="22"/>
          <w:szCs w:val="22"/>
          <w:lang w:eastAsia="ko-KR"/>
        </w:rPr>
        <w:t>determined</w:t>
      </w:r>
      <w:r w:rsidR="00D2665A">
        <w:rPr>
          <w:rFonts w:eastAsia="바탕"/>
          <w:bCs/>
          <w:sz w:val="22"/>
          <w:szCs w:val="22"/>
          <w:lang w:eastAsia="ko-KR"/>
        </w:rPr>
        <w:t xml:space="preserve"> per SSSG and </w:t>
      </w:r>
      <w:r w:rsidR="00D2665A" w:rsidRPr="00DA40B5">
        <w:rPr>
          <w:rFonts w:eastAsia="바탕"/>
          <w:bCs/>
          <w:sz w:val="22"/>
          <w:szCs w:val="22"/>
          <w:lang w:eastAsia="ko-KR"/>
        </w:rPr>
        <w:t xml:space="preserve">dropping is performed in units of SSSG, the </w:t>
      </w:r>
      <w:r w:rsidR="00D2665A">
        <w:rPr>
          <w:rFonts w:eastAsia="바탕"/>
          <w:bCs/>
          <w:sz w:val="22"/>
          <w:szCs w:val="22"/>
          <w:lang w:eastAsia="ko-KR"/>
        </w:rPr>
        <w:t>UE</w:t>
      </w:r>
      <w:r w:rsidR="00D2665A" w:rsidRPr="00DA40B5">
        <w:rPr>
          <w:rFonts w:eastAsia="바탕"/>
          <w:bCs/>
          <w:sz w:val="22"/>
          <w:szCs w:val="22"/>
          <w:lang w:eastAsia="ko-KR"/>
        </w:rPr>
        <w:t xml:space="preserve"> may have to apply </w:t>
      </w:r>
      <w:r w:rsidR="00ED60F9">
        <w:rPr>
          <w:rFonts w:eastAsia="바탕"/>
          <w:bCs/>
          <w:sz w:val="22"/>
          <w:szCs w:val="22"/>
          <w:lang w:eastAsia="ko-KR"/>
        </w:rPr>
        <w:t xml:space="preserve">the </w:t>
      </w:r>
      <w:r w:rsidR="00D2665A" w:rsidRPr="00DA40B5">
        <w:rPr>
          <w:rFonts w:eastAsia="바탕"/>
          <w:bCs/>
          <w:sz w:val="22"/>
          <w:szCs w:val="22"/>
          <w:lang w:eastAsia="ko-KR"/>
        </w:rPr>
        <w:t>dropping</w:t>
      </w:r>
      <w:r w:rsidR="00D2665A">
        <w:rPr>
          <w:rFonts w:eastAsia="바탕"/>
          <w:bCs/>
          <w:sz w:val="22"/>
          <w:szCs w:val="22"/>
          <w:lang w:eastAsia="ko-KR"/>
        </w:rPr>
        <w:t xml:space="preserve"> rule</w:t>
      </w:r>
      <w:r w:rsidR="00D2665A" w:rsidRPr="00DA40B5">
        <w:rPr>
          <w:rFonts w:eastAsia="바탕"/>
          <w:bCs/>
          <w:sz w:val="22"/>
          <w:szCs w:val="22"/>
          <w:lang w:eastAsia="ko-KR"/>
        </w:rPr>
        <w:t xml:space="preserve"> according to a different BD/CCE budget </w:t>
      </w:r>
      <w:r w:rsidR="00ED60F9">
        <w:rPr>
          <w:rFonts w:eastAsia="바탕"/>
          <w:bCs/>
          <w:sz w:val="22"/>
          <w:szCs w:val="22"/>
          <w:lang w:eastAsia="ko-KR"/>
        </w:rPr>
        <w:t>from time to time even if there is no change of SS set configurations</w:t>
      </w:r>
      <w:r w:rsidR="00D2665A" w:rsidRPr="00DA40B5">
        <w:rPr>
          <w:rFonts w:eastAsia="바탕"/>
          <w:bCs/>
          <w:sz w:val="22"/>
          <w:szCs w:val="22"/>
          <w:lang w:eastAsia="ko-KR"/>
        </w:rPr>
        <w:t xml:space="preserve">, which may lead to an increase in complexity of the </w:t>
      </w:r>
      <w:r w:rsidR="00D2665A">
        <w:rPr>
          <w:rFonts w:eastAsia="바탕"/>
          <w:bCs/>
          <w:sz w:val="22"/>
          <w:szCs w:val="22"/>
          <w:lang w:eastAsia="ko-KR"/>
        </w:rPr>
        <w:t>UE</w:t>
      </w:r>
      <w:r w:rsidR="00D2665A" w:rsidRPr="00DA40B5">
        <w:rPr>
          <w:rFonts w:eastAsia="바탕"/>
          <w:bCs/>
          <w:sz w:val="22"/>
          <w:szCs w:val="22"/>
          <w:lang w:eastAsia="ko-KR"/>
        </w:rPr>
        <w:t>.</w:t>
      </w:r>
      <w:r w:rsidR="00ED60F9">
        <w:rPr>
          <w:rFonts w:eastAsia="바탕"/>
          <w:bCs/>
          <w:sz w:val="22"/>
          <w:szCs w:val="22"/>
          <w:lang w:eastAsia="ko-KR"/>
        </w:rPr>
        <w:t xml:space="preserve"> </w:t>
      </w:r>
      <w:r w:rsidR="005905FC">
        <w:rPr>
          <w:rFonts w:eastAsia="바탕"/>
          <w:bCs/>
          <w:sz w:val="22"/>
          <w:szCs w:val="22"/>
          <w:lang w:eastAsia="ko-KR"/>
        </w:rPr>
        <w:t xml:space="preserve">Moreover, </w:t>
      </w:r>
      <w:r w:rsidR="00AE54B8">
        <w:rPr>
          <w:rFonts w:eastAsia="바탕"/>
          <w:bCs/>
          <w:sz w:val="22"/>
          <w:szCs w:val="22"/>
          <w:lang w:eastAsia="ko-KR"/>
        </w:rPr>
        <w:t xml:space="preserve">if multiple (Xs,Ys) could be defined in an active BWP, </w:t>
      </w:r>
      <w:r w:rsidR="00002D3F">
        <w:rPr>
          <w:rFonts w:eastAsia="바탕"/>
          <w:bCs/>
          <w:sz w:val="22"/>
          <w:szCs w:val="22"/>
          <w:lang w:eastAsia="ko-KR"/>
        </w:rPr>
        <w:t xml:space="preserve">as mentioned above, </w:t>
      </w:r>
      <w:r w:rsidR="00AE54B8">
        <w:rPr>
          <w:rFonts w:eastAsia="바탕"/>
          <w:bCs/>
          <w:sz w:val="22"/>
          <w:szCs w:val="22"/>
          <w:lang w:eastAsia="ko-KR"/>
        </w:rPr>
        <w:t>some follow-up issues would be raised to discuss, which is not desirable</w:t>
      </w:r>
      <w:r w:rsidR="00AE54B8" w:rsidRPr="00AE54B8">
        <w:rPr>
          <w:rFonts w:eastAsia="바탕"/>
          <w:bCs/>
          <w:sz w:val="22"/>
          <w:szCs w:val="22"/>
          <w:lang w:eastAsia="ko-KR"/>
        </w:rPr>
        <w:t xml:space="preserve"> </w:t>
      </w:r>
      <w:r w:rsidR="00AE54B8">
        <w:rPr>
          <w:rFonts w:eastAsia="바탕"/>
          <w:bCs/>
          <w:sz w:val="22"/>
          <w:szCs w:val="22"/>
          <w:lang w:eastAsia="ko-KR"/>
        </w:rPr>
        <w:t xml:space="preserve">at the maintenance phase. </w:t>
      </w:r>
      <w:r w:rsidR="005905FC">
        <w:rPr>
          <w:rFonts w:eastAsia="바탕"/>
          <w:bCs/>
          <w:sz w:val="22"/>
          <w:szCs w:val="22"/>
          <w:lang w:eastAsia="ko-KR"/>
        </w:rPr>
        <w:t xml:space="preserve">In this </w:t>
      </w:r>
      <w:r w:rsidR="00AE54B8">
        <w:rPr>
          <w:rFonts w:eastAsia="바탕"/>
          <w:bCs/>
          <w:sz w:val="22"/>
          <w:szCs w:val="22"/>
          <w:lang w:eastAsia="ko-KR"/>
        </w:rPr>
        <w:t>respect</w:t>
      </w:r>
      <w:r w:rsidR="005905FC">
        <w:rPr>
          <w:rFonts w:eastAsia="바탕"/>
          <w:bCs/>
          <w:sz w:val="22"/>
          <w:szCs w:val="22"/>
          <w:lang w:eastAsia="ko-KR"/>
        </w:rPr>
        <w:t>, w</w:t>
      </w:r>
      <w:r w:rsidR="00ED60F9">
        <w:rPr>
          <w:rFonts w:eastAsia="바탕"/>
          <w:bCs/>
          <w:sz w:val="22"/>
          <w:szCs w:val="22"/>
          <w:lang w:eastAsia="ko-KR"/>
        </w:rPr>
        <w:t xml:space="preserve">e believe that (Xs,Ys) should be determined </w:t>
      </w:r>
      <w:r w:rsidR="00753612">
        <w:rPr>
          <w:rFonts w:eastAsia="바탕"/>
          <w:bCs/>
          <w:sz w:val="22"/>
          <w:szCs w:val="22"/>
          <w:lang w:eastAsia="ko-KR"/>
        </w:rPr>
        <w:t>based on all configured SS sets for a</w:t>
      </w:r>
      <w:r w:rsidR="00AE54B8">
        <w:rPr>
          <w:rFonts w:eastAsia="바탕"/>
          <w:bCs/>
          <w:sz w:val="22"/>
          <w:szCs w:val="22"/>
          <w:lang w:eastAsia="ko-KR"/>
        </w:rPr>
        <w:t>n</w:t>
      </w:r>
      <w:r w:rsidR="00753612">
        <w:rPr>
          <w:rFonts w:eastAsia="바탕"/>
          <w:bCs/>
          <w:sz w:val="22"/>
          <w:szCs w:val="22"/>
          <w:lang w:eastAsia="ko-KR"/>
        </w:rPr>
        <w:t xml:space="preserve"> active BWP rather than </w:t>
      </w:r>
      <w:r w:rsidR="00AE54B8">
        <w:rPr>
          <w:rFonts w:eastAsia="바탕"/>
          <w:bCs/>
          <w:sz w:val="22"/>
          <w:szCs w:val="22"/>
          <w:lang w:eastAsia="ko-KR"/>
        </w:rPr>
        <w:t>on active</w:t>
      </w:r>
      <w:r w:rsidR="00753612">
        <w:rPr>
          <w:rFonts w:eastAsia="바탕"/>
          <w:bCs/>
          <w:sz w:val="22"/>
          <w:szCs w:val="22"/>
          <w:lang w:eastAsia="ko-KR"/>
        </w:rPr>
        <w:t xml:space="preserve"> SS sets for a specific SSSG. </w:t>
      </w:r>
    </w:p>
    <w:p w14:paraId="2F5B0CA4" w14:textId="4D08DF59" w:rsidR="00753612" w:rsidRDefault="00753612" w:rsidP="0075361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1B1C2C">
        <w:rPr>
          <w:rFonts w:eastAsia="바탕"/>
          <w:b/>
          <w:sz w:val="22"/>
          <w:szCs w:val="22"/>
          <w:lang w:eastAsia="ko-KR"/>
        </w:rPr>
        <w:t>For multi-slot PDCCH monitoring</w:t>
      </w:r>
      <w:r>
        <w:rPr>
          <w:rFonts w:eastAsia="바탕"/>
          <w:b/>
          <w:sz w:val="22"/>
          <w:szCs w:val="22"/>
          <w:lang w:eastAsia="ko-KR"/>
        </w:rPr>
        <w:t>, (Xs,Ys) should be determined based on all configured SS sets in an active DL BWP.</w:t>
      </w:r>
    </w:p>
    <w:p w14:paraId="2827753F" w14:textId="77777777" w:rsidR="00753612" w:rsidRPr="00753612" w:rsidRDefault="00753612" w:rsidP="00ED6B87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4C5C7411" w14:textId="198C7F8B" w:rsidR="00270818" w:rsidRDefault="006F376C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099614EF" w14:textId="2A1A1A8C" w:rsidR="00F41146" w:rsidRDefault="00F41146" w:rsidP="00F4114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 we have discussed some remaining issues on multi-slot PDCCH monitoring and derived following proposals</w:t>
      </w:r>
      <w:r w:rsidR="00E3308C">
        <w:rPr>
          <w:rFonts w:eastAsia="바탕"/>
          <w:bCs/>
          <w:sz w:val="22"/>
          <w:szCs w:val="22"/>
          <w:lang w:val="en-US" w:eastAsia="ko-KR"/>
        </w:rPr>
        <w:t>.</w:t>
      </w:r>
    </w:p>
    <w:p w14:paraId="20E7C950" w14:textId="77777777" w:rsidR="00687281" w:rsidRDefault="00687281" w:rsidP="0068728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>Confirm the working assumption for Group (2) SS in the previous agreement with a following modification (</w:t>
      </w:r>
      <w:r>
        <w:rPr>
          <w:rFonts w:eastAsia="바탕" w:hint="eastAsia"/>
          <w:b/>
          <w:sz w:val="22"/>
          <w:szCs w:val="22"/>
          <w:lang w:eastAsia="ko-KR"/>
        </w:rPr>
        <w:t xml:space="preserve">as highlighted </w:t>
      </w:r>
      <w:r>
        <w:rPr>
          <w:rFonts w:eastAsia="바탕"/>
          <w:b/>
          <w:sz w:val="22"/>
          <w:szCs w:val="22"/>
          <w:lang w:eastAsia="ko-KR"/>
        </w:rPr>
        <w:t>in red text)</w:t>
      </w:r>
    </w:p>
    <w:p w14:paraId="7722BDED" w14:textId="77777777" w:rsidR="00687281" w:rsidRPr="00E95613" w:rsidRDefault="00687281" w:rsidP="00687281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57B29">
        <w:rPr>
          <w:rFonts w:ascii="Times New Roman" w:hAnsi="Times New Roman"/>
          <w:b/>
          <w:sz w:val="22"/>
          <w:szCs w:val="22"/>
          <w:highlight w:val="darkYellow"/>
          <w:lang w:val="en-GB" w:eastAsia="ko-KR"/>
        </w:rPr>
        <w:t>Working assumption</w:t>
      </w:r>
      <w:r w:rsidRPr="00257B29">
        <w:rPr>
          <w:rFonts w:ascii="Times New Roman" w:hAnsi="Times New Roman"/>
          <w:b/>
          <w:sz w:val="22"/>
          <w:szCs w:val="22"/>
          <w:lang w:val="en-GB" w:eastAsia="ko-KR"/>
        </w:rPr>
        <w:t xml:space="preserve">: </w:t>
      </w:r>
      <w:r w:rsidRPr="00E66496">
        <w:rPr>
          <w:rFonts w:ascii="Times New Roman" w:hAnsi="Times New Roman"/>
          <w:b/>
          <w:sz w:val="22"/>
          <w:szCs w:val="22"/>
          <w:lang w:val="en-GB" w:eastAsia="ko-KR"/>
        </w:rPr>
        <w:t xml:space="preserve">For 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Tyep0/0A/2 CSS </w:t>
      </w:r>
      <w:r w:rsidRPr="002A42F2">
        <w:rPr>
          <w:rFonts w:ascii="Times New Roman" w:hAnsi="Times New Roman"/>
          <w:b/>
          <w:color w:val="FF0000"/>
          <w:sz w:val="22"/>
          <w:szCs w:val="22"/>
          <w:lang w:val="en-GB" w:eastAsia="ko-KR"/>
        </w:rPr>
        <w:t>and Type1 CSS without dedicated RRC</w:t>
      </w:r>
    </w:p>
    <w:p w14:paraId="0ADD3253" w14:textId="77777777" w:rsidR="00687281" w:rsidRPr="00E95613" w:rsidRDefault="00687281" w:rsidP="00687281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The slots indicated in </w:t>
      </w:r>
      <w:r w:rsidRPr="00E95613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 are not restricted to be consecutive</w:t>
      </w:r>
    </w:p>
    <w:p w14:paraId="62E04C21" w14:textId="77777777" w:rsidR="00687281" w:rsidRDefault="00687281" w:rsidP="00687281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The number of slots configured for multi-slot PDCCH monitoring in </w:t>
      </w:r>
      <w:r w:rsidRPr="00E95613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 w:rsidRPr="00E95613">
        <w:rPr>
          <w:rFonts w:ascii="Times New Roman" w:hAnsi="Times New Roman"/>
          <w:b/>
          <w:sz w:val="22"/>
          <w:szCs w:val="22"/>
          <w:lang w:val="en-GB" w:eastAsia="ko-KR"/>
        </w:rPr>
        <w:t xml:space="preserve"> can be up to L</w:t>
      </w:r>
    </w:p>
    <w:p w14:paraId="51D56DBF" w14:textId="77777777" w:rsidR="00687281" w:rsidRPr="002A42F2" w:rsidRDefault="00687281" w:rsidP="00687281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</w:pPr>
      <w:r w:rsidRPr="002A42F2"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  <w:t>For Type1 CSS without dedicated RRC</w:t>
      </w:r>
    </w:p>
    <w:p w14:paraId="03E0177A" w14:textId="77777777" w:rsidR="00687281" w:rsidRPr="002A42F2" w:rsidRDefault="00687281" w:rsidP="00687281">
      <w:pPr>
        <w:pStyle w:val="ac"/>
        <w:numPr>
          <w:ilvl w:val="2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</w:pPr>
      <w:r w:rsidRPr="002A42F2">
        <w:rPr>
          <w:rFonts w:ascii="Times New Roman" w:hAnsi="Times New Roman"/>
          <w:b/>
          <w:strike/>
          <w:color w:val="FF0000"/>
          <w:sz w:val="22"/>
          <w:szCs w:val="22"/>
          <w:lang w:val="en-GB" w:eastAsia="ko-KR"/>
        </w:rPr>
        <w:t>The number of slots configured for multi-slot PDCCH monitoring in monitoringSlotsWithinSlotGroup-r17 per slot group of X_s slots should be no larger than M, where M is FFS</w:t>
      </w:r>
    </w:p>
    <w:p w14:paraId="15D369E2" w14:textId="77777777" w:rsidR="00687281" w:rsidRDefault="00687281" w:rsidP="0068728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Define the default value of </w:t>
      </w:r>
      <w:r w:rsidRPr="00DE515B">
        <w:rPr>
          <w:rFonts w:eastAsia="바탕"/>
          <w:b/>
          <w:bCs/>
          <w:i/>
          <w:sz w:val="22"/>
          <w:szCs w:val="22"/>
          <w:lang w:eastAsia="ko-KR"/>
        </w:rPr>
        <w:t>monitoringSlotsWithinSlotGroup-r17</w:t>
      </w:r>
      <w:r>
        <w:rPr>
          <w:rFonts w:eastAsia="바탕"/>
          <w:b/>
          <w:sz w:val="22"/>
          <w:szCs w:val="22"/>
          <w:lang w:eastAsia="ko-KR"/>
        </w:rPr>
        <w:t xml:space="preserve"> as follows when it is absent</w:t>
      </w:r>
    </w:p>
    <w:p w14:paraId="6A91B826" w14:textId="77777777" w:rsidR="00687281" w:rsidRDefault="00687281" w:rsidP="00687281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For 480 kHz SCS, the default value of </w:t>
      </w:r>
      <w:r w:rsidRPr="002238DE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is </w:t>
      </w:r>
      <w:r w:rsidRPr="002238DE">
        <w:rPr>
          <w:rFonts w:ascii="Times New Roman" w:hAnsi="Times New Roman"/>
          <w:b/>
          <w:sz w:val="22"/>
          <w:szCs w:val="22"/>
          <w:lang w:val="en-GB" w:eastAsia="ko-KR"/>
        </w:rPr>
        <w:t>‘1000’</w:t>
      </w:r>
    </w:p>
    <w:p w14:paraId="73527AB8" w14:textId="77777777" w:rsidR="00687281" w:rsidRPr="002238DE" w:rsidRDefault="00687281" w:rsidP="00687281">
      <w:pPr>
        <w:pStyle w:val="ac"/>
        <w:numPr>
          <w:ilvl w:val="1"/>
          <w:numId w:val="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For 960 kHz SCS, the default value of </w:t>
      </w:r>
      <w:r w:rsidRPr="002238DE">
        <w:rPr>
          <w:rFonts w:ascii="Times New Roman" w:hAnsi="Times New Roman"/>
          <w:b/>
          <w:i/>
          <w:sz w:val="22"/>
          <w:szCs w:val="22"/>
          <w:lang w:val="en-GB" w:eastAsia="ko-KR"/>
        </w:rPr>
        <w:t>monitoringSlotsWithinSlotGroup-r17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is </w:t>
      </w:r>
      <w:r w:rsidRPr="002238DE">
        <w:rPr>
          <w:rFonts w:ascii="Times New Roman" w:hAnsi="Times New Roman"/>
          <w:b/>
          <w:sz w:val="22"/>
          <w:szCs w:val="22"/>
          <w:lang w:val="en-GB" w:eastAsia="ko-KR"/>
        </w:rPr>
        <w:t>‘1000</w:t>
      </w:r>
      <w:r>
        <w:rPr>
          <w:rFonts w:ascii="Times New Roman" w:hAnsi="Times New Roman"/>
          <w:b/>
          <w:sz w:val="22"/>
          <w:szCs w:val="22"/>
          <w:lang w:val="en-GB" w:eastAsia="ko-KR"/>
        </w:rPr>
        <w:t xml:space="preserve"> </w:t>
      </w:r>
      <w:r w:rsidRPr="002238DE">
        <w:rPr>
          <w:rFonts w:ascii="Times New Roman" w:hAnsi="Times New Roman"/>
          <w:b/>
          <w:sz w:val="22"/>
          <w:szCs w:val="22"/>
          <w:lang w:val="en-GB" w:eastAsia="ko-KR"/>
        </w:rPr>
        <w:t>0000’</w:t>
      </w:r>
    </w:p>
    <w:p w14:paraId="72E800E5" w14:textId="77777777" w:rsidR="00687281" w:rsidRPr="00687281" w:rsidRDefault="00687281" w:rsidP="007530DE">
      <w:pPr>
        <w:spacing w:before="120" w:after="120" w:line="240" w:lineRule="auto"/>
        <w:ind w:left="0" w:firstLineChars="100" w:firstLine="216"/>
        <w:rPr>
          <w:b/>
          <w:sz w:val="22"/>
          <w:szCs w:val="22"/>
          <w:lang w:eastAsia="ko-KR"/>
        </w:rPr>
      </w:pPr>
      <w:r w:rsidRPr="00687281">
        <w:rPr>
          <w:rFonts w:eastAsia="바탕"/>
          <w:b/>
          <w:sz w:val="22"/>
          <w:szCs w:val="22"/>
          <w:lang w:eastAsia="ko-KR"/>
        </w:rPr>
        <w:t xml:space="preserve">Proposal #3: For multi-slot PDCCH monitoring for 960 kHz SCS, when a UE is provided a group of serving cells by </w:t>
      </w:r>
      <w:r w:rsidRPr="007530DE">
        <w:rPr>
          <w:rFonts w:eastAsia="바탕"/>
          <w:b/>
          <w:i/>
          <w:sz w:val="22"/>
          <w:szCs w:val="22"/>
          <w:lang w:eastAsia="ko-KR"/>
        </w:rPr>
        <w:t>cellGroupsForSwitchList</w:t>
      </w:r>
      <w:r w:rsidRPr="00687281">
        <w:rPr>
          <w:rFonts w:eastAsia="바탕"/>
          <w:b/>
          <w:sz w:val="22"/>
          <w:szCs w:val="22"/>
          <w:lang w:eastAsia="ko-KR"/>
        </w:rPr>
        <w:t xml:space="preserve"> and the cells in the group are associated with multiple Xs, the boundary of SSSG switching for the group of cells is aligned with the boundary of a slot group for the serving cell with the largest Xs.</w:t>
      </w:r>
    </w:p>
    <w:p w14:paraId="339717DE" w14:textId="77777777" w:rsidR="00687281" w:rsidRDefault="00687281" w:rsidP="00687281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Pr="002B431A">
        <w:rPr>
          <w:rFonts w:eastAsia="바탕"/>
          <w:b/>
          <w:sz w:val="22"/>
          <w:szCs w:val="22"/>
          <w:lang w:eastAsia="ko-KR"/>
        </w:rPr>
        <w:t xml:space="preserve">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1B1C2C">
        <w:rPr>
          <w:rFonts w:eastAsia="바탕"/>
          <w:b/>
          <w:sz w:val="22"/>
          <w:szCs w:val="22"/>
          <w:lang w:eastAsia="ko-KR"/>
        </w:rPr>
        <w:t>For multi-slot PDCCH monitoring</w:t>
      </w:r>
      <w:r>
        <w:rPr>
          <w:rFonts w:eastAsia="바탕"/>
          <w:b/>
          <w:sz w:val="22"/>
          <w:szCs w:val="22"/>
          <w:lang w:eastAsia="ko-KR"/>
        </w:rPr>
        <w:t>, (Xs,Ys) should be determined based on all configured SS sets in an active DL BWP.</w:t>
      </w:r>
    </w:p>
    <w:p w14:paraId="1E45DB67" w14:textId="487125C2" w:rsidR="007E7246" w:rsidRPr="005400AF" w:rsidRDefault="007E7246" w:rsidP="00F1394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bookmarkStart w:id="3" w:name="_GoBack"/>
      <w:bookmarkEnd w:id="3"/>
    </w:p>
    <w:sectPr w:rsidR="007E7246" w:rsidRPr="005400A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D1C8D" w14:textId="77777777" w:rsidR="00F739FE" w:rsidRDefault="00F739FE" w:rsidP="00CB15B0">
      <w:pPr>
        <w:spacing w:before="0" w:after="0" w:line="240" w:lineRule="auto"/>
      </w:pPr>
      <w:r>
        <w:separator/>
      </w:r>
    </w:p>
  </w:endnote>
  <w:endnote w:type="continuationSeparator" w:id="0">
    <w:p w14:paraId="59E85A35" w14:textId="77777777" w:rsidR="00F739FE" w:rsidRDefault="00F739F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C7A66" w14:textId="77777777" w:rsidR="00F739FE" w:rsidRDefault="00F739F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EB44DFE" w14:textId="77777777" w:rsidR="00F739FE" w:rsidRDefault="00F739F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7E312BA"/>
    <w:multiLevelType w:val="hybridMultilevel"/>
    <w:tmpl w:val="43964CD4"/>
    <w:lvl w:ilvl="0" w:tplc="9BA45608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1FF20830">
      <w:start w:val="1"/>
      <w:numFmt w:val="bullet"/>
      <w:lvlText w:val="o"/>
      <w:lvlJc w:val="left"/>
      <w:pPr>
        <w:ind w:left="1134" w:hanging="283"/>
      </w:pPr>
      <w:rPr>
        <w:rFonts w:ascii="Courier New" w:hAnsi="Courier New" w:hint="default"/>
      </w:rPr>
    </w:lvl>
    <w:lvl w:ilvl="2" w:tplc="4C66662C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F6BE5"/>
    <w:multiLevelType w:val="hybridMultilevel"/>
    <w:tmpl w:val="B96AA3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3F7AB010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2" w:tplc="32B2667A">
      <w:start w:val="1"/>
      <w:numFmt w:val="bullet"/>
      <w:lvlText w:val=""/>
      <w:lvlJc w:val="left"/>
      <w:pPr>
        <w:ind w:left="1418" w:hanging="284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60C84"/>
    <w:multiLevelType w:val="hybridMultilevel"/>
    <w:tmpl w:val="AAD08A52"/>
    <w:lvl w:ilvl="0" w:tplc="32B2667A">
      <w:start w:val="1"/>
      <w:numFmt w:val="bullet"/>
      <w:lvlText w:val=""/>
      <w:lvlJc w:val="left"/>
      <w:pPr>
        <w:ind w:left="163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0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1552D"/>
    <w:multiLevelType w:val="hybridMultilevel"/>
    <w:tmpl w:val="F34C47C0"/>
    <w:lvl w:ilvl="0" w:tplc="5D2490F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4C40BE48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D6A8A2FE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35AC8478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1D86EA9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8"/>
  </w:num>
  <w:num w:numId="11">
    <w:abstractNumId w:val="1"/>
  </w:num>
  <w:num w:numId="12">
    <w:abstractNumId w:val="13"/>
  </w:num>
  <w:num w:numId="13">
    <w:abstractNumId w:val="11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D3F"/>
    <w:rsid w:val="00002E3E"/>
    <w:rsid w:val="0000318A"/>
    <w:rsid w:val="00003BCB"/>
    <w:rsid w:val="000044CF"/>
    <w:rsid w:val="00004AC2"/>
    <w:rsid w:val="00005297"/>
    <w:rsid w:val="00005A6B"/>
    <w:rsid w:val="00005AAF"/>
    <w:rsid w:val="00005C61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6F"/>
    <w:rsid w:val="0001419C"/>
    <w:rsid w:val="00014F9F"/>
    <w:rsid w:val="0001502C"/>
    <w:rsid w:val="00015228"/>
    <w:rsid w:val="0001527C"/>
    <w:rsid w:val="000153FB"/>
    <w:rsid w:val="00015689"/>
    <w:rsid w:val="00015CB5"/>
    <w:rsid w:val="00016B06"/>
    <w:rsid w:val="0001713A"/>
    <w:rsid w:val="00017316"/>
    <w:rsid w:val="0001738D"/>
    <w:rsid w:val="000177AC"/>
    <w:rsid w:val="00017861"/>
    <w:rsid w:val="0001799F"/>
    <w:rsid w:val="00017B23"/>
    <w:rsid w:val="00020628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00"/>
    <w:rsid w:val="000263C1"/>
    <w:rsid w:val="00026610"/>
    <w:rsid w:val="00026A2E"/>
    <w:rsid w:val="00026B5A"/>
    <w:rsid w:val="00026C5F"/>
    <w:rsid w:val="000278C9"/>
    <w:rsid w:val="00027AEA"/>
    <w:rsid w:val="00027D5A"/>
    <w:rsid w:val="000302B0"/>
    <w:rsid w:val="00030834"/>
    <w:rsid w:val="0003093B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4B7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784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C50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78A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3FAE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050"/>
    <w:rsid w:val="000602BA"/>
    <w:rsid w:val="00060404"/>
    <w:rsid w:val="00060510"/>
    <w:rsid w:val="00060CD8"/>
    <w:rsid w:val="00060D34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1A7"/>
    <w:rsid w:val="00065512"/>
    <w:rsid w:val="0006553F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4F13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072"/>
    <w:rsid w:val="0007763B"/>
    <w:rsid w:val="00077E0C"/>
    <w:rsid w:val="00077E8C"/>
    <w:rsid w:val="00077F49"/>
    <w:rsid w:val="00080212"/>
    <w:rsid w:val="00080C6F"/>
    <w:rsid w:val="00080D7B"/>
    <w:rsid w:val="000814DF"/>
    <w:rsid w:val="0008155E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0AD"/>
    <w:rsid w:val="000A013D"/>
    <w:rsid w:val="000A02AA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A7BC3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14B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7A8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3F2E"/>
    <w:rsid w:val="000D41C4"/>
    <w:rsid w:val="000D4306"/>
    <w:rsid w:val="000D4785"/>
    <w:rsid w:val="000D4A8F"/>
    <w:rsid w:val="000D4DE4"/>
    <w:rsid w:val="000D5449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040"/>
    <w:rsid w:val="000E55BE"/>
    <w:rsid w:val="000E5668"/>
    <w:rsid w:val="000E5830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5E9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797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940"/>
    <w:rsid w:val="00102B9C"/>
    <w:rsid w:val="00102CF4"/>
    <w:rsid w:val="00102EE3"/>
    <w:rsid w:val="0010307C"/>
    <w:rsid w:val="00103142"/>
    <w:rsid w:val="001038C9"/>
    <w:rsid w:val="00103B74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84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6E5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82A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FA3"/>
    <w:rsid w:val="001301F8"/>
    <w:rsid w:val="00130274"/>
    <w:rsid w:val="00130758"/>
    <w:rsid w:val="00130F73"/>
    <w:rsid w:val="001315FB"/>
    <w:rsid w:val="001319BC"/>
    <w:rsid w:val="00131A1D"/>
    <w:rsid w:val="00132202"/>
    <w:rsid w:val="00132996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66F"/>
    <w:rsid w:val="00152A4D"/>
    <w:rsid w:val="00152C02"/>
    <w:rsid w:val="00152F69"/>
    <w:rsid w:val="001531A3"/>
    <w:rsid w:val="001532EA"/>
    <w:rsid w:val="00153A53"/>
    <w:rsid w:val="0015457C"/>
    <w:rsid w:val="001549C0"/>
    <w:rsid w:val="00154DF5"/>
    <w:rsid w:val="0015523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AF3"/>
    <w:rsid w:val="00165DB3"/>
    <w:rsid w:val="00165F90"/>
    <w:rsid w:val="00166528"/>
    <w:rsid w:val="001669FB"/>
    <w:rsid w:val="00167055"/>
    <w:rsid w:val="001671D3"/>
    <w:rsid w:val="00167245"/>
    <w:rsid w:val="001679AB"/>
    <w:rsid w:val="00170461"/>
    <w:rsid w:val="0017069F"/>
    <w:rsid w:val="001707CF"/>
    <w:rsid w:val="0017093A"/>
    <w:rsid w:val="00170B34"/>
    <w:rsid w:val="001712D9"/>
    <w:rsid w:val="001717C0"/>
    <w:rsid w:val="00171871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5235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1CE"/>
    <w:rsid w:val="00183EA0"/>
    <w:rsid w:val="001840DB"/>
    <w:rsid w:val="0018414A"/>
    <w:rsid w:val="001841DC"/>
    <w:rsid w:val="00184A09"/>
    <w:rsid w:val="00184D08"/>
    <w:rsid w:val="00184DB7"/>
    <w:rsid w:val="00184EEA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FF7"/>
    <w:rsid w:val="001913B0"/>
    <w:rsid w:val="001913D8"/>
    <w:rsid w:val="0019140C"/>
    <w:rsid w:val="00191D42"/>
    <w:rsid w:val="00192664"/>
    <w:rsid w:val="00192CE7"/>
    <w:rsid w:val="001930CA"/>
    <w:rsid w:val="0019314E"/>
    <w:rsid w:val="00193418"/>
    <w:rsid w:val="001937DD"/>
    <w:rsid w:val="00193807"/>
    <w:rsid w:val="00193916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15C"/>
    <w:rsid w:val="001973C7"/>
    <w:rsid w:val="001A0051"/>
    <w:rsid w:val="001A0077"/>
    <w:rsid w:val="001A0309"/>
    <w:rsid w:val="001A051D"/>
    <w:rsid w:val="001A0A67"/>
    <w:rsid w:val="001A0D20"/>
    <w:rsid w:val="001A16C9"/>
    <w:rsid w:val="001A17F2"/>
    <w:rsid w:val="001A18DA"/>
    <w:rsid w:val="001A1BB7"/>
    <w:rsid w:val="001A1FBC"/>
    <w:rsid w:val="001A2397"/>
    <w:rsid w:val="001A25FC"/>
    <w:rsid w:val="001A269B"/>
    <w:rsid w:val="001A29A0"/>
    <w:rsid w:val="001A2C77"/>
    <w:rsid w:val="001A2D5F"/>
    <w:rsid w:val="001A2F6F"/>
    <w:rsid w:val="001A32B5"/>
    <w:rsid w:val="001A38DF"/>
    <w:rsid w:val="001A3A9F"/>
    <w:rsid w:val="001A3F9D"/>
    <w:rsid w:val="001A432B"/>
    <w:rsid w:val="001A54E5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1C2C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5E34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1E36"/>
    <w:rsid w:val="001C2538"/>
    <w:rsid w:val="001C2A2D"/>
    <w:rsid w:val="001C3102"/>
    <w:rsid w:val="001C3236"/>
    <w:rsid w:val="001C3D9F"/>
    <w:rsid w:val="001C4160"/>
    <w:rsid w:val="001C440E"/>
    <w:rsid w:val="001C4E39"/>
    <w:rsid w:val="001C52B1"/>
    <w:rsid w:val="001C55B9"/>
    <w:rsid w:val="001C5773"/>
    <w:rsid w:val="001C58AA"/>
    <w:rsid w:val="001C5CF4"/>
    <w:rsid w:val="001C5D14"/>
    <w:rsid w:val="001C5D3E"/>
    <w:rsid w:val="001C6592"/>
    <w:rsid w:val="001C6F34"/>
    <w:rsid w:val="001C72D2"/>
    <w:rsid w:val="001C73A6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763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6E20"/>
    <w:rsid w:val="001E75DD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BBF"/>
    <w:rsid w:val="001F2C1A"/>
    <w:rsid w:val="001F2D88"/>
    <w:rsid w:val="001F2F9D"/>
    <w:rsid w:val="001F3131"/>
    <w:rsid w:val="001F32A6"/>
    <w:rsid w:val="001F3D64"/>
    <w:rsid w:val="001F3E60"/>
    <w:rsid w:val="001F3EEC"/>
    <w:rsid w:val="001F47D1"/>
    <w:rsid w:val="001F486D"/>
    <w:rsid w:val="001F4A19"/>
    <w:rsid w:val="001F4CB1"/>
    <w:rsid w:val="001F4F3C"/>
    <w:rsid w:val="001F7A34"/>
    <w:rsid w:val="001F7CE9"/>
    <w:rsid w:val="001F7E24"/>
    <w:rsid w:val="001F7F8A"/>
    <w:rsid w:val="00200AB2"/>
    <w:rsid w:val="00200B34"/>
    <w:rsid w:val="00200CC6"/>
    <w:rsid w:val="00201DCF"/>
    <w:rsid w:val="00201E4A"/>
    <w:rsid w:val="00201FED"/>
    <w:rsid w:val="00202689"/>
    <w:rsid w:val="00202C90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727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0EB9"/>
    <w:rsid w:val="002210F3"/>
    <w:rsid w:val="00221698"/>
    <w:rsid w:val="002219F3"/>
    <w:rsid w:val="00221C16"/>
    <w:rsid w:val="00221C2F"/>
    <w:rsid w:val="00221D6D"/>
    <w:rsid w:val="00221EF5"/>
    <w:rsid w:val="00222042"/>
    <w:rsid w:val="002226C7"/>
    <w:rsid w:val="00222EF8"/>
    <w:rsid w:val="0022306B"/>
    <w:rsid w:val="00223554"/>
    <w:rsid w:val="002235B7"/>
    <w:rsid w:val="002238DE"/>
    <w:rsid w:val="002239E4"/>
    <w:rsid w:val="002254B2"/>
    <w:rsid w:val="002256D4"/>
    <w:rsid w:val="00225B5A"/>
    <w:rsid w:val="00226137"/>
    <w:rsid w:val="00226FFF"/>
    <w:rsid w:val="002270B7"/>
    <w:rsid w:val="0022732A"/>
    <w:rsid w:val="00227369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676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4809"/>
    <w:rsid w:val="00255A9F"/>
    <w:rsid w:val="002560AD"/>
    <w:rsid w:val="002562C4"/>
    <w:rsid w:val="00256322"/>
    <w:rsid w:val="0025675B"/>
    <w:rsid w:val="002573BB"/>
    <w:rsid w:val="00257486"/>
    <w:rsid w:val="0025779F"/>
    <w:rsid w:val="0025784D"/>
    <w:rsid w:val="00257AE5"/>
    <w:rsid w:val="00257B29"/>
    <w:rsid w:val="00260357"/>
    <w:rsid w:val="00260406"/>
    <w:rsid w:val="00260534"/>
    <w:rsid w:val="00260DDE"/>
    <w:rsid w:val="00261318"/>
    <w:rsid w:val="00261977"/>
    <w:rsid w:val="00261FEC"/>
    <w:rsid w:val="00262368"/>
    <w:rsid w:val="0026247C"/>
    <w:rsid w:val="00262B2B"/>
    <w:rsid w:val="002630E8"/>
    <w:rsid w:val="0026321E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11"/>
    <w:rsid w:val="002672EF"/>
    <w:rsid w:val="002673E6"/>
    <w:rsid w:val="002674F1"/>
    <w:rsid w:val="002676D4"/>
    <w:rsid w:val="00267703"/>
    <w:rsid w:val="002677D1"/>
    <w:rsid w:val="00267D6C"/>
    <w:rsid w:val="002701EC"/>
    <w:rsid w:val="00270818"/>
    <w:rsid w:val="00270891"/>
    <w:rsid w:val="00270EF9"/>
    <w:rsid w:val="00271F85"/>
    <w:rsid w:val="00272632"/>
    <w:rsid w:val="002737F3"/>
    <w:rsid w:val="0027491D"/>
    <w:rsid w:val="002749B8"/>
    <w:rsid w:val="00276106"/>
    <w:rsid w:val="0027634F"/>
    <w:rsid w:val="002801C7"/>
    <w:rsid w:val="002803CD"/>
    <w:rsid w:val="0028095C"/>
    <w:rsid w:val="00280D10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83"/>
    <w:rsid w:val="00285AAB"/>
    <w:rsid w:val="00285E58"/>
    <w:rsid w:val="00286438"/>
    <w:rsid w:val="0028706B"/>
    <w:rsid w:val="002876BB"/>
    <w:rsid w:val="002878C9"/>
    <w:rsid w:val="00287A91"/>
    <w:rsid w:val="002900B0"/>
    <w:rsid w:val="002909B7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7A4"/>
    <w:rsid w:val="0029493C"/>
    <w:rsid w:val="00294ADC"/>
    <w:rsid w:val="00294D6D"/>
    <w:rsid w:val="002955E1"/>
    <w:rsid w:val="00295624"/>
    <w:rsid w:val="00295F7B"/>
    <w:rsid w:val="00296428"/>
    <w:rsid w:val="002966CC"/>
    <w:rsid w:val="00296D4B"/>
    <w:rsid w:val="002971E5"/>
    <w:rsid w:val="002A01C4"/>
    <w:rsid w:val="002A0CDD"/>
    <w:rsid w:val="002A0D3F"/>
    <w:rsid w:val="002A1670"/>
    <w:rsid w:val="002A2018"/>
    <w:rsid w:val="002A2038"/>
    <w:rsid w:val="002A2D36"/>
    <w:rsid w:val="002A3DE0"/>
    <w:rsid w:val="002A3F1F"/>
    <w:rsid w:val="002A3F26"/>
    <w:rsid w:val="002A42F2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C24"/>
    <w:rsid w:val="002B1266"/>
    <w:rsid w:val="002B1671"/>
    <w:rsid w:val="002B19A8"/>
    <w:rsid w:val="002B1BA8"/>
    <w:rsid w:val="002B21EB"/>
    <w:rsid w:val="002B256E"/>
    <w:rsid w:val="002B2B89"/>
    <w:rsid w:val="002B309F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2B9A"/>
    <w:rsid w:val="002C2F72"/>
    <w:rsid w:val="002C31E7"/>
    <w:rsid w:val="002C35C5"/>
    <w:rsid w:val="002C3618"/>
    <w:rsid w:val="002C38A7"/>
    <w:rsid w:val="002C38BE"/>
    <w:rsid w:val="002C3D3F"/>
    <w:rsid w:val="002C44B0"/>
    <w:rsid w:val="002C4683"/>
    <w:rsid w:val="002C4D31"/>
    <w:rsid w:val="002C56AE"/>
    <w:rsid w:val="002C58BF"/>
    <w:rsid w:val="002C5935"/>
    <w:rsid w:val="002C5BD3"/>
    <w:rsid w:val="002C63FF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5DB"/>
    <w:rsid w:val="002D7AE1"/>
    <w:rsid w:val="002D7CA3"/>
    <w:rsid w:val="002E0B11"/>
    <w:rsid w:val="002E0B45"/>
    <w:rsid w:val="002E0BC1"/>
    <w:rsid w:val="002E0ED0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7A4"/>
    <w:rsid w:val="002E6D6B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6EB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D21"/>
    <w:rsid w:val="002F7EAA"/>
    <w:rsid w:val="003002AD"/>
    <w:rsid w:val="00300C3F"/>
    <w:rsid w:val="00300F0B"/>
    <w:rsid w:val="003017A2"/>
    <w:rsid w:val="0030186C"/>
    <w:rsid w:val="003025BD"/>
    <w:rsid w:val="00302B02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190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C01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36EDE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494"/>
    <w:rsid w:val="00344B16"/>
    <w:rsid w:val="00344DDC"/>
    <w:rsid w:val="00345EF4"/>
    <w:rsid w:val="003460EA"/>
    <w:rsid w:val="00346784"/>
    <w:rsid w:val="00346B4F"/>
    <w:rsid w:val="0034730D"/>
    <w:rsid w:val="003476DA"/>
    <w:rsid w:val="00347B11"/>
    <w:rsid w:val="00350263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5934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863"/>
    <w:rsid w:val="003619BB"/>
    <w:rsid w:val="00361CC9"/>
    <w:rsid w:val="003627AF"/>
    <w:rsid w:val="00362F50"/>
    <w:rsid w:val="0036351F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0868"/>
    <w:rsid w:val="003708F4"/>
    <w:rsid w:val="00371283"/>
    <w:rsid w:val="0037205B"/>
    <w:rsid w:val="003720ED"/>
    <w:rsid w:val="00373473"/>
    <w:rsid w:val="00373D9D"/>
    <w:rsid w:val="00373F52"/>
    <w:rsid w:val="003744C8"/>
    <w:rsid w:val="00374785"/>
    <w:rsid w:val="00374B7A"/>
    <w:rsid w:val="003751B0"/>
    <w:rsid w:val="00375687"/>
    <w:rsid w:val="0037588A"/>
    <w:rsid w:val="00376086"/>
    <w:rsid w:val="003761DE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84D"/>
    <w:rsid w:val="00380AE7"/>
    <w:rsid w:val="00380B43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1CD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718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036"/>
    <w:rsid w:val="003A055E"/>
    <w:rsid w:val="003A06F3"/>
    <w:rsid w:val="003A0ACF"/>
    <w:rsid w:val="003A0D60"/>
    <w:rsid w:val="003A108B"/>
    <w:rsid w:val="003A119F"/>
    <w:rsid w:val="003A11B7"/>
    <w:rsid w:val="003A16E2"/>
    <w:rsid w:val="003A17E3"/>
    <w:rsid w:val="003A20D2"/>
    <w:rsid w:val="003A217E"/>
    <w:rsid w:val="003A22A8"/>
    <w:rsid w:val="003A2AC7"/>
    <w:rsid w:val="003A2DE1"/>
    <w:rsid w:val="003A2F0C"/>
    <w:rsid w:val="003A3869"/>
    <w:rsid w:val="003A399F"/>
    <w:rsid w:val="003A3DDE"/>
    <w:rsid w:val="003A3DEA"/>
    <w:rsid w:val="003A3E63"/>
    <w:rsid w:val="003A40C6"/>
    <w:rsid w:val="003A4517"/>
    <w:rsid w:val="003A464A"/>
    <w:rsid w:val="003A475B"/>
    <w:rsid w:val="003A4B7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A21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2A0C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41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894"/>
    <w:rsid w:val="003E3C9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486"/>
    <w:rsid w:val="003F2EA3"/>
    <w:rsid w:val="003F3306"/>
    <w:rsid w:val="003F33F9"/>
    <w:rsid w:val="003F3795"/>
    <w:rsid w:val="003F3972"/>
    <w:rsid w:val="003F3A97"/>
    <w:rsid w:val="003F3B75"/>
    <w:rsid w:val="003F3B80"/>
    <w:rsid w:val="003F4064"/>
    <w:rsid w:val="003F4111"/>
    <w:rsid w:val="003F4548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DA8"/>
    <w:rsid w:val="00400E2C"/>
    <w:rsid w:val="004011C2"/>
    <w:rsid w:val="00402060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966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2949"/>
    <w:rsid w:val="004234DA"/>
    <w:rsid w:val="00423565"/>
    <w:rsid w:val="004236E7"/>
    <w:rsid w:val="00423AF6"/>
    <w:rsid w:val="00423C0D"/>
    <w:rsid w:val="00423F0B"/>
    <w:rsid w:val="00425382"/>
    <w:rsid w:val="004259C3"/>
    <w:rsid w:val="00425A2C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899"/>
    <w:rsid w:val="00430AD9"/>
    <w:rsid w:val="00430DD7"/>
    <w:rsid w:val="00431169"/>
    <w:rsid w:val="0043121D"/>
    <w:rsid w:val="00431398"/>
    <w:rsid w:val="004315D1"/>
    <w:rsid w:val="00431664"/>
    <w:rsid w:val="00431D85"/>
    <w:rsid w:val="00432222"/>
    <w:rsid w:val="004322CE"/>
    <w:rsid w:val="0043257D"/>
    <w:rsid w:val="004327FE"/>
    <w:rsid w:val="004328BA"/>
    <w:rsid w:val="00432994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7C3"/>
    <w:rsid w:val="00454959"/>
    <w:rsid w:val="00454AC8"/>
    <w:rsid w:val="0045510A"/>
    <w:rsid w:val="00455285"/>
    <w:rsid w:val="004554A1"/>
    <w:rsid w:val="00455DC9"/>
    <w:rsid w:val="0045625B"/>
    <w:rsid w:val="0045649B"/>
    <w:rsid w:val="0045688A"/>
    <w:rsid w:val="00456AA6"/>
    <w:rsid w:val="00456F3D"/>
    <w:rsid w:val="00457073"/>
    <w:rsid w:val="00457207"/>
    <w:rsid w:val="00457584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67F9C"/>
    <w:rsid w:val="00470023"/>
    <w:rsid w:val="00470211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F44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2C36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1D"/>
    <w:rsid w:val="00485079"/>
    <w:rsid w:val="0048576D"/>
    <w:rsid w:val="004858B8"/>
    <w:rsid w:val="0048592B"/>
    <w:rsid w:val="00485BA4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48DE"/>
    <w:rsid w:val="004A51F3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817"/>
    <w:rsid w:val="004B6913"/>
    <w:rsid w:val="004B71F9"/>
    <w:rsid w:val="004B7E01"/>
    <w:rsid w:val="004C0520"/>
    <w:rsid w:val="004C0AB1"/>
    <w:rsid w:val="004C0CC9"/>
    <w:rsid w:val="004C17E0"/>
    <w:rsid w:val="004C1F0F"/>
    <w:rsid w:val="004C20BB"/>
    <w:rsid w:val="004C2636"/>
    <w:rsid w:val="004C2918"/>
    <w:rsid w:val="004C3C31"/>
    <w:rsid w:val="004C3D42"/>
    <w:rsid w:val="004C4243"/>
    <w:rsid w:val="004C44F7"/>
    <w:rsid w:val="004C50D3"/>
    <w:rsid w:val="004C5230"/>
    <w:rsid w:val="004C5449"/>
    <w:rsid w:val="004C576A"/>
    <w:rsid w:val="004C65B8"/>
    <w:rsid w:val="004C708D"/>
    <w:rsid w:val="004C7851"/>
    <w:rsid w:val="004C7F57"/>
    <w:rsid w:val="004D0539"/>
    <w:rsid w:val="004D0706"/>
    <w:rsid w:val="004D0BC5"/>
    <w:rsid w:val="004D0F94"/>
    <w:rsid w:val="004D12E1"/>
    <w:rsid w:val="004D1459"/>
    <w:rsid w:val="004D1EE6"/>
    <w:rsid w:val="004D1FA6"/>
    <w:rsid w:val="004D25AF"/>
    <w:rsid w:val="004D2E30"/>
    <w:rsid w:val="004D3059"/>
    <w:rsid w:val="004D31E1"/>
    <w:rsid w:val="004D3B05"/>
    <w:rsid w:val="004D3B0C"/>
    <w:rsid w:val="004D3CC8"/>
    <w:rsid w:val="004D3CE7"/>
    <w:rsid w:val="004D4132"/>
    <w:rsid w:val="004D450D"/>
    <w:rsid w:val="004D4CF7"/>
    <w:rsid w:val="004D4D25"/>
    <w:rsid w:val="004D5746"/>
    <w:rsid w:val="004D58B2"/>
    <w:rsid w:val="004D5D1E"/>
    <w:rsid w:val="004D5DEE"/>
    <w:rsid w:val="004D6349"/>
    <w:rsid w:val="004D656A"/>
    <w:rsid w:val="004D657F"/>
    <w:rsid w:val="004D6EAA"/>
    <w:rsid w:val="004D721B"/>
    <w:rsid w:val="004D7398"/>
    <w:rsid w:val="004D75C2"/>
    <w:rsid w:val="004D77CF"/>
    <w:rsid w:val="004E05DD"/>
    <w:rsid w:val="004E0F81"/>
    <w:rsid w:val="004E1196"/>
    <w:rsid w:val="004E1372"/>
    <w:rsid w:val="004E1A26"/>
    <w:rsid w:val="004E1C62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5BF0"/>
    <w:rsid w:val="004E62C4"/>
    <w:rsid w:val="004E6B76"/>
    <w:rsid w:val="004E7016"/>
    <w:rsid w:val="004E78D9"/>
    <w:rsid w:val="004E7C20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0EFC"/>
    <w:rsid w:val="005012AD"/>
    <w:rsid w:val="00501574"/>
    <w:rsid w:val="005015E9"/>
    <w:rsid w:val="005016DD"/>
    <w:rsid w:val="0050305D"/>
    <w:rsid w:val="00503328"/>
    <w:rsid w:val="0050339F"/>
    <w:rsid w:val="00503EB4"/>
    <w:rsid w:val="00504386"/>
    <w:rsid w:val="0050460B"/>
    <w:rsid w:val="005048CB"/>
    <w:rsid w:val="00504A00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8FA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0E1"/>
    <w:rsid w:val="00522605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58E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0AF"/>
    <w:rsid w:val="005408BA"/>
    <w:rsid w:val="00540C3C"/>
    <w:rsid w:val="0054121B"/>
    <w:rsid w:val="00541D9E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49F"/>
    <w:rsid w:val="005447A5"/>
    <w:rsid w:val="00544BA5"/>
    <w:rsid w:val="00545111"/>
    <w:rsid w:val="005452C7"/>
    <w:rsid w:val="0054575C"/>
    <w:rsid w:val="00545798"/>
    <w:rsid w:val="005458B0"/>
    <w:rsid w:val="00545D30"/>
    <w:rsid w:val="00545F24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0ABE"/>
    <w:rsid w:val="005610B4"/>
    <w:rsid w:val="005611CE"/>
    <w:rsid w:val="00561446"/>
    <w:rsid w:val="005614DD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BA1"/>
    <w:rsid w:val="00563FC3"/>
    <w:rsid w:val="00564545"/>
    <w:rsid w:val="005646B8"/>
    <w:rsid w:val="00565B9F"/>
    <w:rsid w:val="00565F03"/>
    <w:rsid w:val="005664EE"/>
    <w:rsid w:val="0056726D"/>
    <w:rsid w:val="0057056B"/>
    <w:rsid w:val="00570E51"/>
    <w:rsid w:val="00571505"/>
    <w:rsid w:val="00571DA5"/>
    <w:rsid w:val="00571EA1"/>
    <w:rsid w:val="00571F25"/>
    <w:rsid w:val="00571F29"/>
    <w:rsid w:val="00572059"/>
    <w:rsid w:val="005720ED"/>
    <w:rsid w:val="00572133"/>
    <w:rsid w:val="005721A7"/>
    <w:rsid w:val="005722AA"/>
    <w:rsid w:val="0057234A"/>
    <w:rsid w:val="00573B1A"/>
    <w:rsid w:val="00573FB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2D4B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5FC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061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8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550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2BE2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6858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1BEA"/>
    <w:rsid w:val="005E232E"/>
    <w:rsid w:val="005E2648"/>
    <w:rsid w:val="005E2C20"/>
    <w:rsid w:val="005E2F32"/>
    <w:rsid w:val="005E3077"/>
    <w:rsid w:val="005E3195"/>
    <w:rsid w:val="005E37F4"/>
    <w:rsid w:val="005E3815"/>
    <w:rsid w:val="005E3A7D"/>
    <w:rsid w:val="005E4326"/>
    <w:rsid w:val="005E45D9"/>
    <w:rsid w:val="005E4E02"/>
    <w:rsid w:val="005E542E"/>
    <w:rsid w:val="005E557F"/>
    <w:rsid w:val="005E5675"/>
    <w:rsid w:val="005E60D4"/>
    <w:rsid w:val="005E628E"/>
    <w:rsid w:val="005E64E3"/>
    <w:rsid w:val="005E6D69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009"/>
    <w:rsid w:val="005F62BD"/>
    <w:rsid w:val="005F6529"/>
    <w:rsid w:val="005F6F4D"/>
    <w:rsid w:val="005F701A"/>
    <w:rsid w:val="005F773C"/>
    <w:rsid w:val="005F7844"/>
    <w:rsid w:val="005F7EBB"/>
    <w:rsid w:val="006001A9"/>
    <w:rsid w:val="006006EB"/>
    <w:rsid w:val="00601E15"/>
    <w:rsid w:val="00602060"/>
    <w:rsid w:val="006031DA"/>
    <w:rsid w:val="006032F6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A74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4FA7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1B1D"/>
    <w:rsid w:val="00623965"/>
    <w:rsid w:val="006241DF"/>
    <w:rsid w:val="0062455D"/>
    <w:rsid w:val="006251E5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47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055"/>
    <w:rsid w:val="00634235"/>
    <w:rsid w:val="00634404"/>
    <w:rsid w:val="006346EB"/>
    <w:rsid w:val="0063478C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4EA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2A62"/>
    <w:rsid w:val="00643A62"/>
    <w:rsid w:val="006440CE"/>
    <w:rsid w:val="0064462D"/>
    <w:rsid w:val="00644B5F"/>
    <w:rsid w:val="00644E98"/>
    <w:rsid w:val="00645BE8"/>
    <w:rsid w:val="00645CB8"/>
    <w:rsid w:val="0064615A"/>
    <w:rsid w:val="006464DE"/>
    <w:rsid w:val="00646561"/>
    <w:rsid w:val="006465CA"/>
    <w:rsid w:val="006476D2"/>
    <w:rsid w:val="00647865"/>
    <w:rsid w:val="00647E7F"/>
    <w:rsid w:val="00650AAB"/>
    <w:rsid w:val="00651710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3E4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135"/>
    <w:rsid w:val="006622D2"/>
    <w:rsid w:val="00662DB5"/>
    <w:rsid w:val="0066328B"/>
    <w:rsid w:val="006633E3"/>
    <w:rsid w:val="00664601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E38"/>
    <w:rsid w:val="00683DED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281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B13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2FAB"/>
    <w:rsid w:val="006A38C5"/>
    <w:rsid w:val="006A4132"/>
    <w:rsid w:val="006A46B2"/>
    <w:rsid w:val="006A4E9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67DD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22A"/>
    <w:rsid w:val="006B25A3"/>
    <w:rsid w:val="006B26B6"/>
    <w:rsid w:val="006B2AC5"/>
    <w:rsid w:val="006B2C6F"/>
    <w:rsid w:val="006B2C7D"/>
    <w:rsid w:val="006B2E51"/>
    <w:rsid w:val="006B3042"/>
    <w:rsid w:val="006B3640"/>
    <w:rsid w:val="006B39CA"/>
    <w:rsid w:val="006B3E7A"/>
    <w:rsid w:val="006B4641"/>
    <w:rsid w:val="006B52E0"/>
    <w:rsid w:val="006B532F"/>
    <w:rsid w:val="006B57BC"/>
    <w:rsid w:val="006B63C1"/>
    <w:rsid w:val="006B65E5"/>
    <w:rsid w:val="006B6C5A"/>
    <w:rsid w:val="006B6CA7"/>
    <w:rsid w:val="006B6CF5"/>
    <w:rsid w:val="006B6D6B"/>
    <w:rsid w:val="006B6DDE"/>
    <w:rsid w:val="006B7403"/>
    <w:rsid w:val="006B740D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1FD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369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CE8"/>
    <w:rsid w:val="006D6EEB"/>
    <w:rsid w:val="006D75EB"/>
    <w:rsid w:val="006D7AC4"/>
    <w:rsid w:val="006D7EEE"/>
    <w:rsid w:val="006D7F77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7A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A88"/>
    <w:rsid w:val="006F0C0E"/>
    <w:rsid w:val="006F1490"/>
    <w:rsid w:val="006F1503"/>
    <w:rsid w:val="006F218F"/>
    <w:rsid w:val="006F356F"/>
    <w:rsid w:val="006F376C"/>
    <w:rsid w:val="006F4D0C"/>
    <w:rsid w:val="006F54C4"/>
    <w:rsid w:val="006F5522"/>
    <w:rsid w:val="006F579B"/>
    <w:rsid w:val="006F5A36"/>
    <w:rsid w:val="006F5A5E"/>
    <w:rsid w:val="006F5B09"/>
    <w:rsid w:val="006F5DAA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61A"/>
    <w:rsid w:val="00703E3E"/>
    <w:rsid w:val="00703E4C"/>
    <w:rsid w:val="00703FF1"/>
    <w:rsid w:val="007045DF"/>
    <w:rsid w:val="007052E6"/>
    <w:rsid w:val="00705510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6A4"/>
    <w:rsid w:val="00711EAF"/>
    <w:rsid w:val="0071228A"/>
    <w:rsid w:val="0071232C"/>
    <w:rsid w:val="00712C38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425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B74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D5C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0DE"/>
    <w:rsid w:val="007531DF"/>
    <w:rsid w:val="00753612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977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3534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681"/>
    <w:rsid w:val="00770E26"/>
    <w:rsid w:val="007716C7"/>
    <w:rsid w:val="00772210"/>
    <w:rsid w:val="0077239B"/>
    <w:rsid w:val="0077257E"/>
    <w:rsid w:val="00772B14"/>
    <w:rsid w:val="007741AC"/>
    <w:rsid w:val="007745A4"/>
    <w:rsid w:val="00774740"/>
    <w:rsid w:val="007748A3"/>
    <w:rsid w:val="00774F6D"/>
    <w:rsid w:val="00775595"/>
    <w:rsid w:val="0077593C"/>
    <w:rsid w:val="00775992"/>
    <w:rsid w:val="0077647A"/>
    <w:rsid w:val="007768BD"/>
    <w:rsid w:val="00776A68"/>
    <w:rsid w:val="00776BFB"/>
    <w:rsid w:val="00776C8E"/>
    <w:rsid w:val="007777B7"/>
    <w:rsid w:val="00777A65"/>
    <w:rsid w:val="00777B31"/>
    <w:rsid w:val="00777B35"/>
    <w:rsid w:val="00777FB7"/>
    <w:rsid w:val="00780381"/>
    <w:rsid w:val="00781CA9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07"/>
    <w:rsid w:val="00791179"/>
    <w:rsid w:val="007912DE"/>
    <w:rsid w:val="00791829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414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250"/>
    <w:rsid w:val="007B33E9"/>
    <w:rsid w:val="007B3AB6"/>
    <w:rsid w:val="007B4275"/>
    <w:rsid w:val="007B42E2"/>
    <w:rsid w:val="007B4326"/>
    <w:rsid w:val="007B4430"/>
    <w:rsid w:val="007B563D"/>
    <w:rsid w:val="007B5AF2"/>
    <w:rsid w:val="007B5B1F"/>
    <w:rsid w:val="007B5EA4"/>
    <w:rsid w:val="007B663D"/>
    <w:rsid w:val="007B6AA3"/>
    <w:rsid w:val="007B6F77"/>
    <w:rsid w:val="007B746B"/>
    <w:rsid w:val="007B7DB4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4E6"/>
    <w:rsid w:val="007D06A2"/>
    <w:rsid w:val="007D09D3"/>
    <w:rsid w:val="007D0F5D"/>
    <w:rsid w:val="007D26D9"/>
    <w:rsid w:val="007D33A6"/>
    <w:rsid w:val="007D3D06"/>
    <w:rsid w:val="007D3DCA"/>
    <w:rsid w:val="007D3FF6"/>
    <w:rsid w:val="007D41F3"/>
    <w:rsid w:val="007D45DE"/>
    <w:rsid w:val="007D4AAF"/>
    <w:rsid w:val="007D4BC7"/>
    <w:rsid w:val="007D5D1D"/>
    <w:rsid w:val="007D63B4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500"/>
    <w:rsid w:val="007E46DC"/>
    <w:rsid w:val="007E4F11"/>
    <w:rsid w:val="007E5377"/>
    <w:rsid w:val="007E54F4"/>
    <w:rsid w:val="007E55B3"/>
    <w:rsid w:val="007E5747"/>
    <w:rsid w:val="007E57A1"/>
    <w:rsid w:val="007E58BF"/>
    <w:rsid w:val="007E5E7A"/>
    <w:rsid w:val="007E6C72"/>
    <w:rsid w:val="007E6CF0"/>
    <w:rsid w:val="007E6CFF"/>
    <w:rsid w:val="007E7246"/>
    <w:rsid w:val="007E7299"/>
    <w:rsid w:val="007E78F3"/>
    <w:rsid w:val="007F12EF"/>
    <w:rsid w:val="007F19FC"/>
    <w:rsid w:val="007F1C2A"/>
    <w:rsid w:val="007F1E29"/>
    <w:rsid w:val="007F2263"/>
    <w:rsid w:val="007F2DE8"/>
    <w:rsid w:val="007F3425"/>
    <w:rsid w:val="007F3628"/>
    <w:rsid w:val="007F37A3"/>
    <w:rsid w:val="007F39A0"/>
    <w:rsid w:val="007F3FE2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0A98"/>
    <w:rsid w:val="0081155D"/>
    <w:rsid w:val="008116BC"/>
    <w:rsid w:val="00811E9B"/>
    <w:rsid w:val="00812996"/>
    <w:rsid w:val="00812FD5"/>
    <w:rsid w:val="00813AD1"/>
    <w:rsid w:val="00813D35"/>
    <w:rsid w:val="00813FB0"/>
    <w:rsid w:val="00814177"/>
    <w:rsid w:val="0081461D"/>
    <w:rsid w:val="00814DE5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C1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33F"/>
    <w:rsid w:val="0083774B"/>
    <w:rsid w:val="00837C6F"/>
    <w:rsid w:val="00837D0D"/>
    <w:rsid w:val="00837F41"/>
    <w:rsid w:val="00840889"/>
    <w:rsid w:val="00840B73"/>
    <w:rsid w:val="00840D25"/>
    <w:rsid w:val="00841E68"/>
    <w:rsid w:val="00842192"/>
    <w:rsid w:val="00842316"/>
    <w:rsid w:val="008426E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3C8"/>
    <w:rsid w:val="00847417"/>
    <w:rsid w:val="00847AB6"/>
    <w:rsid w:val="00847FE4"/>
    <w:rsid w:val="008507B8"/>
    <w:rsid w:val="00851FCF"/>
    <w:rsid w:val="008520D2"/>
    <w:rsid w:val="0085231C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5C0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071D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06D"/>
    <w:rsid w:val="00886187"/>
    <w:rsid w:val="008862D3"/>
    <w:rsid w:val="008872F1"/>
    <w:rsid w:val="008877B7"/>
    <w:rsid w:val="00890B4B"/>
    <w:rsid w:val="00890C42"/>
    <w:rsid w:val="00890DCA"/>
    <w:rsid w:val="00891019"/>
    <w:rsid w:val="008910F5"/>
    <w:rsid w:val="008910F8"/>
    <w:rsid w:val="0089116E"/>
    <w:rsid w:val="0089131A"/>
    <w:rsid w:val="00891548"/>
    <w:rsid w:val="00891634"/>
    <w:rsid w:val="00891808"/>
    <w:rsid w:val="00891832"/>
    <w:rsid w:val="00891D08"/>
    <w:rsid w:val="0089257A"/>
    <w:rsid w:val="008927DC"/>
    <w:rsid w:val="00892B0B"/>
    <w:rsid w:val="00892B2B"/>
    <w:rsid w:val="00892D12"/>
    <w:rsid w:val="0089324D"/>
    <w:rsid w:val="008933D7"/>
    <w:rsid w:val="00893BD2"/>
    <w:rsid w:val="008940DA"/>
    <w:rsid w:val="0089448B"/>
    <w:rsid w:val="00894638"/>
    <w:rsid w:val="0089479B"/>
    <w:rsid w:val="00894963"/>
    <w:rsid w:val="00895248"/>
    <w:rsid w:val="0089559D"/>
    <w:rsid w:val="00895BD3"/>
    <w:rsid w:val="00895C95"/>
    <w:rsid w:val="00895FC3"/>
    <w:rsid w:val="00896A3B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7CA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28C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3ED2"/>
    <w:rsid w:val="008D445B"/>
    <w:rsid w:val="008D4AC8"/>
    <w:rsid w:val="008D50FE"/>
    <w:rsid w:val="008D51A8"/>
    <w:rsid w:val="008D587B"/>
    <w:rsid w:val="008D657E"/>
    <w:rsid w:val="008D6676"/>
    <w:rsid w:val="008D66A1"/>
    <w:rsid w:val="008D6CE1"/>
    <w:rsid w:val="008D6EFB"/>
    <w:rsid w:val="008D6F57"/>
    <w:rsid w:val="008D7345"/>
    <w:rsid w:val="008D740D"/>
    <w:rsid w:val="008D7B8C"/>
    <w:rsid w:val="008D7C1A"/>
    <w:rsid w:val="008D7C95"/>
    <w:rsid w:val="008D7CE7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249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C11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0874"/>
    <w:rsid w:val="009112FD"/>
    <w:rsid w:val="009118CA"/>
    <w:rsid w:val="00911D59"/>
    <w:rsid w:val="00912156"/>
    <w:rsid w:val="0091218D"/>
    <w:rsid w:val="0091245C"/>
    <w:rsid w:val="009125A8"/>
    <w:rsid w:val="00912BCA"/>
    <w:rsid w:val="00912F04"/>
    <w:rsid w:val="00912F77"/>
    <w:rsid w:val="0091350E"/>
    <w:rsid w:val="0091367C"/>
    <w:rsid w:val="00913B5A"/>
    <w:rsid w:val="00913BD1"/>
    <w:rsid w:val="0091500A"/>
    <w:rsid w:val="0091509A"/>
    <w:rsid w:val="009152D8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835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BD9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38A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DD"/>
    <w:rsid w:val="00956CE6"/>
    <w:rsid w:val="00956D1E"/>
    <w:rsid w:val="00956DF3"/>
    <w:rsid w:val="0095702F"/>
    <w:rsid w:val="0095739F"/>
    <w:rsid w:val="009573CD"/>
    <w:rsid w:val="009579B2"/>
    <w:rsid w:val="00957D33"/>
    <w:rsid w:val="00957E93"/>
    <w:rsid w:val="00957F23"/>
    <w:rsid w:val="00960163"/>
    <w:rsid w:val="009603DA"/>
    <w:rsid w:val="009607D0"/>
    <w:rsid w:val="00960A37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82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320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449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CBD"/>
    <w:rsid w:val="00996D51"/>
    <w:rsid w:val="00997135"/>
    <w:rsid w:val="0099733D"/>
    <w:rsid w:val="00997351"/>
    <w:rsid w:val="009975F8"/>
    <w:rsid w:val="009A066A"/>
    <w:rsid w:val="009A0CC5"/>
    <w:rsid w:val="009A0D75"/>
    <w:rsid w:val="009A0E5B"/>
    <w:rsid w:val="009A1448"/>
    <w:rsid w:val="009A1775"/>
    <w:rsid w:val="009A1CFB"/>
    <w:rsid w:val="009A1DA2"/>
    <w:rsid w:val="009A2047"/>
    <w:rsid w:val="009A206C"/>
    <w:rsid w:val="009A22F4"/>
    <w:rsid w:val="009A3035"/>
    <w:rsid w:val="009A3B0D"/>
    <w:rsid w:val="009A4744"/>
    <w:rsid w:val="009A496F"/>
    <w:rsid w:val="009A49CB"/>
    <w:rsid w:val="009A5155"/>
    <w:rsid w:val="009A566B"/>
    <w:rsid w:val="009A5B50"/>
    <w:rsid w:val="009A5FD1"/>
    <w:rsid w:val="009A63C9"/>
    <w:rsid w:val="009A6A46"/>
    <w:rsid w:val="009A7260"/>
    <w:rsid w:val="009A7396"/>
    <w:rsid w:val="009A7831"/>
    <w:rsid w:val="009A7B76"/>
    <w:rsid w:val="009A7CC1"/>
    <w:rsid w:val="009A7E8C"/>
    <w:rsid w:val="009B1184"/>
    <w:rsid w:val="009B1670"/>
    <w:rsid w:val="009B18BB"/>
    <w:rsid w:val="009B194E"/>
    <w:rsid w:val="009B1A09"/>
    <w:rsid w:val="009B1C66"/>
    <w:rsid w:val="009B1D92"/>
    <w:rsid w:val="009B2548"/>
    <w:rsid w:val="009B257D"/>
    <w:rsid w:val="009B2AFA"/>
    <w:rsid w:val="009B2CFF"/>
    <w:rsid w:val="009B2DDB"/>
    <w:rsid w:val="009B3978"/>
    <w:rsid w:val="009B40A8"/>
    <w:rsid w:val="009B41F1"/>
    <w:rsid w:val="009B4349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A33"/>
    <w:rsid w:val="009C5C3C"/>
    <w:rsid w:val="009C5F29"/>
    <w:rsid w:val="009C6244"/>
    <w:rsid w:val="009C67E4"/>
    <w:rsid w:val="009C6F6D"/>
    <w:rsid w:val="009C770D"/>
    <w:rsid w:val="009C7BBB"/>
    <w:rsid w:val="009D0264"/>
    <w:rsid w:val="009D08E1"/>
    <w:rsid w:val="009D093F"/>
    <w:rsid w:val="009D0A22"/>
    <w:rsid w:val="009D1231"/>
    <w:rsid w:val="009D136B"/>
    <w:rsid w:val="009D1692"/>
    <w:rsid w:val="009D16E5"/>
    <w:rsid w:val="009D2673"/>
    <w:rsid w:val="009D27A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5F41"/>
    <w:rsid w:val="009D6846"/>
    <w:rsid w:val="009D6C79"/>
    <w:rsid w:val="009D6E7E"/>
    <w:rsid w:val="009D6F5B"/>
    <w:rsid w:val="009D7170"/>
    <w:rsid w:val="009D7863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A4E"/>
    <w:rsid w:val="009E6EF8"/>
    <w:rsid w:val="009E7694"/>
    <w:rsid w:val="009F0126"/>
    <w:rsid w:val="009F024C"/>
    <w:rsid w:val="009F0B14"/>
    <w:rsid w:val="009F0E52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9F7D64"/>
    <w:rsid w:val="00A0019B"/>
    <w:rsid w:val="00A001E4"/>
    <w:rsid w:val="00A00335"/>
    <w:rsid w:val="00A004CC"/>
    <w:rsid w:val="00A0066B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790"/>
    <w:rsid w:val="00A04A25"/>
    <w:rsid w:val="00A04D86"/>
    <w:rsid w:val="00A05831"/>
    <w:rsid w:val="00A058DB"/>
    <w:rsid w:val="00A06989"/>
    <w:rsid w:val="00A07010"/>
    <w:rsid w:val="00A07564"/>
    <w:rsid w:val="00A07924"/>
    <w:rsid w:val="00A07BF9"/>
    <w:rsid w:val="00A10118"/>
    <w:rsid w:val="00A1017B"/>
    <w:rsid w:val="00A1086A"/>
    <w:rsid w:val="00A10AC8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6D0"/>
    <w:rsid w:val="00A1588F"/>
    <w:rsid w:val="00A158AA"/>
    <w:rsid w:val="00A16873"/>
    <w:rsid w:val="00A16C74"/>
    <w:rsid w:val="00A16CAF"/>
    <w:rsid w:val="00A17424"/>
    <w:rsid w:val="00A17775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34C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0151"/>
    <w:rsid w:val="00A40D38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72B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BF4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27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B87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BBC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79F"/>
    <w:rsid w:val="00AC1974"/>
    <w:rsid w:val="00AC1A21"/>
    <w:rsid w:val="00AC2A02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534"/>
    <w:rsid w:val="00AD16B6"/>
    <w:rsid w:val="00AD1930"/>
    <w:rsid w:val="00AD195F"/>
    <w:rsid w:val="00AD1CBB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AF5"/>
    <w:rsid w:val="00AE54B8"/>
    <w:rsid w:val="00AE5963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D6D"/>
    <w:rsid w:val="00B01FE5"/>
    <w:rsid w:val="00B02287"/>
    <w:rsid w:val="00B02643"/>
    <w:rsid w:val="00B02ABD"/>
    <w:rsid w:val="00B02CF7"/>
    <w:rsid w:val="00B03066"/>
    <w:rsid w:val="00B0344E"/>
    <w:rsid w:val="00B0376E"/>
    <w:rsid w:val="00B03B1D"/>
    <w:rsid w:val="00B04145"/>
    <w:rsid w:val="00B04174"/>
    <w:rsid w:val="00B04246"/>
    <w:rsid w:val="00B04796"/>
    <w:rsid w:val="00B04D34"/>
    <w:rsid w:val="00B05745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0D8F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825"/>
    <w:rsid w:val="00B16B08"/>
    <w:rsid w:val="00B16E92"/>
    <w:rsid w:val="00B171CA"/>
    <w:rsid w:val="00B17A87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BA0"/>
    <w:rsid w:val="00B254EF"/>
    <w:rsid w:val="00B25574"/>
    <w:rsid w:val="00B258B2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75A"/>
    <w:rsid w:val="00B31110"/>
    <w:rsid w:val="00B31392"/>
    <w:rsid w:val="00B3151B"/>
    <w:rsid w:val="00B320F2"/>
    <w:rsid w:val="00B3241F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15D"/>
    <w:rsid w:val="00B37477"/>
    <w:rsid w:val="00B3752E"/>
    <w:rsid w:val="00B375F2"/>
    <w:rsid w:val="00B37B4B"/>
    <w:rsid w:val="00B37C48"/>
    <w:rsid w:val="00B37E32"/>
    <w:rsid w:val="00B4062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4A10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E4B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5CFA"/>
    <w:rsid w:val="00B563BE"/>
    <w:rsid w:val="00B56543"/>
    <w:rsid w:val="00B56963"/>
    <w:rsid w:val="00B56A00"/>
    <w:rsid w:val="00B56B28"/>
    <w:rsid w:val="00B5725C"/>
    <w:rsid w:val="00B57476"/>
    <w:rsid w:val="00B57787"/>
    <w:rsid w:val="00B57886"/>
    <w:rsid w:val="00B57B35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7D2"/>
    <w:rsid w:val="00B6186A"/>
    <w:rsid w:val="00B61B6F"/>
    <w:rsid w:val="00B61F3B"/>
    <w:rsid w:val="00B621C2"/>
    <w:rsid w:val="00B62465"/>
    <w:rsid w:val="00B625CC"/>
    <w:rsid w:val="00B62654"/>
    <w:rsid w:val="00B62B6A"/>
    <w:rsid w:val="00B62E33"/>
    <w:rsid w:val="00B62EB8"/>
    <w:rsid w:val="00B631EC"/>
    <w:rsid w:val="00B633C1"/>
    <w:rsid w:val="00B63671"/>
    <w:rsid w:val="00B63697"/>
    <w:rsid w:val="00B63834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BD2"/>
    <w:rsid w:val="00B65E15"/>
    <w:rsid w:val="00B66156"/>
    <w:rsid w:val="00B66290"/>
    <w:rsid w:val="00B66479"/>
    <w:rsid w:val="00B6674E"/>
    <w:rsid w:val="00B6732F"/>
    <w:rsid w:val="00B67530"/>
    <w:rsid w:val="00B67723"/>
    <w:rsid w:val="00B6781F"/>
    <w:rsid w:val="00B67823"/>
    <w:rsid w:val="00B678EC"/>
    <w:rsid w:val="00B67ED1"/>
    <w:rsid w:val="00B70A59"/>
    <w:rsid w:val="00B71B90"/>
    <w:rsid w:val="00B71CE8"/>
    <w:rsid w:val="00B72B9A"/>
    <w:rsid w:val="00B72C4F"/>
    <w:rsid w:val="00B73032"/>
    <w:rsid w:val="00B7304C"/>
    <w:rsid w:val="00B73095"/>
    <w:rsid w:val="00B731BC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71B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3374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30A"/>
    <w:rsid w:val="00B95724"/>
    <w:rsid w:val="00B9710C"/>
    <w:rsid w:val="00B97177"/>
    <w:rsid w:val="00B97739"/>
    <w:rsid w:val="00B97966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812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49D"/>
    <w:rsid w:val="00BD0917"/>
    <w:rsid w:val="00BD1156"/>
    <w:rsid w:val="00BD2227"/>
    <w:rsid w:val="00BD27CB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819"/>
    <w:rsid w:val="00BE2970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A2A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93"/>
    <w:rsid w:val="00C00FB1"/>
    <w:rsid w:val="00C02116"/>
    <w:rsid w:val="00C02E48"/>
    <w:rsid w:val="00C03BB8"/>
    <w:rsid w:val="00C03BF3"/>
    <w:rsid w:val="00C0401B"/>
    <w:rsid w:val="00C042B1"/>
    <w:rsid w:val="00C043CA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31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469"/>
    <w:rsid w:val="00C15644"/>
    <w:rsid w:val="00C1590E"/>
    <w:rsid w:val="00C16442"/>
    <w:rsid w:val="00C1669A"/>
    <w:rsid w:val="00C16890"/>
    <w:rsid w:val="00C17102"/>
    <w:rsid w:val="00C17255"/>
    <w:rsid w:val="00C17812"/>
    <w:rsid w:val="00C202C0"/>
    <w:rsid w:val="00C20429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C4A"/>
    <w:rsid w:val="00C23D54"/>
    <w:rsid w:val="00C2432D"/>
    <w:rsid w:val="00C243B6"/>
    <w:rsid w:val="00C276F6"/>
    <w:rsid w:val="00C302ED"/>
    <w:rsid w:val="00C303B6"/>
    <w:rsid w:val="00C3074A"/>
    <w:rsid w:val="00C31844"/>
    <w:rsid w:val="00C31FA9"/>
    <w:rsid w:val="00C327BF"/>
    <w:rsid w:val="00C32B5D"/>
    <w:rsid w:val="00C32C38"/>
    <w:rsid w:val="00C32DD2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0FF7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89C"/>
    <w:rsid w:val="00C5591C"/>
    <w:rsid w:val="00C56C23"/>
    <w:rsid w:val="00C5707F"/>
    <w:rsid w:val="00C57182"/>
    <w:rsid w:val="00C57691"/>
    <w:rsid w:val="00C57E7A"/>
    <w:rsid w:val="00C57E9A"/>
    <w:rsid w:val="00C6055B"/>
    <w:rsid w:val="00C606C4"/>
    <w:rsid w:val="00C61365"/>
    <w:rsid w:val="00C6141C"/>
    <w:rsid w:val="00C6145F"/>
    <w:rsid w:val="00C61B49"/>
    <w:rsid w:val="00C61C22"/>
    <w:rsid w:val="00C61DCD"/>
    <w:rsid w:val="00C627BD"/>
    <w:rsid w:val="00C62962"/>
    <w:rsid w:val="00C62CC1"/>
    <w:rsid w:val="00C63420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5DD7"/>
    <w:rsid w:val="00C76643"/>
    <w:rsid w:val="00C76B14"/>
    <w:rsid w:val="00C76F0B"/>
    <w:rsid w:val="00C76FE2"/>
    <w:rsid w:val="00C7703B"/>
    <w:rsid w:val="00C77797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1E1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217"/>
    <w:rsid w:val="00C92213"/>
    <w:rsid w:val="00C924BE"/>
    <w:rsid w:val="00C92F48"/>
    <w:rsid w:val="00C932BF"/>
    <w:rsid w:val="00C93706"/>
    <w:rsid w:val="00C9376E"/>
    <w:rsid w:val="00C93915"/>
    <w:rsid w:val="00C93B6B"/>
    <w:rsid w:val="00C93E2F"/>
    <w:rsid w:val="00C94FE1"/>
    <w:rsid w:val="00C950D1"/>
    <w:rsid w:val="00C9570F"/>
    <w:rsid w:val="00C95B7E"/>
    <w:rsid w:val="00C95FB7"/>
    <w:rsid w:val="00C96057"/>
    <w:rsid w:val="00C96375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0BB"/>
    <w:rsid w:val="00CA7BB0"/>
    <w:rsid w:val="00CA7F4C"/>
    <w:rsid w:val="00CB031B"/>
    <w:rsid w:val="00CB0722"/>
    <w:rsid w:val="00CB0AAA"/>
    <w:rsid w:val="00CB0B61"/>
    <w:rsid w:val="00CB0DC7"/>
    <w:rsid w:val="00CB11EA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257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260"/>
    <w:rsid w:val="00CC2587"/>
    <w:rsid w:val="00CC2646"/>
    <w:rsid w:val="00CC2735"/>
    <w:rsid w:val="00CC2A77"/>
    <w:rsid w:val="00CC2CF3"/>
    <w:rsid w:val="00CC2D8C"/>
    <w:rsid w:val="00CC31D9"/>
    <w:rsid w:val="00CC35CD"/>
    <w:rsid w:val="00CC3DF6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D19"/>
    <w:rsid w:val="00CD1EA5"/>
    <w:rsid w:val="00CD2360"/>
    <w:rsid w:val="00CD2974"/>
    <w:rsid w:val="00CD299D"/>
    <w:rsid w:val="00CD30B3"/>
    <w:rsid w:val="00CD30C0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6E84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0C5"/>
    <w:rsid w:val="00CE2263"/>
    <w:rsid w:val="00CE280A"/>
    <w:rsid w:val="00CE2B16"/>
    <w:rsid w:val="00CE2EBD"/>
    <w:rsid w:val="00CE34A6"/>
    <w:rsid w:val="00CE462E"/>
    <w:rsid w:val="00CE49A9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1AB"/>
    <w:rsid w:val="00CE7477"/>
    <w:rsid w:val="00CE7489"/>
    <w:rsid w:val="00CF06AD"/>
    <w:rsid w:val="00CF1113"/>
    <w:rsid w:val="00CF1789"/>
    <w:rsid w:val="00CF1CB8"/>
    <w:rsid w:val="00CF1D5C"/>
    <w:rsid w:val="00CF1D87"/>
    <w:rsid w:val="00CF1DA9"/>
    <w:rsid w:val="00CF241A"/>
    <w:rsid w:val="00CF2CA5"/>
    <w:rsid w:val="00CF2E93"/>
    <w:rsid w:val="00CF32DB"/>
    <w:rsid w:val="00CF3431"/>
    <w:rsid w:val="00CF34F3"/>
    <w:rsid w:val="00CF364E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49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D17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8DF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2E57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1B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65A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0C05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4E3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67E"/>
    <w:rsid w:val="00D44B84"/>
    <w:rsid w:val="00D4513E"/>
    <w:rsid w:val="00D455A0"/>
    <w:rsid w:val="00D46DA8"/>
    <w:rsid w:val="00D46F52"/>
    <w:rsid w:val="00D47424"/>
    <w:rsid w:val="00D47457"/>
    <w:rsid w:val="00D47C33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2E6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0C8"/>
    <w:rsid w:val="00D77A74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7CB"/>
    <w:rsid w:val="00D94C37"/>
    <w:rsid w:val="00D94DA1"/>
    <w:rsid w:val="00D9507D"/>
    <w:rsid w:val="00D95FC2"/>
    <w:rsid w:val="00D96618"/>
    <w:rsid w:val="00D9683A"/>
    <w:rsid w:val="00D96965"/>
    <w:rsid w:val="00D969F1"/>
    <w:rsid w:val="00D96A44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0B5"/>
    <w:rsid w:val="00DA48D2"/>
    <w:rsid w:val="00DA4981"/>
    <w:rsid w:val="00DA4B26"/>
    <w:rsid w:val="00DA4F25"/>
    <w:rsid w:val="00DA5B68"/>
    <w:rsid w:val="00DA5D24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9C7"/>
    <w:rsid w:val="00DC7664"/>
    <w:rsid w:val="00DC7ACC"/>
    <w:rsid w:val="00DC7F23"/>
    <w:rsid w:val="00DD0473"/>
    <w:rsid w:val="00DD0523"/>
    <w:rsid w:val="00DD0730"/>
    <w:rsid w:val="00DD09AD"/>
    <w:rsid w:val="00DD09EF"/>
    <w:rsid w:val="00DD0A02"/>
    <w:rsid w:val="00DD0BBF"/>
    <w:rsid w:val="00DD1176"/>
    <w:rsid w:val="00DD1403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A00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6FD"/>
    <w:rsid w:val="00DE375E"/>
    <w:rsid w:val="00DE3811"/>
    <w:rsid w:val="00DE3976"/>
    <w:rsid w:val="00DE41F8"/>
    <w:rsid w:val="00DE4592"/>
    <w:rsid w:val="00DE4740"/>
    <w:rsid w:val="00DE4BE7"/>
    <w:rsid w:val="00DE50AA"/>
    <w:rsid w:val="00DE515B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7D8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62B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3C7E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5E70"/>
    <w:rsid w:val="00E16719"/>
    <w:rsid w:val="00E16D56"/>
    <w:rsid w:val="00E16E4C"/>
    <w:rsid w:val="00E174E7"/>
    <w:rsid w:val="00E17B11"/>
    <w:rsid w:val="00E2016A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106"/>
    <w:rsid w:val="00E276F2"/>
    <w:rsid w:val="00E27E4B"/>
    <w:rsid w:val="00E30866"/>
    <w:rsid w:val="00E3090D"/>
    <w:rsid w:val="00E309CD"/>
    <w:rsid w:val="00E313F4"/>
    <w:rsid w:val="00E31ED9"/>
    <w:rsid w:val="00E322B2"/>
    <w:rsid w:val="00E3260A"/>
    <w:rsid w:val="00E3308C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052"/>
    <w:rsid w:val="00E3518E"/>
    <w:rsid w:val="00E3536A"/>
    <w:rsid w:val="00E354C2"/>
    <w:rsid w:val="00E36107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9B0"/>
    <w:rsid w:val="00E44AD3"/>
    <w:rsid w:val="00E44BAB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AB5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B55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43"/>
    <w:rsid w:val="00E610C2"/>
    <w:rsid w:val="00E611FD"/>
    <w:rsid w:val="00E61541"/>
    <w:rsid w:val="00E617FC"/>
    <w:rsid w:val="00E618B0"/>
    <w:rsid w:val="00E61A0B"/>
    <w:rsid w:val="00E61FC3"/>
    <w:rsid w:val="00E623DF"/>
    <w:rsid w:val="00E62B98"/>
    <w:rsid w:val="00E62D45"/>
    <w:rsid w:val="00E63075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496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625"/>
    <w:rsid w:val="00E71B29"/>
    <w:rsid w:val="00E71D97"/>
    <w:rsid w:val="00E71E63"/>
    <w:rsid w:val="00E71EED"/>
    <w:rsid w:val="00E7252B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BC2"/>
    <w:rsid w:val="00E80C0B"/>
    <w:rsid w:val="00E81214"/>
    <w:rsid w:val="00E81981"/>
    <w:rsid w:val="00E82058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00F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613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81A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332"/>
    <w:rsid w:val="00EB3A01"/>
    <w:rsid w:val="00EB3F76"/>
    <w:rsid w:val="00EB403F"/>
    <w:rsid w:val="00EB415B"/>
    <w:rsid w:val="00EB476D"/>
    <w:rsid w:val="00EB49BE"/>
    <w:rsid w:val="00EB4AAF"/>
    <w:rsid w:val="00EB603A"/>
    <w:rsid w:val="00EB60E8"/>
    <w:rsid w:val="00EB6834"/>
    <w:rsid w:val="00EB68B6"/>
    <w:rsid w:val="00EB6A99"/>
    <w:rsid w:val="00EB6D1E"/>
    <w:rsid w:val="00EB718E"/>
    <w:rsid w:val="00EB7387"/>
    <w:rsid w:val="00EB778D"/>
    <w:rsid w:val="00EB7F22"/>
    <w:rsid w:val="00EC00C4"/>
    <w:rsid w:val="00EC18C7"/>
    <w:rsid w:val="00EC1C41"/>
    <w:rsid w:val="00EC1D3C"/>
    <w:rsid w:val="00EC1ECB"/>
    <w:rsid w:val="00EC24B2"/>
    <w:rsid w:val="00EC24BA"/>
    <w:rsid w:val="00EC27EF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0F9"/>
    <w:rsid w:val="00ED6125"/>
    <w:rsid w:val="00ED6177"/>
    <w:rsid w:val="00ED658F"/>
    <w:rsid w:val="00ED69B8"/>
    <w:rsid w:val="00ED6B8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C9B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4E35"/>
    <w:rsid w:val="00EF5A6A"/>
    <w:rsid w:val="00EF5B06"/>
    <w:rsid w:val="00EF5E67"/>
    <w:rsid w:val="00EF67B6"/>
    <w:rsid w:val="00EF6B5A"/>
    <w:rsid w:val="00EF6DB5"/>
    <w:rsid w:val="00EF6FA7"/>
    <w:rsid w:val="00EF713C"/>
    <w:rsid w:val="00EF7FAF"/>
    <w:rsid w:val="00F000C5"/>
    <w:rsid w:val="00F001CB"/>
    <w:rsid w:val="00F006A9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07EFE"/>
    <w:rsid w:val="00F1022B"/>
    <w:rsid w:val="00F10E86"/>
    <w:rsid w:val="00F118FB"/>
    <w:rsid w:val="00F11BA1"/>
    <w:rsid w:val="00F11DA9"/>
    <w:rsid w:val="00F12250"/>
    <w:rsid w:val="00F12E06"/>
    <w:rsid w:val="00F13638"/>
    <w:rsid w:val="00F1377D"/>
    <w:rsid w:val="00F137E5"/>
    <w:rsid w:val="00F13942"/>
    <w:rsid w:val="00F13DDD"/>
    <w:rsid w:val="00F1406D"/>
    <w:rsid w:val="00F145A9"/>
    <w:rsid w:val="00F14A9B"/>
    <w:rsid w:val="00F14BA2"/>
    <w:rsid w:val="00F14D6D"/>
    <w:rsid w:val="00F1500A"/>
    <w:rsid w:val="00F1560B"/>
    <w:rsid w:val="00F15898"/>
    <w:rsid w:val="00F1606F"/>
    <w:rsid w:val="00F161F2"/>
    <w:rsid w:val="00F16557"/>
    <w:rsid w:val="00F169FF"/>
    <w:rsid w:val="00F175D8"/>
    <w:rsid w:val="00F201A9"/>
    <w:rsid w:val="00F20604"/>
    <w:rsid w:val="00F206ED"/>
    <w:rsid w:val="00F21128"/>
    <w:rsid w:val="00F2123D"/>
    <w:rsid w:val="00F21444"/>
    <w:rsid w:val="00F21658"/>
    <w:rsid w:val="00F21A51"/>
    <w:rsid w:val="00F21F77"/>
    <w:rsid w:val="00F2278A"/>
    <w:rsid w:val="00F2316F"/>
    <w:rsid w:val="00F23DAB"/>
    <w:rsid w:val="00F24B9E"/>
    <w:rsid w:val="00F24C25"/>
    <w:rsid w:val="00F24EDF"/>
    <w:rsid w:val="00F24FB4"/>
    <w:rsid w:val="00F25239"/>
    <w:rsid w:val="00F254AE"/>
    <w:rsid w:val="00F2591C"/>
    <w:rsid w:val="00F25A89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3FAB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146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F48"/>
    <w:rsid w:val="00F444BD"/>
    <w:rsid w:val="00F448DA"/>
    <w:rsid w:val="00F45A70"/>
    <w:rsid w:val="00F45AAC"/>
    <w:rsid w:val="00F46385"/>
    <w:rsid w:val="00F475E3"/>
    <w:rsid w:val="00F47821"/>
    <w:rsid w:val="00F478A1"/>
    <w:rsid w:val="00F50EC2"/>
    <w:rsid w:val="00F50F45"/>
    <w:rsid w:val="00F510C8"/>
    <w:rsid w:val="00F5164B"/>
    <w:rsid w:val="00F51C52"/>
    <w:rsid w:val="00F52266"/>
    <w:rsid w:val="00F522D9"/>
    <w:rsid w:val="00F52809"/>
    <w:rsid w:val="00F52811"/>
    <w:rsid w:val="00F528B7"/>
    <w:rsid w:val="00F529A9"/>
    <w:rsid w:val="00F530EB"/>
    <w:rsid w:val="00F53A2D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26F"/>
    <w:rsid w:val="00F6295B"/>
    <w:rsid w:val="00F62A6F"/>
    <w:rsid w:val="00F64312"/>
    <w:rsid w:val="00F64447"/>
    <w:rsid w:val="00F64574"/>
    <w:rsid w:val="00F64E77"/>
    <w:rsid w:val="00F660EC"/>
    <w:rsid w:val="00F6619F"/>
    <w:rsid w:val="00F66239"/>
    <w:rsid w:val="00F66A04"/>
    <w:rsid w:val="00F66B41"/>
    <w:rsid w:val="00F67BF6"/>
    <w:rsid w:val="00F70234"/>
    <w:rsid w:val="00F7113D"/>
    <w:rsid w:val="00F7159D"/>
    <w:rsid w:val="00F716E2"/>
    <w:rsid w:val="00F73187"/>
    <w:rsid w:val="00F7353D"/>
    <w:rsid w:val="00F7384D"/>
    <w:rsid w:val="00F739FE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A92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A1B"/>
    <w:rsid w:val="00F83B6B"/>
    <w:rsid w:val="00F83DD8"/>
    <w:rsid w:val="00F840D6"/>
    <w:rsid w:val="00F84402"/>
    <w:rsid w:val="00F8452D"/>
    <w:rsid w:val="00F84D15"/>
    <w:rsid w:val="00F8513D"/>
    <w:rsid w:val="00F859C3"/>
    <w:rsid w:val="00F85CCB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E05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697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1A2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3EA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4CE5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728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"/>
    <w:basedOn w:val="a2"/>
    <w:uiPriority w:val="5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character" w:customStyle="1" w:styleId="Char0">
    <w:name w:val="메모 텍스트 Char"/>
    <w:basedOn w:val="a1"/>
    <w:link w:val="a9"/>
    <w:semiHidden/>
    <w:rsid w:val="00593061"/>
    <w:rPr>
      <w:rFonts w:eastAsia="MS Mincho"/>
      <w:lang w:val="en-GB" w:eastAsia="en-US"/>
    </w:rPr>
  </w:style>
  <w:style w:type="paragraph" w:customStyle="1" w:styleId="B1">
    <w:name w:val="B1"/>
    <w:basedOn w:val="a0"/>
    <w:link w:val="B1Zchn"/>
    <w:qFormat/>
    <w:rsid w:val="006032F6"/>
    <w:pPr>
      <w:spacing w:before="0" w:line="240" w:lineRule="auto"/>
      <w:ind w:left="568"/>
      <w:jc w:val="left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6032F6"/>
    <w:rPr>
      <w:rFonts w:eastAsia="SimSu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E7FEE-EFD1-41F7-822F-FE5E534A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2196</Words>
  <Characters>12521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최승환/책임연구원/ICT기술센터 C&amp;M표준(연)5G무선접속표준Task(seunghwan.choi@lge.com)</cp:lastModifiedBy>
  <cp:revision>6</cp:revision>
  <cp:lastPrinted>2018-02-12T06:55:00Z</cp:lastPrinted>
  <dcterms:created xsi:type="dcterms:W3CDTF">2022-04-25T00:26:00Z</dcterms:created>
  <dcterms:modified xsi:type="dcterms:W3CDTF">2022-04-25T06:28:00Z</dcterms:modified>
</cp:coreProperties>
</file>