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1217A634" w:rsidR="00F110CD" w:rsidRPr="004D3A84" w:rsidRDefault="00F110CD" w:rsidP="00F110CD">
      <w:pPr>
        <w:pStyle w:val="Header"/>
        <w:tabs>
          <w:tab w:val="right" w:pos="9639"/>
        </w:tabs>
        <w:rPr>
          <w:sz w:val="24"/>
          <w:szCs w:val="24"/>
          <w:lang w:val="en-GB"/>
        </w:rPr>
      </w:pPr>
      <w:bookmarkStart w:id="0" w:name="_Hlk37418177"/>
      <w:r w:rsidRPr="004D3A84">
        <w:rPr>
          <w:sz w:val="24"/>
          <w:szCs w:val="24"/>
          <w:lang w:val="en-GB"/>
        </w:rPr>
        <w:t>3GPP TSG RA</w:t>
      </w:r>
      <w:r w:rsidR="00BA1872" w:rsidRPr="004D3A84">
        <w:rPr>
          <w:sz w:val="24"/>
          <w:szCs w:val="24"/>
          <w:lang w:val="en-GB"/>
        </w:rPr>
        <w:t xml:space="preserve">N WG1 </w:t>
      </w:r>
      <w:r w:rsidR="00B65452" w:rsidRPr="004D3A84">
        <w:rPr>
          <w:sz w:val="24"/>
          <w:szCs w:val="24"/>
          <w:lang w:val="en-GB"/>
        </w:rPr>
        <w:t>#</w:t>
      </w:r>
      <w:r w:rsidR="00191E79" w:rsidRPr="004D3A84">
        <w:rPr>
          <w:sz w:val="24"/>
          <w:szCs w:val="24"/>
          <w:lang w:val="en-GB"/>
        </w:rPr>
        <w:t>10</w:t>
      </w:r>
      <w:r w:rsidR="00003B22">
        <w:rPr>
          <w:sz w:val="24"/>
          <w:szCs w:val="24"/>
          <w:lang w:val="en-GB"/>
        </w:rPr>
        <w:t>9</w:t>
      </w:r>
      <w:r w:rsidR="009D45DB" w:rsidRPr="004D3A84">
        <w:rPr>
          <w:sz w:val="24"/>
          <w:szCs w:val="24"/>
          <w:lang w:val="en-GB"/>
        </w:rPr>
        <w:t>-</w:t>
      </w:r>
      <w:r w:rsidR="0005512D" w:rsidRPr="004D3A84">
        <w:rPr>
          <w:sz w:val="24"/>
          <w:szCs w:val="24"/>
          <w:lang w:val="en-GB"/>
        </w:rPr>
        <w:t>e</w:t>
      </w:r>
      <w:r w:rsidR="001348FE" w:rsidRPr="004D3A84">
        <w:rPr>
          <w:sz w:val="24"/>
          <w:szCs w:val="24"/>
          <w:lang w:val="en-GB"/>
        </w:rPr>
        <w:tab/>
      </w:r>
      <w:r w:rsidR="00972BCE" w:rsidRPr="00972BCE">
        <w:rPr>
          <w:sz w:val="24"/>
          <w:szCs w:val="24"/>
          <w:lang w:val="en-GB"/>
        </w:rPr>
        <w:t>R1-</w:t>
      </w:r>
      <w:r w:rsidR="00802447" w:rsidRPr="00802447">
        <w:rPr>
          <w:sz w:val="24"/>
          <w:szCs w:val="24"/>
          <w:lang w:val="en-GB"/>
        </w:rPr>
        <w:t>2204605</w:t>
      </w:r>
    </w:p>
    <w:p w14:paraId="30E02940" w14:textId="3A665104" w:rsidR="00CA26CE" w:rsidRPr="004D3A84" w:rsidRDefault="001E1B6E" w:rsidP="00CA26CE">
      <w:pPr>
        <w:pStyle w:val="Header"/>
        <w:rPr>
          <w:sz w:val="24"/>
          <w:szCs w:val="24"/>
          <w:lang w:val="en-GB"/>
        </w:rPr>
      </w:pPr>
      <w:r w:rsidRPr="004D3A84">
        <w:rPr>
          <w:sz w:val="24"/>
          <w:szCs w:val="24"/>
          <w:lang w:val="en-GB"/>
        </w:rPr>
        <w:t xml:space="preserve">e-Meeting, </w:t>
      </w:r>
      <w:r w:rsidR="00003B22">
        <w:rPr>
          <w:sz w:val="24"/>
          <w:szCs w:val="24"/>
          <w:lang w:val="en-GB"/>
        </w:rPr>
        <w:t>May</w:t>
      </w:r>
      <w:r w:rsidR="003C6509" w:rsidRPr="003C6509">
        <w:rPr>
          <w:sz w:val="24"/>
          <w:szCs w:val="24"/>
          <w:lang w:val="en-GB"/>
        </w:rPr>
        <w:t xml:space="preserve"> </w:t>
      </w:r>
      <w:r w:rsidR="00003B22">
        <w:rPr>
          <w:sz w:val="24"/>
          <w:szCs w:val="24"/>
          <w:lang w:val="en-GB"/>
        </w:rPr>
        <w:t>9</w:t>
      </w:r>
      <w:r w:rsidR="00003B22" w:rsidRPr="00003B22">
        <w:rPr>
          <w:sz w:val="24"/>
          <w:szCs w:val="24"/>
          <w:vertAlign w:val="superscript"/>
          <w:lang w:val="en-GB"/>
        </w:rPr>
        <w:t>th</w:t>
      </w:r>
      <w:r w:rsidR="00003B22">
        <w:rPr>
          <w:sz w:val="24"/>
          <w:szCs w:val="24"/>
          <w:lang w:val="en-GB"/>
        </w:rPr>
        <w:t xml:space="preserve"> </w:t>
      </w:r>
      <w:r w:rsidR="003C6509" w:rsidRPr="003C6509">
        <w:rPr>
          <w:sz w:val="24"/>
          <w:szCs w:val="24"/>
          <w:lang w:val="en-GB"/>
        </w:rPr>
        <w:t>–</w:t>
      </w:r>
      <w:r w:rsidR="00003B22">
        <w:rPr>
          <w:sz w:val="24"/>
          <w:szCs w:val="24"/>
          <w:lang w:val="en-GB"/>
        </w:rPr>
        <w:t xml:space="preserve"> 20</w:t>
      </w:r>
      <w:r w:rsidR="00003B22" w:rsidRPr="00003B22">
        <w:rPr>
          <w:sz w:val="24"/>
          <w:szCs w:val="24"/>
          <w:vertAlign w:val="superscript"/>
          <w:lang w:val="en-GB"/>
        </w:rPr>
        <w:t>th</w:t>
      </w:r>
      <w:r w:rsidR="003C6509" w:rsidRPr="003C6509">
        <w:rPr>
          <w:sz w:val="24"/>
          <w:szCs w:val="24"/>
          <w:lang w:val="en-GB"/>
        </w:rPr>
        <w:t>, 2022</w:t>
      </w:r>
    </w:p>
    <w:bookmarkEnd w:id="0"/>
    <w:p w14:paraId="2CFE1919" w14:textId="77777777" w:rsidR="00850D96" w:rsidRPr="004D3A84" w:rsidRDefault="00850D96" w:rsidP="00CA26CE">
      <w:pPr>
        <w:pStyle w:val="Header"/>
        <w:rPr>
          <w:sz w:val="24"/>
          <w:lang w:val="en-GB" w:eastAsia="ja-JP"/>
        </w:rPr>
      </w:pPr>
    </w:p>
    <w:p w14:paraId="30E02941" w14:textId="526ED6BE" w:rsidR="0034111C" w:rsidRPr="005D63E7" w:rsidRDefault="0034111C" w:rsidP="16512788">
      <w:pPr>
        <w:pStyle w:val="CRCoverPage"/>
        <w:rPr>
          <w:rFonts w:cs="Arial"/>
          <w:b/>
          <w:sz w:val="24"/>
          <w:szCs w:val="24"/>
          <w:lang w:eastAsia="ja-JP"/>
        </w:rPr>
      </w:pPr>
      <w:r w:rsidRPr="005D63E7">
        <w:rPr>
          <w:rFonts w:cs="Arial"/>
          <w:b/>
          <w:sz w:val="24"/>
          <w:szCs w:val="24"/>
        </w:rPr>
        <w:t>Agenda item:</w:t>
      </w:r>
      <w:r w:rsidRPr="005D63E7">
        <w:rPr>
          <w:rFonts w:cs="Arial"/>
          <w:b/>
          <w:sz w:val="24"/>
        </w:rPr>
        <w:tab/>
      </w:r>
      <w:r w:rsidRPr="005D63E7">
        <w:rPr>
          <w:rFonts w:cs="Arial"/>
          <w:b/>
          <w:sz w:val="24"/>
        </w:rPr>
        <w:tab/>
      </w:r>
      <w:r w:rsidR="00E53CFA" w:rsidRPr="005D63E7">
        <w:rPr>
          <w:rFonts w:cs="Arial"/>
          <w:b/>
          <w:sz w:val="24"/>
        </w:rPr>
        <w:t>8.</w:t>
      </w:r>
      <w:r w:rsidR="00E53CFA" w:rsidRPr="005D63E7">
        <w:rPr>
          <w:rFonts w:cs="Arial"/>
          <w:b/>
          <w:sz w:val="24"/>
          <w:szCs w:val="24"/>
        </w:rPr>
        <w:t>7</w:t>
      </w:r>
      <w:r w:rsidR="001F201D" w:rsidRPr="005D63E7">
        <w:rPr>
          <w:rFonts w:cs="Arial"/>
          <w:b/>
          <w:sz w:val="24"/>
          <w:szCs w:val="24"/>
        </w:rPr>
        <w:t>.</w:t>
      </w:r>
      <w:r w:rsidR="00E53CFA" w:rsidRPr="005D63E7">
        <w:rPr>
          <w:rFonts w:cs="Arial"/>
          <w:b/>
          <w:sz w:val="24"/>
          <w:szCs w:val="24"/>
        </w:rPr>
        <w:t>2</w:t>
      </w:r>
    </w:p>
    <w:p w14:paraId="30E02942" w14:textId="11CBDC88" w:rsidR="00E128F2" w:rsidRPr="005D63E7" w:rsidRDefault="0034111C" w:rsidP="16512788">
      <w:pPr>
        <w:tabs>
          <w:tab w:val="left" w:pos="1985"/>
        </w:tabs>
        <w:spacing w:after="120"/>
        <w:ind w:left="1985" w:hanging="1985"/>
        <w:rPr>
          <w:rFonts w:ascii="Arial" w:hAnsi="Arial" w:cs="Arial"/>
          <w:b/>
          <w:sz w:val="24"/>
          <w:szCs w:val="24"/>
        </w:rPr>
      </w:pPr>
      <w:r w:rsidRPr="005D63E7">
        <w:rPr>
          <w:rFonts w:ascii="Arial" w:hAnsi="Arial" w:cs="Arial"/>
          <w:b/>
          <w:sz w:val="24"/>
          <w:szCs w:val="24"/>
        </w:rPr>
        <w:t>Source:</w:t>
      </w:r>
      <w:r w:rsidRPr="005D63E7">
        <w:rPr>
          <w:rFonts w:ascii="Arial" w:hAnsi="Arial" w:cs="Arial"/>
          <w:b/>
          <w:sz w:val="24"/>
        </w:rPr>
        <w:tab/>
      </w:r>
      <w:r w:rsidR="00013455" w:rsidRPr="005D63E7">
        <w:rPr>
          <w:rFonts w:ascii="Arial" w:hAnsi="Arial" w:cs="Arial"/>
          <w:b/>
          <w:sz w:val="24"/>
          <w:szCs w:val="24"/>
        </w:rPr>
        <w:t xml:space="preserve">Nokia, </w:t>
      </w:r>
      <w:r w:rsidR="00E67802" w:rsidRPr="005D63E7">
        <w:rPr>
          <w:rFonts w:ascii="Arial" w:hAnsi="Arial" w:cs="Arial"/>
          <w:b/>
          <w:sz w:val="24"/>
          <w:szCs w:val="24"/>
        </w:rPr>
        <w:t>Nokia</w:t>
      </w:r>
      <w:r w:rsidR="00013455" w:rsidRPr="005D63E7">
        <w:rPr>
          <w:rFonts w:ascii="Arial" w:hAnsi="Arial" w:cs="Arial"/>
          <w:b/>
          <w:sz w:val="24"/>
          <w:szCs w:val="24"/>
        </w:rPr>
        <w:t xml:space="preserve"> Shanghai Bell</w:t>
      </w:r>
    </w:p>
    <w:p w14:paraId="30E02943" w14:textId="77C95298" w:rsidR="0034111C" w:rsidRPr="005D63E7" w:rsidRDefault="0034111C" w:rsidP="16512788">
      <w:pPr>
        <w:ind w:left="1985" w:hanging="1985"/>
        <w:rPr>
          <w:rFonts w:ascii="Arial" w:hAnsi="Arial" w:cs="Arial"/>
          <w:b/>
          <w:sz w:val="24"/>
          <w:szCs w:val="24"/>
        </w:rPr>
      </w:pPr>
      <w:r w:rsidRPr="005D63E7">
        <w:rPr>
          <w:rFonts w:ascii="Arial" w:hAnsi="Arial" w:cs="Arial"/>
          <w:b/>
          <w:sz w:val="24"/>
          <w:szCs w:val="24"/>
        </w:rPr>
        <w:t>Title:</w:t>
      </w:r>
      <w:r w:rsidRPr="005D63E7">
        <w:rPr>
          <w:rFonts w:ascii="Arial" w:hAnsi="Arial" w:cs="Arial"/>
          <w:b/>
          <w:sz w:val="24"/>
        </w:rPr>
        <w:tab/>
      </w:r>
      <w:r w:rsidR="004424CC">
        <w:rPr>
          <w:rFonts w:ascii="Arial" w:hAnsi="Arial" w:cs="Arial"/>
          <w:b/>
          <w:sz w:val="24"/>
        </w:rPr>
        <w:t xml:space="preserve">Open issues on PDCCH monitoring adaptation for </w:t>
      </w:r>
      <w:r w:rsidR="00361AE6" w:rsidRPr="005D63E7">
        <w:rPr>
          <w:rFonts w:ascii="Arial" w:hAnsi="Arial" w:cs="Arial"/>
          <w:b/>
          <w:sz w:val="24"/>
        </w:rPr>
        <w:t>UE power saving</w:t>
      </w:r>
    </w:p>
    <w:p w14:paraId="30E02944" w14:textId="60B6B0C7" w:rsidR="0034111C" w:rsidRPr="005D63E7" w:rsidRDefault="0034111C" w:rsidP="16512788">
      <w:pPr>
        <w:rPr>
          <w:rFonts w:ascii="Arial" w:hAnsi="Arial" w:cs="Arial"/>
          <w:b/>
          <w:sz w:val="24"/>
          <w:szCs w:val="24"/>
        </w:rPr>
      </w:pPr>
      <w:r w:rsidRPr="005D63E7">
        <w:rPr>
          <w:rFonts w:ascii="Arial" w:hAnsi="Arial" w:cs="Arial"/>
          <w:b/>
          <w:sz w:val="24"/>
          <w:szCs w:val="24"/>
        </w:rPr>
        <w:t xml:space="preserve">Document </w:t>
      </w:r>
      <w:r w:rsidR="3E61DC49" w:rsidRPr="005D63E7">
        <w:rPr>
          <w:rFonts w:ascii="Arial" w:hAnsi="Arial" w:cs="Arial"/>
          <w:b/>
          <w:sz w:val="24"/>
          <w:szCs w:val="24"/>
        </w:rPr>
        <w:t>for:</w:t>
      </w:r>
      <w:r w:rsidRPr="005D63E7">
        <w:rPr>
          <w:rFonts w:ascii="Arial" w:hAnsi="Arial" w:cs="Arial"/>
          <w:b/>
          <w:sz w:val="24"/>
        </w:rPr>
        <w:tab/>
      </w:r>
      <w:r w:rsidR="00220615" w:rsidRPr="005D63E7">
        <w:rPr>
          <w:rFonts w:ascii="Arial" w:hAnsi="Arial" w:cs="Arial"/>
          <w:b/>
          <w:sz w:val="24"/>
        </w:rPr>
        <w:tab/>
      </w:r>
      <w:r w:rsidRPr="005D63E7">
        <w:rPr>
          <w:rFonts w:ascii="Arial" w:hAnsi="Arial" w:cs="Arial"/>
          <w:b/>
          <w:sz w:val="24"/>
          <w:szCs w:val="24"/>
        </w:rPr>
        <w:t>Discussion and Decision</w:t>
      </w:r>
    </w:p>
    <w:p w14:paraId="7CF7938E" w14:textId="7E19F756" w:rsidR="00ED1327" w:rsidRPr="005D63E7" w:rsidRDefault="00EE7FA7" w:rsidP="00ED1327">
      <w:pPr>
        <w:pStyle w:val="Heading1"/>
      </w:pPr>
      <w:r w:rsidRPr="005D63E7">
        <w:t>Introduction</w:t>
      </w:r>
    </w:p>
    <w:p w14:paraId="2CCC2EE7" w14:textId="6DF6A7B3" w:rsidR="00E53CFA" w:rsidRPr="005D63E7" w:rsidRDefault="00E53CFA" w:rsidP="006E7BD3">
      <w:pPr>
        <w:jc w:val="both"/>
      </w:pPr>
      <w:bookmarkStart w:id="1" w:name="_Hlk510705081"/>
      <w:r w:rsidRPr="004424CC">
        <w:rPr>
          <w:noProof/>
        </w:rPr>
        <mc:AlternateContent>
          <mc:Choice Requires="wps">
            <w:drawing>
              <wp:anchor distT="45720" distB="45720" distL="114300" distR="114300" simplePos="0" relativeHeight="251658240" behindDoc="0" locked="0" layoutInCell="1" allowOverlap="1" wp14:anchorId="3E5BF692" wp14:editId="1ED805B0">
                <wp:simplePos x="0" y="0"/>
                <wp:positionH relativeFrom="margin">
                  <wp:posOffset>5715</wp:posOffset>
                </wp:positionH>
                <wp:positionV relativeFrom="paragraph">
                  <wp:posOffset>248092</wp:posOffset>
                </wp:positionV>
                <wp:extent cx="6095365" cy="1404620"/>
                <wp:effectExtent l="0" t="0" r="1968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5365" cy="1404620"/>
                        </a:xfrm>
                        <a:prstGeom prst="rect">
                          <a:avLst/>
                        </a:prstGeom>
                        <a:solidFill>
                          <a:srgbClr val="FFFFFF"/>
                        </a:solidFill>
                        <a:ln w="9525">
                          <a:solidFill>
                            <a:srgbClr val="000000"/>
                          </a:solidFill>
                          <a:miter lim="800000"/>
                          <a:headEnd/>
                          <a:tailEnd/>
                        </a:ln>
                      </wps:spPr>
                      <wps:txbx>
                        <w:txbxContent>
                          <w:p w14:paraId="3339EEBB" w14:textId="77777777" w:rsidR="000B3F17" w:rsidRPr="000853C6" w:rsidRDefault="000B3F17" w:rsidP="00E53CFA">
                            <w:pPr>
                              <w:numPr>
                                <w:ilvl w:val="0"/>
                                <w:numId w:val="28"/>
                              </w:numPr>
                            </w:pPr>
                            <w:r w:rsidRPr="000853C6">
                              <w:t>Study and specify, if agreed, enhancements on power saving techniques for connected-mode UE, subject to minimized system performance impact [RAN1, RAN4]</w:t>
                            </w:r>
                          </w:p>
                          <w:p w14:paraId="508855FF" w14:textId="77777777" w:rsidR="000B3F17" w:rsidRPr="000853C6" w:rsidRDefault="000B3F17" w:rsidP="00E53CFA">
                            <w:pPr>
                              <w:numPr>
                                <w:ilvl w:val="1"/>
                                <w:numId w:val="28"/>
                              </w:numPr>
                            </w:pPr>
                            <w:r w:rsidRPr="000853C6">
                              <w:t xml:space="preserve">Study and specify, if agreed, extension(s) to Rel-16 DCI-based power saving adaptation during DRX Active Time for an active BWP, including PDCCH monitoring reduction when C-DRX is configured [RAN1] </w:t>
                            </w:r>
                          </w:p>
                          <w:p w14:paraId="025AB20B" w14:textId="2290E2C2" w:rsidR="000B3F17" w:rsidRPr="000853C6" w:rsidRDefault="000B3F17" w:rsidP="009D649E">
                            <w:pPr>
                              <w:numPr>
                                <w:ilvl w:val="0"/>
                                <w:numId w:val="29"/>
                              </w:numPr>
                            </w:pPr>
                            <w:r w:rsidRPr="000853C6">
                              <w:t>NOTE: Rel-15 and Rel-16 available power saving solutions should be supported by the UE and included in the evaluation. RAN1 will ask the confirmation from RAN2 that Rel-15 and Rel-16 available power saving solutions are properly utilized.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E5BF692" id="_x0000_t202" coordsize="21600,21600" o:spt="202" path="m,l,21600r21600,l21600,xe">
                <v:stroke joinstyle="miter"/>
                <v:path gradientshapeok="t" o:connecttype="rect"/>
              </v:shapetype>
              <v:shape id="Text Box 2" o:spid="_x0000_s1026" type="#_x0000_t202" style="position:absolute;left:0;text-align:left;margin-left:.45pt;margin-top:19.55pt;width:479.95pt;height:110.6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">
                <v:textbox style="mso-fit-shape-to-text:t">
                  <w:txbxContent>
                    <w:p w14:paraId="3339EEBB" w14:textId="77777777" w:rsidR="000B3F17" w:rsidRPr="000853C6" w:rsidRDefault="000B3F17" w:rsidP="00E53CFA">
                      <w:pPr>
                        <w:numPr>
                          <w:ilvl w:val="0"/>
                          <w:numId w:val="28"/>
                        </w:numPr>
                      </w:pPr>
                      <w:r w:rsidRPr="000853C6">
                        <w:t>Study and specify, if agreed, enhancements on power saving techniques for connected-mode UE, subject to minimized system performance impact [RAN1, RAN4]</w:t>
                      </w:r>
                    </w:p>
                    <w:p w14:paraId="508855FF" w14:textId="77777777" w:rsidR="000B3F17" w:rsidRPr="000853C6" w:rsidRDefault="000B3F17" w:rsidP="00E53CFA">
                      <w:pPr>
                        <w:numPr>
                          <w:ilvl w:val="1"/>
                          <w:numId w:val="28"/>
                        </w:numPr>
                      </w:pPr>
                      <w:r w:rsidRPr="000853C6">
                        <w:t xml:space="preserve">Study and specify, if agreed, extension(s) to Rel-16 DCI-based power saving adaptation during DRX Active Time for an active BWP, including PDCCH monitoring reduction when C-DRX is configured [RAN1] </w:t>
                      </w:r>
                    </w:p>
                    <w:p w14:paraId="025AB20B" w14:textId="2290E2C2" w:rsidR="000B3F17" w:rsidRPr="000853C6" w:rsidRDefault="000B3F17" w:rsidP="009D649E">
                      <w:pPr>
                        <w:numPr>
                          <w:ilvl w:val="0"/>
                          <w:numId w:val="29"/>
                        </w:numPr>
                      </w:pPr>
                      <w:r w:rsidRPr="000853C6">
                        <w:t>NOTE: Rel-15 and Rel-16 available power saving solutions should be supported by the UE and included in the evaluation. RAN1 will ask the confirmation from RAN2 that Rel-15 and Rel-16 available power saving solutions are properly utilized.</w:t>
                      </w:r>
                    </w:p>
                  </w:txbxContent>
                </v:textbox>
                <w10:wrap type="square" anchorx="margin"/>
              </v:shape>
            </w:pict>
          </mc:Fallback>
        </mc:AlternateContent>
      </w:r>
      <w:r w:rsidRPr="005D63E7">
        <w:t xml:space="preserve">The release 17 work item on UE power saving enhancements </w:t>
      </w:r>
      <w:r w:rsidRPr="005D63E7">
        <w:fldChar w:fldCharType="begin"/>
      </w:r>
      <w:r w:rsidRPr="005D63E7">
        <w:instrText xml:space="preserve"> REF _Ref53745989 \r \h </w:instrText>
      </w:r>
      <w:r w:rsidR="00732234">
        <w:instrText xml:space="preserve"> \* MERGEFORMAT </w:instrText>
      </w:r>
      <w:r w:rsidRPr="005D63E7">
        <w:fldChar w:fldCharType="separate"/>
      </w:r>
      <w:r w:rsidR="006E7BD3">
        <w:t>[1]</w:t>
      </w:r>
      <w:r w:rsidRPr="005D63E7">
        <w:fldChar w:fldCharType="end"/>
      </w:r>
      <w:r w:rsidRPr="005D63E7">
        <w:t xml:space="preserve"> includes the following objective:</w:t>
      </w:r>
    </w:p>
    <w:p w14:paraId="294887FD" w14:textId="77777777" w:rsidR="007005FF" w:rsidRPr="005D63E7" w:rsidRDefault="007005FF" w:rsidP="00E53CFA"/>
    <w:p w14:paraId="4192FC72" w14:textId="5AA7A470" w:rsidR="007144E8" w:rsidRPr="005D63E7" w:rsidRDefault="007005FF" w:rsidP="000A09E1">
      <w:pPr>
        <w:jc w:val="both"/>
      </w:pPr>
      <w:r w:rsidRPr="005D63E7">
        <w:t>In this contribution we discuss on the PDCCH monitoring adaptation design.</w:t>
      </w:r>
    </w:p>
    <w:p w14:paraId="56FF520D" w14:textId="27815746" w:rsidR="003E3C76" w:rsidRPr="005D63E7" w:rsidRDefault="003E3C76" w:rsidP="00C57ACF">
      <w:pPr>
        <w:pStyle w:val="Heading1"/>
      </w:pPr>
      <w:bookmarkStart w:id="2" w:name="_Ref83899989"/>
      <w:r w:rsidRPr="005D63E7">
        <w:t>Timer based</w:t>
      </w:r>
      <w:r w:rsidR="00C46C9E" w:rsidRPr="005D63E7">
        <w:t xml:space="preserve"> </w:t>
      </w:r>
      <w:r w:rsidRPr="005D63E7">
        <w:t>adaptation</w:t>
      </w:r>
      <w:r w:rsidR="003E77F0" w:rsidRPr="005D63E7">
        <w:t xml:space="preserve"> and </w:t>
      </w:r>
      <w:r w:rsidR="00091E22" w:rsidRPr="005D63E7">
        <w:t xml:space="preserve">related </w:t>
      </w:r>
      <w:r w:rsidR="003E77F0" w:rsidRPr="005D63E7">
        <w:t>configuration</w:t>
      </w:r>
      <w:bookmarkEnd w:id="2"/>
      <w:r w:rsidR="00091E22" w:rsidRPr="005D63E7">
        <w:t xml:space="preserve"> for PDCCH monitoring</w:t>
      </w:r>
    </w:p>
    <w:p w14:paraId="4F64EA64" w14:textId="5E5CE566" w:rsidR="00886A13" w:rsidRDefault="00886A13" w:rsidP="0000488F">
      <w:pPr>
        <w:jc w:val="both"/>
        <w:rPr>
          <w:bCs/>
        </w:rPr>
      </w:pPr>
      <w:r>
        <w:rPr>
          <w:bCs/>
        </w:rPr>
        <w:t xml:space="preserve">In </w:t>
      </w:r>
      <w:r w:rsidR="00282A0A">
        <w:rPr>
          <w:bCs/>
        </w:rPr>
        <w:t>RAN#10</w:t>
      </w:r>
      <w:r w:rsidR="00D36E26">
        <w:rPr>
          <w:bCs/>
        </w:rPr>
        <w:t>8</w:t>
      </w:r>
      <w:r w:rsidR="00282A0A">
        <w:rPr>
          <w:bCs/>
        </w:rPr>
        <w:t>e</w:t>
      </w:r>
      <w:r>
        <w:rPr>
          <w:bCs/>
        </w:rPr>
        <w:t xml:space="preserve"> meeting following </w:t>
      </w:r>
      <w:r w:rsidR="00D36E26">
        <w:rPr>
          <w:bCs/>
        </w:rPr>
        <w:t>agreement was reached</w:t>
      </w:r>
      <w:r>
        <w:rPr>
          <w:bCs/>
        </w:rPr>
        <w:t>:</w:t>
      </w:r>
    </w:p>
    <w:tbl>
      <w:tblPr>
        <w:tblStyle w:val="TableGrid"/>
        <w:tblW w:w="0" w:type="auto"/>
        <w:tblLook w:val="04A0" w:firstRow="1" w:lastRow="0" w:firstColumn="1" w:lastColumn="0" w:noHBand="0" w:noVBand="1"/>
      </w:tblPr>
      <w:tblGrid>
        <w:gridCol w:w="9629"/>
      </w:tblGrid>
      <w:tr w:rsidR="00886A13" w14:paraId="74A95FDD" w14:textId="77777777" w:rsidTr="00886A13">
        <w:tc>
          <w:tcPr>
            <w:tcW w:w="9629" w:type="dxa"/>
          </w:tcPr>
          <w:p w14:paraId="36637C82" w14:textId="77777777" w:rsidR="00886A13" w:rsidRPr="00886A13" w:rsidRDefault="00886A13" w:rsidP="00886A13">
            <w:pPr>
              <w:spacing w:after="0" w:line="240" w:lineRule="auto"/>
              <w:rPr>
                <w:rFonts w:ascii="Times" w:eastAsia="DengXian" w:hAnsi="Times" w:cs="Times New Roman"/>
                <w:sz w:val="20"/>
                <w:szCs w:val="24"/>
              </w:rPr>
            </w:pPr>
          </w:p>
          <w:p w14:paraId="527C6F11" w14:textId="77777777" w:rsidR="00D36E26" w:rsidRPr="00D36E26" w:rsidRDefault="00D36E26" w:rsidP="00D36E26">
            <w:pPr>
              <w:shd w:val="clear" w:color="auto" w:fill="FFFFFF"/>
              <w:spacing w:after="0" w:line="240" w:lineRule="atLeast"/>
              <w:jc w:val="both"/>
              <w:rPr>
                <w:rFonts w:ascii="DengXian" w:eastAsia="DengXian" w:hAnsi="DengXian" w:cs="SimSun"/>
                <w:color w:val="000000"/>
                <w:sz w:val="21"/>
                <w:szCs w:val="21"/>
                <w:highlight w:val="green"/>
              </w:rPr>
            </w:pPr>
            <w:r w:rsidRPr="00D36E26">
              <w:rPr>
                <w:rFonts w:ascii="Times New Roman" w:eastAsia="DengXian" w:hAnsi="Times New Roman" w:cs="Times New Roman"/>
                <w:color w:val="000000"/>
                <w:sz w:val="20"/>
                <w:szCs w:val="20"/>
                <w:highlight w:val="green"/>
                <w:shd w:val="clear" w:color="auto" w:fill="FFFF00"/>
              </w:rPr>
              <w:t>Agreement</w:t>
            </w:r>
          </w:p>
          <w:p w14:paraId="0ABDC10A" w14:textId="77777777" w:rsidR="00D36E26" w:rsidRPr="00D36E26" w:rsidRDefault="00D36E26" w:rsidP="00D36E26">
            <w:pPr>
              <w:shd w:val="clear" w:color="auto" w:fill="FFFFFF"/>
              <w:spacing w:after="0" w:line="280" w:lineRule="atLeast"/>
              <w:jc w:val="both"/>
              <w:rPr>
                <w:rFonts w:ascii="DengXian" w:eastAsia="DengXian" w:hAnsi="DengXian" w:cs="SimSun"/>
                <w:color w:val="000000"/>
                <w:sz w:val="21"/>
                <w:szCs w:val="21"/>
              </w:rPr>
            </w:pPr>
            <w:r w:rsidRPr="00D36E26">
              <w:rPr>
                <w:rFonts w:ascii="Times New Roman" w:eastAsia="DengXian" w:hAnsi="Times New Roman" w:cs="Times New Roman"/>
                <w:color w:val="000000"/>
                <w:sz w:val="20"/>
                <w:szCs w:val="20"/>
              </w:rPr>
              <w:t>If a UE is provided group indexes for a Type3-PDCCH CSS set or a USS set by </w:t>
            </w:r>
            <w:r w:rsidRPr="00D36E26">
              <w:rPr>
                <w:rFonts w:ascii="Times New Roman" w:eastAsia="DengXian" w:hAnsi="Times New Roman" w:cs="Times New Roman"/>
                <w:i/>
                <w:iCs/>
                <w:color w:val="000000"/>
                <w:sz w:val="20"/>
                <w:szCs w:val="20"/>
              </w:rPr>
              <w:t>searchSpaceGroupIdList-r17</w:t>
            </w:r>
            <w:r w:rsidRPr="00D36E26">
              <w:rPr>
                <w:rFonts w:ascii="Times New Roman" w:eastAsia="DengXian" w:hAnsi="Times New Roman" w:cs="Times New Roman"/>
                <w:color w:val="000000"/>
                <w:sz w:val="20"/>
                <w:szCs w:val="20"/>
              </w:rPr>
              <w:t> and a timer value by </w:t>
            </w:r>
            <w:r w:rsidRPr="00D36E26">
              <w:rPr>
                <w:rFonts w:ascii="Times New Roman" w:eastAsia="DengXian" w:hAnsi="Times New Roman" w:cs="Times New Roman"/>
                <w:i/>
                <w:iCs/>
                <w:color w:val="000000"/>
                <w:sz w:val="20"/>
                <w:szCs w:val="20"/>
              </w:rPr>
              <w:t>searchSpaceSwitchTimer-r17</w:t>
            </w:r>
            <w:r w:rsidRPr="00D36E26">
              <w:rPr>
                <w:rFonts w:ascii="Times New Roman" w:eastAsia="DengXian" w:hAnsi="Times New Roman" w:cs="Times New Roman"/>
                <w:color w:val="000000"/>
                <w:sz w:val="20"/>
                <w:szCs w:val="20"/>
              </w:rPr>
              <w:t> for PDCCH monitoring on a serving cell and the timer is running, the UE</w:t>
            </w:r>
          </w:p>
          <w:p w14:paraId="2CA3494B" w14:textId="77777777" w:rsidR="00D36E26" w:rsidRPr="00D36E26" w:rsidRDefault="00D36E26" w:rsidP="00D36E26">
            <w:pPr>
              <w:numPr>
                <w:ilvl w:val="0"/>
                <w:numId w:val="79"/>
              </w:numPr>
              <w:shd w:val="clear" w:color="auto" w:fill="FFFFFF"/>
              <w:spacing w:after="0" w:line="221" w:lineRule="atLeast"/>
              <w:ind w:left="709" w:hanging="283"/>
              <w:jc w:val="both"/>
              <w:rPr>
                <w:rFonts w:ascii="DengXian" w:eastAsia="DengXian" w:hAnsi="DengXian" w:cs="SimSun"/>
                <w:color w:val="000000"/>
                <w:sz w:val="21"/>
                <w:szCs w:val="21"/>
              </w:rPr>
            </w:pPr>
            <w:r w:rsidRPr="00D36E26">
              <w:rPr>
                <w:rFonts w:ascii="Times New Roman" w:eastAsia="DengXian" w:hAnsi="Times New Roman" w:cs="Times New Roman" w:hint="eastAsia"/>
                <w:color w:val="000000"/>
                <w:sz w:val="20"/>
                <w:szCs w:val="20"/>
              </w:rPr>
              <w:t>R</w:t>
            </w:r>
            <w:r w:rsidRPr="00D36E26">
              <w:rPr>
                <w:rFonts w:ascii="Times New Roman" w:eastAsia="DengXian" w:hAnsi="Times New Roman" w:cs="Times New Roman"/>
                <w:color w:val="000000"/>
                <w:sz w:val="20"/>
                <w:szCs w:val="20"/>
              </w:rPr>
              <w:t>esets the timer after a slot of the active DL BWP of the serving cell when the UE detects a DCI format in a PDCCH reception in the slot with CRC scrambled by</w:t>
            </w:r>
          </w:p>
          <w:p w14:paraId="0F3F7F9E" w14:textId="77777777" w:rsidR="00D36E26" w:rsidRPr="00D36E26" w:rsidRDefault="00D36E26" w:rsidP="00D36E26">
            <w:pPr>
              <w:numPr>
                <w:ilvl w:val="0"/>
                <w:numId w:val="78"/>
              </w:numPr>
              <w:shd w:val="clear" w:color="auto" w:fill="FFFFFF"/>
              <w:spacing w:after="0" w:line="221" w:lineRule="atLeast"/>
              <w:jc w:val="both"/>
              <w:rPr>
                <w:rFonts w:ascii="DengXian" w:eastAsia="DengXian" w:hAnsi="DengXian" w:cs="SimSun"/>
                <w:color w:val="000000"/>
                <w:sz w:val="21"/>
                <w:szCs w:val="21"/>
              </w:rPr>
            </w:pPr>
            <w:r w:rsidRPr="00D36E26">
              <w:rPr>
                <w:rFonts w:ascii="Times New Roman" w:eastAsia="DengXian" w:hAnsi="Times New Roman" w:cs="Times New Roman"/>
                <w:color w:val="000000"/>
                <w:sz w:val="20"/>
                <w:szCs w:val="20"/>
                <w:highlight w:val="darkYellow"/>
                <w:shd w:val="clear" w:color="auto" w:fill="FFFF00"/>
              </w:rPr>
              <w:t xml:space="preserve">Working Assumption: </w:t>
            </w:r>
            <w:r w:rsidRPr="00D36E26">
              <w:rPr>
                <w:rFonts w:ascii="Times New Roman" w:eastAsia="DengXian" w:hAnsi="Times New Roman" w:cs="Times New Roman"/>
                <w:color w:val="000000"/>
                <w:sz w:val="20"/>
                <w:szCs w:val="20"/>
              </w:rPr>
              <w:t>C-RNTI/CS-RNTI/MCS-C-RNTI</w:t>
            </w:r>
          </w:p>
          <w:p w14:paraId="120F7AD0" w14:textId="77777777" w:rsidR="00D36E26" w:rsidRPr="00D36E26" w:rsidRDefault="00D36E26" w:rsidP="00D36E26">
            <w:pPr>
              <w:numPr>
                <w:ilvl w:val="0"/>
                <w:numId w:val="79"/>
              </w:numPr>
              <w:shd w:val="clear" w:color="auto" w:fill="FFFFFF"/>
              <w:spacing w:after="0" w:line="221" w:lineRule="atLeast"/>
              <w:ind w:left="709" w:hanging="283"/>
              <w:jc w:val="both"/>
              <w:rPr>
                <w:rFonts w:ascii="Times New Roman" w:eastAsia="DengXian" w:hAnsi="Times New Roman" w:cs="Times New Roman"/>
                <w:color w:val="000000"/>
                <w:sz w:val="20"/>
                <w:szCs w:val="20"/>
              </w:rPr>
            </w:pPr>
            <w:r w:rsidRPr="00D36E26">
              <w:rPr>
                <w:rFonts w:ascii="Times New Roman" w:eastAsia="DengXian" w:hAnsi="Times New Roman" w:cs="Times New Roman" w:hint="eastAsia"/>
                <w:color w:val="000000"/>
                <w:sz w:val="20"/>
                <w:szCs w:val="20"/>
              </w:rPr>
              <w:t>O</w:t>
            </w:r>
            <w:r w:rsidRPr="00D36E26">
              <w:rPr>
                <w:rFonts w:ascii="Times New Roman" w:eastAsia="DengXian" w:hAnsi="Times New Roman" w:cs="Times New Roman"/>
                <w:color w:val="000000"/>
                <w:sz w:val="20"/>
                <w:szCs w:val="20"/>
              </w:rPr>
              <w:t>therwise, decrease the timer value by one after each slot.</w:t>
            </w:r>
          </w:p>
          <w:p w14:paraId="76E729B1" w14:textId="77777777" w:rsidR="00D36E26" w:rsidRPr="00D36E26" w:rsidRDefault="00D36E26" w:rsidP="00D36E26">
            <w:pPr>
              <w:numPr>
                <w:ilvl w:val="0"/>
                <w:numId w:val="79"/>
              </w:numPr>
              <w:shd w:val="clear" w:color="auto" w:fill="FFFFFF"/>
              <w:spacing w:after="0" w:line="221" w:lineRule="atLeast"/>
              <w:ind w:left="709" w:hanging="283"/>
              <w:jc w:val="both"/>
              <w:rPr>
                <w:rFonts w:ascii="Times New Roman" w:eastAsia="DengXian" w:hAnsi="Times New Roman" w:cs="Times New Roman"/>
                <w:color w:val="000000"/>
                <w:sz w:val="20"/>
                <w:szCs w:val="20"/>
              </w:rPr>
            </w:pPr>
            <w:r w:rsidRPr="00D36E26">
              <w:rPr>
                <w:rFonts w:ascii="Times New Roman" w:eastAsia="DengXian" w:hAnsi="Times New Roman" w:cs="Times New Roman"/>
                <w:color w:val="000000"/>
                <w:sz w:val="20"/>
                <w:szCs w:val="20"/>
              </w:rPr>
              <w:t>Note: There is no timer for SSSG switching is running for UE in SSSG#0</w:t>
            </w:r>
          </w:p>
          <w:p w14:paraId="468B9A40" w14:textId="77777777" w:rsidR="00886A13" w:rsidRDefault="00886A13" w:rsidP="0000488F">
            <w:pPr>
              <w:jc w:val="both"/>
              <w:rPr>
                <w:bCs/>
              </w:rPr>
            </w:pPr>
          </w:p>
        </w:tc>
      </w:tr>
    </w:tbl>
    <w:p w14:paraId="0183E22A" w14:textId="5487D39A" w:rsidR="00886A13" w:rsidRDefault="00886A13" w:rsidP="0000488F">
      <w:pPr>
        <w:jc w:val="both"/>
        <w:rPr>
          <w:bCs/>
        </w:rPr>
      </w:pPr>
    </w:p>
    <w:p w14:paraId="7118F898" w14:textId="50888E1F" w:rsidR="00D36E26" w:rsidRDefault="00D36E26" w:rsidP="00D36E26">
      <w:pPr>
        <w:jc w:val="both"/>
        <w:rPr>
          <w:bCs/>
        </w:rPr>
      </w:pPr>
      <w:r>
        <w:rPr>
          <w:bCs/>
        </w:rPr>
        <w:t>As expressed, when UE detects a DCI format with the SSSG switching field</w:t>
      </w:r>
      <w:r w:rsidRPr="005D63E7">
        <w:rPr>
          <w:bCs/>
        </w:rPr>
        <w:t xml:space="preserve"> (</w:t>
      </w:r>
      <w:proofErr w:type="gramStart"/>
      <w:r>
        <w:rPr>
          <w:bCs/>
        </w:rPr>
        <w:t>i.e.</w:t>
      </w:r>
      <w:proofErr w:type="gramEnd"/>
      <w:r>
        <w:rPr>
          <w:bCs/>
        </w:rPr>
        <w:t xml:space="preserve"> DCI 0_1/2 or 1_1/2 </w:t>
      </w:r>
      <w:r w:rsidRPr="005D63E7">
        <w:rPr>
          <w:bCs/>
        </w:rPr>
        <w:t>scrambled with C-RNTI</w:t>
      </w:r>
      <w:r>
        <w:rPr>
          <w:bCs/>
        </w:rPr>
        <w:t xml:space="preserve"> based on current agreements</w:t>
      </w:r>
      <w:r w:rsidRPr="005D63E7">
        <w:rPr>
          <w:bCs/>
        </w:rPr>
        <w:t xml:space="preserve">) </w:t>
      </w:r>
      <w:r>
        <w:rPr>
          <w:bCs/>
        </w:rPr>
        <w:t xml:space="preserve">and the field does not indicate SSSG switch, it would imply that network wants the UE to stay in current SSSG. Network can choose the field value and by not indicating change, UE should be expected to stay in current SSSG, hence timer should be reset. </w:t>
      </w:r>
    </w:p>
    <w:p w14:paraId="7A6F1001" w14:textId="36E49138" w:rsidR="00D36E26" w:rsidRDefault="00D36E26" w:rsidP="00D36E26">
      <w:pPr>
        <w:jc w:val="both"/>
        <w:rPr>
          <w:bCs/>
        </w:rPr>
      </w:pPr>
      <w:r>
        <w:rPr>
          <w:bCs/>
        </w:rPr>
        <w:lastRenderedPageBreak/>
        <w:t xml:space="preserve">Correspondingly, </w:t>
      </w:r>
      <w:r w:rsidRPr="005D63E7">
        <w:rPr>
          <w:bCs/>
        </w:rPr>
        <w:t xml:space="preserve">UE could </w:t>
      </w:r>
      <w:r>
        <w:rPr>
          <w:bCs/>
        </w:rPr>
        <w:t xml:space="preserve">also </w:t>
      </w:r>
      <w:r w:rsidRPr="005D63E7">
        <w:rPr>
          <w:bCs/>
        </w:rPr>
        <w:t>be scheduled with fallback DCI (</w:t>
      </w:r>
      <w:proofErr w:type="gramStart"/>
      <w:r w:rsidRPr="005D63E7">
        <w:rPr>
          <w:bCs/>
        </w:rPr>
        <w:t>e.g.</w:t>
      </w:r>
      <w:proofErr w:type="gramEnd"/>
      <w:r w:rsidRPr="005D63E7">
        <w:rPr>
          <w:bCs/>
        </w:rPr>
        <w:t xml:space="preserve"> DCI format 1_0 scrambled with C-RNTI) which does not carry</w:t>
      </w:r>
      <w:r>
        <w:t xml:space="preserve"> </w:t>
      </w:r>
      <w:r>
        <w:rPr>
          <w:bCs/>
        </w:rPr>
        <w:t>a</w:t>
      </w:r>
      <w:r w:rsidRPr="005D63E7">
        <w:rPr>
          <w:bCs/>
        </w:rPr>
        <w:t xml:space="preserve"> field for SSSG switching</w:t>
      </w:r>
      <w:r>
        <w:rPr>
          <w:bCs/>
        </w:rPr>
        <w:t xml:space="preserve"> in the monitored search space(s)</w:t>
      </w:r>
      <w:r w:rsidRPr="005D63E7">
        <w:rPr>
          <w:bCs/>
        </w:rPr>
        <w:t xml:space="preserve">. </w:t>
      </w:r>
      <w:r>
        <w:rPr>
          <w:bCs/>
        </w:rPr>
        <w:t xml:space="preserve">As network would have had typically a choice whether to use </w:t>
      </w:r>
      <w:proofErr w:type="gramStart"/>
      <w:r>
        <w:rPr>
          <w:bCs/>
        </w:rPr>
        <w:t>e.g.</w:t>
      </w:r>
      <w:proofErr w:type="gramEnd"/>
      <w:r>
        <w:rPr>
          <w:bCs/>
        </w:rPr>
        <w:t xml:space="preserve"> DCI format 1_1 instead, it could be understood that also in this case network does not intent the UE to change the SSSG. Thus, the timer should be also res</w:t>
      </w:r>
      <w:r w:rsidR="00D62305">
        <w:rPr>
          <w:bCs/>
        </w:rPr>
        <w:t>e</w:t>
      </w:r>
      <w:r>
        <w:rPr>
          <w:bCs/>
        </w:rPr>
        <w:t>t in this case. This would align the UE behaviour to the C-DRX operation where scheduling res</w:t>
      </w:r>
      <w:r w:rsidR="00682CE1">
        <w:rPr>
          <w:bCs/>
        </w:rPr>
        <w:t>tar</w:t>
      </w:r>
      <w:r>
        <w:rPr>
          <w:bCs/>
        </w:rPr>
        <w:t xml:space="preserve">ts the inactivity timer. </w:t>
      </w:r>
    </w:p>
    <w:p w14:paraId="075637FE" w14:textId="61355575" w:rsidR="00D36E26" w:rsidRPr="00D36E26" w:rsidRDefault="00D36E26" w:rsidP="00D36E26">
      <w:pPr>
        <w:jc w:val="both"/>
        <w:rPr>
          <w:b/>
        </w:rPr>
      </w:pPr>
      <w:r w:rsidRPr="00D36E26">
        <w:rPr>
          <w:b/>
        </w:rPr>
        <w:t>Proposal: Confirm the working assumption in agreement:</w:t>
      </w:r>
    </w:p>
    <w:tbl>
      <w:tblPr>
        <w:tblStyle w:val="TableGrid"/>
        <w:tblW w:w="0" w:type="auto"/>
        <w:tblInd w:w="846" w:type="dxa"/>
        <w:tblLook w:val="04A0" w:firstRow="1" w:lastRow="0" w:firstColumn="1" w:lastColumn="0" w:noHBand="0" w:noVBand="1"/>
      </w:tblPr>
      <w:tblGrid>
        <w:gridCol w:w="8783"/>
      </w:tblGrid>
      <w:tr w:rsidR="00D36E26" w14:paraId="43EBC877" w14:textId="77777777" w:rsidTr="00D36E26">
        <w:tc>
          <w:tcPr>
            <w:tcW w:w="8783" w:type="dxa"/>
          </w:tcPr>
          <w:p w14:paraId="33886633" w14:textId="77777777" w:rsidR="00D36E26" w:rsidRPr="00D36E26" w:rsidRDefault="00D36E26" w:rsidP="00D36E26">
            <w:pPr>
              <w:shd w:val="clear" w:color="auto" w:fill="FFFFFF"/>
              <w:spacing w:after="0" w:line="240" w:lineRule="atLeast"/>
              <w:jc w:val="both"/>
              <w:rPr>
                <w:rFonts w:ascii="DengXian" w:eastAsia="DengXian" w:hAnsi="DengXian" w:cs="SimSun"/>
                <w:color w:val="000000"/>
                <w:sz w:val="21"/>
                <w:szCs w:val="21"/>
                <w:highlight w:val="green"/>
              </w:rPr>
            </w:pPr>
            <w:r w:rsidRPr="00D36E26">
              <w:rPr>
                <w:rFonts w:ascii="Times New Roman" w:eastAsia="DengXian" w:hAnsi="Times New Roman" w:cs="Times New Roman"/>
                <w:color w:val="000000"/>
                <w:sz w:val="20"/>
                <w:szCs w:val="20"/>
                <w:highlight w:val="green"/>
                <w:shd w:val="clear" w:color="auto" w:fill="FFFF00"/>
              </w:rPr>
              <w:t>Agreement</w:t>
            </w:r>
          </w:p>
          <w:p w14:paraId="12C57B23" w14:textId="77777777" w:rsidR="00D36E26" w:rsidRPr="00D36E26" w:rsidRDefault="00D36E26" w:rsidP="00D36E26">
            <w:pPr>
              <w:shd w:val="clear" w:color="auto" w:fill="FFFFFF"/>
              <w:spacing w:after="0" w:line="280" w:lineRule="atLeast"/>
              <w:jc w:val="both"/>
              <w:rPr>
                <w:rFonts w:ascii="DengXian" w:eastAsia="DengXian" w:hAnsi="DengXian" w:cs="SimSun"/>
                <w:color w:val="000000"/>
                <w:sz w:val="21"/>
                <w:szCs w:val="21"/>
              </w:rPr>
            </w:pPr>
            <w:r w:rsidRPr="00D36E26">
              <w:rPr>
                <w:rFonts w:ascii="Times New Roman" w:eastAsia="DengXian" w:hAnsi="Times New Roman" w:cs="Times New Roman"/>
                <w:color w:val="000000"/>
                <w:sz w:val="20"/>
                <w:szCs w:val="20"/>
              </w:rPr>
              <w:t>If a UE is provided group indexes for a Type3-PDCCH CSS set or a USS set by </w:t>
            </w:r>
            <w:r w:rsidRPr="00D36E26">
              <w:rPr>
                <w:rFonts w:ascii="Times New Roman" w:eastAsia="DengXian" w:hAnsi="Times New Roman" w:cs="Times New Roman"/>
                <w:i/>
                <w:iCs/>
                <w:color w:val="000000"/>
                <w:sz w:val="20"/>
                <w:szCs w:val="20"/>
              </w:rPr>
              <w:t>searchSpaceGroupIdList-r17</w:t>
            </w:r>
            <w:r w:rsidRPr="00D36E26">
              <w:rPr>
                <w:rFonts w:ascii="Times New Roman" w:eastAsia="DengXian" w:hAnsi="Times New Roman" w:cs="Times New Roman"/>
                <w:color w:val="000000"/>
                <w:sz w:val="20"/>
                <w:szCs w:val="20"/>
              </w:rPr>
              <w:t> and a timer value by </w:t>
            </w:r>
            <w:r w:rsidRPr="00D36E26">
              <w:rPr>
                <w:rFonts w:ascii="Times New Roman" w:eastAsia="DengXian" w:hAnsi="Times New Roman" w:cs="Times New Roman"/>
                <w:i/>
                <w:iCs/>
                <w:color w:val="000000"/>
                <w:sz w:val="20"/>
                <w:szCs w:val="20"/>
              </w:rPr>
              <w:t>searchSpaceSwitchTimer-r17</w:t>
            </w:r>
            <w:r w:rsidRPr="00D36E26">
              <w:rPr>
                <w:rFonts w:ascii="Times New Roman" w:eastAsia="DengXian" w:hAnsi="Times New Roman" w:cs="Times New Roman"/>
                <w:color w:val="000000"/>
                <w:sz w:val="20"/>
                <w:szCs w:val="20"/>
              </w:rPr>
              <w:t> for PDCCH monitoring on a serving cell and the timer is running, the UE</w:t>
            </w:r>
          </w:p>
          <w:p w14:paraId="3D11A191" w14:textId="77777777" w:rsidR="00D36E26" w:rsidRPr="00D36E26" w:rsidRDefault="00D36E26" w:rsidP="00D36E26">
            <w:pPr>
              <w:numPr>
                <w:ilvl w:val="0"/>
                <w:numId w:val="79"/>
              </w:numPr>
              <w:shd w:val="clear" w:color="auto" w:fill="FFFFFF"/>
              <w:spacing w:after="0" w:line="221" w:lineRule="atLeast"/>
              <w:ind w:left="709" w:hanging="283"/>
              <w:jc w:val="both"/>
              <w:rPr>
                <w:rFonts w:ascii="DengXian" w:eastAsia="DengXian" w:hAnsi="DengXian" w:cs="SimSun"/>
                <w:color w:val="000000"/>
                <w:sz w:val="21"/>
                <w:szCs w:val="21"/>
              </w:rPr>
            </w:pPr>
            <w:r w:rsidRPr="00D36E26">
              <w:rPr>
                <w:rFonts w:ascii="Times New Roman" w:eastAsia="DengXian" w:hAnsi="Times New Roman" w:cs="Times New Roman" w:hint="eastAsia"/>
                <w:color w:val="000000"/>
                <w:sz w:val="20"/>
                <w:szCs w:val="20"/>
              </w:rPr>
              <w:t>R</w:t>
            </w:r>
            <w:r w:rsidRPr="00D36E26">
              <w:rPr>
                <w:rFonts w:ascii="Times New Roman" w:eastAsia="DengXian" w:hAnsi="Times New Roman" w:cs="Times New Roman"/>
                <w:color w:val="000000"/>
                <w:sz w:val="20"/>
                <w:szCs w:val="20"/>
              </w:rPr>
              <w:t>esets the timer after a slot of the active DL BWP of the serving cell when the UE detects a DCI format in a PDCCH reception in the slot with CRC scrambled by</w:t>
            </w:r>
          </w:p>
          <w:p w14:paraId="687005D3" w14:textId="77777777" w:rsidR="00D36E26" w:rsidRPr="00D36E26" w:rsidRDefault="00D36E26" w:rsidP="00D36E26">
            <w:pPr>
              <w:numPr>
                <w:ilvl w:val="0"/>
                <w:numId w:val="78"/>
              </w:numPr>
              <w:shd w:val="clear" w:color="auto" w:fill="FFFFFF"/>
              <w:spacing w:after="0" w:line="221" w:lineRule="atLeast"/>
              <w:jc w:val="both"/>
              <w:rPr>
                <w:rFonts w:ascii="DengXian" w:eastAsia="DengXian" w:hAnsi="DengXian" w:cs="SimSun"/>
                <w:color w:val="000000"/>
                <w:sz w:val="21"/>
                <w:szCs w:val="21"/>
              </w:rPr>
            </w:pPr>
            <w:r w:rsidRPr="00D36E26">
              <w:rPr>
                <w:rFonts w:ascii="Times New Roman" w:eastAsia="DengXian" w:hAnsi="Times New Roman" w:cs="Times New Roman"/>
                <w:color w:val="000000"/>
                <w:sz w:val="20"/>
                <w:szCs w:val="20"/>
                <w:highlight w:val="darkYellow"/>
                <w:shd w:val="clear" w:color="auto" w:fill="FFFF00"/>
              </w:rPr>
              <w:t xml:space="preserve">Working Assumption: </w:t>
            </w:r>
            <w:r w:rsidRPr="00D36E26">
              <w:rPr>
                <w:rFonts w:ascii="Times New Roman" w:eastAsia="DengXian" w:hAnsi="Times New Roman" w:cs="Times New Roman"/>
                <w:color w:val="000000"/>
                <w:sz w:val="20"/>
                <w:szCs w:val="20"/>
              </w:rPr>
              <w:t>C-RNTI/CS-RNTI/MCS-C-RNTI</w:t>
            </w:r>
          </w:p>
          <w:p w14:paraId="2C9C5ACD" w14:textId="77777777" w:rsidR="00D36E26" w:rsidRPr="00D36E26" w:rsidRDefault="00D36E26" w:rsidP="00D36E26">
            <w:pPr>
              <w:numPr>
                <w:ilvl w:val="0"/>
                <w:numId w:val="79"/>
              </w:numPr>
              <w:shd w:val="clear" w:color="auto" w:fill="FFFFFF"/>
              <w:spacing w:after="0" w:line="221" w:lineRule="atLeast"/>
              <w:ind w:left="709" w:hanging="283"/>
              <w:jc w:val="both"/>
              <w:rPr>
                <w:rFonts w:ascii="Times New Roman" w:eastAsia="DengXian" w:hAnsi="Times New Roman" w:cs="Times New Roman"/>
                <w:color w:val="000000"/>
                <w:sz w:val="20"/>
                <w:szCs w:val="20"/>
              </w:rPr>
            </w:pPr>
            <w:r w:rsidRPr="00D36E26">
              <w:rPr>
                <w:rFonts w:ascii="Times New Roman" w:eastAsia="DengXian" w:hAnsi="Times New Roman" w:cs="Times New Roman" w:hint="eastAsia"/>
                <w:color w:val="000000"/>
                <w:sz w:val="20"/>
                <w:szCs w:val="20"/>
              </w:rPr>
              <w:t>O</w:t>
            </w:r>
            <w:r w:rsidRPr="00D36E26">
              <w:rPr>
                <w:rFonts w:ascii="Times New Roman" w:eastAsia="DengXian" w:hAnsi="Times New Roman" w:cs="Times New Roman"/>
                <w:color w:val="000000"/>
                <w:sz w:val="20"/>
                <w:szCs w:val="20"/>
              </w:rPr>
              <w:t>therwise, decrease the timer value by one after each slot.</w:t>
            </w:r>
          </w:p>
          <w:p w14:paraId="0FF4F871" w14:textId="72508904" w:rsidR="00D36E26" w:rsidRPr="00D36E26" w:rsidRDefault="00D36E26" w:rsidP="00D36E26">
            <w:pPr>
              <w:numPr>
                <w:ilvl w:val="0"/>
                <w:numId w:val="79"/>
              </w:numPr>
              <w:shd w:val="clear" w:color="auto" w:fill="FFFFFF"/>
              <w:spacing w:after="0" w:line="221" w:lineRule="atLeast"/>
              <w:ind w:left="709" w:hanging="283"/>
              <w:jc w:val="both"/>
              <w:rPr>
                <w:rFonts w:ascii="Times New Roman" w:eastAsia="DengXian" w:hAnsi="Times New Roman" w:cs="Times New Roman"/>
                <w:color w:val="000000"/>
                <w:sz w:val="20"/>
                <w:szCs w:val="20"/>
              </w:rPr>
            </w:pPr>
            <w:r w:rsidRPr="00D36E26">
              <w:rPr>
                <w:rFonts w:ascii="Times New Roman" w:eastAsia="DengXian" w:hAnsi="Times New Roman" w:cs="Times New Roman"/>
                <w:color w:val="000000"/>
                <w:sz w:val="20"/>
                <w:szCs w:val="20"/>
              </w:rPr>
              <w:t>Note: There is no timer for SSSG switching is running for UE in SSSG#0</w:t>
            </w:r>
          </w:p>
        </w:tc>
      </w:tr>
    </w:tbl>
    <w:p w14:paraId="561C4883" w14:textId="77777777" w:rsidR="00D36E26" w:rsidRDefault="00D36E26" w:rsidP="00D36E26">
      <w:pPr>
        <w:jc w:val="both"/>
        <w:rPr>
          <w:bCs/>
        </w:rPr>
      </w:pPr>
    </w:p>
    <w:p w14:paraId="51FE6A3A" w14:textId="77777777" w:rsidR="00C8381F" w:rsidRPr="005D63E7" w:rsidRDefault="00C8381F" w:rsidP="0000488F">
      <w:pPr>
        <w:jc w:val="both"/>
      </w:pPr>
    </w:p>
    <w:p w14:paraId="19BBDAEF" w14:textId="4CE8DF3E" w:rsidR="00CB1349" w:rsidRPr="005D63E7" w:rsidRDefault="00CB1349" w:rsidP="00C57ACF">
      <w:pPr>
        <w:pStyle w:val="Heading1"/>
      </w:pPr>
      <w:r w:rsidRPr="005D63E7">
        <w:t xml:space="preserve">PDCCH monitoring adaptation </w:t>
      </w:r>
      <w:r w:rsidR="00344CF5" w:rsidRPr="005D63E7">
        <w:t>behaviour</w:t>
      </w:r>
      <w:r w:rsidR="00A64C31" w:rsidRPr="005D63E7">
        <w:t xml:space="preserve"> with MO triggers</w:t>
      </w:r>
    </w:p>
    <w:p w14:paraId="5422712E" w14:textId="20EC96F7" w:rsidR="00F502CE" w:rsidRDefault="00F502CE" w:rsidP="0000488F">
      <w:pPr>
        <w:jc w:val="both"/>
      </w:pPr>
      <w:r>
        <w:t>In RAN1#10</w:t>
      </w:r>
      <w:r w:rsidR="00D36E26">
        <w:t>8e</w:t>
      </w:r>
      <w:r>
        <w:t xml:space="preserve"> RAN1 discussed the RAN2 LS</w:t>
      </w:r>
      <w:r w:rsidR="00D36E26">
        <w:fldChar w:fldCharType="begin"/>
      </w:r>
      <w:r w:rsidR="00D36E26">
        <w:instrText xml:space="preserve"> REF _Ref95406142 \r \h </w:instrText>
      </w:r>
      <w:r w:rsidR="00D36E26">
        <w:fldChar w:fldCharType="separate"/>
      </w:r>
      <w:r w:rsidR="006E7BD3">
        <w:t>[2]</w:t>
      </w:r>
      <w:r w:rsidR="00D36E26">
        <w:fldChar w:fldCharType="end"/>
      </w:r>
      <w:r>
        <w:t xml:space="preserve"> and provided a reply in </w:t>
      </w:r>
      <w:r>
        <w:fldChar w:fldCharType="begin"/>
      </w:r>
      <w:r>
        <w:instrText xml:space="preserve"> REF _Ref100306818 \r \h </w:instrText>
      </w:r>
      <w:r>
        <w:fldChar w:fldCharType="separate"/>
      </w:r>
      <w:r w:rsidR="006E7BD3">
        <w:t>[3]</w:t>
      </w:r>
      <w:r>
        <w:fldChar w:fldCharType="end"/>
      </w:r>
      <w:r>
        <w:t>.</w:t>
      </w:r>
    </w:p>
    <w:p w14:paraId="6C92E3A9" w14:textId="1CA56235" w:rsidR="00C94717" w:rsidRDefault="00D36E26" w:rsidP="0000488F">
      <w:pPr>
        <w:jc w:val="both"/>
      </w:pPr>
      <w:r>
        <w:t xml:space="preserve">The RAN2 LS </w:t>
      </w:r>
      <w:r w:rsidR="00C94717">
        <w:t>send to RAN1 quot</w:t>
      </w:r>
      <w:r>
        <w:t>ed</w:t>
      </w:r>
      <w:r w:rsidR="00C94717">
        <w:t xml:space="preserve"> the related agreements:</w:t>
      </w:r>
    </w:p>
    <w:tbl>
      <w:tblPr>
        <w:tblStyle w:val="TableGrid"/>
        <w:tblW w:w="0" w:type="auto"/>
        <w:tblLook w:val="04A0" w:firstRow="1" w:lastRow="0" w:firstColumn="1" w:lastColumn="0" w:noHBand="0" w:noVBand="1"/>
      </w:tblPr>
      <w:tblGrid>
        <w:gridCol w:w="9629"/>
      </w:tblGrid>
      <w:tr w:rsidR="00C94717" w14:paraId="192935C2" w14:textId="77777777" w:rsidTr="00C94717">
        <w:tc>
          <w:tcPr>
            <w:tcW w:w="9629" w:type="dxa"/>
          </w:tcPr>
          <w:p w14:paraId="5D001E2E" w14:textId="77777777" w:rsidR="00C94717" w:rsidRDefault="00C94717" w:rsidP="00C94717">
            <w:pPr>
              <w:overflowPunct w:val="0"/>
              <w:adjustRightInd w:val="0"/>
              <w:spacing w:after="180"/>
              <w:jc w:val="both"/>
              <w:textAlignment w:val="baseline"/>
              <w:rPr>
                <w:rFonts w:ascii="Arial" w:eastAsia="DengXian" w:hAnsi="Arial" w:cs="Arial"/>
                <w:sz w:val="20"/>
                <w:szCs w:val="20"/>
              </w:rPr>
            </w:pPr>
            <w:bookmarkStart w:id="3" w:name="_Hlk100324170"/>
            <w:r>
              <w:rPr>
                <w:rFonts w:ascii="Arial" w:eastAsia="DengXian" w:hAnsi="Arial" w:cs="Arial"/>
                <w:sz w:val="20"/>
                <w:szCs w:val="20"/>
              </w:rPr>
              <w:t>Following agreements were made in RAN2#116bis-e:</w:t>
            </w:r>
          </w:p>
          <w:p w14:paraId="6892A838" w14:textId="77777777" w:rsidR="00C94717" w:rsidRDefault="00C94717" w:rsidP="00C94717">
            <w:pPr>
              <w:pStyle w:val="ListParagraph"/>
              <w:numPr>
                <w:ilvl w:val="0"/>
                <w:numId w:val="72"/>
              </w:numPr>
              <w:spacing w:line="240" w:lineRule="auto"/>
              <w:contextualSpacing w:val="0"/>
              <w:jc w:val="both"/>
              <w:rPr>
                <w:rFonts w:ascii="Arial" w:eastAsia="DengXian" w:hAnsi="Arial" w:cs="Arial"/>
                <w:sz w:val="20"/>
                <w:szCs w:val="20"/>
              </w:rPr>
            </w:pPr>
            <w:r w:rsidRPr="004B5CD9">
              <w:rPr>
                <w:rFonts w:ascii="Arial" w:hAnsi="Arial" w:cs="Arial"/>
                <w:sz w:val="20"/>
                <w:szCs w:val="20"/>
                <w:lang w:eastAsia="en-GB"/>
              </w:rPr>
              <w:t>UE ignores PDCCH skipping</w:t>
            </w:r>
            <w:r w:rsidRPr="004B5CD9">
              <w:rPr>
                <w:rFonts w:ascii="Arial" w:eastAsia="DengXian" w:hAnsi="Arial" w:cs="Arial"/>
                <w:sz w:val="20"/>
                <w:szCs w:val="20"/>
              </w:rPr>
              <w:t xml:space="preserve"> while the SR is pending.</w:t>
            </w:r>
          </w:p>
          <w:p w14:paraId="5D4C608E" w14:textId="77777777" w:rsidR="00C94717" w:rsidRPr="004B5CD9" w:rsidRDefault="00C94717" w:rsidP="00C94717">
            <w:pPr>
              <w:pStyle w:val="ListParagraph"/>
              <w:jc w:val="both"/>
              <w:rPr>
                <w:rFonts w:ascii="Arial" w:eastAsia="DengXian" w:hAnsi="Arial" w:cs="Arial"/>
                <w:sz w:val="20"/>
                <w:szCs w:val="20"/>
              </w:rPr>
            </w:pPr>
          </w:p>
          <w:p w14:paraId="56211D39" w14:textId="77777777" w:rsidR="00C94717" w:rsidRDefault="00C94717" w:rsidP="00C94717">
            <w:pPr>
              <w:pStyle w:val="ListParagraph"/>
              <w:numPr>
                <w:ilvl w:val="0"/>
                <w:numId w:val="72"/>
              </w:numPr>
              <w:spacing w:line="240" w:lineRule="auto"/>
              <w:contextualSpacing w:val="0"/>
              <w:jc w:val="both"/>
              <w:rPr>
                <w:rFonts w:ascii="Arial" w:eastAsia="DengXian" w:hAnsi="Arial" w:cs="Arial"/>
                <w:sz w:val="20"/>
                <w:szCs w:val="20"/>
              </w:rPr>
            </w:pPr>
            <w:r w:rsidRPr="004B5CD9">
              <w:rPr>
                <w:rFonts w:ascii="Arial" w:eastAsia="DengXian" w:hAnsi="Arial" w:cs="Arial"/>
                <w:sz w:val="20"/>
                <w:szCs w:val="20"/>
              </w:rPr>
              <w:t>If PDCCH skipping is applied to RNTI(s) monitored during RAR/</w:t>
            </w:r>
            <w:proofErr w:type="spellStart"/>
            <w:r w:rsidRPr="004B5CD9">
              <w:rPr>
                <w:rFonts w:ascii="Arial" w:eastAsia="DengXian" w:hAnsi="Arial" w:cs="Arial"/>
                <w:sz w:val="20"/>
                <w:szCs w:val="20"/>
              </w:rPr>
              <w:t>MsgB</w:t>
            </w:r>
            <w:proofErr w:type="spellEnd"/>
            <w:r w:rsidRPr="004B5CD9">
              <w:rPr>
                <w:rFonts w:ascii="Arial" w:eastAsia="DengXian" w:hAnsi="Arial" w:cs="Arial"/>
                <w:sz w:val="20"/>
                <w:szCs w:val="20"/>
              </w:rPr>
              <w:t xml:space="preserve"> window, the </w:t>
            </w:r>
            <w:r w:rsidRPr="004B5CD9">
              <w:rPr>
                <w:rFonts w:ascii="Arial" w:hAnsi="Arial" w:cs="Arial"/>
                <w:sz w:val="20"/>
                <w:szCs w:val="20"/>
                <w:lang w:eastAsia="en-GB"/>
              </w:rPr>
              <w:t>UE ignores PDCCH skipping</w:t>
            </w:r>
            <w:r w:rsidRPr="004B5CD9">
              <w:rPr>
                <w:rFonts w:ascii="Arial" w:eastAsia="DengXian" w:hAnsi="Arial" w:cs="Arial"/>
                <w:sz w:val="20"/>
                <w:szCs w:val="20"/>
              </w:rPr>
              <w:t xml:space="preserve"> during the RAR/</w:t>
            </w:r>
            <w:proofErr w:type="spellStart"/>
            <w:r w:rsidRPr="004B5CD9">
              <w:rPr>
                <w:rFonts w:ascii="Arial" w:eastAsia="DengXian" w:hAnsi="Arial" w:cs="Arial"/>
                <w:sz w:val="20"/>
                <w:szCs w:val="20"/>
              </w:rPr>
              <w:t>MsgB</w:t>
            </w:r>
            <w:proofErr w:type="spellEnd"/>
            <w:r w:rsidRPr="004B5CD9">
              <w:rPr>
                <w:rFonts w:ascii="Arial" w:eastAsia="DengXian" w:hAnsi="Arial" w:cs="Arial"/>
                <w:sz w:val="20"/>
                <w:szCs w:val="20"/>
              </w:rPr>
              <w:t xml:space="preserve"> window.</w:t>
            </w:r>
          </w:p>
          <w:p w14:paraId="4F6AF44A" w14:textId="77777777" w:rsidR="00C94717" w:rsidRPr="004B5CD9" w:rsidRDefault="00C94717" w:rsidP="00C94717">
            <w:pPr>
              <w:pStyle w:val="ListParagraph"/>
              <w:jc w:val="both"/>
              <w:rPr>
                <w:rFonts w:ascii="Arial" w:eastAsia="DengXian" w:hAnsi="Arial" w:cs="Arial"/>
                <w:sz w:val="20"/>
                <w:szCs w:val="20"/>
              </w:rPr>
            </w:pPr>
          </w:p>
          <w:p w14:paraId="552A99E4" w14:textId="77777777" w:rsidR="00C94717" w:rsidRPr="004B5CD9" w:rsidRDefault="00C94717" w:rsidP="00C94717">
            <w:pPr>
              <w:pStyle w:val="ListParagraph"/>
              <w:numPr>
                <w:ilvl w:val="0"/>
                <w:numId w:val="72"/>
              </w:numPr>
              <w:spacing w:line="240" w:lineRule="auto"/>
              <w:contextualSpacing w:val="0"/>
              <w:jc w:val="both"/>
              <w:rPr>
                <w:rFonts w:ascii="Arial" w:eastAsia="DengXian" w:hAnsi="Arial" w:cs="Arial"/>
                <w:sz w:val="20"/>
                <w:szCs w:val="20"/>
              </w:rPr>
            </w:pPr>
            <w:r w:rsidRPr="004B5CD9">
              <w:rPr>
                <w:rFonts w:ascii="Arial" w:eastAsia="DengXian" w:hAnsi="Arial" w:cs="Arial"/>
                <w:sz w:val="20"/>
                <w:szCs w:val="20"/>
              </w:rPr>
              <w:t xml:space="preserve">UE </w:t>
            </w:r>
            <w:r w:rsidRPr="004B5CD9">
              <w:rPr>
                <w:rFonts w:ascii="Arial" w:hAnsi="Arial" w:cs="Arial"/>
                <w:sz w:val="20"/>
                <w:szCs w:val="20"/>
                <w:lang w:eastAsia="en-GB"/>
              </w:rPr>
              <w:t>ignores PDCCH skipping</w:t>
            </w:r>
            <w:r w:rsidRPr="004B5CD9">
              <w:rPr>
                <w:rFonts w:ascii="Arial" w:eastAsia="DengXian" w:hAnsi="Arial" w:cs="Arial"/>
                <w:sz w:val="20"/>
                <w:szCs w:val="20"/>
              </w:rPr>
              <w:t xml:space="preserve"> while contention resolution timer is running.</w:t>
            </w:r>
          </w:p>
          <w:p w14:paraId="60CC5016" w14:textId="77777777" w:rsidR="00C94717" w:rsidRDefault="00C94717" w:rsidP="0000488F">
            <w:pPr>
              <w:jc w:val="both"/>
            </w:pPr>
          </w:p>
        </w:tc>
      </w:tr>
    </w:tbl>
    <w:bookmarkEnd w:id="3"/>
    <w:p w14:paraId="1ACABBD7" w14:textId="48E2B8EB" w:rsidR="00282A0A" w:rsidRDefault="00C94717" w:rsidP="0000488F">
      <w:pPr>
        <w:jc w:val="both"/>
      </w:pPr>
      <w:r>
        <w:t xml:space="preserve">   </w:t>
      </w:r>
    </w:p>
    <w:p w14:paraId="3CDCF69F" w14:textId="2F1AFB58" w:rsidR="004C1B05" w:rsidRDefault="004C1B05" w:rsidP="0000488F">
      <w:pPr>
        <w:jc w:val="both"/>
      </w:pPr>
      <w:r>
        <w:t>In context of these, RAN1 made following agreement in RAN1#108e:</w:t>
      </w:r>
    </w:p>
    <w:tbl>
      <w:tblPr>
        <w:tblStyle w:val="TableGrid"/>
        <w:tblW w:w="0" w:type="auto"/>
        <w:tblLook w:val="04A0" w:firstRow="1" w:lastRow="0" w:firstColumn="1" w:lastColumn="0" w:noHBand="0" w:noVBand="1"/>
      </w:tblPr>
      <w:tblGrid>
        <w:gridCol w:w="9629"/>
      </w:tblGrid>
      <w:tr w:rsidR="00D36E26" w14:paraId="5D263670" w14:textId="77777777" w:rsidTr="00D36E26">
        <w:tc>
          <w:tcPr>
            <w:tcW w:w="9629" w:type="dxa"/>
          </w:tcPr>
          <w:p w14:paraId="2332BE0A" w14:textId="77777777" w:rsidR="004C1B05" w:rsidRPr="004C1B05" w:rsidRDefault="004C1B05" w:rsidP="004C1B05">
            <w:pPr>
              <w:shd w:val="clear" w:color="auto" w:fill="FFFFFF"/>
              <w:spacing w:after="0" w:line="240" w:lineRule="atLeast"/>
              <w:jc w:val="both"/>
              <w:rPr>
                <w:rFonts w:ascii="DengXian" w:eastAsia="DengXian" w:hAnsi="DengXian" w:cs="SimSun"/>
                <w:color w:val="000000"/>
                <w:sz w:val="21"/>
                <w:szCs w:val="21"/>
                <w:highlight w:val="green"/>
              </w:rPr>
            </w:pPr>
            <w:bookmarkStart w:id="4" w:name="_Hlk100324111"/>
            <w:r w:rsidRPr="004C1B05">
              <w:rPr>
                <w:rFonts w:ascii="Times New Roman" w:eastAsia="DengXian" w:hAnsi="Times New Roman" w:cs="Times New Roman"/>
                <w:color w:val="000000"/>
                <w:sz w:val="20"/>
                <w:szCs w:val="20"/>
                <w:highlight w:val="green"/>
                <w:shd w:val="clear" w:color="auto" w:fill="FFFF00"/>
              </w:rPr>
              <w:t>Agreement</w:t>
            </w:r>
          </w:p>
          <w:p w14:paraId="6CB142B2" w14:textId="77777777" w:rsidR="004C1B05" w:rsidRPr="004C1B05" w:rsidRDefault="004C1B05" w:rsidP="004C1B05">
            <w:pPr>
              <w:shd w:val="clear" w:color="auto" w:fill="FFFFFF"/>
              <w:spacing w:before="120" w:after="100" w:afterAutospacing="1" w:line="280" w:lineRule="atLeast"/>
              <w:rPr>
                <w:rFonts w:ascii="Microsoft YaHei UI" w:eastAsia="Microsoft YaHei UI" w:hAnsi="Microsoft YaHei UI" w:cs="SimSun"/>
                <w:color w:val="000000"/>
                <w:sz w:val="21"/>
                <w:szCs w:val="21"/>
              </w:rPr>
            </w:pPr>
            <w:r w:rsidRPr="004C1B05">
              <w:rPr>
                <w:rFonts w:ascii="宋 体" w:eastAsia="宋 体" w:hAnsi="Microsoft YaHei UI" w:cs="SimSun" w:hint="eastAsia"/>
                <w:b/>
                <w:bCs/>
                <w:color w:val="000000"/>
                <w:sz w:val="20"/>
                <w:szCs w:val="20"/>
              </w:rPr>
              <w:t xml:space="preserve">Answer 2 for </w:t>
            </w:r>
            <w:hyperlink r:id="rId8" w:history="1">
              <w:r w:rsidRPr="004C1B05">
                <w:rPr>
                  <w:rFonts w:ascii="宋 体" w:eastAsia="宋 体" w:hAnsi="Microsoft YaHei UI" w:cs="SimSun"/>
                  <w:b/>
                  <w:bCs/>
                  <w:color w:val="0000FF"/>
                  <w:sz w:val="20"/>
                  <w:szCs w:val="20"/>
                  <w:u w:val="single"/>
                </w:rPr>
                <w:t>R1-2200884</w:t>
              </w:r>
            </w:hyperlink>
            <w:r w:rsidRPr="004C1B05">
              <w:rPr>
                <w:rFonts w:ascii="宋 体" w:eastAsia="宋 体" w:hAnsi="Microsoft YaHei UI" w:cs="SimSun" w:hint="eastAsia"/>
                <w:b/>
                <w:bCs/>
                <w:color w:val="000000"/>
                <w:sz w:val="20"/>
                <w:szCs w:val="20"/>
              </w:rPr>
              <w:t xml:space="preserve"> (R2-2201960):</w:t>
            </w:r>
          </w:p>
          <w:p w14:paraId="6758A84A" w14:textId="77777777" w:rsidR="004C1B05" w:rsidRPr="004C1B05" w:rsidRDefault="004C1B05" w:rsidP="004C1B05">
            <w:pPr>
              <w:shd w:val="clear" w:color="auto" w:fill="FFFFFF"/>
              <w:spacing w:before="100" w:beforeAutospacing="1" w:line="240" w:lineRule="auto"/>
              <w:rPr>
                <w:rFonts w:ascii="Microsoft YaHei UI" w:eastAsia="Microsoft YaHei UI" w:hAnsi="Microsoft YaHei UI" w:cs="SimSun"/>
                <w:color w:val="000000"/>
                <w:sz w:val="21"/>
                <w:szCs w:val="21"/>
              </w:rPr>
            </w:pPr>
            <w:r w:rsidRPr="004C1B05">
              <w:rPr>
                <w:rFonts w:ascii="Microsoft YaHei UI" w:eastAsia="Microsoft YaHei UI" w:hAnsi="Microsoft YaHei UI" w:cs="SimSun" w:hint="eastAsia"/>
                <w:color w:val="000000"/>
                <w:sz w:val="20"/>
                <w:szCs w:val="20"/>
              </w:rPr>
              <w:t>RAN1 </w:t>
            </w:r>
            <w:r w:rsidRPr="004C1B05">
              <w:rPr>
                <w:rFonts w:ascii="Microsoft YaHei UI" w:eastAsia="Microsoft YaHei UI" w:hAnsi="Microsoft YaHei UI" w:cs="SimSun" w:hint="eastAsia"/>
                <w:color w:val="FF0000"/>
                <w:sz w:val="20"/>
                <w:szCs w:val="20"/>
              </w:rPr>
              <w:t>would discuss and conclude how to capture </w:t>
            </w:r>
            <w:r w:rsidRPr="004C1B05">
              <w:rPr>
                <w:rFonts w:ascii="Microsoft YaHei UI" w:eastAsia="Microsoft YaHei UI" w:hAnsi="Microsoft YaHei UI" w:cs="SimSun" w:hint="eastAsia"/>
                <w:color w:val="000000"/>
                <w:sz w:val="20"/>
                <w:szCs w:val="20"/>
              </w:rPr>
              <w:t>the above RAN2 agreements in RAN1 specification.</w:t>
            </w:r>
          </w:p>
          <w:p w14:paraId="4F3D0203" w14:textId="77777777" w:rsidR="004C1B05" w:rsidRPr="004C1B05" w:rsidRDefault="004C1B05" w:rsidP="004C1B05">
            <w:pPr>
              <w:shd w:val="clear" w:color="auto" w:fill="FFFFFF"/>
              <w:spacing w:before="100" w:beforeAutospacing="1" w:after="180" w:line="280" w:lineRule="atLeast"/>
              <w:ind w:left="840" w:hanging="420"/>
              <w:textAlignment w:val="baseline"/>
              <w:rPr>
                <w:rFonts w:ascii="Microsoft YaHei UI" w:eastAsia="Microsoft YaHei UI" w:hAnsi="Microsoft YaHei UI" w:cs="SimSun"/>
                <w:color w:val="000000"/>
                <w:sz w:val="21"/>
                <w:szCs w:val="21"/>
              </w:rPr>
            </w:pPr>
            <w:r w:rsidRPr="004C1B05">
              <w:rPr>
                <w:rFonts w:ascii="Microsoft YaHei UI" w:eastAsia="Microsoft YaHei UI" w:hAnsi="Microsoft YaHei UI" w:cs="SimSun" w:hint="eastAsia"/>
                <w:color w:val="7030A0"/>
                <w:sz w:val="20"/>
                <w:szCs w:val="20"/>
              </w:rPr>
              <w:t xml:space="preserve">o    It is RAN1 </w:t>
            </w:r>
            <w:proofErr w:type="gramStart"/>
            <w:r w:rsidRPr="004C1B05">
              <w:rPr>
                <w:rFonts w:ascii="Microsoft YaHei UI" w:eastAsia="Microsoft YaHei UI" w:hAnsi="Microsoft YaHei UI" w:cs="SimSun" w:hint="eastAsia"/>
                <w:color w:val="7030A0"/>
                <w:sz w:val="20"/>
                <w:szCs w:val="20"/>
              </w:rPr>
              <w:t>understanding </w:t>
            </w:r>
            <w:r w:rsidRPr="004C1B05">
              <w:rPr>
                <w:rFonts w:ascii="Microsoft YaHei UI" w:eastAsia="Microsoft YaHei UI" w:hAnsi="Microsoft YaHei UI" w:cs="SimSun" w:hint="eastAsia"/>
                <w:strike/>
                <w:color w:val="FF0000"/>
                <w:sz w:val="20"/>
                <w:szCs w:val="20"/>
              </w:rPr>
              <w:t> </w:t>
            </w:r>
            <w:r w:rsidRPr="004C1B05">
              <w:rPr>
                <w:rFonts w:ascii="Microsoft YaHei UI" w:eastAsia="Microsoft YaHei UI" w:hAnsi="Microsoft YaHei UI" w:cs="SimSun" w:hint="eastAsia"/>
                <w:color w:val="7030A0"/>
                <w:sz w:val="20"/>
                <w:szCs w:val="20"/>
              </w:rPr>
              <w:t>PDCCH</w:t>
            </w:r>
            <w:proofErr w:type="gramEnd"/>
            <w:r w:rsidRPr="004C1B05">
              <w:rPr>
                <w:rFonts w:ascii="Microsoft YaHei UI" w:eastAsia="Microsoft YaHei UI" w:hAnsi="Microsoft YaHei UI" w:cs="SimSun" w:hint="eastAsia"/>
                <w:color w:val="7030A0"/>
                <w:sz w:val="20"/>
                <w:szCs w:val="20"/>
              </w:rPr>
              <w:t xml:space="preserve"> skipping </w:t>
            </w:r>
            <w:r w:rsidRPr="004C1B05">
              <w:rPr>
                <w:rFonts w:ascii="Microsoft YaHei UI" w:eastAsia="Microsoft YaHei UI" w:hAnsi="Microsoft YaHei UI" w:cs="SimSun" w:hint="eastAsia"/>
                <w:color w:val="FF0000"/>
                <w:sz w:val="20"/>
                <w:szCs w:val="20"/>
              </w:rPr>
              <w:t> is not applied </w:t>
            </w:r>
            <w:r w:rsidRPr="004C1B05">
              <w:rPr>
                <w:rFonts w:ascii="Microsoft YaHei UI" w:eastAsia="Microsoft YaHei UI" w:hAnsi="Microsoft YaHei UI" w:cs="SimSun" w:hint="eastAsia"/>
                <w:color w:val="7030A0"/>
                <w:sz w:val="20"/>
                <w:szCs w:val="20"/>
              </w:rPr>
              <w:t>to </w:t>
            </w:r>
            <w:r w:rsidRPr="004C1B05">
              <w:rPr>
                <w:rFonts w:ascii="Microsoft YaHei UI" w:eastAsia="Microsoft YaHei UI" w:hAnsi="Microsoft YaHei UI" w:cs="SimSun" w:hint="eastAsia"/>
                <w:color w:val="FF0000"/>
                <w:sz w:val="20"/>
                <w:szCs w:val="20"/>
              </w:rPr>
              <w:t>perform </w:t>
            </w:r>
            <w:r w:rsidRPr="004C1B05">
              <w:rPr>
                <w:rFonts w:ascii="Microsoft YaHei UI" w:eastAsia="Microsoft YaHei UI" w:hAnsi="Microsoft YaHei UI" w:cs="SimSun" w:hint="eastAsia"/>
                <w:color w:val="7030A0"/>
                <w:sz w:val="20"/>
                <w:szCs w:val="20"/>
              </w:rPr>
              <w:t>PDCCH monitoring during RAR window/</w:t>
            </w:r>
            <w:proofErr w:type="spellStart"/>
            <w:r w:rsidRPr="004C1B05">
              <w:rPr>
                <w:rFonts w:ascii="Microsoft YaHei UI" w:eastAsia="Microsoft YaHei UI" w:hAnsi="Microsoft YaHei UI" w:cs="SimSun" w:hint="eastAsia"/>
                <w:color w:val="7030A0"/>
                <w:sz w:val="20"/>
                <w:szCs w:val="20"/>
              </w:rPr>
              <w:t>MsgB</w:t>
            </w:r>
            <w:proofErr w:type="spellEnd"/>
            <w:r w:rsidRPr="004C1B05">
              <w:rPr>
                <w:rFonts w:ascii="Microsoft YaHei UI" w:eastAsia="Microsoft YaHei UI" w:hAnsi="Microsoft YaHei UI" w:cs="SimSun" w:hint="eastAsia"/>
                <w:color w:val="7030A0"/>
                <w:sz w:val="20"/>
                <w:szCs w:val="20"/>
              </w:rPr>
              <w:t xml:space="preserve"> window/contention resolution timer</w:t>
            </w:r>
            <w:r w:rsidRPr="004C1B05">
              <w:rPr>
                <w:rFonts w:ascii="Microsoft YaHei UI" w:eastAsia="Microsoft YaHei UI" w:hAnsi="Microsoft YaHei UI" w:cs="SimSun"/>
                <w:color w:val="7030A0"/>
                <w:sz w:val="20"/>
                <w:szCs w:val="20"/>
              </w:rPr>
              <w:t xml:space="preserve"> or when SR is pending</w:t>
            </w:r>
            <w:r w:rsidRPr="004C1B05">
              <w:rPr>
                <w:rFonts w:ascii="Microsoft YaHei UI" w:eastAsia="Microsoft YaHei UI" w:hAnsi="Microsoft YaHei UI" w:cs="SimSun" w:hint="eastAsia"/>
                <w:color w:val="7030A0"/>
                <w:sz w:val="20"/>
                <w:szCs w:val="20"/>
              </w:rPr>
              <w:t>.</w:t>
            </w:r>
          </w:p>
          <w:p w14:paraId="56F05629" w14:textId="6A6C4379" w:rsidR="00D36E26" w:rsidRPr="004C1B05" w:rsidRDefault="004C1B05" w:rsidP="004C1B05">
            <w:pPr>
              <w:numPr>
                <w:ilvl w:val="0"/>
                <w:numId w:val="75"/>
              </w:numPr>
              <w:shd w:val="clear" w:color="auto" w:fill="FFFFFF"/>
              <w:spacing w:before="100" w:beforeAutospacing="1" w:after="180" w:line="280" w:lineRule="atLeast"/>
              <w:ind w:left="780"/>
              <w:textAlignment w:val="baseline"/>
              <w:rPr>
                <w:rFonts w:ascii="Microsoft YaHei UI" w:eastAsia="Microsoft YaHei UI" w:hAnsi="Microsoft YaHei UI" w:cs="SimSun"/>
                <w:color w:val="7030A0"/>
                <w:sz w:val="21"/>
                <w:szCs w:val="21"/>
              </w:rPr>
            </w:pPr>
            <w:r w:rsidRPr="004C1B05">
              <w:rPr>
                <w:rFonts w:ascii="Microsoft YaHei UI" w:eastAsia="Microsoft YaHei UI" w:hAnsi="Microsoft YaHei UI" w:cs="SimSun"/>
                <w:color w:val="7030A0"/>
                <w:sz w:val="20"/>
                <w:szCs w:val="20"/>
              </w:rPr>
              <w:t xml:space="preserve"> FFS: </w:t>
            </w:r>
            <w:r w:rsidRPr="004C1B05">
              <w:rPr>
                <w:rFonts w:ascii="Microsoft YaHei UI" w:eastAsia="Microsoft YaHei UI" w:hAnsi="Microsoft YaHei UI" w:cs="SimSun" w:hint="eastAsia"/>
                <w:color w:val="7030A0"/>
                <w:sz w:val="20"/>
                <w:szCs w:val="20"/>
              </w:rPr>
              <w:t>If the UE is </w:t>
            </w:r>
            <w:r w:rsidRPr="004C1B05">
              <w:rPr>
                <w:rFonts w:ascii="Microsoft YaHei UI" w:eastAsia="Microsoft YaHei UI" w:hAnsi="Microsoft YaHei UI" w:cs="SimSun" w:hint="eastAsia"/>
                <w:strike/>
                <w:color w:val="4472C4"/>
                <w:sz w:val="20"/>
                <w:szCs w:val="20"/>
              </w:rPr>
              <w:t>indicated</w:t>
            </w:r>
            <w:r w:rsidRPr="004C1B05">
              <w:rPr>
                <w:rFonts w:ascii="Microsoft YaHei UI" w:eastAsia="Microsoft YaHei UI" w:hAnsi="Microsoft YaHei UI" w:cs="SimSun" w:hint="eastAsia"/>
                <w:color w:val="4472C4"/>
                <w:sz w:val="20"/>
                <w:szCs w:val="20"/>
              </w:rPr>
              <w:t> </w:t>
            </w:r>
            <w:r w:rsidRPr="004C1B05">
              <w:rPr>
                <w:rFonts w:ascii="Microsoft YaHei UI" w:eastAsia="Microsoft YaHei UI" w:hAnsi="Microsoft YaHei UI" w:cs="SimSun" w:hint="eastAsia"/>
                <w:color w:val="7030A0"/>
                <w:sz w:val="20"/>
                <w:szCs w:val="20"/>
              </w:rPr>
              <w:t xml:space="preserve">skipping PDCCH monitoring for a duration and at the first slot after the last OFDM symbol of a positive SR transmission in PUCCH, the </w:t>
            </w:r>
            <w:r w:rsidRPr="004C1B05">
              <w:rPr>
                <w:rFonts w:ascii="Microsoft YaHei UI" w:eastAsia="Microsoft YaHei UI" w:hAnsi="Microsoft YaHei UI" w:cs="SimSun" w:hint="eastAsia"/>
                <w:color w:val="7030A0"/>
                <w:sz w:val="20"/>
                <w:szCs w:val="20"/>
              </w:rPr>
              <w:lastRenderedPageBreak/>
              <w:t>UE </w:t>
            </w:r>
            <w:r w:rsidRPr="004C1B05">
              <w:rPr>
                <w:rFonts w:ascii="Microsoft YaHei UI" w:eastAsia="Microsoft YaHei UI" w:hAnsi="Microsoft YaHei UI" w:cs="SimSun" w:hint="eastAsia"/>
                <w:strike/>
                <w:color w:val="FF0000"/>
                <w:sz w:val="20"/>
                <w:szCs w:val="20"/>
              </w:rPr>
              <w:t>can</w:t>
            </w:r>
            <w:r w:rsidRPr="004C1B05">
              <w:rPr>
                <w:rFonts w:ascii="Microsoft YaHei UI" w:eastAsia="Microsoft YaHei UI" w:hAnsi="Microsoft YaHei UI" w:cs="SimSun" w:hint="eastAsia"/>
                <w:color w:val="FF0000"/>
                <w:sz w:val="20"/>
                <w:szCs w:val="20"/>
              </w:rPr>
              <w:t> </w:t>
            </w:r>
            <w:proofErr w:type="gramStart"/>
            <w:r w:rsidRPr="004C1B05">
              <w:rPr>
                <w:rFonts w:ascii="Microsoft YaHei UI" w:eastAsia="Microsoft YaHei UI" w:hAnsi="Microsoft YaHei UI" w:cs="SimSun" w:hint="eastAsia"/>
                <w:color w:val="7030A0"/>
                <w:sz w:val="20"/>
                <w:szCs w:val="20"/>
              </w:rPr>
              <w:t>stops</w:t>
            </w:r>
            <w:proofErr w:type="gramEnd"/>
            <w:r w:rsidRPr="004C1B05">
              <w:rPr>
                <w:rFonts w:ascii="Microsoft YaHei UI" w:eastAsia="Microsoft YaHei UI" w:hAnsi="Microsoft YaHei UI" w:cs="SimSun" w:hint="eastAsia"/>
                <w:color w:val="7030A0"/>
                <w:sz w:val="20"/>
                <w:szCs w:val="20"/>
              </w:rPr>
              <w:t> PDCCH skipping </w:t>
            </w:r>
            <w:r w:rsidRPr="004C1B05">
              <w:rPr>
                <w:rFonts w:ascii="Microsoft YaHei UI" w:eastAsia="Microsoft YaHei UI" w:hAnsi="Microsoft YaHei UI" w:cs="SimSun" w:hint="eastAsia"/>
                <w:strike/>
                <w:color w:val="FF0000"/>
                <w:sz w:val="20"/>
                <w:szCs w:val="20"/>
              </w:rPr>
              <w:t>and monitor PDCCH for UL grant</w:t>
            </w:r>
            <w:r w:rsidRPr="004C1B05">
              <w:rPr>
                <w:rFonts w:ascii="Microsoft YaHei UI" w:eastAsia="Microsoft YaHei UI" w:hAnsi="Microsoft YaHei UI" w:cs="SimSun" w:hint="eastAsia"/>
                <w:strike/>
                <w:color w:val="7030A0"/>
                <w:sz w:val="20"/>
                <w:szCs w:val="20"/>
              </w:rPr>
              <w:t> </w:t>
            </w:r>
            <w:r w:rsidRPr="004C1B05">
              <w:rPr>
                <w:rFonts w:ascii="Microsoft YaHei UI" w:eastAsia="Microsoft YaHei UI" w:hAnsi="Microsoft YaHei UI" w:cs="SimSun" w:hint="eastAsia"/>
                <w:color w:val="7030A0"/>
                <w:sz w:val="20"/>
                <w:szCs w:val="20"/>
              </w:rPr>
              <w:t>(i.e., PDCCH skipping is not activated ).</w:t>
            </w:r>
          </w:p>
        </w:tc>
      </w:tr>
      <w:bookmarkEnd w:id="4"/>
    </w:tbl>
    <w:p w14:paraId="06E84AAA" w14:textId="40E64952" w:rsidR="00D36E26" w:rsidRDefault="00D36E26" w:rsidP="0000488F">
      <w:pPr>
        <w:jc w:val="both"/>
      </w:pPr>
    </w:p>
    <w:p w14:paraId="03B06292" w14:textId="6329EDA6" w:rsidR="00E61F94" w:rsidRDefault="00D10958" w:rsidP="0000488F">
      <w:pPr>
        <w:jc w:val="both"/>
      </w:pPr>
      <w:r>
        <w:t>As noted, it was left for further discussion how to capture the intended behaviour to specification.</w:t>
      </w:r>
    </w:p>
    <w:p w14:paraId="5A8EE606" w14:textId="69A40299" w:rsidR="00374F59" w:rsidRDefault="00374F59" w:rsidP="0000488F">
      <w:pPr>
        <w:jc w:val="both"/>
      </w:pPr>
      <w:r>
        <w:t xml:space="preserve">Furthermore, in context of same functionality, </w:t>
      </w:r>
      <w:r>
        <w:rPr>
          <w:rFonts w:cs="Times New Roman"/>
        </w:rPr>
        <w:t>in RAN2#117e, RAN2 made following clarifications to earlier agreements:</w:t>
      </w:r>
    </w:p>
    <w:tbl>
      <w:tblPr>
        <w:tblStyle w:val="TableGrid"/>
        <w:tblW w:w="0" w:type="auto"/>
        <w:tblLook w:val="04A0" w:firstRow="1" w:lastRow="0" w:firstColumn="1" w:lastColumn="0" w:noHBand="0" w:noVBand="1"/>
      </w:tblPr>
      <w:tblGrid>
        <w:gridCol w:w="9629"/>
      </w:tblGrid>
      <w:tr w:rsidR="00374F59" w14:paraId="796DA4A6" w14:textId="77777777" w:rsidTr="00374F59">
        <w:tc>
          <w:tcPr>
            <w:tcW w:w="9629" w:type="dxa"/>
          </w:tcPr>
          <w:p w14:paraId="4DF44EB2" w14:textId="77777777" w:rsidR="00374F59" w:rsidRDefault="00374F59" w:rsidP="00374F59">
            <w:pPr>
              <w:pStyle w:val="EmailDiscussion2"/>
            </w:pPr>
          </w:p>
          <w:p w14:paraId="307BE652" w14:textId="77777777" w:rsidR="00374F59" w:rsidRPr="00773584" w:rsidRDefault="00374F59" w:rsidP="00374F59">
            <w:pPr>
              <w:pStyle w:val="EmailDiscussion2"/>
              <w:rPr>
                <w:b/>
                <w:bCs/>
              </w:rPr>
            </w:pPr>
            <w:r w:rsidRPr="00773584">
              <w:rPr>
                <w:b/>
                <w:bCs/>
              </w:rPr>
              <w:t xml:space="preserve">RAN2 clarifications to earlier </w:t>
            </w:r>
            <w:r>
              <w:rPr>
                <w:b/>
                <w:bCs/>
              </w:rPr>
              <w:t xml:space="preserve">RAN2 </w:t>
            </w:r>
            <w:r w:rsidRPr="00773584">
              <w:rPr>
                <w:b/>
                <w:bCs/>
              </w:rPr>
              <w:t>decisions</w:t>
            </w:r>
            <w:r>
              <w:rPr>
                <w:b/>
                <w:bCs/>
              </w:rPr>
              <w:t>:</w:t>
            </w:r>
          </w:p>
          <w:p w14:paraId="1C3FA199" w14:textId="77777777" w:rsidR="00374F59" w:rsidRDefault="00374F59" w:rsidP="00374F59">
            <w:pPr>
              <w:pStyle w:val="Agreement"/>
            </w:pPr>
            <w:r>
              <w:t xml:space="preserve">P1: UE ignores PDCCH skipping on all serving cells of the corresponding CG while SR is pending (FFS if “all” can be further restricted). </w:t>
            </w:r>
          </w:p>
          <w:p w14:paraId="50271AD6" w14:textId="77777777" w:rsidR="00374F59" w:rsidRDefault="00374F59" w:rsidP="00374F59">
            <w:pPr>
              <w:pStyle w:val="Agreement"/>
            </w:pPr>
            <w:r>
              <w:t>P2: If PDCCH skipping is applied to RNTI(s) monitored during RAR/</w:t>
            </w:r>
            <w:proofErr w:type="spellStart"/>
            <w:r>
              <w:t>MsgB</w:t>
            </w:r>
            <w:proofErr w:type="spellEnd"/>
            <w:r>
              <w:t xml:space="preserve"> window, UE ignores PDCCH skipping on </w:t>
            </w:r>
            <w:proofErr w:type="spellStart"/>
            <w:r>
              <w:t>SpCell</w:t>
            </w:r>
            <w:proofErr w:type="spellEnd"/>
            <w:r>
              <w:t>.</w:t>
            </w:r>
          </w:p>
          <w:p w14:paraId="4C051118" w14:textId="6040F17D" w:rsidR="00374F59" w:rsidRDefault="00374F59" w:rsidP="00374F59">
            <w:pPr>
              <w:pStyle w:val="Agreement"/>
            </w:pPr>
            <w:r>
              <w:t xml:space="preserve">P3: UE ignores PDCCH skipping on </w:t>
            </w:r>
            <w:proofErr w:type="spellStart"/>
            <w:r>
              <w:t>SpCell</w:t>
            </w:r>
            <w:proofErr w:type="spellEnd"/>
            <w:r>
              <w:t xml:space="preserve"> while contention resolution timer is running.</w:t>
            </w:r>
          </w:p>
        </w:tc>
      </w:tr>
    </w:tbl>
    <w:p w14:paraId="30C5E25F" w14:textId="77777777" w:rsidR="00374F59" w:rsidRDefault="00374F59" w:rsidP="0000488F">
      <w:pPr>
        <w:jc w:val="both"/>
      </w:pPr>
    </w:p>
    <w:p w14:paraId="0B803ADA" w14:textId="2BACC39D" w:rsidR="00E61F94" w:rsidRDefault="00E61F94" w:rsidP="000A09E1">
      <w:pPr>
        <w:spacing w:after="0" w:line="240" w:lineRule="auto"/>
        <w:jc w:val="both"/>
        <w:rPr>
          <w:rFonts w:cs="Times New Roman"/>
        </w:rPr>
      </w:pPr>
      <w:r>
        <w:rPr>
          <w:rFonts w:cs="Times New Roman"/>
        </w:rPr>
        <w:t>Firstly</w:t>
      </w:r>
      <w:r w:rsidR="00823713">
        <w:rPr>
          <w:rFonts w:cs="Times New Roman"/>
        </w:rPr>
        <w:t>,</w:t>
      </w:r>
      <w:r>
        <w:rPr>
          <w:rFonts w:cs="Times New Roman"/>
        </w:rPr>
        <w:t xml:space="preserve"> considering the SR, UE can transmit SR in PUCCH (or UCI in PUSCH) if resources are available, or if </w:t>
      </w:r>
      <w:proofErr w:type="gramStart"/>
      <w:r w:rsidR="00823713">
        <w:rPr>
          <w:rFonts w:cs="Times New Roman"/>
        </w:rPr>
        <w:t>e.g.</w:t>
      </w:r>
      <w:proofErr w:type="gramEnd"/>
      <w:r w:rsidR="00823713">
        <w:rPr>
          <w:rFonts w:cs="Times New Roman"/>
        </w:rPr>
        <w:t xml:space="preserve"> </w:t>
      </w:r>
      <w:r>
        <w:rPr>
          <w:rFonts w:cs="Times New Roman"/>
        </w:rPr>
        <w:t>timing alignment timer has expired, via RACH procedure. In case of PUCCH based UE should monitor PDCCH scheduling the UL grant (</w:t>
      </w:r>
      <w:proofErr w:type="gramStart"/>
      <w:r>
        <w:rPr>
          <w:rFonts w:cs="Times New Roman"/>
        </w:rPr>
        <w:t>e.g.</w:t>
      </w:r>
      <w:proofErr w:type="gramEnd"/>
      <w:r>
        <w:rPr>
          <w:rFonts w:cs="Times New Roman"/>
        </w:rPr>
        <w:t xml:space="preserve"> DCI format 0_0/0_1 with scrambled with C-RNTI) and in case when RACH is triggered, UE should monitor Msg2 scheduling (scrambled with RA-RNTI). Thus, as per agreements in RAN2 and RAN1, PDCCH skipping is not to be applied when SR is pending. The procedure related to SR triggering is covered by RAN2 specification, while RAN1 specification covers the physical layer aspects </w:t>
      </w:r>
      <w:proofErr w:type="gramStart"/>
      <w:r>
        <w:rPr>
          <w:rFonts w:cs="Times New Roman"/>
        </w:rPr>
        <w:t>e.g.</w:t>
      </w:r>
      <w:proofErr w:type="gramEnd"/>
      <w:r>
        <w:rPr>
          <w:rFonts w:cs="Times New Roman"/>
        </w:rPr>
        <w:t xml:space="preserve"> UCI multiplexing. Apart from UCI reporting in PUCCH, RAN1 specification does not explicitly identify SR related behaviour. For RACH the SR related triggering is not differentiated from other causes. Thus, </w:t>
      </w:r>
      <w:proofErr w:type="gramStart"/>
      <w:r>
        <w:rPr>
          <w:rFonts w:cs="Times New Roman"/>
        </w:rPr>
        <w:t>in order to</w:t>
      </w:r>
      <w:proofErr w:type="gramEnd"/>
      <w:r>
        <w:rPr>
          <w:rFonts w:cs="Times New Roman"/>
        </w:rPr>
        <w:t xml:space="preserve"> capture the UE behaviour when SR in pending and PDCCH skipping is configured it would be simplest to refer to RAN2 specifications. </w:t>
      </w:r>
      <w:r w:rsidR="00732234">
        <w:rPr>
          <w:rFonts w:cs="Times New Roman"/>
        </w:rPr>
        <w:t>Also,</w:t>
      </w:r>
      <w:r>
        <w:rPr>
          <w:rFonts w:cs="Times New Roman"/>
        </w:rPr>
        <w:t xml:space="preserve"> both cases need to be covered in terms of timeline, skipping triggered before or after SR.</w:t>
      </w:r>
      <w:r w:rsidR="00374F59">
        <w:rPr>
          <w:rFonts w:cs="Times New Roman"/>
        </w:rPr>
        <w:t xml:space="preserve"> As quoted above,</w:t>
      </w:r>
      <w:r w:rsidR="008B59C3">
        <w:rPr>
          <w:rFonts w:cs="Times New Roman"/>
        </w:rPr>
        <w:t xml:space="preserve"> </w:t>
      </w:r>
      <w:r w:rsidR="00374F59">
        <w:rPr>
          <w:rFonts w:cs="Times New Roman"/>
        </w:rPr>
        <w:t>RAN2 made an agreement that the skipping should not be applied in any cell belonging to same cell group as the serving cell where SR is pending:</w:t>
      </w:r>
    </w:p>
    <w:p w14:paraId="29BB99CE" w14:textId="77777777" w:rsidR="00374F59" w:rsidRDefault="00374F59" w:rsidP="00E61F94">
      <w:pPr>
        <w:spacing w:after="0" w:line="240" w:lineRule="auto"/>
        <w:rPr>
          <w:rFonts w:cs="Times New Roman"/>
        </w:rPr>
      </w:pPr>
    </w:p>
    <w:p w14:paraId="16C99CA5" w14:textId="4F8B33A4" w:rsidR="00374F59" w:rsidRDefault="00374F59" w:rsidP="00E61F94">
      <w:pPr>
        <w:spacing w:after="0" w:line="240" w:lineRule="auto"/>
        <w:rPr>
          <w:rFonts w:cs="Times New Roman"/>
        </w:rPr>
      </w:pPr>
    </w:p>
    <w:p w14:paraId="2A490248" w14:textId="72CABD12" w:rsidR="00374F59" w:rsidRDefault="00374F59" w:rsidP="00E61F94">
      <w:pPr>
        <w:spacing w:after="0" w:line="240" w:lineRule="auto"/>
        <w:rPr>
          <w:rFonts w:cs="Times New Roman"/>
        </w:rPr>
      </w:pPr>
      <w:r>
        <w:rPr>
          <w:rFonts w:cs="Times New Roman"/>
        </w:rPr>
        <w:t xml:space="preserve">Thus following proposal is </w:t>
      </w:r>
      <w:proofErr w:type="gramStart"/>
      <w:r>
        <w:rPr>
          <w:rFonts w:cs="Times New Roman"/>
        </w:rPr>
        <w:t>made:-</w:t>
      </w:r>
      <w:proofErr w:type="gramEnd"/>
    </w:p>
    <w:p w14:paraId="7E0ACC56" w14:textId="05036110" w:rsidR="00E61F94" w:rsidRPr="00840946" w:rsidRDefault="00E61F94" w:rsidP="00E61F94">
      <w:pPr>
        <w:spacing w:after="0" w:line="240" w:lineRule="auto"/>
        <w:rPr>
          <w:rFonts w:cs="Times New Roman"/>
          <w:b/>
          <w:bCs/>
        </w:rPr>
      </w:pPr>
      <w:r w:rsidRPr="00840946">
        <w:rPr>
          <w:rFonts w:cs="Times New Roman"/>
          <w:b/>
          <w:bCs/>
        </w:rPr>
        <w:t>Proposal: Capture following text to TS38.213 Section 10.4:</w:t>
      </w:r>
    </w:p>
    <w:tbl>
      <w:tblPr>
        <w:tblStyle w:val="TableGrid"/>
        <w:tblW w:w="0" w:type="auto"/>
        <w:tblLook w:val="04A0" w:firstRow="1" w:lastRow="0" w:firstColumn="1" w:lastColumn="0" w:noHBand="0" w:noVBand="1"/>
      </w:tblPr>
      <w:tblGrid>
        <w:gridCol w:w="9629"/>
      </w:tblGrid>
      <w:tr w:rsidR="008A3E50" w14:paraId="26BFA017" w14:textId="77777777" w:rsidTr="008A3E50">
        <w:tc>
          <w:tcPr>
            <w:tcW w:w="9629" w:type="dxa"/>
          </w:tcPr>
          <w:p w14:paraId="0F9D75DF" w14:textId="230373BF" w:rsidR="008A3E50" w:rsidRPr="008A3E50" w:rsidRDefault="008A3E50" w:rsidP="008A3E50">
            <w:pPr>
              <w:ind w:left="284"/>
              <w:rPr>
                <w:rFonts w:ascii="Times New Roman" w:hAnsi="Times New Roman" w:cs="Times New Roman"/>
                <w:u w:val="single"/>
              </w:rPr>
            </w:pPr>
            <w:r w:rsidRPr="008A3E50">
              <w:rPr>
                <w:rFonts w:ascii="Times New Roman" w:hAnsi="Times New Roman" w:cs="Times New Roman"/>
                <w:color w:val="FF0000"/>
                <w:u w:val="single"/>
              </w:rPr>
              <w:t xml:space="preserve">If UE has pending SR(s) </w:t>
            </w:r>
            <w:r w:rsidR="00374F59">
              <w:rPr>
                <w:rFonts w:ascii="Times New Roman" w:hAnsi="Times New Roman" w:cs="Times New Roman"/>
                <w:color w:val="FF0000"/>
                <w:u w:val="single"/>
              </w:rPr>
              <w:t xml:space="preserve">in a serving cell </w:t>
            </w:r>
            <w:r w:rsidRPr="008A3E50">
              <w:rPr>
                <w:rFonts w:ascii="Times New Roman" w:hAnsi="Times New Roman" w:cs="Times New Roman"/>
                <w:color w:val="FF0000"/>
                <w:u w:val="single"/>
              </w:rPr>
              <w:t xml:space="preserve">[14, TS38.321], the UE is not allowed </w:t>
            </w:r>
            <w:r w:rsidR="009A4C72">
              <w:rPr>
                <w:rFonts w:ascii="Times New Roman" w:hAnsi="Times New Roman" w:cs="Times New Roman"/>
                <w:color w:val="FF0000"/>
                <w:u w:val="single"/>
              </w:rPr>
              <w:t xml:space="preserve">apply </w:t>
            </w:r>
            <w:r w:rsidRPr="008A3E50">
              <w:rPr>
                <w:rFonts w:ascii="Times New Roman" w:hAnsi="Times New Roman" w:cs="Times New Roman"/>
                <w:color w:val="FF0000"/>
                <w:u w:val="single"/>
              </w:rPr>
              <w:t xml:space="preserve">PDCCH monitoring </w:t>
            </w:r>
            <w:r w:rsidR="009A4C72">
              <w:rPr>
                <w:rFonts w:ascii="Times New Roman" w:hAnsi="Times New Roman" w:cs="Times New Roman"/>
                <w:color w:val="FF0000"/>
                <w:u w:val="single"/>
              </w:rPr>
              <w:t>skipping</w:t>
            </w:r>
            <w:r w:rsidR="00374F59">
              <w:rPr>
                <w:rFonts w:ascii="Times New Roman" w:hAnsi="Times New Roman" w:cs="Times New Roman"/>
                <w:color w:val="FF0000"/>
                <w:u w:val="single"/>
              </w:rPr>
              <w:t xml:space="preserve"> in cells belonging to the cell group of the serving cell</w:t>
            </w:r>
            <w:r w:rsidRPr="008A3E50">
              <w:rPr>
                <w:rFonts w:ascii="Times New Roman" w:hAnsi="Times New Roman" w:cs="Times New Roman"/>
                <w:color w:val="FF0000"/>
                <w:u w:val="single"/>
              </w:rPr>
              <w:t>.</w:t>
            </w:r>
          </w:p>
        </w:tc>
      </w:tr>
    </w:tbl>
    <w:p w14:paraId="4B706906" w14:textId="77777777" w:rsidR="00E61F94" w:rsidRDefault="00E61F94" w:rsidP="00E61F94">
      <w:pPr>
        <w:spacing w:after="0" w:line="240" w:lineRule="auto"/>
        <w:rPr>
          <w:rFonts w:cs="Times New Roman"/>
        </w:rPr>
      </w:pPr>
    </w:p>
    <w:p w14:paraId="55E69F75" w14:textId="64299E0E" w:rsidR="00E61F94" w:rsidRPr="002D55EB" w:rsidRDefault="00E61F94" w:rsidP="002D55EB">
      <w:pPr>
        <w:spacing w:after="0" w:line="240" w:lineRule="auto"/>
        <w:rPr>
          <w:rFonts w:cs="Times New Roman"/>
        </w:rPr>
      </w:pPr>
      <w:r>
        <w:rPr>
          <w:rFonts w:cs="Times New Roman"/>
        </w:rPr>
        <w:t xml:space="preserve">     </w:t>
      </w:r>
    </w:p>
    <w:p w14:paraId="255DDA33" w14:textId="4A0862DF" w:rsidR="00E61F94" w:rsidRDefault="00E61F94" w:rsidP="00E61F94">
      <w:pPr>
        <w:jc w:val="both"/>
      </w:pPr>
      <w:r>
        <w:t>Now, as discussed in last meeting</w:t>
      </w:r>
      <w:r w:rsidR="008A3E50">
        <w:t xml:space="preserve"> for the RAN2 LS reply</w:t>
      </w:r>
      <w:r>
        <w:t>,</w:t>
      </w:r>
      <w:r w:rsidR="008A3E50">
        <w:t xml:space="preserve"> </w:t>
      </w:r>
      <w:r>
        <w:t xml:space="preserve">skipping applies to USS and Type3-PDCCH CSS (during the Active time), thus the scenarios that would need to be accounted fall to both CBRA and CFRA procedures, and in both Type-1 and Type-2 RA procedure.  </w:t>
      </w:r>
    </w:p>
    <w:p w14:paraId="42AE9944" w14:textId="636A8ECD" w:rsidR="00352359" w:rsidRDefault="00352359" w:rsidP="00352359">
      <w:pPr>
        <w:jc w:val="both"/>
      </w:pPr>
      <w:r>
        <w:t xml:space="preserve">Based on the last meeting agreement, it could be defined that that skipping is not applied during the related </w:t>
      </w:r>
      <w:r w:rsidR="00823713">
        <w:t>time windows/</w:t>
      </w:r>
      <w:r>
        <w:t xml:space="preserve">timers, </w:t>
      </w:r>
      <w:proofErr w:type="gramStart"/>
      <w:r>
        <w:t>i.e.</w:t>
      </w:r>
      <w:proofErr w:type="gramEnd"/>
      <w:r>
        <w:t xml:space="preserve"> </w:t>
      </w:r>
      <w:proofErr w:type="spellStart"/>
      <w:r w:rsidRPr="00823713">
        <w:rPr>
          <w:i/>
          <w:iCs/>
        </w:rPr>
        <w:t>ra-ResponseWindow</w:t>
      </w:r>
      <w:proofErr w:type="spellEnd"/>
      <w:r>
        <w:t xml:space="preserve">, </w:t>
      </w:r>
      <w:proofErr w:type="spellStart"/>
      <w:r w:rsidRPr="00823713">
        <w:rPr>
          <w:i/>
          <w:iCs/>
        </w:rPr>
        <w:t>msgB-ResponseWindow</w:t>
      </w:r>
      <w:proofErr w:type="spellEnd"/>
      <w:r>
        <w:t xml:space="preserve"> and </w:t>
      </w:r>
      <w:proofErr w:type="spellStart"/>
      <w:r w:rsidRPr="00823713">
        <w:rPr>
          <w:i/>
          <w:iCs/>
        </w:rPr>
        <w:t>ra-ContentionResolutionTimer</w:t>
      </w:r>
      <w:proofErr w:type="spellEnd"/>
      <w:r>
        <w:t xml:space="preserve">. However, as discussed below, it could be beneficial to consider that when RACH is triggered or that when </w:t>
      </w:r>
      <w:proofErr w:type="gramStart"/>
      <w:r>
        <w:t>aforementioned timers</w:t>
      </w:r>
      <w:proofErr w:type="gramEnd"/>
      <w:r>
        <w:t xml:space="preserve"> are running, the PDCCH monitoring adaptation field indicating skipping is ignored.</w:t>
      </w:r>
    </w:p>
    <w:p w14:paraId="643D6944" w14:textId="629448F0" w:rsidR="00352359" w:rsidRDefault="00352359" w:rsidP="00352359">
      <w:pPr>
        <w:jc w:val="both"/>
      </w:pPr>
      <w:r w:rsidRPr="005D63E7">
        <w:rPr>
          <w:b/>
          <w:bCs/>
        </w:rPr>
        <w:t xml:space="preserve">Observation: </w:t>
      </w:r>
      <w:r>
        <w:rPr>
          <w:i/>
          <w:iCs/>
        </w:rPr>
        <w:t xml:space="preserve">It could be considered, for simplicity and system robustness that PDCCH skipping is cancelled </w:t>
      </w:r>
      <w:r w:rsidRPr="00352359">
        <w:rPr>
          <w:i/>
          <w:iCs/>
        </w:rPr>
        <w:t xml:space="preserve">when RACH procedure is triggered and PDCCH monitoring adaptation field indicating skipping is ignored when </w:t>
      </w:r>
      <w:proofErr w:type="spellStart"/>
      <w:r w:rsidRPr="00352359">
        <w:rPr>
          <w:i/>
          <w:iCs/>
        </w:rPr>
        <w:t>ra-ResponseWindow</w:t>
      </w:r>
      <w:proofErr w:type="spellEnd"/>
      <w:r w:rsidRPr="00352359">
        <w:rPr>
          <w:i/>
          <w:iCs/>
        </w:rPr>
        <w:t xml:space="preserve">, </w:t>
      </w:r>
      <w:proofErr w:type="spellStart"/>
      <w:r w:rsidRPr="00352359">
        <w:rPr>
          <w:i/>
          <w:iCs/>
        </w:rPr>
        <w:t>msgB-ResponseWindow</w:t>
      </w:r>
      <w:proofErr w:type="spellEnd"/>
      <w:r w:rsidRPr="00352359">
        <w:rPr>
          <w:i/>
          <w:iCs/>
        </w:rPr>
        <w:t xml:space="preserve"> or </w:t>
      </w:r>
      <w:proofErr w:type="spellStart"/>
      <w:r w:rsidRPr="00352359">
        <w:rPr>
          <w:i/>
          <w:iCs/>
        </w:rPr>
        <w:t>ra-ContentionResolutionTimer</w:t>
      </w:r>
      <w:proofErr w:type="spellEnd"/>
      <w:r w:rsidRPr="00352359">
        <w:rPr>
          <w:i/>
          <w:iCs/>
        </w:rPr>
        <w:t xml:space="preserve"> is running.</w:t>
      </w:r>
    </w:p>
    <w:p w14:paraId="448F5ECD" w14:textId="77777777" w:rsidR="002D55EB" w:rsidRDefault="002D55EB" w:rsidP="000A09E1">
      <w:pPr>
        <w:spacing w:after="0" w:line="240" w:lineRule="auto"/>
        <w:jc w:val="both"/>
        <w:rPr>
          <w:rFonts w:cs="Times New Roman"/>
        </w:rPr>
      </w:pPr>
      <w:r>
        <w:rPr>
          <w:rFonts w:cs="Times New Roman"/>
        </w:rPr>
        <w:lastRenderedPageBreak/>
        <w:t xml:space="preserve">In </w:t>
      </w:r>
      <w:r w:rsidRPr="00E4506F">
        <w:rPr>
          <w:rFonts w:cs="Times New Roman"/>
        </w:rPr>
        <w:t xml:space="preserve">CFRA BFR, </w:t>
      </w:r>
      <w:r>
        <w:rPr>
          <w:rFonts w:cs="Times New Roman"/>
        </w:rPr>
        <w:t>after</w:t>
      </w:r>
      <w:r w:rsidRPr="00FA45E0">
        <w:rPr>
          <w:rFonts w:cs="Times New Roman"/>
        </w:rPr>
        <w:t xml:space="preserve"> BFR resolution </w:t>
      </w:r>
      <w:r w:rsidRPr="00E4506F">
        <w:rPr>
          <w:rFonts w:cs="Times New Roman"/>
        </w:rPr>
        <w:t>carried via C-RNTI or MCS-C-RNTI based scheduling during the recovery window</w:t>
      </w:r>
      <w:r w:rsidRPr="00861916">
        <w:t xml:space="preserve"> </w:t>
      </w:r>
      <w:r w:rsidRPr="00E4506F">
        <w:rPr>
          <w:rFonts w:cs="Times New Roman"/>
        </w:rPr>
        <w:t>UE continues to monitor PDCCH</w:t>
      </w:r>
      <w:r>
        <w:rPr>
          <w:rFonts w:cs="Times New Roman"/>
        </w:rPr>
        <w:t xml:space="preserve"> on</w:t>
      </w:r>
      <w:r w:rsidRPr="00E4506F">
        <w:rPr>
          <w:rFonts w:cs="Times New Roman"/>
        </w:rPr>
        <w:t xml:space="preserve"> </w:t>
      </w:r>
      <w:proofErr w:type="spellStart"/>
      <w:r w:rsidRPr="00257343">
        <w:rPr>
          <w:rFonts w:cs="Times New Roman"/>
          <w:i/>
          <w:iCs/>
        </w:rPr>
        <w:t>recoverySearchSpaceId</w:t>
      </w:r>
      <w:proofErr w:type="spellEnd"/>
      <w:r w:rsidRPr="00E4506F">
        <w:rPr>
          <w:rFonts w:cs="Times New Roman"/>
        </w:rPr>
        <w:t xml:space="preserve"> until the UE receives</w:t>
      </w:r>
      <w:r>
        <w:rPr>
          <w:rFonts w:cs="Times New Roman"/>
        </w:rPr>
        <w:t xml:space="preserve"> MAC CE configuring UE with new PDCCH beam. While MAC CE could have provided the new PDCCH beam, further action maybe required, thus it would be good to ensure that UE would monitor the PDCCH in USS.</w:t>
      </w:r>
    </w:p>
    <w:p w14:paraId="4B34C8B8" w14:textId="77777777" w:rsidR="002D55EB" w:rsidRDefault="002D55EB" w:rsidP="000A09E1">
      <w:pPr>
        <w:spacing w:after="0" w:line="240" w:lineRule="auto"/>
        <w:jc w:val="both"/>
        <w:rPr>
          <w:rFonts w:cs="Times New Roman"/>
        </w:rPr>
      </w:pPr>
    </w:p>
    <w:p w14:paraId="43052A6A" w14:textId="79707DCE" w:rsidR="002D55EB" w:rsidRPr="00E4506F" w:rsidRDefault="002D55EB" w:rsidP="000A09E1">
      <w:pPr>
        <w:spacing w:after="0" w:line="240" w:lineRule="auto"/>
        <w:jc w:val="both"/>
        <w:rPr>
          <w:rFonts w:cs="Times New Roman"/>
        </w:rPr>
      </w:pPr>
      <w:r w:rsidRPr="005D63E7">
        <w:rPr>
          <w:b/>
          <w:bCs/>
        </w:rPr>
        <w:t xml:space="preserve">Observation: </w:t>
      </w:r>
      <w:r>
        <w:rPr>
          <w:i/>
          <w:iCs/>
        </w:rPr>
        <w:t>In case of BFR via CFRA, PDCCH skipping should not affect the PDCCH monitoring in recovery search space to enable completion of procedure. Also, to enable further beam management actions, UE should resume normal monitoring after BFR.</w:t>
      </w:r>
    </w:p>
    <w:p w14:paraId="2A5527C2" w14:textId="77777777" w:rsidR="009A4C72" w:rsidRDefault="009A4C72" w:rsidP="002D55EB">
      <w:pPr>
        <w:jc w:val="both"/>
        <w:rPr>
          <w:rFonts w:cs="Times New Roman"/>
        </w:rPr>
      </w:pPr>
    </w:p>
    <w:p w14:paraId="35D02DBF" w14:textId="298248B8" w:rsidR="001E66D2" w:rsidRDefault="002D55EB" w:rsidP="002D55EB">
      <w:pPr>
        <w:jc w:val="both"/>
        <w:rPr>
          <w:rFonts w:cs="Times New Roman"/>
        </w:rPr>
      </w:pPr>
      <w:r>
        <w:rPr>
          <w:rFonts w:cs="Times New Roman"/>
        </w:rPr>
        <w:t>In this relation, RAN2 has also agreed (and RAN1 confirmed) that skipping should not be applied during RAR/</w:t>
      </w:r>
      <w:proofErr w:type="spellStart"/>
      <w:r>
        <w:rPr>
          <w:rFonts w:cs="Times New Roman"/>
        </w:rPr>
        <w:t>MsgB</w:t>
      </w:r>
      <w:proofErr w:type="spellEnd"/>
      <w:r>
        <w:rPr>
          <w:rFonts w:cs="Times New Roman"/>
        </w:rPr>
        <w:t xml:space="preserve"> window, thus CBRA based BFD is covered until contention resolution. As discussed, to ensure completion of beam management procedures, it would be preferable that the skipping is cancelled upon transmission of RACH. </w:t>
      </w:r>
      <w:proofErr w:type="gramStart"/>
      <w:r w:rsidR="009A4C72">
        <w:rPr>
          <w:rFonts w:cs="Times New Roman"/>
        </w:rPr>
        <w:t>Thus</w:t>
      </w:r>
      <w:proofErr w:type="gramEnd"/>
      <w:r w:rsidR="009A4C72">
        <w:rPr>
          <w:rFonts w:cs="Times New Roman"/>
        </w:rPr>
        <w:t xml:space="preserve"> as noted above, in relation to </w:t>
      </w:r>
      <w:r w:rsidR="001E66D2">
        <w:t xml:space="preserve">RA procedure RAN1 </w:t>
      </w:r>
      <w:r w:rsidR="009A4C72">
        <w:t>c</w:t>
      </w:r>
      <w:r w:rsidR="001E66D2">
        <w:t>ould just agree that the skipping is cancelled upon triggering the RA procure</w:t>
      </w:r>
      <w:r w:rsidR="009A4C72">
        <w:t xml:space="preserve"> and indications ignored while related timers are running</w:t>
      </w:r>
      <w:r w:rsidR="001E66D2">
        <w:t xml:space="preserve">. As discussed also in last meeting, this would ensure robust completion of related procedures and cover the contention resolution as well. </w:t>
      </w:r>
      <w:r w:rsidR="001E66D2">
        <w:rPr>
          <w:rFonts w:cs="Times New Roman"/>
        </w:rPr>
        <w:t>(Note that this would cover also the RACH based SR).</w:t>
      </w:r>
    </w:p>
    <w:p w14:paraId="0AF46BB0" w14:textId="59C70ABF" w:rsidR="00FC2761" w:rsidRDefault="002D55EB" w:rsidP="000A09E1">
      <w:pPr>
        <w:spacing w:after="0" w:line="240" w:lineRule="auto"/>
        <w:jc w:val="both"/>
        <w:rPr>
          <w:rFonts w:cs="Times New Roman"/>
          <w:b/>
          <w:bCs/>
        </w:rPr>
      </w:pPr>
      <w:r w:rsidRPr="00257343">
        <w:rPr>
          <w:rFonts w:cs="Times New Roman"/>
          <w:b/>
          <w:bCs/>
        </w:rPr>
        <w:t xml:space="preserve">Proposal: </w:t>
      </w:r>
      <w:r>
        <w:rPr>
          <w:rFonts w:cs="Times New Roman"/>
          <w:b/>
          <w:bCs/>
        </w:rPr>
        <w:t xml:space="preserve">Agree that when RACH procedure is triggered or running, UE </w:t>
      </w:r>
      <w:proofErr w:type="gramStart"/>
      <w:r>
        <w:rPr>
          <w:rFonts w:cs="Times New Roman"/>
          <w:b/>
          <w:bCs/>
        </w:rPr>
        <w:t>should to</w:t>
      </w:r>
      <w:proofErr w:type="gramEnd"/>
      <w:r>
        <w:rPr>
          <w:rFonts w:cs="Times New Roman"/>
          <w:b/>
          <w:bCs/>
        </w:rPr>
        <w:t xml:space="preserve"> stop the PDCCH skipping </w:t>
      </w:r>
      <w:r w:rsidR="009A4C72">
        <w:rPr>
          <w:rFonts w:cs="Times New Roman"/>
          <w:b/>
          <w:bCs/>
        </w:rPr>
        <w:t>and</w:t>
      </w:r>
      <w:r>
        <w:rPr>
          <w:rFonts w:cs="Times New Roman"/>
          <w:b/>
          <w:bCs/>
        </w:rPr>
        <w:t xml:space="preserve"> not apply the skipping if indication is received while RACH procedure is running</w:t>
      </w:r>
      <w:r w:rsidR="00FC2761">
        <w:rPr>
          <w:rFonts w:cs="Times New Roman"/>
          <w:b/>
          <w:bCs/>
        </w:rPr>
        <w:t xml:space="preserve"> and adopt following TP to TS38.213 Section 10.4:</w:t>
      </w:r>
    </w:p>
    <w:tbl>
      <w:tblPr>
        <w:tblStyle w:val="TableGrid"/>
        <w:tblW w:w="0" w:type="auto"/>
        <w:tblLook w:val="04A0" w:firstRow="1" w:lastRow="0" w:firstColumn="1" w:lastColumn="0" w:noHBand="0" w:noVBand="1"/>
      </w:tblPr>
      <w:tblGrid>
        <w:gridCol w:w="9629"/>
      </w:tblGrid>
      <w:tr w:rsidR="00FC2761" w14:paraId="09D2704D" w14:textId="77777777" w:rsidTr="008B764D">
        <w:tc>
          <w:tcPr>
            <w:tcW w:w="9629" w:type="dxa"/>
          </w:tcPr>
          <w:p w14:paraId="07DDBD80" w14:textId="77777777" w:rsidR="00FC2761" w:rsidRPr="00FC2761" w:rsidRDefault="00FC2761" w:rsidP="008B764D">
            <w:pPr>
              <w:keepNext/>
              <w:keepLines/>
              <w:spacing w:before="180" w:after="180" w:line="240" w:lineRule="auto"/>
              <w:outlineLvl w:val="1"/>
              <w:rPr>
                <w:rFonts w:ascii="Arial" w:eastAsia="SimSun" w:hAnsi="Arial" w:cs="Times New Roman"/>
                <w:sz w:val="32"/>
                <w:szCs w:val="20"/>
              </w:rPr>
            </w:pPr>
            <w:r w:rsidRPr="00FC2761">
              <w:rPr>
                <w:rFonts w:ascii="Arial" w:eastAsia="SimSun" w:hAnsi="Arial" w:cs="Times New Roman"/>
                <w:sz w:val="32"/>
                <w:szCs w:val="20"/>
              </w:rPr>
              <w:t>10.4</w:t>
            </w:r>
            <w:r w:rsidRPr="00FC2761">
              <w:rPr>
                <w:rFonts w:ascii="Arial" w:eastAsia="SimSun" w:hAnsi="Arial" w:cs="Times New Roman"/>
                <w:sz w:val="32"/>
                <w:szCs w:val="20"/>
              </w:rPr>
              <w:tab/>
              <w:t>Search space set group switching and skipping of PDCCH monitoring</w:t>
            </w:r>
          </w:p>
          <w:p w14:paraId="60BB9EC1" w14:textId="77777777" w:rsidR="00FC2761" w:rsidRDefault="00FC2761" w:rsidP="008B764D">
            <w:pPr>
              <w:ind w:left="284"/>
              <w:rPr>
                <w:rFonts w:ascii="Times New Roman" w:hAnsi="Times New Roman" w:cs="Times New Roman"/>
                <w:color w:val="FF0000"/>
                <w:u w:val="single"/>
              </w:rPr>
            </w:pPr>
            <w:r>
              <w:rPr>
                <w:rFonts w:ascii="Times New Roman" w:hAnsi="Times New Roman" w:cs="Times New Roman"/>
                <w:color w:val="FF0000"/>
                <w:u w:val="single"/>
              </w:rPr>
              <w:t>[text omitted].</w:t>
            </w:r>
          </w:p>
          <w:p w14:paraId="18C6485A" w14:textId="6CF5349F" w:rsidR="00FC2761" w:rsidRPr="008A3E50" w:rsidRDefault="00FC2761" w:rsidP="008B764D">
            <w:pPr>
              <w:ind w:left="284"/>
              <w:rPr>
                <w:rFonts w:ascii="Times New Roman" w:hAnsi="Times New Roman" w:cs="Times New Roman"/>
                <w:u w:val="single"/>
              </w:rPr>
            </w:pPr>
            <w:r>
              <w:rPr>
                <w:rFonts w:ascii="Times New Roman" w:hAnsi="Times New Roman" w:cs="Times New Roman"/>
                <w:color w:val="FF0000"/>
                <w:u w:val="single"/>
              </w:rPr>
              <w:t xml:space="preserve">If random access procedure is initiated as described in Section 8, and </w:t>
            </w:r>
            <w:r w:rsidR="00E136AC">
              <w:rPr>
                <w:rFonts w:ascii="Times New Roman" w:hAnsi="Times New Roman" w:cs="Times New Roman"/>
                <w:color w:val="FF0000"/>
                <w:u w:val="single"/>
              </w:rPr>
              <w:t xml:space="preserve">UE is skipping the </w:t>
            </w:r>
            <w:r>
              <w:rPr>
                <w:rFonts w:ascii="Times New Roman" w:hAnsi="Times New Roman" w:cs="Times New Roman"/>
                <w:color w:val="FF0000"/>
                <w:u w:val="single"/>
              </w:rPr>
              <w:t xml:space="preserve">PDCCH monitoring </w:t>
            </w:r>
            <w:r w:rsidR="00E136AC">
              <w:rPr>
                <w:rFonts w:ascii="Times New Roman" w:hAnsi="Times New Roman" w:cs="Times New Roman"/>
                <w:color w:val="FF0000"/>
                <w:u w:val="single"/>
              </w:rPr>
              <w:t xml:space="preserve">for a duration, the UE shall stop the skipping of PDCCH monitoring. </w:t>
            </w:r>
            <w:proofErr w:type="spellStart"/>
            <w:r w:rsidR="00E136AC">
              <w:rPr>
                <w:rFonts w:ascii="Times New Roman" w:hAnsi="Times New Roman" w:cs="Times New Roman"/>
                <w:color w:val="FF0000"/>
                <w:u w:val="single"/>
              </w:rPr>
              <w:t>iWhen</w:t>
            </w:r>
            <w:proofErr w:type="spellEnd"/>
            <w:r w:rsidR="00A30EC1" w:rsidRPr="008A3E50">
              <w:rPr>
                <w:rFonts w:ascii="Times New Roman" w:hAnsi="Times New Roman" w:cs="Times New Roman"/>
                <w:color w:val="FF0000"/>
                <w:u w:val="single"/>
              </w:rPr>
              <w:t xml:space="preserve"> </w:t>
            </w:r>
            <w:proofErr w:type="spellStart"/>
            <w:r w:rsidR="00A30EC1" w:rsidRPr="009A4C72">
              <w:rPr>
                <w:rFonts w:ascii="Times New Roman" w:hAnsi="Times New Roman" w:cs="Times New Roman"/>
                <w:i/>
                <w:iCs/>
                <w:color w:val="FF0000"/>
                <w:u w:val="single"/>
              </w:rPr>
              <w:t>ra-ResponseWindow</w:t>
            </w:r>
            <w:proofErr w:type="spellEnd"/>
            <w:r w:rsidR="00A30EC1" w:rsidRPr="009A4C72">
              <w:rPr>
                <w:rFonts w:ascii="Times New Roman" w:hAnsi="Times New Roman" w:cs="Times New Roman"/>
                <w:color w:val="FF0000"/>
                <w:u w:val="single"/>
              </w:rPr>
              <w:t xml:space="preserve">, </w:t>
            </w:r>
            <w:proofErr w:type="spellStart"/>
            <w:r w:rsidR="00A30EC1" w:rsidRPr="009A4C72">
              <w:rPr>
                <w:rFonts w:ascii="Times New Roman" w:hAnsi="Times New Roman" w:cs="Times New Roman"/>
                <w:i/>
                <w:iCs/>
                <w:color w:val="FF0000"/>
                <w:u w:val="single"/>
              </w:rPr>
              <w:t>msgB-ResponseWindow</w:t>
            </w:r>
            <w:proofErr w:type="spellEnd"/>
            <w:r w:rsidR="00A30EC1" w:rsidRPr="009A4C72">
              <w:rPr>
                <w:rFonts w:ascii="Times New Roman" w:hAnsi="Times New Roman" w:cs="Times New Roman"/>
                <w:color w:val="FF0000"/>
                <w:u w:val="single"/>
              </w:rPr>
              <w:t xml:space="preserve"> </w:t>
            </w:r>
            <w:r w:rsidR="00A30EC1">
              <w:rPr>
                <w:rFonts w:ascii="Times New Roman" w:hAnsi="Times New Roman" w:cs="Times New Roman"/>
                <w:color w:val="FF0000"/>
                <w:u w:val="single"/>
              </w:rPr>
              <w:t>or</w:t>
            </w:r>
            <w:r w:rsidR="00A30EC1" w:rsidRPr="009A4C72">
              <w:rPr>
                <w:rFonts w:ascii="Times New Roman" w:hAnsi="Times New Roman" w:cs="Times New Roman"/>
                <w:color w:val="FF0000"/>
                <w:u w:val="single"/>
              </w:rPr>
              <w:t xml:space="preserve"> </w:t>
            </w:r>
            <w:proofErr w:type="spellStart"/>
            <w:r w:rsidR="00A30EC1" w:rsidRPr="009A4C72">
              <w:rPr>
                <w:rFonts w:ascii="Times New Roman" w:hAnsi="Times New Roman" w:cs="Times New Roman"/>
                <w:i/>
                <w:iCs/>
                <w:color w:val="FF0000"/>
                <w:u w:val="single"/>
              </w:rPr>
              <w:t>ra-ContentionResolutionTimer</w:t>
            </w:r>
            <w:proofErr w:type="spellEnd"/>
            <w:r w:rsidR="00A30EC1" w:rsidRPr="009A4C72">
              <w:rPr>
                <w:rFonts w:ascii="Times New Roman" w:hAnsi="Times New Roman" w:cs="Times New Roman"/>
                <w:color w:val="FF0000"/>
                <w:u w:val="single"/>
              </w:rPr>
              <w:t xml:space="preserve"> </w:t>
            </w:r>
            <w:r w:rsidR="00A30EC1">
              <w:rPr>
                <w:rFonts w:ascii="Times New Roman" w:hAnsi="Times New Roman" w:cs="Times New Roman"/>
                <w:color w:val="FF0000"/>
                <w:u w:val="single"/>
              </w:rPr>
              <w:t xml:space="preserve">is running </w:t>
            </w:r>
            <w:r w:rsidR="00A30EC1" w:rsidRPr="008A3E50">
              <w:rPr>
                <w:rFonts w:ascii="Times New Roman" w:hAnsi="Times New Roman" w:cs="Times New Roman"/>
                <w:color w:val="FF0000"/>
                <w:u w:val="single"/>
              </w:rPr>
              <w:t xml:space="preserve">[14, TS38.321], </w:t>
            </w:r>
            <w:r w:rsidR="00E136AC">
              <w:rPr>
                <w:rFonts w:ascii="Times New Roman" w:hAnsi="Times New Roman" w:cs="Times New Roman"/>
                <w:color w:val="FF0000"/>
                <w:u w:val="single"/>
              </w:rPr>
              <w:t xml:space="preserve">UE shall ignore the </w:t>
            </w:r>
            <w:r w:rsidR="00A30EC1" w:rsidRPr="00A30EC1">
              <w:rPr>
                <w:rFonts w:ascii="Times New Roman" w:hAnsi="Times New Roman" w:cs="Times New Roman"/>
                <w:color w:val="FF0000"/>
                <w:u w:val="single"/>
              </w:rPr>
              <w:t>PDCCH monitoring adaptation field</w:t>
            </w:r>
            <w:r w:rsidR="00A30EC1">
              <w:rPr>
                <w:rFonts w:ascii="Times New Roman" w:hAnsi="Times New Roman" w:cs="Times New Roman"/>
                <w:color w:val="FF0000"/>
                <w:u w:val="single"/>
              </w:rPr>
              <w:t xml:space="preserve"> in DCI indicating PDCCH monitoring skipping for a duration</w:t>
            </w:r>
            <w:r w:rsidR="00A30EC1" w:rsidRPr="008A3E50">
              <w:rPr>
                <w:rFonts w:ascii="Times New Roman" w:hAnsi="Times New Roman" w:cs="Times New Roman"/>
                <w:color w:val="FF0000"/>
                <w:u w:val="single"/>
              </w:rPr>
              <w:t>.</w:t>
            </w:r>
          </w:p>
        </w:tc>
      </w:tr>
    </w:tbl>
    <w:p w14:paraId="3DF66512" w14:textId="77777777" w:rsidR="009A4C72" w:rsidRDefault="009A4C72" w:rsidP="0000488F">
      <w:pPr>
        <w:jc w:val="both"/>
      </w:pPr>
    </w:p>
    <w:p w14:paraId="64D1F5F6" w14:textId="174FD1C6" w:rsidR="003F389F" w:rsidRDefault="00FC2761" w:rsidP="000A09E1">
      <w:pPr>
        <w:spacing w:after="0" w:line="240" w:lineRule="auto"/>
        <w:jc w:val="both"/>
        <w:rPr>
          <w:rFonts w:cs="Times New Roman"/>
        </w:rPr>
      </w:pPr>
      <w:r w:rsidRPr="00A30EC1">
        <w:rPr>
          <w:rFonts w:cs="Times New Roman"/>
          <w:b/>
          <w:bCs/>
        </w:rPr>
        <w:t>Observation:</w:t>
      </w:r>
      <w:r>
        <w:rPr>
          <w:rFonts w:cs="Times New Roman"/>
        </w:rPr>
        <w:t xml:space="preserve"> </w:t>
      </w:r>
      <w:r w:rsidR="001E66D2" w:rsidRPr="00A30EC1">
        <w:rPr>
          <w:rFonts w:cs="Times New Roman"/>
          <w:i/>
          <w:iCs/>
        </w:rPr>
        <w:t xml:space="preserve">If it is not acceptable to cancel skipping or ignore skipping </w:t>
      </w:r>
      <w:r w:rsidRPr="00A30EC1">
        <w:rPr>
          <w:rFonts w:cs="Times New Roman"/>
          <w:i/>
          <w:iCs/>
        </w:rPr>
        <w:t xml:space="preserve">indications </w:t>
      </w:r>
      <w:r w:rsidR="001E66D2" w:rsidRPr="00A30EC1">
        <w:rPr>
          <w:rFonts w:cs="Times New Roman"/>
          <w:i/>
          <w:iCs/>
        </w:rPr>
        <w:t>upon/during RACH procedure, stopping the skipping for the duration of the timers can be considered</w:t>
      </w:r>
      <w:r w:rsidRPr="00A30EC1">
        <w:rPr>
          <w:rFonts w:cs="Times New Roman"/>
          <w:i/>
          <w:iCs/>
        </w:rPr>
        <w:t xml:space="preserve"> as per following TP to TS38.213 Section 10.4:</w:t>
      </w:r>
      <w:r w:rsidR="001E66D2">
        <w:rPr>
          <w:rFonts w:cs="Times New Roman"/>
        </w:rPr>
        <w:t xml:space="preserve"> </w:t>
      </w:r>
    </w:p>
    <w:p w14:paraId="570D2795" w14:textId="204AE2CF" w:rsidR="003F389F" w:rsidRDefault="003F389F" w:rsidP="003F389F">
      <w:pPr>
        <w:jc w:val="both"/>
      </w:pPr>
    </w:p>
    <w:tbl>
      <w:tblPr>
        <w:tblStyle w:val="TableGrid"/>
        <w:tblW w:w="0" w:type="auto"/>
        <w:tblLook w:val="04A0" w:firstRow="1" w:lastRow="0" w:firstColumn="1" w:lastColumn="0" w:noHBand="0" w:noVBand="1"/>
      </w:tblPr>
      <w:tblGrid>
        <w:gridCol w:w="9629"/>
      </w:tblGrid>
      <w:tr w:rsidR="009A4C72" w14:paraId="31B144A2" w14:textId="77777777" w:rsidTr="008B764D">
        <w:tc>
          <w:tcPr>
            <w:tcW w:w="9629" w:type="dxa"/>
          </w:tcPr>
          <w:p w14:paraId="5B79C0AD" w14:textId="77777777" w:rsidR="00FC2761" w:rsidRPr="00FC2761" w:rsidRDefault="00FC2761" w:rsidP="00FC2761">
            <w:pPr>
              <w:keepNext/>
              <w:keepLines/>
              <w:spacing w:before="180" w:after="180" w:line="240" w:lineRule="auto"/>
              <w:outlineLvl w:val="1"/>
              <w:rPr>
                <w:rFonts w:ascii="Arial" w:eastAsia="SimSun" w:hAnsi="Arial" w:cs="Times New Roman"/>
                <w:sz w:val="32"/>
                <w:szCs w:val="20"/>
              </w:rPr>
            </w:pPr>
            <w:r w:rsidRPr="00FC2761">
              <w:rPr>
                <w:rFonts w:ascii="Arial" w:eastAsia="SimSun" w:hAnsi="Arial" w:cs="Times New Roman"/>
                <w:sz w:val="32"/>
                <w:szCs w:val="20"/>
              </w:rPr>
              <w:t>10.4</w:t>
            </w:r>
            <w:r w:rsidRPr="00FC2761">
              <w:rPr>
                <w:rFonts w:ascii="Arial" w:eastAsia="SimSun" w:hAnsi="Arial" w:cs="Times New Roman"/>
                <w:sz w:val="32"/>
                <w:szCs w:val="20"/>
              </w:rPr>
              <w:tab/>
              <w:t>Search space set group switching and skipping of PDCCH monitoring</w:t>
            </w:r>
          </w:p>
          <w:p w14:paraId="6DC6C11F" w14:textId="0BABF94D" w:rsidR="00FC2761" w:rsidRDefault="00FC2761" w:rsidP="008B764D">
            <w:pPr>
              <w:ind w:left="284"/>
              <w:rPr>
                <w:rFonts w:ascii="Times New Roman" w:hAnsi="Times New Roman" w:cs="Times New Roman"/>
                <w:color w:val="FF0000"/>
                <w:u w:val="single"/>
              </w:rPr>
            </w:pPr>
            <w:r>
              <w:rPr>
                <w:rFonts w:ascii="Times New Roman" w:hAnsi="Times New Roman" w:cs="Times New Roman"/>
                <w:color w:val="FF0000"/>
                <w:u w:val="single"/>
              </w:rPr>
              <w:t>[text omitted].</w:t>
            </w:r>
          </w:p>
          <w:p w14:paraId="13B8C02D" w14:textId="4D3EC261" w:rsidR="009A4C72" w:rsidRPr="008A3E50" w:rsidRDefault="009A4C72" w:rsidP="008B764D">
            <w:pPr>
              <w:ind w:left="284"/>
              <w:rPr>
                <w:rFonts w:ascii="Times New Roman" w:hAnsi="Times New Roman" w:cs="Times New Roman"/>
                <w:u w:val="single"/>
              </w:rPr>
            </w:pPr>
            <w:r w:rsidRPr="008A3E50">
              <w:rPr>
                <w:rFonts w:ascii="Times New Roman" w:hAnsi="Times New Roman" w:cs="Times New Roman"/>
                <w:color w:val="FF0000"/>
                <w:u w:val="single"/>
              </w:rPr>
              <w:t xml:space="preserve">If </w:t>
            </w:r>
            <w:proofErr w:type="spellStart"/>
            <w:r w:rsidRPr="009A4C72">
              <w:rPr>
                <w:rFonts w:ascii="Times New Roman" w:hAnsi="Times New Roman" w:cs="Times New Roman"/>
                <w:i/>
                <w:iCs/>
                <w:color w:val="FF0000"/>
                <w:u w:val="single"/>
              </w:rPr>
              <w:t>ra-ResponseWindow</w:t>
            </w:r>
            <w:proofErr w:type="spellEnd"/>
            <w:r w:rsidRPr="009A4C72">
              <w:rPr>
                <w:rFonts w:ascii="Times New Roman" w:hAnsi="Times New Roman" w:cs="Times New Roman"/>
                <w:color w:val="FF0000"/>
                <w:u w:val="single"/>
              </w:rPr>
              <w:t xml:space="preserve">, </w:t>
            </w:r>
            <w:proofErr w:type="spellStart"/>
            <w:r w:rsidRPr="009A4C72">
              <w:rPr>
                <w:rFonts w:ascii="Times New Roman" w:hAnsi="Times New Roman" w:cs="Times New Roman"/>
                <w:i/>
                <w:iCs/>
                <w:color w:val="FF0000"/>
                <w:u w:val="single"/>
              </w:rPr>
              <w:t>msgB-ResponseWindow</w:t>
            </w:r>
            <w:proofErr w:type="spellEnd"/>
            <w:r w:rsidRPr="009A4C72">
              <w:rPr>
                <w:rFonts w:ascii="Times New Roman" w:hAnsi="Times New Roman" w:cs="Times New Roman"/>
                <w:color w:val="FF0000"/>
                <w:u w:val="single"/>
              </w:rPr>
              <w:t xml:space="preserve"> </w:t>
            </w:r>
            <w:r>
              <w:rPr>
                <w:rFonts w:ascii="Times New Roman" w:hAnsi="Times New Roman" w:cs="Times New Roman"/>
                <w:color w:val="FF0000"/>
                <w:u w:val="single"/>
              </w:rPr>
              <w:t>or</w:t>
            </w:r>
            <w:r w:rsidRPr="009A4C72">
              <w:rPr>
                <w:rFonts w:ascii="Times New Roman" w:hAnsi="Times New Roman" w:cs="Times New Roman"/>
                <w:color w:val="FF0000"/>
                <w:u w:val="single"/>
              </w:rPr>
              <w:t xml:space="preserve"> </w:t>
            </w:r>
            <w:proofErr w:type="spellStart"/>
            <w:r w:rsidRPr="009A4C72">
              <w:rPr>
                <w:rFonts w:ascii="Times New Roman" w:hAnsi="Times New Roman" w:cs="Times New Roman"/>
                <w:i/>
                <w:iCs/>
                <w:color w:val="FF0000"/>
                <w:u w:val="single"/>
              </w:rPr>
              <w:t>ra-ContentionResolutionTimer</w:t>
            </w:r>
            <w:proofErr w:type="spellEnd"/>
            <w:r w:rsidRPr="009A4C72">
              <w:rPr>
                <w:rFonts w:ascii="Times New Roman" w:hAnsi="Times New Roman" w:cs="Times New Roman"/>
                <w:color w:val="FF0000"/>
                <w:u w:val="single"/>
              </w:rPr>
              <w:t xml:space="preserve"> </w:t>
            </w:r>
            <w:r>
              <w:rPr>
                <w:rFonts w:ascii="Times New Roman" w:hAnsi="Times New Roman" w:cs="Times New Roman"/>
                <w:color w:val="FF0000"/>
                <w:u w:val="single"/>
              </w:rPr>
              <w:t xml:space="preserve">is running </w:t>
            </w:r>
            <w:r w:rsidRPr="008A3E50">
              <w:rPr>
                <w:rFonts w:ascii="Times New Roman" w:hAnsi="Times New Roman" w:cs="Times New Roman"/>
                <w:color w:val="FF0000"/>
                <w:u w:val="single"/>
              </w:rPr>
              <w:t xml:space="preserve">[14, TS38.321], the UE </w:t>
            </w:r>
            <w:r w:rsidR="00A32432">
              <w:rPr>
                <w:rFonts w:ascii="Times New Roman" w:hAnsi="Times New Roman" w:cs="Times New Roman"/>
                <w:color w:val="FF0000"/>
                <w:u w:val="single"/>
              </w:rPr>
              <w:t xml:space="preserve">shall not </w:t>
            </w:r>
            <w:r w:rsidR="00376220">
              <w:rPr>
                <w:rFonts w:ascii="Times New Roman" w:hAnsi="Times New Roman" w:cs="Times New Roman"/>
                <w:color w:val="FF0000"/>
                <w:u w:val="single"/>
              </w:rPr>
              <w:t xml:space="preserve">apply </w:t>
            </w:r>
            <w:r w:rsidR="00E136AC">
              <w:rPr>
                <w:rFonts w:ascii="Times New Roman" w:hAnsi="Times New Roman" w:cs="Times New Roman"/>
                <w:color w:val="FF0000"/>
                <w:u w:val="single"/>
              </w:rPr>
              <w:t xml:space="preserve">skipping in </w:t>
            </w:r>
            <w:r w:rsidRPr="008A3E50">
              <w:rPr>
                <w:rFonts w:ascii="Times New Roman" w:hAnsi="Times New Roman" w:cs="Times New Roman"/>
                <w:color w:val="FF0000"/>
                <w:u w:val="single"/>
              </w:rPr>
              <w:t>PDCCH monitoring.</w:t>
            </w:r>
          </w:p>
        </w:tc>
      </w:tr>
    </w:tbl>
    <w:p w14:paraId="73EBD72B" w14:textId="77777777" w:rsidR="009A4C72" w:rsidRDefault="009A4C72" w:rsidP="003F389F">
      <w:pPr>
        <w:jc w:val="both"/>
      </w:pPr>
    </w:p>
    <w:p w14:paraId="611BFD9A" w14:textId="77777777" w:rsidR="006C67FE" w:rsidRPr="005D63E7" w:rsidRDefault="006C67FE" w:rsidP="0000488F">
      <w:pPr>
        <w:jc w:val="both"/>
      </w:pPr>
    </w:p>
    <w:p w14:paraId="43D13C0D" w14:textId="0C4E33A7" w:rsidR="00CB1349" w:rsidRPr="005D63E7" w:rsidRDefault="00CB1349" w:rsidP="00C57ACF">
      <w:pPr>
        <w:pStyle w:val="Heading1"/>
      </w:pPr>
      <w:r w:rsidRPr="005D63E7">
        <w:lastRenderedPageBreak/>
        <w:t xml:space="preserve">Application delay </w:t>
      </w:r>
      <w:r w:rsidR="0035666E">
        <w:t xml:space="preserve"> </w:t>
      </w:r>
    </w:p>
    <w:p w14:paraId="4CF99E1C" w14:textId="135A7C89" w:rsidR="00CB1349" w:rsidRDefault="00CB1349">
      <w:pPr>
        <w:jc w:val="both"/>
      </w:pPr>
      <w:r w:rsidRPr="005D63E7">
        <w:t xml:space="preserve">The application delay options </w:t>
      </w:r>
      <w:r w:rsidR="0035666E">
        <w:t xml:space="preserve">together with interaction with </w:t>
      </w:r>
      <w:proofErr w:type="gramStart"/>
      <w:r w:rsidR="0035666E">
        <w:t>HARQ</w:t>
      </w:r>
      <w:proofErr w:type="gramEnd"/>
      <w:r w:rsidR="0035666E">
        <w:t xml:space="preserve"> and UL TB has been discussed in past meetings, </w:t>
      </w:r>
      <w:r w:rsidR="008C48CF">
        <w:t>and in last meeting agreements were reached on this:</w:t>
      </w:r>
    </w:p>
    <w:tbl>
      <w:tblPr>
        <w:tblStyle w:val="TableGrid"/>
        <w:tblW w:w="0" w:type="auto"/>
        <w:tblLook w:val="04A0" w:firstRow="1" w:lastRow="0" w:firstColumn="1" w:lastColumn="0" w:noHBand="0" w:noVBand="1"/>
      </w:tblPr>
      <w:tblGrid>
        <w:gridCol w:w="9629"/>
      </w:tblGrid>
      <w:tr w:rsidR="00F42B52" w14:paraId="4949EEB6" w14:textId="77777777" w:rsidTr="00F42B52">
        <w:tc>
          <w:tcPr>
            <w:tcW w:w="9629" w:type="dxa"/>
          </w:tcPr>
          <w:p w14:paraId="79C7E6D3" w14:textId="77777777" w:rsidR="008C48CF" w:rsidRPr="008C48CF" w:rsidRDefault="008C48CF" w:rsidP="008C48CF">
            <w:pPr>
              <w:spacing w:after="0" w:line="240" w:lineRule="auto"/>
              <w:jc w:val="both"/>
              <w:rPr>
                <w:rFonts w:ascii="Times" w:eastAsia="Batang" w:hAnsi="Times" w:cs="Times New Roman"/>
                <w:sz w:val="20"/>
                <w:szCs w:val="24"/>
                <w:highlight w:val="darkYellow"/>
              </w:rPr>
            </w:pPr>
            <w:r w:rsidRPr="008C48CF">
              <w:rPr>
                <w:rFonts w:ascii="Times New Roman" w:eastAsia="SimSun" w:hAnsi="Times New Roman" w:cs="Times New Roman"/>
                <w:sz w:val="20"/>
                <w:szCs w:val="20"/>
                <w:highlight w:val="darkYellow"/>
                <w:lang w:bidi="ar"/>
              </w:rPr>
              <w:t>Working Assumption</w:t>
            </w:r>
          </w:p>
          <w:p w14:paraId="04EF20DF" w14:textId="77777777" w:rsidR="008C48CF" w:rsidRPr="008C48CF" w:rsidRDefault="008C48CF" w:rsidP="008C48CF">
            <w:pPr>
              <w:numPr>
                <w:ilvl w:val="0"/>
                <w:numId w:val="81"/>
              </w:numPr>
              <w:overflowPunct w:val="0"/>
              <w:autoSpaceDE w:val="0"/>
              <w:autoSpaceDN w:val="0"/>
              <w:adjustRightInd w:val="0"/>
              <w:spacing w:after="0" w:line="240" w:lineRule="auto"/>
              <w:jc w:val="both"/>
              <w:textAlignment w:val="baseline"/>
              <w:rPr>
                <w:rFonts w:ascii="Times" w:eastAsia="Batang" w:hAnsi="Times" w:cs="Times New Roman"/>
                <w:sz w:val="20"/>
                <w:szCs w:val="24"/>
              </w:rPr>
            </w:pPr>
            <w:r w:rsidRPr="008C48CF">
              <w:rPr>
                <w:rFonts w:ascii="Times New Roman" w:eastAsia="SimSun" w:hAnsi="Times New Roman" w:cs="Times New Roman" w:hint="eastAsia"/>
                <w:sz w:val="20"/>
                <w:szCs w:val="20"/>
                <w:lang w:bidi="ar"/>
              </w:rPr>
              <w:t xml:space="preserve">Upon detecting a scheduling DCI format 1-1/1-2/0-1/0-2 indicating SSSG switching (i.e., </w:t>
            </w:r>
            <w:proofErr w:type="spellStart"/>
            <w:r w:rsidRPr="008C48CF">
              <w:rPr>
                <w:rFonts w:ascii="Times New Roman" w:eastAsia="SimSun" w:hAnsi="Times New Roman" w:cs="Times New Roman" w:hint="eastAsia"/>
                <w:sz w:val="20"/>
                <w:szCs w:val="20"/>
                <w:lang w:bidi="ar"/>
              </w:rPr>
              <w:t>Beh</w:t>
            </w:r>
            <w:proofErr w:type="spellEnd"/>
            <w:r w:rsidRPr="008C48CF">
              <w:rPr>
                <w:rFonts w:ascii="Times New Roman" w:eastAsia="SimSun" w:hAnsi="Times New Roman" w:cs="Times New Roman" w:hint="eastAsia"/>
                <w:sz w:val="20"/>
                <w:szCs w:val="20"/>
                <w:lang w:bidi="ar"/>
              </w:rPr>
              <w:t xml:space="preserve"> 2/2A/2B),  </w:t>
            </w:r>
          </w:p>
          <w:p w14:paraId="64CCB3FF" w14:textId="77777777" w:rsidR="008C48CF" w:rsidRPr="008C48CF" w:rsidRDefault="008C48CF" w:rsidP="008C48CF">
            <w:pPr>
              <w:numPr>
                <w:ilvl w:val="1"/>
                <w:numId w:val="81"/>
              </w:numPr>
              <w:overflowPunct w:val="0"/>
              <w:autoSpaceDE w:val="0"/>
              <w:autoSpaceDN w:val="0"/>
              <w:adjustRightInd w:val="0"/>
              <w:spacing w:after="0" w:line="240" w:lineRule="auto"/>
              <w:jc w:val="both"/>
              <w:textAlignment w:val="baseline"/>
              <w:rPr>
                <w:rFonts w:ascii="Times" w:eastAsia="Batang" w:hAnsi="Times" w:cs="Times New Roman"/>
                <w:sz w:val="20"/>
                <w:szCs w:val="24"/>
              </w:rPr>
            </w:pPr>
            <w:r w:rsidRPr="008C48CF">
              <w:rPr>
                <w:rFonts w:ascii="Times New Roman" w:eastAsia="SimSun" w:hAnsi="Times New Roman" w:cs="Times New Roman" w:hint="eastAsia"/>
                <w:sz w:val="20"/>
                <w:szCs w:val="20"/>
                <w:lang w:bidi="ar"/>
              </w:rPr>
              <w:t xml:space="preserve">the UE applies SSSG switching on an active BWP of the serving cell at a first slot that is at least </w:t>
            </w:r>
            <w:proofErr w:type="spellStart"/>
            <w:r w:rsidRPr="008C48CF">
              <w:rPr>
                <w:rFonts w:ascii="Times New Roman" w:eastAsia="SimSun" w:hAnsi="Times New Roman" w:cs="Times New Roman" w:hint="eastAsia"/>
                <w:i/>
                <w:sz w:val="20"/>
                <w:szCs w:val="20"/>
                <w:lang w:bidi="ar"/>
              </w:rPr>
              <w:t>P</w:t>
            </w:r>
            <w:r w:rsidRPr="008C48CF">
              <w:rPr>
                <w:rFonts w:ascii="Times New Roman" w:eastAsia="SimSun" w:hAnsi="Times New Roman" w:cs="Times New Roman" w:hint="eastAsia"/>
                <w:i/>
                <w:sz w:val="20"/>
                <w:szCs w:val="20"/>
                <w:vertAlign w:val="subscript"/>
                <w:lang w:bidi="ar"/>
              </w:rPr>
              <w:t>switch</w:t>
            </w:r>
            <w:proofErr w:type="spellEnd"/>
            <w:r w:rsidRPr="008C48CF">
              <w:rPr>
                <w:rFonts w:ascii="Times New Roman" w:eastAsia="SimSun" w:hAnsi="Times New Roman" w:cs="Times New Roman" w:hint="eastAsia"/>
                <w:sz w:val="20"/>
                <w:szCs w:val="20"/>
                <w:lang w:bidi="ar"/>
              </w:rPr>
              <w:t xml:space="preserve"> symbols after the last symbol of the PDCCH reception</w:t>
            </w:r>
          </w:p>
          <w:p w14:paraId="1C222531" w14:textId="77777777" w:rsidR="008C48CF" w:rsidRPr="008C48CF" w:rsidRDefault="008C48CF" w:rsidP="008C48CF">
            <w:pPr>
              <w:numPr>
                <w:ilvl w:val="2"/>
                <w:numId w:val="81"/>
              </w:numPr>
              <w:overflowPunct w:val="0"/>
              <w:autoSpaceDE w:val="0"/>
              <w:autoSpaceDN w:val="0"/>
              <w:adjustRightInd w:val="0"/>
              <w:spacing w:after="0" w:line="240" w:lineRule="auto"/>
              <w:jc w:val="both"/>
              <w:textAlignment w:val="baseline"/>
              <w:rPr>
                <w:rFonts w:ascii="Times" w:eastAsia="Batang" w:hAnsi="Times" w:cs="Times New Roman"/>
                <w:sz w:val="20"/>
                <w:szCs w:val="24"/>
              </w:rPr>
            </w:pPr>
            <w:r w:rsidRPr="008C48CF">
              <w:rPr>
                <w:rFonts w:ascii="Times New Roman" w:eastAsia="SimSun" w:hAnsi="Times New Roman" w:cs="Times New Roman" w:hint="eastAsia"/>
                <w:sz w:val="20"/>
                <w:szCs w:val="20"/>
                <w:lang w:bidi="ar"/>
              </w:rPr>
              <w:t>FFS: a minimum applicable scheduling offset is configured in the BWP</w:t>
            </w:r>
          </w:p>
          <w:p w14:paraId="64F97D53" w14:textId="77777777" w:rsidR="008C48CF" w:rsidRPr="008C48CF" w:rsidRDefault="008C48CF" w:rsidP="008C48CF">
            <w:pPr>
              <w:numPr>
                <w:ilvl w:val="1"/>
                <w:numId w:val="81"/>
              </w:numPr>
              <w:overflowPunct w:val="0"/>
              <w:autoSpaceDE w:val="0"/>
              <w:autoSpaceDN w:val="0"/>
              <w:adjustRightInd w:val="0"/>
              <w:spacing w:after="0" w:line="240" w:lineRule="auto"/>
              <w:jc w:val="both"/>
              <w:textAlignment w:val="baseline"/>
              <w:rPr>
                <w:rFonts w:ascii="Times" w:eastAsia="Batang" w:hAnsi="Times" w:cs="Times New Roman"/>
                <w:sz w:val="20"/>
                <w:szCs w:val="24"/>
              </w:rPr>
            </w:pPr>
            <w:r w:rsidRPr="008C48CF">
              <w:rPr>
                <w:rFonts w:ascii="Times New Roman" w:eastAsia="SimSun" w:hAnsi="Times New Roman" w:cs="Times New Roman" w:hint="eastAsia"/>
                <w:sz w:val="20"/>
                <w:szCs w:val="20"/>
                <w:lang w:bidi="ar"/>
              </w:rPr>
              <w:t xml:space="preserve">Note: </w:t>
            </w:r>
            <w:proofErr w:type="spellStart"/>
            <w:r w:rsidRPr="008C48CF">
              <w:rPr>
                <w:rFonts w:ascii="Times New Roman" w:eastAsia="SimSun" w:hAnsi="Times New Roman" w:cs="Times New Roman" w:hint="eastAsia"/>
                <w:i/>
                <w:sz w:val="20"/>
                <w:szCs w:val="20"/>
                <w:lang w:bidi="ar"/>
              </w:rPr>
              <w:t>P</w:t>
            </w:r>
            <w:r w:rsidRPr="008C48CF">
              <w:rPr>
                <w:rFonts w:ascii="Times New Roman" w:eastAsia="SimSun" w:hAnsi="Times New Roman" w:cs="Times New Roman" w:hint="eastAsia"/>
                <w:i/>
                <w:sz w:val="20"/>
                <w:szCs w:val="20"/>
                <w:vertAlign w:val="subscript"/>
                <w:lang w:bidi="ar"/>
              </w:rPr>
              <w:t>switch</w:t>
            </w:r>
            <w:proofErr w:type="spellEnd"/>
            <w:r w:rsidRPr="008C48CF">
              <w:rPr>
                <w:rFonts w:ascii="Times New Roman" w:eastAsia="SimSun" w:hAnsi="Times New Roman" w:cs="Times New Roman" w:hint="eastAsia"/>
                <w:sz w:val="20"/>
                <w:szCs w:val="20"/>
                <w:lang w:bidi="ar"/>
              </w:rPr>
              <w:t xml:space="preserve"> is defined in Table 10.4-1 in TS38.213 </w:t>
            </w:r>
          </w:p>
          <w:p w14:paraId="5249BFA7" w14:textId="77777777" w:rsidR="008C48CF" w:rsidRPr="008C48CF" w:rsidRDefault="008C48CF" w:rsidP="008C48CF">
            <w:pPr>
              <w:spacing w:after="0" w:line="240" w:lineRule="auto"/>
              <w:rPr>
                <w:rFonts w:ascii="Times" w:eastAsia="Batang" w:hAnsi="Times" w:cs="Times New Roman"/>
                <w:sz w:val="20"/>
                <w:szCs w:val="24"/>
              </w:rPr>
            </w:pPr>
            <w:r w:rsidRPr="008C48CF">
              <w:rPr>
                <w:rFonts w:ascii="Times New Roman" w:eastAsia="SimSun" w:hAnsi="Times New Roman" w:cs="Times New Roman" w:hint="eastAsia"/>
                <w:sz w:val="20"/>
                <w:szCs w:val="20"/>
                <w:lang w:bidi="ar"/>
              </w:rPr>
              <w:t> </w:t>
            </w:r>
          </w:p>
          <w:p w14:paraId="724A5616" w14:textId="77777777" w:rsidR="008C48CF" w:rsidRPr="008C48CF" w:rsidRDefault="008C48CF" w:rsidP="008C48CF">
            <w:pPr>
              <w:spacing w:after="0" w:line="240" w:lineRule="auto"/>
              <w:jc w:val="both"/>
              <w:rPr>
                <w:rFonts w:ascii="Times" w:eastAsia="Batang" w:hAnsi="Times" w:cs="Times New Roman"/>
                <w:sz w:val="20"/>
                <w:szCs w:val="24"/>
                <w:highlight w:val="green"/>
              </w:rPr>
            </w:pPr>
            <w:r w:rsidRPr="008C48CF">
              <w:rPr>
                <w:rFonts w:ascii="Times New Roman" w:eastAsia="SimSun" w:hAnsi="Times New Roman" w:cs="Times New Roman"/>
                <w:sz w:val="20"/>
                <w:szCs w:val="20"/>
                <w:highlight w:val="green"/>
                <w:lang w:bidi="ar"/>
              </w:rPr>
              <w:t>Agreement</w:t>
            </w:r>
          </w:p>
          <w:p w14:paraId="28D583D4" w14:textId="77777777" w:rsidR="008C48CF" w:rsidRPr="008C48CF" w:rsidRDefault="008C48CF" w:rsidP="008C48CF">
            <w:pPr>
              <w:numPr>
                <w:ilvl w:val="0"/>
                <w:numId w:val="77"/>
              </w:numPr>
              <w:overflowPunct w:val="0"/>
              <w:autoSpaceDE w:val="0"/>
              <w:autoSpaceDN w:val="0"/>
              <w:adjustRightInd w:val="0"/>
              <w:spacing w:after="0" w:line="240" w:lineRule="auto"/>
              <w:jc w:val="both"/>
              <w:textAlignment w:val="baseline"/>
              <w:rPr>
                <w:rFonts w:ascii="Times" w:eastAsia="Batang" w:hAnsi="Times" w:cs="Times New Roman"/>
                <w:sz w:val="20"/>
                <w:szCs w:val="24"/>
              </w:rPr>
            </w:pPr>
            <w:r w:rsidRPr="008C48CF">
              <w:rPr>
                <w:rFonts w:ascii="Times New Roman" w:eastAsia="SimSun" w:hAnsi="Times New Roman" w:cs="Times New Roman" w:hint="eastAsia"/>
                <w:sz w:val="20"/>
                <w:szCs w:val="20"/>
                <w:lang w:bidi="ar"/>
              </w:rPr>
              <w:t xml:space="preserve">Upon detecting a scheduling DCI format 1-1/1-2/0-1/0-2 indicating PDCCH skipping (i.e., </w:t>
            </w:r>
            <w:proofErr w:type="spellStart"/>
            <w:r w:rsidRPr="008C48CF">
              <w:rPr>
                <w:rFonts w:ascii="Times New Roman" w:eastAsia="SimSun" w:hAnsi="Times New Roman" w:cs="Times New Roman" w:hint="eastAsia"/>
                <w:sz w:val="20"/>
                <w:szCs w:val="20"/>
                <w:lang w:bidi="ar"/>
              </w:rPr>
              <w:t>Beh</w:t>
            </w:r>
            <w:proofErr w:type="spellEnd"/>
            <w:r w:rsidRPr="008C48CF">
              <w:rPr>
                <w:rFonts w:ascii="Times New Roman" w:eastAsia="SimSun" w:hAnsi="Times New Roman" w:cs="Times New Roman" w:hint="eastAsia"/>
                <w:sz w:val="20"/>
                <w:szCs w:val="20"/>
                <w:lang w:bidi="ar"/>
              </w:rPr>
              <w:t xml:space="preserve"> 1A), select one of the following schemes </w:t>
            </w:r>
          </w:p>
          <w:p w14:paraId="222F1CFB" w14:textId="77777777" w:rsidR="008C48CF" w:rsidRPr="008C48CF" w:rsidRDefault="008C48CF" w:rsidP="008C48CF">
            <w:pPr>
              <w:numPr>
                <w:ilvl w:val="1"/>
                <w:numId w:val="77"/>
              </w:numPr>
              <w:overflowPunct w:val="0"/>
              <w:autoSpaceDE w:val="0"/>
              <w:autoSpaceDN w:val="0"/>
              <w:adjustRightInd w:val="0"/>
              <w:spacing w:after="0" w:line="240" w:lineRule="auto"/>
              <w:jc w:val="both"/>
              <w:textAlignment w:val="baseline"/>
              <w:rPr>
                <w:rFonts w:ascii="Times" w:eastAsia="Batang" w:hAnsi="Times" w:cs="Times New Roman"/>
                <w:sz w:val="20"/>
                <w:szCs w:val="24"/>
              </w:rPr>
            </w:pPr>
            <w:r w:rsidRPr="008C48CF">
              <w:rPr>
                <w:rFonts w:ascii="Times New Roman" w:eastAsia="SimSun" w:hAnsi="Times New Roman" w:cs="Times New Roman" w:hint="eastAsia"/>
                <w:b/>
                <w:sz w:val="20"/>
                <w:szCs w:val="20"/>
                <w:lang w:bidi="ar"/>
              </w:rPr>
              <w:t xml:space="preserve">Alt 1a: </w:t>
            </w:r>
            <w:r w:rsidRPr="008C48CF">
              <w:rPr>
                <w:rFonts w:ascii="Times New Roman" w:eastAsia="SimSun" w:hAnsi="Times New Roman" w:cs="Times New Roman" w:hint="eastAsia"/>
                <w:sz w:val="20"/>
                <w:szCs w:val="20"/>
                <w:lang w:bidi="ar"/>
              </w:rPr>
              <w:t xml:space="preserve">the UE applies </w:t>
            </w:r>
            <w:proofErr w:type="spellStart"/>
            <w:r w:rsidRPr="008C48CF">
              <w:rPr>
                <w:rFonts w:ascii="Times New Roman" w:eastAsia="SimSun" w:hAnsi="Times New Roman" w:cs="Times New Roman" w:hint="eastAsia"/>
                <w:sz w:val="20"/>
                <w:szCs w:val="20"/>
                <w:lang w:bidi="ar"/>
              </w:rPr>
              <w:t>Beh</w:t>
            </w:r>
            <w:proofErr w:type="spellEnd"/>
            <w:r w:rsidRPr="008C48CF">
              <w:rPr>
                <w:rFonts w:ascii="Times New Roman" w:eastAsia="SimSun" w:hAnsi="Times New Roman" w:cs="Times New Roman" w:hint="eastAsia"/>
                <w:sz w:val="20"/>
                <w:szCs w:val="20"/>
                <w:lang w:bidi="ar"/>
              </w:rPr>
              <w:t xml:space="preserve"> 1A on an active BWP of the serving cell at the first slot after the last OFDM symbol of the PDCCH reception</w:t>
            </w:r>
            <w:r w:rsidRPr="008C48CF">
              <w:rPr>
                <w:rFonts w:ascii="Times New Roman" w:eastAsia="SimSun" w:hAnsi="Times New Roman" w:cs="Times New Roman" w:hint="eastAsia"/>
                <w:color w:val="FF0000"/>
                <w:sz w:val="20"/>
                <w:szCs w:val="20"/>
                <w:lang w:bidi="ar"/>
              </w:rPr>
              <w:t xml:space="preserve"> </w:t>
            </w:r>
          </w:p>
          <w:p w14:paraId="04778F2C" w14:textId="77777777" w:rsidR="008C48CF" w:rsidRPr="008C48CF" w:rsidRDefault="008C48CF" w:rsidP="008C48CF">
            <w:pPr>
              <w:numPr>
                <w:ilvl w:val="2"/>
                <w:numId w:val="77"/>
              </w:numPr>
              <w:overflowPunct w:val="0"/>
              <w:autoSpaceDE w:val="0"/>
              <w:autoSpaceDN w:val="0"/>
              <w:adjustRightInd w:val="0"/>
              <w:spacing w:after="0" w:line="240" w:lineRule="auto"/>
              <w:jc w:val="both"/>
              <w:textAlignment w:val="baseline"/>
              <w:rPr>
                <w:rFonts w:ascii="Times" w:eastAsia="Batang" w:hAnsi="Times" w:cs="Times New Roman"/>
                <w:sz w:val="20"/>
                <w:szCs w:val="24"/>
              </w:rPr>
            </w:pPr>
            <w:r w:rsidRPr="008C48CF">
              <w:rPr>
                <w:rFonts w:ascii="Times New Roman" w:eastAsia="SimSun" w:hAnsi="Times New Roman" w:cs="Times New Roman" w:hint="eastAsia"/>
                <w:sz w:val="20"/>
                <w:szCs w:val="20"/>
                <w:lang w:bidi="ar"/>
              </w:rPr>
              <w:t>FFS: a minimum applicable scheduling offset is configured in the BWP</w:t>
            </w:r>
          </w:p>
          <w:p w14:paraId="79BC311F" w14:textId="77777777" w:rsidR="008C48CF" w:rsidRPr="008C48CF" w:rsidRDefault="008C48CF" w:rsidP="008C48CF">
            <w:pPr>
              <w:numPr>
                <w:ilvl w:val="2"/>
                <w:numId w:val="77"/>
              </w:numPr>
              <w:overflowPunct w:val="0"/>
              <w:autoSpaceDE w:val="0"/>
              <w:autoSpaceDN w:val="0"/>
              <w:adjustRightInd w:val="0"/>
              <w:spacing w:after="0" w:line="240" w:lineRule="auto"/>
              <w:jc w:val="both"/>
              <w:textAlignment w:val="baseline"/>
              <w:rPr>
                <w:rFonts w:ascii="Times" w:eastAsia="Batang" w:hAnsi="Times" w:cs="Times New Roman"/>
                <w:sz w:val="20"/>
                <w:szCs w:val="24"/>
              </w:rPr>
            </w:pPr>
            <w:r w:rsidRPr="008C48CF">
              <w:rPr>
                <w:rFonts w:ascii="Times New Roman" w:eastAsia="SimSun" w:hAnsi="Times New Roman" w:cs="Times New Roman" w:hint="eastAsia"/>
                <w:sz w:val="20"/>
                <w:szCs w:val="20"/>
                <w:lang w:bidi="ar"/>
              </w:rPr>
              <w:t>F</w:t>
            </w:r>
            <w:r w:rsidRPr="008C48CF">
              <w:rPr>
                <w:rFonts w:ascii="Times New Roman" w:eastAsia="SimSun" w:hAnsi="Times New Roman" w:cs="Times New Roman"/>
                <w:sz w:val="20"/>
                <w:szCs w:val="20"/>
                <w:lang w:bidi="ar"/>
              </w:rPr>
              <w:t>FS: whether the UE will monitor PDCCH when DRX Retransmission timer is running</w:t>
            </w:r>
          </w:p>
          <w:p w14:paraId="69B1139A" w14:textId="77777777" w:rsidR="00F42B52" w:rsidRDefault="00F42B52" w:rsidP="0000488F">
            <w:pPr>
              <w:jc w:val="both"/>
            </w:pPr>
          </w:p>
        </w:tc>
      </w:tr>
    </w:tbl>
    <w:p w14:paraId="7CF853F9" w14:textId="5DBA7C61" w:rsidR="00F42B52" w:rsidRDefault="00F42B52" w:rsidP="0000488F">
      <w:pPr>
        <w:jc w:val="both"/>
      </w:pPr>
    </w:p>
    <w:p w14:paraId="1E3945AF" w14:textId="7BB3DA00" w:rsidR="008C48CF" w:rsidRDefault="008C48CF" w:rsidP="00910A87">
      <w:pPr>
        <w:jc w:val="both"/>
        <w:rPr>
          <w:bCs/>
        </w:rPr>
      </w:pPr>
      <w:r>
        <w:t xml:space="preserve">For SSSG switching, the need to account the minimum scheduling slot offset restriction was discussed. The argument was that to enable reduced PDCCH processing (to obtain some power saving) with minimum applicable scheduling slot offset restriction, further relaxation would be needed. </w:t>
      </w:r>
      <w:r w:rsidR="000070BC">
        <w:t xml:space="preserve">Some consideration can be done assuming that the application delay of minimum scheduling slot offset restriction covers both PDCCH processing and change in configuration. </w:t>
      </w:r>
      <w:r>
        <w:t>When considering th</w:t>
      </w:r>
      <w:r w:rsidR="000070BC">
        <w:t>is</w:t>
      </w:r>
      <w:r>
        <w:t xml:space="preserve">, </w:t>
      </w:r>
      <w:proofErr w:type="gramStart"/>
      <w:r>
        <w:t>it can be seen that the</w:t>
      </w:r>
      <w:proofErr w:type="gramEnd"/>
      <w:r>
        <w:t xml:space="preserve"> value for application delay for minimum scheduling offset restriction is lower bound by </w:t>
      </w:r>
      <w:r w:rsidRPr="008C48CF">
        <w:rPr>
          <w:rFonts w:ascii="Times New Roman" w:hAnsi="Times New Roman" w:cs="Times New Roman"/>
          <w:i/>
          <w:iCs/>
        </w:rPr>
        <w:t>Z</w:t>
      </w:r>
      <w:r w:rsidRPr="008C48CF">
        <w:rPr>
          <w:rFonts w:ascii="Times New Roman" w:hAnsi="Times New Roman" w:cs="Times New Roman"/>
          <w:vertAlign w:val="subscript"/>
        </w:rPr>
        <w:t>µ</w:t>
      </w:r>
      <w:r>
        <w:t xml:space="preserve">. </w:t>
      </w:r>
      <w:r w:rsidR="000070BC">
        <w:t xml:space="preserve">It could be considered that this is mostly set by the delay due to the configuration change. </w:t>
      </w:r>
      <w:r>
        <w:t xml:space="preserve">This value results always lower value than minimum of SSSG switching delay, </w:t>
      </w:r>
      <w:proofErr w:type="spellStart"/>
      <w:r w:rsidRPr="008C48CF">
        <w:rPr>
          <w:rFonts w:ascii="Times New Roman" w:hAnsi="Times New Roman" w:cs="Times New Roman"/>
          <w:i/>
          <w:iCs/>
        </w:rPr>
        <w:t>P</w:t>
      </w:r>
      <w:r w:rsidRPr="008C48CF">
        <w:rPr>
          <w:rFonts w:ascii="Times New Roman" w:hAnsi="Times New Roman" w:cs="Times New Roman"/>
          <w:vertAlign w:val="subscript"/>
        </w:rPr>
        <w:t>switch</w:t>
      </w:r>
      <w:proofErr w:type="spellEnd"/>
      <w:r>
        <w:rPr>
          <w:bCs/>
        </w:rPr>
        <w:t>.</w:t>
      </w:r>
      <w:r w:rsidR="000070BC">
        <w:rPr>
          <w:bCs/>
        </w:rPr>
        <w:t xml:space="preserve"> approximately by 11 symbols.</w:t>
      </w:r>
      <w:r>
        <w:rPr>
          <w:bCs/>
        </w:rPr>
        <w:t xml:space="preserve"> </w:t>
      </w:r>
      <w:proofErr w:type="gramStart"/>
      <w:r w:rsidR="000070BC">
        <w:rPr>
          <w:bCs/>
        </w:rPr>
        <w:t>I.e.</w:t>
      </w:r>
      <w:proofErr w:type="gramEnd"/>
      <w:r w:rsidR="000070BC">
        <w:rPr>
          <w:bCs/>
        </w:rPr>
        <w:t xml:space="preserve"> if the configuration change delay is on same level, the PDCCH processing could be reduced for the remaining. </w:t>
      </w:r>
      <w:r w:rsidR="00265AE2">
        <w:rPr>
          <w:bCs/>
        </w:rPr>
        <w:t xml:space="preserve">Now as the model nor power saving benefit of PDCCH processing reduction due to increased minimum scheduling slot offset was not agreed, it is hard to quantify whether there is any non-negligible power saving benefit. </w:t>
      </w:r>
      <w:r w:rsidR="000070BC">
        <w:rPr>
          <w:bCs/>
        </w:rPr>
        <w:t xml:space="preserve">It is also good to note that applied value for </w:t>
      </w:r>
      <w:proofErr w:type="spellStart"/>
      <w:r w:rsidR="000070BC" w:rsidRPr="008C48CF">
        <w:rPr>
          <w:rFonts w:ascii="Times New Roman" w:hAnsi="Times New Roman" w:cs="Times New Roman"/>
          <w:i/>
          <w:iCs/>
        </w:rPr>
        <w:t>P</w:t>
      </w:r>
      <w:r w:rsidR="000070BC" w:rsidRPr="008C48CF">
        <w:rPr>
          <w:rFonts w:ascii="Times New Roman" w:hAnsi="Times New Roman" w:cs="Times New Roman"/>
          <w:vertAlign w:val="subscript"/>
        </w:rPr>
        <w:t>switch</w:t>
      </w:r>
      <w:proofErr w:type="spellEnd"/>
      <w:r w:rsidR="000070BC">
        <w:rPr>
          <w:bCs/>
        </w:rPr>
        <w:t xml:space="preserve"> is configurable via </w:t>
      </w:r>
      <w:proofErr w:type="spellStart"/>
      <w:r w:rsidR="000070BC" w:rsidRPr="008C48CF">
        <w:rPr>
          <w:bCs/>
          <w:i/>
          <w:iCs/>
        </w:rPr>
        <w:t>searchSpaceSwitchDelay</w:t>
      </w:r>
      <w:proofErr w:type="spellEnd"/>
      <w:r w:rsidR="000070BC">
        <w:rPr>
          <w:bCs/>
        </w:rPr>
        <w:t xml:space="preserve"> IE ({10…</w:t>
      </w:r>
      <w:proofErr w:type="gramStart"/>
      <w:r w:rsidR="000070BC">
        <w:rPr>
          <w:bCs/>
        </w:rPr>
        <w:t>52}symbols</w:t>
      </w:r>
      <w:proofErr w:type="gramEnd"/>
      <w:r w:rsidR="000070BC">
        <w:rPr>
          <w:bCs/>
        </w:rPr>
        <w:t xml:space="preserve">). </w:t>
      </w:r>
      <w:r w:rsidR="00A56977">
        <w:rPr>
          <w:bCs/>
        </w:rPr>
        <w:t xml:space="preserve">As the SSSG application delay, </w:t>
      </w:r>
      <w:proofErr w:type="spellStart"/>
      <w:r w:rsidR="00A56977" w:rsidRPr="008C48CF">
        <w:rPr>
          <w:rFonts w:ascii="Times New Roman" w:hAnsi="Times New Roman" w:cs="Times New Roman"/>
          <w:i/>
          <w:iCs/>
        </w:rPr>
        <w:t>P</w:t>
      </w:r>
      <w:r w:rsidR="00A56977" w:rsidRPr="008C48CF">
        <w:rPr>
          <w:rFonts w:ascii="Times New Roman" w:hAnsi="Times New Roman" w:cs="Times New Roman"/>
          <w:vertAlign w:val="subscript"/>
        </w:rPr>
        <w:t>switch</w:t>
      </w:r>
      <w:proofErr w:type="spellEnd"/>
      <w:r w:rsidR="00A56977">
        <w:rPr>
          <w:bCs/>
        </w:rPr>
        <w:t xml:space="preserve">, can configured, it does not seem necessary to account the minimum scheduling slot offset in the SSSG switching delay, and if it is later seen that the benefit due to the PDCCH processing reduction is significant, </w:t>
      </w:r>
      <w:r w:rsidR="00CF2A95">
        <w:rPr>
          <w:bCs/>
        </w:rPr>
        <w:t>the delay can be configured to be longer.</w:t>
      </w:r>
    </w:p>
    <w:p w14:paraId="2D273FF1" w14:textId="193AC992" w:rsidR="00CF2A95" w:rsidRPr="00CF2A95" w:rsidRDefault="00CF2A95" w:rsidP="00910A87">
      <w:pPr>
        <w:jc w:val="both"/>
        <w:rPr>
          <w:b/>
          <w:bCs/>
        </w:rPr>
      </w:pPr>
      <w:r w:rsidRPr="00CF2A95">
        <w:rPr>
          <w:b/>
          <w:bCs/>
        </w:rPr>
        <w:t xml:space="preserve">Proposal: </w:t>
      </w:r>
      <w:r>
        <w:rPr>
          <w:b/>
          <w:bCs/>
        </w:rPr>
        <w:t xml:space="preserve">The SSSG switching delay is </w:t>
      </w:r>
      <w:r w:rsidR="00293DC0">
        <w:rPr>
          <w:b/>
          <w:bCs/>
        </w:rPr>
        <w:t>not affected by minimum scheduling slot offset restriction.</w:t>
      </w:r>
    </w:p>
    <w:p w14:paraId="0CB35646" w14:textId="03A1BC3A" w:rsidR="00E70BE9" w:rsidRDefault="00E70BE9" w:rsidP="00910A87">
      <w:pPr>
        <w:jc w:val="both"/>
        <w:rPr>
          <w:bCs/>
        </w:rPr>
      </w:pPr>
    </w:p>
    <w:p w14:paraId="6EBEA7C7" w14:textId="6722C3C9" w:rsidR="000070BC" w:rsidRDefault="000070BC" w:rsidP="00910A87">
      <w:pPr>
        <w:jc w:val="both"/>
        <w:rPr>
          <w:bCs/>
        </w:rPr>
      </w:pPr>
      <w:bookmarkStart w:id="5" w:name="_Hlk100759585"/>
      <w:r>
        <w:rPr>
          <w:bCs/>
        </w:rPr>
        <w:t xml:space="preserve">As noted above the SSSG switching delay, </w:t>
      </w:r>
      <w:proofErr w:type="spellStart"/>
      <w:r w:rsidRPr="008C48CF">
        <w:rPr>
          <w:rFonts w:ascii="Times New Roman" w:hAnsi="Times New Roman" w:cs="Times New Roman"/>
          <w:i/>
          <w:iCs/>
        </w:rPr>
        <w:t>P</w:t>
      </w:r>
      <w:r w:rsidRPr="008C48CF">
        <w:rPr>
          <w:rFonts w:ascii="Times New Roman" w:hAnsi="Times New Roman" w:cs="Times New Roman"/>
          <w:vertAlign w:val="subscript"/>
        </w:rPr>
        <w:t>switch</w:t>
      </w:r>
      <w:proofErr w:type="spellEnd"/>
      <w:r>
        <w:rPr>
          <w:bCs/>
        </w:rPr>
        <w:t xml:space="preserve">, is configurable via </w:t>
      </w:r>
      <w:bookmarkStart w:id="6" w:name="_Hlk100759387"/>
      <w:proofErr w:type="spellStart"/>
      <w:r w:rsidRPr="008C48CF">
        <w:rPr>
          <w:bCs/>
          <w:i/>
          <w:iCs/>
        </w:rPr>
        <w:t>searchSpaceSwitchDelay</w:t>
      </w:r>
      <w:proofErr w:type="spellEnd"/>
      <w:r>
        <w:rPr>
          <w:bCs/>
        </w:rPr>
        <w:t xml:space="preserve"> </w:t>
      </w:r>
      <w:bookmarkEnd w:id="6"/>
      <w:r>
        <w:rPr>
          <w:bCs/>
        </w:rPr>
        <w:t>IE</w:t>
      </w:r>
      <w:r w:rsidR="000868ED">
        <w:rPr>
          <w:bCs/>
        </w:rPr>
        <w:t xml:space="preserve">. The range is currently set to </w:t>
      </w:r>
      <w:r>
        <w:rPr>
          <w:bCs/>
        </w:rPr>
        <w:t>{10…52}</w:t>
      </w:r>
      <w:r w:rsidR="00AB07C6">
        <w:rPr>
          <w:bCs/>
        </w:rPr>
        <w:t xml:space="preserve"> </w:t>
      </w:r>
      <w:r>
        <w:rPr>
          <w:bCs/>
        </w:rPr>
        <w:t>symbols</w:t>
      </w:r>
      <w:r w:rsidR="000868ED">
        <w:rPr>
          <w:bCs/>
        </w:rPr>
        <w:t xml:space="preserve">. </w:t>
      </w:r>
      <w:r w:rsidR="00A10AB3">
        <w:rPr>
          <w:bCs/>
        </w:rPr>
        <w:t xml:space="preserve">The minimum value for the switching delay is given by Table 10.4.-1 in TS38.213, quoted below in Table 1. As can be seen from the table the minimum value for the switching delay, </w:t>
      </w:r>
      <w:proofErr w:type="spellStart"/>
      <w:r w:rsidR="00A10AB3" w:rsidRPr="008C48CF">
        <w:rPr>
          <w:rFonts w:ascii="Times New Roman" w:hAnsi="Times New Roman" w:cs="Times New Roman"/>
          <w:i/>
          <w:iCs/>
        </w:rPr>
        <w:t>P</w:t>
      </w:r>
      <w:r w:rsidR="00A10AB3" w:rsidRPr="008C48CF">
        <w:rPr>
          <w:rFonts w:ascii="Times New Roman" w:hAnsi="Times New Roman" w:cs="Times New Roman"/>
          <w:vertAlign w:val="subscript"/>
        </w:rPr>
        <w:t>switch</w:t>
      </w:r>
      <w:proofErr w:type="spellEnd"/>
      <w:r w:rsidR="00A10AB3">
        <w:rPr>
          <w:bCs/>
        </w:rPr>
        <w:t xml:space="preserve">, for sub-carrier spacing of 480kHz and 960kHz is 160 symbols and 320 symbols, respectively. Evidently this is beyond the </w:t>
      </w:r>
      <w:r w:rsidR="00AB07C6">
        <w:rPr>
          <w:bCs/>
        </w:rPr>
        <w:t xml:space="preserve">range that can be currently </w:t>
      </w:r>
      <w:r w:rsidR="00A10AB3">
        <w:rPr>
          <w:bCs/>
        </w:rPr>
        <w:t>signalled.</w:t>
      </w:r>
    </w:p>
    <w:p w14:paraId="36122378" w14:textId="5E97C03C" w:rsidR="000868ED" w:rsidRPr="00B916EC" w:rsidRDefault="000868ED" w:rsidP="000868ED">
      <w:pPr>
        <w:pStyle w:val="TH"/>
      </w:pPr>
      <w:r>
        <w:lastRenderedPageBreak/>
        <w:t>Table 1</w:t>
      </w:r>
      <w:r w:rsidRPr="00B916EC">
        <w:t>:</w:t>
      </w:r>
      <w:r>
        <w:t xml:space="preserve"> Minimum</w:t>
      </w:r>
      <w:r w:rsidRPr="00B916EC">
        <w:t xml:space="preserve"> </w:t>
      </w:r>
      <w:r>
        <w:t xml:space="preserve">value of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t xml:space="preserve"> [symbols] [TS38.213]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00"/>
        <w:gridCol w:w="3385"/>
        <w:gridCol w:w="3420"/>
      </w:tblGrid>
      <w:tr w:rsidR="000868ED" w:rsidRPr="00B916EC" w14:paraId="38D4CFD8" w14:textId="77777777" w:rsidTr="008B764D">
        <w:trPr>
          <w:cantSplit/>
          <w:jc w:val="center"/>
        </w:trPr>
        <w:tc>
          <w:tcPr>
            <w:tcW w:w="300" w:type="dxa"/>
            <w:shd w:val="clear" w:color="auto" w:fill="E0E0E0"/>
            <w:vAlign w:val="center"/>
          </w:tcPr>
          <w:p w14:paraId="70E7920D" w14:textId="77777777" w:rsidR="000868ED" w:rsidRPr="00D113F8" w:rsidRDefault="000868ED" w:rsidP="008B764D">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7EDAE64B" w14:textId="77777777" w:rsidR="000868ED" w:rsidRPr="00D113F8" w:rsidRDefault="000868ED" w:rsidP="008B764D">
            <w:pPr>
              <w:pStyle w:val="TAH"/>
              <w:rPr>
                <w:rFonts w:cs="Arial"/>
                <w:szCs w:val="18"/>
              </w:rPr>
            </w:pPr>
            <w:r w:rsidRPr="00D113F8">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D113F8">
              <w:rPr>
                <w:rFonts w:cs="Arial"/>
                <w:szCs w:val="18"/>
              </w:rPr>
              <w:t xml:space="preserve"> value for</w:t>
            </w:r>
          </w:p>
          <w:p w14:paraId="2EC1C8E7" w14:textId="77777777" w:rsidR="000868ED" w:rsidRPr="00D113F8" w:rsidRDefault="000868ED" w:rsidP="008B764D">
            <w:pPr>
              <w:pStyle w:val="TAH"/>
              <w:rPr>
                <w:rFonts w:ascii="Times New Roman" w:hAnsi="Times New Roman"/>
                <w:sz w:val="20"/>
              </w:rPr>
            </w:pPr>
            <w:r w:rsidRPr="00D113F8">
              <w:rPr>
                <w:rFonts w:cs="Arial"/>
                <w:szCs w:val="18"/>
              </w:rPr>
              <w:t xml:space="preserve"> UE processing capability 1</w:t>
            </w:r>
            <w:r>
              <w:rPr>
                <w:rFonts w:cs="Arial"/>
                <w:szCs w:val="18"/>
              </w:rPr>
              <w:t xml:space="preserve"> [symbols]</w:t>
            </w:r>
          </w:p>
        </w:tc>
        <w:tc>
          <w:tcPr>
            <w:tcW w:w="3420" w:type="dxa"/>
            <w:shd w:val="clear" w:color="auto" w:fill="E0E0E0"/>
            <w:vAlign w:val="center"/>
          </w:tcPr>
          <w:p w14:paraId="5B4510EB" w14:textId="77777777" w:rsidR="000868ED" w:rsidRPr="00D113F8" w:rsidRDefault="000868ED" w:rsidP="008B764D">
            <w:pPr>
              <w:pStyle w:val="TAH"/>
              <w:rPr>
                <w:rFonts w:cs="Arial"/>
                <w:szCs w:val="18"/>
              </w:rPr>
            </w:pPr>
            <w:r w:rsidRPr="00D113F8">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sidRPr="00D113F8">
              <w:rPr>
                <w:rFonts w:cs="Arial"/>
                <w:szCs w:val="18"/>
              </w:rPr>
              <w:t xml:space="preserve"> value for</w:t>
            </w:r>
          </w:p>
          <w:p w14:paraId="03A700C2" w14:textId="77777777" w:rsidR="000868ED" w:rsidRPr="00D113F8" w:rsidRDefault="000868ED" w:rsidP="008B764D">
            <w:pPr>
              <w:pStyle w:val="TAH"/>
            </w:pPr>
            <w:r w:rsidRPr="00D113F8">
              <w:rPr>
                <w:rFonts w:cs="Arial"/>
                <w:szCs w:val="18"/>
              </w:rPr>
              <w:t xml:space="preserve"> UE processing capability 2</w:t>
            </w:r>
            <w:r>
              <w:rPr>
                <w:rFonts w:cs="Arial"/>
                <w:szCs w:val="18"/>
              </w:rPr>
              <w:t xml:space="preserve"> [symbols]</w:t>
            </w:r>
          </w:p>
        </w:tc>
      </w:tr>
      <w:tr w:rsidR="000868ED" w:rsidRPr="00B916EC" w14:paraId="251E239C" w14:textId="77777777" w:rsidTr="008B764D">
        <w:trPr>
          <w:cantSplit/>
          <w:jc w:val="center"/>
        </w:trPr>
        <w:tc>
          <w:tcPr>
            <w:tcW w:w="300" w:type="dxa"/>
            <w:vAlign w:val="center"/>
          </w:tcPr>
          <w:p w14:paraId="5736623E" w14:textId="77777777" w:rsidR="000868ED" w:rsidRPr="00B916EC" w:rsidRDefault="000868ED" w:rsidP="008B764D">
            <w:pPr>
              <w:pStyle w:val="TAC"/>
            </w:pPr>
            <w:r>
              <w:t>0</w:t>
            </w:r>
          </w:p>
        </w:tc>
        <w:tc>
          <w:tcPr>
            <w:tcW w:w="3385" w:type="dxa"/>
            <w:vAlign w:val="center"/>
          </w:tcPr>
          <w:p w14:paraId="5C63B705" w14:textId="77777777" w:rsidR="000868ED" w:rsidRPr="00B916EC" w:rsidRDefault="000868ED" w:rsidP="008B764D">
            <w:pPr>
              <w:pStyle w:val="TAC"/>
            </w:pPr>
            <w:r>
              <w:t>25</w:t>
            </w:r>
          </w:p>
        </w:tc>
        <w:tc>
          <w:tcPr>
            <w:tcW w:w="3420" w:type="dxa"/>
          </w:tcPr>
          <w:p w14:paraId="78711421" w14:textId="77777777" w:rsidR="000868ED" w:rsidRPr="00B916EC" w:rsidRDefault="000868ED" w:rsidP="008B764D">
            <w:pPr>
              <w:pStyle w:val="TAC"/>
            </w:pPr>
            <w:r>
              <w:t>10</w:t>
            </w:r>
          </w:p>
        </w:tc>
      </w:tr>
      <w:tr w:rsidR="000868ED" w:rsidRPr="00B916EC" w14:paraId="23E7F065" w14:textId="77777777" w:rsidTr="008B764D">
        <w:trPr>
          <w:cantSplit/>
          <w:jc w:val="center"/>
        </w:trPr>
        <w:tc>
          <w:tcPr>
            <w:tcW w:w="300" w:type="dxa"/>
            <w:vAlign w:val="center"/>
          </w:tcPr>
          <w:p w14:paraId="1048E7A0" w14:textId="77777777" w:rsidR="000868ED" w:rsidRPr="00B916EC" w:rsidRDefault="000868ED" w:rsidP="008B764D">
            <w:pPr>
              <w:pStyle w:val="TAC"/>
            </w:pPr>
            <w:r>
              <w:t>1</w:t>
            </w:r>
          </w:p>
        </w:tc>
        <w:tc>
          <w:tcPr>
            <w:tcW w:w="3385" w:type="dxa"/>
            <w:vAlign w:val="center"/>
          </w:tcPr>
          <w:p w14:paraId="57EA9155" w14:textId="77777777" w:rsidR="000868ED" w:rsidRPr="00B916EC" w:rsidRDefault="000868ED" w:rsidP="008B764D">
            <w:pPr>
              <w:pStyle w:val="TAC"/>
            </w:pPr>
            <w:r>
              <w:t>25</w:t>
            </w:r>
          </w:p>
        </w:tc>
        <w:tc>
          <w:tcPr>
            <w:tcW w:w="3420" w:type="dxa"/>
          </w:tcPr>
          <w:p w14:paraId="5CD64A29" w14:textId="77777777" w:rsidR="000868ED" w:rsidRDefault="000868ED" w:rsidP="008B764D">
            <w:pPr>
              <w:pStyle w:val="TAC"/>
            </w:pPr>
            <w:r>
              <w:t>12</w:t>
            </w:r>
          </w:p>
        </w:tc>
      </w:tr>
      <w:tr w:rsidR="000868ED" w:rsidRPr="00B916EC" w14:paraId="3ADE404E" w14:textId="77777777" w:rsidTr="008B764D">
        <w:trPr>
          <w:cantSplit/>
          <w:jc w:val="center"/>
        </w:trPr>
        <w:tc>
          <w:tcPr>
            <w:tcW w:w="300" w:type="dxa"/>
            <w:vAlign w:val="center"/>
          </w:tcPr>
          <w:p w14:paraId="13FE22F1" w14:textId="77777777" w:rsidR="000868ED" w:rsidRPr="00B916EC" w:rsidRDefault="000868ED" w:rsidP="008B764D">
            <w:pPr>
              <w:pStyle w:val="TAC"/>
            </w:pPr>
            <w:r>
              <w:t>2</w:t>
            </w:r>
          </w:p>
        </w:tc>
        <w:tc>
          <w:tcPr>
            <w:tcW w:w="3385" w:type="dxa"/>
            <w:vAlign w:val="center"/>
          </w:tcPr>
          <w:p w14:paraId="178F3FA2" w14:textId="77777777" w:rsidR="000868ED" w:rsidRPr="00B916EC" w:rsidRDefault="000868ED" w:rsidP="008B764D">
            <w:pPr>
              <w:pStyle w:val="TAC"/>
            </w:pPr>
            <w:r>
              <w:t>25</w:t>
            </w:r>
          </w:p>
        </w:tc>
        <w:tc>
          <w:tcPr>
            <w:tcW w:w="3420" w:type="dxa"/>
          </w:tcPr>
          <w:p w14:paraId="6D88F9A6" w14:textId="77777777" w:rsidR="000868ED" w:rsidRDefault="000868ED" w:rsidP="008B764D">
            <w:pPr>
              <w:pStyle w:val="TAC"/>
            </w:pPr>
            <w:r>
              <w:t>22</w:t>
            </w:r>
          </w:p>
        </w:tc>
      </w:tr>
      <w:tr w:rsidR="000868ED" w:rsidRPr="00B27E56" w14:paraId="71B71625" w14:textId="77777777" w:rsidTr="008B764D">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14:paraId="7B55B27F" w14:textId="77777777" w:rsidR="000868ED" w:rsidRPr="00B27E56" w:rsidRDefault="000868ED" w:rsidP="008B764D">
            <w:pPr>
              <w:pStyle w:val="TAC"/>
            </w:pPr>
            <w:r w:rsidRPr="00B27E56">
              <w:t>3</w:t>
            </w:r>
          </w:p>
        </w:tc>
        <w:tc>
          <w:tcPr>
            <w:tcW w:w="3385" w:type="dxa"/>
            <w:tcBorders>
              <w:top w:val="single" w:sz="4" w:space="0" w:color="auto"/>
              <w:left w:val="single" w:sz="4" w:space="0" w:color="auto"/>
              <w:bottom w:val="single" w:sz="4" w:space="0" w:color="auto"/>
              <w:right w:val="single" w:sz="4" w:space="0" w:color="auto"/>
            </w:tcBorders>
            <w:vAlign w:val="center"/>
          </w:tcPr>
          <w:p w14:paraId="21AD9AE3" w14:textId="77777777" w:rsidR="000868ED" w:rsidRPr="00B27E56" w:rsidRDefault="000868ED" w:rsidP="008B764D">
            <w:pPr>
              <w:pStyle w:val="TAC"/>
            </w:pPr>
            <w:r w:rsidRPr="00B27E56">
              <w:t>40</w:t>
            </w:r>
          </w:p>
        </w:tc>
        <w:tc>
          <w:tcPr>
            <w:tcW w:w="3420" w:type="dxa"/>
            <w:tcBorders>
              <w:top w:val="single" w:sz="4" w:space="0" w:color="auto"/>
              <w:left w:val="single" w:sz="4" w:space="0" w:color="auto"/>
              <w:bottom w:val="single" w:sz="4" w:space="0" w:color="auto"/>
              <w:right w:val="single" w:sz="4" w:space="0" w:color="auto"/>
            </w:tcBorders>
          </w:tcPr>
          <w:p w14:paraId="1C1BCDE9" w14:textId="77777777" w:rsidR="000868ED" w:rsidRPr="00B27E56" w:rsidRDefault="000868ED" w:rsidP="008B764D">
            <w:pPr>
              <w:pStyle w:val="TAC"/>
            </w:pPr>
            <w:r w:rsidRPr="00B27E56">
              <w:t>-</w:t>
            </w:r>
          </w:p>
        </w:tc>
      </w:tr>
      <w:tr w:rsidR="000868ED" w:rsidRPr="00B27E56" w14:paraId="1497221A" w14:textId="77777777" w:rsidTr="008B764D">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14:paraId="17D9739E" w14:textId="77777777" w:rsidR="000868ED" w:rsidRPr="00B27E56" w:rsidRDefault="000868ED" w:rsidP="008B764D">
            <w:pPr>
              <w:pStyle w:val="TAC"/>
            </w:pPr>
            <w:r>
              <w:t>5</w:t>
            </w:r>
          </w:p>
        </w:tc>
        <w:tc>
          <w:tcPr>
            <w:tcW w:w="3385" w:type="dxa"/>
            <w:tcBorders>
              <w:top w:val="single" w:sz="4" w:space="0" w:color="auto"/>
              <w:left w:val="single" w:sz="4" w:space="0" w:color="auto"/>
              <w:bottom w:val="single" w:sz="4" w:space="0" w:color="auto"/>
              <w:right w:val="single" w:sz="4" w:space="0" w:color="auto"/>
            </w:tcBorders>
            <w:vAlign w:val="center"/>
          </w:tcPr>
          <w:p w14:paraId="0C3536B7" w14:textId="77777777" w:rsidR="000868ED" w:rsidRPr="00B27E56" w:rsidRDefault="000868ED" w:rsidP="008B764D">
            <w:pPr>
              <w:pStyle w:val="TAC"/>
            </w:pPr>
            <w:r w:rsidRPr="00B27E56">
              <w:t>160</w:t>
            </w:r>
          </w:p>
        </w:tc>
        <w:tc>
          <w:tcPr>
            <w:tcW w:w="3420" w:type="dxa"/>
            <w:tcBorders>
              <w:top w:val="single" w:sz="4" w:space="0" w:color="auto"/>
              <w:left w:val="single" w:sz="4" w:space="0" w:color="auto"/>
              <w:bottom w:val="single" w:sz="4" w:space="0" w:color="auto"/>
              <w:right w:val="single" w:sz="4" w:space="0" w:color="auto"/>
            </w:tcBorders>
          </w:tcPr>
          <w:p w14:paraId="7080B470" w14:textId="77777777" w:rsidR="000868ED" w:rsidRPr="00B27E56" w:rsidRDefault="000868ED" w:rsidP="008B764D">
            <w:pPr>
              <w:pStyle w:val="TAC"/>
            </w:pPr>
            <w:r w:rsidRPr="00B27E56">
              <w:t>-</w:t>
            </w:r>
          </w:p>
        </w:tc>
      </w:tr>
      <w:tr w:rsidR="000868ED" w:rsidRPr="00B27E56" w14:paraId="7A22DBE7" w14:textId="77777777" w:rsidTr="008B764D">
        <w:trPr>
          <w:cantSplit/>
          <w:jc w:val="center"/>
        </w:trPr>
        <w:tc>
          <w:tcPr>
            <w:tcW w:w="300" w:type="dxa"/>
            <w:tcBorders>
              <w:top w:val="single" w:sz="4" w:space="0" w:color="auto"/>
              <w:left w:val="single" w:sz="4" w:space="0" w:color="auto"/>
              <w:bottom w:val="single" w:sz="4" w:space="0" w:color="auto"/>
              <w:right w:val="single" w:sz="4" w:space="0" w:color="auto"/>
            </w:tcBorders>
            <w:vAlign w:val="center"/>
          </w:tcPr>
          <w:p w14:paraId="05040B34" w14:textId="77777777" w:rsidR="000868ED" w:rsidRPr="00B27E56" w:rsidRDefault="000868ED" w:rsidP="008B764D">
            <w:pPr>
              <w:pStyle w:val="TAC"/>
            </w:pPr>
            <w:r>
              <w:t>6</w:t>
            </w:r>
          </w:p>
        </w:tc>
        <w:tc>
          <w:tcPr>
            <w:tcW w:w="3385" w:type="dxa"/>
            <w:tcBorders>
              <w:top w:val="single" w:sz="4" w:space="0" w:color="auto"/>
              <w:left w:val="single" w:sz="4" w:space="0" w:color="auto"/>
              <w:bottom w:val="single" w:sz="4" w:space="0" w:color="auto"/>
              <w:right w:val="single" w:sz="4" w:space="0" w:color="auto"/>
            </w:tcBorders>
            <w:vAlign w:val="center"/>
          </w:tcPr>
          <w:p w14:paraId="072E6F82" w14:textId="77777777" w:rsidR="000868ED" w:rsidRPr="00B27E56" w:rsidRDefault="000868ED" w:rsidP="008B764D">
            <w:pPr>
              <w:pStyle w:val="TAC"/>
            </w:pPr>
            <w:r w:rsidRPr="00B27E56">
              <w:t>320</w:t>
            </w:r>
          </w:p>
        </w:tc>
        <w:tc>
          <w:tcPr>
            <w:tcW w:w="3420" w:type="dxa"/>
            <w:tcBorders>
              <w:top w:val="single" w:sz="4" w:space="0" w:color="auto"/>
              <w:left w:val="single" w:sz="4" w:space="0" w:color="auto"/>
              <w:bottom w:val="single" w:sz="4" w:space="0" w:color="auto"/>
              <w:right w:val="single" w:sz="4" w:space="0" w:color="auto"/>
            </w:tcBorders>
          </w:tcPr>
          <w:p w14:paraId="1B7888C0" w14:textId="77777777" w:rsidR="000868ED" w:rsidRPr="00B27E56" w:rsidRDefault="000868ED" w:rsidP="008B764D">
            <w:pPr>
              <w:pStyle w:val="TAC"/>
            </w:pPr>
            <w:r w:rsidRPr="00B27E56">
              <w:t>-</w:t>
            </w:r>
          </w:p>
        </w:tc>
      </w:tr>
    </w:tbl>
    <w:p w14:paraId="1C459FDA" w14:textId="77777777" w:rsidR="000868ED" w:rsidRDefault="000868ED" w:rsidP="00910A87">
      <w:pPr>
        <w:jc w:val="both"/>
        <w:rPr>
          <w:bCs/>
        </w:rPr>
      </w:pPr>
    </w:p>
    <w:p w14:paraId="514B7788" w14:textId="36B95BAE" w:rsidR="000868ED" w:rsidRDefault="00E96A91" w:rsidP="00910A87">
      <w:pPr>
        <w:jc w:val="both"/>
        <w:rPr>
          <w:bCs/>
        </w:rPr>
      </w:pPr>
      <w:proofErr w:type="gramStart"/>
      <w:r>
        <w:rPr>
          <w:bCs/>
        </w:rPr>
        <w:t>Therefore</w:t>
      </w:r>
      <w:proofErr w:type="gramEnd"/>
      <w:r>
        <w:rPr>
          <w:bCs/>
        </w:rPr>
        <w:t xml:space="preserve"> it would seem appropriate to adjust the range of </w:t>
      </w:r>
      <w:proofErr w:type="spellStart"/>
      <w:r w:rsidRPr="008C48CF">
        <w:rPr>
          <w:bCs/>
          <w:i/>
          <w:iCs/>
        </w:rPr>
        <w:t>searchSpaceSwitchDelay</w:t>
      </w:r>
      <w:proofErr w:type="spellEnd"/>
      <w:r>
        <w:rPr>
          <w:bCs/>
        </w:rPr>
        <w:t xml:space="preserve"> at least for the higher sub-carrier spacings.</w:t>
      </w:r>
      <w:r w:rsidR="006128E0">
        <w:rPr>
          <w:bCs/>
        </w:rPr>
        <w:t xml:space="preserve"> In context of adjusting different parameter values </w:t>
      </w:r>
      <w:r w:rsidR="003D2EC9">
        <w:rPr>
          <w:bCs/>
        </w:rPr>
        <w:t xml:space="preserve">in </w:t>
      </w:r>
      <w:r w:rsidR="006128E0">
        <w:rPr>
          <w:bCs/>
        </w:rPr>
        <w:t>Ag. 8.2</w:t>
      </w:r>
      <w:r w:rsidR="003D2EC9">
        <w:rPr>
          <w:bCs/>
        </w:rPr>
        <w:t>,</w:t>
      </w:r>
      <w:r w:rsidR="006128E0">
        <w:rPr>
          <w:bCs/>
        </w:rPr>
        <w:t xml:space="preserve"> scaling of the parameter value for 120k</w:t>
      </w:r>
      <w:r w:rsidR="003D2EC9">
        <w:rPr>
          <w:bCs/>
        </w:rPr>
        <w:t>H</w:t>
      </w:r>
      <w:r w:rsidR="006128E0">
        <w:rPr>
          <w:bCs/>
        </w:rPr>
        <w:t>z sub-carrier</w:t>
      </w:r>
      <w:r w:rsidR="003D2EC9">
        <w:rPr>
          <w:bCs/>
        </w:rPr>
        <w:t xml:space="preserve"> </w:t>
      </w:r>
      <w:r w:rsidR="006128E0">
        <w:rPr>
          <w:bCs/>
        </w:rPr>
        <w:t xml:space="preserve">spacing by 4x and by 8x, for 480khz and 960khz sub-carrier spacings, respectively, has been assumed. </w:t>
      </w:r>
      <w:proofErr w:type="gramStart"/>
      <w:r w:rsidR="006128E0">
        <w:rPr>
          <w:bCs/>
        </w:rPr>
        <w:t>E.g.</w:t>
      </w:r>
      <w:proofErr w:type="gramEnd"/>
      <w:r w:rsidR="006128E0">
        <w:rPr>
          <w:bCs/>
        </w:rPr>
        <w:t xml:space="preserve"> as agreed in RAN1#108e for switching timer:</w:t>
      </w:r>
    </w:p>
    <w:tbl>
      <w:tblPr>
        <w:tblStyle w:val="TableGrid"/>
        <w:tblW w:w="0" w:type="auto"/>
        <w:tblLook w:val="04A0" w:firstRow="1" w:lastRow="0" w:firstColumn="1" w:lastColumn="0" w:noHBand="0" w:noVBand="1"/>
      </w:tblPr>
      <w:tblGrid>
        <w:gridCol w:w="9629"/>
      </w:tblGrid>
      <w:tr w:rsidR="006128E0" w14:paraId="2457C11C" w14:textId="77777777" w:rsidTr="006128E0">
        <w:tc>
          <w:tcPr>
            <w:tcW w:w="9629" w:type="dxa"/>
          </w:tcPr>
          <w:p w14:paraId="4CDBBCF0" w14:textId="77777777" w:rsidR="006128E0" w:rsidRPr="006128E0" w:rsidRDefault="006128E0" w:rsidP="006128E0">
            <w:pPr>
              <w:spacing w:after="0" w:line="240" w:lineRule="auto"/>
              <w:rPr>
                <w:rFonts w:ascii="Times" w:eastAsia="Batang" w:hAnsi="Times" w:cs="Times New Roman"/>
                <w:b/>
                <w:bCs/>
                <w:sz w:val="20"/>
                <w:szCs w:val="20"/>
              </w:rPr>
            </w:pPr>
            <w:r w:rsidRPr="006128E0">
              <w:rPr>
                <w:rFonts w:ascii="Times" w:eastAsia="Batang" w:hAnsi="Times" w:cs="Times New Roman"/>
                <w:b/>
                <w:bCs/>
                <w:sz w:val="20"/>
                <w:szCs w:val="20"/>
                <w:highlight w:val="green"/>
              </w:rPr>
              <w:t>Agreement</w:t>
            </w:r>
          </w:p>
          <w:p w14:paraId="24EC2E0A" w14:textId="77777777" w:rsidR="006128E0" w:rsidRPr="006128E0" w:rsidRDefault="006128E0" w:rsidP="006128E0">
            <w:pPr>
              <w:spacing w:after="0" w:line="240" w:lineRule="auto"/>
              <w:rPr>
                <w:rFonts w:ascii="Times" w:eastAsia="Batang" w:hAnsi="Times" w:cs="Times New Roman"/>
                <w:sz w:val="20"/>
                <w:szCs w:val="24"/>
              </w:rPr>
            </w:pPr>
            <w:r w:rsidRPr="006128E0">
              <w:rPr>
                <w:rFonts w:ascii="Times" w:eastAsia="Batang" w:hAnsi="Times" w:cs="Times New Roman"/>
                <w:sz w:val="20"/>
                <w:szCs w:val="24"/>
              </w:rPr>
              <w:t xml:space="preserve">In unit of slots, the supported values for searchSpaceSwitchTimer-r17 and </w:t>
            </w:r>
            <w:proofErr w:type="spellStart"/>
            <w:r w:rsidRPr="006128E0">
              <w:rPr>
                <w:rFonts w:ascii="Times" w:eastAsia="Batang" w:hAnsi="Times" w:cs="Times New Roman"/>
                <w:sz w:val="20"/>
                <w:szCs w:val="24"/>
              </w:rPr>
              <w:t>PDCCHSkippingDuration</w:t>
            </w:r>
            <w:proofErr w:type="spellEnd"/>
            <w:r w:rsidRPr="006128E0">
              <w:rPr>
                <w:rFonts w:ascii="Times" w:eastAsia="Batang" w:hAnsi="Times" w:cs="Times New Roman"/>
                <w:sz w:val="20"/>
                <w:szCs w:val="24"/>
              </w:rPr>
              <w:t xml:space="preserve"> for 480 kHz and 960 kHz are respectively 4x and 8x of their supported values for 120 kHz.</w:t>
            </w:r>
          </w:p>
          <w:p w14:paraId="58AA9D0C" w14:textId="77777777" w:rsidR="006128E0" w:rsidRDefault="006128E0" w:rsidP="00910A87">
            <w:pPr>
              <w:jc w:val="both"/>
              <w:rPr>
                <w:bCs/>
              </w:rPr>
            </w:pPr>
          </w:p>
        </w:tc>
      </w:tr>
    </w:tbl>
    <w:p w14:paraId="2C610758" w14:textId="77777777" w:rsidR="00147321" w:rsidRDefault="00147321" w:rsidP="00D92F4C">
      <w:pPr>
        <w:jc w:val="both"/>
        <w:rPr>
          <w:bCs/>
        </w:rPr>
      </w:pPr>
    </w:p>
    <w:p w14:paraId="72456955" w14:textId="59E7CAEF" w:rsidR="00D92F4C" w:rsidRDefault="00D92F4C" w:rsidP="00D92F4C">
      <w:pPr>
        <w:jc w:val="both"/>
        <w:rPr>
          <w:bCs/>
        </w:rPr>
      </w:pPr>
      <w:proofErr w:type="gramStart"/>
      <w:r>
        <w:rPr>
          <w:bCs/>
        </w:rPr>
        <w:t>Thus</w:t>
      </w:r>
      <w:proofErr w:type="gramEnd"/>
      <w:r>
        <w:rPr>
          <w:bCs/>
        </w:rPr>
        <w:t xml:space="preserve"> scaling factor could be applied in case of 480kHz or 960kHz sub-carrier spacing, to increase the range of </w:t>
      </w:r>
      <w:proofErr w:type="spellStart"/>
      <w:r w:rsidRPr="008C48CF">
        <w:rPr>
          <w:bCs/>
          <w:i/>
          <w:iCs/>
        </w:rPr>
        <w:t>searchSpaceSwitchDelay</w:t>
      </w:r>
      <w:proofErr w:type="spellEnd"/>
      <w:r>
        <w:rPr>
          <w:bCs/>
        </w:rPr>
        <w:t xml:space="preserve"> above the minimum value set by the UE processing capability. Additional aspect that could be accounted is that the SSSG switch has been agreed to occur in slot group boundary, </w:t>
      </w:r>
      <w:proofErr w:type="gramStart"/>
      <w:r>
        <w:rPr>
          <w:bCs/>
        </w:rPr>
        <w:t>i.e.</w:t>
      </w:r>
      <w:proofErr w:type="gramEnd"/>
      <w:r>
        <w:rPr>
          <w:bCs/>
        </w:rPr>
        <w:t xml:space="preserve"> happening at granularity of 4 or 8 slots:</w:t>
      </w:r>
    </w:p>
    <w:tbl>
      <w:tblPr>
        <w:tblStyle w:val="TableGrid"/>
        <w:tblW w:w="0" w:type="auto"/>
        <w:tblLook w:val="04A0" w:firstRow="1" w:lastRow="0" w:firstColumn="1" w:lastColumn="0" w:noHBand="0" w:noVBand="1"/>
      </w:tblPr>
      <w:tblGrid>
        <w:gridCol w:w="9629"/>
      </w:tblGrid>
      <w:tr w:rsidR="00D92F4C" w14:paraId="15540041" w14:textId="77777777" w:rsidTr="00F51FD2">
        <w:tc>
          <w:tcPr>
            <w:tcW w:w="9629" w:type="dxa"/>
          </w:tcPr>
          <w:p w14:paraId="6BE6D963" w14:textId="77777777" w:rsidR="00D92F4C" w:rsidRPr="003D2EC9" w:rsidRDefault="00D92F4C" w:rsidP="00F51FD2">
            <w:pPr>
              <w:spacing w:after="0" w:line="240" w:lineRule="auto"/>
              <w:rPr>
                <w:rFonts w:ascii="Times" w:eastAsia="Batang" w:hAnsi="Times" w:cs="Times New Roman"/>
                <w:b/>
                <w:bCs/>
                <w:sz w:val="20"/>
                <w:szCs w:val="20"/>
              </w:rPr>
            </w:pPr>
            <w:r w:rsidRPr="003D2EC9">
              <w:rPr>
                <w:rFonts w:ascii="Times" w:eastAsia="Batang" w:hAnsi="Times" w:cs="Times New Roman"/>
                <w:b/>
                <w:bCs/>
                <w:sz w:val="20"/>
                <w:szCs w:val="20"/>
                <w:highlight w:val="green"/>
              </w:rPr>
              <w:t>Agreement</w:t>
            </w:r>
          </w:p>
          <w:p w14:paraId="122EA061" w14:textId="77777777" w:rsidR="00D92F4C" w:rsidRPr="003D2EC9" w:rsidRDefault="00D92F4C" w:rsidP="00F51FD2">
            <w:pPr>
              <w:spacing w:after="0" w:line="240" w:lineRule="auto"/>
              <w:rPr>
                <w:rFonts w:ascii="Times" w:eastAsia="Batang" w:hAnsi="Times" w:cs="Times New Roman"/>
                <w:sz w:val="20"/>
                <w:szCs w:val="24"/>
                <w:lang w:eastAsia="x-none"/>
              </w:rPr>
            </w:pPr>
            <w:r w:rsidRPr="003D2EC9">
              <w:rPr>
                <w:rFonts w:ascii="Times" w:eastAsia="Batang" w:hAnsi="Times" w:cs="Times New Roman"/>
                <w:sz w:val="20"/>
                <w:szCs w:val="24"/>
                <w:lang w:eastAsia="x-none"/>
              </w:rPr>
              <w:t>For multi-slot PDCCH monitoring for 480/960 kHz SCSs, the boundary of SSSG switching is always aligned with the boundary of a slot group.</w:t>
            </w:r>
          </w:p>
          <w:p w14:paraId="21CB74FE" w14:textId="77777777" w:rsidR="00D92F4C" w:rsidRDefault="00D92F4C" w:rsidP="00F51FD2">
            <w:pPr>
              <w:jc w:val="both"/>
              <w:rPr>
                <w:bCs/>
              </w:rPr>
            </w:pPr>
          </w:p>
        </w:tc>
      </w:tr>
    </w:tbl>
    <w:p w14:paraId="6594D1A9" w14:textId="77777777" w:rsidR="00AB07C6" w:rsidRPr="00AB07C6" w:rsidRDefault="00AB07C6" w:rsidP="00AB07C6">
      <w:pPr>
        <w:jc w:val="both"/>
        <w:rPr>
          <w:bCs/>
        </w:rPr>
      </w:pPr>
      <w:r w:rsidRPr="00AB07C6">
        <w:rPr>
          <w:bCs/>
        </w:rPr>
        <w:t>Exact realization of the application delay depends naturally on the SS set configuration (</w:t>
      </w:r>
      <w:proofErr w:type="gramStart"/>
      <w:r w:rsidRPr="00AB07C6">
        <w:rPr>
          <w:bCs/>
        </w:rPr>
        <w:t>i.e.</w:t>
      </w:r>
      <w:proofErr w:type="gramEnd"/>
      <w:r w:rsidRPr="00AB07C6">
        <w:rPr>
          <w:bCs/>
        </w:rPr>
        <w:t xml:space="preserve"> point of scheduling), but having multiple values that fall within e.g. 4 slots range is not needed. </w:t>
      </w:r>
      <w:proofErr w:type="gramStart"/>
      <w:r w:rsidRPr="00AB07C6">
        <w:rPr>
          <w:bCs/>
        </w:rPr>
        <w:t>Thus</w:t>
      </w:r>
      <w:proofErr w:type="gramEnd"/>
      <w:r w:rsidRPr="00AB07C6">
        <w:rPr>
          <w:bCs/>
        </w:rPr>
        <w:t xml:space="preserve"> scaling the value range of </w:t>
      </w:r>
      <w:proofErr w:type="spellStart"/>
      <w:r w:rsidRPr="00AB07C6">
        <w:rPr>
          <w:bCs/>
          <w:i/>
          <w:iCs/>
        </w:rPr>
        <w:t>searchSpaceSwitchDelay</w:t>
      </w:r>
      <w:proofErr w:type="spellEnd"/>
      <w:r w:rsidRPr="00AB07C6">
        <w:rPr>
          <w:bCs/>
        </w:rPr>
        <w:t xml:space="preserve"> would seem appropriate solution. </w:t>
      </w:r>
    </w:p>
    <w:p w14:paraId="193C1A9C" w14:textId="21607BB9" w:rsidR="00AB07C6" w:rsidRPr="00AB07C6" w:rsidRDefault="00AB07C6" w:rsidP="00AB07C6">
      <w:pPr>
        <w:jc w:val="both"/>
        <w:rPr>
          <w:bCs/>
        </w:rPr>
      </w:pPr>
      <w:r w:rsidRPr="00AB07C6">
        <w:rPr>
          <w:bCs/>
        </w:rPr>
        <w:t>The applied value of the scaling factor could be further considered. As noted above, the alignment to slot boundary results implicit granularity to the realized application delay. Thus, it might be preferable to assume scaling of 8x and 16x for 480kHz and 960kHz sub-carrier spacing respectively, instead of 4x and 8x, to result some range beyond the minimum capability.</w:t>
      </w:r>
      <w:r w:rsidR="00292377">
        <w:rPr>
          <w:bCs/>
        </w:rPr>
        <w:t xml:space="preserve"> We raise this aspect also in </w:t>
      </w:r>
      <w:r w:rsidR="00292377">
        <w:rPr>
          <w:bCs/>
        </w:rPr>
        <w:fldChar w:fldCharType="begin"/>
      </w:r>
      <w:r w:rsidR="00292377">
        <w:rPr>
          <w:bCs/>
        </w:rPr>
        <w:instrText xml:space="preserve"> REF _Ref101523275 \r \h </w:instrText>
      </w:r>
      <w:r w:rsidR="00292377">
        <w:rPr>
          <w:bCs/>
        </w:rPr>
      </w:r>
      <w:r w:rsidR="00292377">
        <w:rPr>
          <w:bCs/>
        </w:rPr>
        <w:fldChar w:fldCharType="separate"/>
      </w:r>
      <w:r w:rsidR="00292377">
        <w:rPr>
          <w:bCs/>
        </w:rPr>
        <w:t>[4]</w:t>
      </w:r>
      <w:r w:rsidR="00292377">
        <w:rPr>
          <w:bCs/>
        </w:rPr>
        <w:fldChar w:fldCharType="end"/>
      </w:r>
      <w:r w:rsidR="00292377">
        <w:rPr>
          <w:bCs/>
        </w:rPr>
        <w:t>.</w:t>
      </w:r>
    </w:p>
    <w:p w14:paraId="31D5A0D3" w14:textId="77777777" w:rsidR="00AB07C6" w:rsidRPr="00AB07C6" w:rsidRDefault="00AB07C6" w:rsidP="00AB07C6">
      <w:pPr>
        <w:spacing w:after="0"/>
        <w:jc w:val="both"/>
        <w:rPr>
          <w:b/>
          <w:bCs/>
        </w:rPr>
      </w:pPr>
      <w:bookmarkStart w:id="7" w:name="_Hlk101522400"/>
      <w:r w:rsidRPr="00AB07C6">
        <w:rPr>
          <w:b/>
          <w:bCs/>
        </w:rPr>
        <w:t xml:space="preserve">Proposal: Agree that the supported values for SSSG switching delay, </w:t>
      </w:r>
      <w:proofErr w:type="spellStart"/>
      <w:r w:rsidRPr="00AB07C6">
        <w:rPr>
          <w:b/>
          <w:bCs/>
          <w:i/>
          <w:iCs/>
        </w:rPr>
        <w:t>searchSpaceSwitchDelay</w:t>
      </w:r>
      <w:proofErr w:type="spellEnd"/>
      <w:r w:rsidRPr="00AB07C6">
        <w:rPr>
          <w:b/>
          <w:bCs/>
        </w:rPr>
        <w:t>, for 480kHz and 960kHz, are scaled by factor the supported values for 120kHz. The scaling factor is selected among {[4x and 8x]} or by {[8x and 16x]} for 480kHz and 960kHz respectively.</w:t>
      </w:r>
    </w:p>
    <w:bookmarkEnd w:id="7"/>
    <w:p w14:paraId="6B87836F" w14:textId="77777777" w:rsidR="00AB07C6" w:rsidRPr="00AB07C6" w:rsidRDefault="00AB07C6" w:rsidP="00AB07C6"/>
    <w:p w14:paraId="48CA2FC9" w14:textId="1128D28B" w:rsidR="00AB07C6" w:rsidRPr="00AB07C6" w:rsidRDefault="00AB07C6" w:rsidP="00AB07C6">
      <w:r>
        <w:t>It is good to note</w:t>
      </w:r>
      <w:r w:rsidRPr="00AB07C6">
        <w:t>, as agreed in RAN1#109e</w:t>
      </w:r>
      <w:r>
        <w:t xml:space="preserve"> under </w:t>
      </w:r>
      <w:proofErr w:type="spellStart"/>
      <w:r>
        <w:t>A.g.</w:t>
      </w:r>
      <w:proofErr w:type="spellEnd"/>
      <w:r>
        <w:t xml:space="preserve"> 8.2</w:t>
      </w:r>
      <w:r w:rsidR="00292377" w:rsidRPr="00AB07C6">
        <w:t xml:space="preserve"> (quoted below)</w:t>
      </w:r>
      <w:r w:rsidRPr="00AB07C6">
        <w:t>, Rel-16 and Rel-17 SSSG switching parameters are not expected to be configured simultaneously</w:t>
      </w:r>
      <w:r w:rsidR="00802447">
        <w:t xml:space="preserve">, and as </w:t>
      </w:r>
      <w:proofErr w:type="spellStart"/>
      <w:r w:rsidR="00802447" w:rsidRPr="005312FA">
        <w:rPr>
          <w:i/>
          <w:iCs/>
        </w:rPr>
        <w:t>searchSpaceSwitchDelay</w:t>
      </w:r>
      <w:proofErr w:type="spellEnd"/>
      <w:r w:rsidR="00802447" w:rsidRPr="00AE1615">
        <w:t xml:space="preserve"> </w:t>
      </w:r>
      <w:r w:rsidR="00802447">
        <w:t xml:space="preserve">is carried by </w:t>
      </w:r>
      <w:r w:rsidR="00802447" w:rsidRPr="005312FA">
        <w:rPr>
          <w:i/>
          <w:iCs/>
        </w:rPr>
        <w:t>SearchSpaceSwitchConfig-r16</w:t>
      </w:r>
      <w:r w:rsidRPr="00AB07C6">
        <w:t xml:space="preserve">, </w:t>
      </w:r>
      <w:r w:rsidR="00802447">
        <w:t>new</w:t>
      </w:r>
      <w:r w:rsidRPr="00AB07C6">
        <w:t xml:space="preserve"> parameter may need to be introduce </w:t>
      </w:r>
      <w:r w:rsidR="004F0FCB">
        <w:t>R</w:t>
      </w:r>
      <w:r w:rsidRPr="00AB07C6">
        <w:t xml:space="preserve">el-17 SSSG switching delay. </w:t>
      </w:r>
    </w:p>
    <w:tbl>
      <w:tblPr>
        <w:tblStyle w:val="TableGrid"/>
        <w:tblW w:w="0" w:type="auto"/>
        <w:tblLook w:val="04A0" w:firstRow="1" w:lastRow="0" w:firstColumn="1" w:lastColumn="0" w:noHBand="0" w:noVBand="1"/>
      </w:tblPr>
      <w:tblGrid>
        <w:gridCol w:w="9629"/>
      </w:tblGrid>
      <w:tr w:rsidR="00AB07C6" w:rsidRPr="00AB07C6" w14:paraId="66473884" w14:textId="77777777" w:rsidTr="005312FA">
        <w:tc>
          <w:tcPr>
            <w:tcW w:w="9629" w:type="dxa"/>
          </w:tcPr>
          <w:p w14:paraId="0F98129B" w14:textId="77777777" w:rsidR="00AB07C6" w:rsidRPr="00AB07C6" w:rsidRDefault="00AB07C6" w:rsidP="00AB07C6">
            <w:pPr>
              <w:rPr>
                <w:b/>
                <w:bCs/>
                <w:szCs w:val="20"/>
              </w:rPr>
            </w:pPr>
            <w:bookmarkStart w:id="8" w:name="_Hlk97022335"/>
            <w:r w:rsidRPr="00AB07C6">
              <w:rPr>
                <w:b/>
                <w:bCs/>
                <w:szCs w:val="20"/>
                <w:highlight w:val="green"/>
              </w:rPr>
              <w:t>Agreement</w:t>
            </w:r>
          </w:p>
          <w:p w14:paraId="580E7CF4" w14:textId="77777777" w:rsidR="00AB07C6" w:rsidRPr="00AB07C6" w:rsidRDefault="00AB07C6" w:rsidP="00AB07C6">
            <w:pPr>
              <w:numPr>
                <w:ilvl w:val="0"/>
                <w:numId w:val="83"/>
              </w:numPr>
              <w:spacing w:after="0" w:line="240" w:lineRule="auto"/>
              <w:rPr>
                <w:rFonts w:ascii="Times New Roman" w:eastAsia="DengXian" w:hAnsi="Times New Roman"/>
                <w:sz w:val="24"/>
                <w:szCs w:val="20"/>
                <w:lang w:eastAsia="zh-CN"/>
              </w:rPr>
            </w:pPr>
            <w:r w:rsidRPr="00AB07C6">
              <w:rPr>
                <w:rFonts w:ascii="Times New Roman" w:hAnsi="Times New Roman"/>
                <w:color w:val="000000"/>
                <w:sz w:val="24"/>
                <w:szCs w:val="24"/>
                <w:lang w:eastAsia="zh-CN"/>
              </w:rPr>
              <w:t xml:space="preserve">A UE does not expect to be configured with Rel-16 SSSG switching parameters (such as </w:t>
            </w:r>
            <w:proofErr w:type="spellStart"/>
            <w:r w:rsidRPr="00AB07C6">
              <w:rPr>
                <w:rFonts w:ascii="Times New Roman" w:hAnsi="Times New Roman"/>
                <w:i/>
                <w:iCs/>
                <w:color w:val="000000"/>
                <w:sz w:val="24"/>
                <w:szCs w:val="24"/>
                <w:lang w:eastAsia="zh-CN"/>
              </w:rPr>
              <w:t>searchSpaceSwitchTimer</w:t>
            </w:r>
            <w:proofErr w:type="spellEnd"/>
            <w:r w:rsidRPr="00AB07C6">
              <w:rPr>
                <w:rFonts w:ascii="Times New Roman" w:hAnsi="Times New Roman"/>
                <w:color w:val="000000"/>
                <w:sz w:val="24"/>
                <w:szCs w:val="24"/>
                <w:lang w:eastAsia="zh-CN"/>
              </w:rPr>
              <w:t xml:space="preserve"> and </w:t>
            </w:r>
            <w:proofErr w:type="spellStart"/>
            <w:r w:rsidRPr="00AB07C6">
              <w:rPr>
                <w:rFonts w:ascii="Times New Roman" w:hAnsi="Times New Roman"/>
                <w:i/>
                <w:iCs/>
                <w:color w:val="000000"/>
                <w:sz w:val="24"/>
                <w:szCs w:val="24"/>
                <w:lang w:eastAsia="zh-CN"/>
              </w:rPr>
              <w:t>SearchSpaceSwitchTrigge</w:t>
            </w:r>
            <w:r w:rsidRPr="00AB07C6">
              <w:rPr>
                <w:rFonts w:ascii="Times New Roman" w:hAnsi="Times New Roman"/>
                <w:color w:val="000000"/>
                <w:sz w:val="24"/>
                <w:szCs w:val="24"/>
                <w:lang w:eastAsia="zh-CN"/>
              </w:rPr>
              <w:t>r</w:t>
            </w:r>
            <w:proofErr w:type="spellEnd"/>
            <w:r w:rsidRPr="00AB07C6">
              <w:rPr>
                <w:rFonts w:ascii="Times New Roman" w:hAnsi="Times New Roman"/>
                <w:color w:val="000000"/>
                <w:sz w:val="24"/>
                <w:szCs w:val="24"/>
                <w:lang w:eastAsia="zh-CN"/>
              </w:rPr>
              <w:t xml:space="preserve">) and Rel-17 SSSG switching </w:t>
            </w:r>
            <w:r w:rsidRPr="00AB07C6">
              <w:rPr>
                <w:rFonts w:ascii="Times New Roman" w:hAnsi="Times New Roman"/>
                <w:color w:val="000000"/>
                <w:sz w:val="24"/>
                <w:szCs w:val="24"/>
                <w:lang w:eastAsia="zh-CN"/>
              </w:rPr>
              <w:lastRenderedPageBreak/>
              <w:t xml:space="preserve">parameters (such as </w:t>
            </w:r>
            <w:r w:rsidRPr="00AB07C6">
              <w:rPr>
                <w:rFonts w:ascii="Times New Roman" w:hAnsi="Times New Roman"/>
                <w:i/>
                <w:iCs/>
                <w:color w:val="000000"/>
                <w:sz w:val="24"/>
                <w:szCs w:val="24"/>
                <w:lang w:eastAsia="zh-CN"/>
              </w:rPr>
              <w:t>searchSpaceSwitchTimer-r17</w:t>
            </w:r>
            <w:r w:rsidRPr="00AB07C6">
              <w:rPr>
                <w:rFonts w:ascii="Times New Roman" w:hAnsi="Times New Roman"/>
                <w:color w:val="000000"/>
                <w:sz w:val="24"/>
                <w:szCs w:val="24"/>
                <w:lang w:eastAsia="zh-CN"/>
              </w:rPr>
              <w:t xml:space="preserve"> and </w:t>
            </w:r>
            <w:r w:rsidRPr="00AB07C6">
              <w:rPr>
                <w:rFonts w:ascii="Times New Roman" w:hAnsi="Times New Roman"/>
                <w:i/>
                <w:iCs/>
                <w:color w:val="000000"/>
                <w:sz w:val="24"/>
                <w:szCs w:val="24"/>
                <w:lang w:eastAsia="zh-CN"/>
              </w:rPr>
              <w:t>searchSpaceGroupIdList-r17</w:t>
            </w:r>
            <w:r w:rsidRPr="00AB07C6">
              <w:rPr>
                <w:rFonts w:ascii="Times New Roman" w:hAnsi="Times New Roman"/>
                <w:color w:val="000000"/>
                <w:sz w:val="24"/>
                <w:szCs w:val="24"/>
                <w:lang w:eastAsia="zh-CN"/>
              </w:rPr>
              <w:t>) per cell simultaneously</w:t>
            </w:r>
            <w:r w:rsidRPr="00AB07C6">
              <w:rPr>
                <w:rFonts w:ascii="Times New Roman" w:hAnsi="Times New Roman"/>
                <w:sz w:val="24"/>
                <w:szCs w:val="24"/>
                <w:lang w:eastAsia="zh-CN"/>
              </w:rPr>
              <w:t>.</w:t>
            </w:r>
          </w:p>
          <w:p w14:paraId="3EDC82C5" w14:textId="77777777" w:rsidR="00AB07C6" w:rsidRPr="00AB07C6" w:rsidRDefault="00AB07C6" w:rsidP="00AB07C6">
            <w:pPr>
              <w:numPr>
                <w:ilvl w:val="0"/>
                <w:numId w:val="83"/>
              </w:numPr>
              <w:spacing w:after="0" w:line="240" w:lineRule="auto"/>
              <w:rPr>
                <w:rFonts w:ascii="Times New Roman" w:hAnsi="Times New Roman"/>
                <w:sz w:val="24"/>
                <w:szCs w:val="24"/>
                <w:lang w:eastAsia="zh-CN"/>
              </w:rPr>
            </w:pPr>
            <w:r w:rsidRPr="00AB07C6">
              <w:rPr>
                <w:rFonts w:ascii="Times New Roman" w:hAnsi="Times New Roman"/>
                <w:sz w:val="24"/>
                <w:szCs w:val="24"/>
                <w:lang w:eastAsia="zh-CN"/>
              </w:rPr>
              <w:t>Note: This behaviour is reflected in a RAN2 power saving CR for 38.331 (R2-2203058) and may therefore not require additional specification text.</w:t>
            </w:r>
          </w:p>
          <w:bookmarkEnd w:id="8"/>
          <w:p w14:paraId="2C918926" w14:textId="77777777" w:rsidR="00AB07C6" w:rsidRPr="00AB07C6" w:rsidRDefault="00AB07C6" w:rsidP="00AB07C6"/>
        </w:tc>
      </w:tr>
    </w:tbl>
    <w:p w14:paraId="55500541" w14:textId="3032B412" w:rsidR="00AB07C6" w:rsidRDefault="00AB07C6" w:rsidP="00AB07C6"/>
    <w:p w14:paraId="2432F46D" w14:textId="32261191" w:rsidR="00AB07C6" w:rsidRPr="00AB07C6" w:rsidRDefault="00AB07C6" w:rsidP="00AB07C6">
      <w:r w:rsidRPr="005D63E7">
        <w:rPr>
          <w:b/>
          <w:bCs/>
        </w:rPr>
        <w:t xml:space="preserve">Observation: </w:t>
      </w:r>
      <w:r>
        <w:rPr>
          <w:i/>
          <w:iCs/>
        </w:rPr>
        <w:t>New parameter may be needed for Rel-17 SSSG switching delay to differentiate the configuration from Rel-16 SSSG switching delay.</w:t>
      </w:r>
    </w:p>
    <w:bookmarkEnd w:id="5"/>
    <w:p w14:paraId="7BDE2B10" w14:textId="77777777" w:rsidR="00DC4783" w:rsidRPr="00E96A91" w:rsidRDefault="00DC4783" w:rsidP="00910A87">
      <w:pPr>
        <w:jc w:val="both"/>
        <w:rPr>
          <w:bCs/>
        </w:rPr>
      </w:pPr>
    </w:p>
    <w:p w14:paraId="433F3B35" w14:textId="0C28E08A" w:rsidR="00910A87" w:rsidRPr="005D63E7" w:rsidDel="0035666E" w:rsidRDefault="00910A87" w:rsidP="00C57ACF">
      <w:pPr>
        <w:pStyle w:val="Heading1"/>
      </w:pPr>
      <w:r w:rsidRPr="005D63E7" w:rsidDel="0035666E">
        <w:t xml:space="preserve">Interaction with HARQ </w:t>
      </w:r>
      <w:r w:rsidR="007D50CC" w:rsidDel="0035666E">
        <w:t>and UL scheduling</w:t>
      </w:r>
    </w:p>
    <w:p w14:paraId="6277C02C" w14:textId="77777777" w:rsidR="00311528" w:rsidRDefault="00311528" w:rsidP="00910A87">
      <w:pPr>
        <w:jc w:val="both"/>
      </w:pPr>
    </w:p>
    <w:p w14:paraId="27587723" w14:textId="2E4C838A" w:rsidR="007711FB" w:rsidRPr="007711FB" w:rsidRDefault="00910A87" w:rsidP="00910A87">
      <w:pPr>
        <w:jc w:val="both"/>
      </w:pPr>
      <w:r w:rsidRPr="005D63E7">
        <w:t xml:space="preserve">The handling of the HARQ re-transmissions </w:t>
      </w:r>
      <w:r w:rsidR="007D50CC">
        <w:t xml:space="preserve">has been discussed </w:t>
      </w:r>
      <w:r w:rsidRPr="005D63E7">
        <w:t xml:space="preserve">in </w:t>
      </w:r>
      <w:r w:rsidR="007D50CC">
        <w:t>past</w:t>
      </w:r>
      <w:r w:rsidRPr="005D63E7">
        <w:t xml:space="preserve"> meeting. In </w:t>
      </w:r>
      <w:proofErr w:type="gramStart"/>
      <w:r w:rsidRPr="005D63E7">
        <w:t>addition</w:t>
      </w:r>
      <w:proofErr w:type="gramEnd"/>
      <w:r w:rsidRPr="005D63E7">
        <w:t xml:space="preserve"> the HARQ handling can be considered to have also a relation how the application delay is determined. </w:t>
      </w:r>
      <w:r w:rsidR="007711FB">
        <w:t>It was agreed in last meeting that PDCCH skipping duration is started in the following slot upon reception of the indication:</w:t>
      </w:r>
    </w:p>
    <w:tbl>
      <w:tblPr>
        <w:tblStyle w:val="TableGrid"/>
        <w:tblW w:w="0" w:type="auto"/>
        <w:tblLook w:val="04A0" w:firstRow="1" w:lastRow="0" w:firstColumn="1" w:lastColumn="0" w:noHBand="0" w:noVBand="1"/>
      </w:tblPr>
      <w:tblGrid>
        <w:gridCol w:w="9629"/>
      </w:tblGrid>
      <w:tr w:rsidR="00F42B52" w14:paraId="5C540FE8" w14:textId="77777777" w:rsidTr="00F42B52">
        <w:tc>
          <w:tcPr>
            <w:tcW w:w="9629" w:type="dxa"/>
          </w:tcPr>
          <w:p w14:paraId="459481E0" w14:textId="77777777" w:rsidR="00F42B52" w:rsidRPr="00F42B52" w:rsidRDefault="00F42B52" w:rsidP="00F42B52">
            <w:pPr>
              <w:spacing w:after="0" w:line="240" w:lineRule="auto"/>
              <w:jc w:val="both"/>
              <w:rPr>
                <w:rFonts w:ascii="Times" w:eastAsia="Batang" w:hAnsi="Times" w:cs="Times New Roman"/>
                <w:sz w:val="20"/>
                <w:szCs w:val="24"/>
                <w:highlight w:val="green"/>
              </w:rPr>
            </w:pPr>
            <w:r w:rsidRPr="00F42B52">
              <w:rPr>
                <w:rFonts w:ascii="Times New Roman" w:eastAsia="SimSun" w:hAnsi="Times New Roman" w:cs="Times New Roman"/>
                <w:sz w:val="20"/>
                <w:szCs w:val="20"/>
                <w:highlight w:val="green"/>
                <w:lang w:bidi="ar"/>
              </w:rPr>
              <w:t>Agreement</w:t>
            </w:r>
          </w:p>
          <w:p w14:paraId="6D474B95" w14:textId="77777777" w:rsidR="00F42B52" w:rsidRPr="00F42B52" w:rsidRDefault="00F42B52" w:rsidP="00F42B52">
            <w:pPr>
              <w:numPr>
                <w:ilvl w:val="0"/>
                <w:numId w:val="77"/>
              </w:numPr>
              <w:overflowPunct w:val="0"/>
              <w:autoSpaceDE w:val="0"/>
              <w:autoSpaceDN w:val="0"/>
              <w:adjustRightInd w:val="0"/>
              <w:spacing w:after="0" w:line="240" w:lineRule="auto"/>
              <w:jc w:val="both"/>
              <w:textAlignment w:val="baseline"/>
              <w:rPr>
                <w:rFonts w:ascii="Times" w:eastAsia="Batang" w:hAnsi="Times" w:cs="Times New Roman"/>
                <w:sz w:val="20"/>
                <w:szCs w:val="24"/>
              </w:rPr>
            </w:pPr>
            <w:r w:rsidRPr="00F42B52">
              <w:rPr>
                <w:rFonts w:ascii="Times New Roman" w:eastAsia="SimSun" w:hAnsi="Times New Roman" w:cs="Times New Roman" w:hint="eastAsia"/>
                <w:sz w:val="20"/>
                <w:szCs w:val="20"/>
                <w:lang w:bidi="ar"/>
              </w:rPr>
              <w:t xml:space="preserve">Upon detecting a scheduling DCI format 1-1/1-2/0-1/0-2 indicating PDCCH skipping (i.e., </w:t>
            </w:r>
            <w:proofErr w:type="spellStart"/>
            <w:r w:rsidRPr="00F42B52">
              <w:rPr>
                <w:rFonts w:ascii="Times New Roman" w:eastAsia="SimSun" w:hAnsi="Times New Roman" w:cs="Times New Roman" w:hint="eastAsia"/>
                <w:sz w:val="20"/>
                <w:szCs w:val="20"/>
                <w:lang w:bidi="ar"/>
              </w:rPr>
              <w:t>Beh</w:t>
            </w:r>
            <w:proofErr w:type="spellEnd"/>
            <w:r w:rsidRPr="00F42B52">
              <w:rPr>
                <w:rFonts w:ascii="Times New Roman" w:eastAsia="SimSun" w:hAnsi="Times New Roman" w:cs="Times New Roman" w:hint="eastAsia"/>
                <w:sz w:val="20"/>
                <w:szCs w:val="20"/>
                <w:lang w:bidi="ar"/>
              </w:rPr>
              <w:t xml:space="preserve"> 1A), select one of the following schemes </w:t>
            </w:r>
          </w:p>
          <w:p w14:paraId="632B91D5" w14:textId="77777777" w:rsidR="00F42B52" w:rsidRPr="00F42B52" w:rsidRDefault="00F42B52" w:rsidP="00F42B52">
            <w:pPr>
              <w:numPr>
                <w:ilvl w:val="1"/>
                <w:numId w:val="77"/>
              </w:numPr>
              <w:overflowPunct w:val="0"/>
              <w:autoSpaceDE w:val="0"/>
              <w:autoSpaceDN w:val="0"/>
              <w:adjustRightInd w:val="0"/>
              <w:spacing w:after="0" w:line="240" w:lineRule="auto"/>
              <w:jc w:val="both"/>
              <w:textAlignment w:val="baseline"/>
              <w:rPr>
                <w:rFonts w:ascii="Times" w:eastAsia="Batang" w:hAnsi="Times" w:cs="Times New Roman"/>
                <w:sz w:val="20"/>
                <w:szCs w:val="24"/>
              </w:rPr>
            </w:pPr>
            <w:r w:rsidRPr="00F42B52">
              <w:rPr>
                <w:rFonts w:ascii="Times New Roman" w:eastAsia="SimSun" w:hAnsi="Times New Roman" w:cs="Times New Roman" w:hint="eastAsia"/>
                <w:b/>
                <w:sz w:val="20"/>
                <w:szCs w:val="20"/>
                <w:lang w:bidi="ar"/>
              </w:rPr>
              <w:t xml:space="preserve">Alt 1a: </w:t>
            </w:r>
            <w:r w:rsidRPr="00F42B52">
              <w:rPr>
                <w:rFonts w:ascii="Times New Roman" w:eastAsia="SimSun" w:hAnsi="Times New Roman" w:cs="Times New Roman" w:hint="eastAsia"/>
                <w:sz w:val="20"/>
                <w:szCs w:val="20"/>
                <w:lang w:bidi="ar"/>
              </w:rPr>
              <w:t xml:space="preserve">the UE applies </w:t>
            </w:r>
            <w:proofErr w:type="spellStart"/>
            <w:r w:rsidRPr="00F42B52">
              <w:rPr>
                <w:rFonts w:ascii="Times New Roman" w:eastAsia="SimSun" w:hAnsi="Times New Roman" w:cs="Times New Roman" w:hint="eastAsia"/>
                <w:sz w:val="20"/>
                <w:szCs w:val="20"/>
                <w:lang w:bidi="ar"/>
              </w:rPr>
              <w:t>Beh</w:t>
            </w:r>
            <w:proofErr w:type="spellEnd"/>
            <w:r w:rsidRPr="00F42B52">
              <w:rPr>
                <w:rFonts w:ascii="Times New Roman" w:eastAsia="SimSun" w:hAnsi="Times New Roman" w:cs="Times New Roman" w:hint="eastAsia"/>
                <w:sz w:val="20"/>
                <w:szCs w:val="20"/>
                <w:lang w:bidi="ar"/>
              </w:rPr>
              <w:t xml:space="preserve"> 1A on an active BWP of the serving cell at the first slot after the last OFDM symbol of the PDCCH reception</w:t>
            </w:r>
            <w:r w:rsidRPr="00F42B52">
              <w:rPr>
                <w:rFonts w:ascii="Times New Roman" w:eastAsia="SimSun" w:hAnsi="Times New Roman" w:cs="Times New Roman" w:hint="eastAsia"/>
                <w:color w:val="FF0000"/>
                <w:sz w:val="20"/>
                <w:szCs w:val="20"/>
                <w:lang w:bidi="ar"/>
              </w:rPr>
              <w:t xml:space="preserve"> </w:t>
            </w:r>
          </w:p>
          <w:p w14:paraId="19867837" w14:textId="77777777" w:rsidR="00F42B52" w:rsidRPr="00F42B52" w:rsidRDefault="00F42B52" w:rsidP="00F42B52">
            <w:pPr>
              <w:numPr>
                <w:ilvl w:val="2"/>
                <w:numId w:val="77"/>
              </w:numPr>
              <w:overflowPunct w:val="0"/>
              <w:autoSpaceDE w:val="0"/>
              <w:autoSpaceDN w:val="0"/>
              <w:adjustRightInd w:val="0"/>
              <w:spacing w:after="0" w:line="240" w:lineRule="auto"/>
              <w:jc w:val="both"/>
              <w:textAlignment w:val="baseline"/>
              <w:rPr>
                <w:rFonts w:ascii="Times" w:eastAsia="Batang" w:hAnsi="Times" w:cs="Times New Roman"/>
                <w:sz w:val="20"/>
                <w:szCs w:val="24"/>
              </w:rPr>
            </w:pPr>
            <w:r w:rsidRPr="00F42B52">
              <w:rPr>
                <w:rFonts w:ascii="Times New Roman" w:eastAsia="SimSun" w:hAnsi="Times New Roman" w:cs="Times New Roman" w:hint="eastAsia"/>
                <w:sz w:val="20"/>
                <w:szCs w:val="20"/>
                <w:lang w:bidi="ar"/>
              </w:rPr>
              <w:t>FFS: a minimum applicable scheduling offset is configured in the BWP</w:t>
            </w:r>
          </w:p>
          <w:p w14:paraId="56BE95AB" w14:textId="77777777" w:rsidR="00F42B52" w:rsidRPr="00F42B52" w:rsidRDefault="00F42B52" w:rsidP="00F42B52">
            <w:pPr>
              <w:numPr>
                <w:ilvl w:val="2"/>
                <w:numId w:val="77"/>
              </w:numPr>
              <w:overflowPunct w:val="0"/>
              <w:autoSpaceDE w:val="0"/>
              <w:autoSpaceDN w:val="0"/>
              <w:adjustRightInd w:val="0"/>
              <w:spacing w:after="0" w:line="240" w:lineRule="auto"/>
              <w:jc w:val="both"/>
              <w:textAlignment w:val="baseline"/>
              <w:rPr>
                <w:rFonts w:ascii="Times" w:eastAsia="Batang" w:hAnsi="Times" w:cs="Times New Roman"/>
                <w:sz w:val="20"/>
                <w:szCs w:val="24"/>
              </w:rPr>
            </w:pPr>
            <w:r w:rsidRPr="00F42B52">
              <w:rPr>
                <w:rFonts w:ascii="Times New Roman" w:eastAsia="SimSun" w:hAnsi="Times New Roman" w:cs="Times New Roman" w:hint="eastAsia"/>
                <w:sz w:val="20"/>
                <w:szCs w:val="20"/>
                <w:lang w:bidi="ar"/>
              </w:rPr>
              <w:t>F</w:t>
            </w:r>
            <w:r w:rsidRPr="00F42B52">
              <w:rPr>
                <w:rFonts w:ascii="Times New Roman" w:eastAsia="SimSun" w:hAnsi="Times New Roman" w:cs="Times New Roman"/>
                <w:sz w:val="20"/>
                <w:szCs w:val="20"/>
                <w:lang w:bidi="ar"/>
              </w:rPr>
              <w:t>FS: whether the UE will monitor PDCCH when DRX Retransmission timer is running</w:t>
            </w:r>
          </w:p>
          <w:p w14:paraId="5173A37F" w14:textId="77777777" w:rsidR="00F42B52" w:rsidRDefault="00F42B52" w:rsidP="00910A87">
            <w:pPr>
              <w:jc w:val="both"/>
            </w:pPr>
          </w:p>
        </w:tc>
      </w:tr>
    </w:tbl>
    <w:p w14:paraId="53A3C506" w14:textId="77777777" w:rsidR="00F42B52" w:rsidRDefault="00F42B52" w:rsidP="00910A87">
      <w:pPr>
        <w:jc w:val="both"/>
      </w:pPr>
    </w:p>
    <w:p w14:paraId="5395E5B6" w14:textId="0BE2B827" w:rsidR="00555639" w:rsidRDefault="007711FB" w:rsidP="00910A87">
      <w:pPr>
        <w:jc w:val="both"/>
      </w:pPr>
      <w:r>
        <w:t xml:space="preserve">The UE behaviour was left open </w:t>
      </w:r>
      <w:r w:rsidR="00F502CE">
        <w:t>whether UE would monitor the PDCCH during the re-transmission timers (</w:t>
      </w:r>
      <w:proofErr w:type="spellStart"/>
      <w:r w:rsidR="00F502CE" w:rsidRPr="005D63E7">
        <w:rPr>
          <w:i/>
        </w:rPr>
        <w:t>drx-RetransmissionTimerDL</w:t>
      </w:r>
      <w:proofErr w:type="spellEnd"/>
      <w:r w:rsidR="00F502CE">
        <w:rPr>
          <w:i/>
        </w:rPr>
        <w:t>/UL</w:t>
      </w:r>
      <w:r w:rsidR="00F502CE">
        <w:t xml:space="preserve">). </w:t>
      </w:r>
      <w:r w:rsidR="002C7AAA">
        <w:t xml:space="preserve">As noted also in context of BSR, this would allow network to </w:t>
      </w:r>
      <w:proofErr w:type="gramStart"/>
      <w:r w:rsidR="00555639">
        <w:t>handle also</w:t>
      </w:r>
      <w:proofErr w:type="gramEnd"/>
      <w:r w:rsidR="00555639">
        <w:t xml:space="preserve"> the </w:t>
      </w:r>
      <w:r w:rsidR="00103299">
        <w:t>arrival of data to new logical channel</w:t>
      </w:r>
      <w:r w:rsidR="00115FF2">
        <w:t xml:space="preserve"> by scheduling a new UL resource</w:t>
      </w:r>
      <w:r w:rsidR="00103299">
        <w:t>.</w:t>
      </w:r>
    </w:p>
    <w:p w14:paraId="33891E25" w14:textId="7727C141" w:rsidR="007534B1" w:rsidRDefault="007534B1" w:rsidP="007534B1">
      <w:pPr>
        <w:jc w:val="both"/>
        <w:rPr>
          <w:bCs/>
        </w:rPr>
      </w:pPr>
      <w:r w:rsidRPr="005D63E7">
        <w:rPr>
          <w:b/>
        </w:rPr>
        <w:t>Proposal:</w:t>
      </w:r>
      <w:r w:rsidRPr="005D63E7">
        <w:t xml:space="preserve"> </w:t>
      </w:r>
      <w:r w:rsidRPr="004C0433">
        <w:rPr>
          <w:b/>
        </w:rPr>
        <w:t xml:space="preserve">If </w:t>
      </w:r>
      <w:r>
        <w:rPr>
          <w:b/>
        </w:rPr>
        <w:t xml:space="preserve">PDCCH </w:t>
      </w:r>
      <w:r w:rsidRPr="004C0433">
        <w:rPr>
          <w:b/>
        </w:rPr>
        <w:t xml:space="preserve">skipping duration </w:t>
      </w:r>
      <w:r>
        <w:rPr>
          <w:b/>
        </w:rPr>
        <w:t xml:space="preserve">overlaps with </w:t>
      </w:r>
      <w:proofErr w:type="spellStart"/>
      <w:r w:rsidRPr="00281D51">
        <w:rPr>
          <w:bCs/>
          <w:i/>
          <w:iCs/>
        </w:rPr>
        <w:t>drx-RetransmissionTimerDL</w:t>
      </w:r>
      <w:proofErr w:type="spellEnd"/>
      <w:r w:rsidRPr="00281D51">
        <w:rPr>
          <w:bCs/>
          <w:i/>
          <w:iCs/>
        </w:rPr>
        <w:t>/UL</w:t>
      </w:r>
      <w:r>
        <w:rPr>
          <w:b/>
        </w:rPr>
        <w:t xml:space="preserve">, UE should stop skipping and resume normal PDCCH monitoring for the duration of </w:t>
      </w:r>
      <w:proofErr w:type="spellStart"/>
      <w:r w:rsidRPr="00281D51">
        <w:rPr>
          <w:bCs/>
          <w:i/>
          <w:iCs/>
        </w:rPr>
        <w:t>drx-RetransmissionTimerDL</w:t>
      </w:r>
      <w:proofErr w:type="spellEnd"/>
      <w:r w:rsidRPr="00281D51">
        <w:rPr>
          <w:bCs/>
          <w:i/>
          <w:iCs/>
        </w:rPr>
        <w:t>/UL</w:t>
      </w:r>
      <w:r w:rsidRPr="004C0433">
        <w:rPr>
          <w:b/>
        </w:rPr>
        <w:t>.</w:t>
      </w:r>
    </w:p>
    <w:p w14:paraId="746E36F5" w14:textId="29AA0266" w:rsidR="00910A87" w:rsidRDefault="004775D0" w:rsidP="0000488F">
      <w:pPr>
        <w:jc w:val="both"/>
      </w:pPr>
      <w:r>
        <w:t xml:space="preserve">It would also be good to clarify what would be the expected UE behaviour in context of possible scheduling during the </w:t>
      </w:r>
      <w:r w:rsidR="001D6498">
        <w:t>configure</w:t>
      </w:r>
      <w:r w:rsidR="00914087">
        <w:t>d</w:t>
      </w:r>
      <w:r w:rsidR="001D6498">
        <w:t xml:space="preserve"> re-</w:t>
      </w:r>
      <w:r w:rsidR="00AB7B93">
        <w:t>transmission</w:t>
      </w:r>
      <w:r w:rsidR="001D6498">
        <w:t xml:space="preserve"> window</w:t>
      </w:r>
      <w:r>
        <w:rPr>
          <w:i/>
        </w:rPr>
        <w:t xml:space="preserve">. </w:t>
      </w:r>
      <w:r>
        <w:rPr>
          <w:iCs/>
        </w:rPr>
        <w:t xml:space="preserve">Evidently, if the DL transmission or UL transmission has been successful and no new scheduling DCI is received, it would be expected that UE can continue the PDCCH skipping for the remainder of PDCCH skipping duration after </w:t>
      </w:r>
      <w:r w:rsidR="001D6498">
        <w:rPr>
          <w:iCs/>
        </w:rPr>
        <w:t>expiry of the re</w:t>
      </w:r>
      <w:r w:rsidR="007534B1">
        <w:rPr>
          <w:iCs/>
        </w:rPr>
        <w:t>-</w:t>
      </w:r>
      <w:r w:rsidR="001D6498">
        <w:rPr>
          <w:iCs/>
        </w:rPr>
        <w:t>transmission window timer</w:t>
      </w:r>
      <w:r>
        <w:rPr>
          <w:iCs/>
        </w:rPr>
        <w:t>. When a (DL/UL) scheduling DCI is detected during the</w:t>
      </w:r>
      <w:r w:rsidR="001D6498">
        <w:rPr>
          <w:iCs/>
        </w:rPr>
        <w:t xml:space="preserve"> re-transmission window</w:t>
      </w:r>
      <w:r>
        <w:rPr>
          <w:iCs/>
        </w:rPr>
        <w:t xml:space="preserve"> different behaviours could be considered. When the scheduling DCI does not indicate skipping (Behv1), it could be considered that the further skipping is cancelled, and that UE should continue to monitor the PDCCH normally. </w:t>
      </w:r>
      <w:r w:rsidR="005A6B05">
        <w:rPr>
          <w:iCs/>
        </w:rPr>
        <w:t>Or, if indicated</w:t>
      </w:r>
      <w:r w:rsidR="00AB7B93">
        <w:rPr>
          <w:iCs/>
        </w:rPr>
        <w:t>,</w:t>
      </w:r>
      <w:r w:rsidR="005A6B05">
        <w:rPr>
          <w:iCs/>
        </w:rPr>
        <w:t xml:space="preserve"> carry out a SSSG change. </w:t>
      </w:r>
      <w:r>
        <w:rPr>
          <w:iCs/>
        </w:rPr>
        <w:t xml:space="preserve">This would allow network to </w:t>
      </w:r>
      <w:r w:rsidRPr="00F502CE">
        <w:rPr>
          <w:iCs/>
        </w:rPr>
        <w:t xml:space="preserve">stop the skipping </w:t>
      </w:r>
      <w:proofErr w:type="gramStart"/>
      <w:r w:rsidRPr="00F502CE">
        <w:rPr>
          <w:iCs/>
        </w:rPr>
        <w:t>i.e.</w:t>
      </w:r>
      <w:proofErr w:type="gramEnd"/>
      <w:r w:rsidRPr="00F502CE">
        <w:rPr>
          <w:iCs/>
        </w:rPr>
        <w:t xml:space="preserve"> if BSR indicates need to </w:t>
      </w:r>
      <w:r w:rsidR="005A6B05" w:rsidRPr="00F502CE">
        <w:rPr>
          <w:iCs/>
        </w:rPr>
        <w:t>handle some high priority traffic. When UE would detect a scheduling DCI indicating skipping (Beh1A)</w:t>
      </w:r>
      <w:r w:rsidR="00103299" w:rsidRPr="00F502CE">
        <w:rPr>
          <w:iCs/>
        </w:rPr>
        <w:t xml:space="preserve"> during the</w:t>
      </w:r>
      <w:r w:rsidR="00AB7B93" w:rsidRPr="00F502CE">
        <w:rPr>
          <w:iCs/>
        </w:rPr>
        <w:t xml:space="preserve"> re-transmission timer</w:t>
      </w:r>
      <w:r w:rsidR="00103299" w:rsidRPr="00F502CE">
        <w:t xml:space="preserve"> it would seem natural</w:t>
      </w:r>
      <w:r w:rsidR="00103299">
        <w:t xml:space="preserve"> that UE would re-initiate the skipping. It would be simplest to assume that the skipping duration is reset in this case (to align the behaviour)</w:t>
      </w:r>
    </w:p>
    <w:p w14:paraId="2FF55D88" w14:textId="67AC0DC4" w:rsidR="00103299" w:rsidRPr="00257343" w:rsidRDefault="00103299" w:rsidP="0000488F">
      <w:pPr>
        <w:jc w:val="both"/>
        <w:rPr>
          <w:b/>
          <w:bCs/>
        </w:rPr>
      </w:pPr>
      <w:r w:rsidRPr="001F0F21">
        <w:rPr>
          <w:b/>
          <w:bCs/>
        </w:rPr>
        <w:t xml:space="preserve">Proposal: </w:t>
      </w:r>
      <w:r w:rsidR="00B87923" w:rsidRPr="001F0F21">
        <w:rPr>
          <w:b/>
          <w:bCs/>
        </w:rPr>
        <w:t>Clarify the UE behaviour</w:t>
      </w:r>
      <w:r w:rsidR="007513D5">
        <w:rPr>
          <w:b/>
          <w:bCs/>
        </w:rPr>
        <w:t>,</w:t>
      </w:r>
      <w:r w:rsidR="00B87923" w:rsidRPr="001F0F21">
        <w:rPr>
          <w:b/>
          <w:bCs/>
        </w:rPr>
        <w:t xml:space="preserve"> in case of PDCCH </w:t>
      </w:r>
      <w:r w:rsidR="007534B1">
        <w:rPr>
          <w:b/>
          <w:bCs/>
        </w:rPr>
        <w:t xml:space="preserve">monitoring </w:t>
      </w:r>
      <w:r w:rsidR="00AB7B93">
        <w:rPr>
          <w:b/>
          <w:bCs/>
        </w:rPr>
        <w:t xml:space="preserve">during the </w:t>
      </w:r>
      <w:proofErr w:type="spellStart"/>
      <w:r w:rsidR="007534B1" w:rsidRPr="00281D51">
        <w:rPr>
          <w:bCs/>
          <w:i/>
          <w:iCs/>
        </w:rPr>
        <w:t>drx-RetransmissionTimerDL</w:t>
      </w:r>
      <w:proofErr w:type="spellEnd"/>
      <w:r w:rsidR="007534B1" w:rsidRPr="00281D51">
        <w:rPr>
          <w:bCs/>
          <w:i/>
          <w:iCs/>
        </w:rPr>
        <w:t>/UL</w:t>
      </w:r>
      <w:r w:rsidR="00AB7B93">
        <w:rPr>
          <w:b/>
          <w:bCs/>
        </w:rPr>
        <w:t xml:space="preserve"> </w:t>
      </w:r>
      <w:r w:rsidR="007534B1">
        <w:rPr>
          <w:b/>
          <w:bCs/>
        </w:rPr>
        <w:t>during</w:t>
      </w:r>
      <w:r w:rsidR="00B87923" w:rsidRPr="001F0F21">
        <w:rPr>
          <w:b/>
          <w:bCs/>
        </w:rPr>
        <w:t xml:space="preserve"> </w:t>
      </w:r>
      <w:r w:rsidR="007534B1">
        <w:rPr>
          <w:b/>
          <w:bCs/>
        </w:rPr>
        <w:t>PDCCH skipping duration</w:t>
      </w:r>
      <w:r w:rsidR="007513D5">
        <w:rPr>
          <w:b/>
          <w:bCs/>
        </w:rPr>
        <w:t>,</w:t>
      </w:r>
      <w:r w:rsidR="007534B1">
        <w:rPr>
          <w:b/>
          <w:bCs/>
        </w:rPr>
        <w:t xml:space="preserve"> is determined by the PDCCH monitoring adaptation </w:t>
      </w:r>
      <w:r w:rsidR="00B87923" w:rsidRPr="001F0F21">
        <w:rPr>
          <w:b/>
          <w:bCs/>
        </w:rPr>
        <w:t>indication</w:t>
      </w:r>
      <w:r w:rsidR="007534B1">
        <w:rPr>
          <w:b/>
          <w:bCs/>
        </w:rPr>
        <w:t xml:space="preserve"> received in DCI </w:t>
      </w:r>
      <w:r w:rsidR="00B87923" w:rsidRPr="001F0F21">
        <w:rPr>
          <w:b/>
          <w:bCs/>
        </w:rPr>
        <w:t>during the</w:t>
      </w:r>
      <w:r w:rsidR="00AB7B93">
        <w:rPr>
          <w:b/>
          <w:bCs/>
        </w:rPr>
        <w:t xml:space="preserve"> re-transmission timer</w:t>
      </w:r>
      <w:r w:rsidR="00B87923" w:rsidRPr="00D520F2">
        <w:rPr>
          <w:b/>
          <w:bCs/>
          <w:i/>
        </w:rPr>
        <w:t>.</w:t>
      </w:r>
    </w:p>
    <w:p w14:paraId="7AB5B9FD" w14:textId="77777777" w:rsidR="00555639" w:rsidRPr="005D63E7" w:rsidRDefault="00555639" w:rsidP="0000488F">
      <w:pPr>
        <w:jc w:val="both"/>
      </w:pPr>
    </w:p>
    <w:p w14:paraId="1A558966" w14:textId="7BC97B4F" w:rsidR="00A64C31" w:rsidRPr="005D63E7" w:rsidRDefault="00A64C31" w:rsidP="00C57ACF">
      <w:pPr>
        <w:pStyle w:val="Heading1"/>
      </w:pPr>
      <w:r w:rsidRPr="005D63E7">
        <w:t>Interaction with C-DRX</w:t>
      </w:r>
    </w:p>
    <w:p w14:paraId="5D8E0034" w14:textId="1BF05E19" w:rsidR="00F06F3F" w:rsidRDefault="00F06F3F" w:rsidP="00F06F3F">
      <w:pPr>
        <w:jc w:val="both"/>
      </w:pPr>
      <w:r>
        <w:rPr>
          <w:bCs/>
        </w:rPr>
        <w:t xml:space="preserve">The work item description </w:t>
      </w:r>
      <w:r>
        <w:t xml:space="preserve">determines that the scope of the work is in DRX Active Time, thus </w:t>
      </w:r>
      <w:r w:rsidR="00B62283">
        <w:t>it would</w:t>
      </w:r>
      <w:r w:rsidR="00966220">
        <w:t xml:space="preserve"> be</w:t>
      </w:r>
      <w:r w:rsidR="00B62283">
        <w:t xml:space="preserve"> </w:t>
      </w:r>
      <w:r w:rsidR="00857D5E">
        <w:t>good to confirm this and account this in specification work</w:t>
      </w:r>
      <w:r w:rsidR="00B62283">
        <w:t xml:space="preserve">. </w:t>
      </w:r>
    </w:p>
    <w:p w14:paraId="374DA750" w14:textId="2859095E" w:rsidR="00B62283" w:rsidRPr="000A09E1" w:rsidRDefault="00857D5E" w:rsidP="00F06F3F">
      <w:pPr>
        <w:jc w:val="both"/>
        <w:rPr>
          <w:b/>
        </w:rPr>
      </w:pPr>
      <w:r w:rsidRPr="00490B1B">
        <w:rPr>
          <w:b/>
        </w:rPr>
        <w:t>Proposal</w:t>
      </w:r>
      <w:r w:rsidR="00B62283" w:rsidRPr="00490B1B">
        <w:rPr>
          <w:b/>
        </w:rPr>
        <w:t>:</w:t>
      </w:r>
      <w:r w:rsidR="00B62283" w:rsidRPr="000A09E1">
        <w:rPr>
          <w:b/>
        </w:rPr>
        <w:t xml:space="preserve"> </w:t>
      </w:r>
      <w:r w:rsidRPr="000A09E1">
        <w:rPr>
          <w:b/>
        </w:rPr>
        <w:t>As the w</w:t>
      </w:r>
      <w:r w:rsidR="00B62283" w:rsidRPr="000A09E1">
        <w:rPr>
          <w:b/>
        </w:rPr>
        <w:t xml:space="preserve">ork item determines the scope to be DRX Active Time, </w:t>
      </w:r>
      <w:r w:rsidRPr="000A09E1">
        <w:rPr>
          <w:b/>
        </w:rPr>
        <w:t>it should be confirmed that Rel-17 PDCCH monitoring adaptation is configured only together with C-DRX</w:t>
      </w:r>
      <w:r w:rsidR="00B62283" w:rsidRPr="000A09E1">
        <w:rPr>
          <w:b/>
        </w:rPr>
        <w:t>.</w:t>
      </w:r>
    </w:p>
    <w:p w14:paraId="2E25E031" w14:textId="77777777" w:rsidR="00706DAE" w:rsidRDefault="00706DAE" w:rsidP="00F06F3F">
      <w:pPr>
        <w:jc w:val="both"/>
      </w:pPr>
    </w:p>
    <w:p w14:paraId="353F196A" w14:textId="78AEFC51" w:rsidR="002A41FC" w:rsidRPr="002A41FC" w:rsidRDefault="002A41FC" w:rsidP="00F06F3F">
      <w:pPr>
        <w:jc w:val="both"/>
      </w:pPr>
      <w:r>
        <w:t>In context of the LS reply to RAN2</w:t>
      </w:r>
      <w:r w:rsidR="008B5EC5">
        <w:t xml:space="preserve"> </w:t>
      </w:r>
      <w:r w:rsidR="008B5EC5">
        <w:fldChar w:fldCharType="begin"/>
      </w:r>
      <w:r w:rsidR="008B5EC5">
        <w:instrText xml:space="preserve"> REF _Ref100306818 \r \h </w:instrText>
      </w:r>
      <w:r w:rsidR="008B5EC5">
        <w:fldChar w:fldCharType="separate"/>
      </w:r>
      <w:r w:rsidR="006E7BD3">
        <w:t>[3]</w:t>
      </w:r>
      <w:r w:rsidR="008B5EC5">
        <w:fldChar w:fldCharType="end"/>
      </w:r>
      <w:r>
        <w:t>, RAN1 made following agr</w:t>
      </w:r>
      <w:r w:rsidR="008B5EC5">
        <w:t>eement in RAN1#108e:</w:t>
      </w:r>
    </w:p>
    <w:tbl>
      <w:tblPr>
        <w:tblStyle w:val="TableGrid"/>
        <w:tblW w:w="0" w:type="auto"/>
        <w:tblLook w:val="04A0" w:firstRow="1" w:lastRow="0" w:firstColumn="1" w:lastColumn="0" w:noHBand="0" w:noVBand="1"/>
      </w:tblPr>
      <w:tblGrid>
        <w:gridCol w:w="9629"/>
      </w:tblGrid>
      <w:tr w:rsidR="004E651E" w14:paraId="4BB03476" w14:textId="77777777" w:rsidTr="004E651E">
        <w:tc>
          <w:tcPr>
            <w:tcW w:w="9629" w:type="dxa"/>
          </w:tcPr>
          <w:p w14:paraId="2E6E19B7" w14:textId="77777777" w:rsidR="00F42B52" w:rsidRPr="00685317" w:rsidRDefault="00F42B52" w:rsidP="00F42B52">
            <w:pPr>
              <w:shd w:val="clear" w:color="auto" w:fill="FFFFFF"/>
              <w:spacing w:line="240" w:lineRule="atLeast"/>
              <w:jc w:val="both"/>
              <w:rPr>
                <w:rFonts w:ascii="DengXian" w:eastAsia="DengXian" w:hAnsi="DengXian" w:cs="SimSun"/>
                <w:color w:val="000000"/>
                <w:sz w:val="21"/>
                <w:szCs w:val="21"/>
                <w:highlight w:val="green"/>
              </w:rPr>
            </w:pPr>
            <w:r w:rsidRPr="00F430A8">
              <w:rPr>
                <w:rFonts w:ascii="Times New Roman" w:eastAsia="DengXian" w:hAnsi="Times New Roman"/>
                <w:color w:val="000000"/>
                <w:szCs w:val="20"/>
                <w:highlight w:val="green"/>
                <w:shd w:val="clear" w:color="auto" w:fill="FFFF00"/>
              </w:rPr>
              <w:t>Agreement</w:t>
            </w:r>
          </w:p>
          <w:p w14:paraId="50DD4DFB" w14:textId="77777777" w:rsidR="00F42B52" w:rsidRDefault="00F42B52" w:rsidP="00F42B52">
            <w:pPr>
              <w:shd w:val="clear" w:color="auto" w:fill="FFFFFF"/>
              <w:spacing w:line="240" w:lineRule="atLeast"/>
              <w:ind w:left="360" w:hanging="360"/>
              <w:jc w:val="both"/>
              <w:rPr>
                <w:rFonts w:ascii="Times New Roman" w:eastAsia="DengXian" w:hAnsi="Times New Roman"/>
                <w:color w:val="000000"/>
                <w:szCs w:val="20"/>
              </w:rPr>
            </w:pPr>
            <w:r w:rsidRPr="00685317">
              <w:rPr>
                <w:rFonts w:ascii="Symbol" w:eastAsia="DengXian" w:hAnsi="Symbol" w:cs="SimSun"/>
                <w:color w:val="000000"/>
                <w:szCs w:val="20"/>
              </w:rPr>
              <w:t></w:t>
            </w:r>
            <w:r w:rsidRPr="00685317">
              <w:rPr>
                <w:rFonts w:ascii="Times New Roman" w:eastAsia="DengXian" w:hAnsi="Times New Roman"/>
                <w:color w:val="000000"/>
                <w:sz w:val="14"/>
                <w:szCs w:val="14"/>
              </w:rPr>
              <w:t>         </w:t>
            </w:r>
            <w:r w:rsidRPr="00685317">
              <w:rPr>
                <w:rFonts w:ascii="Times New Roman" w:eastAsia="DengXian" w:hAnsi="Times New Roman"/>
                <w:color w:val="000000"/>
                <w:szCs w:val="20"/>
              </w:rPr>
              <w:t>It is RAN1 understanding that for DRX operation,</w:t>
            </w:r>
            <w:r>
              <w:rPr>
                <w:rFonts w:ascii="Times New Roman" w:eastAsia="DengXian" w:hAnsi="Times New Roman"/>
                <w:color w:val="000000"/>
                <w:szCs w:val="20"/>
              </w:rPr>
              <w:t xml:space="preserve"> </w:t>
            </w:r>
          </w:p>
          <w:p w14:paraId="5505817B" w14:textId="77777777" w:rsidR="00F42B52" w:rsidRPr="00BC7234" w:rsidRDefault="00F42B52" w:rsidP="00F42B52">
            <w:pPr>
              <w:numPr>
                <w:ilvl w:val="1"/>
                <w:numId w:val="76"/>
              </w:numPr>
              <w:shd w:val="clear" w:color="auto" w:fill="FFFFFF"/>
              <w:spacing w:after="0" w:line="240" w:lineRule="atLeast"/>
              <w:ind w:left="709" w:hanging="283"/>
              <w:jc w:val="both"/>
              <w:rPr>
                <w:rFonts w:ascii="DengXian" w:eastAsia="DengXian" w:hAnsi="DengXian" w:cs="SimSun"/>
                <w:color w:val="000000"/>
                <w:sz w:val="21"/>
                <w:szCs w:val="21"/>
              </w:rPr>
            </w:pPr>
            <w:r w:rsidRPr="00685317">
              <w:rPr>
                <w:rFonts w:ascii="Times New Roman" w:eastAsia="DengXian" w:hAnsi="Times New Roman"/>
                <w:color w:val="000000"/>
                <w:szCs w:val="20"/>
              </w:rPr>
              <w:t>As DCP is monitored only outside active time, it cannot be missed due to PDCCH skipping as skipping applies only in active time.</w:t>
            </w:r>
          </w:p>
          <w:p w14:paraId="4F4529B8" w14:textId="77777777" w:rsidR="00F42B52" w:rsidRPr="00685317" w:rsidRDefault="00F42B52" w:rsidP="00F42B52">
            <w:pPr>
              <w:shd w:val="clear" w:color="auto" w:fill="FFFFFF"/>
              <w:spacing w:line="240" w:lineRule="atLeast"/>
              <w:jc w:val="both"/>
              <w:rPr>
                <w:rFonts w:ascii="DengXian" w:eastAsia="DengXian" w:hAnsi="DengXian" w:cs="SimSun"/>
                <w:color w:val="000000"/>
                <w:sz w:val="21"/>
                <w:szCs w:val="21"/>
              </w:rPr>
            </w:pPr>
            <w:r w:rsidRPr="00BC7234">
              <w:rPr>
                <w:rFonts w:ascii="Times New Roman" w:eastAsia="DengXian" w:hAnsi="Times New Roman"/>
                <w:color w:val="000000"/>
                <w:szCs w:val="20"/>
              </w:rPr>
              <w:t xml:space="preserve">Note: RAN1 is discussing </w:t>
            </w:r>
            <w:r>
              <w:rPr>
                <w:rFonts w:ascii="Times New Roman" w:eastAsia="DengXian" w:hAnsi="Times New Roman" w:hint="eastAsia"/>
                <w:color w:val="000000"/>
                <w:szCs w:val="20"/>
              </w:rPr>
              <w:t>whether</w:t>
            </w:r>
            <w:r>
              <w:rPr>
                <w:rFonts w:ascii="Times New Roman" w:eastAsia="DengXian" w:hAnsi="Times New Roman"/>
                <w:color w:val="000000"/>
                <w:szCs w:val="20"/>
              </w:rPr>
              <w:t xml:space="preserve"> </w:t>
            </w:r>
            <w:r w:rsidRPr="00BC7234">
              <w:rPr>
                <w:rFonts w:ascii="Times New Roman" w:eastAsia="DengXian" w:hAnsi="Times New Roman"/>
                <w:color w:val="000000"/>
                <w:szCs w:val="20"/>
              </w:rPr>
              <w:t xml:space="preserve">PDCCH skipping duration </w:t>
            </w:r>
            <w:r>
              <w:rPr>
                <w:rFonts w:ascii="Times New Roman" w:eastAsia="DengXian" w:hAnsi="Times New Roman" w:hint="eastAsia"/>
                <w:color w:val="000000"/>
                <w:szCs w:val="20"/>
              </w:rPr>
              <w:t>can</w:t>
            </w:r>
            <w:r>
              <w:rPr>
                <w:rFonts w:ascii="Times New Roman" w:eastAsia="DengXian" w:hAnsi="Times New Roman"/>
                <w:color w:val="000000"/>
                <w:szCs w:val="20"/>
              </w:rPr>
              <w:t xml:space="preserve"> </w:t>
            </w:r>
            <w:r>
              <w:rPr>
                <w:rFonts w:ascii="Times New Roman" w:eastAsia="DengXian" w:hAnsi="Times New Roman" w:hint="eastAsia"/>
                <w:color w:val="000000"/>
                <w:szCs w:val="20"/>
              </w:rPr>
              <w:t>apply</w:t>
            </w:r>
            <w:r>
              <w:rPr>
                <w:rFonts w:ascii="Times New Roman" w:eastAsia="DengXian" w:hAnsi="Times New Roman"/>
                <w:color w:val="000000"/>
                <w:szCs w:val="20"/>
              </w:rPr>
              <w:t xml:space="preserve"> to</w:t>
            </w:r>
            <w:r w:rsidRPr="00BC7234">
              <w:rPr>
                <w:rFonts w:ascii="Times New Roman" w:eastAsia="DengXian" w:hAnsi="Times New Roman"/>
                <w:color w:val="000000"/>
                <w:szCs w:val="20"/>
              </w:rPr>
              <w:t xml:space="preserve"> outside active time.</w:t>
            </w:r>
          </w:p>
          <w:p w14:paraId="07D684C5" w14:textId="77777777" w:rsidR="004E651E" w:rsidRDefault="004E651E" w:rsidP="0081329D">
            <w:pPr>
              <w:jc w:val="both"/>
              <w:rPr>
                <w:bCs/>
              </w:rPr>
            </w:pPr>
          </w:p>
        </w:tc>
      </w:tr>
    </w:tbl>
    <w:p w14:paraId="513EAFFD" w14:textId="21DBF249" w:rsidR="000B7D37" w:rsidRDefault="00EC0E8F" w:rsidP="0081329D">
      <w:pPr>
        <w:jc w:val="both"/>
        <w:rPr>
          <w:bCs/>
        </w:rPr>
      </w:pPr>
      <w:r>
        <w:rPr>
          <w:bCs/>
        </w:rPr>
        <w:t xml:space="preserve">The </w:t>
      </w:r>
      <w:r w:rsidR="0056734D">
        <w:rPr>
          <w:bCs/>
        </w:rPr>
        <w:t xml:space="preserve">agreement that PDCCH skipping is not applied outside Active time would need to be also reflected in RAN1 specification. To achieve this, following TP is </w:t>
      </w:r>
      <w:proofErr w:type="gramStart"/>
      <w:r w:rsidR="0056734D">
        <w:rPr>
          <w:bCs/>
        </w:rPr>
        <w:t>proposed:-</w:t>
      </w:r>
      <w:proofErr w:type="gramEnd"/>
    </w:p>
    <w:p w14:paraId="4296465F" w14:textId="03BB1CD6" w:rsidR="0056734D" w:rsidRPr="000A09E1" w:rsidRDefault="0056734D" w:rsidP="0081329D">
      <w:pPr>
        <w:jc w:val="both"/>
        <w:rPr>
          <w:b/>
        </w:rPr>
      </w:pPr>
      <w:r w:rsidRPr="000A09E1">
        <w:rPr>
          <w:b/>
        </w:rPr>
        <w:t>Proposal: Adopt following TP to Section 10.4 of TS38.213 to reflect the agreement on PDCCH monitoring skipping outside Active Time:</w:t>
      </w:r>
    </w:p>
    <w:tbl>
      <w:tblPr>
        <w:tblStyle w:val="TableGrid"/>
        <w:tblW w:w="0" w:type="auto"/>
        <w:tblLook w:val="04A0" w:firstRow="1" w:lastRow="0" w:firstColumn="1" w:lastColumn="0" w:noHBand="0" w:noVBand="1"/>
      </w:tblPr>
      <w:tblGrid>
        <w:gridCol w:w="9629"/>
      </w:tblGrid>
      <w:tr w:rsidR="0056734D" w14:paraId="4D065EA5" w14:textId="77777777" w:rsidTr="005312FA">
        <w:tc>
          <w:tcPr>
            <w:tcW w:w="9629" w:type="dxa"/>
          </w:tcPr>
          <w:p w14:paraId="68741706" w14:textId="77777777" w:rsidR="0056734D" w:rsidRPr="008A3E50" w:rsidRDefault="0056734D" w:rsidP="005312FA">
            <w:pPr>
              <w:keepNext/>
              <w:keepLines/>
              <w:spacing w:before="180" w:after="180" w:line="240" w:lineRule="auto"/>
              <w:outlineLvl w:val="1"/>
              <w:rPr>
                <w:rFonts w:ascii="Arial" w:eastAsia="SimSun" w:hAnsi="Arial" w:cs="Times New Roman"/>
                <w:sz w:val="32"/>
                <w:szCs w:val="20"/>
              </w:rPr>
            </w:pPr>
            <w:r w:rsidRPr="008A3E50">
              <w:rPr>
                <w:rFonts w:ascii="Arial" w:eastAsia="SimSun" w:hAnsi="Arial" w:cs="Times New Roman"/>
                <w:sz w:val="32"/>
                <w:szCs w:val="20"/>
              </w:rPr>
              <w:t>10.4</w:t>
            </w:r>
            <w:r w:rsidRPr="008A3E50">
              <w:rPr>
                <w:rFonts w:ascii="Arial" w:eastAsia="SimSun" w:hAnsi="Arial" w:cs="Times New Roman"/>
                <w:sz w:val="32"/>
                <w:szCs w:val="20"/>
              </w:rPr>
              <w:tab/>
              <w:t>Search space set group switching and skipping of PDCCH monitoring</w:t>
            </w:r>
          </w:p>
          <w:p w14:paraId="48A43A0A" w14:textId="77777777" w:rsidR="0056734D" w:rsidRPr="008A3E50" w:rsidRDefault="0056734D" w:rsidP="005312FA">
            <w:pPr>
              <w:spacing w:after="180" w:line="240" w:lineRule="auto"/>
              <w:rPr>
                <w:rFonts w:ascii="Times New Roman" w:eastAsia="SimSun" w:hAnsi="Times New Roman" w:cs="Times New Roman"/>
                <w:color w:val="FF0000"/>
                <w:sz w:val="20"/>
                <w:szCs w:val="20"/>
              </w:rPr>
            </w:pPr>
            <w:r w:rsidRPr="008A3E50">
              <w:rPr>
                <w:rFonts w:ascii="Times New Roman" w:eastAsia="SimSun" w:hAnsi="Times New Roman" w:cs="Times New Roman"/>
                <w:color w:val="FF0000"/>
                <w:sz w:val="20"/>
                <w:szCs w:val="20"/>
              </w:rPr>
              <w:t>[text omitted]</w:t>
            </w:r>
          </w:p>
          <w:p w14:paraId="5F536AF2" w14:textId="77777777" w:rsidR="0056734D" w:rsidRDefault="0056734D" w:rsidP="005312FA">
            <w:pPr>
              <w:spacing w:after="180" w:line="240" w:lineRule="auto"/>
              <w:rPr>
                <w:rFonts w:ascii="Times New Roman" w:eastAsia="SimSun" w:hAnsi="Times New Roman" w:cs="Times New Roman"/>
                <w:sz w:val="20"/>
                <w:szCs w:val="20"/>
              </w:rPr>
            </w:pPr>
            <w:r w:rsidRPr="00352359">
              <w:rPr>
                <w:rFonts w:ascii="Times New Roman" w:eastAsia="SimSun" w:hAnsi="Times New Roman" w:cs="Times New Roman"/>
                <w:sz w:val="20"/>
                <w:szCs w:val="20"/>
              </w:rPr>
              <w:t>When the PDCCH monitoring adaptation field indicates to a UE to skip PDCCH monitoring for a duration on the active DL BWP of a serving cell, the UE starts skipping of PDCCH monitoring at the beginning of a first slot that is after the last symbol of the PDCCH reception providing the DCI format with the PDCCH monitoring adaptation field.</w:t>
            </w:r>
          </w:p>
          <w:p w14:paraId="1E3AB389" w14:textId="77777777" w:rsidR="0056734D" w:rsidRPr="00352359" w:rsidRDefault="0056734D" w:rsidP="005312FA">
            <w:pPr>
              <w:spacing w:after="180" w:line="240" w:lineRule="auto"/>
              <w:rPr>
                <w:rFonts w:ascii="Times New Roman" w:eastAsia="SimSun" w:hAnsi="Times New Roman" w:cs="Times New Roman"/>
                <w:sz w:val="20"/>
                <w:szCs w:val="20"/>
                <w:u w:val="single"/>
              </w:rPr>
            </w:pPr>
            <w:r w:rsidRPr="00352359">
              <w:rPr>
                <w:rFonts w:ascii="Times New Roman" w:eastAsia="SimSun" w:hAnsi="Times New Roman" w:cs="Times New Roman"/>
                <w:color w:val="FF0000"/>
                <w:sz w:val="20"/>
                <w:szCs w:val="20"/>
                <w:u w:val="single"/>
              </w:rPr>
              <w:t xml:space="preserve">The PDCCH monitoring skipping </w:t>
            </w:r>
            <w:r>
              <w:rPr>
                <w:rFonts w:ascii="Times New Roman" w:eastAsia="SimSun" w:hAnsi="Times New Roman" w:cs="Times New Roman"/>
                <w:color w:val="FF0000"/>
                <w:sz w:val="20"/>
                <w:szCs w:val="20"/>
                <w:u w:val="single"/>
              </w:rPr>
              <w:t>can be</w:t>
            </w:r>
            <w:r w:rsidRPr="00352359">
              <w:rPr>
                <w:rFonts w:ascii="Times New Roman" w:eastAsia="SimSun" w:hAnsi="Times New Roman" w:cs="Times New Roman"/>
                <w:color w:val="FF0000"/>
                <w:sz w:val="20"/>
                <w:szCs w:val="20"/>
                <w:u w:val="single"/>
              </w:rPr>
              <w:t xml:space="preserve"> applied only during Active Time [11, TS 38.321].</w:t>
            </w:r>
          </w:p>
        </w:tc>
      </w:tr>
    </w:tbl>
    <w:p w14:paraId="19BF7678" w14:textId="77777777" w:rsidR="0056734D" w:rsidRDefault="0056734D" w:rsidP="0081329D">
      <w:pPr>
        <w:jc w:val="both"/>
        <w:rPr>
          <w:bCs/>
        </w:rPr>
      </w:pPr>
    </w:p>
    <w:p w14:paraId="165465A6" w14:textId="2E0953FB" w:rsidR="008B5EC5" w:rsidRDefault="00EC0E8F" w:rsidP="0081329D">
      <w:pPr>
        <w:jc w:val="both"/>
        <w:rPr>
          <w:bCs/>
        </w:rPr>
      </w:pPr>
      <w:r>
        <w:rPr>
          <w:bCs/>
        </w:rPr>
        <w:t xml:space="preserve">The behaviour of </w:t>
      </w:r>
      <w:r w:rsidR="008B5EC5">
        <w:rPr>
          <w:bCs/>
        </w:rPr>
        <w:t xml:space="preserve">the skipping duration timer </w:t>
      </w:r>
      <w:r>
        <w:rPr>
          <w:bCs/>
        </w:rPr>
        <w:t>was left open. The simplest approach would be to define that</w:t>
      </w:r>
      <w:r w:rsidRPr="00EC0E8F">
        <w:rPr>
          <w:bCs/>
        </w:rPr>
        <w:t xml:space="preserve"> skipping duration expires upon expiry of inactivity timer (</w:t>
      </w:r>
      <w:proofErr w:type="spellStart"/>
      <w:r w:rsidRPr="000A09E1">
        <w:rPr>
          <w:bCs/>
          <w:i/>
          <w:iCs/>
        </w:rPr>
        <w:t>drx-InactivityTimer</w:t>
      </w:r>
      <w:proofErr w:type="spellEnd"/>
      <w:r w:rsidRPr="00EC0E8F">
        <w:rPr>
          <w:bCs/>
        </w:rPr>
        <w:t>).</w:t>
      </w:r>
      <w:r>
        <w:rPr>
          <w:bCs/>
        </w:rPr>
        <w:t xml:space="preserve"> Ot</w:t>
      </w:r>
      <w:r w:rsidR="00B82016">
        <w:rPr>
          <w:bCs/>
        </w:rPr>
        <w:t>her</w:t>
      </w:r>
      <w:r>
        <w:rPr>
          <w:bCs/>
        </w:rPr>
        <w:t xml:space="preserve"> approach is, that while PDCCH skipping itself is not applied during the active time the skipping duration timer </w:t>
      </w:r>
      <w:r w:rsidR="008B5EC5">
        <w:rPr>
          <w:bCs/>
        </w:rPr>
        <w:t xml:space="preserve">would </w:t>
      </w:r>
      <w:r w:rsidR="006741F8">
        <w:rPr>
          <w:bCs/>
        </w:rPr>
        <w:t>b</w:t>
      </w:r>
      <w:r w:rsidR="008B5EC5">
        <w:rPr>
          <w:bCs/>
        </w:rPr>
        <w:t xml:space="preserve">e decremented outside </w:t>
      </w:r>
      <w:r w:rsidR="003F1B4E">
        <w:rPr>
          <w:bCs/>
        </w:rPr>
        <w:t>the A</w:t>
      </w:r>
      <w:r w:rsidR="008B5EC5">
        <w:rPr>
          <w:bCs/>
        </w:rPr>
        <w:t xml:space="preserve">ctive </w:t>
      </w:r>
      <w:r w:rsidR="003F1B4E">
        <w:rPr>
          <w:bCs/>
        </w:rPr>
        <w:t>T</w:t>
      </w:r>
      <w:r w:rsidR="008B5EC5">
        <w:rPr>
          <w:bCs/>
        </w:rPr>
        <w:t xml:space="preserve">ime. </w:t>
      </w:r>
      <w:r>
        <w:rPr>
          <w:bCs/>
        </w:rPr>
        <w:t xml:space="preserve">In this case, when </w:t>
      </w:r>
      <w:r w:rsidR="003F1B4E">
        <w:rPr>
          <w:bCs/>
        </w:rPr>
        <w:t xml:space="preserve">the skipping </w:t>
      </w:r>
      <w:r>
        <w:rPr>
          <w:bCs/>
        </w:rPr>
        <w:t xml:space="preserve">duration is not expired at expiry </w:t>
      </w:r>
      <w:r w:rsidR="003F1B4E">
        <w:rPr>
          <w:bCs/>
        </w:rPr>
        <w:t>o</w:t>
      </w:r>
      <w:r>
        <w:rPr>
          <w:bCs/>
        </w:rPr>
        <w:t xml:space="preserve">f </w:t>
      </w:r>
      <w:r w:rsidR="003F1B4E">
        <w:rPr>
          <w:bCs/>
        </w:rPr>
        <w:t xml:space="preserve">the </w:t>
      </w:r>
      <w:r>
        <w:rPr>
          <w:bCs/>
        </w:rPr>
        <w:t>inactivity timer, to</w:t>
      </w:r>
      <w:r w:rsidR="008B5EC5">
        <w:rPr>
          <w:bCs/>
        </w:rPr>
        <w:t xml:space="preserve"> avoid possible ambiguity of the expiry of skipping duration between UE and network, it would be most straight forward that skipping duration timer is kept independent of the C-DRX</w:t>
      </w:r>
      <w:r w:rsidR="00352359">
        <w:rPr>
          <w:bCs/>
        </w:rPr>
        <w:t xml:space="preserve">, during/outside Active </w:t>
      </w:r>
      <w:r w:rsidR="003A6B16">
        <w:rPr>
          <w:bCs/>
        </w:rPr>
        <w:t>T</w:t>
      </w:r>
      <w:r w:rsidR="00352359">
        <w:rPr>
          <w:bCs/>
        </w:rPr>
        <w:t>ime</w:t>
      </w:r>
      <w:r w:rsidR="008B5EC5">
        <w:rPr>
          <w:bCs/>
        </w:rPr>
        <w:t>.</w:t>
      </w:r>
      <w:r>
        <w:rPr>
          <w:bCs/>
        </w:rPr>
        <w:t xml:space="preserve"> Thus, there are to possible options for the handling for the skipping duration; either the skipping duration is expired when </w:t>
      </w:r>
      <w:r w:rsidRPr="00EC0E8F">
        <w:rPr>
          <w:bCs/>
        </w:rPr>
        <w:t>inactivity timer (</w:t>
      </w:r>
      <w:proofErr w:type="spellStart"/>
      <w:r w:rsidRPr="005312FA">
        <w:rPr>
          <w:bCs/>
          <w:i/>
          <w:iCs/>
        </w:rPr>
        <w:t>drx-InactivityTimer</w:t>
      </w:r>
      <w:proofErr w:type="spellEnd"/>
      <w:r w:rsidRPr="00EC0E8F">
        <w:rPr>
          <w:bCs/>
        </w:rPr>
        <w:t>)</w:t>
      </w:r>
      <w:r>
        <w:rPr>
          <w:bCs/>
        </w:rPr>
        <w:t xml:space="preserve"> </w:t>
      </w:r>
      <w:proofErr w:type="gramStart"/>
      <w:r>
        <w:rPr>
          <w:bCs/>
        </w:rPr>
        <w:t>expire</w:t>
      </w:r>
      <w:r w:rsidR="00580557">
        <w:rPr>
          <w:bCs/>
        </w:rPr>
        <w:t>s</w:t>
      </w:r>
      <w:proofErr w:type="gramEnd"/>
      <w:r>
        <w:rPr>
          <w:bCs/>
        </w:rPr>
        <w:t xml:space="preserve"> or the </w:t>
      </w:r>
      <w:r w:rsidR="000A71C3">
        <w:rPr>
          <w:bCs/>
        </w:rPr>
        <w:t xml:space="preserve">skipping </w:t>
      </w:r>
      <w:r>
        <w:rPr>
          <w:bCs/>
        </w:rPr>
        <w:t xml:space="preserve">duration timer is kept running and decremented independent of the C-DRX Active </w:t>
      </w:r>
      <w:r w:rsidR="004D6027">
        <w:rPr>
          <w:bCs/>
        </w:rPr>
        <w:t>T</w:t>
      </w:r>
      <w:r>
        <w:rPr>
          <w:bCs/>
        </w:rPr>
        <w:t>ime</w:t>
      </w:r>
      <w:r w:rsidRPr="00EC0E8F">
        <w:rPr>
          <w:bCs/>
        </w:rPr>
        <w:t>.</w:t>
      </w:r>
    </w:p>
    <w:p w14:paraId="722DEE95" w14:textId="5BC33A96" w:rsidR="00EC0E8F" w:rsidRPr="000A09E1" w:rsidRDefault="008B5EC5" w:rsidP="0081329D">
      <w:pPr>
        <w:jc w:val="both"/>
        <w:rPr>
          <w:b/>
          <w:bCs/>
        </w:rPr>
      </w:pPr>
      <w:r w:rsidRPr="001F0F21">
        <w:rPr>
          <w:b/>
          <w:bCs/>
        </w:rPr>
        <w:lastRenderedPageBreak/>
        <w:t xml:space="preserve">Proposal: </w:t>
      </w:r>
      <w:r w:rsidR="00EC0E8F">
        <w:rPr>
          <w:b/>
          <w:bCs/>
        </w:rPr>
        <w:t xml:space="preserve">Agree either that </w:t>
      </w:r>
      <w:r w:rsidR="00EC0E8F">
        <w:rPr>
          <w:b/>
        </w:rPr>
        <w:t>PDCCH skipping duration expires upon expiry of inactivity timer (</w:t>
      </w:r>
      <w:proofErr w:type="spellStart"/>
      <w:r w:rsidR="00EC0E8F" w:rsidRPr="00257343">
        <w:rPr>
          <w:b/>
          <w:bCs/>
          <w:i/>
          <w:iCs/>
        </w:rPr>
        <w:t>drx-InactivityTimer</w:t>
      </w:r>
      <w:proofErr w:type="spellEnd"/>
      <w:r w:rsidR="00EC0E8F">
        <w:rPr>
          <w:b/>
        </w:rPr>
        <w:t xml:space="preserve">) or that </w:t>
      </w:r>
      <w:r>
        <w:rPr>
          <w:b/>
          <w:bCs/>
        </w:rPr>
        <w:t xml:space="preserve">PDCCH skipping duration timer is decremented independently of C-DRX </w:t>
      </w:r>
      <w:r w:rsidR="00352359">
        <w:rPr>
          <w:b/>
          <w:bCs/>
        </w:rPr>
        <w:t>Active time</w:t>
      </w:r>
      <w:r>
        <w:rPr>
          <w:b/>
          <w:bCs/>
        </w:rPr>
        <w:t>.</w:t>
      </w:r>
    </w:p>
    <w:p w14:paraId="19EF255D" w14:textId="6BE2FDAA" w:rsidR="008B5EC5" w:rsidRDefault="00352359" w:rsidP="0081329D">
      <w:pPr>
        <w:jc w:val="both"/>
        <w:rPr>
          <w:bCs/>
        </w:rPr>
      </w:pPr>
      <w:r>
        <w:rPr>
          <w:bCs/>
        </w:rPr>
        <w:t>The current duration definition in TS38.213 is not affected by C-DRX Active time, th</w:t>
      </w:r>
      <w:r w:rsidR="0056734D">
        <w:rPr>
          <w:bCs/>
        </w:rPr>
        <w:t>us if it is agreed to expire the skipping duration upon expiry of inactivity timer, following TP could be adopted:</w:t>
      </w:r>
    </w:p>
    <w:p w14:paraId="6FEEF542" w14:textId="03FF3CF1" w:rsidR="00EC0E8F" w:rsidRDefault="0056734D" w:rsidP="0081329D">
      <w:pPr>
        <w:jc w:val="both"/>
        <w:rPr>
          <w:b/>
        </w:rPr>
      </w:pPr>
      <w:r w:rsidRPr="001F0F21">
        <w:rPr>
          <w:b/>
          <w:bCs/>
        </w:rPr>
        <w:t xml:space="preserve">Proposal: </w:t>
      </w:r>
      <w:r>
        <w:rPr>
          <w:b/>
          <w:bCs/>
        </w:rPr>
        <w:t xml:space="preserve">If it is agreed that </w:t>
      </w:r>
      <w:r>
        <w:rPr>
          <w:b/>
        </w:rPr>
        <w:t>PDCCH skipping duration expires upon expiry of inactivity timer (</w:t>
      </w:r>
      <w:proofErr w:type="spellStart"/>
      <w:r w:rsidRPr="00257343">
        <w:rPr>
          <w:b/>
          <w:bCs/>
          <w:i/>
          <w:iCs/>
        </w:rPr>
        <w:t>drx-InactivityTimer</w:t>
      </w:r>
      <w:proofErr w:type="spellEnd"/>
      <w:r>
        <w:rPr>
          <w:b/>
        </w:rPr>
        <w:t>), adopt following TP to Section 10.4 of TS38.213:</w:t>
      </w:r>
    </w:p>
    <w:tbl>
      <w:tblPr>
        <w:tblStyle w:val="TableGrid"/>
        <w:tblW w:w="0" w:type="auto"/>
        <w:tblLook w:val="04A0" w:firstRow="1" w:lastRow="0" w:firstColumn="1" w:lastColumn="0" w:noHBand="0" w:noVBand="1"/>
      </w:tblPr>
      <w:tblGrid>
        <w:gridCol w:w="9629"/>
      </w:tblGrid>
      <w:tr w:rsidR="0056734D" w14:paraId="317553EE" w14:textId="77777777" w:rsidTr="0056734D">
        <w:tc>
          <w:tcPr>
            <w:tcW w:w="9629" w:type="dxa"/>
          </w:tcPr>
          <w:p w14:paraId="1F8A64C4" w14:textId="77777777" w:rsidR="0056734D" w:rsidRPr="008A3E50" w:rsidRDefault="0056734D" w:rsidP="005312FA">
            <w:pPr>
              <w:keepNext/>
              <w:keepLines/>
              <w:spacing w:before="180" w:after="180" w:line="240" w:lineRule="auto"/>
              <w:outlineLvl w:val="1"/>
              <w:rPr>
                <w:rFonts w:ascii="Arial" w:eastAsia="SimSun" w:hAnsi="Arial" w:cs="Times New Roman"/>
                <w:sz w:val="32"/>
                <w:szCs w:val="20"/>
              </w:rPr>
            </w:pPr>
            <w:r w:rsidRPr="008A3E50">
              <w:rPr>
                <w:rFonts w:ascii="Arial" w:eastAsia="SimSun" w:hAnsi="Arial" w:cs="Times New Roman"/>
                <w:sz w:val="32"/>
                <w:szCs w:val="20"/>
              </w:rPr>
              <w:t>10.4</w:t>
            </w:r>
            <w:r w:rsidRPr="008A3E50">
              <w:rPr>
                <w:rFonts w:ascii="Arial" w:eastAsia="SimSun" w:hAnsi="Arial" w:cs="Times New Roman"/>
                <w:sz w:val="32"/>
                <w:szCs w:val="20"/>
              </w:rPr>
              <w:tab/>
              <w:t>Search space set group switching and skipping of PDCCH monitoring</w:t>
            </w:r>
          </w:p>
          <w:p w14:paraId="1B487511" w14:textId="77777777" w:rsidR="0056734D" w:rsidRPr="008A3E50" w:rsidRDefault="0056734D" w:rsidP="005312FA">
            <w:pPr>
              <w:spacing w:after="180" w:line="240" w:lineRule="auto"/>
              <w:rPr>
                <w:rFonts w:ascii="Times New Roman" w:eastAsia="SimSun" w:hAnsi="Times New Roman" w:cs="Times New Roman"/>
                <w:color w:val="FF0000"/>
                <w:sz w:val="20"/>
                <w:szCs w:val="20"/>
              </w:rPr>
            </w:pPr>
            <w:r w:rsidRPr="008A3E50">
              <w:rPr>
                <w:rFonts w:ascii="Times New Roman" w:eastAsia="SimSun" w:hAnsi="Times New Roman" w:cs="Times New Roman"/>
                <w:color w:val="FF0000"/>
                <w:sz w:val="20"/>
                <w:szCs w:val="20"/>
              </w:rPr>
              <w:t>[text omitted]</w:t>
            </w:r>
          </w:p>
          <w:p w14:paraId="45BFDA0D" w14:textId="77777777" w:rsidR="0056734D" w:rsidRDefault="0056734D" w:rsidP="005312FA">
            <w:pPr>
              <w:spacing w:after="180" w:line="240" w:lineRule="auto"/>
              <w:rPr>
                <w:rFonts w:ascii="Times New Roman" w:eastAsia="SimSun" w:hAnsi="Times New Roman" w:cs="Times New Roman"/>
                <w:sz w:val="20"/>
                <w:szCs w:val="20"/>
              </w:rPr>
            </w:pPr>
            <w:r w:rsidRPr="00352359">
              <w:rPr>
                <w:rFonts w:ascii="Times New Roman" w:eastAsia="SimSun" w:hAnsi="Times New Roman" w:cs="Times New Roman"/>
                <w:sz w:val="20"/>
                <w:szCs w:val="20"/>
              </w:rPr>
              <w:t>When the PDCCH monitoring adaptation field indicates to a UE to skip PDCCH monitoring for a duration on the active DL BWP of a serving cell, the UE starts skipping of PDCCH monitoring at the beginning of a first slot that is after the last symbol of the PDCCH reception providing the DCI format with the PDCCH monitoring adaptation field.</w:t>
            </w:r>
          </w:p>
          <w:p w14:paraId="6C1D0C7F" w14:textId="25777F8F" w:rsidR="0056734D" w:rsidRPr="000A09E1" w:rsidRDefault="0056734D" w:rsidP="005312FA">
            <w:pPr>
              <w:spacing w:after="180" w:line="240" w:lineRule="auto"/>
              <w:rPr>
                <w:rFonts w:ascii="Times New Roman" w:eastAsia="SimSun" w:hAnsi="Times New Roman" w:cs="Times New Roman"/>
                <w:color w:val="FF0000"/>
                <w:sz w:val="20"/>
                <w:szCs w:val="20"/>
                <w:u w:val="single"/>
              </w:rPr>
            </w:pPr>
            <w:r w:rsidRPr="00352359">
              <w:rPr>
                <w:rFonts w:ascii="Times New Roman" w:eastAsia="SimSun" w:hAnsi="Times New Roman" w:cs="Times New Roman"/>
                <w:color w:val="FF0000"/>
                <w:sz w:val="20"/>
                <w:szCs w:val="20"/>
                <w:u w:val="single"/>
              </w:rPr>
              <w:t xml:space="preserve">The </w:t>
            </w:r>
            <w:r>
              <w:rPr>
                <w:rFonts w:ascii="Times New Roman" w:eastAsia="SimSun" w:hAnsi="Times New Roman" w:cs="Times New Roman"/>
                <w:color w:val="FF0000"/>
                <w:sz w:val="20"/>
                <w:szCs w:val="20"/>
                <w:u w:val="single"/>
              </w:rPr>
              <w:t xml:space="preserve">duration for </w:t>
            </w:r>
            <w:r w:rsidRPr="00352359">
              <w:rPr>
                <w:rFonts w:ascii="Times New Roman" w:eastAsia="SimSun" w:hAnsi="Times New Roman" w:cs="Times New Roman"/>
                <w:color w:val="FF0000"/>
                <w:sz w:val="20"/>
                <w:szCs w:val="20"/>
                <w:u w:val="single"/>
              </w:rPr>
              <w:t xml:space="preserve">PDCCH monitoring skipping </w:t>
            </w:r>
            <w:r>
              <w:rPr>
                <w:rFonts w:ascii="Times New Roman" w:eastAsia="SimSun" w:hAnsi="Times New Roman" w:cs="Times New Roman"/>
                <w:color w:val="FF0000"/>
                <w:sz w:val="20"/>
                <w:szCs w:val="20"/>
                <w:u w:val="single"/>
              </w:rPr>
              <w:t xml:space="preserve">expires when </w:t>
            </w:r>
            <w:proofErr w:type="spellStart"/>
            <w:r w:rsidRPr="000A09E1">
              <w:rPr>
                <w:rFonts w:ascii="Times New Roman" w:eastAsia="SimSun" w:hAnsi="Times New Roman" w:cs="Times New Roman"/>
                <w:i/>
                <w:iCs/>
                <w:color w:val="FF0000"/>
                <w:sz w:val="20"/>
                <w:szCs w:val="20"/>
                <w:u w:val="single"/>
              </w:rPr>
              <w:t>drx-InactivityTimer</w:t>
            </w:r>
            <w:proofErr w:type="spellEnd"/>
            <w:r w:rsidRPr="0056734D">
              <w:rPr>
                <w:rFonts w:ascii="Times New Roman" w:eastAsia="SimSun" w:hAnsi="Times New Roman" w:cs="Times New Roman"/>
                <w:color w:val="FF0000"/>
                <w:sz w:val="20"/>
                <w:szCs w:val="20"/>
                <w:u w:val="single"/>
              </w:rPr>
              <w:t xml:space="preserve"> </w:t>
            </w:r>
            <w:r>
              <w:rPr>
                <w:rFonts w:ascii="Times New Roman" w:eastAsia="SimSun" w:hAnsi="Times New Roman" w:cs="Times New Roman"/>
                <w:color w:val="FF0000"/>
                <w:sz w:val="20"/>
                <w:szCs w:val="20"/>
                <w:u w:val="single"/>
              </w:rPr>
              <w:t>expires</w:t>
            </w:r>
            <w:r w:rsidRPr="00352359">
              <w:rPr>
                <w:rFonts w:ascii="Times New Roman" w:eastAsia="SimSun" w:hAnsi="Times New Roman" w:cs="Times New Roman"/>
                <w:color w:val="FF0000"/>
                <w:sz w:val="20"/>
                <w:szCs w:val="20"/>
                <w:u w:val="single"/>
              </w:rPr>
              <w:t xml:space="preserve"> [11, TS 38.321].</w:t>
            </w:r>
          </w:p>
        </w:tc>
      </w:tr>
    </w:tbl>
    <w:p w14:paraId="7196D7C0" w14:textId="77777777" w:rsidR="008A3E50" w:rsidRDefault="008A3E50" w:rsidP="0081329D">
      <w:pPr>
        <w:jc w:val="both"/>
        <w:rPr>
          <w:bCs/>
        </w:rPr>
      </w:pPr>
    </w:p>
    <w:bookmarkEnd w:id="1"/>
    <w:p w14:paraId="10445A01" w14:textId="7305EB42" w:rsidR="00885580" w:rsidRPr="005D63E7" w:rsidRDefault="007820D0" w:rsidP="0000488F">
      <w:pPr>
        <w:pStyle w:val="Heading1"/>
        <w:jc w:val="both"/>
      </w:pPr>
      <w:r w:rsidRPr="005D63E7">
        <w:t>Conclusion</w:t>
      </w:r>
    </w:p>
    <w:p w14:paraId="02BBDBD1" w14:textId="5BC0251C" w:rsidR="003D1B47" w:rsidRPr="005D63E7" w:rsidDel="00871300" w:rsidRDefault="0086282B" w:rsidP="0000488F">
      <w:pPr>
        <w:jc w:val="both"/>
      </w:pPr>
      <w:r w:rsidRPr="005D63E7" w:rsidDel="00871300">
        <w:t xml:space="preserve">This contribution we have presented power saving evaluations for SS </w:t>
      </w:r>
      <w:r w:rsidR="0083468A" w:rsidRPr="005D63E7" w:rsidDel="00871300">
        <w:t xml:space="preserve">set groups </w:t>
      </w:r>
      <w:r w:rsidRPr="005D63E7" w:rsidDel="00871300">
        <w:t xml:space="preserve">switching and PDCCH skipping in different </w:t>
      </w:r>
      <w:r w:rsidR="00143A37" w:rsidRPr="005D63E7" w:rsidDel="00871300">
        <w:t>scenarios</w:t>
      </w:r>
      <w:r w:rsidRPr="005D63E7" w:rsidDel="00871300">
        <w:t xml:space="preserve">. </w:t>
      </w:r>
    </w:p>
    <w:p w14:paraId="7D999CE2" w14:textId="116CB8DE" w:rsidR="00A64C31" w:rsidRPr="005D63E7" w:rsidRDefault="00A64C31" w:rsidP="0000488F">
      <w:pPr>
        <w:jc w:val="both"/>
      </w:pPr>
      <w:r w:rsidRPr="005D63E7">
        <w:t xml:space="preserve">In Section </w:t>
      </w:r>
      <w:r w:rsidR="002B1072">
        <w:t>2</w:t>
      </w:r>
      <w:r w:rsidRPr="005D63E7">
        <w:t xml:space="preserve"> we </w:t>
      </w:r>
      <w:r w:rsidR="00563507">
        <w:t xml:space="preserve">discuss the </w:t>
      </w:r>
      <w:r w:rsidRPr="005D63E7">
        <w:t xml:space="preserve">looked the timer </w:t>
      </w:r>
      <w:r w:rsidR="00563507">
        <w:t xml:space="preserve">related behaviour </w:t>
      </w:r>
      <w:r w:rsidRPr="005D63E7">
        <w:t>and concluded as follows:</w:t>
      </w:r>
    </w:p>
    <w:p w14:paraId="76BAFED9" w14:textId="77777777" w:rsidR="00490B1B" w:rsidRPr="00D36E26" w:rsidRDefault="00490B1B" w:rsidP="00490B1B">
      <w:pPr>
        <w:jc w:val="both"/>
        <w:rPr>
          <w:b/>
        </w:rPr>
      </w:pPr>
      <w:r w:rsidRPr="00D36E26">
        <w:rPr>
          <w:b/>
        </w:rPr>
        <w:t>Proposal: Confirm the working assumption in agreement:</w:t>
      </w:r>
    </w:p>
    <w:tbl>
      <w:tblPr>
        <w:tblStyle w:val="TableGrid"/>
        <w:tblW w:w="0" w:type="auto"/>
        <w:tblInd w:w="846" w:type="dxa"/>
        <w:tblLook w:val="04A0" w:firstRow="1" w:lastRow="0" w:firstColumn="1" w:lastColumn="0" w:noHBand="0" w:noVBand="1"/>
      </w:tblPr>
      <w:tblGrid>
        <w:gridCol w:w="8783"/>
      </w:tblGrid>
      <w:tr w:rsidR="00490B1B" w14:paraId="22B2A131" w14:textId="77777777" w:rsidTr="005312FA">
        <w:tc>
          <w:tcPr>
            <w:tcW w:w="8783" w:type="dxa"/>
          </w:tcPr>
          <w:p w14:paraId="7ECFBC1F" w14:textId="77777777" w:rsidR="00490B1B" w:rsidRPr="00D36E26" w:rsidRDefault="00490B1B" w:rsidP="005312FA">
            <w:pPr>
              <w:shd w:val="clear" w:color="auto" w:fill="FFFFFF"/>
              <w:spacing w:after="0" w:line="240" w:lineRule="atLeast"/>
              <w:jc w:val="both"/>
              <w:rPr>
                <w:rFonts w:ascii="DengXian" w:eastAsia="DengXian" w:hAnsi="DengXian" w:cs="SimSun"/>
                <w:color w:val="000000"/>
                <w:sz w:val="21"/>
                <w:szCs w:val="21"/>
                <w:highlight w:val="green"/>
              </w:rPr>
            </w:pPr>
            <w:r w:rsidRPr="00D36E26">
              <w:rPr>
                <w:rFonts w:ascii="Times New Roman" w:eastAsia="DengXian" w:hAnsi="Times New Roman" w:cs="Times New Roman"/>
                <w:color w:val="000000"/>
                <w:sz w:val="20"/>
                <w:szCs w:val="20"/>
                <w:highlight w:val="green"/>
                <w:shd w:val="clear" w:color="auto" w:fill="FFFF00"/>
              </w:rPr>
              <w:t>Agreement</w:t>
            </w:r>
          </w:p>
          <w:p w14:paraId="0270E3AE" w14:textId="77777777" w:rsidR="00490B1B" w:rsidRPr="00D36E26" w:rsidRDefault="00490B1B" w:rsidP="005312FA">
            <w:pPr>
              <w:shd w:val="clear" w:color="auto" w:fill="FFFFFF"/>
              <w:spacing w:after="0" w:line="280" w:lineRule="atLeast"/>
              <w:jc w:val="both"/>
              <w:rPr>
                <w:rFonts w:ascii="DengXian" w:eastAsia="DengXian" w:hAnsi="DengXian" w:cs="SimSun"/>
                <w:color w:val="000000"/>
                <w:sz w:val="21"/>
                <w:szCs w:val="21"/>
              </w:rPr>
            </w:pPr>
            <w:r w:rsidRPr="00D36E26">
              <w:rPr>
                <w:rFonts w:ascii="Times New Roman" w:eastAsia="DengXian" w:hAnsi="Times New Roman" w:cs="Times New Roman"/>
                <w:color w:val="000000"/>
                <w:sz w:val="20"/>
                <w:szCs w:val="20"/>
              </w:rPr>
              <w:t>If a UE is provided group indexes for a Type3-PDCCH CSS set or a USS set by </w:t>
            </w:r>
            <w:r w:rsidRPr="00D36E26">
              <w:rPr>
                <w:rFonts w:ascii="Times New Roman" w:eastAsia="DengXian" w:hAnsi="Times New Roman" w:cs="Times New Roman"/>
                <w:i/>
                <w:iCs/>
                <w:color w:val="000000"/>
                <w:sz w:val="20"/>
                <w:szCs w:val="20"/>
              </w:rPr>
              <w:t>searchSpaceGroupIdList-r17</w:t>
            </w:r>
            <w:r w:rsidRPr="00D36E26">
              <w:rPr>
                <w:rFonts w:ascii="Times New Roman" w:eastAsia="DengXian" w:hAnsi="Times New Roman" w:cs="Times New Roman"/>
                <w:color w:val="000000"/>
                <w:sz w:val="20"/>
                <w:szCs w:val="20"/>
              </w:rPr>
              <w:t> and a timer value by </w:t>
            </w:r>
            <w:r w:rsidRPr="00D36E26">
              <w:rPr>
                <w:rFonts w:ascii="Times New Roman" w:eastAsia="DengXian" w:hAnsi="Times New Roman" w:cs="Times New Roman"/>
                <w:i/>
                <w:iCs/>
                <w:color w:val="000000"/>
                <w:sz w:val="20"/>
                <w:szCs w:val="20"/>
              </w:rPr>
              <w:t>searchSpaceSwitchTimer-r17</w:t>
            </w:r>
            <w:r w:rsidRPr="00D36E26">
              <w:rPr>
                <w:rFonts w:ascii="Times New Roman" w:eastAsia="DengXian" w:hAnsi="Times New Roman" w:cs="Times New Roman"/>
                <w:color w:val="000000"/>
                <w:sz w:val="20"/>
                <w:szCs w:val="20"/>
              </w:rPr>
              <w:t> for PDCCH monitoring on a serving cell and the timer is running, the UE</w:t>
            </w:r>
          </w:p>
          <w:p w14:paraId="3FDB4BC6" w14:textId="77777777" w:rsidR="00490B1B" w:rsidRPr="00D36E26" w:rsidRDefault="00490B1B" w:rsidP="005312FA">
            <w:pPr>
              <w:numPr>
                <w:ilvl w:val="0"/>
                <w:numId w:val="79"/>
              </w:numPr>
              <w:shd w:val="clear" w:color="auto" w:fill="FFFFFF"/>
              <w:spacing w:after="0" w:line="221" w:lineRule="atLeast"/>
              <w:ind w:left="709" w:hanging="283"/>
              <w:jc w:val="both"/>
              <w:rPr>
                <w:rFonts w:ascii="DengXian" w:eastAsia="DengXian" w:hAnsi="DengXian" w:cs="SimSun"/>
                <w:color w:val="000000"/>
                <w:sz w:val="21"/>
                <w:szCs w:val="21"/>
              </w:rPr>
            </w:pPr>
            <w:r w:rsidRPr="00D36E26">
              <w:rPr>
                <w:rFonts w:ascii="Times New Roman" w:eastAsia="DengXian" w:hAnsi="Times New Roman" w:cs="Times New Roman" w:hint="eastAsia"/>
                <w:color w:val="000000"/>
                <w:sz w:val="20"/>
                <w:szCs w:val="20"/>
              </w:rPr>
              <w:t>R</w:t>
            </w:r>
            <w:r w:rsidRPr="00D36E26">
              <w:rPr>
                <w:rFonts w:ascii="Times New Roman" w:eastAsia="DengXian" w:hAnsi="Times New Roman" w:cs="Times New Roman"/>
                <w:color w:val="000000"/>
                <w:sz w:val="20"/>
                <w:szCs w:val="20"/>
              </w:rPr>
              <w:t>esets the timer after a slot of the active DL BWP of the serving cell when the UE detects a DCI format in a PDCCH reception in the slot with CRC scrambled by</w:t>
            </w:r>
          </w:p>
          <w:p w14:paraId="5AF6C24C" w14:textId="77777777" w:rsidR="00490B1B" w:rsidRPr="00D36E26" w:rsidRDefault="00490B1B" w:rsidP="005312FA">
            <w:pPr>
              <w:numPr>
                <w:ilvl w:val="0"/>
                <w:numId w:val="78"/>
              </w:numPr>
              <w:shd w:val="clear" w:color="auto" w:fill="FFFFFF"/>
              <w:spacing w:after="0" w:line="221" w:lineRule="atLeast"/>
              <w:jc w:val="both"/>
              <w:rPr>
                <w:rFonts w:ascii="DengXian" w:eastAsia="DengXian" w:hAnsi="DengXian" w:cs="SimSun"/>
                <w:color w:val="000000"/>
                <w:sz w:val="21"/>
                <w:szCs w:val="21"/>
              </w:rPr>
            </w:pPr>
            <w:r w:rsidRPr="00D36E26">
              <w:rPr>
                <w:rFonts w:ascii="Times New Roman" w:eastAsia="DengXian" w:hAnsi="Times New Roman" w:cs="Times New Roman"/>
                <w:color w:val="000000"/>
                <w:sz w:val="20"/>
                <w:szCs w:val="20"/>
                <w:highlight w:val="darkYellow"/>
                <w:shd w:val="clear" w:color="auto" w:fill="FFFF00"/>
              </w:rPr>
              <w:t xml:space="preserve">Working Assumption: </w:t>
            </w:r>
            <w:r w:rsidRPr="00D36E26">
              <w:rPr>
                <w:rFonts w:ascii="Times New Roman" w:eastAsia="DengXian" w:hAnsi="Times New Roman" w:cs="Times New Roman"/>
                <w:color w:val="000000"/>
                <w:sz w:val="20"/>
                <w:szCs w:val="20"/>
              </w:rPr>
              <w:t>C-RNTI/CS-RNTI/MCS-C-RNTI</w:t>
            </w:r>
          </w:p>
          <w:p w14:paraId="4788C682" w14:textId="77777777" w:rsidR="00490B1B" w:rsidRPr="00D36E26" w:rsidRDefault="00490B1B" w:rsidP="005312FA">
            <w:pPr>
              <w:numPr>
                <w:ilvl w:val="0"/>
                <w:numId w:val="79"/>
              </w:numPr>
              <w:shd w:val="clear" w:color="auto" w:fill="FFFFFF"/>
              <w:spacing w:after="0" w:line="221" w:lineRule="atLeast"/>
              <w:ind w:left="709" w:hanging="283"/>
              <w:jc w:val="both"/>
              <w:rPr>
                <w:rFonts w:ascii="Times New Roman" w:eastAsia="DengXian" w:hAnsi="Times New Roman" w:cs="Times New Roman"/>
                <w:color w:val="000000"/>
                <w:sz w:val="20"/>
                <w:szCs w:val="20"/>
              </w:rPr>
            </w:pPr>
            <w:r w:rsidRPr="00D36E26">
              <w:rPr>
                <w:rFonts w:ascii="Times New Roman" w:eastAsia="DengXian" w:hAnsi="Times New Roman" w:cs="Times New Roman" w:hint="eastAsia"/>
                <w:color w:val="000000"/>
                <w:sz w:val="20"/>
                <w:szCs w:val="20"/>
              </w:rPr>
              <w:t>O</w:t>
            </w:r>
            <w:r w:rsidRPr="00D36E26">
              <w:rPr>
                <w:rFonts w:ascii="Times New Roman" w:eastAsia="DengXian" w:hAnsi="Times New Roman" w:cs="Times New Roman"/>
                <w:color w:val="000000"/>
                <w:sz w:val="20"/>
                <w:szCs w:val="20"/>
              </w:rPr>
              <w:t>therwise, decrease the timer value by one after each slot.</w:t>
            </w:r>
          </w:p>
          <w:p w14:paraId="65344E74" w14:textId="77777777" w:rsidR="00490B1B" w:rsidRPr="00D36E26" w:rsidRDefault="00490B1B" w:rsidP="005312FA">
            <w:pPr>
              <w:numPr>
                <w:ilvl w:val="0"/>
                <w:numId w:val="79"/>
              </w:numPr>
              <w:shd w:val="clear" w:color="auto" w:fill="FFFFFF"/>
              <w:spacing w:after="0" w:line="221" w:lineRule="atLeast"/>
              <w:ind w:left="709" w:hanging="283"/>
              <w:jc w:val="both"/>
              <w:rPr>
                <w:rFonts w:ascii="Times New Roman" w:eastAsia="DengXian" w:hAnsi="Times New Roman" w:cs="Times New Roman"/>
                <w:color w:val="000000"/>
                <w:sz w:val="20"/>
                <w:szCs w:val="20"/>
              </w:rPr>
            </w:pPr>
            <w:r w:rsidRPr="00D36E26">
              <w:rPr>
                <w:rFonts w:ascii="Times New Roman" w:eastAsia="DengXian" w:hAnsi="Times New Roman" w:cs="Times New Roman"/>
                <w:color w:val="000000"/>
                <w:sz w:val="20"/>
                <w:szCs w:val="20"/>
              </w:rPr>
              <w:t>Note: There is no timer for SSSG switching is running for UE in SSSG#0</w:t>
            </w:r>
          </w:p>
        </w:tc>
      </w:tr>
    </w:tbl>
    <w:p w14:paraId="24DBE8BC" w14:textId="126A9B37" w:rsidR="002B1072" w:rsidRDefault="002B1072" w:rsidP="0000488F">
      <w:pPr>
        <w:jc w:val="both"/>
        <w:rPr>
          <w:b/>
        </w:rPr>
      </w:pPr>
    </w:p>
    <w:p w14:paraId="5936CB87" w14:textId="1ED1561D" w:rsidR="00A64C31" w:rsidRDefault="00A64C31" w:rsidP="0000488F">
      <w:pPr>
        <w:jc w:val="both"/>
      </w:pPr>
      <w:r w:rsidRPr="005D63E7">
        <w:t xml:space="preserve">In Section </w:t>
      </w:r>
      <w:r w:rsidR="00CC1524">
        <w:t>3</w:t>
      </w:r>
      <w:r w:rsidRPr="005D63E7">
        <w:t xml:space="preserve"> we considered other open aspects related to the PDCCH monitoring adaptation</w:t>
      </w:r>
      <w:r w:rsidR="005342D5">
        <w:t xml:space="preserve"> for certain </w:t>
      </w:r>
      <w:r w:rsidR="003C7E97">
        <w:t>MO originated behaviours,</w:t>
      </w:r>
      <w:r w:rsidR="005342D5">
        <w:t xml:space="preserve"> </w:t>
      </w:r>
      <w:proofErr w:type="gramStart"/>
      <w:r w:rsidR="005342D5">
        <w:t>in light of</w:t>
      </w:r>
      <w:proofErr w:type="gramEnd"/>
      <w:r w:rsidR="005342D5">
        <w:t xml:space="preserve"> the RAN2 LS </w:t>
      </w:r>
      <w:r w:rsidR="005342D5">
        <w:fldChar w:fldCharType="begin"/>
      </w:r>
      <w:r w:rsidR="005342D5">
        <w:instrText xml:space="preserve"> REF _Ref95406142 \r \h </w:instrText>
      </w:r>
      <w:r w:rsidR="005342D5">
        <w:fldChar w:fldCharType="separate"/>
      </w:r>
      <w:r w:rsidR="006E7BD3">
        <w:t>[2]</w:t>
      </w:r>
      <w:r w:rsidR="005342D5">
        <w:fldChar w:fldCharType="end"/>
      </w:r>
      <w:r w:rsidR="003C7E97">
        <w:t xml:space="preserve">, we </w:t>
      </w:r>
      <w:r w:rsidR="005342D5">
        <w:t xml:space="preserve">observe and </w:t>
      </w:r>
      <w:r w:rsidR="003C7E97">
        <w:t xml:space="preserve">propose </w:t>
      </w:r>
      <w:r w:rsidR="004632E3">
        <w:t>in Section 2.</w:t>
      </w:r>
      <w:r w:rsidR="005342D5">
        <w:t>2</w:t>
      </w:r>
      <w:r w:rsidR="003C7E97">
        <w:t>:</w:t>
      </w:r>
    </w:p>
    <w:p w14:paraId="1013BED3" w14:textId="77777777" w:rsidR="00490B1B" w:rsidRPr="00840946" w:rsidRDefault="00490B1B" w:rsidP="00490B1B">
      <w:pPr>
        <w:spacing w:after="0" w:line="240" w:lineRule="auto"/>
        <w:rPr>
          <w:rFonts w:cs="Times New Roman"/>
          <w:b/>
          <w:bCs/>
        </w:rPr>
      </w:pPr>
      <w:r w:rsidRPr="00840946">
        <w:rPr>
          <w:rFonts w:cs="Times New Roman"/>
          <w:b/>
          <w:bCs/>
        </w:rPr>
        <w:t>Proposal: Capture following text to TS38.213 Section 10.4:</w:t>
      </w:r>
    </w:p>
    <w:tbl>
      <w:tblPr>
        <w:tblStyle w:val="TableGrid"/>
        <w:tblW w:w="0" w:type="auto"/>
        <w:tblLook w:val="04A0" w:firstRow="1" w:lastRow="0" w:firstColumn="1" w:lastColumn="0" w:noHBand="0" w:noVBand="1"/>
      </w:tblPr>
      <w:tblGrid>
        <w:gridCol w:w="9629"/>
      </w:tblGrid>
      <w:tr w:rsidR="00490B1B" w14:paraId="060BF9E9" w14:textId="77777777" w:rsidTr="005312FA">
        <w:tc>
          <w:tcPr>
            <w:tcW w:w="9629" w:type="dxa"/>
          </w:tcPr>
          <w:p w14:paraId="608C6BAF" w14:textId="77777777" w:rsidR="00490B1B" w:rsidRPr="008A3E50" w:rsidRDefault="00490B1B" w:rsidP="005312FA">
            <w:pPr>
              <w:ind w:left="284"/>
              <w:rPr>
                <w:rFonts w:ascii="Times New Roman" w:hAnsi="Times New Roman" w:cs="Times New Roman"/>
                <w:u w:val="single"/>
              </w:rPr>
            </w:pPr>
            <w:r w:rsidRPr="008A3E50">
              <w:rPr>
                <w:rFonts w:ascii="Times New Roman" w:hAnsi="Times New Roman" w:cs="Times New Roman"/>
                <w:color w:val="FF0000"/>
                <w:u w:val="single"/>
              </w:rPr>
              <w:t xml:space="preserve">If UE has pending SR(s) </w:t>
            </w:r>
            <w:r>
              <w:rPr>
                <w:rFonts w:ascii="Times New Roman" w:hAnsi="Times New Roman" w:cs="Times New Roman"/>
                <w:color w:val="FF0000"/>
                <w:u w:val="single"/>
              </w:rPr>
              <w:t xml:space="preserve">in a serving cell </w:t>
            </w:r>
            <w:r w:rsidRPr="008A3E50">
              <w:rPr>
                <w:rFonts w:ascii="Times New Roman" w:hAnsi="Times New Roman" w:cs="Times New Roman"/>
                <w:color w:val="FF0000"/>
                <w:u w:val="single"/>
              </w:rPr>
              <w:t xml:space="preserve">[14, TS38.321], the UE is not allowed </w:t>
            </w:r>
            <w:r>
              <w:rPr>
                <w:rFonts w:ascii="Times New Roman" w:hAnsi="Times New Roman" w:cs="Times New Roman"/>
                <w:color w:val="FF0000"/>
                <w:u w:val="single"/>
              </w:rPr>
              <w:t xml:space="preserve">apply </w:t>
            </w:r>
            <w:r w:rsidRPr="008A3E50">
              <w:rPr>
                <w:rFonts w:ascii="Times New Roman" w:hAnsi="Times New Roman" w:cs="Times New Roman"/>
                <w:color w:val="FF0000"/>
                <w:u w:val="single"/>
              </w:rPr>
              <w:t xml:space="preserve">PDCCH monitoring </w:t>
            </w:r>
            <w:r>
              <w:rPr>
                <w:rFonts w:ascii="Times New Roman" w:hAnsi="Times New Roman" w:cs="Times New Roman"/>
                <w:color w:val="FF0000"/>
                <w:u w:val="single"/>
              </w:rPr>
              <w:t>skipping in cells belonging to the cell group of the serving cell</w:t>
            </w:r>
            <w:r w:rsidRPr="008A3E50">
              <w:rPr>
                <w:rFonts w:ascii="Times New Roman" w:hAnsi="Times New Roman" w:cs="Times New Roman"/>
                <w:color w:val="FF0000"/>
                <w:u w:val="single"/>
              </w:rPr>
              <w:t>.</w:t>
            </w:r>
          </w:p>
        </w:tc>
      </w:tr>
    </w:tbl>
    <w:p w14:paraId="4AE2DD27" w14:textId="5FE154CD" w:rsidR="008A5E11" w:rsidRDefault="008A5E11" w:rsidP="008A5E11">
      <w:pPr>
        <w:jc w:val="both"/>
        <w:rPr>
          <w:b/>
        </w:rPr>
      </w:pPr>
    </w:p>
    <w:p w14:paraId="749F5CD5" w14:textId="77777777" w:rsidR="00490B1B" w:rsidRDefault="00490B1B" w:rsidP="00490B1B">
      <w:pPr>
        <w:jc w:val="both"/>
      </w:pPr>
      <w:r w:rsidRPr="005D63E7">
        <w:rPr>
          <w:b/>
          <w:bCs/>
        </w:rPr>
        <w:t xml:space="preserve">Observation: </w:t>
      </w:r>
      <w:r>
        <w:rPr>
          <w:i/>
          <w:iCs/>
        </w:rPr>
        <w:t xml:space="preserve">It could be considered, for simplicity and system robustness that PDCCH skipping is cancelled </w:t>
      </w:r>
      <w:r w:rsidRPr="00352359">
        <w:rPr>
          <w:i/>
          <w:iCs/>
        </w:rPr>
        <w:t xml:space="preserve">when RACH procedure is triggered and PDCCH monitoring adaptation field indicating skipping is ignored when </w:t>
      </w:r>
      <w:proofErr w:type="spellStart"/>
      <w:r w:rsidRPr="00352359">
        <w:rPr>
          <w:i/>
          <w:iCs/>
        </w:rPr>
        <w:t>ra-ResponseWindow</w:t>
      </w:r>
      <w:proofErr w:type="spellEnd"/>
      <w:r w:rsidRPr="00352359">
        <w:rPr>
          <w:i/>
          <w:iCs/>
        </w:rPr>
        <w:t xml:space="preserve">, </w:t>
      </w:r>
      <w:proofErr w:type="spellStart"/>
      <w:r w:rsidRPr="00352359">
        <w:rPr>
          <w:i/>
          <w:iCs/>
        </w:rPr>
        <w:t>msgB-ResponseWindow</w:t>
      </w:r>
      <w:proofErr w:type="spellEnd"/>
      <w:r w:rsidRPr="00352359">
        <w:rPr>
          <w:i/>
          <w:iCs/>
        </w:rPr>
        <w:t xml:space="preserve"> or </w:t>
      </w:r>
      <w:proofErr w:type="spellStart"/>
      <w:r w:rsidRPr="00352359">
        <w:rPr>
          <w:i/>
          <w:iCs/>
        </w:rPr>
        <w:t>ra-ContentionResolutionTimer</w:t>
      </w:r>
      <w:proofErr w:type="spellEnd"/>
      <w:r w:rsidRPr="00352359">
        <w:rPr>
          <w:i/>
          <w:iCs/>
        </w:rPr>
        <w:t xml:space="preserve"> is running.</w:t>
      </w:r>
    </w:p>
    <w:p w14:paraId="00258F1B" w14:textId="77777777" w:rsidR="00490B1B" w:rsidRPr="00E4506F" w:rsidRDefault="00490B1B" w:rsidP="00490B1B">
      <w:pPr>
        <w:spacing w:after="0" w:line="240" w:lineRule="auto"/>
        <w:jc w:val="both"/>
        <w:rPr>
          <w:rFonts w:cs="Times New Roman"/>
        </w:rPr>
      </w:pPr>
      <w:r w:rsidRPr="005D63E7">
        <w:rPr>
          <w:b/>
          <w:bCs/>
        </w:rPr>
        <w:lastRenderedPageBreak/>
        <w:t xml:space="preserve">Observation: </w:t>
      </w:r>
      <w:r>
        <w:rPr>
          <w:i/>
          <w:iCs/>
        </w:rPr>
        <w:t>In case of BFR via CFRA, PDCCH skipping should not affect the PDCCH monitoring in recovery search space to enable completion of procedure. Also, to enable further beam management actions, UE should resume normal monitoring after BFR.</w:t>
      </w:r>
    </w:p>
    <w:p w14:paraId="6042901C" w14:textId="77777777" w:rsidR="00490B1B" w:rsidRDefault="00490B1B" w:rsidP="008A5E11">
      <w:pPr>
        <w:jc w:val="both"/>
        <w:rPr>
          <w:b/>
        </w:rPr>
      </w:pPr>
    </w:p>
    <w:p w14:paraId="0B183E78" w14:textId="77777777" w:rsidR="00490B1B" w:rsidRDefault="00490B1B" w:rsidP="00490B1B">
      <w:pPr>
        <w:spacing w:after="0" w:line="240" w:lineRule="auto"/>
        <w:jc w:val="both"/>
        <w:rPr>
          <w:rFonts w:cs="Times New Roman"/>
          <w:b/>
          <w:bCs/>
        </w:rPr>
      </w:pPr>
      <w:r w:rsidRPr="00257343">
        <w:rPr>
          <w:rFonts w:cs="Times New Roman"/>
          <w:b/>
          <w:bCs/>
        </w:rPr>
        <w:t xml:space="preserve">Proposal: </w:t>
      </w:r>
      <w:r>
        <w:rPr>
          <w:rFonts w:cs="Times New Roman"/>
          <w:b/>
          <w:bCs/>
        </w:rPr>
        <w:t xml:space="preserve">Agree that when RACH procedure is triggered or running, UE </w:t>
      </w:r>
      <w:proofErr w:type="gramStart"/>
      <w:r>
        <w:rPr>
          <w:rFonts w:cs="Times New Roman"/>
          <w:b/>
          <w:bCs/>
        </w:rPr>
        <w:t>should to</w:t>
      </w:r>
      <w:proofErr w:type="gramEnd"/>
      <w:r>
        <w:rPr>
          <w:rFonts w:cs="Times New Roman"/>
          <w:b/>
          <w:bCs/>
        </w:rPr>
        <w:t xml:space="preserve"> stop the PDCCH skipping and not apply the skipping if indication is received while RACH procedure is running and adopt following TP to TS38.213 Section 10.4:</w:t>
      </w:r>
    </w:p>
    <w:tbl>
      <w:tblPr>
        <w:tblStyle w:val="TableGrid"/>
        <w:tblW w:w="0" w:type="auto"/>
        <w:tblLook w:val="04A0" w:firstRow="1" w:lastRow="0" w:firstColumn="1" w:lastColumn="0" w:noHBand="0" w:noVBand="1"/>
      </w:tblPr>
      <w:tblGrid>
        <w:gridCol w:w="9629"/>
      </w:tblGrid>
      <w:tr w:rsidR="00490B1B" w14:paraId="5FB4418F" w14:textId="77777777" w:rsidTr="005312FA">
        <w:tc>
          <w:tcPr>
            <w:tcW w:w="9629" w:type="dxa"/>
          </w:tcPr>
          <w:p w14:paraId="3C21458E" w14:textId="77777777" w:rsidR="00490B1B" w:rsidRPr="00FC2761" w:rsidRDefault="00490B1B" w:rsidP="005312FA">
            <w:pPr>
              <w:keepNext/>
              <w:keepLines/>
              <w:spacing w:before="180" w:after="180" w:line="240" w:lineRule="auto"/>
              <w:outlineLvl w:val="1"/>
              <w:rPr>
                <w:rFonts w:ascii="Arial" w:eastAsia="SimSun" w:hAnsi="Arial" w:cs="Times New Roman"/>
                <w:sz w:val="32"/>
                <w:szCs w:val="20"/>
              </w:rPr>
            </w:pPr>
            <w:r w:rsidRPr="00FC2761">
              <w:rPr>
                <w:rFonts w:ascii="Arial" w:eastAsia="SimSun" w:hAnsi="Arial" w:cs="Times New Roman"/>
                <w:sz w:val="32"/>
                <w:szCs w:val="20"/>
              </w:rPr>
              <w:t>10.4</w:t>
            </w:r>
            <w:r w:rsidRPr="00FC2761">
              <w:rPr>
                <w:rFonts w:ascii="Arial" w:eastAsia="SimSun" w:hAnsi="Arial" w:cs="Times New Roman"/>
                <w:sz w:val="32"/>
                <w:szCs w:val="20"/>
              </w:rPr>
              <w:tab/>
              <w:t>Search space set group switching and skipping of PDCCH monitoring</w:t>
            </w:r>
          </w:p>
          <w:p w14:paraId="637628C2" w14:textId="77777777" w:rsidR="00490B1B" w:rsidRDefault="00490B1B" w:rsidP="005312FA">
            <w:pPr>
              <w:ind w:left="284"/>
              <w:rPr>
                <w:rFonts w:ascii="Times New Roman" w:hAnsi="Times New Roman" w:cs="Times New Roman"/>
                <w:color w:val="FF0000"/>
                <w:u w:val="single"/>
              </w:rPr>
            </w:pPr>
            <w:r>
              <w:rPr>
                <w:rFonts w:ascii="Times New Roman" w:hAnsi="Times New Roman" w:cs="Times New Roman"/>
                <w:color w:val="FF0000"/>
                <w:u w:val="single"/>
              </w:rPr>
              <w:t>[text omitted].</w:t>
            </w:r>
          </w:p>
          <w:p w14:paraId="470681F4" w14:textId="77777777" w:rsidR="00490B1B" w:rsidRPr="008A3E50" w:rsidRDefault="00490B1B" w:rsidP="005312FA">
            <w:pPr>
              <w:ind w:left="284"/>
              <w:rPr>
                <w:rFonts w:ascii="Times New Roman" w:hAnsi="Times New Roman" w:cs="Times New Roman"/>
                <w:u w:val="single"/>
              </w:rPr>
            </w:pPr>
            <w:r>
              <w:rPr>
                <w:rFonts w:ascii="Times New Roman" w:hAnsi="Times New Roman" w:cs="Times New Roman"/>
                <w:color w:val="FF0000"/>
                <w:u w:val="single"/>
              </w:rPr>
              <w:t xml:space="preserve">If random access procedure is initiated as described in Section 8, and UE is skipping the PDCCH monitoring for a duration, the UE shall stop the skipping of PDCCH monitoring. </w:t>
            </w:r>
            <w:proofErr w:type="spellStart"/>
            <w:r>
              <w:rPr>
                <w:rFonts w:ascii="Times New Roman" w:hAnsi="Times New Roman" w:cs="Times New Roman"/>
                <w:color w:val="FF0000"/>
                <w:u w:val="single"/>
              </w:rPr>
              <w:t>iWhen</w:t>
            </w:r>
            <w:proofErr w:type="spellEnd"/>
            <w:r w:rsidRPr="008A3E50">
              <w:rPr>
                <w:rFonts w:ascii="Times New Roman" w:hAnsi="Times New Roman" w:cs="Times New Roman"/>
                <w:color w:val="FF0000"/>
                <w:u w:val="single"/>
              </w:rPr>
              <w:t xml:space="preserve"> </w:t>
            </w:r>
            <w:proofErr w:type="spellStart"/>
            <w:r w:rsidRPr="009A4C72">
              <w:rPr>
                <w:rFonts w:ascii="Times New Roman" w:hAnsi="Times New Roman" w:cs="Times New Roman"/>
                <w:i/>
                <w:iCs/>
                <w:color w:val="FF0000"/>
                <w:u w:val="single"/>
              </w:rPr>
              <w:t>ra-ResponseWindow</w:t>
            </w:r>
            <w:proofErr w:type="spellEnd"/>
            <w:r w:rsidRPr="009A4C72">
              <w:rPr>
                <w:rFonts w:ascii="Times New Roman" w:hAnsi="Times New Roman" w:cs="Times New Roman"/>
                <w:color w:val="FF0000"/>
                <w:u w:val="single"/>
              </w:rPr>
              <w:t xml:space="preserve">, </w:t>
            </w:r>
            <w:proofErr w:type="spellStart"/>
            <w:r w:rsidRPr="009A4C72">
              <w:rPr>
                <w:rFonts w:ascii="Times New Roman" w:hAnsi="Times New Roman" w:cs="Times New Roman"/>
                <w:i/>
                <w:iCs/>
                <w:color w:val="FF0000"/>
                <w:u w:val="single"/>
              </w:rPr>
              <w:t>msgB-ResponseWindow</w:t>
            </w:r>
            <w:proofErr w:type="spellEnd"/>
            <w:r w:rsidRPr="009A4C72">
              <w:rPr>
                <w:rFonts w:ascii="Times New Roman" w:hAnsi="Times New Roman" w:cs="Times New Roman"/>
                <w:color w:val="FF0000"/>
                <w:u w:val="single"/>
              </w:rPr>
              <w:t xml:space="preserve"> </w:t>
            </w:r>
            <w:r>
              <w:rPr>
                <w:rFonts w:ascii="Times New Roman" w:hAnsi="Times New Roman" w:cs="Times New Roman"/>
                <w:color w:val="FF0000"/>
                <w:u w:val="single"/>
              </w:rPr>
              <w:t>or</w:t>
            </w:r>
            <w:r w:rsidRPr="009A4C72">
              <w:rPr>
                <w:rFonts w:ascii="Times New Roman" w:hAnsi="Times New Roman" w:cs="Times New Roman"/>
                <w:color w:val="FF0000"/>
                <w:u w:val="single"/>
              </w:rPr>
              <w:t xml:space="preserve"> </w:t>
            </w:r>
            <w:proofErr w:type="spellStart"/>
            <w:r w:rsidRPr="009A4C72">
              <w:rPr>
                <w:rFonts w:ascii="Times New Roman" w:hAnsi="Times New Roman" w:cs="Times New Roman"/>
                <w:i/>
                <w:iCs/>
                <w:color w:val="FF0000"/>
                <w:u w:val="single"/>
              </w:rPr>
              <w:t>ra-ContentionResolutionTimer</w:t>
            </w:r>
            <w:proofErr w:type="spellEnd"/>
            <w:r w:rsidRPr="009A4C72">
              <w:rPr>
                <w:rFonts w:ascii="Times New Roman" w:hAnsi="Times New Roman" w:cs="Times New Roman"/>
                <w:color w:val="FF0000"/>
                <w:u w:val="single"/>
              </w:rPr>
              <w:t xml:space="preserve"> </w:t>
            </w:r>
            <w:r>
              <w:rPr>
                <w:rFonts w:ascii="Times New Roman" w:hAnsi="Times New Roman" w:cs="Times New Roman"/>
                <w:color w:val="FF0000"/>
                <w:u w:val="single"/>
              </w:rPr>
              <w:t xml:space="preserve">is running </w:t>
            </w:r>
            <w:r w:rsidRPr="008A3E50">
              <w:rPr>
                <w:rFonts w:ascii="Times New Roman" w:hAnsi="Times New Roman" w:cs="Times New Roman"/>
                <w:color w:val="FF0000"/>
                <w:u w:val="single"/>
              </w:rPr>
              <w:t xml:space="preserve">[14, TS38.321], </w:t>
            </w:r>
            <w:r>
              <w:rPr>
                <w:rFonts w:ascii="Times New Roman" w:hAnsi="Times New Roman" w:cs="Times New Roman"/>
                <w:color w:val="FF0000"/>
                <w:u w:val="single"/>
              </w:rPr>
              <w:t xml:space="preserve">UE shall ignore the </w:t>
            </w:r>
            <w:r w:rsidRPr="00A30EC1">
              <w:rPr>
                <w:rFonts w:ascii="Times New Roman" w:hAnsi="Times New Roman" w:cs="Times New Roman"/>
                <w:color w:val="FF0000"/>
                <w:u w:val="single"/>
              </w:rPr>
              <w:t>PDCCH monitoring adaptation field</w:t>
            </w:r>
            <w:r>
              <w:rPr>
                <w:rFonts w:ascii="Times New Roman" w:hAnsi="Times New Roman" w:cs="Times New Roman"/>
                <w:color w:val="FF0000"/>
                <w:u w:val="single"/>
              </w:rPr>
              <w:t xml:space="preserve"> in DCI indicating PDCCH monitoring skipping for a duration</w:t>
            </w:r>
            <w:r w:rsidRPr="008A3E50">
              <w:rPr>
                <w:rFonts w:ascii="Times New Roman" w:hAnsi="Times New Roman" w:cs="Times New Roman"/>
                <w:color w:val="FF0000"/>
                <w:u w:val="single"/>
              </w:rPr>
              <w:t>.</w:t>
            </w:r>
          </w:p>
        </w:tc>
      </w:tr>
    </w:tbl>
    <w:p w14:paraId="2143F593" w14:textId="77777777" w:rsidR="00490B1B" w:rsidRDefault="00490B1B" w:rsidP="00490B1B">
      <w:pPr>
        <w:jc w:val="both"/>
      </w:pPr>
    </w:p>
    <w:p w14:paraId="4730CE16" w14:textId="77777777" w:rsidR="00490B1B" w:rsidRDefault="00490B1B" w:rsidP="00490B1B">
      <w:pPr>
        <w:spacing w:after="0" w:line="240" w:lineRule="auto"/>
        <w:jc w:val="both"/>
        <w:rPr>
          <w:rFonts w:cs="Times New Roman"/>
        </w:rPr>
      </w:pPr>
      <w:r w:rsidRPr="00A30EC1">
        <w:rPr>
          <w:rFonts w:cs="Times New Roman"/>
          <w:b/>
          <w:bCs/>
        </w:rPr>
        <w:t>Observation:</w:t>
      </w:r>
      <w:r>
        <w:rPr>
          <w:rFonts w:cs="Times New Roman"/>
        </w:rPr>
        <w:t xml:space="preserve"> </w:t>
      </w:r>
      <w:r w:rsidRPr="00A30EC1">
        <w:rPr>
          <w:rFonts w:cs="Times New Roman"/>
          <w:i/>
          <w:iCs/>
        </w:rPr>
        <w:t>If it is not acceptable to cancel skipping or ignore skipping indications upon/during RACH procedure, stopping the skipping for the duration of the timers can be considered as per following TP to TS38.213 Section 10.4:</w:t>
      </w:r>
      <w:r>
        <w:rPr>
          <w:rFonts w:cs="Times New Roman"/>
        </w:rPr>
        <w:t xml:space="preserve"> </w:t>
      </w:r>
    </w:p>
    <w:p w14:paraId="365EF8FC" w14:textId="77777777" w:rsidR="00490B1B" w:rsidRDefault="00490B1B" w:rsidP="00490B1B">
      <w:pPr>
        <w:jc w:val="both"/>
      </w:pPr>
    </w:p>
    <w:tbl>
      <w:tblPr>
        <w:tblStyle w:val="TableGrid"/>
        <w:tblW w:w="0" w:type="auto"/>
        <w:tblLook w:val="04A0" w:firstRow="1" w:lastRow="0" w:firstColumn="1" w:lastColumn="0" w:noHBand="0" w:noVBand="1"/>
      </w:tblPr>
      <w:tblGrid>
        <w:gridCol w:w="9629"/>
      </w:tblGrid>
      <w:tr w:rsidR="00490B1B" w14:paraId="1C758272" w14:textId="77777777" w:rsidTr="005312FA">
        <w:tc>
          <w:tcPr>
            <w:tcW w:w="9629" w:type="dxa"/>
          </w:tcPr>
          <w:p w14:paraId="7482B0F6" w14:textId="77777777" w:rsidR="00490B1B" w:rsidRPr="00FC2761" w:rsidRDefault="00490B1B" w:rsidP="005312FA">
            <w:pPr>
              <w:keepNext/>
              <w:keepLines/>
              <w:spacing w:before="180" w:after="180" w:line="240" w:lineRule="auto"/>
              <w:outlineLvl w:val="1"/>
              <w:rPr>
                <w:rFonts w:ascii="Arial" w:eastAsia="SimSun" w:hAnsi="Arial" w:cs="Times New Roman"/>
                <w:sz w:val="32"/>
                <w:szCs w:val="20"/>
              </w:rPr>
            </w:pPr>
            <w:r w:rsidRPr="00FC2761">
              <w:rPr>
                <w:rFonts w:ascii="Arial" w:eastAsia="SimSun" w:hAnsi="Arial" w:cs="Times New Roman"/>
                <w:sz w:val="32"/>
                <w:szCs w:val="20"/>
              </w:rPr>
              <w:t>10.4</w:t>
            </w:r>
            <w:r w:rsidRPr="00FC2761">
              <w:rPr>
                <w:rFonts w:ascii="Arial" w:eastAsia="SimSun" w:hAnsi="Arial" w:cs="Times New Roman"/>
                <w:sz w:val="32"/>
                <w:szCs w:val="20"/>
              </w:rPr>
              <w:tab/>
              <w:t>Search space set group switching and skipping of PDCCH monitoring</w:t>
            </w:r>
          </w:p>
          <w:p w14:paraId="54CBD044" w14:textId="77777777" w:rsidR="00490B1B" w:rsidRDefault="00490B1B" w:rsidP="005312FA">
            <w:pPr>
              <w:ind w:left="284"/>
              <w:rPr>
                <w:rFonts w:ascii="Times New Roman" w:hAnsi="Times New Roman" w:cs="Times New Roman"/>
                <w:color w:val="FF0000"/>
                <w:u w:val="single"/>
              </w:rPr>
            </w:pPr>
            <w:r>
              <w:rPr>
                <w:rFonts w:ascii="Times New Roman" w:hAnsi="Times New Roman" w:cs="Times New Roman"/>
                <w:color w:val="FF0000"/>
                <w:u w:val="single"/>
              </w:rPr>
              <w:t>[text omitted].</w:t>
            </w:r>
          </w:p>
          <w:p w14:paraId="2A01A722" w14:textId="77777777" w:rsidR="00490B1B" w:rsidRPr="008A3E50" w:rsidRDefault="00490B1B" w:rsidP="005312FA">
            <w:pPr>
              <w:ind w:left="284"/>
              <w:rPr>
                <w:rFonts w:ascii="Times New Roman" w:hAnsi="Times New Roman" w:cs="Times New Roman"/>
                <w:u w:val="single"/>
              </w:rPr>
            </w:pPr>
            <w:r w:rsidRPr="008A3E50">
              <w:rPr>
                <w:rFonts w:ascii="Times New Roman" w:hAnsi="Times New Roman" w:cs="Times New Roman"/>
                <w:color w:val="FF0000"/>
                <w:u w:val="single"/>
              </w:rPr>
              <w:t xml:space="preserve">If </w:t>
            </w:r>
            <w:proofErr w:type="spellStart"/>
            <w:r w:rsidRPr="009A4C72">
              <w:rPr>
                <w:rFonts w:ascii="Times New Roman" w:hAnsi="Times New Roman" w:cs="Times New Roman"/>
                <w:i/>
                <w:iCs/>
                <w:color w:val="FF0000"/>
                <w:u w:val="single"/>
              </w:rPr>
              <w:t>ra-ResponseWindow</w:t>
            </w:r>
            <w:proofErr w:type="spellEnd"/>
            <w:r w:rsidRPr="009A4C72">
              <w:rPr>
                <w:rFonts w:ascii="Times New Roman" w:hAnsi="Times New Roman" w:cs="Times New Roman"/>
                <w:color w:val="FF0000"/>
                <w:u w:val="single"/>
              </w:rPr>
              <w:t xml:space="preserve">, </w:t>
            </w:r>
            <w:proofErr w:type="spellStart"/>
            <w:r w:rsidRPr="009A4C72">
              <w:rPr>
                <w:rFonts w:ascii="Times New Roman" w:hAnsi="Times New Roman" w:cs="Times New Roman"/>
                <w:i/>
                <w:iCs/>
                <w:color w:val="FF0000"/>
                <w:u w:val="single"/>
              </w:rPr>
              <w:t>msgB-ResponseWindow</w:t>
            </w:r>
            <w:proofErr w:type="spellEnd"/>
            <w:r w:rsidRPr="009A4C72">
              <w:rPr>
                <w:rFonts w:ascii="Times New Roman" w:hAnsi="Times New Roman" w:cs="Times New Roman"/>
                <w:color w:val="FF0000"/>
                <w:u w:val="single"/>
              </w:rPr>
              <w:t xml:space="preserve"> </w:t>
            </w:r>
            <w:r>
              <w:rPr>
                <w:rFonts w:ascii="Times New Roman" w:hAnsi="Times New Roman" w:cs="Times New Roman"/>
                <w:color w:val="FF0000"/>
                <w:u w:val="single"/>
              </w:rPr>
              <w:t>or</w:t>
            </w:r>
            <w:r w:rsidRPr="009A4C72">
              <w:rPr>
                <w:rFonts w:ascii="Times New Roman" w:hAnsi="Times New Roman" w:cs="Times New Roman"/>
                <w:color w:val="FF0000"/>
                <w:u w:val="single"/>
              </w:rPr>
              <w:t xml:space="preserve"> </w:t>
            </w:r>
            <w:proofErr w:type="spellStart"/>
            <w:r w:rsidRPr="009A4C72">
              <w:rPr>
                <w:rFonts w:ascii="Times New Roman" w:hAnsi="Times New Roman" w:cs="Times New Roman"/>
                <w:i/>
                <w:iCs/>
                <w:color w:val="FF0000"/>
                <w:u w:val="single"/>
              </w:rPr>
              <w:t>ra-ContentionResolutionTimer</w:t>
            </w:r>
            <w:proofErr w:type="spellEnd"/>
            <w:r w:rsidRPr="009A4C72">
              <w:rPr>
                <w:rFonts w:ascii="Times New Roman" w:hAnsi="Times New Roman" w:cs="Times New Roman"/>
                <w:color w:val="FF0000"/>
                <w:u w:val="single"/>
              </w:rPr>
              <w:t xml:space="preserve"> </w:t>
            </w:r>
            <w:r>
              <w:rPr>
                <w:rFonts w:ascii="Times New Roman" w:hAnsi="Times New Roman" w:cs="Times New Roman"/>
                <w:color w:val="FF0000"/>
                <w:u w:val="single"/>
              </w:rPr>
              <w:t xml:space="preserve">is running </w:t>
            </w:r>
            <w:r w:rsidRPr="008A3E50">
              <w:rPr>
                <w:rFonts w:ascii="Times New Roman" w:hAnsi="Times New Roman" w:cs="Times New Roman"/>
                <w:color w:val="FF0000"/>
                <w:u w:val="single"/>
              </w:rPr>
              <w:t xml:space="preserve">[14, TS38.321], the UE </w:t>
            </w:r>
            <w:r>
              <w:rPr>
                <w:rFonts w:ascii="Times New Roman" w:hAnsi="Times New Roman" w:cs="Times New Roman"/>
                <w:color w:val="FF0000"/>
                <w:u w:val="single"/>
              </w:rPr>
              <w:t xml:space="preserve">shall not apply skipping in </w:t>
            </w:r>
            <w:r w:rsidRPr="008A3E50">
              <w:rPr>
                <w:rFonts w:ascii="Times New Roman" w:hAnsi="Times New Roman" w:cs="Times New Roman"/>
                <w:color w:val="FF0000"/>
                <w:u w:val="single"/>
              </w:rPr>
              <w:t>PDCCH monitoring.</w:t>
            </w:r>
          </w:p>
        </w:tc>
      </w:tr>
    </w:tbl>
    <w:p w14:paraId="2FA896CD" w14:textId="77777777" w:rsidR="002B1072" w:rsidRDefault="002B1072" w:rsidP="00390425">
      <w:pPr>
        <w:jc w:val="both"/>
        <w:rPr>
          <w:b/>
        </w:rPr>
      </w:pPr>
    </w:p>
    <w:p w14:paraId="0B4DDE01" w14:textId="6EAF89E9" w:rsidR="003C7E97" w:rsidRPr="00257343" w:rsidRDefault="004632E3" w:rsidP="00390425">
      <w:pPr>
        <w:jc w:val="both"/>
        <w:rPr>
          <w:bCs/>
        </w:rPr>
      </w:pPr>
      <w:r>
        <w:rPr>
          <w:bCs/>
        </w:rPr>
        <w:t xml:space="preserve">In Section </w:t>
      </w:r>
      <w:r w:rsidR="00241DEC">
        <w:rPr>
          <w:bCs/>
        </w:rPr>
        <w:t>4</w:t>
      </w:r>
      <w:r>
        <w:rPr>
          <w:bCs/>
        </w:rPr>
        <w:t>, f</w:t>
      </w:r>
      <w:r w:rsidR="003C7E97" w:rsidRPr="00257343">
        <w:rPr>
          <w:bCs/>
        </w:rPr>
        <w:t xml:space="preserve">or the application delay we </w:t>
      </w:r>
      <w:r w:rsidR="003C7E97">
        <w:rPr>
          <w:bCs/>
        </w:rPr>
        <w:t xml:space="preserve">make following </w:t>
      </w:r>
      <w:proofErr w:type="gramStart"/>
      <w:r w:rsidR="003C7E97" w:rsidRPr="00257343">
        <w:rPr>
          <w:bCs/>
        </w:rPr>
        <w:t>propos</w:t>
      </w:r>
      <w:r w:rsidR="003C7E97">
        <w:rPr>
          <w:bCs/>
        </w:rPr>
        <w:t>al:-</w:t>
      </w:r>
      <w:proofErr w:type="gramEnd"/>
    </w:p>
    <w:p w14:paraId="32C159C9" w14:textId="77777777" w:rsidR="00490B1B" w:rsidRPr="00CF2A95" w:rsidRDefault="00490B1B" w:rsidP="00490B1B">
      <w:pPr>
        <w:jc w:val="both"/>
        <w:rPr>
          <w:b/>
          <w:bCs/>
        </w:rPr>
      </w:pPr>
      <w:r w:rsidRPr="00CF2A95">
        <w:rPr>
          <w:b/>
          <w:bCs/>
        </w:rPr>
        <w:t xml:space="preserve">Proposal: </w:t>
      </w:r>
      <w:r>
        <w:rPr>
          <w:b/>
          <w:bCs/>
        </w:rPr>
        <w:t>The SSSG switching delay is not affected by minimum scheduling slot offset restriction.</w:t>
      </w:r>
    </w:p>
    <w:p w14:paraId="59A7E7E5" w14:textId="77777777" w:rsidR="00490B1B" w:rsidRPr="00AB07C6" w:rsidRDefault="00490B1B" w:rsidP="00490B1B">
      <w:pPr>
        <w:spacing w:after="0"/>
        <w:jc w:val="both"/>
        <w:rPr>
          <w:b/>
          <w:bCs/>
        </w:rPr>
      </w:pPr>
      <w:r w:rsidRPr="00AB07C6">
        <w:rPr>
          <w:b/>
          <w:bCs/>
        </w:rPr>
        <w:t xml:space="preserve">Proposal: Agree that the supported values for SSSG switching delay, </w:t>
      </w:r>
      <w:proofErr w:type="spellStart"/>
      <w:r w:rsidRPr="00AB07C6">
        <w:rPr>
          <w:b/>
          <w:bCs/>
          <w:i/>
          <w:iCs/>
        </w:rPr>
        <w:t>searchSpaceSwitchDelay</w:t>
      </w:r>
      <w:proofErr w:type="spellEnd"/>
      <w:r w:rsidRPr="00AB07C6">
        <w:rPr>
          <w:b/>
          <w:bCs/>
        </w:rPr>
        <w:t>, for 480kHz and 960kHz, are scaled by factor the supported values for 120kHz. The scaling factor is selected among {[4x and 8x]} or by {[8x and 16x]} for 480kHz and 960kHz respectively.</w:t>
      </w:r>
    </w:p>
    <w:p w14:paraId="463EE283" w14:textId="77777777" w:rsidR="00490B1B" w:rsidRDefault="00490B1B" w:rsidP="00490B1B">
      <w:pPr>
        <w:rPr>
          <w:b/>
          <w:bCs/>
        </w:rPr>
      </w:pPr>
    </w:p>
    <w:p w14:paraId="3133C896" w14:textId="2AA2E52E" w:rsidR="00490B1B" w:rsidRPr="00AB07C6" w:rsidRDefault="00490B1B" w:rsidP="00490B1B">
      <w:r w:rsidRPr="005D63E7">
        <w:rPr>
          <w:b/>
          <w:bCs/>
        </w:rPr>
        <w:t xml:space="preserve">Observation: </w:t>
      </w:r>
      <w:r>
        <w:rPr>
          <w:i/>
          <w:iCs/>
        </w:rPr>
        <w:t>New parameter may be needed for Rel-17 SSSG switching delay to differentiate the configuration from Rel-16 SSSG switching delay.</w:t>
      </w:r>
    </w:p>
    <w:p w14:paraId="585A5006" w14:textId="77777777" w:rsidR="002B1072" w:rsidRPr="00257343" w:rsidRDefault="002B1072" w:rsidP="00DE3AAB">
      <w:pPr>
        <w:jc w:val="both"/>
        <w:rPr>
          <w:b/>
        </w:rPr>
      </w:pPr>
    </w:p>
    <w:p w14:paraId="0B041D75" w14:textId="358799AE" w:rsidR="003C7E97" w:rsidRPr="00BC7830" w:rsidRDefault="003C7E97" w:rsidP="00DE3AAB">
      <w:pPr>
        <w:jc w:val="both"/>
        <w:rPr>
          <w:bCs/>
        </w:rPr>
      </w:pPr>
      <w:r>
        <w:rPr>
          <w:bCs/>
        </w:rPr>
        <w:t>The operation in relation to HARQ feedback and pending UL transmissions</w:t>
      </w:r>
      <w:r w:rsidR="004632E3">
        <w:rPr>
          <w:bCs/>
        </w:rPr>
        <w:t xml:space="preserve"> is discussed in Section </w:t>
      </w:r>
      <w:r w:rsidR="00241DEC">
        <w:rPr>
          <w:bCs/>
        </w:rPr>
        <w:t>5</w:t>
      </w:r>
      <w:r w:rsidR="004632E3">
        <w:rPr>
          <w:bCs/>
        </w:rPr>
        <w:t xml:space="preserve"> and</w:t>
      </w:r>
      <w:r>
        <w:rPr>
          <w:bCs/>
        </w:rPr>
        <w:t xml:space="preserve"> we observe and propose as </w:t>
      </w:r>
      <w:proofErr w:type="gramStart"/>
      <w:r>
        <w:rPr>
          <w:bCs/>
        </w:rPr>
        <w:t>follows:-</w:t>
      </w:r>
      <w:proofErr w:type="gramEnd"/>
    </w:p>
    <w:p w14:paraId="7B70C29A" w14:textId="50621548" w:rsidR="00490B1B" w:rsidRDefault="00490B1B" w:rsidP="00490B1B">
      <w:pPr>
        <w:jc w:val="both"/>
        <w:rPr>
          <w:bCs/>
        </w:rPr>
      </w:pPr>
      <w:r w:rsidRPr="005D63E7">
        <w:rPr>
          <w:b/>
        </w:rPr>
        <w:t>Proposal:</w:t>
      </w:r>
      <w:r w:rsidRPr="005D63E7">
        <w:t xml:space="preserve"> </w:t>
      </w:r>
      <w:r w:rsidRPr="004C0433">
        <w:rPr>
          <w:b/>
        </w:rPr>
        <w:t xml:space="preserve">If </w:t>
      </w:r>
      <w:r>
        <w:rPr>
          <w:b/>
        </w:rPr>
        <w:t xml:space="preserve">PDCCH </w:t>
      </w:r>
      <w:r w:rsidRPr="004C0433">
        <w:rPr>
          <w:b/>
        </w:rPr>
        <w:t xml:space="preserve">skipping duration </w:t>
      </w:r>
      <w:r>
        <w:rPr>
          <w:b/>
        </w:rPr>
        <w:t xml:space="preserve">overlaps with </w:t>
      </w:r>
      <w:proofErr w:type="spellStart"/>
      <w:r w:rsidRPr="00281D51">
        <w:rPr>
          <w:bCs/>
          <w:i/>
          <w:iCs/>
        </w:rPr>
        <w:t>drx-RetransmissionTimerDL</w:t>
      </w:r>
      <w:proofErr w:type="spellEnd"/>
      <w:r w:rsidRPr="00281D51">
        <w:rPr>
          <w:bCs/>
          <w:i/>
          <w:iCs/>
        </w:rPr>
        <w:t>/UL</w:t>
      </w:r>
      <w:r>
        <w:rPr>
          <w:b/>
        </w:rPr>
        <w:t xml:space="preserve">, UE should stop skipping and resume normal PDCCH monitoring for the duration of </w:t>
      </w:r>
      <w:proofErr w:type="spellStart"/>
      <w:r w:rsidRPr="00281D51">
        <w:rPr>
          <w:bCs/>
          <w:i/>
          <w:iCs/>
        </w:rPr>
        <w:t>drx-RetransmissionTimerDL</w:t>
      </w:r>
      <w:proofErr w:type="spellEnd"/>
      <w:r w:rsidRPr="00281D51">
        <w:rPr>
          <w:bCs/>
          <w:i/>
          <w:iCs/>
        </w:rPr>
        <w:t>/UL</w:t>
      </w:r>
      <w:r w:rsidRPr="004C0433">
        <w:rPr>
          <w:b/>
        </w:rPr>
        <w:t>.</w:t>
      </w:r>
    </w:p>
    <w:p w14:paraId="52FF99F9" w14:textId="72937193" w:rsidR="00706DAE" w:rsidRDefault="00490B1B" w:rsidP="00DE3AAB">
      <w:pPr>
        <w:jc w:val="both"/>
        <w:rPr>
          <w:b/>
        </w:rPr>
      </w:pPr>
      <w:r w:rsidRPr="001F0F21">
        <w:rPr>
          <w:b/>
          <w:bCs/>
        </w:rPr>
        <w:lastRenderedPageBreak/>
        <w:t>Proposal: Clarify the UE behaviour</w:t>
      </w:r>
      <w:r>
        <w:rPr>
          <w:b/>
          <w:bCs/>
        </w:rPr>
        <w:t>,</w:t>
      </w:r>
      <w:r w:rsidRPr="001F0F21">
        <w:rPr>
          <w:b/>
          <w:bCs/>
        </w:rPr>
        <w:t xml:space="preserve"> in case of PDCCH </w:t>
      </w:r>
      <w:r>
        <w:rPr>
          <w:b/>
          <w:bCs/>
        </w:rPr>
        <w:t xml:space="preserve">monitoring during the </w:t>
      </w:r>
      <w:proofErr w:type="spellStart"/>
      <w:r w:rsidRPr="00281D51">
        <w:rPr>
          <w:bCs/>
          <w:i/>
          <w:iCs/>
        </w:rPr>
        <w:t>drx-RetransmissionTimerDL</w:t>
      </w:r>
      <w:proofErr w:type="spellEnd"/>
      <w:r w:rsidRPr="00281D51">
        <w:rPr>
          <w:bCs/>
          <w:i/>
          <w:iCs/>
        </w:rPr>
        <w:t>/UL</w:t>
      </w:r>
      <w:r>
        <w:rPr>
          <w:b/>
          <w:bCs/>
        </w:rPr>
        <w:t xml:space="preserve"> during</w:t>
      </w:r>
      <w:r w:rsidRPr="001F0F21">
        <w:rPr>
          <w:b/>
          <w:bCs/>
        </w:rPr>
        <w:t xml:space="preserve"> </w:t>
      </w:r>
      <w:r>
        <w:rPr>
          <w:b/>
          <w:bCs/>
        </w:rPr>
        <w:t xml:space="preserve">PDCCH skipping duration, is determined by the PDCCH monitoring adaptation </w:t>
      </w:r>
      <w:r w:rsidRPr="001F0F21">
        <w:rPr>
          <w:b/>
          <w:bCs/>
        </w:rPr>
        <w:t>indication</w:t>
      </w:r>
      <w:r>
        <w:rPr>
          <w:b/>
          <w:bCs/>
        </w:rPr>
        <w:t xml:space="preserve"> received in DCI </w:t>
      </w:r>
      <w:r w:rsidRPr="001F0F21">
        <w:rPr>
          <w:b/>
          <w:bCs/>
        </w:rPr>
        <w:t>during the</w:t>
      </w:r>
      <w:r>
        <w:rPr>
          <w:b/>
          <w:bCs/>
        </w:rPr>
        <w:t xml:space="preserve"> re-transmission timer</w:t>
      </w:r>
      <w:r w:rsidRPr="00D520F2">
        <w:rPr>
          <w:b/>
          <w:bCs/>
          <w:i/>
        </w:rPr>
        <w:t>.</w:t>
      </w:r>
    </w:p>
    <w:p w14:paraId="34C5E9E9" w14:textId="4862DA2E" w:rsidR="00DE3AAB" w:rsidRDefault="003C7E97" w:rsidP="00DE3AAB">
      <w:pPr>
        <w:jc w:val="both"/>
      </w:pPr>
      <w:r>
        <w:t xml:space="preserve">To conclude the interaction with C-DRX operation </w:t>
      </w:r>
      <w:r w:rsidR="002A0424">
        <w:t xml:space="preserve">in Section </w:t>
      </w:r>
      <w:r w:rsidR="00241DEC">
        <w:t>6</w:t>
      </w:r>
      <w:r w:rsidR="002A0424">
        <w:t xml:space="preserve"> </w:t>
      </w:r>
      <w:r>
        <w:t xml:space="preserve">we make following observations and </w:t>
      </w:r>
      <w:proofErr w:type="gramStart"/>
      <w:r>
        <w:t>proposals:-</w:t>
      </w:r>
      <w:proofErr w:type="gramEnd"/>
    </w:p>
    <w:p w14:paraId="141780D6" w14:textId="77777777" w:rsidR="00490B1B" w:rsidRPr="005312FA" w:rsidRDefault="00490B1B" w:rsidP="00490B1B">
      <w:pPr>
        <w:jc w:val="both"/>
        <w:rPr>
          <w:b/>
        </w:rPr>
      </w:pPr>
      <w:r w:rsidRPr="005312FA">
        <w:rPr>
          <w:b/>
        </w:rPr>
        <w:t>Proposal: As the work item determines the scope to be DRX Active Time, it should be confirmed that Rel-17 PDCCH monitoring adaptation is configured only together with C-DRX.</w:t>
      </w:r>
    </w:p>
    <w:p w14:paraId="34D72FCC" w14:textId="77777777" w:rsidR="00490B1B" w:rsidRPr="005312FA" w:rsidRDefault="00490B1B" w:rsidP="00490B1B">
      <w:pPr>
        <w:jc w:val="both"/>
        <w:rPr>
          <w:b/>
        </w:rPr>
      </w:pPr>
      <w:r w:rsidRPr="005312FA">
        <w:rPr>
          <w:b/>
        </w:rPr>
        <w:t>Proposal: Adopt following TP to Section 10.4 of TS38.213 to reflect the agreement on PDCCH monitoring skipping outside Active Time:</w:t>
      </w:r>
    </w:p>
    <w:tbl>
      <w:tblPr>
        <w:tblStyle w:val="TableGrid"/>
        <w:tblW w:w="0" w:type="auto"/>
        <w:tblLook w:val="04A0" w:firstRow="1" w:lastRow="0" w:firstColumn="1" w:lastColumn="0" w:noHBand="0" w:noVBand="1"/>
      </w:tblPr>
      <w:tblGrid>
        <w:gridCol w:w="9629"/>
      </w:tblGrid>
      <w:tr w:rsidR="00490B1B" w14:paraId="3E0A0D17" w14:textId="77777777" w:rsidTr="005312FA">
        <w:tc>
          <w:tcPr>
            <w:tcW w:w="9629" w:type="dxa"/>
          </w:tcPr>
          <w:p w14:paraId="3E5178A8" w14:textId="77777777" w:rsidR="00490B1B" w:rsidRPr="008A3E50" w:rsidRDefault="00490B1B" w:rsidP="005312FA">
            <w:pPr>
              <w:keepNext/>
              <w:keepLines/>
              <w:spacing w:before="180" w:after="180" w:line="240" w:lineRule="auto"/>
              <w:outlineLvl w:val="1"/>
              <w:rPr>
                <w:rFonts w:ascii="Arial" w:eastAsia="SimSun" w:hAnsi="Arial" w:cs="Times New Roman"/>
                <w:sz w:val="32"/>
                <w:szCs w:val="20"/>
              </w:rPr>
            </w:pPr>
            <w:r w:rsidRPr="008A3E50">
              <w:rPr>
                <w:rFonts w:ascii="Arial" w:eastAsia="SimSun" w:hAnsi="Arial" w:cs="Times New Roman"/>
                <w:sz w:val="32"/>
                <w:szCs w:val="20"/>
              </w:rPr>
              <w:t>10.4</w:t>
            </w:r>
            <w:r w:rsidRPr="008A3E50">
              <w:rPr>
                <w:rFonts w:ascii="Arial" w:eastAsia="SimSun" w:hAnsi="Arial" w:cs="Times New Roman"/>
                <w:sz w:val="32"/>
                <w:szCs w:val="20"/>
              </w:rPr>
              <w:tab/>
              <w:t>Search space set group switching and skipping of PDCCH monitoring</w:t>
            </w:r>
          </w:p>
          <w:p w14:paraId="568E8CD0" w14:textId="77777777" w:rsidR="00490B1B" w:rsidRPr="008A3E50" w:rsidRDefault="00490B1B" w:rsidP="005312FA">
            <w:pPr>
              <w:spacing w:after="180" w:line="240" w:lineRule="auto"/>
              <w:rPr>
                <w:rFonts w:ascii="Times New Roman" w:eastAsia="SimSun" w:hAnsi="Times New Roman" w:cs="Times New Roman"/>
                <w:color w:val="FF0000"/>
                <w:sz w:val="20"/>
                <w:szCs w:val="20"/>
              </w:rPr>
            </w:pPr>
            <w:r w:rsidRPr="008A3E50">
              <w:rPr>
                <w:rFonts w:ascii="Times New Roman" w:eastAsia="SimSun" w:hAnsi="Times New Roman" w:cs="Times New Roman"/>
                <w:color w:val="FF0000"/>
                <w:sz w:val="20"/>
                <w:szCs w:val="20"/>
              </w:rPr>
              <w:t>[text omitted]</w:t>
            </w:r>
          </w:p>
          <w:p w14:paraId="35BCE1DA" w14:textId="77777777" w:rsidR="00490B1B" w:rsidRDefault="00490B1B" w:rsidP="005312FA">
            <w:pPr>
              <w:spacing w:after="180" w:line="240" w:lineRule="auto"/>
              <w:rPr>
                <w:rFonts w:ascii="Times New Roman" w:eastAsia="SimSun" w:hAnsi="Times New Roman" w:cs="Times New Roman"/>
                <w:sz w:val="20"/>
                <w:szCs w:val="20"/>
              </w:rPr>
            </w:pPr>
            <w:r w:rsidRPr="00352359">
              <w:rPr>
                <w:rFonts w:ascii="Times New Roman" w:eastAsia="SimSun" w:hAnsi="Times New Roman" w:cs="Times New Roman"/>
                <w:sz w:val="20"/>
                <w:szCs w:val="20"/>
              </w:rPr>
              <w:t>When the PDCCH monitoring adaptation field indicates to a UE to skip PDCCH monitoring for a duration on the active DL BWP of a serving cell, the UE starts skipping of PDCCH monitoring at the beginning of a first slot that is after the last symbol of the PDCCH reception providing the DCI format with the PDCCH monitoring adaptation field.</w:t>
            </w:r>
          </w:p>
          <w:p w14:paraId="2A313D51" w14:textId="77777777" w:rsidR="00490B1B" w:rsidRPr="00352359" w:rsidRDefault="00490B1B" w:rsidP="005312FA">
            <w:pPr>
              <w:spacing w:after="180" w:line="240" w:lineRule="auto"/>
              <w:rPr>
                <w:rFonts w:ascii="Times New Roman" w:eastAsia="SimSun" w:hAnsi="Times New Roman" w:cs="Times New Roman"/>
                <w:sz w:val="20"/>
                <w:szCs w:val="20"/>
                <w:u w:val="single"/>
              </w:rPr>
            </w:pPr>
            <w:r w:rsidRPr="00352359">
              <w:rPr>
                <w:rFonts w:ascii="Times New Roman" w:eastAsia="SimSun" w:hAnsi="Times New Roman" w:cs="Times New Roman"/>
                <w:color w:val="FF0000"/>
                <w:sz w:val="20"/>
                <w:szCs w:val="20"/>
                <w:u w:val="single"/>
              </w:rPr>
              <w:t xml:space="preserve">The PDCCH monitoring skipping </w:t>
            </w:r>
            <w:r>
              <w:rPr>
                <w:rFonts w:ascii="Times New Roman" w:eastAsia="SimSun" w:hAnsi="Times New Roman" w:cs="Times New Roman"/>
                <w:color w:val="FF0000"/>
                <w:sz w:val="20"/>
                <w:szCs w:val="20"/>
                <w:u w:val="single"/>
              </w:rPr>
              <w:t>can be</w:t>
            </w:r>
            <w:r w:rsidRPr="00352359">
              <w:rPr>
                <w:rFonts w:ascii="Times New Roman" w:eastAsia="SimSun" w:hAnsi="Times New Roman" w:cs="Times New Roman"/>
                <w:color w:val="FF0000"/>
                <w:sz w:val="20"/>
                <w:szCs w:val="20"/>
                <w:u w:val="single"/>
              </w:rPr>
              <w:t xml:space="preserve"> applied only during Active Time [11, TS 38.321].</w:t>
            </w:r>
          </w:p>
        </w:tc>
      </w:tr>
    </w:tbl>
    <w:p w14:paraId="54D7D0FD" w14:textId="1D791B33" w:rsidR="008A5E11" w:rsidRDefault="008A5E11" w:rsidP="008A5E11">
      <w:pPr>
        <w:jc w:val="both"/>
        <w:rPr>
          <w:b/>
        </w:rPr>
      </w:pPr>
    </w:p>
    <w:p w14:paraId="73683C3A" w14:textId="77777777" w:rsidR="00490B1B" w:rsidRPr="005312FA" w:rsidRDefault="00490B1B" w:rsidP="00490B1B">
      <w:pPr>
        <w:jc w:val="both"/>
        <w:rPr>
          <w:b/>
          <w:bCs/>
        </w:rPr>
      </w:pPr>
      <w:r w:rsidRPr="001F0F21">
        <w:rPr>
          <w:b/>
          <w:bCs/>
        </w:rPr>
        <w:t xml:space="preserve">Proposal: </w:t>
      </w:r>
      <w:r>
        <w:rPr>
          <w:b/>
          <w:bCs/>
        </w:rPr>
        <w:t xml:space="preserve">Agree either that </w:t>
      </w:r>
      <w:r>
        <w:rPr>
          <w:b/>
        </w:rPr>
        <w:t>PDCCH skipping duration expires upon expiry of inactivity timer (</w:t>
      </w:r>
      <w:proofErr w:type="spellStart"/>
      <w:r w:rsidRPr="00257343">
        <w:rPr>
          <w:b/>
          <w:bCs/>
          <w:i/>
          <w:iCs/>
        </w:rPr>
        <w:t>drx-InactivityTimer</w:t>
      </w:r>
      <w:proofErr w:type="spellEnd"/>
      <w:r>
        <w:rPr>
          <w:b/>
        </w:rPr>
        <w:t xml:space="preserve">) or that </w:t>
      </w:r>
      <w:r>
        <w:rPr>
          <w:b/>
          <w:bCs/>
        </w:rPr>
        <w:t>PDCCH skipping duration timer is decremented independently of C-DRX Active time.</w:t>
      </w:r>
    </w:p>
    <w:p w14:paraId="7298F16E" w14:textId="77777777" w:rsidR="00490B1B" w:rsidRDefault="00490B1B" w:rsidP="00490B1B">
      <w:pPr>
        <w:jc w:val="both"/>
        <w:rPr>
          <w:b/>
        </w:rPr>
      </w:pPr>
      <w:r w:rsidRPr="001F0F21">
        <w:rPr>
          <w:b/>
          <w:bCs/>
        </w:rPr>
        <w:t xml:space="preserve">Proposal: </w:t>
      </w:r>
      <w:r>
        <w:rPr>
          <w:b/>
          <w:bCs/>
        </w:rPr>
        <w:t xml:space="preserve">If it is agreed that </w:t>
      </w:r>
      <w:r>
        <w:rPr>
          <w:b/>
        </w:rPr>
        <w:t>PDCCH skipping duration expires upon expiry of inactivity timer (</w:t>
      </w:r>
      <w:proofErr w:type="spellStart"/>
      <w:r w:rsidRPr="00257343">
        <w:rPr>
          <w:b/>
          <w:bCs/>
          <w:i/>
          <w:iCs/>
        </w:rPr>
        <w:t>drx-InactivityTimer</w:t>
      </w:r>
      <w:proofErr w:type="spellEnd"/>
      <w:r>
        <w:rPr>
          <w:b/>
        </w:rPr>
        <w:t>), adopt following TP to Section 10.4 of TS38.213:</w:t>
      </w:r>
    </w:p>
    <w:tbl>
      <w:tblPr>
        <w:tblStyle w:val="TableGrid"/>
        <w:tblW w:w="0" w:type="auto"/>
        <w:tblLook w:val="04A0" w:firstRow="1" w:lastRow="0" w:firstColumn="1" w:lastColumn="0" w:noHBand="0" w:noVBand="1"/>
      </w:tblPr>
      <w:tblGrid>
        <w:gridCol w:w="9629"/>
      </w:tblGrid>
      <w:tr w:rsidR="00490B1B" w14:paraId="4DA9B54E" w14:textId="77777777" w:rsidTr="005312FA">
        <w:tc>
          <w:tcPr>
            <w:tcW w:w="9629" w:type="dxa"/>
          </w:tcPr>
          <w:p w14:paraId="7072F7B4" w14:textId="77777777" w:rsidR="00490B1B" w:rsidRPr="008A3E50" w:rsidRDefault="00490B1B" w:rsidP="005312FA">
            <w:pPr>
              <w:keepNext/>
              <w:keepLines/>
              <w:spacing w:before="180" w:after="180" w:line="240" w:lineRule="auto"/>
              <w:outlineLvl w:val="1"/>
              <w:rPr>
                <w:rFonts w:ascii="Arial" w:eastAsia="SimSun" w:hAnsi="Arial" w:cs="Times New Roman"/>
                <w:sz w:val="32"/>
                <w:szCs w:val="20"/>
              </w:rPr>
            </w:pPr>
            <w:r w:rsidRPr="008A3E50">
              <w:rPr>
                <w:rFonts w:ascii="Arial" w:eastAsia="SimSun" w:hAnsi="Arial" w:cs="Times New Roman"/>
                <w:sz w:val="32"/>
                <w:szCs w:val="20"/>
              </w:rPr>
              <w:t>10.4</w:t>
            </w:r>
            <w:r w:rsidRPr="008A3E50">
              <w:rPr>
                <w:rFonts w:ascii="Arial" w:eastAsia="SimSun" w:hAnsi="Arial" w:cs="Times New Roman"/>
                <w:sz w:val="32"/>
                <w:szCs w:val="20"/>
              </w:rPr>
              <w:tab/>
              <w:t>Search space set group switching and skipping of PDCCH monitoring</w:t>
            </w:r>
          </w:p>
          <w:p w14:paraId="0595A037" w14:textId="77777777" w:rsidR="00490B1B" w:rsidRPr="008A3E50" w:rsidRDefault="00490B1B" w:rsidP="005312FA">
            <w:pPr>
              <w:spacing w:after="180" w:line="240" w:lineRule="auto"/>
              <w:rPr>
                <w:rFonts w:ascii="Times New Roman" w:eastAsia="SimSun" w:hAnsi="Times New Roman" w:cs="Times New Roman"/>
                <w:color w:val="FF0000"/>
                <w:sz w:val="20"/>
                <w:szCs w:val="20"/>
              </w:rPr>
            </w:pPr>
            <w:r w:rsidRPr="008A3E50">
              <w:rPr>
                <w:rFonts w:ascii="Times New Roman" w:eastAsia="SimSun" w:hAnsi="Times New Roman" w:cs="Times New Roman"/>
                <w:color w:val="FF0000"/>
                <w:sz w:val="20"/>
                <w:szCs w:val="20"/>
              </w:rPr>
              <w:t>[text omitted]</w:t>
            </w:r>
          </w:p>
          <w:p w14:paraId="58302024" w14:textId="77777777" w:rsidR="00490B1B" w:rsidRDefault="00490B1B" w:rsidP="005312FA">
            <w:pPr>
              <w:spacing w:after="180" w:line="240" w:lineRule="auto"/>
              <w:rPr>
                <w:rFonts w:ascii="Times New Roman" w:eastAsia="SimSun" w:hAnsi="Times New Roman" w:cs="Times New Roman"/>
                <w:sz w:val="20"/>
                <w:szCs w:val="20"/>
              </w:rPr>
            </w:pPr>
            <w:r w:rsidRPr="00352359">
              <w:rPr>
                <w:rFonts w:ascii="Times New Roman" w:eastAsia="SimSun" w:hAnsi="Times New Roman" w:cs="Times New Roman"/>
                <w:sz w:val="20"/>
                <w:szCs w:val="20"/>
              </w:rPr>
              <w:t>When the PDCCH monitoring adaptation field indicates to a UE to skip PDCCH monitoring for a duration on the active DL BWP of a serving cell, the UE starts skipping of PDCCH monitoring at the beginning of a first slot that is after the last symbol of the PDCCH reception providing the DCI format with the PDCCH monitoring adaptation field.</w:t>
            </w:r>
          </w:p>
          <w:p w14:paraId="494DEDD4" w14:textId="77777777" w:rsidR="00490B1B" w:rsidRPr="005312FA" w:rsidRDefault="00490B1B" w:rsidP="005312FA">
            <w:pPr>
              <w:spacing w:after="180" w:line="240" w:lineRule="auto"/>
              <w:rPr>
                <w:rFonts w:ascii="Times New Roman" w:eastAsia="SimSun" w:hAnsi="Times New Roman" w:cs="Times New Roman"/>
                <w:color w:val="FF0000"/>
                <w:sz w:val="20"/>
                <w:szCs w:val="20"/>
                <w:u w:val="single"/>
              </w:rPr>
            </w:pPr>
            <w:r w:rsidRPr="00352359">
              <w:rPr>
                <w:rFonts w:ascii="Times New Roman" w:eastAsia="SimSun" w:hAnsi="Times New Roman" w:cs="Times New Roman"/>
                <w:color w:val="FF0000"/>
                <w:sz w:val="20"/>
                <w:szCs w:val="20"/>
                <w:u w:val="single"/>
              </w:rPr>
              <w:t xml:space="preserve">The </w:t>
            </w:r>
            <w:r>
              <w:rPr>
                <w:rFonts w:ascii="Times New Roman" w:eastAsia="SimSun" w:hAnsi="Times New Roman" w:cs="Times New Roman"/>
                <w:color w:val="FF0000"/>
                <w:sz w:val="20"/>
                <w:szCs w:val="20"/>
                <w:u w:val="single"/>
              </w:rPr>
              <w:t xml:space="preserve">duration for </w:t>
            </w:r>
            <w:r w:rsidRPr="00352359">
              <w:rPr>
                <w:rFonts w:ascii="Times New Roman" w:eastAsia="SimSun" w:hAnsi="Times New Roman" w:cs="Times New Roman"/>
                <w:color w:val="FF0000"/>
                <w:sz w:val="20"/>
                <w:szCs w:val="20"/>
                <w:u w:val="single"/>
              </w:rPr>
              <w:t xml:space="preserve">PDCCH monitoring skipping </w:t>
            </w:r>
            <w:r>
              <w:rPr>
                <w:rFonts w:ascii="Times New Roman" w:eastAsia="SimSun" w:hAnsi="Times New Roman" w:cs="Times New Roman"/>
                <w:color w:val="FF0000"/>
                <w:sz w:val="20"/>
                <w:szCs w:val="20"/>
                <w:u w:val="single"/>
              </w:rPr>
              <w:t xml:space="preserve">expires when </w:t>
            </w:r>
            <w:proofErr w:type="spellStart"/>
            <w:r w:rsidRPr="005312FA">
              <w:rPr>
                <w:rFonts w:ascii="Times New Roman" w:eastAsia="SimSun" w:hAnsi="Times New Roman" w:cs="Times New Roman"/>
                <w:i/>
                <w:iCs/>
                <w:color w:val="FF0000"/>
                <w:sz w:val="20"/>
                <w:szCs w:val="20"/>
                <w:u w:val="single"/>
              </w:rPr>
              <w:t>drx-InactivityTimer</w:t>
            </w:r>
            <w:proofErr w:type="spellEnd"/>
            <w:r w:rsidRPr="0056734D">
              <w:rPr>
                <w:rFonts w:ascii="Times New Roman" w:eastAsia="SimSun" w:hAnsi="Times New Roman" w:cs="Times New Roman"/>
                <w:color w:val="FF0000"/>
                <w:sz w:val="20"/>
                <w:szCs w:val="20"/>
                <w:u w:val="single"/>
              </w:rPr>
              <w:t xml:space="preserve"> </w:t>
            </w:r>
            <w:r>
              <w:rPr>
                <w:rFonts w:ascii="Times New Roman" w:eastAsia="SimSun" w:hAnsi="Times New Roman" w:cs="Times New Roman"/>
                <w:color w:val="FF0000"/>
                <w:sz w:val="20"/>
                <w:szCs w:val="20"/>
                <w:u w:val="single"/>
              </w:rPr>
              <w:t>expires</w:t>
            </w:r>
            <w:r w:rsidRPr="00352359">
              <w:rPr>
                <w:rFonts w:ascii="Times New Roman" w:eastAsia="SimSun" w:hAnsi="Times New Roman" w:cs="Times New Roman"/>
                <w:color w:val="FF0000"/>
                <w:sz w:val="20"/>
                <w:szCs w:val="20"/>
                <w:u w:val="single"/>
              </w:rPr>
              <w:t xml:space="preserve"> [11, TS 38.321].</w:t>
            </w:r>
          </w:p>
        </w:tc>
      </w:tr>
    </w:tbl>
    <w:p w14:paraId="6027D6CC" w14:textId="77777777" w:rsidR="00490B1B" w:rsidRDefault="00490B1B" w:rsidP="008A5E11">
      <w:pPr>
        <w:jc w:val="both"/>
        <w:rPr>
          <w:b/>
        </w:rPr>
      </w:pPr>
    </w:p>
    <w:p w14:paraId="1358E863" w14:textId="77777777" w:rsidR="008A5E11" w:rsidRDefault="008A5E11" w:rsidP="00DE3AAB">
      <w:pPr>
        <w:jc w:val="both"/>
      </w:pPr>
    </w:p>
    <w:p w14:paraId="53CD9119" w14:textId="5206E1F5" w:rsidR="00885580" w:rsidRPr="005D63E7" w:rsidRDefault="00885580" w:rsidP="00885580">
      <w:pPr>
        <w:pStyle w:val="Heading1"/>
        <w:numPr>
          <w:ilvl w:val="0"/>
          <w:numId w:val="0"/>
        </w:numPr>
      </w:pPr>
      <w:r w:rsidRPr="005D63E7">
        <w:t>References</w:t>
      </w:r>
    </w:p>
    <w:p w14:paraId="41EF08FD" w14:textId="2CF86FD3" w:rsidR="00641ADC" w:rsidRPr="00257343" w:rsidRDefault="000A779C" w:rsidP="00DF53AE">
      <w:pPr>
        <w:pStyle w:val="ListParagraph"/>
        <w:numPr>
          <w:ilvl w:val="0"/>
          <w:numId w:val="27"/>
        </w:numPr>
      </w:pPr>
      <w:bookmarkStart w:id="9" w:name="_Ref53745989"/>
      <w:r w:rsidRPr="005D63E7">
        <w:rPr>
          <w:sz w:val="20"/>
          <w:szCs w:val="20"/>
        </w:rPr>
        <w:t xml:space="preserve">RP-193239, </w:t>
      </w:r>
      <w:r w:rsidR="00E53CFA" w:rsidRPr="005D63E7">
        <w:rPr>
          <w:sz w:val="20"/>
          <w:szCs w:val="20"/>
        </w:rPr>
        <w:t xml:space="preserve">New WID: UE Power Saving Enhancements, </w:t>
      </w:r>
      <w:proofErr w:type="spellStart"/>
      <w:r w:rsidRPr="005D63E7">
        <w:rPr>
          <w:sz w:val="20"/>
          <w:szCs w:val="20"/>
        </w:rPr>
        <w:t>Mediatek</w:t>
      </w:r>
      <w:bookmarkEnd w:id="9"/>
      <w:proofErr w:type="spellEnd"/>
    </w:p>
    <w:p w14:paraId="20910487" w14:textId="197226D5" w:rsidR="00C94717" w:rsidRDefault="00C94717" w:rsidP="00DF53AE">
      <w:pPr>
        <w:pStyle w:val="ListParagraph"/>
        <w:numPr>
          <w:ilvl w:val="0"/>
          <w:numId w:val="27"/>
        </w:numPr>
        <w:rPr>
          <w:rFonts w:cstheme="minorHAnsi"/>
          <w:sz w:val="22"/>
          <w:szCs w:val="22"/>
        </w:rPr>
      </w:pPr>
      <w:bookmarkStart w:id="10" w:name="_Ref95406142"/>
      <w:r w:rsidRPr="00C57ACF">
        <w:rPr>
          <w:rFonts w:cstheme="minorHAnsi"/>
          <w:sz w:val="22"/>
          <w:szCs w:val="22"/>
        </w:rPr>
        <w:t>R1-2200884, LS on PDCCH Skipping in RRC_CONNECTED, RAN2</w:t>
      </w:r>
      <w:bookmarkEnd w:id="10"/>
    </w:p>
    <w:p w14:paraId="4B4867C2" w14:textId="1312FAC0" w:rsidR="002A41FC" w:rsidRDefault="002A41FC" w:rsidP="00DF53AE">
      <w:pPr>
        <w:pStyle w:val="ListParagraph"/>
        <w:numPr>
          <w:ilvl w:val="0"/>
          <w:numId w:val="27"/>
        </w:numPr>
        <w:rPr>
          <w:rFonts w:cstheme="minorHAnsi"/>
          <w:sz w:val="22"/>
          <w:szCs w:val="22"/>
        </w:rPr>
      </w:pPr>
      <w:bookmarkStart w:id="11" w:name="_Ref100306818"/>
      <w:r w:rsidRPr="002A41FC">
        <w:rPr>
          <w:rFonts w:cstheme="minorHAnsi"/>
          <w:sz w:val="22"/>
          <w:szCs w:val="22"/>
        </w:rPr>
        <w:t>R1-2202905</w:t>
      </w:r>
      <w:r>
        <w:rPr>
          <w:rFonts w:cstheme="minorHAnsi"/>
          <w:sz w:val="22"/>
          <w:szCs w:val="22"/>
        </w:rPr>
        <w:t xml:space="preserve">, </w:t>
      </w:r>
      <w:r w:rsidR="00D50ADF" w:rsidRPr="00D50ADF">
        <w:rPr>
          <w:rFonts w:cstheme="minorHAnsi"/>
          <w:sz w:val="22"/>
          <w:szCs w:val="22"/>
        </w:rPr>
        <w:t>LS reply on PDCCH skipping</w:t>
      </w:r>
      <w:r w:rsidR="00D50ADF">
        <w:rPr>
          <w:rFonts w:cstheme="minorHAnsi"/>
          <w:sz w:val="22"/>
          <w:szCs w:val="22"/>
        </w:rPr>
        <w:t>, RAN1</w:t>
      </w:r>
      <w:bookmarkEnd w:id="11"/>
    </w:p>
    <w:p w14:paraId="337E4132" w14:textId="676574F0" w:rsidR="00AB07C6" w:rsidRPr="00C57ACF" w:rsidRDefault="00AB07C6" w:rsidP="00DF53AE">
      <w:pPr>
        <w:pStyle w:val="ListParagraph"/>
        <w:numPr>
          <w:ilvl w:val="0"/>
          <w:numId w:val="27"/>
        </w:numPr>
        <w:rPr>
          <w:rFonts w:cstheme="minorHAnsi"/>
          <w:sz w:val="22"/>
          <w:szCs w:val="22"/>
        </w:rPr>
      </w:pPr>
      <w:bookmarkStart w:id="12" w:name="_Ref101523275"/>
      <w:r w:rsidRPr="00AB07C6">
        <w:rPr>
          <w:rFonts w:cstheme="minorHAnsi"/>
          <w:sz w:val="22"/>
          <w:szCs w:val="22"/>
        </w:rPr>
        <w:lastRenderedPageBreak/>
        <w:t>R1-2204603</w:t>
      </w:r>
      <w:r>
        <w:rPr>
          <w:rFonts w:cstheme="minorHAnsi"/>
          <w:sz w:val="22"/>
          <w:szCs w:val="22"/>
        </w:rPr>
        <w:t xml:space="preserve">, </w:t>
      </w:r>
      <w:r w:rsidRPr="00AB07C6">
        <w:rPr>
          <w:rFonts w:cstheme="minorHAnsi"/>
          <w:sz w:val="22"/>
          <w:szCs w:val="22"/>
        </w:rPr>
        <w:t>Supported values for SSSG switching delay for 480 kHz and 960 kHz SCS</w:t>
      </w:r>
      <w:r>
        <w:rPr>
          <w:rFonts w:cstheme="minorHAnsi"/>
          <w:sz w:val="22"/>
          <w:szCs w:val="22"/>
        </w:rPr>
        <w:t>, Nokia, Nokia Shanghai Bell</w:t>
      </w:r>
      <w:bookmarkEnd w:id="12"/>
    </w:p>
    <w:p w14:paraId="3FD6F72C" w14:textId="791F0900" w:rsidR="00C8381F" w:rsidRDefault="00C8381F" w:rsidP="00C8381F"/>
    <w:p w14:paraId="36A92F06" w14:textId="137DD3EC" w:rsidR="00C8381F" w:rsidRDefault="00C8381F" w:rsidP="00C8381F"/>
    <w:sectPr w:rsidR="00C8381F"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B11A1E" w14:textId="77777777" w:rsidR="00B80FDD" w:rsidRDefault="00B80FDD">
      <w:r>
        <w:separator/>
      </w:r>
    </w:p>
  </w:endnote>
  <w:endnote w:type="continuationSeparator" w:id="0">
    <w:p w14:paraId="0764CFCB" w14:textId="77777777" w:rsidR="00B80FDD" w:rsidRDefault="00B80FDD">
      <w:r>
        <w:continuationSeparator/>
      </w:r>
    </w:p>
  </w:endnote>
  <w:endnote w:type="continuationNotice" w:id="1">
    <w:p w14:paraId="0C58E620" w14:textId="77777777" w:rsidR="00B80FDD" w:rsidRDefault="00B80F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宋 体">
    <w:altName w:val="SimSun"/>
    <w:charset w:val="00"/>
    <w:family w:val="auto"/>
    <w:pitch w:val="default"/>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9B6A9" w14:textId="77777777" w:rsidR="00B80FDD" w:rsidRDefault="00B80FDD">
      <w:r>
        <w:separator/>
      </w:r>
    </w:p>
  </w:footnote>
  <w:footnote w:type="continuationSeparator" w:id="0">
    <w:p w14:paraId="081ECF40" w14:textId="77777777" w:rsidR="00B80FDD" w:rsidRDefault="00B80FDD">
      <w:r>
        <w:continuationSeparator/>
      </w:r>
    </w:p>
  </w:footnote>
  <w:footnote w:type="continuationNotice" w:id="1">
    <w:p w14:paraId="4F24B28E" w14:textId="77777777" w:rsidR="00B80FDD" w:rsidRDefault="00B80FD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990173"/>
    <w:multiLevelType w:val="hybridMultilevel"/>
    <w:tmpl w:val="65EA1F70"/>
    <w:lvl w:ilvl="0" w:tplc="96049638">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B75BB7"/>
    <w:multiLevelType w:val="hybridMultilevel"/>
    <w:tmpl w:val="6BA29DD2"/>
    <w:lvl w:ilvl="0" w:tplc="1EEA69E8">
      <w:start w:val="1"/>
      <w:numFmt w:val="bullet"/>
      <w:lvlText w:val=""/>
      <w:lvlJc w:val="left"/>
      <w:pPr>
        <w:tabs>
          <w:tab w:val="num" w:pos="720"/>
        </w:tabs>
        <w:ind w:left="720" w:hanging="360"/>
      </w:pPr>
      <w:rPr>
        <w:rFonts w:ascii="Symbol" w:hAnsi="Symbol" w:hint="default"/>
      </w:rPr>
    </w:lvl>
    <w:lvl w:ilvl="1" w:tplc="4BF8EEEA">
      <w:numFmt w:val="bullet"/>
      <w:lvlText w:val="o"/>
      <w:lvlJc w:val="left"/>
      <w:pPr>
        <w:tabs>
          <w:tab w:val="num" w:pos="1440"/>
        </w:tabs>
        <w:ind w:left="1440" w:hanging="360"/>
      </w:pPr>
      <w:rPr>
        <w:rFonts w:ascii="Courier New" w:hAnsi="Courier New" w:hint="default"/>
      </w:rPr>
    </w:lvl>
    <w:lvl w:ilvl="2" w:tplc="484A8C0C">
      <w:numFmt w:val="bullet"/>
      <w:lvlText w:val=""/>
      <w:lvlJc w:val="left"/>
      <w:pPr>
        <w:tabs>
          <w:tab w:val="num" w:pos="2160"/>
        </w:tabs>
        <w:ind w:left="2160" w:hanging="360"/>
      </w:pPr>
      <w:rPr>
        <w:rFonts w:ascii="Wingdings" w:hAnsi="Wingdings" w:hint="default"/>
      </w:rPr>
    </w:lvl>
    <w:lvl w:ilvl="3" w:tplc="50982C8E" w:tentative="1">
      <w:start w:val="1"/>
      <w:numFmt w:val="bullet"/>
      <w:lvlText w:val=""/>
      <w:lvlJc w:val="left"/>
      <w:pPr>
        <w:tabs>
          <w:tab w:val="num" w:pos="2880"/>
        </w:tabs>
        <w:ind w:left="2880" w:hanging="360"/>
      </w:pPr>
      <w:rPr>
        <w:rFonts w:ascii="Symbol" w:hAnsi="Symbol" w:hint="default"/>
      </w:rPr>
    </w:lvl>
    <w:lvl w:ilvl="4" w:tplc="C4104F4A" w:tentative="1">
      <w:start w:val="1"/>
      <w:numFmt w:val="bullet"/>
      <w:lvlText w:val=""/>
      <w:lvlJc w:val="left"/>
      <w:pPr>
        <w:tabs>
          <w:tab w:val="num" w:pos="3600"/>
        </w:tabs>
        <w:ind w:left="3600" w:hanging="360"/>
      </w:pPr>
      <w:rPr>
        <w:rFonts w:ascii="Symbol" w:hAnsi="Symbol" w:hint="default"/>
      </w:rPr>
    </w:lvl>
    <w:lvl w:ilvl="5" w:tplc="57FA9514" w:tentative="1">
      <w:start w:val="1"/>
      <w:numFmt w:val="bullet"/>
      <w:lvlText w:val=""/>
      <w:lvlJc w:val="left"/>
      <w:pPr>
        <w:tabs>
          <w:tab w:val="num" w:pos="4320"/>
        </w:tabs>
        <w:ind w:left="4320" w:hanging="360"/>
      </w:pPr>
      <w:rPr>
        <w:rFonts w:ascii="Symbol" w:hAnsi="Symbol" w:hint="default"/>
      </w:rPr>
    </w:lvl>
    <w:lvl w:ilvl="6" w:tplc="85B05006" w:tentative="1">
      <w:start w:val="1"/>
      <w:numFmt w:val="bullet"/>
      <w:lvlText w:val=""/>
      <w:lvlJc w:val="left"/>
      <w:pPr>
        <w:tabs>
          <w:tab w:val="num" w:pos="5040"/>
        </w:tabs>
        <w:ind w:left="5040" w:hanging="360"/>
      </w:pPr>
      <w:rPr>
        <w:rFonts w:ascii="Symbol" w:hAnsi="Symbol" w:hint="default"/>
      </w:rPr>
    </w:lvl>
    <w:lvl w:ilvl="7" w:tplc="8DE632BE" w:tentative="1">
      <w:start w:val="1"/>
      <w:numFmt w:val="bullet"/>
      <w:lvlText w:val=""/>
      <w:lvlJc w:val="left"/>
      <w:pPr>
        <w:tabs>
          <w:tab w:val="num" w:pos="5760"/>
        </w:tabs>
        <w:ind w:left="5760" w:hanging="360"/>
      </w:pPr>
      <w:rPr>
        <w:rFonts w:ascii="Symbol" w:hAnsi="Symbol" w:hint="default"/>
      </w:rPr>
    </w:lvl>
    <w:lvl w:ilvl="8" w:tplc="0FF692CE"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539165F"/>
    <w:multiLevelType w:val="hybridMultilevel"/>
    <w:tmpl w:val="22103E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F5735C"/>
    <w:multiLevelType w:val="hybridMultilevel"/>
    <w:tmpl w:val="D6983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C5737"/>
    <w:multiLevelType w:val="hybridMultilevel"/>
    <w:tmpl w:val="360E18E4"/>
    <w:lvl w:ilvl="0" w:tplc="5D783C26">
      <w:start w:val="1"/>
      <w:numFmt w:val="bullet"/>
      <w:lvlText w:val="-"/>
      <w:lvlJc w:val="left"/>
      <w:pPr>
        <w:tabs>
          <w:tab w:val="num" w:pos="720"/>
        </w:tabs>
        <w:ind w:left="720" w:hanging="360"/>
      </w:pPr>
      <w:rPr>
        <w:rFonts w:ascii="Times New Roman" w:hAnsi="Times New Roman" w:hint="default"/>
      </w:rPr>
    </w:lvl>
    <w:lvl w:ilvl="1" w:tplc="E296117A">
      <w:numFmt w:val="bullet"/>
      <w:lvlText w:val="o"/>
      <w:lvlJc w:val="left"/>
      <w:pPr>
        <w:tabs>
          <w:tab w:val="num" w:pos="1440"/>
        </w:tabs>
        <w:ind w:left="1440" w:hanging="360"/>
      </w:pPr>
      <w:rPr>
        <w:rFonts w:ascii="Courier New" w:hAnsi="Courier New" w:hint="default"/>
      </w:rPr>
    </w:lvl>
    <w:lvl w:ilvl="2" w:tplc="D73EF584">
      <w:numFmt w:val="bullet"/>
      <w:lvlText w:val="o"/>
      <w:lvlJc w:val="left"/>
      <w:pPr>
        <w:tabs>
          <w:tab w:val="num" w:pos="2160"/>
        </w:tabs>
        <w:ind w:left="2160" w:hanging="360"/>
      </w:pPr>
      <w:rPr>
        <w:rFonts w:ascii="Courier New" w:hAnsi="Courier New" w:hint="default"/>
      </w:rPr>
    </w:lvl>
    <w:lvl w:ilvl="3" w:tplc="70D07B52" w:tentative="1">
      <w:start w:val="1"/>
      <w:numFmt w:val="bullet"/>
      <w:lvlText w:val="-"/>
      <w:lvlJc w:val="left"/>
      <w:pPr>
        <w:tabs>
          <w:tab w:val="num" w:pos="2880"/>
        </w:tabs>
        <w:ind w:left="2880" w:hanging="360"/>
      </w:pPr>
      <w:rPr>
        <w:rFonts w:ascii="Times New Roman" w:hAnsi="Times New Roman" w:hint="default"/>
      </w:rPr>
    </w:lvl>
    <w:lvl w:ilvl="4" w:tplc="56AC55FE" w:tentative="1">
      <w:start w:val="1"/>
      <w:numFmt w:val="bullet"/>
      <w:lvlText w:val="-"/>
      <w:lvlJc w:val="left"/>
      <w:pPr>
        <w:tabs>
          <w:tab w:val="num" w:pos="3600"/>
        </w:tabs>
        <w:ind w:left="3600" w:hanging="360"/>
      </w:pPr>
      <w:rPr>
        <w:rFonts w:ascii="Times New Roman" w:hAnsi="Times New Roman" w:hint="default"/>
      </w:rPr>
    </w:lvl>
    <w:lvl w:ilvl="5" w:tplc="68D2CAB2" w:tentative="1">
      <w:start w:val="1"/>
      <w:numFmt w:val="bullet"/>
      <w:lvlText w:val="-"/>
      <w:lvlJc w:val="left"/>
      <w:pPr>
        <w:tabs>
          <w:tab w:val="num" w:pos="4320"/>
        </w:tabs>
        <w:ind w:left="4320" w:hanging="360"/>
      </w:pPr>
      <w:rPr>
        <w:rFonts w:ascii="Times New Roman" w:hAnsi="Times New Roman" w:hint="default"/>
      </w:rPr>
    </w:lvl>
    <w:lvl w:ilvl="6" w:tplc="B25ACAA8" w:tentative="1">
      <w:start w:val="1"/>
      <w:numFmt w:val="bullet"/>
      <w:lvlText w:val="-"/>
      <w:lvlJc w:val="left"/>
      <w:pPr>
        <w:tabs>
          <w:tab w:val="num" w:pos="5040"/>
        </w:tabs>
        <w:ind w:left="5040" w:hanging="360"/>
      </w:pPr>
      <w:rPr>
        <w:rFonts w:ascii="Times New Roman" w:hAnsi="Times New Roman" w:hint="default"/>
      </w:rPr>
    </w:lvl>
    <w:lvl w:ilvl="7" w:tplc="49DCFA6E" w:tentative="1">
      <w:start w:val="1"/>
      <w:numFmt w:val="bullet"/>
      <w:lvlText w:val="-"/>
      <w:lvlJc w:val="left"/>
      <w:pPr>
        <w:tabs>
          <w:tab w:val="num" w:pos="5760"/>
        </w:tabs>
        <w:ind w:left="5760" w:hanging="360"/>
      </w:pPr>
      <w:rPr>
        <w:rFonts w:ascii="Times New Roman" w:hAnsi="Times New Roman" w:hint="default"/>
      </w:rPr>
    </w:lvl>
    <w:lvl w:ilvl="8" w:tplc="196EF95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0BB13A58"/>
    <w:multiLevelType w:val="hybridMultilevel"/>
    <w:tmpl w:val="27D815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0E102CB9"/>
    <w:multiLevelType w:val="hybridMultilevel"/>
    <w:tmpl w:val="048A70A0"/>
    <w:lvl w:ilvl="0" w:tplc="24F8B802">
      <w:start w:val="1"/>
      <w:numFmt w:val="bullet"/>
      <w:lvlText w:val="•"/>
      <w:lvlJc w:val="left"/>
      <w:pPr>
        <w:tabs>
          <w:tab w:val="num" w:pos="720"/>
        </w:tabs>
        <w:ind w:left="720" w:hanging="360"/>
      </w:pPr>
      <w:rPr>
        <w:rFonts w:ascii="Arial" w:hAnsi="Arial" w:hint="default"/>
      </w:rPr>
    </w:lvl>
    <w:lvl w:ilvl="1" w:tplc="D8FA68DE">
      <w:numFmt w:val="bullet"/>
      <w:lvlText w:val="•"/>
      <w:lvlJc w:val="left"/>
      <w:pPr>
        <w:tabs>
          <w:tab w:val="num" w:pos="1440"/>
        </w:tabs>
        <w:ind w:left="1440" w:hanging="360"/>
      </w:pPr>
      <w:rPr>
        <w:rFonts w:ascii="Arial" w:hAnsi="Arial" w:hint="default"/>
      </w:rPr>
    </w:lvl>
    <w:lvl w:ilvl="2" w:tplc="811EC9E8">
      <w:numFmt w:val="bullet"/>
      <w:lvlText w:val="•"/>
      <w:lvlJc w:val="left"/>
      <w:pPr>
        <w:tabs>
          <w:tab w:val="num" w:pos="2160"/>
        </w:tabs>
        <w:ind w:left="2160" w:hanging="360"/>
      </w:pPr>
      <w:rPr>
        <w:rFonts w:ascii="Arial" w:hAnsi="Arial" w:hint="default"/>
      </w:rPr>
    </w:lvl>
    <w:lvl w:ilvl="3" w:tplc="84728DEA" w:tentative="1">
      <w:start w:val="1"/>
      <w:numFmt w:val="bullet"/>
      <w:lvlText w:val="•"/>
      <w:lvlJc w:val="left"/>
      <w:pPr>
        <w:tabs>
          <w:tab w:val="num" w:pos="2880"/>
        </w:tabs>
        <w:ind w:left="2880" w:hanging="360"/>
      </w:pPr>
      <w:rPr>
        <w:rFonts w:ascii="Arial" w:hAnsi="Arial" w:hint="default"/>
      </w:rPr>
    </w:lvl>
    <w:lvl w:ilvl="4" w:tplc="EF1C91CA" w:tentative="1">
      <w:start w:val="1"/>
      <w:numFmt w:val="bullet"/>
      <w:lvlText w:val="•"/>
      <w:lvlJc w:val="left"/>
      <w:pPr>
        <w:tabs>
          <w:tab w:val="num" w:pos="3600"/>
        </w:tabs>
        <w:ind w:left="3600" w:hanging="360"/>
      </w:pPr>
      <w:rPr>
        <w:rFonts w:ascii="Arial" w:hAnsi="Arial" w:hint="default"/>
      </w:rPr>
    </w:lvl>
    <w:lvl w:ilvl="5" w:tplc="867828BC" w:tentative="1">
      <w:start w:val="1"/>
      <w:numFmt w:val="bullet"/>
      <w:lvlText w:val="•"/>
      <w:lvlJc w:val="left"/>
      <w:pPr>
        <w:tabs>
          <w:tab w:val="num" w:pos="4320"/>
        </w:tabs>
        <w:ind w:left="4320" w:hanging="360"/>
      </w:pPr>
      <w:rPr>
        <w:rFonts w:ascii="Arial" w:hAnsi="Arial" w:hint="default"/>
      </w:rPr>
    </w:lvl>
    <w:lvl w:ilvl="6" w:tplc="FD460E4C" w:tentative="1">
      <w:start w:val="1"/>
      <w:numFmt w:val="bullet"/>
      <w:lvlText w:val="•"/>
      <w:lvlJc w:val="left"/>
      <w:pPr>
        <w:tabs>
          <w:tab w:val="num" w:pos="5040"/>
        </w:tabs>
        <w:ind w:left="5040" w:hanging="360"/>
      </w:pPr>
      <w:rPr>
        <w:rFonts w:ascii="Arial" w:hAnsi="Arial" w:hint="default"/>
      </w:rPr>
    </w:lvl>
    <w:lvl w:ilvl="7" w:tplc="ECFE8224" w:tentative="1">
      <w:start w:val="1"/>
      <w:numFmt w:val="bullet"/>
      <w:lvlText w:val="•"/>
      <w:lvlJc w:val="left"/>
      <w:pPr>
        <w:tabs>
          <w:tab w:val="num" w:pos="5760"/>
        </w:tabs>
        <w:ind w:left="5760" w:hanging="360"/>
      </w:pPr>
      <w:rPr>
        <w:rFonts w:ascii="Arial" w:hAnsi="Arial" w:hint="default"/>
      </w:rPr>
    </w:lvl>
    <w:lvl w:ilvl="8" w:tplc="FDF0A79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47F76FC"/>
    <w:multiLevelType w:val="hybridMultilevel"/>
    <w:tmpl w:val="D4066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90D4E6F"/>
    <w:multiLevelType w:val="multilevel"/>
    <w:tmpl w:val="4BECF00C"/>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7"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864418"/>
    <w:multiLevelType w:val="hybridMultilevel"/>
    <w:tmpl w:val="170470DC"/>
    <w:lvl w:ilvl="0" w:tplc="3FD8ABC4">
      <w:start w:val="1"/>
      <w:numFmt w:val="bullet"/>
      <w:lvlText w:val="•"/>
      <w:lvlJc w:val="left"/>
      <w:pPr>
        <w:tabs>
          <w:tab w:val="num" w:pos="720"/>
        </w:tabs>
        <w:ind w:left="720" w:hanging="360"/>
      </w:pPr>
      <w:rPr>
        <w:rFonts w:ascii="Arial" w:hAnsi="Arial" w:hint="default"/>
      </w:rPr>
    </w:lvl>
    <w:lvl w:ilvl="1" w:tplc="1DE2F296">
      <w:start w:val="1"/>
      <w:numFmt w:val="bullet"/>
      <w:lvlText w:val="•"/>
      <w:lvlJc w:val="left"/>
      <w:pPr>
        <w:tabs>
          <w:tab w:val="num" w:pos="1440"/>
        </w:tabs>
        <w:ind w:left="1440" w:hanging="360"/>
      </w:pPr>
      <w:rPr>
        <w:rFonts w:ascii="Arial" w:hAnsi="Arial" w:hint="default"/>
      </w:rPr>
    </w:lvl>
    <w:lvl w:ilvl="2" w:tplc="0B16B536">
      <w:numFmt w:val="bullet"/>
      <w:lvlText w:val="•"/>
      <w:lvlJc w:val="left"/>
      <w:pPr>
        <w:tabs>
          <w:tab w:val="num" w:pos="2160"/>
        </w:tabs>
        <w:ind w:left="2160" w:hanging="360"/>
      </w:pPr>
      <w:rPr>
        <w:rFonts w:ascii="Arial" w:hAnsi="Arial" w:hint="default"/>
      </w:rPr>
    </w:lvl>
    <w:lvl w:ilvl="3" w:tplc="7EAC3418" w:tentative="1">
      <w:start w:val="1"/>
      <w:numFmt w:val="bullet"/>
      <w:lvlText w:val="•"/>
      <w:lvlJc w:val="left"/>
      <w:pPr>
        <w:tabs>
          <w:tab w:val="num" w:pos="2880"/>
        </w:tabs>
        <w:ind w:left="2880" w:hanging="360"/>
      </w:pPr>
      <w:rPr>
        <w:rFonts w:ascii="Arial" w:hAnsi="Arial" w:hint="default"/>
      </w:rPr>
    </w:lvl>
    <w:lvl w:ilvl="4" w:tplc="E654DE6C" w:tentative="1">
      <w:start w:val="1"/>
      <w:numFmt w:val="bullet"/>
      <w:lvlText w:val="•"/>
      <w:lvlJc w:val="left"/>
      <w:pPr>
        <w:tabs>
          <w:tab w:val="num" w:pos="3600"/>
        </w:tabs>
        <w:ind w:left="3600" w:hanging="360"/>
      </w:pPr>
      <w:rPr>
        <w:rFonts w:ascii="Arial" w:hAnsi="Arial" w:hint="default"/>
      </w:rPr>
    </w:lvl>
    <w:lvl w:ilvl="5" w:tplc="5ACA585A" w:tentative="1">
      <w:start w:val="1"/>
      <w:numFmt w:val="bullet"/>
      <w:lvlText w:val="•"/>
      <w:lvlJc w:val="left"/>
      <w:pPr>
        <w:tabs>
          <w:tab w:val="num" w:pos="4320"/>
        </w:tabs>
        <w:ind w:left="4320" w:hanging="360"/>
      </w:pPr>
      <w:rPr>
        <w:rFonts w:ascii="Arial" w:hAnsi="Arial" w:hint="default"/>
      </w:rPr>
    </w:lvl>
    <w:lvl w:ilvl="6" w:tplc="E65AC608" w:tentative="1">
      <w:start w:val="1"/>
      <w:numFmt w:val="bullet"/>
      <w:lvlText w:val="•"/>
      <w:lvlJc w:val="left"/>
      <w:pPr>
        <w:tabs>
          <w:tab w:val="num" w:pos="5040"/>
        </w:tabs>
        <w:ind w:left="5040" w:hanging="360"/>
      </w:pPr>
      <w:rPr>
        <w:rFonts w:ascii="Arial" w:hAnsi="Arial" w:hint="default"/>
      </w:rPr>
    </w:lvl>
    <w:lvl w:ilvl="7" w:tplc="A20EA026" w:tentative="1">
      <w:start w:val="1"/>
      <w:numFmt w:val="bullet"/>
      <w:lvlText w:val="•"/>
      <w:lvlJc w:val="left"/>
      <w:pPr>
        <w:tabs>
          <w:tab w:val="num" w:pos="5760"/>
        </w:tabs>
        <w:ind w:left="5760" w:hanging="360"/>
      </w:pPr>
      <w:rPr>
        <w:rFonts w:ascii="Arial" w:hAnsi="Arial" w:hint="default"/>
      </w:rPr>
    </w:lvl>
    <w:lvl w:ilvl="8" w:tplc="69C631A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212A6E52"/>
    <w:multiLevelType w:val="hybridMultilevel"/>
    <w:tmpl w:val="344A8BCE"/>
    <w:lvl w:ilvl="0" w:tplc="CACED1B0">
      <w:start w:val="1"/>
      <w:numFmt w:val="bullet"/>
      <w:lvlText w:val=""/>
      <w:lvlJc w:val="left"/>
      <w:pPr>
        <w:tabs>
          <w:tab w:val="num" w:pos="720"/>
        </w:tabs>
        <w:ind w:left="720" w:hanging="360"/>
      </w:pPr>
      <w:rPr>
        <w:rFonts w:ascii="Wingdings" w:hAnsi="Wingdings" w:hint="default"/>
      </w:rPr>
    </w:lvl>
    <w:lvl w:ilvl="1" w:tplc="D226789A">
      <w:numFmt w:val="bullet"/>
      <w:lvlText w:val="o"/>
      <w:lvlJc w:val="left"/>
      <w:pPr>
        <w:tabs>
          <w:tab w:val="num" w:pos="1440"/>
        </w:tabs>
        <w:ind w:left="1440" w:hanging="360"/>
      </w:pPr>
      <w:rPr>
        <w:rFonts w:ascii="Courier New" w:hAnsi="Courier New" w:hint="default"/>
      </w:rPr>
    </w:lvl>
    <w:lvl w:ilvl="2" w:tplc="52BC564E" w:tentative="1">
      <w:start w:val="1"/>
      <w:numFmt w:val="bullet"/>
      <w:lvlText w:val=""/>
      <w:lvlJc w:val="left"/>
      <w:pPr>
        <w:tabs>
          <w:tab w:val="num" w:pos="2160"/>
        </w:tabs>
        <w:ind w:left="2160" w:hanging="360"/>
      </w:pPr>
      <w:rPr>
        <w:rFonts w:ascii="Wingdings" w:hAnsi="Wingdings" w:hint="default"/>
      </w:rPr>
    </w:lvl>
    <w:lvl w:ilvl="3" w:tplc="4DC29D34" w:tentative="1">
      <w:start w:val="1"/>
      <w:numFmt w:val="bullet"/>
      <w:lvlText w:val=""/>
      <w:lvlJc w:val="left"/>
      <w:pPr>
        <w:tabs>
          <w:tab w:val="num" w:pos="2880"/>
        </w:tabs>
        <w:ind w:left="2880" w:hanging="360"/>
      </w:pPr>
      <w:rPr>
        <w:rFonts w:ascii="Wingdings" w:hAnsi="Wingdings" w:hint="default"/>
      </w:rPr>
    </w:lvl>
    <w:lvl w:ilvl="4" w:tplc="61403E46" w:tentative="1">
      <w:start w:val="1"/>
      <w:numFmt w:val="bullet"/>
      <w:lvlText w:val=""/>
      <w:lvlJc w:val="left"/>
      <w:pPr>
        <w:tabs>
          <w:tab w:val="num" w:pos="3600"/>
        </w:tabs>
        <w:ind w:left="3600" w:hanging="360"/>
      </w:pPr>
      <w:rPr>
        <w:rFonts w:ascii="Wingdings" w:hAnsi="Wingdings" w:hint="default"/>
      </w:rPr>
    </w:lvl>
    <w:lvl w:ilvl="5" w:tplc="80BAF91E" w:tentative="1">
      <w:start w:val="1"/>
      <w:numFmt w:val="bullet"/>
      <w:lvlText w:val=""/>
      <w:lvlJc w:val="left"/>
      <w:pPr>
        <w:tabs>
          <w:tab w:val="num" w:pos="4320"/>
        </w:tabs>
        <w:ind w:left="4320" w:hanging="360"/>
      </w:pPr>
      <w:rPr>
        <w:rFonts w:ascii="Wingdings" w:hAnsi="Wingdings" w:hint="default"/>
      </w:rPr>
    </w:lvl>
    <w:lvl w:ilvl="6" w:tplc="8A4E687C" w:tentative="1">
      <w:start w:val="1"/>
      <w:numFmt w:val="bullet"/>
      <w:lvlText w:val=""/>
      <w:lvlJc w:val="left"/>
      <w:pPr>
        <w:tabs>
          <w:tab w:val="num" w:pos="5040"/>
        </w:tabs>
        <w:ind w:left="5040" w:hanging="360"/>
      </w:pPr>
      <w:rPr>
        <w:rFonts w:ascii="Wingdings" w:hAnsi="Wingdings" w:hint="default"/>
      </w:rPr>
    </w:lvl>
    <w:lvl w:ilvl="7" w:tplc="CB6A47AA" w:tentative="1">
      <w:start w:val="1"/>
      <w:numFmt w:val="bullet"/>
      <w:lvlText w:val=""/>
      <w:lvlJc w:val="left"/>
      <w:pPr>
        <w:tabs>
          <w:tab w:val="num" w:pos="5760"/>
        </w:tabs>
        <w:ind w:left="5760" w:hanging="360"/>
      </w:pPr>
      <w:rPr>
        <w:rFonts w:ascii="Wingdings" w:hAnsi="Wingdings" w:hint="default"/>
      </w:rPr>
    </w:lvl>
    <w:lvl w:ilvl="8" w:tplc="A8CC139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7D666DA"/>
    <w:multiLevelType w:val="hybridMultilevel"/>
    <w:tmpl w:val="0D3277A8"/>
    <w:lvl w:ilvl="0" w:tplc="0B680AA0">
      <w:start w:val="1"/>
      <w:numFmt w:val="bullet"/>
      <w:lvlText w:val="•"/>
      <w:lvlJc w:val="left"/>
      <w:pPr>
        <w:tabs>
          <w:tab w:val="num" w:pos="720"/>
        </w:tabs>
        <w:ind w:left="720" w:hanging="360"/>
      </w:pPr>
      <w:rPr>
        <w:rFonts w:ascii="Arial" w:hAnsi="Arial" w:hint="default"/>
      </w:rPr>
    </w:lvl>
    <w:lvl w:ilvl="1" w:tplc="FCFCE5EE">
      <w:start w:val="1"/>
      <w:numFmt w:val="bullet"/>
      <w:lvlText w:val="•"/>
      <w:lvlJc w:val="left"/>
      <w:pPr>
        <w:tabs>
          <w:tab w:val="num" w:pos="1440"/>
        </w:tabs>
        <w:ind w:left="1440" w:hanging="360"/>
      </w:pPr>
      <w:rPr>
        <w:rFonts w:ascii="Arial" w:hAnsi="Arial" w:hint="default"/>
      </w:rPr>
    </w:lvl>
    <w:lvl w:ilvl="2" w:tplc="93F0F540">
      <w:numFmt w:val="bullet"/>
      <w:lvlText w:val="•"/>
      <w:lvlJc w:val="left"/>
      <w:pPr>
        <w:tabs>
          <w:tab w:val="num" w:pos="2160"/>
        </w:tabs>
        <w:ind w:left="2160" w:hanging="360"/>
      </w:pPr>
      <w:rPr>
        <w:rFonts w:ascii="Arial" w:hAnsi="Arial" w:hint="default"/>
      </w:rPr>
    </w:lvl>
    <w:lvl w:ilvl="3" w:tplc="2FF080B4" w:tentative="1">
      <w:start w:val="1"/>
      <w:numFmt w:val="bullet"/>
      <w:lvlText w:val="•"/>
      <w:lvlJc w:val="left"/>
      <w:pPr>
        <w:tabs>
          <w:tab w:val="num" w:pos="2880"/>
        </w:tabs>
        <w:ind w:left="2880" w:hanging="360"/>
      </w:pPr>
      <w:rPr>
        <w:rFonts w:ascii="Arial" w:hAnsi="Arial" w:hint="default"/>
      </w:rPr>
    </w:lvl>
    <w:lvl w:ilvl="4" w:tplc="06484780" w:tentative="1">
      <w:start w:val="1"/>
      <w:numFmt w:val="bullet"/>
      <w:lvlText w:val="•"/>
      <w:lvlJc w:val="left"/>
      <w:pPr>
        <w:tabs>
          <w:tab w:val="num" w:pos="3600"/>
        </w:tabs>
        <w:ind w:left="3600" w:hanging="360"/>
      </w:pPr>
      <w:rPr>
        <w:rFonts w:ascii="Arial" w:hAnsi="Arial" w:hint="default"/>
      </w:rPr>
    </w:lvl>
    <w:lvl w:ilvl="5" w:tplc="83109636" w:tentative="1">
      <w:start w:val="1"/>
      <w:numFmt w:val="bullet"/>
      <w:lvlText w:val="•"/>
      <w:lvlJc w:val="left"/>
      <w:pPr>
        <w:tabs>
          <w:tab w:val="num" w:pos="4320"/>
        </w:tabs>
        <w:ind w:left="4320" w:hanging="360"/>
      </w:pPr>
      <w:rPr>
        <w:rFonts w:ascii="Arial" w:hAnsi="Arial" w:hint="default"/>
      </w:rPr>
    </w:lvl>
    <w:lvl w:ilvl="6" w:tplc="418C2900" w:tentative="1">
      <w:start w:val="1"/>
      <w:numFmt w:val="bullet"/>
      <w:lvlText w:val="•"/>
      <w:lvlJc w:val="left"/>
      <w:pPr>
        <w:tabs>
          <w:tab w:val="num" w:pos="5040"/>
        </w:tabs>
        <w:ind w:left="5040" w:hanging="360"/>
      </w:pPr>
      <w:rPr>
        <w:rFonts w:ascii="Arial" w:hAnsi="Arial" w:hint="default"/>
      </w:rPr>
    </w:lvl>
    <w:lvl w:ilvl="7" w:tplc="5C94F590" w:tentative="1">
      <w:start w:val="1"/>
      <w:numFmt w:val="bullet"/>
      <w:lvlText w:val="•"/>
      <w:lvlJc w:val="left"/>
      <w:pPr>
        <w:tabs>
          <w:tab w:val="num" w:pos="5760"/>
        </w:tabs>
        <w:ind w:left="5760" w:hanging="360"/>
      </w:pPr>
      <w:rPr>
        <w:rFonts w:ascii="Arial" w:hAnsi="Arial" w:hint="default"/>
      </w:rPr>
    </w:lvl>
    <w:lvl w:ilvl="8" w:tplc="4DAE85D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8046B9A"/>
    <w:multiLevelType w:val="hybridMultilevel"/>
    <w:tmpl w:val="A22033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28CE2C99"/>
    <w:multiLevelType w:val="hybridMultilevel"/>
    <w:tmpl w:val="34EEDF3C"/>
    <w:lvl w:ilvl="0" w:tplc="0406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A495EAF"/>
    <w:multiLevelType w:val="multilevel"/>
    <w:tmpl w:val="2A495E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AD73E19"/>
    <w:multiLevelType w:val="hybridMultilevel"/>
    <w:tmpl w:val="E32C8EAE"/>
    <w:lvl w:ilvl="0" w:tplc="9B58EC68">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BB61C8A"/>
    <w:multiLevelType w:val="hybridMultilevel"/>
    <w:tmpl w:val="072A110C"/>
    <w:lvl w:ilvl="0" w:tplc="382E9E80">
      <w:start w:val="1"/>
      <w:numFmt w:val="bullet"/>
      <w:lvlText w:val="•"/>
      <w:lvlJc w:val="left"/>
      <w:pPr>
        <w:tabs>
          <w:tab w:val="num" w:pos="720"/>
        </w:tabs>
        <w:ind w:left="720" w:hanging="360"/>
      </w:pPr>
      <w:rPr>
        <w:rFonts w:ascii="Arial" w:hAnsi="Arial" w:hint="default"/>
      </w:rPr>
    </w:lvl>
    <w:lvl w:ilvl="1" w:tplc="07886D68">
      <w:start w:val="1"/>
      <w:numFmt w:val="bullet"/>
      <w:lvlText w:val="•"/>
      <w:lvlJc w:val="left"/>
      <w:pPr>
        <w:tabs>
          <w:tab w:val="num" w:pos="1440"/>
        </w:tabs>
        <w:ind w:left="1440" w:hanging="360"/>
      </w:pPr>
      <w:rPr>
        <w:rFonts w:ascii="Arial" w:hAnsi="Arial" w:hint="default"/>
      </w:rPr>
    </w:lvl>
    <w:lvl w:ilvl="2" w:tplc="B2C824F6">
      <w:numFmt w:val="bullet"/>
      <w:lvlText w:val="•"/>
      <w:lvlJc w:val="left"/>
      <w:pPr>
        <w:tabs>
          <w:tab w:val="num" w:pos="2160"/>
        </w:tabs>
        <w:ind w:left="2160" w:hanging="360"/>
      </w:pPr>
      <w:rPr>
        <w:rFonts w:ascii="Arial" w:hAnsi="Arial" w:hint="default"/>
      </w:rPr>
    </w:lvl>
    <w:lvl w:ilvl="3" w:tplc="6A8A9F70" w:tentative="1">
      <w:start w:val="1"/>
      <w:numFmt w:val="bullet"/>
      <w:lvlText w:val="•"/>
      <w:lvlJc w:val="left"/>
      <w:pPr>
        <w:tabs>
          <w:tab w:val="num" w:pos="2880"/>
        </w:tabs>
        <w:ind w:left="2880" w:hanging="360"/>
      </w:pPr>
      <w:rPr>
        <w:rFonts w:ascii="Arial" w:hAnsi="Arial" w:hint="default"/>
      </w:rPr>
    </w:lvl>
    <w:lvl w:ilvl="4" w:tplc="24146922" w:tentative="1">
      <w:start w:val="1"/>
      <w:numFmt w:val="bullet"/>
      <w:lvlText w:val="•"/>
      <w:lvlJc w:val="left"/>
      <w:pPr>
        <w:tabs>
          <w:tab w:val="num" w:pos="3600"/>
        </w:tabs>
        <w:ind w:left="3600" w:hanging="360"/>
      </w:pPr>
      <w:rPr>
        <w:rFonts w:ascii="Arial" w:hAnsi="Arial" w:hint="default"/>
      </w:rPr>
    </w:lvl>
    <w:lvl w:ilvl="5" w:tplc="9BD01500" w:tentative="1">
      <w:start w:val="1"/>
      <w:numFmt w:val="bullet"/>
      <w:lvlText w:val="•"/>
      <w:lvlJc w:val="left"/>
      <w:pPr>
        <w:tabs>
          <w:tab w:val="num" w:pos="4320"/>
        </w:tabs>
        <w:ind w:left="4320" w:hanging="360"/>
      </w:pPr>
      <w:rPr>
        <w:rFonts w:ascii="Arial" w:hAnsi="Arial" w:hint="default"/>
      </w:rPr>
    </w:lvl>
    <w:lvl w:ilvl="6" w:tplc="22F8C968" w:tentative="1">
      <w:start w:val="1"/>
      <w:numFmt w:val="bullet"/>
      <w:lvlText w:val="•"/>
      <w:lvlJc w:val="left"/>
      <w:pPr>
        <w:tabs>
          <w:tab w:val="num" w:pos="5040"/>
        </w:tabs>
        <w:ind w:left="5040" w:hanging="360"/>
      </w:pPr>
      <w:rPr>
        <w:rFonts w:ascii="Arial" w:hAnsi="Arial" w:hint="default"/>
      </w:rPr>
    </w:lvl>
    <w:lvl w:ilvl="7" w:tplc="1DFEEB66" w:tentative="1">
      <w:start w:val="1"/>
      <w:numFmt w:val="bullet"/>
      <w:lvlText w:val="•"/>
      <w:lvlJc w:val="left"/>
      <w:pPr>
        <w:tabs>
          <w:tab w:val="num" w:pos="5760"/>
        </w:tabs>
        <w:ind w:left="5760" w:hanging="360"/>
      </w:pPr>
      <w:rPr>
        <w:rFonts w:ascii="Arial" w:hAnsi="Arial" w:hint="default"/>
      </w:rPr>
    </w:lvl>
    <w:lvl w:ilvl="8" w:tplc="2D74128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1" w15:restartNumberingAfterBreak="0">
    <w:nsid w:val="2F1445B9"/>
    <w:multiLevelType w:val="hybridMultilevel"/>
    <w:tmpl w:val="24449D54"/>
    <w:lvl w:ilvl="0" w:tplc="50822510">
      <w:start w:val="1"/>
      <w:numFmt w:val="bullet"/>
      <w:lvlText w:val="•"/>
      <w:lvlJc w:val="left"/>
      <w:pPr>
        <w:tabs>
          <w:tab w:val="num" w:pos="720"/>
        </w:tabs>
        <w:ind w:left="720" w:hanging="360"/>
      </w:pPr>
      <w:rPr>
        <w:rFonts w:ascii="Arial" w:hAnsi="Arial" w:hint="default"/>
      </w:rPr>
    </w:lvl>
    <w:lvl w:ilvl="1" w:tplc="1D4081A0">
      <w:start w:val="1"/>
      <w:numFmt w:val="bullet"/>
      <w:lvlText w:val="•"/>
      <w:lvlJc w:val="left"/>
      <w:pPr>
        <w:tabs>
          <w:tab w:val="num" w:pos="1440"/>
        </w:tabs>
        <w:ind w:left="1440" w:hanging="360"/>
      </w:pPr>
      <w:rPr>
        <w:rFonts w:ascii="Arial" w:hAnsi="Arial" w:hint="default"/>
      </w:rPr>
    </w:lvl>
    <w:lvl w:ilvl="2" w:tplc="60528C6C">
      <w:numFmt w:val="bullet"/>
      <w:lvlText w:val="•"/>
      <w:lvlJc w:val="left"/>
      <w:pPr>
        <w:tabs>
          <w:tab w:val="num" w:pos="2160"/>
        </w:tabs>
        <w:ind w:left="2160" w:hanging="360"/>
      </w:pPr>
      <w:rPr>
        <w:rFonts w:ascii="Arial" w:hAnsi="Arial" w:hint="default"/>
      </w:rPr>
    </w:lvl>
    <w:lvl w:ilvl="3" w:tplc="9B7696B4" w:tentative="1">
      <w:start w:val="1"/>
      <w:numFmt w:val="bullet"/>
      <w:lvlText w:val="•"/>
      <w:lvlJc w:val="left"/>
      <w:pPr>
        <w:tabs>
          <w:tab w:val="num" w:pos="2880"/>
        </w:tabs>
        <w:ind w:left="2880" w:hanging="360"/>
      </w:pPr>
      <w:rPr>
        <w:rFonts w:ascii="Arial" w:hAnsi="Arial" w:hint="default"/>
      </w:rPr>
    </w:lvl>
    <w:lvl w:ilvl="4" w:tplc="11F8CE4E" w:tentative="1">
      <w:start w:val="1"/>
      <w:numFmt w:val="bullet"/>
      <w:lvlText w:val="•"/>
      <w:lvlJc w:val="left"/>
      <w:pPr>
        <w:tabs>
          <w:tab w:val="num" w:pos="3600"/>
        </w:tabs>
        <w:ind w:left="3600" w:hanging="360"/>
      </w:pPr>
      <w:rPr>
        <w:rFonts w:ascii="Arial" w:hAnsi="Arial" w:hint="default"/>
      </w:rPr>
    </w:lvl>
    <w:lvl w:ilvl="5" w:tplc="FF5CF21A" w:tentative="1">
      <w:start w:val="1"/>
      <w:numFmt w:val="bullet"/>
      <w:lvlText w:val="•"/>
      <w:lvlJc w:val="left"/>
      <w:pPr>
        <w:tabs>
          <w:tab w:val="num" w:pos="4320"/>
        </w:tabs>
        <w:ind w:left="4320" w:hanging="360"/>
      </w:pPr>
      <w:rPr>
        <w:rFonts w:ascii="Arial" w:hAnsi="Arial" w:hint="default"/>
      </w:rPr>
    </w:lvl>
    <w:lvl w:ilvl="6" w:tplc="74881BAA" w:tentative="1">
      <w:start w:val="1"/>
      <w:numFmt w:val="bullet"/>
      <w:lvlText w:val="•"/>
      <w:lvlJc w:val="left"/>
      <w:pPr>
        <w:tabs>
          <w:tab w:val="num" w:pos="5040"/>
        </w:tabs>
        <w:ind w:left="5040" w:hanging="360"/>
      </w:pPr>
      <w:rPr>
        <w:rFonts w:ascii="Arial" w:hAnsi="Arial" w:hint="default"/>
      </w:rPr>
    </w:lvl>
    <w:lvl w:ilvl="7" w:tplc="C88C1E60" w:tentative="1">
      <w:start w:val="1"/>
      <w:numFmt w:val="bullet"/>
      <w:lvlText w:val="•"/>
      <w:lvlJc w:val="left"/>
      <w:pPr>
        <w:tabs>
          <w:tab w:val="num" w:pos="5760"/>
        </w:tabs>
        <w:ind w:left="5760" w:hanging="360"/>
      </w:pPr>
      <w:rPr>
        <w:rFonts w:ascii="Arial" w:hAnsi="Arial" w:hint="default"/>
      </w:rPr>
    </w:lvl>
    <w:lvl w:ilvl="8" w:tplc="AC1E9AC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2F7A0B22"/>
    <w:multiLevelType w:val="hybridMultilevel"/>
    <w:tmpl w:val="79BA2F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53C78AD"/>
    <w:multiLevelType w:val="hybridMultilevel"/>
    <w:tmpl w:val="AAC4B93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0"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09542B1"/>
    <w:multiLevelType w:val="hybridMultilevel"/>
    <w:tmpl w:val="BC14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1B87FA1"/>
    <w:multiLevelType w:val="hybridMultilevel"/>
    <w:tmpl w:val="144C0150"/>
    <w:lvl w:ilvl="0" w:tplc="9D9AC244">
      <w:start w:val="1"/>
      <w:numFmt w:val="bullet"/>
      <w:lvlText w:val="•"/>
      <w:lvlJc w:val="left"/>
      <w:pPr>
        <w:tabs>
          <w:tab w:val="num" w:pos="720"/>
        </w:tabs>
        <w:ind w:left="720" w:hanging="360"/>
      </w:pPr>
      <w:rPr>
        <w:rFonts w:ascii="Arial" w:hAnsi="Arial" w:hint="default"/>
      </w:rPr>
    </w:lvl>
    <w:lvl w:ilvl="1" w:tplc="55B6AA94">
      <w:numFmt w:val="bullet"/>
      <w:lvlText w:val="•"/>
      <w:lvlJc w:val="left"/>
      <w:pPr>
        <w:tabs>
          <w:tab w:val="num" w:pos="1440"/>
        </w:tabs>
        <w:ind w:left="1440" w:hanging="360"/>
      </w:pPr>
      <w:rPr>
        <w:rFonts w:ascii="Arial" w:hAnsi="Arial" w:hint="default"/>
      </w:rPr>
    </w:lvl>
    <w:lvl w:ilvl="2" w:tplc="6570E97C" w:tentative="1">
      <w:start w:val="1"/>
      <w:numFmt w:val="bullet"/>
      <w:lvlText w:val="•"/>
      <w:lvlJc w:val="left"/>
      <w:pPr>
        <w:tabs>
          <w:tab w:val="num" w:pos="2160"/>
        </w:tabs>
        <w:ind w:left="2160" w:hanging="360"/>
      </w:pPr>
      <w:rPr>
        <w:rFonts w:ascii="Arial" w:hAnsi="Arial" w:hint="default"/>
      </w:rPr>
    </w:lvl>
    <w:lvl w:ilvl="3" w:tplc="DADCA224" w:tentative="1">
      <w:start w:val="1"/>
      <w:numFmt w:val="bullet"/>
      <w:lvlText w:val="•"/>
      <w:lvlJc w:val="left"/>
      <w:pPr>
        <w:tabs>
          <w:tab w:val="num" w:pos="2880"/>
        </w:tabs>
        <w:ind w:left="2880" w:hanging="360"/>
      </w:pPr>
      <w:rPr>
        <w:rFonts w:ascii="Arial" w:hAnsi="Arial" w:hint="default"/>
      </w:rPr>
    </w:lvl>
    <w:lvl w:ilvl="4" w:tplc="C254BBEE" w:tentative="1">
      <w:start w:val="1"/>
      <w:numFmt w:val="bullet"/>
      <w:lvlText w:val="•"/>
      <w:lvlJc w:val="left"/>
      <w:pPr>
        <w:tabs>
          <w:tab w:val="num" w:pos="3600"/>
        </w:tabs>
        <w:ind w:left="3600" w:hanging="360"/>
      </w:pPr>
      <w:rPr>
        <w:rFonts w:ascii="Arial" w:hAnsi="Arial" w:hint="default"/>
      </w:rPr>
    </w:lvl>
    <w:lvl w:ilvl="5" w:tplc="1DD24554" w:tentative="1">
      <w:start w:val="1"/>
      <w:numFmt w:val="bullet"/>
      <w:lvlText w:val="•"/>
      <w:lvlJc w:val="left"/>
      <w:pPr>
        <w:tabs>
          <w:tab w:val="num" w:pos="4320"/>
        </w:tabs>
        <w:ind w:left="4320" w:hanging="360"/>
      </w:pPr>
      <w:rPr>
        <w:rFonts w:ascii="Arial" w:hAnsi="Arial" w:hint="default"/>
      </w:rPr>
    </w:lvl>
    <w:lvl w:ilvl="6" w:tplc="2AA8BE62" w:tentative="1">
      <w:start w:val="1"/>
      <w:numFmt w:val="bullet"/>
      <w:lvlText w:val="•"/>
      <w:lvlJc w:val="left"/>
      <w:pPr>
        <w:tabs>
          <w:tab w:val="num" w:pos="5040"/>
        </w:tabs>
        <w:ind w:left="5040" w:hanging="360"/>
      </w:pPr>
      <w:rPr>
        <w:rFonts w:ascii="Arial" w:hAnsi="Arial" w:hint="default"/>
      </w:rPr>
    </w:lvl>
    <w:lvl w:ilvl="7" w:tplc="25A0B5C8" w:tentative="1">
      <w:start w:val="1"/>
      <w:numFmt w:val="bullet"/>
      <w:lvlText w:val="•"/>
      <w:lvlJc w:val="left"/>
      <w:pPr>
        <w:tabs>
          <w:tab w:val="num" w:pos="5760"/>
        </w:tabs>
        <w:ind w:left="5760" w:hanging="360"/>
      </w:pPr>
      <w:rPr>
        <w:rFonts w:ascii="Arial" w:hAnsi="Arial" w:hint="default"/>
      </w:rPr>
    </w:lvl>
    <w:lvl w:ilvl="8" w:tplc="45C4DCB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441D564E"/>
    <w:multiLevelType w:val="hybridMultilevel"/>
    <w:tmpl w:val="515233FE"/>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o"/>
      <w:lvlJc w:val="left"/>
      <w:pPr>
        <w:ind w:left="1260" w:hanging="420"/>
      </w:pPr>
      <w:rPr>
        <w:rFonts w:ascii="Courier New" w:hAnsi="Courier New" w:cs="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45"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7" w15:restartNumberingAfterBreak="0">
    <w:nsid w:val="47194B31"/>
    <w:multiLevelType w:val="hybridMultilevel"/>
    <w:tmpl w:val="D13A361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8" w15:restartNumberingAfterBreak="0">
    <w:nsid w:val="476C315C"/>
    <w:multiLevelType w:val="hybridMultilevel"/>
    <w:tmpl w:val="C192814C"/>
    <w:lvl w:ilvl="0" w:tplc="E98ADD9C">
      <w:start w:val="1"/>
      <w:numFmt w:val="bullet"/>
      <w:lvlText w:val="•"/>
      <w:lvlJc w:val="left"/>
      <w:pPr>
        <w:tabs>
          <w:tab w:val="num" w:pos="720"/>
        </w:tabs>
        <w:ind w:left="720" w:hanging="360"/>
      </w:pPr>
      <w:rPr>
        <w:rFonts w:ascii="Arial" w:hAnsi="Arial" w:hint="default"/>
      </w:rPr>
    </w:lvl>
    <w:lvl w:ilvl="1" w:tplc="5F2A3DBE" w:tentative="1">
      <w:start w:val="1"/>
      <w:numFmt w:val="bullet"/>
      <w:lvlText w:val="•"/>
      <w:lvlJc w:val="left"/>
      <w:pPr>
        <w:tabs>
          <w:tab w:val="num" w:pos="1440"/>
        </w:tabs>
        <w:ind w:left="1440" w:hanging="360"/>
      </w:pPr>
      <w:rPr>
        <w:rFonts w:ascii="Arial" w:hAnsi="Arial" w:hint="default"/>
      </w:rPr>
    </w:lvl>
    <w:lvl w:ilvl="2" w:tplc="FDEA82BC">
      <w:start w:val="1"/>
      <w:numFmt w:val="bullet"/>
      <w:lvlText w:val="•"/>
      <w:lvlJc w:val="left"/>
      <w:pPr>
        <w:tabs>
          <w:tab w:val="num" w:pos="2160"/>
        </w:tabs>
        <w:ind w:left="2160" w:hanging="360"/>
      </w:pPr>
      <w:rPr>
        <w:rFonts w:ascii="Arial" w:hAnsi="Arial" w:hint="default"/>
      </w:rPr>
    </w:lvl>
    <w:lvl w:ilvl="3" w:tplc="0EB0CBEC">
      <w:numFmt w:val="bullet"/>
      <w:lvlText w:val="•"/>
      <w:lvlJc w:val="left"/>
      <w:pPr>
        <w:tabs>
          <w:tab w:val="num" w:pos="2880"/>
        </w:tabs>
        <w:ind w:left="2880" w:hanging="360"/>
      </w:pPr>
      <w:rPr>
        <w:rFonts w:ascii="Arial" w:hAnsi="Arial" w:hint="default"/>
      </w:rPr>
    </w:lvl>
    <w:lvl w:ilvl="4" w:tplc="B756EFA4" w:tentative="1">
      <w:start w:val="1"/>
      <w:numFmt w:val="bullet"/>
      <w:lvlText w:val="•"/>
      <w:lvlJc w:val="left"/>
      <w:pPr>
        <w:tabs>
          <w:tab w:val="num" w:pos="3600"/>
        </w:tabs>
        <w:ind w:left="3600" w:hanging="360"/>
      </w:pPr>
      <w:rPr>
        <w:rFonts w:ascii="Arial" w:hAnsi="Arial" w:hint="default"/>
      </w:rPr>
    </w:lvl>
    <w:lvl w:ilvl="5" w:tplc="F1781304" w:tentative="1">
      <w:start w:val="1"/>
      <w:numFmt w:val="bullet"/>
      <w:lvlText w:val="•"/>
      <w:lvlJc w:val="left"/>
      <w:pPr>
        <w:tabs>
          <w:tab w:val="num" w:pos="4320"/>
        </w:tabs>
        <w:ind w:left="4320" w:hanging="360"/>
      </w:pPr>
      <w:rPr>
        <w:rFonts w:ascii="Arial" w:hAnsi="Arial" w:hint="default"/>
      </w:rPr>
    </w:lvl>
    <w:lvl w:ilvl="6" w:tplc="0270CB18" w:tentative="1">
      <w:start w:val="1"/>
      <w:numFmt w:val="bullet"/>
      <w:lvlText w:val="•"/>
      <w:lvlJc w:val="left"/>
      <w:pPr>
        <w:tabs>
          <w:tab w:val="num" w:pos="5040"/>
        </w:tabs>
        <w:ind w:left="5040" w:hanging="360"/>
      </w:pPr>
      <w:rPr>
        <w:rFonts w:ascii="Arial" w:hAnsi="Arial" w:hint="default"/>
      </w:rPr>
    </w:lvl>
    <w:lvl w:ilvl="7" w:tplc="E2DA86C2" w:tentative="1">
      <w:start w:val="1"/>
      <w:numFmt w:val="bullet"/>
      <w:lvlText w:val="•"/>
      <w:lvlJc w:val="left"/>
      <w:pPr>
        <w:tabs>
          <w:tab w:val="num" w:pos="5760"/>
        </w:tabs>
        <w:ind w:left="5760" w:hanging="360"/>
      </w:pPr>
      <w:rPr>
        <w:rFonts w:ascii="Arial" w:hAnsi="Arial" w:hint="default"/>
      </w:rPr>
    </w:lvl>
    <w:lvl w:ilvl="8" w:tplc="4628E258"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0" w15:restartNumberingAfterBreak="0">
    <w:nsid w:val="4BB77B61"/>
    <w:multiLevelType w:val="hybridMultilevel"/>
    <w:tmpl w:val="0F2C4C2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4"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15:restartNumberingAfterBreak="0">
    <w:nsid w:val="515B4C0E"/>
    <w:multiLevelType w:val="hybridMultilevel"/>
    <w:tmpl w:val="452E6606"/>
    <w:lvl w:ilvl="0" w:tplc="04090003">
      <w:start w:val="1"/>
      <w:numFmt w:val="bullet"/>
      <w:lvlText w:val="o"/>
      <w:lvlJc w:val="left"/>
      <w:pPr>
        <w:ind w:left="420" w:hanging="420"/>
      </w:pPr>
      <w:rPr>
        <w:rFonts w:ascii="Courier New" w:hAnsi="Courier New" w:cs="Courier New" w:hint="default"/>
      </w:rPr>
    </w:lvl>
    <w:lvl w:ilvl="1" w:tplc="7C924928">
      <w:numFmt w:val="bullet"/>
      <w:lvlText w:val=""/>
      <w:lvlJc w:val="left"/>
      <w:pPr>
        <w:ind w:left="780" w:hanging="360"/>
      </w:pPr>
      <w:rPr>
        <w:rFonts w:ascii="Wingdings" w:eastAsia="SimSun" w:hAnsi="Wingdings" w:cs="Arial" w:hint="default"/>
        <w:color w:val="000000"/>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6" w15:restartNumberingAfterBreak="0">
    <w:nsid w:val="57E70EBD"/>
    <w:multiLevelType w:val="hybridMultilevel"/>
    <w:tmpl w:val="579ED1AC"/>
    <w:lvl w:ilvl="0" w:tplc="54FA741C">
      <w:start w:val="1"/>
      <w:numFmt w:val="bullet"/>
      <w:lvlText w:val="•"/>
      <w:lvlJc w:val="left"/>
      <w:pPr>
        <w:tabs>
          <w:tab w:val="num" w:pos="720"/>
        </w:tabs>
        <w:ind w:left="720" w:hanging="360"/>
      </w:pPr>
      <w:rPr>
        <w:rFonts w:ascii="Arial" w:hAnsi="Arial" w:hint="default"/>
      </w:rPr>
    </w:lvl>
    <w:lvl w:ilvl="1" w:tplc="F184E352">
      <w:start w:val="1"/>
      <w:numFmt w:val="bullet"/>
      <w:lvlText w:val="•"/>
      <w:lvlJc w:val="left"/>
      <w:pPr>
        <w:tabs>
          <w:tab w:val="num" w:pos="1440"/>
        </w:tabs>
        <w:ind w:left="1440" w:hanging="360"/>
      </w:pPr>
      <w:rPr>
        <w:rFonts w:ascii="Arial" w:hAnsi="Arial" w:hint="default"/>
      </w:rPr>
    </w:lvl>
    <w:lvl w:ilvl="2" w:tplc="401265CA">
      <w:numFmt w:val="bullet"/>
      <w:lvlText w:val="•"/>
      <w:lvlJc w:val="left"/>
      <w:pPr>
        <w:tabs>
          <w:tab w:val="num" w:pos="2160"/>
        </w:tabs>
        <w:ind w:left="2160" w:hanging="360"/>
      </w:pPr>
      <w:rPr>
        <w:rFonts w:ascii="Arial" w:hAnsi="Arial" w:hint="default"/>
      </w:rPr>
    </w:lvl>
    <w:lvl w:ilvl="3" w:tplc="6CE06720" w:tentative="1">
      <w:start w:val="1"/>
      <w:numFmt w:val="bullet"/>
      <w:lvlText w:val="•"/>
      <w:lvlJc w:val="left"/>
      <w:pPr>
        <w:tabs>
          <w:tab w:val="num" w:pos="2880"/>
        </w:tabs>
        <w:ind w:left="2880" w:hanging="360"/>
      </w:pPr>
      <w:rPr>
        <w:rFonts w:ascii="Arial" w:hAnsi="Arial" w:hint="default"/>
      </w:rPr>
    </w:lvl>
    <w:lvl w:ilvl="4" w:tplc="AD60D8A2" w:tentative="1">
      <w:start w:val="1"/>
      <w:numFmt w:val="bullet"/>
      <w:lvlText w:val="•"/>
      <w:lvlJc w:val="left"/>
      <w:pPr>
        <w:tabs>
          <w:tab w:val="num" w:pos="3600"/>
        </w:tabs>
        <w:ind w:left="3600" w:hanging="360"/>
      </w:pPr>
      <w:rPr>
        <w:rFonts w:ascii="Arial" w:hAnsi="Arial" w:hint="default"/>
      </w:rPr>
    </w:lvl>
    <w:lvl w:ilvl="5" w:tplc="6D2E19D4" w:tentative="1">
      <w:start w:val="1"/>
      <w:numFmt w:val="bullet"/>
      <w:lvlText w:val="•"/>
      <w:lvlJc w:val="left"/>
      <w:pPr>
        <w:tabs>
          <w:tab w:val="num" w:pos="4320"/>
        </w:tabs>
        <w:ind w:left="4320" w:hanging="360"/>
      </w:pPr>
      <w:rPr>
        <w:rFonts w:ascii="Arial" w:hAnsi="Arial" w:hint="default"/>
      </w:rPr>
    </w:lvl>
    <w:lvl w:ilvl="6" w:tplc="3E443BA8" w:tentative="1">
      <w:start w:val="1"/>
      <w:numFmt w:val="bullet"/>
      <w:lvlText w:val="•"/>
      <w:lvlJc w:val="left"/>
      <w:pPr>
        <w:tabs>
          <w:tab w:val="num" w:pos="5040"/>
        </w:tabs>
        <w:ind w:left="5040" w:hanging="360"/>
      </w:pPr>
      <w:rPr>
        <w:rFonts w:ascii="Arial" w:hAnsi="Arial" w:hint="default"/>
      </w:rPr>
    </w:lvl>
    <w:lvl w:ilvl="7" w:tplc="F93AD036" w:tentative="1">
      <w:start w:val="1"/>
      <w:numFmt w:val="bullet"/>
      <w:lvlText w:val="•"/>
      <w:lvlJc w:val="left"/>
      <w:pPr>
        <w:tabs>
          <w:tab w:val="num" w:pos="5760"/>
        </w:tabs>
        <w:ind w:left="5760" w:hanging="360"/>
      </w:pPr>
      <w:rPr>
        <w:rFonts w:ascii="Arial" w:hAnsi="Arial" w:hint="default"/>
      </w:rPr>
    </w:lvl>
    <w:lvl w:ilvl="8" w:tplc="2A322AC2"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9" w15:restartNumberingAfterBreak="0">
    <w:nsid w:val="5D6A0591"/>
    <w:multiLevelType w:val="hybridMultilevel"/>
    <w:tmpl w:val="7C846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61" w15:restartNumberingAfterBreak="0">
    <w:nsid w:val="5F866DB8"/>
    <w:multiLevelType w:val="hybridMultilevel"/>
    <w:tmpl w:val="EAF2032E"/>
    <w:lvl w:ilvl="0" w:tplc="040B0001">
      <w:start w:val="1"/>
      <w:numFmt w:val="bullet"/>
      <w:lvlText w:val=""/>
      <w:lvlJc w:val="left"/>
      <w:pPr>
        <w:ind w:left="1004" w:hanging="360"/>
      </w:pPr>
      <w:rPr>
        <w:rFonts w:ascii="Symbol" w:hAnsi="Symbol" w:hint="default"/>
      </w:rPr>
    </w:lvl>
    <w:lvl w:ilvl="1" w:tplc="040B0003">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62" w15:restartNumberingAfterBreak="0">
    <w:nsid w:val="60B96814"/>
    <w:multiLevelType w:val="hybridMultilevel"/>
    <w:tmpl w:val="E898C096"/>
    <w:lvl w:ilvl="0" w:tplc="F37681AA">
      <w:start w:val="1"/>
      <w:numFmt w:val="bullet"/>
      <w:lvlText w:val="-"/>
      <w:lvlJc w:val="left"/>
      <w:pPr>
        <w:ind w:left="720" w:hanging="360"/>
      </w:pPr>
      <w:rPr>
        <w:rFonts w:ascii="Arial" w:eastAsia="Times New Roman" w:hAnsi="Arial" w:cs="Aria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3" w15:restartNumberingAfterBreak="0">
    <w:nsid w:val="651E039C"/>
    <w:multiLevelType w:val="multilevel"/>
    <w:tmpl w:val="ED046B1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4"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B4B6A41"/>
    <w:multiLevelType w:val="hybridMultilevel"/>
    <w:tmpl w:val="162E6B50"/>
    <w:lvl w:ilvl="0" w:tplc="7930B580">
      <w:start w:val="1"/>
      <w:numFmt w:val="bullet"/>
      <w:lvlText w:val="•"/>
      <w:lvlJc w:val="left"/>
      <w:pPr>
        <w:tabs>
          <w:tab w:val="num" w:pos="720"/>
        </w:tabs>
        <w:ind w:left="720" w:hanging="360"/>
      </w:pPr>
      <w:rPr>
        <w:rFonts w:ascii="Arial" w:hAnsi="Arial" w:hint="default"/>
      </w:rPr>
    </w:lvl>
    <w:lvl w:ilvl="1" w:tplc="91DE92AA">
      <w:numFmt w:val="bullet"/>
      <w:lvlText w:val="•"/>
      <w:lvlJc w:val="left"/>
      <w:pPr>
        <w:tabs>
          <w:tab w:val="num" w:pos="1440"/>
        </w:tabs>
        <w:ind w:left="1440" w:hanging="360"/>
      </w:pPr>
      <w:rPr>
        <w:rFonts w:ascii="Arial" w:hAnsi="Arial" w:hint="default"/>
      </w:rPr>
    </w:lvl>
    <w:lvl w:ilvl="2" w:tplc="E9028272" w:tentative="1">
      <w:start w:val="1"/>
      <w:numFmt w:val="bullet"/>
      <w:lvlText w:val="•"/>
      <w:lvlJc w:val="left"/>
      <w:pPr>
        <w:tabs>
          <w:tab w:val="num" w:pos="2160"/>
        </w:tabs>
        <w:ind w:left="2160" w:hanging="360"/>
      </w:pPr>
      <w:rPr>
        <w:rFonts w:ascii="Arial" w:hAnsi="Arial" w:hint="default"/>
      </w:rPr>
    </w:lvl>
    <w:lvl w:ilvl="3" w:tplc="E1005B7E" w:tentative="1">
      <w:start w:val="1"/>
      <w:numFmt w:val="bullet"/>
      <w:lvlText w:val="•"/>
      <w:lvlJc w:val="left"/>
      <w:pPr>
        <w:tabs>
          <w:tab w:val="num" w:pos="2880"/>
        </w:tabs>
        <w:ind w:left="2880" w:hanging="360"/>
      </w:pPr>
      <w:rPr>
        <w:rFonts w:ascii="Arial" w:hAnsi="Arial" w:hint="default"/>
      </w:rPr>
    </w:lvl>
    <w:lvl w:ilvl="4" w:tplc="427261CE" w:tentative="1">
      <w:start w:val="1"/>
      <w:numFmt w:val="bullet"/>
      <w:lvlText w:val="•"/>
      <w:lvlJc w:val="left"/>
      <w:pPr>
        <w:tabs>
          <w:tab w:val="num" w:pos="3600"/>
        </w:tabs>
        <w:ind w:left="3600" w:hanging="360"/>
      </w:pPr>
      <w:rPr>
        <w:rFonts w:ascii="Arial" w:hAnsi="Arial" w:hint="default"/>
      </w:rPr>
    </w:lvl>
    <w:lvl w:ilvl="5" w:tplc="99F831AE" w:tentative="1">
      <w:start w:val="1"/>
      <w:numFmt w:val="bullet"/>
      <w:lvlText w:val="•"/>
      <w:lvlJc w:val="left"/>
      <w:pPr>
        <w:tabs>
          <w:tab w:val="num" w:pos="4320"/>
        </w:tabs>
        <w:ind w:left="4320" w:hanging="360"/>
      </w:pPr>
      <w:rPr>
        <w:rFonts w:ascii="Arial" w:hAnsi="Arial" w:hint="default"/>
      </w:rPr>
    </w:lvl>
    <w:lvl w:ilvl="6" w:tplc="2F4601A6" w:tentative="1">
      <w:start w:val="1"/>
      <w:numFmt w:val="bullet"/>
      <w:lvlText w:val="•"/>
      <w:lvlJc w:val="left"/>
      <w:pPr>
        <w:tabs>
          <w:tab w:val="num" w:pos="5040"/>
        </w:tabs>
        <w:ind w:left="5040" w:hanging="360"/>
      </w:pPr>
      <w:rPr>
        <w:rFonts w:ascii="Arial" w:hAnsi="Arial" w:hint="default"/>
      </w:rPr>
    </w:lvl>
    <w:lvl w:ilvl="7" w:tplc="84E48D8A" w:tentative="1">
      <w:start w:val="1"/>
      <w:numFmt w:val="bullet"/>
      <w:lvlText w:val="•"/>
      <w:lvlJc w:val="left"/>
      <w:pPr>
        <w:tabs>
          <w:tab w:val="num" w:pos="5760"/>
        </w:tabs>
        <w:ind w:left="5760" w:hanging="360"/>
      </w:pPr>
      <w:rPr>
        <w:rFonts w:ascii="Arial" w:hAnsi="Arial" w:hint="default"/>
      </w:rPr>
    </w:lvl>
    <w:lvl w:ilvl="8" w:tplc="5B8438BE" w:tentative="1">
      <w:start w:val="1"/>
      <w:numFmt w:val="bullet"/>
      <w:lvlText w:val="•"/>
      <w:lvlJc w:val="left"/>
      <w:pPr>
        <w:tabs>
          <w:tab w:val="num" w:pos="6480"/>
        </w:tabs>
        <w:ind w:left="6480" w:hanging="360"/>
      </w:pPr>
      <w:rPr>
        <w:rFonts w:ascii="Arial" w:hAnsi="Arial" w:hint="default"/>
      </w:rPr>
    </w:lvl>
  </w:abstractNum>
  <w:abstractNum w:abstractNumId="66" w15:restartNumberingAfterBreak="0">
    <w:nsid w:val="6C6351C5"/>
    <w:multiLevelType w:val="hybridMultilevel"/>
    <w:tmpl w:val="A736463A"/>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7" w15:restartNumberingAfterBreak="0">
    <w:nsid w:val="6C81552D"/>
    <w:multiLevelType w:val="hybridMultilevel"/>
    <w:tmpl w:val="D7A683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36E1833"/>
    <w:multiLevelType w:val="multilevel"/>
    <w:tmpl w:val="1A28C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15:restartNumberingAfterBreak="0">
    <w:nsid w:val="773D2E6D"/>
    <w:multiLevelType w:val="hybridMultilevel"/>
    <w:tmpl w:val="7F6CAF8E"/>
    <w:lvl w:ilvl="0" w:tplc="4E5CA9E4">
      <w:numFmt w:val="bullet"/>
      <w:lvlText w:val="-"/>
      <w:lvlJc w:val="left"/>
      <w:pPr>
        <w:ind w:left="708" w:hanging="420"/>
      </w:pPr>
      <w:rPr>
        <w:rFonts w:ascii="Times New Roman" w:eastAsia="MS Mincho" w:hAnsi="Times New Roman" w:cs="Times New Roman" w:hint="default"/>
      </w:rPr>
    </w:lvl>
    <w:lvl w:ilvl="1" w:tplc="04090003">
      <w:start w:val="1"/>
      <w:numFmt w:val="bullet"/>
      <w:lvlText w:val="o"/>
      <w:lvlJc w:val="left"/>
      <w:pPr>
        <w:ind w:left="1128" w:hanging="420"/>
      </w:pPr>
      <w:rPr>
        <w:rFonts w:ascii="Courier New" w:hAnsi="Courier New" w:cs="Courier New" w:hint="default"/>
      </w:rPr>
    </w:lvl>
    <w:lvl w:ilvl="2" w:tplc="04090003">
      <w:start w:val="1"/>
      <w:numFmt w:val="bullet"/>
      <w:lvlText w:val="o"/>
      <w:lvlJc w:val="left"/>
      <w:pPr>
        <w:ind w:left="1548" w:hanging="420"/>
      </w:pPr>
      <w:rPr>
        <w:rFonts w:ascii="Courier New" w:hAnsi="Courier New" w:cs="Courier New" w:hint="default"/>
      </w:rPr>
    </w:lvl>
    <w:lvl w:ilvl="3" w:tplc="04090003">
      <w:start w:val="1"/>
      <w:numFmt w:val="bullet"/>
      <w:lvlText w:val="o"/>
      <w:lvlJc w:val="left"/>
      <w:pPr>
        <w:ind w:left="1968" w:hanging="420"/>
      </w:pPr>
      <w:rPr>
        <w:rFonts w:ascii="Courier New" w:hAnsi="Courier New" w:cs="Times New Roman" w:hint="default"/>
      </w:rPr>
    </w:lvl>
    <w:lvl w:ilvl="4" w:tplc="04090003">
      <w:start w:val="1"/>
      <w:numFmt w:val="bullet"/>
      <w:lvlText w:val="o"/>
      <w:lvlJc w:val="left"/>
      <w:pPr>
        <w:ind w:left="2388" w:hanging="420"/>
      </w:pPr>
      <w:rPr>
        <w:rFonts w:ascii="Courier New" w:hAnsi="Courier New" w:cs="Times New Roman" w:hint="default"/>
      </w:rPr>
    </w:lvl>
    <w:lvl w:ilvl="5" w:tplc="04090005">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3">
      <w:start w:val="1"/>
      <w:numFmt w:val="bullet"/>
      <w:lvlText w:val=""/>
      <w:lvlJc w:val="left"/>
      <w:pPr>
        <w:ind w:left="3648" w:hanging="420"/>
      </w:pPr>
      <w:rPr>
        <w:rFonts w:ascii="Wingdings" w:hAnsi="Wingdings" w:hint="default"/>
      </w:rPr>
    </w:lvl>
    <w:lvl w:ilvl="8" w:tplc="04090005">
      <w:start w:val="1"/>
      <w:numFmt w:val="bullet"/>
      <w:lvlText w:val=""/>
      <w:lvlJc w:val="left"/>
      <w:pPr>
        <w:ind w:left="4068" w:hanging="420"/>
      </w:pPr>
      <w:rPr>
        <w:rFonts w:ascii="Wingdings" w:hAnsi="Wingdings" w:hint="default"/>
      </w:rPr>
    </w:lvl>
  </w:abstractNum>
  <w:abstractNum w:abstractNumId="71" w15:restartNumberingAfterBreak="0">
    <w:nsid w:val="79090F30"/>
    <w:multiLevelType w:val="hybridMultilevel"/>
    <w:tmpl w:val="CAC2FFB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72" w15:restartNumberingAfterBreak="0">
    <w:nsid w:val="7978337D"/>
    <w:multiLevelType w:val="hybridMultilevel"/>
    <w:tmpl w:val="34EEDF3C"/>
    <w:lvl w:ilvl="0" w:tplc="0406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4"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AFA1F98"/>
    <w:multiLevelType w:val="hybridMultilevel"/>
    <w:tmpl w:val="D960EBCA"/>
    <w:lvl w:ilvl="0" w:tplc="85DE10A6">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7BFA0B93"/>
    <w:multiLevelType w:val="hybridMultilevel"/>
    <w:tmpl w:val="D0562A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8" w15:restartNumberingAfterBreak="0">
    <w:nsid w:val="7CBB75C1"/>
    <w:multiLevelType w:val="hybridMultilevel"/>
    <w:tmpl w:val="74F2ED40"/>
    <w:lvl w:ilvl="0" w:tplc="586CBD66">
      <w:start w:val="1"/>
      <w:numFmt w:val="bullet"/>
      <w:lvlText w:val=""/>
      <w:lvlJc w:val="left"/>
      <w:pPr>
        <w:tabs>
          <w:tab w:val="num" w:pos="720"/>
        </w:tabs>
        <w:ind w:left="720" w:hanging="360"/>
      </w:pPr>
      <w:rPr>
        <w:rFonts w:ascii="Symbol" w:hAnsi="Symbol" w:hint="default"/>
      </w:rPr>
    </w:lvl>
    <w:lvl w:ilvl="1" w:tplc="7A2EB418">
      <w:numFmt w:val="bullet"/>
      <w:lvlText w:val="o"/>
      <w:lvlJc w:val="left"/>
      <w:pPr>
        <w:tabs>
          <w:tab w:val="num" w:pos="1440"/>
        </w:tabs>
        <w:ind w:left="1440" w:hanging="360"/>
      </w:pPr>
      <w:rPr>
        <w:rFonts w:ascii="Courier New" w:hAnsi="Courier New" w:hint="default"/>
      </w:rPr>
    </w:lvl>
    <w:lvl w:ilvl="2" w:tplc="9EF228D6">
      <w:numFmt w:val="bullet"/>
      <w:lvlText w:val=""/>
      <w:lvlJc w:val="left"/>
      <w:pPr>
        <w:tabs>
          <w:tab w:val="num" w:pos="2160"/>
        </w:tabs>
        <w:ind w:left="2160" w:hanging="360"/>
      </w:pPr>
      <w:rPr>
        <w:rFonts w:ascii="Wingdings" w:hAnsi="Wingdings" w:hint="default"/>
      </w:rPr>
    </w:lvl>
    <w:lvl w:ilvl="3" w:tplc="FBEACBF4" w:tentative="1">
      <w:start w:val="1"/>
      <w:numFmt w:val="bullet"/>
      <w:lvlText w:val=""/>
      <w:lvlJc w:val="left"/>
      <w:pPr>
        <w:tabs>
          <w:tab w:val="num" w:pos="2880"/>
        </w:tabs>
        <w:ind w:left="2880" w:hanging="360"/>
      </w:pPr>
      <w:rPr>
        <w:rFonts w:ascii="Symbol" w:hAnsi="Symbol" w:hint="default"/>
      </w:rPr>
    </w:lvl>
    <w:lvl w:ilvl="4" w:tplc="F64AFEF6" w:tentative="1">
      <w:start w:val="1"/>
      <w:numFmt w:val="bullet"/>
      <w:lvlText w:val=""/>
      <w:lvlJc w:val="left"/>
      <w:pPr>
        <w:tabs>
          <w:tab w:val="num" w:pos="3600"/>
        </w:tabs>
        <w:ind w:left="3600" w:hanging="360"/>
      </w:pPr>
      <w:rPr>
        <w:rFonts w:ascii="Symbol" w:hAnsi="Symbol" w:hint="default"/>
      </w:rPr>
    </w:lvl>
    <w:lvl w:ilvl="5" w:tplc="E26A8D66" w:tentative="1">
      <w:start w:val="1"/>
      <w:numFmt w:val="bullet"/>
      <w:lvlText w:val=""/>
      <w:lvlJc w:val="left"/>
      <w:pPr>
        <w:tabs>
          <w:tab w:val="num" w:pos="4320"/>
        </w:tabs>
        <w:ind w:left="4320" w:hanging="360"/>
      </w:pPr>
      <w:rPr>
        <w:rFonts w:ascii="Symbol" w:hAnsi="Symbol" w:hint="default"/>
      </w:rPr>
    </w:lvl>
    <w:lvl w:ilvl="6" w:tplc="0C743B38" w:tentative="1">
      <w:start w:val="1"/>
      <w:numFmt w:val="bullet"/>
      <w:lvlText w:val=""/>
      <w:lvlJc w:val="left"/>
      <w:pPr>
        <w:tabs>
          <w:tab w:val="num" w:pos="5040"/>
        </w:tabs>
        <w:ind w:left="5040" w:hanging="360"/>
      </w:pPr>
      <w:rPr>
        <w:rFonts w:ascii="Symbol" w:hAnsi="Symbol" w:hint="default"/>
      </w:rPr>
    </w:lvl>
    <w:lvl w:ilvl="7" w:tplc="58345C9E" w:tentative="1">
      <w:start w:val="1"/>
      <w:numFmt w:val="bullet"/>
      <w:lvlText w:val=""/>
      <w:lvlJc w:val="left"/>
      <w:pPr>
        <w:tabs>
          <w:tab w:val="num" w:pos="5760"/>
        </w:tabs>
        <w:ind w:left="5760" w:hanging="360"/>
      </w:pPr>
      <w:rPr>
        <w:rFonts w:ascii="Symbol" w:hAnsi="Symbol" w:hint="default"/>
      </w:rPr>
    </w:lvl>
    <w:lvl w:ilvl="8" w:tplc="91B2E4A4" w:tentative="1">
      <w:start w:val="1"/>
      <w:numFmt w:val="bullet"/>
      <w:lvlText w:val=""/>
      <w:lvlJc w:val="left"/>
      <w:pPr>
        <w:tabs>
          <w:tab w:val="num" w:pos="6480"/>
        </w:tabs>
        <w:ind w:left="6480" w:hanging="360"/>
      </w:pPr>
      <w:rPr>
        <w:rFonts w:ascii="Symbol" w:hAnsi="Symbol" w:hint="default"/>
      </w:rPr>
    </w:lvl>
  </w:abstractNum>
  <w:abstractNum w:abstractNumId="79"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abstractNum w:abstractNumId="80" w15:restartNumberingAfterBreak="0">
    <w:nsid w:val="7F077781"/>
    <w:multiLevelType w:val="hybridMultilevel"/>
    <w:tmpl w:val="AB1264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1" w15:restartNumberingAfterBreak="0">
    <w:nsid w:val="7F1E6670"/>
    <w:multiLevelType w:val="hybridMultilevel"/>
    <w:tmpl w:val="404618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2"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6"/>
  </w:num>
  <w:num w:numId="2">
    <w:abstractNumId w:val="58"/>
  </w:num>
  <w:num w:numId="3">
    <w:abstractNumId w:val="1"/>
  </w:num>
  <w:num w:numId="4">
    <w:abstractNumId w:val="10"/>
  </w:num>
  <w:num w:numId="5">
    <w:abstractNumId w:val="36"/>
  </w:num>
  <w:num w:numId="6">
    <w:abstractNumId w:val="60"/>
  </w:num>
  <w:num w:numId="7">
    <w:abstractNumId w:val="40"/>
  </w:num>
  <w:num w:numId="8">
    <w:abstractNumId w:val="35"/>
  </w:num>
  <w:num w:numId="9">
    <w:abstractNumId w:val="74"/>
  </w:num>
  <w:num w:numId="10">
    <w:abstractNumId w:val="13"/>
  </w:num>
  <w:num w:numId="11">
    <w:abstractNumId w:val="45"/>
  </w:num>
  <w:num w:numId="12">
    <w:abstractNumId w:val="12"/>
  </w:num>
  <w:num w:numId="13">
    <w:abstractNumId w:val="30"/>
  </w:num>
  <w:num w:numId="14">
    <w:abstractNumId w:val="53"/>
  </w:num>
  <w:num w:numId="15">
    <w:abstractNumId w:val="37"/>
  </w:num>
  <w:num w:numId="16">
    <w:abstractNumId w:val="5"/>
  </w:num>
  <w:num w:numId="17">
    <w:abstractNumId w:val="52"/>
  </w:num>
  <w:num w:numId="18">
    <w:abstractNumId w:val="33"/>
  </w:num>
  <w:num w:numId="19">
    <w:abstractNumId w:val="43"/>
  </w:num>
  <w:num w:numId="20">
    <w:abstractNumId w:val="73"/>
  </w:num>
  <w:num w:numId="21">
    <w:abstractNumId w:val="79"/>
  </w:num>
  <w:num w:numId="22">
    <w:abstractNumId w:val="49"/>
  </w:num>
  <w:num w:numId="23">
    <w:abstractNumId w:val="29"/>
  </w:num>
  <w:num w:numId="24">
    <w:abstractNumId w:val="15"/>
  </w:num>
  <w:num w:numId="25">
    <w:abstractNumId w:val="64"/>
  </w:num>
  <w:num w:numId="26">
    <w:abstractNumId w:val="57"/>
  </w:num>
  <w:num w:numId="27">
    <w:abstractNumId w:val="20"/>
  </w:num>
  <w:num w:numId="28">
    <w:abstractNumId w:val="14"/>
  </w:num>
  <w:num w:numId="29">
    <w:abstractNumId w:val="54"/>
  </w:num>
  <w:num w:numId="30">
    <w:abstractNumId w:val="25"/>
  </w:num>
  <w:num w:numId="31">
    <w:abstractNumId w:val="72"/>
  </w:num>
  <w:num w:numId="32">
    <w:abstractNumId w:val="6"/>
  </w:num>
  <w:num w:numId="33">
    <w:abstractNumId w:val="11"/>
  </w:num>
  <w:num w:numId="34">
    <w:abstractNumId w:val="59"/>
  </w:num>
  <w:num w:numId="35">
    <w:abstractNumId w:val="65"/>
  </w:num>
  <w:num w:numId="36">
    <w:abstractNumId w:val="9"/>
  </w:num>
  <w:num w:numId="37">
    <w:abstractNumId w:val="6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1"/>
  </w:num>
  <w:num w:numId="39">
    <w:abstractNumId w:val="44"/>
  </w:num>
  <w:num w:numId="40">
    <w:abstractNumId w:val="56"/>
  </w:num>
  <w:num w:numId="41">
    <w:abstractNumId w:val="18"/>
  </w:num>
  <w:num w:numId="42">
    <w:abstractNumId w:val="55"/>
  </w:num>
  <w:num w:numId="43">
    <w:abstractNumId w:val="42"/>
  </w:num>
  <w:num w:numId="44">
    <w:abstractNumId w:val="28"/>
  </w:num>
  <w:num w:numId="45">
    <w:abstractNumId w:val="23"/>
  </w:num>
  <w:num w:numId="46">
    <w:abstractNumId w:val="31"/>
  </w:num>
  <w:num w:numId="47">
    <w:abstractNumId w:val="48"/>
  </w:num>
  <w:num w:numId="48">
    <w:abstractNumId w:val="2"/>
  </w:num>
  <w:num w:numId="49">
    <w:abstractNumId w:val="32"/>
  </w:num>
  <w:num w:numId="50">
    <w:abstractNumId w:val="7"/>
  </w:num>
  <w:num w:numId="51">
    <w:abstractNumId w:val="47"/>
  </w:num>
  <w:num w:numId="52">
    <w:abstractNumId w:val="41"/>
  </w:num>
  <w:num w:numId="53">
    <w:abstractNumId w:val="24"/>
  </w:num>
  <w:num w:numId="54">
    <w:abstractNumId w:val="21"/>
  </w:num>
  <w:num w:numId="55">
    <w:abstractNumId w:val="78"/>
  </w:num>
  <w:num w:numId="56">
    <w:abstractNumId w:val="3"/>
  </w:num>
  <w:num w:numId="57">
    <w:abstractNumId w:val="76"/>
  </w:num>
  <w:num w:numId="58">
    <w:abstractNumId w:val="38"/>
  </w:num>
  <w:num w:numId="59">
    <w:abstractNumId w:val="82"/>
  </w:num>
  <w:num w:numId="60">
    <w:abstractNumId w:val="51"/>
  </w:num>
  <w:num w:numId="61">
    <w:abstractNumId w:val="81"/>
  </w:num>
  <w:num w:numId="62">
    <w:abstractNumId w:val="8"/>
  </w:num>
  <w:num w:numId="63">
    <w:abstractNumId w:val="22"/>
  </w:num>
  <w:num w:numId="64">
    <w:abstractNumId w:val="61"/>
  </w:num>
  <w:num w:numId="65">
    <w:abstractNumId w:val="27"/>
  </w:num>
  <w:num w:numId="66">
    <w:abstractNumId w:val="70"/>
  </w:num>
  <w:num w:numId="67">
    <w:abstractNumId w:val="66"/>
  </w:num>
  <w:num w:numId="68">
    <w:abstractNumId w:val="77"/>
  </w:num>
  <w:num w:numId="69">
    <w:abstractNumId w:val="26"/>
  </w:num>
  <w:num w:numId="70">
    <w:abstractNumId w:val="50"/>
  </w:num>
  <w:num w:numId="71">
    <w:abstractNumId w:val="34"/>
  </w:num>
  <w:num w:numId="72">
    <w:abstractNumId w:val="4"/>
  </w:num>
  <w:num w:numId="73">
    <w:abstractNumId w:val="80"/>
  </w:num>
  <w:num w:numId="74">
    <w:abstractNumId w:val="62"/>
  </w:num>
  <w:num w:numId="75">
    <w:abstractNumId w:val="69"/>
  </w:num>
  <w:num w:numId="76">
    <w:abstractNumId w:val="75"/>
  </w:num>
  <w:num w:numId="77">
    <w:abstractNumId w:val="0"/>
  </w:num>
  <w:num w:numId="78">
    <w:abstractNumId w:val="39"/>
  </w:num>
  <w:num w:numId="79">
    <w:abstractNumId w:val="46"/>
  </w:num>
  <w:num w:numId="80">
    <w:abstractNumId w:val="17"/>
  </w:num>
  <w:num w:numId="81">
    <w:abstractNumId w:val="19"/>
  </w:num>
  <w:num w:numId="82">
    <w:abstractNumId w:val="68"/>
  </w:num>
  <w:num w:numId="83">
    <w:abstractNumId w:val="67"/>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A98"/>
    <w:rsid w:val="0000159F"/>
    <w:rsid w:val="00003B22"/>
    <w:rsid w:val="00003E20"/>
    <w:rsid w:val="0000488F"/>
    <w:rsid w:val="00004AC8"/>
    <w:rsid w:val="000053BA"/>
    <w:rsid w:val="000054DB"/>
    <w:rsid w:val="00005C58"/>
    <w:rsid w:val="00006055"/>
    <w:rsid w:val="00006611"/>
    <w:rsid w:val="00006AD4"/>
    <w:rsid w:val="00006CB9"/>
    <w:rsid w:val="000070BC"/>
    <w:rsid w:val="000074C4"/>
    <w:rsid w:val="00007679"/>
    <w:rsid w:val="000079A6"/>
    <w:rsid w:val="00010E2C"/>
    <w:rsid w:val="00010E72"/>
    <w:rsid w:val="00011B24"/>
    <w:rsid w:val="00011BB2"/>
    <w:rsid w:val="00012505"/>
    <w:rsid w:val="00012685"/>
    <w:rsid w:val="00012831"/>
    <w:rsid w:val="00012C4F"/>
    <w:rsid w:val="000131D1"/>
    <w:rsid w:val="00013455"/>
    <w:rsid w:val="000134E3"/>
    <w:rsid w:val="00013632"/>
    <w:rsid w:val="00013753"/>
    <w:rsid w:val="00013F5E"/>
    <w:rsid w:val="0001403F"/>
    <w:rsid w:val="0001467F"/>
    <w:rsid w:val="0001487F"/>
    <w:rsid w:val="00014F35"/>
    <w:rsid w:val="00015301"/>
    <w:rsid w:val="00015F98"/>
    <w:rsid w:val="000166AC"/>
    <w:rsid w:val="00017A73"/>
    <w:rsid w:val="00017B7F"/>
    <w:rsid w:val="00017EDA"/>
    <w:rsid w:val="000206C0"/>
    <w:rsid w:val="00020D97"/>
    <w:rsid w:val="000212A5"/>
    <w:rsid w:val="00021CAC"/>
    <w:rsid w:val="00022B8C"/>
    <w:rsid w:val="00022BCB"/>
    <w:rsid w:val="00023742"/>
    <w:rsid w:val="00024AEF"/>
    <w:rsid w:val="000262AE"/>
    <w:rsid w:val="00026884"/>
    <w:rsid w:val="00026C65"/>
    <w:rsid w:val="00026D02"/>
    <w:rsid w:val="00027755"/>
    <w:rsid w:val="00027864"/>
    <w:rsid w:val="0002789E"/>
    <w:rsid w:val="00027E55"/>
    <w:rsid w:val="00030048"/>
    <w:rsid w:val="0003039C"/>
    <w:rsid w:val="0003072D"/>
    <w:rsid w:val="000314CD"/>
    <w:rsid w:val="00032957"/>
    <w:rsid w:val="0003332B"/>
    <w:rsid w:val="00033544"/>
    <w:rsid w:val="00033D4A"/>
    <w:rsid w:val="00034634"/>
    <w:rsid w:val="0003479E"/>
    <w:rsid w:val="0003487C"/>
    <w:rsid w:val="00035691"/>
    <w:rsid w:val="00036551"/>
    <w:rsid w:val="000366B2"/>
    <w:rsid w:val="000372C9"/>
    <w:rsid w:val="0003767C"/>
    <w:rsid w:val="00040AF2"/>
    <w:rsid w:val="00040F4F"/>
    <w:rsid w:val="0004132D"/>
    <w:rsid w:val="00041C9D"/>
    <w:rsid w:val="00041FCC"/>
    <w:rsid w:val="00041FF4"/>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204"/>
    <w:rsid w:val="00053588"/>
    <w:rsid w:val="0005359B"/>
    <w:rsid w:val="00053632"/>
    <w:rsid w:val="00054B05"/>
    <w:rsid w:val="00054D9D"/>
    <w:rsid w:val="0005512D"/>
    <w:rsid w:val="00055676"/>
    <w:rsid w:val="00056544"/>
    <w:rsid w:val="00056794"/>
    <w:rsid w:val="00056967"/>
    <w:rsid w:val="00060D8E"/>
    <w:rsid w:val="00061771"/>
    <w:rsid w:val="00062159"/>
    <w:rsid w:val="000628E2"/>
    <w:rsid w:val="00063D9E"/>
    <w:rsid w:val="00064AD3"/>
    <w:rsid w:val="00065088"/>
    <w:rsid w:val="000652D3"/>
    <w:rsid w:val="000654A0"/>
    <w:rsid w:val="00065E94"/>
    <w:rsid w:val="00066494"/>
    <w:rsid w:val="00066719"/>
    <w:rsid w:val="000701AD"/>
    <w:rsid w:val="000707CA"/>
    <w:rsid w:val="00070C87"/>
    <w:rsid w:val="00070D21"/>
    <w:rsid w:val="000717FB"/>
    <w:rsid w:val="000718B9"/>
    <w:rsid w:val="0007197A"/>
    <w:rsid w:val="000719BF"/>
    <w:rsid w:val="0007208A"/>
    <w:rsid w:val="0007213C"/>
    <w:rsid w:val="00072BBA"/>
    <w:rsid w:val="00072D66"/>
    <w:rsid w:val="00072FF5"/>
    <w:rsid w:val="000730DC"/>
    <w:rsid w:val="00073438"/>
    <w:rsid w:val="000735EE"/>
    <w:rsid w:val="00075965"/>
    <w:rsid w:val="00075FDA"/>
    <w:rsid w:val="00076386"/>
    <w:rsid w:val="00076D82"/>
    <w:rsid w:val="00077417"/>
    <w:rsid w:val="00077917"/>
    <w:rsid w:val="00080958"/>
    <w:rsid w:val="00081894"/>
    <w:rsid w:val="000818E0"/>
    <w:rsid w:val="00081EC2"/>
    <w:rsid w:val="00082154"/>
    <w:rsid w:val="00083800"/>
    <w:rsid w:val="00084A65"/>
    <w:rsid w:val="000853C6"/>
    <w:rsid w:val="0008559A"/>
    <w:rsid w:val="000868ED"/>
    <w:rsid w:val="00087268"/>
    <w:rsid w:val="000902C2"/>
    <w:rsid w:val="00091A92"/>
    <w:rsid w:val="00091E22"/>
    <w:rsid w:val="000921DE"/>
    <w:rsid w:val="0009311E"/>
    <w:rsid w:val="00093C49"/>
    <w:rsid w:val="00095A80"/>
    <w:rsid w:val="00096717"/>
    <w:rsid w:val="000973E1"/>
    <w:rsid w:val="000A09E1"/>
    <w:rsid w:val="000A1402"/>
    <w:rsid w:val="000A20BA"/>
    <w:rsid w:val="000A262C"/>
    <w:rsid w:val="000A3C8D"/>
    <w:rsid w:val="000A3DFE"/>
    <w:rsid w:val="000A40EC"/>
    <w:rsid w:val="000A45A2"/>
    <w:rsid w:val="000A46BD"/>
    <w:rsid w:val="000A54EE"/>
    <w:rsid w:val="000A6A23"/>
    <w:rsid w:val="000A71C3"/>
    <w:rsid w:val="000A779C"/>
    <w:rsid w:val="000A7BC5"/>
    <w:rsid w:val="000A7E79"/>
    <w:rsid w:val="000A7ED3"/>
    <w:rsid w:val="000B0590"/>
    <w:rsid w:val="000B0C45"/>
    <w:rsid w:val="000B11A8"/>
    <w:rsid w:val="000B13E1"/>
    <w:rsid w:val="000B16DB"/>
    <w:rsid w:val="000B1C5E"/>
    <w:rsid w:val="000B2282"/>
    <w:rsid w:val="000B27E9"/>
    <w:rsid w:val="000B2A11"/>
    <w:rsid w:val="000B2A5B"/>
    <w:rsid w:val="000B34D3"/>
    <w:rsid w:val="000B3B91"/>
    <w:rsid w:val="000B3F17"/>
    <w:rsid w:val="000B4207"/>
    <w:rsid w:val="000B4B1B"/>
    <w:rsid w:val="000B50C3"/>
    <w:rsid w:val="000B5AC9"/>
    <w:rsid w:val="000B5F0A"/>
    <w:rsid w:val="000B6D65"/>
    <w:rsid w:val="000B6FB4"/>
    <w:rsid w:val="000B7327"/>
    <w:rsid w:val="000B743C"/>
    <w:rsid w:val="000B7D37"/>
    <w:rsid w:val="000C0D02"/>
    <w:rsid w:val="000C1796"/>
    <w:rsid w:val="000C1D59"/>
    <w:rsid w:val="000C27FC"/>
    <w:rsid w:val="000C2B09"/>
    <w:rsid w:val="000C30CF"/>
    <w:rsid w:val="000C501D"/>
    <w:rsid w:val="000C55BC"/>
    <w:rsid w:val="000C5B5B"/>
    <w:rsid w:val="000C5CBA"/>
    <w:rsid w:val="000C74BA"/>
    <w:rsid w:val="000C7531"/>
    <w:rsid w:val="000C7BA7"/>
    <w:rsid w:val="000C7C3F"/>
    <w:rsid w:val="000D06EC"/>
    <w:rsid w:val="000D0BD6"/>
    <w:rsid w:val="000D0C61"/>
    <w:rsid w:val="000D0CE0"/>
    <w:rsid w:val="000D12F3"/>
    <w:rsid w:val="000D1440"/>
    <w:rsid w:val="000D2409"/>
    <w:rsid w:val="000D27AD"/>
    <w:rsid w:val="000D29D1"/>
    <w:rsid w:val="000D2B0A"/>
    <w:rsid w:val="000D30BC"/>
    <w:rsid w:val="000D3286"/>
    <w:rsid w:val="000D344D"/>
    <w:rsid w:val="000D3E45"/>
    <w:rsid w:val="000D40E7"/>
    <w:rsid w:val="000D584F"/>
    <w:rsid w:val="000D76BC"/>
    <w:rsid w:val="000D7750"/>
    <w:rsid w:val="000E071E"/>
    <w:rsid w:val="000E0DEE"/>
    <w:rsid w:val="000E1570"/>
    <w:rsid w:val="000E181D"/>
    <w:rsid w:val="000E25E8"/>
    <w:rsid w:val="000E279F"/>
    <w:rsid w:val="000E27AA"/>
    <w:rsid w:val="000E337A"/>
    <w:rsid w:val="000E34FD"/>
    <w:rsid w:val="000E4350"/>
    <w:rsid w:val="000E4376"/>
    <w:rsid w:val="000E4408"/>
    <w:rsid w:val="000E4CEF"/>
    <w:rsid w:val="000E53AB"/>
    <w:rsid w:val="000E5716"/>
    <w:rsid w:val="000E6337"/>
    <w:rsid w:val="000E6445"/>
    <w:rsid w:val="000E660A"/>
    <w:rsid w:val="000E6821"/>
    <w:rsid w:val="000E7A79"/>
    <w:rsid w:val="000F0CCA"/>
    <w:rsid w:val="000F117D"/>
    <w:rsid w:val="000F15B2"/>
    <w:rsid w:val="000F19DE"/>
    <w:rsid w:val="000F1B15"/>
    <w:rsid w:val="000F2150"/>
    <w:rsid w:val="000F2E1F"/>
    <w:rsid w:val="000F3302"/>
    <w:rsid w:val="000F37B0"/>
    <w:rsid w:val="000F37F2"/>
    <w:rsid w:val="000F4595"/>
    <w:rsid w:val="000F4CB2"/>
    <w:rsid w:val="000F4E33"/>
    <w:rsid w:val="000F4E44"/>
    <w:rsid w:val="000F4E90"/>
    <w:rsid w:val="000F568D"/>
    <w:rsid w:val="000F57A1"/>
    <w:rsid w:val="000F5992"/>
    <w:rsid w:val="000F68D0"/>
    <w:rsid w:val="000F6B15"/>
    <w:rsid w:val="000F76D2"/>
    <w:rsid w:val="0010170B"/>
    <w:rsid w:val="00101C4F"/>
    <w:rsid w:val="0010236C"/>
    <w:rsid w:val="00102C9F"/>
    <w:rsid w:val="00103299"/>
    <w:rsid w:val="00103FC9"/>
    <w:rsid w:val="00104990"/>
    <w:rsid w:val="001053BD"/>
    <w:rsid w:val="00105974"/>
    <w:rsid w:val="001068D2"/>
    <w:rsid w:val="001069F2"/>
    <w:rsid w:val="001103BD"/>
    <w:rsid w:val="00111208"/>
    <w:rsid w:val="001115E4"/>
    <w:rsid w:val="00111808"/>
    <w:rsid w:val="00112220"/>
    <w:rsid w:val="00113026"/>
    <w:rsid w:val="0011339F"/>
    <w:rsid w:val="00113B8F"/>
    <w:rsid w:val="00113EC8"/>
    <w:rsid w:val="001149E5"/>
    <w:rsid w:val="00114E96"/>
    <w:rsid w:val="001152C7"/>
    <w:rsid w:val="00115C88"/>
    <w:rsid w:val="00115FF2"/>
    <w:rsid w:val="0011644A"/>
    <w:rsid w:val="00117332"/>
    <w:rsid w:val="0011784B"/>
    <w:rsid w:val="001204DD"/>
    <w:rsid w:val="00121BBB"/>
    <w:rsid w:val="00122839"/>
    <w:rsid w:val="001237AC"/>
    <w:rsid w:val="001237BB"/>
    <w:rsid w:val="0012432A"/>
    <w:rsid w:val="00124518"/>
    <w:rsid w:val="001248B4"/>
    <w:rsid w:val="00124E12"/>
    <w:rsid w:val="00124E75"/>
    <w:rsid w:val="001258D1"/>
    <w:rsid w:val="0012673D"/>
    <w:rsid w:val="001269B8"/>
    <w:rsid w:val="00127099"/>
    <w:rsid w:val="00127A35"/>
    <w:rsid w:val="00130CAA"/>
    <w:rsid w:val="00132830"/>
    <w:rsid w:val="00132B71"/>
    <w:rsid w:val="00132C1F"/>
    <w:rsid w:val="001337A5"/>
    <w:rsid w:val="0013427A"/>
    <w:rsid w:val="001348FE"/>
    <w:rsid w:val="00134B36"/>
    <w:rsid w:val="00134D55"/>
    <w:rsid w:val="001360F3"/>
    <w:rsid w:val="001362C2"/>
    <w:rsid w:val="0013678C"/>
    <w:rsid w:val="00136955"/>
    <w:rsid w:val="00136E19"/>
    <w:rsid w:val="001371B2"/>
    <w:rsid w:val="00137AB9"/>
    <w:rsid w:val="00137D27"/>
    <w:rsid w:val="00137D78"/>
    <w:rsid w:val="00140472"/>
    <w:rsid w:val="0014060C"/>
    <w:rsid w:val="001409A0"/>
    <w:rsid w:val="00140F67"/>
    <w:rsid w:val="001411FD"/>
    <w:rsid w:val="0014189F"/>
    <w:rsid w:val="00141E40"/>
    <w:rsid w:val="00141F08"/>
    <w:rsid w:val="00141FF2"/>
    <w:rsid w:val="0014287A"/>
    <w:rsid w:val="00142DE2"/>
    <w:rsid w:val="001435AC"/>
    <w:rsid w:val="00143A37"/>
    <w:rsid w:val="00144C87"/>
    <w:rsid w:val="00145529"/>
    <w:rsid w:val="00145EEA"/>
    <w:rsid w:val="001467B1"/>
    <w:rsid w:val="00146CFC"/>
    <w:rsid w:val="00147321"/>
    <w:rsid w:val="00150175"/>
    <w:rsid w:val="001502C8"/>
    <w:rsid w:val="0015090D"/>
    <w:rsid w:val="00151011"/>
    <w:rsid w:val="00151224"/>
    <w:rsid w:val="0015130F"/>
    <w:rsid w:val="001532BA"/>
    <w:rsid w:val="00153C75"/>
    <w:rsid w:val="00153FED"/>
    <w:rsid w:val="00155BFD"/>
    <w:rsid w:val="001565F0"/>
    <w:rsid w:val="00156ABA"/>
    <w:rsid w:val="00157390"/>
    <w:rsid w:val="001576BD"/>
    <w:rsid w:val="00157DD5"/>
    <w:rsid w:val="00160998"/>
    <w:rsid w:val="00160C7B"/>
    <w:rsid w:val="00160CD6"/>
    <w:rsid w:val="00160DB6"/>
    <w:rsid w:val="00160F5F"/>
    <w:rsid w:val="0016139B"/>
    <w:rsid w:val="00161939"/>
    <w:rsid w:val="00161F8F"/>
    <w:rsid w:val="00162308"/>
    <w:rsid w:val="00162B71"/>
    <w:rsid w:val="0016316A"/>
    <w:rsid w:val="00163539"/>
    <w:rsid w:val="0016381F"/>
    <w:rsid w:val="00163D1D"/>
    <w:rsid w:val="00164171"/>
    <w:rsid w:val="00164E58"/>
    <w:rsid w:val="00165033"/>
    <w:rsid w:val="001655FB"/>
    <w:rsid w:val="00165926"/>
    <w:rsid w:val="001665EB"/>
    <w:rsid w:val="001670EA"/>
    <w:rsid w:val="00167243"/>
    <w:rsid w:val="001674A0"/>
    <w:rsid w:val="001679E3"/>
    <w:rsid w:val="00170A50"/>
    <w:rsid w:val="001714CA"/>
    <w:rsid w:val="00172008"/>
    <w:rsid w:val="00172AE6"/>
    <w:rsid w:val="001737E3"/>
    <w:rsid w:val="0017388F"/>
    <w:rsid w:val="00173ADA"/>
    <w:rsid w:val="00173CD1"/>
    <w:rsid w:val="00174FFD"/>
    <w:rsid w:val="001759CA"/>
    <w:rsid w:val="00175BA3"/>
    <w:rsid w:val="0017664F"/>
    <w:rsid w:val="0017726A"/>
    <w:rsid w:val="00177DD3"/>
    <w:rsid w:val="00180278"/>
    <w:rsid w:val="001807F2"/>
    <w:rsid w:val="001818A7"/>
    <w:rsid w:val="0018222B"/>
    <w:rsid w:val="00182725"/>
    <w:rsid w:val="001829C8"/>
    <w:rsid w:val="00185928"/>
    <w:rsid w:val="00186904"/>
    <w:rsid w:val="00186B0A"/>
    <w:rsid w:val="00186E5F"/>
    <w:rsid w:val="001877D8"/>
    <w:rsid w:val="001905BD"/>
    <w:rsid w:val="0019172B"/>
    <w:rsid w:val="00191A73"/>
    <w:rsid w:val="00191E79"/>
    <w:rsid w:val="00192586"/>
    <w:rsid w:val="00192FE6"/>
    <w:rsid w:val="0019360B"/>
    <w:rsid w:val="00193986"/>
    <w:rsid w:val="00193B08"/>
    <w:rsid w:val="00194570"/>
    <w:rsid w:val="0019476E"/>
    <w:rsid w:val="001960F6"/>
    <w:rsid w:val="00196B46"/>
    <w:rsid w:val="00196BF4"/>
    <w:rsid w:val="001972DA"/>
    <w:rsid w:val="001976AA"/>
    <w:rsid w:val="001A02F6"/>
    <w:rsid w:val="001A15C6"/>
    <w:rsid w:val="001A1B2A"/>
    <w:rsid w:val="001A25C8"/>
    <w:rsid w:val="001A5510"/>
    <w:rsid w:val="001A5C7B"/>
    <w:rsid w:val="001A5E19"/>
    <w:rsid w:val="001A5F39"/>
    <w:rsid w:val="001A63D8"/>
    <w:rsid w:val="001A6811"/>
    <w:rsid w:val="001B01FA"/>
    <w:rsid w:val="001B0832"/>
    <w:rsid w:val="001B1188"/>
    <w:rsid w:val="001B1491"/>
    <w:rsid w:val="001B18A7"/>
    <w:rsid w:val="001B1AD0"/>
    <w:rsid w:val="001B1ED2"/>
    <w:rsid w:val="001B2712"/>
    <w:rsid w:val="001B2762"/>
    <w:rsid w:val="001B27EB"/>
    <w:rsid w:val="001B36FC"/>
    <w:rsid w:val="001B41ED"/>
    <w:rsid w:val="001B4607"/>
    <w:rsid w:val="001B7E0C"/>
    <w:rsid w:val="001C0674"/>
    <w:rsid w:val="001C1405"/>
    <w:rsid w:val="001C16B8"/>
    <w:rsid w:val="001C1B93"/>
    <w:rsid w:val="001C226F"/>
    <w:rsid w:val="001C2C0F"/>
    <w:rsid w:val="001C5296"/>
    <w:rsid w:val="001C5530"/>
    <w:rsid w:val="001C57FC"/>
    <w:rsid w:val="001C5E85"/>
    <w:rsid w:val="001C65C2"/>
    <w:rsid w:val="001C66AC"/>
    <w:rsid w:val="001C6754"/>
    <w:rsid w:val="001C6FA9"/>
    <w:rsid w:val="001C77F0"/>
    <w:rsid w:val="001D06B2"/>
    <w:rsid w:val="001D30C9"/>
    <w:rsid w:val="001D3D38"/>
    <w:rsid w:val="001D445B"/>
    <w:rsid w:val="001D46A0"/>
    <w:rsid w:val="001D50C2"/>
    <w:rsid w:val="001D6498"/>
    <w:rsid w:val="001D753C"/>
    <w:rsid w:val="001D7CA4"/>
    <w:rsid w:val="001D7E58"/>
    <w:rsid w:val="001E0113"/>
    <w:rsid w:val="001E0425"/>
    <w:rsid w:val="001E058E"/>
    <w:rsid w:val="001E13B3"/>
    <w:rsid w:val="001E1B6E"/>
    <w:rsid w:val="001E1EFA"/>
    <w:rsid w:val="001E30A0"/>
    <w:rsid w:val="001E3DE1"/>
    <w:rsid w:val="001E4D4F"/>
    <w:rsid w:val="001E54F9"/>
    <w:rsid w:val="001E57CF"/>
    <w:rsid w:val="001E5981"/>
    <w:rsid w:val="001E66D2"/>
    <w:rsid w:val="001E6826"/>
    <w:rsid w:val="001E6E8E"/>
    <w:rsid w:val="001E74BA"/>
    <w:rsid w:val="001E7B9F"/>
    <w:rsid w:val="001F01FB"/>
    <w:rsid w:val="001F0658"/>
    <w:rsid w:val="001F097F"/>
    <w:rsid w:val="001F0AB7"/>
    <w:rsid w:val="001F0B72"/>
    <w:rsid w:val="001F0C29"/>
    <w:rsid w:val="001F0E92"/>
    <w:rsid w:val="001F0F21"/>
    <w:rsid w:val="001F1987"/>
    <w:rsid w:val="001F201D"/>
    <w:rsid w:val="001F21BC"/>
    <w:rsid w:val="001F22D5"/>
    <w:rsid w:val="001F23BD"/>
    <w:rsid w:val="001F34DA"/>
    <w:rsid w:val="001F427A"/>
    <w:rsid w:val="001F4DAC"/>
    <w:rsid w:val="001F5019"/>
    <w:rsid w:val="001F51C5"/>
    <w:rsid w:val="001F5419"/>
    <w:rsid w:val="001F65B0"/>
    <w:rsid w:val="001F673F"/>
    <w:rsid w:val="001F67AA"/>
    <w:rsid w:val="001F6AFD"/>
    <w:rsid w:val="001F70EB"/>
    <w:rsid w:val="001F738D"/>
    <w:rsid w:val="001F7599"/>
    <w:rsid w:val="0020013F"/>
    <w:rsid w:val="002038BD"/>
    <w:rsid w:val="0020414A"/>
    <w:rsid w:val="00204A2A"/>
    <w:rsid w:val="00204B22"/>
    <w:rsid w:val="00204B3A"/>
    <w:rsid w:val="0020535A"/>
    <w:rsid w:val="002055CB"/>
    <w:rsid w:val="002059EF"/>
    <w:rsid w:val="00205A4B"/>
    <w:rsid w:val="00205BDB"/>
    <w:rsid w:val="00206955"/>
    <w:rsid w:val="00206A79"/>
    <w:rsid w:val="00207A07"/>
    <w:rsid w:val="00210064"/>
    <w:rsid w:val="00210309"/>
    <w:rsid w:val="00210EB2"/>
    <w:rsid w:val="00211519"/>
    <w:rsid w:val="0021193A"/>
    <w:rsid w:val="0021224B"/>
    <w:rsid w:val="00212950"/>
    <w:rsid w:val="00212FB8"/>
    <w:rsid w:val="00213709"/>
    <w:rsid w:val="002145CB"/>
    <w:rsid w:val="002149AF"/>
    <w:rsid w:val="00214A86"/>
    <w:rsid w:val="00215AAA"/>
    <w:rsid w:val="0021683C"/>
    <w:rsid w:val="00216969"/>
    <w:rsid w:val="00216F5F"/>
    <w:rsid w:val="00220615"/>
    <w:rsid w:val="00220D80"/>
    <w:rsid w:val="00220E85"/>
    <w:rsid w:val="00221985"/>
    <w:rsid w:val="00221EC5"/>
    <w:rsid w:val="00222A7A"/>
    <w:rsid w:val="00223E64"/>
    <w:rsid w:val="00224A2C"/>
    <w:rsid w:val="00225217"/>
    <w:rsid w:val="002256D9"/>
    <w:rsid w:val="00226577"/>
    <w:rsid w:val="0022659A"/>
    <w:rsid w:val="0022687C"/>
    <w:rsid w:val="002306F8"/>
    <w:rsid w:val="00230B14"/>
    <w:rsid w:val="002312F4"/>
    <w:rsid w:val="002313A2"/>
    <w:rsid w:val="002313D8"/>
    <w:rsid w:val="00231DCB"/>
    <w:rsid w:val="00231FC7"/>
    <w:rsid w:val="00232930"/>
    <w:rsid w:val="00232A01"/>
    <w:rsid w:val="00232A95"/>
    <w:rsid w:val="00232AAB"/>
    <w:rsid w:val="00232C3F"/>
    <w:rsid w:val="00232DD9"/>
    <w:rsid w:val="0023308F"/>
    <w:rsid w:val="00233403"/>
    <w:rsid w:val="00233440"/>
    <w:rsid w:val="00233D0E"/>
    <w:rsid w:val="00234E13"/>
    <w:rsid w:val="00236450"/>
    <w:rsid w:val="00237091"/>
    <w:rsid w:val="0023765A"/>
    <w:rsid w:val="00237921"/>
    <w:rsid w:val="00240342"/>
    <w:rsid w:val="00241311"/>
    <w:rsid w:val="002418E8"/>
    <w:rsid w:val="00241DEC"/>
    <w:rsid w:val="00241E37"/>
    <w:rsid w:val="00242E22"/>
    <w:rsid w:val="0024336B"/>
    <w:rsid w:val="002436CE"/>
    <w:rsid w:val="00243E39"/>
    <w:rsid w:val="00244194"/>
    <w:rsid w:val="0024424F"/>
    <w:rsid w:val="00244D28"/>
    <w:rsid w:val="00245689"/>
    <w:rsid w:val="00245720"/>
    <w:rsid w:val="00245A6F"/>
    <w:rsid w:val="00245FD5"/>
    <w:rsid w:val="00246ECB"/>
    <w:rsid w:val="002477DF"/>
    <w:rsid w:val="0025193F"/>
    <w:rsid w:val="00251AD6"/>
    <w:rsid w:val="00251FD4"/>
    <w:rsid w:val="00252C17"/>
    <w:rsid w:val="0025307F"/>
    <w:rsid w:val="00253483"/>
    <w:rsid w:val="00253D90"/>
    <w:rsid w:val="00254294"/>
    <w:rsid w:val="002551BD"/>
    <w:rsid w:val="002568D0"/>
    <w:rsid w:val="00257343"/>
    <w:rsid w:val="00260AEE"/>
    <w:rsid w:val="00260BBA"/>
    <w:rsid w:val="002611FE"/>
    <w:rsid w:val="00261F29"/>
    <w:rsid w:val="00261FF3"/>
    <w:rsid w:val="002621A6"/>
    <w:rsid w:val="00262661"/>
    <w:rsid w:val="00262D9D"/>
    <w:rsid w:val="00262FAB"/>
    <w:rsid w:val="002632DF"/>
    <w:rsid w:val="00263632"/>
    <w:rsid w:val="00263946"/>
    <w:rsid w:val="002640BA"/>
    <w:rsid w:val="00264CF2"/>
    <w:rsid w:val="00265ABB"/>
    <w:rsid w:val="00265AE2"/>
    <w:rsid w:val="002667A8"/>
    <w:rsid w:val="00267587"/>
    <w:rsid w:val="002675C8"/>
    <w:rsid w:val="00267760"/>
    <w:rsid w:val="00267BA8"/>
    <w:rsid w:val="00270ACB"/>
    <w:rsid w:val="00271589"/>
    <w:rsid w:val="0027190E"/>
    <w:rsid w:val="00273177"/>
    <w:rsid w:val="0027455B"/>
    <w:rsid w:val="00274C88"/>
    <w:rsid w:val="00275074"/>
    <w:rsid w:val="0027609F"/>
    <w:rsid w:val="002763E9"/>
    <w:rsid w:val="00276736"/>
    <w:rsid w:val="00276F4E"/>
    <w:rsid w:val="0027773D"/>
    <w:rsid w:val="002778BD"/>
    <w:rsid w:val="00277E3A"/>
    <w:rsid w:val="002803C3"/>
    <w:rsid w:val="002815FA"/>
    <w:rsid w:val="00281811"/>
    <w:rsid w:val="002824C2"/>
    <w:rsid w:val="00282A0A"/>
    <w:rsid w:val="0028326A"/>
    <w:rsid w:val="00284932"/>
    <w:rsid w:val="00284E32"/>
    <w:rsid w:val="002851EB"/>
    <w:rsid w:val="00285510"/>
    <w:rsid w:val="00285601"/>
    <w:rsid w:val="00285BD1"/>
    <w:rsid w:val="00285DE2"/>
    <w:rsid w:val="00285F43"/>
    <w:rsid w:val="0028616D"/>
    <w:rsid w:val="00286965"/>
    <w:rsid w:val="00287C4B"/>
    <w:rsid w:val="00290DCB"/>
    <w:rsid w:val="0029136E"/>
    <w:rsid w:val="00292377"/>
    <w:rsid w:val="00292399"/>
    <w:rsid w:val="002932F0"/>
    <w:rsid w:val="00293DC0"/>
    <w:rsid w:val="00294445"/>
    <w:rsid w:val="00294B4D"/>
    <w:rsid w:val="0029537E"/>
    <w:rsid w:val="0029571F"/>
    <w:rsid w:val="002960D5"/>
    <w:rsid w:val="00296115"/>
    <w:rsid w:val="00296622"/>
    <w:rsid w:val="00297125"/>
    <w:rsid w:val="002972D5"/>
    <w:rsid w:val="00297926"/>
    <w:rsid w:val="002A02C9"/>
    <w:rsid w:val="002A0424"/>
    <w:rsid w:val="002A1062"/>
    <w:rsid w:val="002A12E3"/>
    <w:rsid w:val="002A2012"/>
    <w:rsid w:val="002A2413"/>
    <w:rsid w:val="002A2F5E"/>
    <w:rsid w:val="002A352A"/>
    <w:rsid w:val="002A41FC"/>
    <w:rsid w:val="002A4A66"/>
    <w:rsid w:val="002A607D"/>
    <w:rsid w:val="002A7A0B"/>
    <w:rsid w:val="002B1072"/>
    <w:rsid w:val="002B132E"/>
    <w:rsid w:val="002B1499"/>
    <w:rsid w:val="002B2813"/>
    <w:rsid w:val="002B2CC4"/>
    <w:rsid w:val="002B2D29"/>
    <w:rsid w:val="002B3B31"/>
    <w:rsid w:val="002B3BBD"/>
    <w:rsid w:val="002B497D"/>
    <w:rsid w:val="002B5F96"/>
    <w:rsid w:val="002B6181"/>
    <w:rsid w:val="002C0C4B"/>
    <w:rsid w:val="002C1EEA"/>
    <w:rsid w:val="002C29DB"/>
    <w:rsid w:val="002C2CAE"/>
    <w:rsid w:val="002C318C"/>
    <w:rsid w:val="002C4074"/>
    <w:rsid w:val="002C47AD"/>
    <w:rsid w:val="002C5510"/>
    <w:rsid w:val="002C6034"/>
    <w:rsid w:val="002C635B"/>
    <w:rsid w:val="002C7096"/>
    <w:rsid w:val="002C7276"/>
    <w:rsid w:val="002C770F"/>
    <w:rsid w:val="002C7AAA"/>
    <w:rsid w:val="002C7CFF"/>
    <w:rsid w:val="002D0BC6"/>
    <w:rsid w:val="002D12DB"/>
    <w:rsid w:val="002D17C5"/>
    <w:rsid w:val="002D282A"/>
    <w:rsid w:val="002D2E70"/>
    <w:rsid w:val="002D31BC"/>
    <w:rsid w:val="002D365F"/>
    <w:rsid w:val="002D3AC7"/>
    <w:rsid w:val="002D51DF"/>
    <w:rsid w:val="002D55EB"/>
    <w:rsid w:val="002D6547"/>
    <w:rsid w:val="002D6892"/>
    <w:rsid w:val="002D68C2"/>
    <w:rsid w:val="002D7577"/>
    <w:rsid w:val="002D7C86"/>
    <w:rsid w:val="002E00AE"/>
    <w:rsid w:val="002E0692"/>
    <w:rsid w:val="002E0FC5"/>
    <w:rsid w:val="002E144A"/>
    <w:rsid w:val="002E152D"/>
    <w:rsid w:val="002E15D6"/>
    <w:rsid w:val="002E1D74"/>
    <w:rsid w:val="002E2524"/>
    <w:rsid w:val="002E2943"/>
    <w:rsid w:val="002E2CF1"/>
    <w:rsid w:val="002E34AF"/>
    <w:rsid w:val="002E4AAC"/>
    <w:rsid w:val="002E53DE"/>
    <w:rsid w:val="002E563B"/>
    <w:rsid w:val="002E5790"/>
    <w:rsid w:val="002E62D2"/>
    <w:rsid w:val="002E6547"/>
    <w:rsid w:val="002E734F"/>
    <w:rsid w:val="002E74AF"/>
    <w:rsid w:val="002E758C"/>
    <w:rsid w:val="002F1038"/>
    <w:rsid w:val="002F1B1F"/>
    <w:rsid w:val="002F2027"/>
    <w:rsid w:val="002F22FF"/>
    <w:rsid w:val="002F2D8F"/>
    <w:rsid w:val="002F31D9"/>
    <w:rsid w:val="002F4450"/>
    <w:rsid w:val="002F48D8"/>
    <w:rsid w:val="002F5BE4"/>
    <w:rsid w:val="002F6804"/>
    <w:rsid w:val="002F695B"/>
    <w:rsid w:val="002F72DA"/>
    <w:rsid w:val="002F7565"/>
    <w:rsid w:val="002F76B1"/>
    <w:rsid w:val="002F7D66"/>
    <w:rsid w:val="002F7DBE"/>
    <w:rsid w:val="00300354"/>
    <w:rsid w:val="0030090B"/>
    <w:rsid w:val="00301EC5"/>
    <w:rsid w:val="00302AE8"/>
    <w:rsid w:val="00302BB1"/>
    <w:rsid w:val="003030DB"/>
    <w:rsid w:val="003030F0"/>
    <w:rsid w:val="00303CF5"/>
    <w:rsid w:val="0030404B"/>
    <w:rsid w:val="00304210"/>
    <w:rsid w:val="003048D7"/>
    <w:rsid w:val="00304940"/>
    <w:rsid w:val="00304A1B"/>
    <w:rsid w:val="00304AD2"/>
    <w:rsid w:val="00304EAA"/>
    <w:rsid w:val="00305297"/>
    <w:rsid w:val="00305D6F"/>
    <w:rsid w:val="00306166"/>
    <w:rsid w:val="003062E6"/>
    <w:rsid w:val="003068B6"/>
    <w:rsid w:val="00306C86"/>
    <w:rsid w:val="003071F6"/>
    <w:rsid w:val="00307FE0"/>
    <w:rsid w:val="003107EB"/>
    <w:rsid w:val="00310861"/>
    <w:rsid w:val="00310E66"/>
    <w:rsid w:val="00311528"/>
    <w:rsid w:val="00311C08"/>
    <w:rsid w:val="00311C2B"/>
    <w:rsid w:val="003122C6"/>
    <w:rsid w:val="003125E0"/>
    <w:rsid w:val="00312DC4"/>
    <w:rsid w:val="00312ECE"/>
    <w:rsid w:val="0031393C"/>
    <w:rsid w:val="00313CB0"/>
    <w:rsid w:val="00313F96"/>
    <w:rsid w:val="00314B0A"/>
    <w:rsid w:val="003150CE"/>
    <w:rsid w:val="00315A26"/>
    <w:rsid w:val="00315AAB"/>
    <w:rsid w:val="00315C4F"/>
    <w:rsid w:val="00315F9A"/>
    <w:rsid w:val="0031731E"/>
    <w:rsid w:val="003175E1"/>
    <w:rsid w:val="00320299"/>
    <w:rsid w:val="0032107F"/>
    <w:rsid w:val="00321154"/>
    <w:rsid w:val="003211B0"/>
    <w:rsid w:val="00321EDA"/>
    <w:rsid w:val="003224AA"/>
    <w:rsid w:val="003224E7"/>
    <w:rsid w:val="0032388D"/>
    <w:rsid w:val="00323FD6"/>
    <w:rsid w:val="00324300"/>
    <w:rsid w:val="00325D7A"/>
    <w:rsid w:val="00326145"/>
    <w:rsid w:val="00327163"/>
    <w:rsid w:val="00327305"/>
    <w:rsid w:val="00327531"/>
    <w:rsid w:val="00330187"/>
    <w:rsid w:val="00331C77"/>
    <w:rsid w:val="00331DB6"/>
    <w:rsid w:val="00331F96"/>
    <w:rsid w:val="00332B55"/>
    <w:rsid w:val="003336B9"/>
    <w:rsid w:val="0033476C"/>
    <w:rsid w:val="00335698"/>
    <w:rsid w:val="00335EA8"/>
    <w:rsid w:val="00335EE9"/>
    <w:rsid w:val="003363DD"/>
    <w:rsid w:val="0033746F"/>
    <w:rsid w:val="00337810"/>
    <w:rsid w:val="00340361"/>
    <w:rsid w:val="00340795"/>
    <w:rsid w:val="0034111C"/>
    <w:rsid w:val="003411E8"/>
    <w:rsid w:val="00341947"/>
    <w:rsid w:val="00341E60"/>
    <w:rsid w:val="0034217F"/>
    <w:rsid w:val="00342AD2"/>
    <w:rsid w:val="00342F31"/>
    <w:rsid w:val="00343954"/>
    <w:rsid w:val="00344886"/>
    <w:rsid w:val="00344CF5"/>
    <w:rsid w:val="00345405"/>
    <w:rsid w:val="00345DDD"/>
    <w:rsid w:val="00346299"/>
    <w:rsid w:val="00346BA2"/>
    <w:rsid w:val="00346FED"/>
    <w:rsid w:val="00347601"/>
    <w:rsid w:val="003505EB"/>
    <w:rsid w:val="00351E01"/>
    <w:rsid w:val="00352359"/>
    <w:rsid w:val="00352390"/>
    <w:rsid w:val="00352968"/>
    <w:rsid w:val="0035298B"/>
    <w:rsid w:val="00352D21"/>
    <w:rsid w:val="0035443D"/>
    <w:rsid w:val="00354AA2"/>
    <w:rsid w:val="00354FEE"/>
    <w:rsid w:val="00356275"/>
    <w:rsid w:val="00356425"/>
    <w:rsid w:val="0035666E"/>
    <w:rsid w:val="00356C0B"/>
    <w:rsid w:val="00356E23"/>
    <w:rsid w:val="003575EF"/>
    <w:rsid w:val="00357B9C"/>
    <w:rsid w:val="003610EE"/>
    <w:rsid w:val="00361412"/>
    <w:rsid w:val="003615CA"/>
    <w:rsid w:val="00361AE6"/>
    <w:rsid w:val="00363B2C"/>
    <w:rsid w:val="00364095"/>
    <w:rsid w:val="003642A6"/>
    <w:rsid w:val="00364763"/>
    <w:rsid w:val="00365C3D"/>
    <w:rsid w:val="00365CA7"/>
    <w:rsid w:val="0036601F"/>
    <w:rsid w:val="00366C1B"/>
    <w:rsid w:val="00367337"/>
    <w:rsid w:val="00367367"/>
    <w:rsid w:val="00367FD8"/>
    <w:rsid w:val="0037004E"/>
    <w:rsid w:val="00370B63"/>
    <w:rsid w:val="00370FCC"/>
    <w:rsid w:val="003711AF"/>
    <w:rsid w:val="003735C6"/>
    <w:rsid w:val="0037436B"/>
    <w:rsid w:val="00374848"/>
    <w:rsid w:val="00374F59"/>
    <w:rsid w:val="003757A1"/>
    <w:rsid w:val="00375A2E"/>
    <w:rsid w:val="00375D09"/>
    <w:rsid w:val="00376220"/>
    <w:rsid w:val="003762DC"/>
    <w:rsid w:val="00376CB3"/>
    <w:rsid w:val="00376FBC"/>
    <w:rsid w:val="0037739D"/>
    <w:rsid w:val="0037751C"/>
    <w:rsid w:val="00377967"/>
    <w:rsid w:val="00377D61"/>
    <w:rsid w:val="00380B66"/>
    <w:rsid w:val="00380F3F"/>
    <w:rsid w:val="00380FD5"/>
    <w:rsid w:val="00381953"/>
    <w:rsid w:val="00381B3C"/>
    <w:rsid w:val="00382232"/>
    <w:rsid w:val="00382F1A"/>
    <w:rsid w:val="00382F9A"/>
    <w:rsid w:val="00383282"/>
    <w:rsid w:val="00383422"/>
    <w:rsid w:val="00383658"/>
    <w:rsid w:val="0038412E"/>
    <w:rsid w:val="003853AB"/>
    <w:rsid w:val="0038598E"/>
    <w:rsid w:val="00386053"/>
    <w:rsid w:val="00387459"/>
    <w:rsid w:val="0038771D"/>
    <w:rsid w:val="00390425"/>
    <w:rsid w:val="0039052E"/>
    <w:rsid w:val="00390935"/>
    <w:rsid w:val="003915B9"/>
    <w:rsid w:val="0039241F"/>
    <w:rsid w:val="00392491"/>
    <w:rsid w:val="003935B0"/>
    <w:rsid w:val="003935E9"/>
    <w:rsid w:val="00393E44"/>
    <w:rsid w:val="00394301"/>
    <w:rsid w:val="00396AF6"/>
    <w:rsid w:val="0039747B"/>
    <w:rsid w:val="00397AB6"/>
    <w:rsid w:val="00397ACA"/>
    <w:rsid w:val="003A10C3"/>
    <w:rsid w:val="003A1D56"/>
    <w:rsid w:val="003A2100"/>
    <w:rsid w:val="003A3284"/>
    <w:rsid w:val="003A495D"/>
    <w:rsid w:val="003A4A40"/>
    <w:rsid w:val="003A4C7C"/>
    <w:rsid w:val="003A5611"/>
    <w:rsid w:val="003A5844"/>
    <w:rsid w:val="003A597F"/>
    <w:rsid w:val="003A637D"/>
    <w:rsid w:val="003A6B16"/>
    <w:rsid w:val="003A71A8"/>
    <w:rsid w:val="003A71D2"/>
    <w:rsid w:val="003A78E6"/>
    <w:rsid w:val="003B00CA"/>
    <w:rsid w:val="003B030B"/>
    <w:rsid w:val="003B0432"/>
    <w:rsid w:val="003B0636"/>
    <w:rsid w:val="003B0821"/>
    <w:rsid w:val="003B0BE9"/>
    <w:rsid w:val="003B0F4B"/>
    <w:rsid w:val="003B13E4"/>
    <w:rsid w:val="003B1846"/>
    <w:rsid w:val="003B25D0"/>
    <w:rsid w:val="003B2E9B"/>
    <w:rsid w:val="003B2F8D"/>
    <w:rsid w:val="003B332E"/>
    <w:rsid w:val="003B3C64"/>
    <w:rsid w:val="003B47B9"/>
    <w:rsid w:val="003B4A3F"/>
    <w:rsid w:val="003B4FAA"/>
    <w:rsid w:val="003B547A"/>
    <w:rsid w:val="003B6EC0"/>
    <w:rsid w:val="003B75B9"/>
    <w:rsid w:val="003B771F"/>
    <w:rsid w:val="003C087B"/>
    <w:rsid w:val="003C0DA2"/>
    <w:rsid w:val="003C1A18"/>
    <w:rsid w:val="003C42A8"/>
    <w:rsid w:val="003C4666"/>
    <w:rsid w:val="003C5975"/>
    <w:rsid w:val="003C5C41"/>
    <w:rsid w:val="003C6509"/>
    <w:rsid w:val="003C669D"/>
    <w:rsid w:val="003C6877"/>
    <w:rsid w:val="003C7062"/>
    <w:rsid w:val="003C7321"/>
    <w:rsid w:val="003C7461"/>
    <w:rsid w:val="003C7951"/>
    <w:rsid w:val="003C7E97"/>
    <w:rsid w:val="003D0788"/>
    <w:rsid w:val="003D132A"/>
    <w:rsid w:val="003D1517"/>
    <w:rsid w:val="003D1B47"/>
    <w:rsid w:val="003D1D50"/>
    <w:rsid w:val="003D232D"/>
    <w:rsid w:val="003D286B"/>
    <w:rsid w:val="003D2938"/>
    <w:rsid w:val="003D2B71"/>
    <w:rsid w:val="003D2EC9"/>
    <w:rsid w:val="003D3FBA"/>
    <w:rsid w:val="003D402B"/>
    <w:rsid w:val="003D54B0"/>
    <w:rsid w:val="003D562D"/>
    <w:rsid w:val="003D6B52"/>
    <w:rsid w:val="003D764F"/>
    <w:rsid w:val="003D76EF"/>
    <w:rsid w:val="003E0042"/>
    <w:rsid w:val="003E0667"/>
    <w:rsid w:val="003E0BCE"/>
    <w:rsid w:val="003E0DF3"/>
    <w:rsid w:val="003E13E0"/>
    <w:rsid w:val="003E1660"/>
    <w:rsid w:val="003E1CD1"/>
    <w:rsid w:val="003E1F61"/>
    <w:rsid w:val="003E2A2D"/>
    <w:rsid w:val="003E2D57"/>
    <w:rsid w:val="003E30BF"/>
    <w:rsid w:val="003E32CC"/>
    <w:rsid w:val="003E3C76"/>
    <w:rsid w:val="003E47D4"/>
    <w:rsid w:val="003E4A49"/>
    <w:rsid w:val="003E50B9"/>
    <w:rsid w:val="003E56EE"/>
    <w:rsid w:val="003E5844"/>
    <w:rsid w:val="003E6186"/>
    <w:rsid w:val="003E64A9"/>
    <w:rsid w:val="003E6DFA"/>
    <w:rsid w:val="003E77F0"/>
    <w:rsid w:val="003E7905"/>
    <w:rsid w:val="003F0336"/>
    <w:rsid w:val="003F1B4E"/>
    <w:rsid w:val="003F31D4"/>
    <w:rsid w:val="003F389F"/>
    <w:rsid w:val="003F3B40"/>
    <w:rsid w:val="003F3F10"/>
    <w:rsid w:val="003F3FCC"/>
    <w:rsid w:val="003F5547"/>
    <w:rsid w:val="003F5C40"/>
    <w:rsid w:val="003F65CF"/>
    <w:rsid w:val="003F6A8A"/>
    <w:rsid w:val="003F6B23"/>
    <w:rsid w:val="003F6E12"/>
    <w:rsid w:val="003F6F8B"/>
    <w:rsid w:val="003F75ED"/>
    <w:rsid w:val="003F79B8"/>
    <w:rsid w:val="004002B7"/>
    <w:rsid w:val="00400F31"/>
    <w:rsid w:val="004023BA"/>
    <w:rsid w:val="0040279F"/>
    <w:rsid w:val="00402A61"/>
    <w:rsid w:val="00402B78"/>
    <w:rsid w:val="00403750"/>
    <w:rsid w:val="004060A9"/>
    <w:rsid w:val="00406B4D"/>
    <w:rsid w:val="00410343"/>
    <w:rsid w:val="00410B22"/>
    <w:rsid w:val="00412E45"/>
    <w:rsid w:val="0041443C"/>
    <w:rsid w:val="0041488F"/>
    <w:rsid w:val="004154F7"/>
    <w:rsid w:val="00416716"/>
    <w:rsid w:val="004168EE"/>
    <w:rsid w:val="00416A4E"/>
    <w:rsid w:val="00416D44"/>
    <w:rsid w:val="004176FF"/>
    <w:rsid w:val="00417A1E"/>
    <w:rsid w:val="00421706"/>
    <w:rsid w:val="004219F1"/>
    <w:rsid w:val="00421A27"/>
    <w:rsid w:val="00421D0A"/>
    <w:rsid w:val="004226C3"/>
    <w:rsid w:val="004228BA"/>
    <w:rsid w:val="00423B59"/>
    <w:rsid w:val="004241C5"/>
    <w:rsid w:val="00424235"/>
    <w:rsid w:val="00424B04"/>
    <w:rsid w:val="00424BD4"/>
    <w:rsid w:val="00424FA7"/>
    <w:rsid w:val="0042517F"/>
    <w:rsid w:val="00425D2C"/>
    <w:rsid w:val="00426322"/>
    <w:rsid w:val="00426A87"/>
    <w:rsid w:val="00427007"/>
    <w:rsid w:val="00427791"/>
    <w:rsid w:val="0043036B"/>
    <w:rsid w:val="004304BD"/>
    <w:rsid w:val="004309D8"/>
    <w:rsid w:val="004313D1"/>
    <w:rsid w:val="00432110"/>
    <w:rsid w:val="00432738"/>
    <w:rsid w:val="004328EE"/>
    <w:rsid w:val="00432F75"/>
    <w:rsid w:val="00433EBE"/>
    <w:rsid w:val="00434406"/>
    <w:rsid w:val="00434EAC"/>
    <w:rsid w:val="0043565B"/>
    <w:rsid w:val="00435CE6"/>
    <w:rsid w:val="00436A00"/>
    <w:rsid w:val="00440FED"/>
    <w:rsid w:val="00441B92"/>
    <w:rsid w:val="004424CC"/>
    <w:rsid w:val="00443A9F"/>
    <w:rsid w:val="0044474B"/>
    <w:rsid w:val="00444BEA"/>
    <w:rsid w:val="00445F39"/>
    <w:rsid w:val="00445FF7"/>
    <w:rsid w:val="004508A8"/>
    <w:rsid w:val="00450E47"/>
    <w:rsid w:val="00451393"/>
    <w:rsid w:val="00451BAE"/>
    <w:rsid w:val="00452CA7"/>
    <w:rsid w:val="00453341"/>
    <w:rsid w:val="00453FDA"/>
    <w:rsid w:val="004545C6"/>
    <w:rsid w:val="00454DCA"/>
    <w:rsid w:val="00454E26"/>
    <w:rsid w:val="00456544"/>
    <w:rsid w:val="00456649"/>
    <w:rsid w:val="00456677"/>
    <w:rsid w:val="004567B7"/>
    <w:rsid w:val="004567DC"/>
    <w:rsid w:val="00456856"/>
    <w:rsid w:val="004571EF"/>
    <w:rsid w:val="00457E55"/>
    <w:rsid w:val="0046047A"/>
    <w:rsid w:val="00461210"/>
    <w:rsid w:val="00461323"/>
    <w:rsid w:val="00461700"/>
    <w:rsid w:val="0046199B"/>
    <w:rsid w:val="00461AAC"/>
    <w:rsid w:val="0046220A"/>
    <w:rsid w:val="00462490"/>
    <w:rsid w:val="00462AC9"/>
    <w:rsid w:val="00462D93"/>
    <w:rsid w:val="00463248"/>
    <w:rsid w:val="004632E3"/>
    <w:rsid w:val="00463B32"/>
    <w:rsid w:val="00463DC3"/>
    <w:rsid w:val="004642B1"/>
    <w:rsid w:val="00465299"/>
    <w:rsid w:val="00466A0F"/>
    <w:rsid w:val="00467351"/>
    <w:rsid w:val="0046795B"/>
    <w:rsid w:val="004708C0"/>
    <w:rsid w:val="00470DEA"/>
    <w:rsid w:val="0047115F"/>
    <w:rsid w:val="004715CB"/>
    <w:rsid w:val="00471863"/>
    <w:rsid w:val="004725BC"/>
    <w:rsid w:val="00473777"/>
    <w:rsid w:val="00473A14"/>
    <w:rsid w:val="00474240"/>
    <w:rsid w:val="0047432B"/>
    <w:rsid w:val="004745A9"/>
    <w:rsid w:val="00474871"/>
    <w:rsid w:val="00474CA8"/>
    <w:rsid w:val="00474E43"/>
    <w:rsid w:val="00475560"/>
    <w:rsid w:val="004766DA"/>
    <w:rsid w:val="00476A55"/>
    <w:rsid w:val="004771CC"/>
    <w:rsid w:val="004775D0"/>
    <w:rsid w:val="0047773D"/>
    <w:rsid w:val="0048076D"/>
    <w:rsid w:val="004811D8"/>
    <w:rsid w:val="0048134D"/>
    <w:rsid w:val="00481624"/>
    <w:rsid w:val="00481765"/>
    <w:rsid w:val="00481B6A"/>
    <w:rsid w:val="00481D25"/>
    <w:rsid w:val="00481D90"/>
    <w:rsid w:val="00482700"/>
    <w:rsid w:val="00482CD4"/>
    <w:rsid w:val="0048321F"/>
    <w:rsid w:val="00483261"/>
    <w:rsid w:val="0048328A"/>
    <w:rsid w:val="00483D89"/>
    <w:rsid w:val="00484377"/>
    <w:rsid w:val="00485A8D"/>
    <w:rsid w:val="00485B23"/>
    <w:rsid w:val="00485B50"/>
    <w:rsid w:val="004871D5"/>
    <w:rsid w:val="004873D8"/>
    <w:rsid w:val="004874E4"/>
    <w:rsid w:val="0049070D"/>
    <w:rsid w:val="00490A39"/>
    <w:rsid w:val="00490B1B"/>
    <w:rsid w:val="00490E82"/>
    <w:rsid w:val="00491BE4"/>
    <w:rsid w:val="00491DB2"/>
    <w:rsid w:val="00492877"/>
    <w:rsid w:val="00494F51"/>
    <w:rsid w:val="00495A56"/>
    <w:rsid w:val="00495BA6"/>
    <w:rsid w:val="00496DC2"/>
    <w:rsid w:val="00496E75"/>
    <w:rsid w:val="00496F05"/>
    <w:rsid w:val="00497A2B"/>
    <w:rsid w:val="004A014C"/>
    <w:rsid w:val="004A0AA8"/>
    <w:rsid w:val="004A1FE4"/>
    <w:rsid w:val="004A2103"/>
    <w:rsid w:val="004A236F"/>
    <w:rsid w:val="004A2CA9"/>
    <w:rsid w:val="004A33EF"/>
    <w:rsid w:val="004A34C9"/>
    <w:rsid w:val="004A3CB5"/>
    <w:rsid w:val="004A4F3E"/>
    <w:rsid w:val="004A537D"/>
    <w:rsid w:val="004A67F0"/>
    <w:rsid w:val="004A71C3"/>
    <w:rsid w:val="004A7769"/>
    <w:rsid w:val="004A77B1"/>
    <w:rsid w:val="004B0A8F"/>
    <w:rsid w:val="004B1B4C"/>
    <w:rsid w:val="004B217D"/>
    <w:rsid w:val="004B23AD"/>
    <w:rsid w:val="004B2965"/>
    <w:rsid w:val="004B2C1F"/>
    <w:rsid w:val="004B3265"/>
    <w:rsid w:val="004B3545"/>
    <w:rsid w:val="004B4224"/>
    <w:rsid w:val="004B428B"/>
    <w:rsid w:val="004B4297"/>
    <w:rsid w:val="004B4647"/>
    <w:rsid w:val="004B57DF"/>
    <w:rsid w:val="004B6B25"/>
    <w:rsid w:val="004B7455"/>
    <w:rsid w:val="004B74FF"/>
    <w:rsid w:val="004B7CE4"/>
    <w:rsid w:val="004C0401"/>
    <w:rsid w:val="004C0433"/>
    <w:rsid w:val="004C04EA"/>
    <w:rsid w:val="004C0C49"/>
    <w:rsid w:val="004C0C8E"/>
    <w:rsid w:val="004C1096"/>
    <w:rsid w:val="004C183D"/>
    <w:rsid w:val="004C18CA"/>
    <w:rsid w:val="004C1B05"/>
    <w:rsid w:val="004C2B60"/>
    <w:rsid w:val="004C394F"/>
    <w:rsid w:val="004C3EC7"/>
    <w:rsid w:val="004C3EEE"/>
    <w:rsid w:val="004C483D"/>
    <w:rsid w:val="004C49EA"/>
    <w:rsid w:val="004C4D15"/>
    <w:rsid w:val="004C6315"/>
    <w:rsid w:val="004C6DA5"/>
    <w:rsid w:val="004C7164"/>
    <w:rsid w:val="004C795A"/>
    <w:rsid w:val="004C7F93"/>
    <w:rsid w:val="004D2629"/>
    <w:rsid w:val="004D26B8"/>
    <w:rsid w:val="004D2C2C"/>
    <w:rsid w:val="004D32C1"/>
    <w:rsid w:val="004D38C2"/>
    <w:rsid w:val="004D3A84"/>
    <w:rsid w:val="004D41DC"/>
    <w:rsid w:val="004D4FBD"/>
    <w:rsid w:val="004D4FC0"/>
    <w:rsid w:val="004D5CE7"/>
    <w:rsid w:val="004D6027"/>
    <w:rsid w:val="004D6381"/>
    <w:rsid w:val="004D757D"/>
    <w:rsid w:val="004D7DA8"/>
    <w:rsid w:val="004E0485"/>
    <w:rsid w:val="004E10CD"/>
    <w:rsid w:val="004E1401"/>
    <w:rsid w:val="004E161F"/>
    <w:rsid w:val="004E2892"/>
    <w:rsid w:val="004E352D"/>
    <w:rsid w:val="004E362B"/>
    <w:rsid w:val="004E3681"/>
    <w:rsid w:val="004E3D74"/>
    <w:rsid w:val="004E4018"/>
    <w:rsid w:val="004E5563"/>
    <w:rsid w:val="004E5DE1"/>
    <w:rsid w:val="004E651E"/>
    <w:rsid w:val="004E732F"/>
    <w:rsid w:val="004E784B"/>
    <w:rsid w:val="004E79A1"/>
    <w:rsid w:val="004F0224"/>
    <w:rsid w:val="004F0DB4"/>
    <w:rsid w:val="004F0E04"/>
    <w:rsid w:val="004F0FCB"/>
    <w:rsid w:val="004F1752"/>
    <w:rsid w:val="004F1CD3"/>
    <w:rsid w:val="004F1EBC"/>
    <w:rsid w:val="004F1FFF"/>
    <w:rsid w:val="004F20AB"/>
    <w:rsid w:val="004F20E8"/>
    <w:rsid w:val="004F3172"/>
    <w:rsid w:val="004F3B71"/>
    <w:rsid w:val="004F3FE5"/>
    <w:rsid w:val="004F41BE"/>
    <w:rsid w:val="004F5154"/>
    <w:rsid w:val="004F5835"/>
    <w:rsid w:val="004F661C"/>
    <w:rsid w:val="004F6D99"/>
    <w:rsid w:val="004F732A"/>
    <w:rsid w:val="00500572"/>
    <w:rsid w:val="00500701"/>
    <w:rsid w:val="00501304"/>
    <w:rsid w:val="00501425"/>
    <w:rsid w:val="00501506"/>
    <w:rsid w:val="00501EF9"/>
    <w:rsid w:val="0050248F"/>
    <w:rsid w:val="0050318B"/>
    <w:rsid w:val="00503CF2"/>
    <w:rsid w:val="00504311"/>
    <w:rsid w:val="0050485C"/>
    <w:rsid w:val="00504AC6"/>
    <w:rsid w:val="00504D75"/>
    <w:rsid w:val="00505D51"/>
    <w:rsid w:val="005068FB"/>
    <w:rsid w:val="00510351"/>
    <w:rsid w:val="00510ABC"/>
    <w:rsid w:val="00511079"/>
    <w:rsid w:val="00511088"/>
    <w:rsid w:val="00511411"/>
    <w:rsid w:val="00511728"/>
    <w:rsid w:val="00511CDF"/>
    <w:rsid w:val="00512829"/>
    <w:rsid w:val="00513839"/>
    <w:rsid w:val="00513DEF"/>
    <w:rsid w:val="0051423C"/>
    <w:rsid w:val="00514367"/>
    <w:rsid w:val="005148D4"/>
    <w:rsid w:val="00514C91"/>
    <w:rsid w:val="005153CE"/>
    <w:rsid w:val="00516241"/>
    <w:rsid w:val="00516A84"/>
    <w:rsid w:val="00516FD9"/>
    <w:rsid w:val="0051701F"/>
    <w:rsid w:val="00517044"/>
    <w:rsid w:val="005177CD"/>
    <w:rsid w:val="0051791D"/>
    <w:rsid w:val="00517C36"/>
    <w:rsid w:val="00520D6D"/>
    <w:rsid w:val="00520FD7"/>
    <w:rsid w:val="005212FD"/>
    <w:rsid w:val="00521425"/>
    <w:rsid w:val="005217BB"/>
    <w:rsid w:val="00523E75"/>
    <w:rsid w:val="005243E0"/>
    <w:rsid w:val="005256F3"/>
    <w:rsid w:val="00526469"/>
    <w:rsid w:val="005265A3"/>
    <w:rsid w:val="00526783"/>
    <w:rsid w:val="00526E27"/>
    <w:rsid w:val="0052773A"/>
    <w:rsid w:val="00527FB1"/>
    <w:rsid w:val="005302D6"/>
    <w:rsid w:val="00530423"/>
    <w:rsid w:val="0053107E"/>
    <w:rsid w:val="005312CB"/>
    <w:rsid w:val="0053162F"/>
    <w:rsid w:val="00531777"/>
    <w:rsid w:val="00531E70"/>
    <w:rsid w:val="0053281C"/>
    <w:rsid w:val="00532AD0"/>
    <w:rsid w:val="0053311D"/>
    <w:rsid w:val="00533B93"/>
    <w:rsid w:val="00533C27"/>
    <w:rsid w:val="005340C9"/>
    <w:rsid w:val="005342D5"/>
    <w:rsid w:val="005345A5"/>
    <w:rsid w:val="00536698"/>
    <w:rsid w:val="00536876"/>
    <w:rsid w:val="005375FE"/>
    <w:rsid w:val="0053766F"/>
    <w:rsid w:val="00540BFC"/>
    <w:rsid w:val="0054195A"/>
    <w:rsid w:val="005420DE"/>
    <w:rsid w:val="00542249"/>
    <w:rsid w:val="00542FAA"/>
    <w:rsid w:val="005431F5"/>
    <w:rsid w:val="00543707"/>
    <w:rsid w:val="005439D2"/>
    <w:rsid w:val="00543EBB"/>
    <w:rsid w:val="00544213"/>
    <w:rsid w:val="0054486D"/>
    <w:rsid w:val="00544D1D"/>
    <w:rsid w:val="00545001"/>
    <w:rsid w:val="005453F3"/>
    <w:rsid w:val="00545549"/>
    <w:rsid w:val="005464F6"/>
    <w:rsid w:val="005469F5"/>
    <w:rsid w:val="00546F36"/>
    <w:rsid w:val="00547C47"/>
    <w:rsid w:val="00550C69"/>
    <w:rsid w:val="005518ED"/>
    <w:rsid w:val="00551E32"/>
    <w:rsid w:val="00552093"/>
    <w:rsid w:val="005549AC"/>
    <w:rsid w:val="00554C49"/>
    <w:rsid w:val="00554E06"/>
    <w:rsid w:val="00554E4B"/>
    <w:rsid w:val="00555015"/>
    <w:rsid w:val="0055519C"/>
    <w:rsid w:val="005554C1"/>
    <w:rsid w:val="00555639"/>
    <w:rsid w:val="00555F67"/>
    <w:rsid w:val="00556E32"/>
    <w:rsid w:val="00560337"/>
    <w:rsid w:val="005604F1"/>
    <w:rsid w:val="005606A4"/>
    <w:rsid w:val="005607B8"/>
    <w:rsid w:val="00560CF5"/>
    <w:rsid w:val="0056108E"/>
    <w:rsid w:val="0056272D"/>
    <w:rsid w:val="00562BAB"/>
    <w:rsid w:val="00563047"/>
    <w:rsid w:val="0056308E"/>
    <w:rsid w:val="00563507"/>
    <w:rsid w:val="005636FA"/>
    <w:rsid w:val="005638C1"/>
    <w:rsid w:val="00563F16"/>
    <w:rsid w:val="00564138"/>
    <w:rsid w:val="0056415C"/>
    <w:rsid w:val="005649BF"/>
    <w:rsid w:val="00564E87"/>
    <w:rsid w:val="005650ED"/>
    <w:rsid w:val="00565869"/>
    <w:rsid w:val="00565BEF"/>
    <w:rsid w:val="005670E3"/>
    <w:rsid w:val="0056734D"/>
    <w:rsid w:val="00567415"/>
    <w:rsid w:val="00567610"/>
    <w:rsid w:val="00567AD5"/>
    <w:rsid w:val="0057065B"/>
    <w:rsid w:val="00570CBC"/>
    <w:rsid w:val="00570D9F"/>
    <w:rsid w:val="0057185C"/>
    <w:rsid w:val="00571CA8"/>
    <w:rsid w:val="00571F52"/>
    <w:rsid w:val="005720C7"/>
    <w:rsid w:val="00572947"/>
    <w:rsid w:val="00572C61"/>
    <w:rsid w:val="00573138"/>
    <w:rsid w:val="005734A7"/>
    <w:rsid w:val="0057362C"/>
    <w:rsid w:val="005738D8"/>
    <w:rsid w:val="005740CE"/>
    <w:rsid w:val="005746C4"/>
    <w:rsid w:val="00574B50"/>
    <w:rsid w:val="00576139"/>
    <w:rsid w:val="0057694C"/>
    <w:rsid w:val="00577835"/>
    <w:rsid w:val="00580557"/>
    <w:rsid w:val="00580793"/>
    <w:rsid w:val="00581470"/>
    <w:rsid w:val="0058153A"/>
    <w:rsid w:val="00581B62"/>
    <w:rsid w:val="00581BAD"/>
    <w:rsid w:val="00581BB8"/>
    <w:rsid w:val="00581D62"/>
    <w:rsid w:val="00582087"/>
    <w:rsid w:val="00582F21"/>
    <w:rsid w:val="005831DD"/>
    <w:rsid w:val="005834F4"/>
    <w:rsid w:val="00584320"/>
    <w:rsid w:val="00585484"/>
    <w:rsid w:val="00587229"/>
    <w:rsid w:val="00587503"/>
    <w:rsid w:val="00587F7F"/>
    <w:rsid w:val="00590E8D"/>
    <w:rsid w:val="005910C7"/>
    <w:rsid w:val="00591511"/>
    <w:rsid w:val="00591DB5"/>
    <w:rsid w:val="00591E50"/>
    <w:rsid w:val="0059234F"/>
    <w:rsid w:val="00592BF2"/>
    <w:rsid w:val="00592CDA"/>
    <w:rsid w:val="0059331A"/>
    <w:rsid w:val="00593A72"/>
    <w:rsid w:val="00593E34"/>
    <w:rsid w:val="00594A98"/>
    <w:rsid w:val="00595095"/>
    <w:rsid w:val="00595A8C"/>
    <w:rsid w:val="00595C2C"/>
    <w:rsid w:val="00596B84"/>
    <w:rsid w:val="00596BBA"/>
    <w:rsid w:val="00597386"/>
    <w:rsid w:val="005975C4"/>
    <w:rsid w:val="00597ED8"/>
    <w:rsid w:val="005A032C"/>
    <w:rsid w:val="005A0F4C"/>
    <w:rsid w:val="005A17AE"/>
    <w:rsid w:val="005A2B20"/>
    <w:rsid w:val="005A3014"/>
    <w:rsid w:val="005A34D5"/>
    <w:rsid w:val="005A3943"/>
    <w:rsid w:val="005A4904"/>
    <w:rsid w:val="005A4E8E"/>
    <w:rsid w:val="005A515A"/>
    <w:rsid w:val="005A6B05"/>
    <w:rsid w:val="005A704D"/>
    <w:rsid w:val="005B14CA"/>
    <w:rsid w:val="005B1C07"/>
    <w:rsid w:val="005B3107"/>
    <w:rsid w:val="005B3C6D"/>
    <w:rsid w:val="005B4045"/>
    <w:rsid w:val="005B4046"/>
    <w:rsid w:val="005B609E"/>
    <w:rsid w:val="005B6DF6"/>
    <w:rsid w:val="005B7B7D"/>
    <w:rsid w:val="005B7BB1"/>
    <w:rsid w:val="005B7CF5"/>
    <w:rsid w:val="005C07AA"/>
    <w:rsid w:val="005C0E9D"/>
    <w:rsid w:val="005C1948"/>
    <w:rsid w:val="005C22F9"/>
    <w:rsid w:val="005C263C"/>
    <w:rsid w:val="005C2679"/>
    <w:rsid w:val="005C298C"/>
    <w:rsid w:val="005C36CE"/>
    <w:rsid w:val="005C47B1"/>
    <w:rsid w:val="005C49CD"/>
    <w:rsid w:val="005C4BFB"/>
    <w:rsid w:val="005C583A"/>
    <w:rsid w:val="005C5870"/>
    <w:rsid w:val="005C5EA2"/>
    <w:rsid w:val="005C60D0"/>
    <w:rsid w:val="005C6C77"/>
    <w:rsid w:val="005C710B"/>
    <w:rsid w:val="005C7480"/>
    <w:rsid w:val="005D01CB"/>
    <w:rsid w:val="005D059A"/>
    <w:rsid w:val="005D07C5"/>
    <w:rsid w:val="005D0A3D"/>
    <w:rsid w:val="005D0B62"/>
    <w:rsid w:val="005D21B7"/>
    <w:rsid w:val="005D2DAD"/>
    <w:rsid w:val="005D3712"/>
    <w:rsid w:val="005D4302"/>
    <w:rsid w:val="005D5044"/>
    <w:rsid w:val="005D5A20"/>
    <w:rsid w:val="005D63E7"/>
    <w:rsid w:val="005D6A33"/>
    <w:rsid w:val="005D767A"/>
    <w:rsid w:val="005D786C"/>
    <w:rsid w:val="005E00E5"/>
    <w:rsid w:val="005E0148"/>
    <w:rsid w:val="005E049F"/>
    <w:rsid w:val="005E0A80"/>
    <w:rsid w:val="005E0BB6"/>
    <w:rsid w:val="005E0E8F"/>
    <w:rsid w:val="005E234F"/>
    <w:rsid w:val="005E244C"/>
    <w:rsid w:val="005E3073"/>
    <w:rsid w:val="005E316A"/>
    <w:rsid w:val="005E4C1D"/>
    <w:rsid w:val="005E55D9"/>
    <w:rsid w:val="005E56A4"/>
    <w:rsid w:val="005E7088"/>
    <w:rsid w:val="005E7E1B"/>
    <w:rsid w:val="005F0108"/>
    <w:rsid w:val="005F0291"/>
    <w:rsid w:val="005F0D29"/>
    <w:rsid w:val="005F0ECC"/>
    <w:rsid w:val="005F12D4"/>
    <w:rsid w:val="005F1766"/>
    <w:rsid w:val="005F21A5"/>
    <w:rsid w:val="005F2470"/>
    <w:rsid w:val="005F2618"/>
    <w:rsid w:val="005F28C6"/>
    <w:rsid w:val="005F29C5"/>
    <w:rsid w:val="005F2BD5"/>
    <w:rsid w:val="005F34E3"/>
    <w:rsid w:val="005F3F16"/>
    <w:rsid w:val="005F410F"/>
    <w:rsid w:val="005F446D"/>
    <w:rsid w:val="005F5066"/>
    <w:rsid w:val="005F52CC"/>
    <w:rsid w:val="005F5E6F"/>
    <w:rsid w:val="005F640A"/>
    <w:rsid w:val="005F6510"/>
    <w:rsid w:val="005F659F"/>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510C"/>
    <w:rsid w:val="006060C2"/>
    <w:rsid w:val="00606A26"/>
    <w:rsid w:val="00607D81"/>
    <w:rsid w:val="006100A9"/>
    <w:rsid w:val="00610747"/>
    <w:rsid w:val="00610E03"/>
    <w:rsid w:val="0061176E"/>
    <w:rsid w:val="006128E0"/>
    <w:rsid w:val="00613EA5"/>
    <w:rsid w:val="00614CD1"/>
    <w:rsid w:val="006151F2"/>
    <w:rsid w:val="00615359"/>
    <w:rsid w:val="0061567B"/>
    <w:rsid w:val="00615AC8"/>
    <w:rsid w:val="00615F7C"/>
    <w:rsid w:val="006169C6"/>
    <w:rsid w:val="0062152A"/>
    <w:rsid w:val="00621613"/>
    <w:rsid w:val="00621753"/>
    <w:rsid w:val="00622698"/>
    <w:rsid w:val="00623583"/>
    <w:rsid w:val="006237A7"/>
    <w:rsid w:val="0062462F"/>
    <w:rsid w:val="00624BA1"/>
    <w:rsid w:val="0062661B"/>
    <w:rsid w:val="006268B3"/>
    <w:rsid w:val="00627832"/>
    <w:rsid w:val="00630118"/>
    <w:rsid w:val="00630514"/>
    <w:rsid w:val="006308AE"/>
    <w:rsid w:val="006310AE"/>
    <w:rsid w:val="00631762"/>
    <w:rsid w:val="00631925"/>
    <w:rsid w:val="00632196"/>
    <w:rsid w:val="0063297A"/>
    <w:rsid w:val="00632BA2"/>
    <w:rsid w:val="00632FB0"/>
    <w:rsid w:val="00633BF2"/>
    <w:rsid w:val="00633F67"/>
    <w:rsid w:val="006345C3"/>
    <w:rsid w:val="0063530F"/>
    <w:rsid w:val="006362F9"/>
    <w:rsid w:val="006369A9"/>
    <w:rsid w:val="00636BCD"/>
    <w:rsid w:val="00636DC2"/>
    <w:rsid w:val="006370D7"/>
    <w:rsid w:val="006373CD"/>
    <w:rsid w:val="00641283"/>
    <w:rsid w:val="006413CF"/>
    <w:rsid w:val="00641413"/>
    <w:rsid w:val="00641436"/>
    <w:rsid w:val="00641465"/>
    <w:rsid w:val="0064165D"/>
    <w:rsid w:val="00641ADC"/>
    <w:rsid w:val="0064255F"/>
    <w:rsid w:val="006429B0"/>
    <w:rsid w:val="00642E8C"/>
    <w:rsid w:val="00643191"/>
    <w:rsid w:val="006433BD"/>
    <w:rsid w:val="00643562"/>
    <w:rsid w:val="00643784"/>
    <w:rsid w:val="00644186"/>
    <w:rsid w:val="00644A21"/>
    <w:rsid w:val="00645C9F"/>
    <w:rsid w:val="00646305"/>
    <w:rsid w:val="00646864"/>
    <w:rsid w:val="00646A6C"/>
    <w:rsid w:val="00647520"/>
    <w:rsid w:val="006475E6"/>
    <w:rsid w:val="006475ED"/>
    <w:rsid w:val="00647C14"/>
    <w:rsid w:val="006508B9"/>
    <w:rsid w:val="00650CA1"/>
    <w:rsid w:val="0065143C"/>
    <w:rsid w:val="00651854"/>
    <w:rsid w:val="00652578"/>
    <w:rsid w:val="006539E8"/>
    <w:rsid w:val="00655FC1"/>
    <w:rsid w:val="00656307"/>
    <w:rsid w:val="00656495"/>
    <w:rsid w:val="006565D8"/>
    <w:rsid w:val="00656B96"/>
    <w:rsid w:val="00656F79"/>
    <w:rsid w:val="00656FFE"/>
    <w:rsid w:val="0065736B"/>
    <w:rsid w:val="006578E4"/>
    <w:rsid w:val="00657AE5"/>
    <w:rsid w:val="00660EA7"/>
    <w:rsid w:val="0066124A"/>
    <w:rsid w:val="006619B0"/>
    <w:rsid w:val="00661E00"/>
    <w:rsid w:val="00662012"/>
    <w:rsid w:val="00662543"/>
    <w:rsid w:val="006626D0"/>
    <w:rsid w:val="006628E9"/>
    <w:rsid w:val="00663480"/>
    <w:rsid w:val="006641F4"/>
    <w:rsid w:val="006644C7"/>
    <w:rsid w:val="00664E8C"/>
    <w:rsid w:val="00665F7C"/>
    <w:rsid w:val="0066699A"/>
    <w:rsid w:val="00666DFC"/>
    <w:rsid w:val="00666EBB"/>
    <w:rsid w:val="00667681"/>
    <w:rsid w:val="0066779E"/>
    <w:rsid w:val="00667FAF"/>
    <w:rsid w:val="0067043E"/>
    <w:rsid w:val="0067096D"/>
    <w:rsid w:val="00670AF4"/>
    <w:rsid w:val="006719E0"/>
    <w:rsid w:val="0067269D"/>
    <w:rsid w:val="00672988"/>
    <w:rsid w:val="00672C64"/>
    <w:rsid w:val="006737D6"/>
    <w:rsid w:val="006741F8"/>
    <w:rsid w:val="006743B9"/>
    <w:rsid w:val="00674E6A"/>
    <w:rsid w:val="00675CF4"/>
    <w:rsid w:val="00676A64"/>
    <w:rsid w:val="00677925"/>
    <w:rsid w:val="006779BF"/>
    <w:rsid w:val="00680F46"/>
    <w:rsid w:val="00680FB2"/>
    <w:rsid w:val="00681FDC"/>
    <w:rsid w:val="00682B53"/>
    <w:rsid w:val="00682CE1"/>
    <w:rsid w:val="00682F27"/>
    <w:rsid w:val="00683B78"/>
    <w:rsid w:val="00683C59"/>
    <w:rsid w:val="006843D8"/>
    <w:rsid w:val="00684F65"/>
    <w:rsid w:val="006859DB"/>
    <w:rsid w:val="0068678D"/>
    <w:rsid w:val="00687488"/>
    <w:rsid w:val="00687ADD"/>
    <w:rsid w:val="006904ED"/>
    <w:rsid w:val="00690E2E"/>
    <w:rsid w:val="006915D7"/>
    <w:rsid w:val="00691F93"/>
    <w:rsid w:val="00692003"/>
    <w:rsid w:val="006920A2"/>
    <w:rsid w:val="00692814"/>
    <w:rsid w:val="00692970"/>
    <w:rsid w:val="00692AAD"/>
    <w:rsid w:val="006932E7"/>
    <w:rsid w:val="00693347"/>
    <w:rsid w:val="0069334C"/>
    <w:rsid w:val="006938E0"/>
    <w:rsid w:val="006948EF"/>
    <w:rsid w:val="00696546"/>
    <w:rsid w:val="00696D63"/>
    <w:rsid w:val="006A032F"/>
    <w:rsid w:val="006A0661"/>
    <w:rsid w:val="006A0DD3"/>
    <w:rsid w:val="006A138F"/>
    <w:rsid w:val="006A146E"/>
    <w:rsid w:val="006A1BEB"/>
    <w:rsid w:val="006A24B0"/>
    <w:rsid w:val="006A25C1"/>
    <w:rsid w:val="006A2A1B"/>
    <w:rsid w:val="006A2D66"/>
    <w:rsid w:val="006A3022"/>
    <w:rsid w:val="006A41AE"/>
    <w:rsid w:val="006A4856"/>
    <w:rsid w:val="006A4F8D"/>
    <w:rsid w:val="006A5474"/>
    <w:rsid w:val="006A564B"/>
    <w:rsid w:val="006A60EB"/>
    <w:rsid w:val="006A6E36"/>
    <w:rsid w:val="006A712C"/>
    <w:rsid w:val="006A728C"/>
    <w:rsid w:val="006B05B5"/>
    <w:rsid w:val="006B1545"/>
    <w:rsid w:val="006B23B9"/>
    <w:rsid w:val="006B2DA7"/>
    <w:rsid w:val="006B2F4D"/>
    <w:rsid w:val="006B306B"/>
    <w:rsid w:val="006B3682"/>
    <w:rsid w:val="006B3974"/>
    <w:rsid w:val="006B48CB"/>
    <w:rsid w:val="006B564D"/>
    <w:rsid w:val="006B7ADB"/>
    <w:rsid w:val="006B7B3C"/>
    <w:rsid w:val="006C1445"/>
    <w:rsid w:val="006C20E7"/>
    <w:rsid w:val="006C3AB0"/>
    <w:rsid w:val="006C3B5F"/>
    <w:rsid w:val="006C4E52"/>
    <w:rsid w:val="006C4FC1"/>
    <w:rsid w:val="006C51A5"/>
    <w:rsid w:val="006C529D"/>
    <w:rsid w:val="006C5FE3"/>
    <w:rsid w:val="006C6798"/>
    <w:rsid w:val="006C67FE"/>
    <w:rsid w:val="006C6DF7"/>
    <w:rsid w:val="006D0213"/>
    <w:rsid w:val="006D0826"/>
    <w:rsid w:val="006D0C12"/>
    <w:rsid w:val="006D0E6B"/>
    <w:rsid w:val="006D1FC9"/>
    <w:rsid w:val="006D2146"/>
    <w:rsid w:val="006D59FB"/>
    <w:rsid w:val="006D632E"/>
    <w:rsid w:val="006D6C9C"/>
    <w:rsid w:val="006D7303"/>
    <w:rsid w:val="006D789C"/>
    <w:rsid w:val="006E094A"/>
    <w:rsid w:val="006E0E75"/>
    <w:rsid w:val="006E129D"/>
    <w:rsid w:val="006E12B1"/>
    <w:rsid w:val="006E13D1"/>
    <w:rsid w:val="006E1828"/>
    <w:rsid w:val="006E28D8"/>
    <w:rsid w:val="006E4D0C"/>
    <w:rsid w:val="006E4D1B"/>
    <w:rsid w:val="006E5158"/>
    <w:rsid w:val="006E550E"/>
    <w:rsid w:val="006E5B78"/>
    <w:rsid w:val="006E5E8C"/>
    <w:rsid w:val="006E63F2"/>
    <w:rsid w:val="006E67BA"/>
    <w:rsid w:val="006E699D"/>
    <w:rsid w:val="006E6BA3"/>
    <w:rsid w:val="006E79B4"/>
    <w:rsid w:val="006E7BD3"/>
    <w:rsid w:val="006F066D"/>
    <w:rsid w:val="006F1116"/>
    <w:rsid w:val="006F2654"/>
    <w:rsid w:val="006F26FB"/>
    <w:rsid w:val="006F27C2"/>
    <w:rsid w:val="006F3196"/>
    <w:rsid w:val="006F3C54"/>
    <w:rsid w:val="006F418C"/>
    <w:rsid w:val="006F5CAA"/>
    <w:rsid w:val="006F5E64"/>
    <w:rsid w:val="006F5EFF"/>
    <w:rsid w:val="006F60DE"/>
    <w:rsid w:val="006F65FB"/>
    <w:rsid w:val="006F7914"/>
    <w:rsid w:val="006F7C0B"/>
    <w:rsid w:val="006F7E46"/>
    <w:rsid w:val="007005FF"/>
    <w:rsid w:val="00700AB4"/>
    <w:rsid w:val="00700EB1"/>
    <w:rsid w:val="00700FCA"/>
    <w:rsid w:val="007015C6"/>
    <w:rsid w:val="00701645"/>
    <w:rsid w:val="00701BBC"/>
    <w:rsid w:val="00701CC7"/>
    <w:rsid w:val="00702B56"/>
    <w:rsid w:val="00702D5A"/>
    <w:rsid w:val="00702EF7"/>
    <w:rsid w:val="00702F89"/>
    <w:rsid w:val="0070338B"/>
    <w:rsid w:val="00703571"/>
    <w:rsid w:val="00703989"/>
    <w:rsid w:val="007042E9"/>
    <w:rsid w:val="00704495"/>
    <w:rsid w:val="00704663"/>
    <w:rsid w:val="0070494B"/>
    <w:rsid w:val="00706DAE"/>
    <w:rsid w:val="00707B4E"/>
    <w:rsid w:val="007108D3"/>
    <w:rsid w:val="0071118B"/>
    <w:rsid w:val="00711507"/>
    <w:rsid w:val="00711C66"/>
    <w:rsid w:val="00711E13"/>
    <w:rsid w:val="00712EDA"/>
    <w:rsid w:val="007136D0"/>
    <w:rsid w:val="007144E8"/>
    <w:rsid w:val="007155A9"/>
    <w:rsid w:val="007155F3"/>
    <w:rsid w:val="007158E1"/>
    <w:rsid w:val="0071616C"/>
    <w:rsid w:val="00716AA6"/>
    <w:rsid w:val="0071705B"/>
    <w:rsid w:val="0072033B"/>
    <w:rsid w:val="00720505"/>
    <w:rsid w:val="007236A3"/>
    <w:rsid w:val="007239B6"/>
    <w:rsid w:val="00724176"/>
    <w:rsid w:val="0072490A"/>
    <w:rsid w:val="00724B64"/>
    <w:rsid w:val="0072517D"/>
    <w:rsid w:val="00726878"/>
    <w:rsid w:val="00730CD8"/>
    <w:rsid w:val="0073124A"/>
    <w:rsid w:val="00731B79"/>
    <w:rsid w:val="007320A2"/>
    <w:rsid w:val="007320CB"/>
    <w:rsid w:val="00732234"/>
    <w:rsid w:val="007327CE"/>
    <w:rsid w:val="00733893"/>
    <w:rsid w:val="00734A05"/>
    <w:rsid w:val="00734E82"/>
    <w:rsid w:val="00734ECC"/>
    <w:rsid w:val="00735C6F"/>
    <w:rsid w:val="00736BB1"/>
    <w:rsid w:val="00737A31"/>
    <w:rsid w:val="00740295"/>
    <w:rsid w:val="00740E2C"/>
    <w:rsid w:val="00740EEB"/>
    <w:rsid w:val="007420E4"/>
    <w:rsid w:val="00742A6A"/>
    <w:rsid w:val="00742B44"/>
    <w:rsid w:val="007448BE"/>
    <w:rsid w:val="0074511A"/>
    <w:rsid w:val="007464D7"/>
    <w:rsid w:val="0074656E"/>
    <w:rsid w:val="007472D5"/>
    <w:rsid w:val="007513D5"/>
    <w:rsid w:val="00752B03"/>
    <w:rsid w:val="00753454"/>
    <w:rsid w:val="007534B1"/>
    <w:rsid w:val="00753BB5"/>
    <w:rsid w:val="007544F1"/>
    <w:rsid w:val="00755E4A"/>
    <w:rsid w:val="007564DA"/>
    <w:rsid w:val="00756832"/>
    <w:rsid w:val="00756FD5"/>
    <w:rsid w:val="00757068"/>
    <w:rsid w:val="00757210"/>
    <w:rsid w:val="00757F0B"/>
    <w:rsid w:val="00761AAE"/>
    <w:rsid w:val="007626D0"/>
    <w:rsid w:val="00762E55"/>
    <w:rsid w:val="007651CA"/>
    <w:rsid w:val="007659F2"/>
    <w:rsid w:val="00765D88"/>
    <w:rsid w:val="00767519"/>
    <w:rsid w:val="007704E1"/>
    <w:rsid w:val="00770E5C"/>
    <w:rsid w:val="007711FB"/>
    <w:rsid w:val="00772569"/>
    <w:rsid w:val="00772E8C"/>
    <w:rsid w:val="00772FDB"/>
    <w:rsid w:val="0077316B"/>
    <w:rsid w:val="007736D3"/>
    <w:rsid w:val="00773CF9"/>
    <w:rsid w:val="0077500F"/>
    <w:rsid w:val="0077548E"/>
    <w:rsid w:val="00777272"/>
    <w:rsid w:val="00777315"/>
    <w:rsid w:val="00777E9F"/>
    <w:rsid w:val="007802E4"/>
    <w:rsid w:val="00780919"/>
    <w:rsid w:val="00781448"/>
    <w:rsid w:val="00781589"/>
    <w:rsid w:val="007817D6"/>
    <w:rsid w:val="007820D0"/>
    <w:rsid w:val="007826C8"/>
    <w:rsid w:val="00782FD7"/>
    <w:rsid w:val="00783E2D"/>
    <w:rsid w:val="00784190"/>
    <w:rsid w:val="0078457B"/>
    <w:rsid w:val="00784756"/>
    <w:rsid w:val="00784847"/>
    <w:rsid w:val="0078539D"/>
    <w:rsid w:val="007856C1"/>
    <w:rsid w:val="00785B0F"/>
    <w:rsid w:val="00786A92"/>
    <w:rsid w:val="00787051"/>
    <w:rsid w:val="00787BB1"/>
    <w:rsid w:val="0079009B"/>
    <w:rsid w:val="0079018D"/>
    <w:rsid w:val="007901DC"/>
    <w:rsid w:val="00790C01"/>
    <w:rsid w:val="00790D5E"/>
    <w:rsid w:val="00791A00"/>
    <w:rsid w:val="00791DDB"/>
    <w:rsid w:val="00792CEE"/>
    <w:rsid w:val="007936A8"/>
    <w:rsid w:val="007962B4"/>
    <w:rsid w:val="007965F9"/>
    <w:rsid w:val="00796F15"/>
    <w:rsid w:val="00797E22"/>
    <w:rsid w:val="007A0E25"/>
    <w:rsid w:val="007A138F"/>
    <w:rsid w:val="007A1640"/>
    <w:rsid w:val="007A1AE4"/>
    <w:rsid w:val="007A1F83"/>
    <w:rsid w:val="007A39DF"/>
    <w:rsid w:val="007A40E3"/>
    <w:rsid w:val="007A43ED"/>
    <w:rsid w:val="007A4BDD"/>
    <w:rsid w:val="007A57A1"/>
    <w:rsid w:val="007A6CFD"/>
    <w:rsid w:val="007A72EE"/>
    <w:rsid w:val="007A7ED4"/>
    <w:rsid w:val="007B0397"/>
    <w:rsid w:val="007B0530"/>
    <w:rsid w:val="007B0754"/>
    <w:rsid w:val="007B0ADB"/>
    <w:rsid w:val="007B15C8"/>
    <w:rsid w:val="007B26EE"/>
    <w:rsid w:val="007B2E87"/>
    <w:rsid w:val="007B3009"/>
    <w:rsid w:val="007B3502"/>
    <w:rsid w:val="007B3E6D"/>
    <w:rsid w:val="007B44ED"/>
    <w:rsid w:val="007B491A"/>
    <w:rsid w:val="007B5370"/>
    <w:rsid w:val="007B61F5"/>
    <w:rsid w:val="007B63FA"/>
    <w:rsid w:val="007B7496"/>
    <w:rsid w:val="007C0802"/>
    <w:rsid w:val="007C12BE"/>
    <w:rsid w:val="007C23DD"/>
    <w:rsid w:val="007C2739"/>
    <w:rsid w:val="007C3D2D"/>
    <w:rsid w:val="007C4B0F"/>
    <w:rsid w:val="007C4DAD"/>
    <w:rsid w:val="007C5830"/>
    <w:rsid w:val="007C5933"/>
    <w:rsid w:val="007C599E"/>
    <w:rsid w:val="007C5DB8"/>
    <w:rsid w:val="007C5DCE"/>
    <w:rsid w:val="007C6A47"/>
    <w:rsid w:val="007C6CA2"/>
    <w:rsid w:val="007D05B2"/>
    <w:rsid w:val="007D05FA"/>
    <w:rsid w:val="007D0C44"/>
    <w:rsid w:val="007D1972"/>
    <w:rsid w:val="007D1F33"/>
    <w:rsid w:val="007D20AE"/>
    <w:rsid w:val="007D3307"/>
    <w:rsid w:val="007D44CE"/>
    <w:rsid w:val="007D4F76"/>
    <w:rsid w:val="007D50CC"/>
    <w:rsid w:val="007D54F8"/>
    <w:rsid w:val="007D5E27"/>
    <w:rsid w:val="007D6F64"/>
    <w:rsid w:val="007D72B1"/>
    <w:rsid w:val="007E1782"/>
    <w:rsid w:val="007E25AB"/>
    <w:rsid w:val="007E2F41"/>
    <w:rsid w:val="007E44FC"/>
    <w:rsid w:val="007E597B"/>
    <w:rsid w:val="007E5AC2"/>
    <w:rsid w:val="007E7264"/>
    <w:rsid w:val="007E7573"/>
    <w:rsid w:val="007E7987"/>
    <w:rsid w:val="007E79C5"/>
    <w:rsid w:val="007F0798"/>
    <w:rsid w:val="007F22B6"/>
    <w:rsid w:val="007F2845"/>
    <w:rsid w:val="007F2A69"/>
    <w:rsid w:val="007F38A2"/>
    <w:rsid w:val="007F43BC"/>
    <w:rsid w:val="007F4740"/>
    <w:rsid w:val="007F5268"/>
    <w:rsid w:val="007F5571"/>
    <w:rsid w:val="007F60A1"/>
    <w:rsid w:val="008006C6"/>
    <w:rsid w:val="00800C52"/>
    <w:rsid w:val="0080149F"/>
    <w:rsid w:val="0080153E"/>
    <w:rsid w:val="008018C8"/>
    <w:rsid w:val="00802447"/>
    <w:rsid w:val="0080263A"/>
    <w:rsid w:val="00802D94"/>
    <w:rsid w:val="00802E27"/>
    <w:rsid w:val="0080329D"/>
    <w:rsid w:val="00803331"/>
    <w:rsid w:val="008055A9"/>
    <w:rsid w:val="00807069"/>
    <w:rsid w:val="00807320"/>
    <w:rsid w:val="00807386"/>
    <w:rsid w:val="0080742D"/>
    <w:rsid w:val="00807532"/>
    <w:rsid w:val="00807A14"/>
    <w:rsid w:val="008100AC"/>
    <w:rsid w:val="00810C05"/>
    <w:rsid w:val="0081151E"/>
    <w:rsid w:val="00811A5F"/>
    <w:rsid w:val="00812498"/>
    <w:rsid w:val="008124A7"/>
    <w:rsid w:val="008127E6"/>
    <w:rsid w:val="0081329D"/>
    <w:rsid w:val="0081336E"/>
    <w:rsid w:val="00813928"/>
    <w:rsid w:val="008150FC"/>
    <w:rsid w:val="008154EC"/>
    <w:rsid w:val="00816E38"/>
    <w:rsid w:val="00820108"/>
    <w:rsid w:val="0082032E"/>
    <w:rsid w:val="00820DC7"/>
    <w:rsid w:val="00820FFB"/>
    <w:rsid w:val="00821698"/>
    <w:rsid w:val="00821DE0"/>
    <w:rsid w:val="008221FE"/>
    <w:rsid w:val="0082247E"/>
    <w:rsid w:val="00822551"/>
    <w:rsid w:val="00822BF5"/>
    <w:rsid w:val="00823713"/>
    <w:rsid w:val="00824894"/>
    <w:rsid w:val="00824FFF"/>
    <w:rsid w:val="00825366"/>
    <w:rsid w:val="00825E84"/>
    <w:rsid w:val="00825EA9"/>
    <w:rsid w:val="00826C7B"/>
    <w:rsid w:val="00826DD9"/>
    <w:rsid w:val="00826E01"/>
    <w:rsid w:val="008277A8"/>
    <w:rsid w:val="008278B6"/>
    <w:rsid w:val="008307ED"/>
    <w:rsid w:val="00830B3B"/>
    <w:rsid w:val="00830DDE"/>
    <w:rsid w:val="0083350F"/>
    <w:rsid w:val="0083358E"/>
    <w:rsid w:val="00834358"/>
    <w:rsid w:val="0083468A"/>
    <w:rsid w:val="008346BD"/>
    <w:rsid w:val="00834923"/>
    <w:rsid w:val="0083556F"/>
    <w:rsid w:val="008359EB"/>
    <w:rsid w:val="00835BCE"/>
    <w:rsid w:val="00836B7A"/>
    <w:rsid w:val="008378DB"/>
    <w:rsid w:val="00837900"/>
    <w:rsid w:val="00837B86"/>
    <w:rsid w:val="00837B90"/>
    <w:rsid w:val="00840946"/>
    <w:rsid w:val="008409AA"/>
    <w:rsid w:val="00840FB8"/>
    <w:rsid w:val="00841E0C"/>
    <w:rsid w:val="00842E0C"/>
    <w:rsid w:val="008439CA"/>
    <w:rsid w:val="00843A7A"/>
    <w:rsid w:val="008447F5"/>
    <w:rsid w:val="008449CB"/>
    <w:rsid w:val="00846292"/>
    <w:rsid w:val="008478C5"/>
    <w:rsid w:val="00850192"/>
    <w:rsid w:val="0085030F"/>
    <w:rsid w:val="008506E1"/>
    <w:rsid w:val="00850D96"/>
    <w:rsid w:val="008515EE"/>
    <w:rsid w:val="00851A8E"/>
    <w:rsid w:val="00851EC7"/>
    <w:rsid w:val="008528D3"/>
    <w:rsid w:val="00854553"/>
    <w:rsid w:val="00854754"/>
    <w:rsid w:val="00854A83"/>
    <w:rsid w:val="00855220"/>
    <w:rsid w:val="008554A9"/>
    <w:rsid w:val="00855B86"/>
    <w:rsid w:val="00856D47"/>
    <w:rsid w:val="00857D5E"/>
    <w:rsid w:val="00857E42"/>
    <w:rsid w:val="00857EAF"/>
    <w:rsid w:val="00860627"/>
    <w:rsid w:val="00860874"/>
    <w:rsid w:val="008609A3"/>
    <w:rsid w:val="00862008"/>
    <w:rsid w:val="00862720"/>
    <w:rsid w:val="0086282B"/>
    <w:rsid w:val="008628C8"/>
    <w:rsid w:val="00862B2A"/>
    <w:rsid w:val="008630B9"/>
    <w:rsid w:val="00863543"/>
    <w:rsid w:val="008636DF"/>
    <w:rsid w:val="00863F37"/>
    <w:rsid w:val="0086406B"/>
    <w:rsid w:val="00864C8C"/>
    <w:rsid w:val="008659FB"/>
    <w:rsid w:val="0086709D"/>
    <w:rsid w:val="00867651"/>
    <w:rsid w:val="008677E9"/>
    <w:rsid w:val="00867B5A"/>
    <w:rsid w:val="00871300"/>
    <w:rsid w:val="008725C2"/>
    <w:rsid w:val="00872DDF"/>
    <w:rsid w:val="0087366E"/>
    <w:rsid w:val="00874009"/>
    <w:rsid w:val="00874158"/>
    <w:rsid w:val="0087415E"/>
    <w:rsid w:val="008743F3"/>
    <w:rsid w:val="0087444A"/>
    <w:rsid w:val="00875139"/>
    <w:rsid w:val="00875410"/>
    <w:rsid w:val="00875B83"/>
    <w:rsid w:val="00876B1E"/>
    <w:rsid w:val="00880B6D"/>
    <w:rsid w:val="00880EDF"/>
    <w:rsid w:val="008811FD"/>
    <w:rsid w:val="00882147"/>
    <w:rsid w:val="00882DE6"/>
    <w:rsid w:val="00883A20"/>
    <w:rsid w:val="00883D4D"/>
    <w:rsid w:val="008845AB"/>
    <w:rsid w:val="00884B59"/>
    <w:rsid w:val="008850BA"/>
    <w:rsid w:val="00885580"/>
    <w:rsid w:val="00885876"/>
    <w:rsid w:val="00886070"/>
    <w:rsid w:val="00886185"/>
    <w:rsid w:val="008861D9"/>
    <w:rsid w:val="0088638C"/>
    <w:rsid w:val="00886A13"/>
    <w:rsid w:val="00886EDF"/>
    <w:rsid w:val="008908E5"/>
    <w:rsid w:val="00891216"/>
    <w:rsid w:val="00892E8F"/>
    <w:rsid w:val="008947D7"/>
    <w:rsid w:val="00894B58"/>
    <w:rsid w:val="00894FDC"/>
    <w:rsid w:val="008955D6"/>
    <w:rsid w:val="008957D3"/>
    <w:rsid w:val="00896414"/>
    <w:rsid w:val="0089716F"/>
    <w:rsid w:val="00897C71"/>
    <w:rsid w:val="008A0BFB"/>
    <w:rsid w:val="008A0E02"/>
    <w:rsid w:val="008A0F54"/>
    <w:rsid w:val="008A132C"/>
    <w:rsid w:val="008A16F9"/>
    <w:rsid w:val="008A1D3E"/>
    <w:rsid w:val="008A269F"/>
    <w:rsid w:val="008A3038"/>
    <w:rsid w:val="008A3E50"/>
    <w:rsid w:val="008A3F41"/>
    <w:rsid w:val="008A4230"/>
    <w:rsid w:val="008A4678"/>
    <w:rsid w:val="008A4B16"/>
    <w:rsid w:val="008A4D63"/>
    <w:rsid w:val="008A4E11"/>
    <w:rsid w:val="008A5E11"/>
    <w:rsid w:val="008A6354"/>
    <w:rsid w:val="008A6D62"/>
    <w:rsid w:val="008B13E9"/>
    <w:rsid w:val="008B1F22"/>
    <w:rsid w:val="008B2257"/>
    <w:rsid w:val="008B2436"/>
    <w:rsid w:val="008B3B51"/>
    <w:rsid w:val="008B4057"/>
    <w:rsid w:val="008B4145"/>
    <w:rsid w:val="008B4F45"/>
    <w:rsid w:val="008B5071"/>
    <w:rsid w:val="008B5290"/>
    <w:rsid w:val="008B59C3"/>
    <w:rsid w:val="008B5EC5"/>
    <w:rsid w:val="008B6A40"/>
    <w:rsid w:val="008B72EC"/>
    <w:rsid w:val="008C0C3A"/>
    <w:rsid w:val="008C1BF2"/>
    <w:rsid w:val="008C2CFD"/>
    <w:rsid w:val="008C3FDC"/>
    <w:rsid w:val="008C408A"/>
    <w:rsid w:val="008C47AD"/>
    <w:rsid w:val="008C48CF"/>
    <w:rsid w:val="008C5B22"/>
    <w:rsid w:val="008C603A"/>
    <w:rsid w:val="008C71C8"/>
    <w:rsid w:val="008D167D"/>
    <w:rsid w:val="008D1F86"/>
    <w:rsid w:val="008D3116"/>
    <w:rsid w:val="008D3414"/>
    <w:rsid w:val="008D4835"/>
    <w:rsid w:val="008D492A"/>
    <w:rsid w:val="008D4B58"/>
    <w:rsid w:val="008D4B7F"/>
    <w:rsid w:val="008D4B8A"/>
    <w:rsid w:val="008D6541"/>
    <w:rsid w:val="008D7D7B"/>
    <w:rsid w:val="008E0325"/>
    <w:rsid w:val="008E0F52"/>
    <w:rsid w:val="008E216C"/>
    <w:rsid w:val="008E2316"/>
    <w:rsid w:val="008E2803"/>
    <w:rsid w:val="008E3063"/>
    <w:rsid w:val="008E34BE"/>
    <w:rsid w:val="008E3AA8"/>
    <w:rsid w:val="008E3E57"/>
    <w:rsid w:val="008E42CE"/>
    <w:rsid w:val="008E42F4"/>
    <w:rsid w:val="008E4333"/>
    <w:rsid w:val="008E4A31"/>
    <w:rsid w:val="008E5657"/>
    <w:rsid w:val="008E5BC6"/>
    <w:rsid w:val="008E5C38"/>
    <w:rsid w:val="008E5E51"/>
    <w:rsid w:val="008F00DB"/>
    <w:rsid w:val="008F0359"/>
    <w:rsid w:val="008F1264"/>
    <w:rsid w:val="008F2908"/>
    <w:rsid w:val="008F47C6"/>
    <w:rsid w:val="008F557F"/>
    <w:rsid w:val="008F6647"/>
    <w:rsid w:val="008F67F9"/>
    <w:rsid w:val="008F700E"/>
    <w:rsid w:val="00900343"/>
    <w:rsid w:val="00900555"/>
    <w:rsid w:val="009006A2"/>
    <w:rsid w:val="009006C8"/>
    <w:rsid w:val="0090102B"/>
    <w:rsid w:val="00901448"/>
    <w:rsid w:val="00901CDD"/>
    <w:rsid w:val="009036BC"/>
    <w:rsid w:val="00903C62"/>
    <w:rsid w:val="00903D30"/>
    <w:rsid w:val="00904414"/>
    <w:rsid w:val="00904698"/>
    <w:rsid w:val="00904F8B"/>
    <w:rsid w:val="00905197"/>
    <w:rsid w:val="0090539D"/>
    <w:rsid w:val="00905C47"/>
    <w:rsid w:val="00906022"/>
    <w:rsid w:val="00906379"/>
    <w:rsid w:val="00906A8C"/>
    <w:rsid w:val="00907248"/>
    <w:rsid w:val="00907325"/>
    <w:rsid w:val="009101EA"/>
    <w:rsid w:val="009106FC"/>
    <w:rsid w:val="009108E5"/>
    <w:rsid w:val="00910A87"/>
    <w:rsid w:val="0091184B"/>
    <w:rsid w:val="009118BB"/>
    <w:rsid w:val="0091191F"/>
    <w:rsid w:val="00911E7D"/>
    <w:rsid w:val="009120A9"/>
    <w:rsid w:val="00912D7A"/>
    <w:rsid w:val="00912F80"/>
    <w:rsid w:val="009134C3"/>
    <w:rsid w:val="00914087"/>
    <w:rsid w:val="0091559D"/>
    <w:rsid w:val="00915B81"/>
    <w:rsid w:val="00915D6B"/>
    <w:rsid w:val="009160DF"/>
    <w:rsid w:val="0091613C"/>
    <w:rsid w:val="009162C7"/>
    <w:rsid w:val="00916EC2"/>
    <w:rsid w:val="00920606"/>
    <w:rsid w:val="0092067C"/>
    <w:rsid w:val="009213BD"/>
    <w:rsid w:val="0092185D"/>
    <w:rsid w:val="009228F1"/>
    <w:rsid w:val="00922C22"/>
    <w:rsid w:val="009230A6"/>
    <w:rsid w:val="00924627"/>
    <w:rsid w:val="00924FF3"/>
    <w:rsid w:val="009250A8"/>
    <w:rsid w:val="00925BE6"/>
    <w:rsid w:val="00925D70"/>
    <w:rsid w:val="009265F2"/>
    <w:rsid w:val="00926697"/>
    <w:rsid w:val="00926F61"/>
    <w:rsid w:val="00926FA9"/>
    <w:rsid w:val="0093123D"/>
    <w:rsid w:val="00933040"/>
    <w:rsid w:val="009330E9"/>
    <w:rsid w:val="00933F69"/>
    <w:rsid w:val="00934D97"/>
    <w:rsid w:val="0093539A"/>
    <w:rsid w:val="00935D15"/>
    <w:rsid w:val="009360FD"/>
    <w:rsid w:val="009361C2"/>
    <w:rsid w:val="009376FC"/>
    <w:rsid w:val="009411FB"/>
    <w:rsid w:val="009414A9"/>
    <w:rsid w:val="00941B71"/>
    <w:rsid w:val="00941DF9"/>
    <w:rsid w:val="009421AD"/>
    <w:rsid w:val="0094221C"/>
    <w:rsid w:val="00942D30"/>
    <w:rsid w:val="00943629"/>
    <w:rsid w:val="00943A10"/>
    <w:rsid w:val="00943C12"/>
    <w:rsid w:val="0094409C"/>
    <w:rsid w:val="00944159"/>
    <w:rsid w:val="009442F6"/>
    <w:rsid w:val="00944436"/>
    <w:rsid w:val="009449B2"/>
    <w:rsid w:val="00944A82"/>
    <w:rsid w:val="00944BA5"/>
    <w:rsid w:val="00946B53"/>
    <w:rsid w:val="00946C4D"/>
    <w:rsid w:val="00947557"/>
    <w:rsid w:val="00947D90"/>
    <w:rsid w:val="0095019A"/>
    <w:rsid w:val="00951E97"/>
    <w:rsid w:val="0095285B"/>
    <w:rsid w:val="00952A00"/>
    <w:rsid w:val="00953B66"/>
    <w:rsid w:val="00953FE9"/>
    <w:rsid w:val="00954417"/>
    <w:rsid w:val="00954755"/>
    <w:rsid w:val="0095481C"/>
    <w:rsid w:val="0095526F"/>
    <w:rsid w:val="009567E6"/>
    <w:rsid w:val="00957076"/>
    <w:rsid w:val="00957132"/>
    <w:rsid w:val="009576FD"/>
    <w:rsid w:val="009578EB"/>
    <w:rsid w:val="009578FF"/>
    <w:rsid w:val="00960207"/>
    <w:rsid w:val="00960446"/>
    <w:rsid w:val="009609F5"/>
    <w:rsid w:val="009610ED"/>
    <w:rsid w:val="00961EE9"/>
    <w:rsid w:val="009621EC"/>
    <w:rsid w:val="00962CCA"/>
    <w:rsid w:val="00962D1F"/>
    <w:rsid w:val="009633BB"/>
    <w:rsid w:val="00963A36"/>
    <w:rsid w:val="009643DA"/>
    <w:rsid w:val="0096467C"/>
    <w:rsid w:val="0096485F"/>
    <w:rsid w:val="00964CB2"/>
    <w:rsid w:val="00965C40"/>
    <w:rsid w:val="00966220"/>
    <w:rsid w:val="00967354"/>
    <w:rsid w:val="00971592"/>
    <w:rsid w:val="00971617"/>
    <w:rsid w:val="009717F8"/>
    <w:rsid w:val="00971DDF"/>
    <w:rsid w:val="0097225C"/>
    <w:rsid w:val="00972BAC"/>
    <w:rsid w:val="00972BCE"/>
    <w:rsid w:val="009731D6"/>
    <w:rsid w:val="00973FC6"/>
    <w:rsid w:val="00974746"/>
    <w:rsid w:val="00975119"/>
    <w:rsid w:val="009763ED"/>
    <w:rsid w:val="00976F04"/>
    <w:rsid w:val="009777F4"/>
    <w:rsid w:val="00977AD8"/>
    <w:rsid w:val="00980A10"/>
    <w:rsid w:val="00980CF9"/>
    <w:rsid w:val="00981130"/>
    <w:rsid w:val="0098229C"/>
    <w:rsid w:val="0098289D"/>
    <w:rsid w:val="00982DF2"/>
    <w:rsid w:val="009835E0"/>
    <w:rsid w:val="00983D46"/>
    <w:rsid w:val="00983DC8"/>
    <w:rsid w:val="00983DCA"/>
    <w:rsid w:val="00985AD0"/>
    <w:rsid w:val="00985EF7"/>
    <w:rsid w:val="00986093"/>
    <w:rsid w:val="00986146"/>
    <w:rsid w:val="0098670D"/>
    <w:rsid w:val="00986CF9"/>
    <w:rsid w:val="00987085"/>
    <w:rsid w:val="0098727B"/>
    <w:rsid w:val="00987416"/>
    <w:rsid w:val="00990C0E"/>
    <w:rsid w:val="00990D75"/>
    <w:rsid w:val="00991093"/>
    <w:rsid w:val="00991366"/>
    <w:rsid w:val="0099163B"/>
    <w:rsid w:val="0099165C"/>
    <w:rsid w:val="00991D1A"/>
    <w:rsid w:val="00992343"/>
    <w:rsid w:val="0099383D"/>
    <w:rsid w:val="009938B1"/>
    <w:rsid w:val="009950E3"/>
    <w:rsid w:val="0099547A"/>
    <w:rsid w:val="00996258"/>
    <w:rsid w:val="00996306"/>
    <w:rsid w:val="00996744"/>
    <w:rsid w:val="00997CF4"/>
    <w:rsid w:val="009A1169"/>
    <w:rsid w:val="009A164C"/>
    <w:rsid w:val="009A19A2"/>
    <w:rsid w:val="009A1AAC"/>
    <w:rsid w:val="009A2BB6"/>
    <w:rsid w:val="009A2CB8"/>
    <w:rsid w:val="009A3789"/>
    <w:rsid w:val="009A398A"/>
    <w:rsid w:val="009A3DF5"/>
    <w:rsid w:val="009A3F1D"/>
    <w:rsid w:val="009A3FCF"/>
    <w:rsid w:val="009A41E6"/>
    <w:rsid w:val="009A45A2"/>
    <w:rsid w:val="009A4A20"/>
    <w:rsid w:val="009A4C72"/>
    <w:rsid w:val="009A687C"/>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C86"/>
    <w:rsid w:val="009C0E9B"/>
    <w:rsid w:val="009C126A"/>
    <w:rsid w:val="009C1D4C"/>
    <w:rsid w:val="009C2890"/>
    <w:rsid w:val="009C2DD2"/>
    <w:rsid w:val="009C3982"/>
    <w:rsid w:val="009C3C09"/>
    <w:rsid w:val="009C441F"/>
    <w:rsid w:val="009C4A07"/>
    <w:rsid w:val="009C4B8E"/>
    <w:rsid w:val="009C51D5"/>
    <w:rsid w:val="009C543C"/>
    <w:rsid w:val="009C599A"/>
    <w:rsid w:val="009C5AFD"/>
    <w:rsid w:val="009C5EFF"/>
    <w:rsid w:val="009C5F69"/>
    <w:rsid w:val="009C650E"/>
    <w:rsid w:val="009C65DB"/>
    <w:rsid w:val="009C70DB"/>
    <w:rsid w:val="009C774A"/>
    <w:rsid w:val="009D0070"/>
    <w:rsid w:val="009D11D5"/>
    <w:rsid w:val="009D19BC"/>
    <w:rsid w:val="009D1CB7"/>
    <w:rsid w:val="009D2348"/>
    <w:rsid w:val="009D2AC2"/>
    <w:rsid w:val="009D2EA8"/>
    <w:rsid w:val="009D2F0C"/>
    <w:rsid w:val="009D3306"/>
    <w:rsid w:val="009D3578"/>
    <w:rsid w:val="009D3A5F"/>
    <w:rsid w:val="009D437B"/>
    <w:rsid w:val="009D445D"/>
    <w:rsid w:val="009D45DB"/>
    <w:rsid w:val="009D4F87"/>
    <w:rsid w:val="009D4F88"/>
    <w:rsid w:val="009D5193"/>
    <w:rsid w:val="009D51D1"/>
    <w:rsid w:val="009D5C32"/>
    <w:rsid w:val="009D5C56"/>
    <w:rsid w:val="009D6417"/>
    <w:rsid w:val="009D6472"/>
    <w:rsid w:val="009D649E"/>
    <w:rsid w:val="009D79F4"/>
    <w:rsid w:val="009D7C67"/>
    <w:rsid w:val="009D7D19"/>
    <w:rsid w:val="009E01EC"/>
    <w:rsid w:val="009E126D"/>
    <w:rsid w:val="009E33D7"/>
    <w:rsid w:val="009E3CD1"/>
    <w:rsid w:val="009E3D8A"/>
    <w:rsid w:val="009E4F7C"/>
    <w:rsid w:val="009E5520"/>
    <w:rsid w:val="009E5AF5"/>
    <w:rsid w:val="009E5EB5"/>
    <w:rsid w:val="009E74F0"/>
    <w:rsid w:val="009E775C"/>
    <w:rsid w:val="009E7F23"/>
    <w:rsid w:val="009F0768"/>
    <w:rsid w:val="009F0CD7"/>
    <w:rsid w:val="009F102A"/>
    <w:rsid w:val="009F151C"/>
    <w:rsid w:val="009F203C"/>
    <w:rsid w:val="009F2474"/>
    <w:rsid w:val="009F2A19"/>
    <w:rsid w:val="009F40DE"/>
    <w:rsid w:val="009F4C4F"/>
    <w:rsid w:val="009F514E"/>
    <w:rsid w:val="009F7254"/>
    <w:rsid w:val="009F7867"/>
    <w:rsid w:val="009F7D66"/>
    <w:rsid w:val="00A00631"/>
    <w:rsid w:val="00A00B69"/>
    <w:rsid w:val="00A00BD2"/>
    <w:rsid w:val="00A00E56"/>
    <w:rsid w:val="00A023F7"/>
    <w:rsid w:val="00A027F3"/>
    <w:rsid w:val="00A03978"/>
    <w:rsid w:val="00A03AB1"/>
    <w:rsid w:val="00A03DB6"/>
    <w:rsid w:val="00A04D7E"/>
    <w:rsid w:val="00A04F91"/>
    <w:rsid w:val="00A051D9"/>
    <w:rsid w:val="00A05DF3"/>
    <w:rsid w:val="00A05F5F"/>
    <w:rsid w:val="00A07774"/>
    <w:rsid w:val="00A07E08"/>
    <w:rsid w:val="00A10AB3"/>
    <w:rsid w:val="00A10D79"/>
    <w:rsid w:val="00A11535"/>
    <w:rsid w:val="00A11B8A"/>
    <w:rsid w:val="00A11E56"/>
    <w:rsid w:val="00A11FFC"/>
    <w:rsid w:val="00A124E9"/>
    <w:rsid w:val="00A12798"/>
    <w:rsid w:val="00A135BC"/>
    <w:rsid w:val="00A13A09"/>
    <w:rsid w:val="00A153BE"/>
    <w:rsid w:val="00A15DEE"/>
    <w:rsid w:val="00A16462"/>
    <w:rsid w:val="00A167B5"/>
    <w:rsid w:val="00A16DBE"/>
    <w:rsid w:val="00A179E0"/>
    <w:rsid w:val="00A17C4F"/>
    <w:rsid w:val="00A204CF"/>
    <w:rsid w:val="00A20653"/>
    <w:rsid w:val="00A20A39"/>
    <w:rsid w:val="00A21CAF"/>
    <w:rsid w:val="00A22AA4"/>
    <w:rsid w:val="00A23035"/>
    <w:rsid w:val="00A238BD"/>
    <w:rsid w:val="00A23DCA"/>
    <w:rsid w:val="00A240D8"/>
    <w:rsid w:val="00A243E4"/>
    <w:rsid w:val="00A2459D"/>
    <w:rsid w:val="00A24942"/>
    <w:rsid w:val="00A24E23"/>
    <w:rsid w:val="00A2566C"/>
    <w:rsid w:val="00A25F05"/>
    <w:rsid w:val="00A26491"/>
    <w:rsid w:val="00A26541"/>
    <w:rsid w:val="00A30B2D"/>
    <w:rsid w:val="00A30EC1"/>
    <w:rsid w:val="00A31028"/>
    <w:rsid w:val="00A311AE"/>
    <w:rsid w:val="00A312A6"/>
    <w:rsid w:val="00A3130E"/>
    <w:rsid w:val="00A3193B"/>
    <w:rsid w:val="00A32432"/>
    <w:rsid w:val="00A324CF"/>
    <w:rsid w:val="00A32DCC"/>
    <w:rsid w:val="00A32E8B"/>
    <w:rsid w:val="00A32ED6"/>
    <w:rsid w:val="00A3336A"/>
    <w:rsid w:val="00A33776"/>
    <w:rsid w:val="00A344A5"/>
    <w:rsid w:val="00A346C3"/>
    <w:rsid w:val="00A34D4A"/>
    <w:rsid w:val="00A358EC"/>
    <w:rsid w:val="00A35AD9"/>
    <w:rsid w:val="00A36155"/>
    <w:rsid w:val="00A3629E"/>
    <w:rsid w:val="00A365AD"/>
    <w:rsid w:val="00A374C7"/>
    <w:rsid w:val="00A40C62"/>
    <w:rsid w:val="00A41C72"/>
    <w:rsid w:val="00A42A85"/>
    <w:rsid w:val="00A42D07"/>
    <w:rsid w:val="00A44B43"/>
    <w:rsid w:val="00A4503E"/>
    <w:rsid w:val="00A450C0"/>
    <w:rsid w:val="00A45468"/>
    <w:rsid w:val="00A4656F"/>
    <w:rsid w:val="00A466E9"/>
    <w:rsid w:val="00A471A8"/>
    <w:rsid w:val="00A4791B"/>
    <w:rsid w:val="00A50A48"/>
    <w:rsid w:val="00A51180"/>
    <w:rsid w:val="00A51242"/>
    <w:rsid w:val="00A51522"/>
    <w:rsid w:val="00A51573"/>
    <w:rsid w:val="00A51A5E"/>
    <w:rsid w:val="00A52388"/>
    <w:rsid w:val="00A52895"/>
    <w:rsid w:val="00A52D7D"/>
    <w:rsid w:val="00A539A5"/>
    <w:rsid w:val="00A53DA0"/>
    <w:rsid w:val="00A5404D"/>
    <w:rsid w:val="00A555A7"/>
    <w:rsid w:val="00A56977"/>
    <w:rsid w:val="00A56ABC"/>
    <w:rsid w:val="00A5765D"/>
    <w:rsid w:val="00A579BD"/>
    <w:rsid w:val="00A607CB"/>
    <w:rsid w:val="00A624A4"/>
    <w:rsid w:val="00A6351F"/>
    <w:rsid w:val="00A63809"/>
    <w:rsid w:val="00A63DB7"/>
    <w:rsid w:val="00A64278"/>
    <w:rsid w:val="00A64A6E"/>
    <w:rsid w:val="00A64C31"/>
    <w:rsid w:val="00A6519F"/>
    <w:rsid w:val="00A65223"/>
    <w:rsid w:val="00A65931"/>
    <w:rsid w:val="00A65A70"/>
    <w:rsid w:val="00A6626E"/>
    <w:rsid w:val="00A6665F"/>
    <w:rsid w:val="00A66F36"/>
    <w:rsid w:val="00A676D9"/>
    <w:rsid w:val="00A67EFC"/>
    <w:rsid w:val="00A7031E"/>
    <w:rsid w:val="00A7109F"/>
    <w:rsid w:val="00A71140"/>
    <w:rsid w:val="00A71A54"/>
    <w:rsid w:val="00A7205E"/>
    <w:rsid w:val="00A7302E"/>
    <w:rsid w:val="00A73B90"/>
    <w:rsid w:val="00A74692"/>
    <w:rsid w:val="00A75A52"/>
    <w:rsid w:val="00A7618B"/>
    <w:rsid w:val="00A7640B"/>
    <w:rsid w:val="00A76F09"/>
    <w:rsid w:val="00A773A8"/>
    <w:rsid w:val="00A7778B"/>
    <w:rsid w:val="00A803BC"/>
    <w:rsid w:val="00A80969"/>
    <w:rsid w:val="00A818F3"/>
    <w:rsid w:val="00A823A6"/>
    <w:rsid w:val="00A83BE1"/>
    <w:rsid w:val="00A85798"/>
    <w:rsid w:val="00A85815"/>
    <w:rsid w:val="00A8609D"/>
    <w:rsid w:val="00A86EA7"/>
    <w:rsid w:val="00A91244"/>
    <w:rsid w:val="00A91774"/>
    <w:rsid w:val="00A91C7F"/>
    <w:rsid w:val="00A92066"/>
    <w:rsid w:val="00A92776"/>
    <w:rsid w:val="00A93181"/>
    <w:rsid w:val="00A932D9"/>
    <w:rsid w:val="00A938E6"/>
    <w:rsid w:val="00A93CCF"/>
    <w:rsid w:val="00A94DF9"/>
    <w:rsid w:val="00A94E4E"/>
    <w:rsid w:val="00A95514"/>
    <w:rsid w:val="00A95BD5"/>
    <w:rsid w:val="00A95C53"/>
    <w:rsid w:val="00A961B1"/>
    <w:rsid w:val="00A968F1"/>
    <w:rsid w:val="00A96B20"/>
    <w:rsid w:val="00A96F78"/>
    <w:rsid w:val="00A979E1"/>
    <w:rsid w:val="00AA09BB"/>
    <w:rsid w:val="00AA0B9E"/>
    <w:rsid w:val="00AA1087"/>
    <w:rsid w:val="00AA22E4"/>
    <w:rsid w:val="00AA247C"/>
    <w:rsid w:val="00AA25A9"/>
    <w:rsid w:val="00AA26D9"/>
    <w:rsid w:val="00AA278A"/>
    <w:rsid w:val="00AA3183"/>
    <w:rsid w:val="00AA3A54"/>
    <w:rsid w:val="00AA4605"/>
    <w:rsid w:val="00AA4746"/>
    <w:rsid w:val="00AA51AD"/>
    <w:rsid w:val="00AA591E"/>
    <w:rsid w:val="00AA5DF4"/>
    <w:rsid w:val="00AA65C9"/>
    <w:rsid w:val="00AA66CB"/>
    <w:rsid w:val="00AA7AF3"/>
    <w:rsid w:val="00AB0094"/>
    <w:rsid w:val="00AB051C"/>
    <w:rsid w:val="00AB07C6"/>
    <w:rsid w:val="00AB0A32"/>
    <w:rsid w:val="00AB0B90"/>
    <w:rsid w:val="00AB0E56"/>
    <w:rsid w:val="00AB0ED5"/>
    <w:rsid w:val="00AB1857"/>
    <w:rsid w:val="00AB18AC"/>
    <w:rsid w:val="00AB1EB7"/>
    <w:rsid w:val="00AB2063"/>
    <w:rsid w:val="00AB24AE"/>
    <w:rsid w:val="00AB3A15"/>
    <w:rsid w:val="00AB3D77"/>
    <w:rsid w:val="00AB4ECC"/>
    <w:rsid w:val="00AB4F0F"/>
    <w:rsid w:val="00AB53E3"/>
    <w:rsid w:val="00AB60E2"/>
    <w:rsid w:val="00AB6601"/>
    <w:rsid w:val="00AB674E"/>
    <w:rsid w:val="00AB6D79"/>
    <w:rsid w:val="00AB709E"/>
    <w:rsid w:val="00AB7806"/>
    <w:rsid w:val="00AB7B93"/>
    <w:rsid w:val="00AB7F59"/>
    <w:rsid w:val="00AC02C1"/>
    <w:rsid w:val="00AC0AB6"/>
    <w:rsid w:val="00AC10AD"/>
    <w:rsid w:val="00AC18D8"/>
    <w:rsid w:val="00AC1E55"/>
    <w:rsid w:val="00AC25D8"/>
    <w:rsid w:val="00AC3D06"/>
    <w:rsid w:val="00AC40F8"/>
    <w:rsid w:val="00AC429F"/>
    <w:rsid w:val="00AC47E3"/>
    <w:rsid w:val="00AC59C5"/>
    <w:rsid w:val="00AC5E2C"/>
    <w:rsid w:val="00AC60B4"/>
    <w:rsid w:val="00AC67B6"/>
    <w:rsid w:val="00AC7D98"/>
    <w:rsid w:val="00AD00C5"/>
    <w:rsid w:val="00AD0938"/>
    <w:rsid w:val="00AD165F"/>
    <w:rsid w:val="00AD2794"/>
    <w:rsid w:val="00AD2DC5"/>
    <w:rsid w:val="00AD3455"/>
    <w:rsid w:val="00AD3CAD"/>
    <w:rsid w:val="00AD5A99"/>
    <w:rsid w:val="00AD5BE4"/>
    <w:rsid w:val="00AD5C86"/>
    <w:rsid w:val="00AD5FED"/>
    <w:rsid w:val="00AD69FF"/>
    <w:rsid w:val="00AD702B"/>
    <w:rsid w:val="00AD72BC"/>
    <w:rsid w:val="00AD72E6"/>
    <w:rsid w:val="00AD7C95"/>
    <w:rsid w:val="00AD7FCD"/>
    <w:rsid w:val="00AE0ACF"/>
    <w:rsid w:val="00AE2BED"/>
    <w:rsid w:val="00AE3DE1"/>
    <w:rsid w:val="00AE5439"/>
    <w:rsid w:val="00AE5F30"/>
    <w:rsid w:val="00AE61B2"/>
    <w:rsid w:val="00AE78D1"/>
    <w:rsid w:val="00AE7F89"/>
    <w:rsid w:val="00AF2C27"/>
    <w:rsid w:val="00AF2D54"/>
    <w:rsid w:val="00AF2FDC"/>
    <w:rsid w:val="00AF30DA"/>
    <w:rsid w:val="00AF3458"/>
    <w:rsid w:val="00AF35AC"/>
    <w:rsid w:val="00AF3E90"/>
    <w:rsid w:val="00AF3F7B"/>
    <w:rsid w:val="00AF42B4"/>
    <w:rsid w:val="00AF4B8A"/>
    <w:rsid w:val="00AF4F1B"/>
    <w:rsid w:val="00AF5EC6"/>
    <w:rsid w:val="00AF66C4"/>
    <w:rsid w:val="00AF6C38"/>
    <w:rsid w:val="00AF6E8A"/>
    <w:rsid w:val="00AF7213"/>
    <w:rsid w:val="00AF7771"/>
    <w:rsid w:val="00AF7D92"/>
    <w:rsid w:val="00B011CC"/>
    <w:rsid w:val="00B03310"/>
    <w:rsid w:val="00B04048"/>
    <w:rsid w:val="00B04C8B"/>
    <w:rsid w:val="00B04F3D"/>
    <w:rsid w:val="00B05702"/>
    <w:rsid w:val="00B0613B"/>
    <w:rsid w:val="00B065E6"/>
    <w:rsid w:val="00B0695F"/>
    <w:rsid w:val="00B06DD9"/>
    <w:rsid w:val="00B07CD6"/>
    <w:rsid w:val="00B07E52"/>
    <w:rsid w:val="00B10010"/>
    <w:rsid w:val="00B10BE3"/>
    <w:rsid w:val="00B10FBE"/>
    <w:rsid w:val="00B11775"/>
    <w:rsid w:val="00B11E70"/>
    <w:rsid w:val="00B12F75"/>
    <w:rsid w:val="00B1302D"/>
    <w:rsid w:val="00B13208"/>
    <w:rsid w:val="00B1446E"/>
    <w:rsid w:val="00B1513F"/>
    <w:rsid w:val="00B15B89"/>
    <w:rsid w:val="00B1746F"/>
    <w:rsid w:val="00B177B9"/>
    <w:rsid w:val="00B20725"/>
    <w:rsid w:val="00B2087E"/>
    <w:rsid w:val="00B20B11"/>
    <w:rsid w:val="00B20B94"/>
    <w:rsid w:val="00B22382"/>
    <w:rsid w:val="00B227C0"/>
    <w:rsid w:val="00B2334C"/>
    <w:rsid w:val="00B233A3"/>
    <w:rsid w:val="00B23CC4"/>
    <w:rsid w:val="00B241E3"/>
    <w:rsid w:val="00B248D0"/>
    <w:rsid w:val="00B25E69"/>
    <w:rsid w:val="00B2628E"/>
    <w:rsid w:val="00B265ED"/>
    <w:rsid w:val="00B266B0"/>
    <w:rsid w:val="00B27921"/>
    <w:rsid w:val="00B27E81"/>
    <w:rsid w:val="00B3000E"/>
    <w:rsid w:val="00B30D28"/>
    <w:rsid w:val="00B326A8"/>
    <w:rsid w:val="00B3291A"/>
    <w:rsid w:val="00B329EB"/>
    <w:rsid w:val="00B32E7F"/>
    <w:rsid w:val="00B32FCD"/>
    <w:rsid w:val="00B33508"/>
    <w:rsid w:val="00B3377E"/>
    <w:rsid w:val="00B34D14"/>
    <w:rsid w:val="00B34E63"/>
    <w:rsid w:val="00B35DA4"/>
    <w:rsid w:val="00B36BDE"/>
    <w:rsid w:val="00B40A96"/>
    <w:rsid w:val="00B40BA7"/>
    <w:rsid w:val="00B40F05"/>
    <w:rsid w:val="00B40FBE"/>
    <w:rsid w:val="00B4184B"/>
    <w:rsid w:val="00B422A7"/>
    <w:rsid w:val="00B42A32"/>
    <w:rsid w:val="00B42FA6"/>
    <w:rsid w:val="00B4399E"/>
    <w:rsid w:val="00B43A16"/>
    <w:rsid w:val="00B44D2E"/>
    <w:rsid w:val="00B4526E"/>
    <w:rsid w:val="00B45CE1"/>
    <w:rsid w:val="00B46A75"/>
    <w:rsid w:val="00B470A7"/>
    <w:rsid w:val="00B500CD"/>
    <w:rsid w:val="00B5109D"/>
    <w:rsid w:val="00B5239C"/>
    <w:rsid w:val="00B53259"/>
    <w:rsid w:val="00B5332A"/>
    <w:rsid w:val="00B53893"/>
    <w:rsid w:val="00B54376"/>
    <w:rsid w:val="00B548C2"/>
    <w:rsid w:val="00B54B6A"/>
    <w:rsid w:val="00B55428"/>
    <w:rsid w:val="00B55635"/>
    <w:rsid w:val="00B55885"/>
    <w:rsid w:val="00B5607B"/>
    <w:rsid w:val="00B570BF"/>
    <w:rsid w:val="00B60471"/>
    <w:rsid w:val="00B608E7"/>
    <w:rsid w:val="00B60B8F"/>
    <w:rsid w:val="00B61016"/>
    <w:rsid w:val="00B62283"/>
    <w:rsid w:val="00B625CC"/>
    <w:rsid w:val="00B63337"/>
    <w:rsid w:val="00B6369F"/>
    <w:rsid w:val="00B639D7"/>
    <w:rsid w:val="00B64AA7"/>
    <w:rsid w:val="00B65452"/>
    <w:rsid w:val="00B66594"/>
    <w:rsid w:val="00B67805"/>
    <w:rsid w:val="00B701FE"/>
    <w:rsid w:val="00B702A0"/>
    <w:rsid w:val="00B710B8"/>
    <w:rsid w:val="00B721CD"/>
    <w:rsid w:val="00B7267A"/>
    <w:rsid w:val="00B726FF"/>
    <w:rsid w:val="00B72A5B"/>
    <w:rsid w:val="00B72AA4"/>
    <w:rsid w:val="00B75454"/>
    <w:rsid w:val="00B75D69"/>
    <w:rsid w:val="00B76BCD"/>
    <w:rsid w:val="00B76EE9"/>
    <w:rsid w:val="00B77231"/>
    <w:rsid w:val="00B77880"/>
    <w:rsid w:val="00B77B84"/>
    <w:rsid w:val="00B80D90"/>
    <w:rsid w:val="00B80FDD"/>
    <w:rsid w:val="00B82016"/>
    <w:rsid w:val="00B82613"/>
    <w:rsid w:val="00B828B5"/>
    <w:rsid w:val="00B82ED8"/>
    <w:rsid w:val="00B83E1B"/>
    <w:rsid w:val="00B845D0"/>
    <w:rsid w:val="00B84A80"/>
    <w:rsid w:val="00B84E9C"/>
    <w:rsid w:val="00B85522"/>
    <w:rsid w:val="00B87923"/>
    <w:rsid w:val="00B904A6"/>
    <w:rsid w:val="00B90E07"/>
    <w:rsid w:val="00B90E2A"/>
    <w:rsid w:val="00B90F2A"/>
    <w:rsid w:val="00B91696"/>
    <w:rsid w:val="00B9198D"/>
    <w:rsid w:val="00B91CAB"/>
    <w:rsid w:val="00B92D25"/>
    <w:rsid w:val="00B93008"/>
    <w:rsid w:val="00B93564"/>
    <w:rsid w:val="00B9376B"/>
    <w:rsid w:val="00B9406D"/>
    <w:rsid w:val="00B94BA7"/>
    <w:rsid w:val="00B94E0E"/>
    <w:rsid w:val="00B958C3"/>
    <w:rsid w:val="00B95CFC"/>
    <w:rsid w:val="00B96311"/>
    <w:rsid w:val="00B96413"/>
    <w:rsid w:val="00B96923"/>
    <w:rsid w:val="00B97892"/>
    <w:rsid w:val="00B97B29"/>
    <w:rsid w:val="00B97B44"/>
    <w:rsid w:val="00B97CA3"/>
    <w:rsid w:val="00BA0F84"/>
    <w:rsid w:val="00BA1104"/>
    <w:rsid w:val="00BA1872"/>
    <w:rsid w:val="00BA1913"/>
    <w:rsid w:val="00BA273A"/>
    <w:rsid w:val="00BA2BC9"/>
    <w:rsid w:val="00BA4641"/>
    <w:rsid w:val="00BA4A54"/>
    <w:rsid w:val="00BA4E09"/>
    <w:rsid w:val="00BA64A2"/>
    <w:rsid w:val="00BA7205"/>
    <w:rsid w:val="00BA76A9"/>
    <w:rsid w:val="00BB0595"/>
    <w:rsid w:val="00BB0F2E"/>
    <w:rsid w:val="00BB2F36"/>
    <w:rsid w:val="00BB3945"/>
    <w:rsid w:val="00BB3E2B"/>
    <w:rsid w:val="00BB3F47"/>
    <w:rsid w:val="00BB43E7"/>
    <w:rsid w:val="00BB5D1C"/>
    <w:rsid w:val="00BB6552"/>
    <w:rsid w:val="00BB65E0"/>
    <w:rsid w:val="00BB6B9B"/>
    <w:rsid w:val="00BB754F"/>
    <w:rsid w:val="00BC0058"/>
    <w:rsid w:val="00BC07D4"/>
    <w:rsid w:val="00BC0A5D"/>
    <w:rsid w:val="00BC0BE3"/>
    <w:rsid w:val="00BC1AD9"/>
    <w:rsid w:val="00BC31AC"/>
    <w:rsid w:val="00BC3257"/>
    <w:rsid w:val="00BC32E7"/>
    <w:rsid w:val="00BC46D4"/>
    <w:rsid w:val="00BC4A0C"/>
    <w:rsid w:val="00BC4F10"/>
    <w:rsid w:val="00BC4F81"/>
    <w:rsid w:val="00BC5670"/>
    <w:rsid w:val="00BC58B9"/>
    <w:rsid w:val="00BC5CCB"/>
    <w:rsid w:val="00BC7202"/>
    <w:rsid w:val="00BD1491"/>
    <w:rsid w:val="00BD1E00"/>
    <w:rsid w:val="00BD27F9"/>
    <w:rsid w:val="00BD2F13"/>
    <w:rsid w:val="00BD3056"/>
    <w:rsid w:val="00BD3846"/>
    <w:rsid w:val="00BD3E68"/>
    <w:rsid w:val="00BD48DF"/>
    <w:rsid w:val="00BD4E05"/>
    <w:rsid w:val="00BD598A"/>
    <w:rsid w:val="00BD5C7A"/>
    <w:rsid w:val="00BD67DA"/>
    <w:rsid w:val="00BD723F"/>
    <w:rsid w:val="00BD75B4"/>
    <w:rsid w:val="00BD7D14"/>
    <w:rsid w:val="00BE02B4"/>
    <w:rsid w:val="00BE1709"/>
    <w:rsid w:val="00BE24C1"/>
    <w:rsid w:val="00BE28C1"/>
    <w:rsid w:val="00BE3492"/>
    <w:rsid w:val="00BE3B62"/>
    <w:rsid w:val="00BE3CFA"/>
    <w:rsid w:val="00BE4A29"/>
    <w:rsid w:val="00BE4EC9"/>
    <w:rsid w:val="00BE565F"/>
    <w:rsid w:val="00BE631E"/>
    <w:rsid w:val="00BE698D"/>
    <w:rsid w:val="00BE6BEC"/>
    <w:rsid w:val="00BE72E9"/>
    <w:rsid w:val="00BF0CCF"/>
    <w:rsid w:val="00BF0D1B"/>
    <w:rsid w:val="00BF0FC5"/>
    <w:rsid w:val="00BF10BC"/>
    <w:rsid w:val="00BF1D46"/>
    <w:rsid w:val="00BF21AC"/>
    <w:rsid w:val="00BF2E53"/>
    <w:rsid w:val="00BF3383"/>
    <w:rsid w:val="00BF352A"/>
    <w:rsid w:val="00BF3669"/>
    <w:rsid w:val="00BF3C0D"/>
    <w:rsid w:val="00BF4238"/>
    <w:rsid w:val="00BF476D"/>
    <w:rsid w:val="00BF47F5"/>
    <w:rsid w:val="00BF4BC7"/>
    <w:rsid w:val="00BF50B2"/>
    <w:rsid w:val="00BF5CCA"/>
    <w:rsid w:val="00BF6252"/>
    <w:rsid w:val="00BF64E6"/>
    <w:rsid w:val="00BF6537"/>
    <w:rsid w:val="00BF65EE"/>
    <w:rsid w:val="00BF668C"/>
    <w:rsid w:val="00BF711C"/>
    <w:rsid w:val="00BF732A"/>
    <w:rsid w:val="00BF748E"/>
    <w:rsid w:val="00BF75D6"/>
    <w:rsid w:val="00BF789B"/>
    <w:rsid w:val="00BF7F41"/>
    <w:rsid w:val="00C007D2"/>
    <w:rsid w:val="00C01322"/>
    <w:rsid w:val="00C013B6"/>
    <w:rsid w:val="00C019E8"/>
    <w:rsid w:val="00C02DA6"/>
    <w:rsid w:val="00C03309"/>
    <w:rsid w:val="00C034F8"/>
    <w:rsid w:val="00C037E0"/>
    <w:rsid w:val="00C03A09"/>
    <w:rsid w:val="00C0436E"/>
    <w:rsid w:val="00C06504"/>
    <w:rsid w:val="00C072FE"/>
    <w:rsid w:val="00C0766A"/>
    <w:rsid w:val="00C10014"/>
    <w:rsid w:val="00C1067F"/>
    <w:rsid w:val="00C11ADE"/>
    <w:rsid w:val="00C11B89"/>
    <w:rsid w:val="00C121FD"/>
    <w:rsid w:val="00C126E0"/>
    <w:rsid w:val="00C128BC"/>
    <w:rsid w:val="00C12E39"/>
    <w:rsid w:val="00C12FA8"/>
    <w:rsid w:val="00C13D47"/>
    <w:rsid w:val="00C14164"/>
    <w:rsid w:val="00C149F6"/>
    <w:rsid w:val="00C14C53"/>
    <w:rsid w:val="00C15D8E"/>
    <w:rsid w:val="00C16659"/>
    <w:rsid w:val="00C17012"/>
    <w:rsid w:val="00C178FB"/>
    <w:rsid w:val="00C17DC6"/>
    <w:rsid w:val="00C17DF9"/>
    <w:rsid w:val="00C17FE4"/>
    <w:rsid w:val="00C201EB"/>
    <w:rsid w:val="00C20ACC"/>
    <w:rsid w:val="00C21AED"/>
    <w:rsid w:val="00C21E84"/>
    <w:rsid w:val="00C22B28"/>
    <w:rsid w:val="00C257B7"/>
    <w:rsid w:val="00C26179"/>
    <w:rsid w:val="00C272E8"/>
    <w:rsid w:val="00C301A9"/>
    <w:rsid w:val="00C30670"/>
    <w:rsid w:val="00C30ABC"/>
    <w:rsid w:val="00C30B60"/>
    <w:rsid w:val="00C31FAA"/>
    <w:rsid w:val="00C33359"/>
    <w:rsid w:val="00C348D6"/>
    <w:rsid w:val="00C3504C"/>
    <w:rsid w:val="00C365E7"/>
    <w:rsid w:val="00C36E34"/>
    <w:rsid w:val="00C372DE"/>
    <w:rsid w:val="00C40388"/>
    <w:rsid w:val="00C404D7"/>
    <w:rsid w:val="00C404EE"/>
    <w:rsid w:val="00C4171B"/>
    <w:rsid w:val="00C41B75"/>
    <w:rsid w:val="00C41F61"/>
    <w:rsid w:val="00C42689"/>
    <w:rsid w:val="00C42988"/>
    <w:rsid w:val="00C42BD4"/>
    <w:rsid w:val="00C43FF0"/>
    <w:rsid w:val="00C44124"/>
    <w:rsid w:val="00C44641"/>
    <w:rsid w:val="00C44ECF"/>
    <w:rsid w:val="00C45EF5"/>
    <w:rsid w:val="00C45FB5"/>
    <w:rsid w:val="00C461F0"/>
    <w:rsid w:val="00C46B7E"/>
    <w:rsid w:val="00C46C9E"/>
    <w:rsid w:val="00C474D6"/>
    <w:rsid w:val="00C47538"/>
    <w:rsid w:val="00C503AA"/>
    <w:rsid w:val="00C5091F"/>
    <w:rsid w:val="00C5099B"/>
    <w:rsid w:val="00C50A4E"/>
    <w:rsid w:val="00C50D3D"/>
    <w:rsid w:val="00C51A3E"/>
    <w:rsid w:val="00C51C37"/>
    <w:rsid w:val="00C51C8D"/>
    <w:rsid w:val="00C520B1"/>
    <w:rsid w:val="00C522D6"/>
    <w:rsid w:val="00C52C52"/>
    <w:rsid w:val="00C52F5B"/>
    <w:rsid w:val="00C53E3D"/>
    <w:rsid w:val="00C54020"/>
    <w:rsid w:val="00C5406F"/>
    <w:rsid w:val="00C545C5"/>
    <w:rsid w:val="00C54817"/>
    <w:rsid w:val="00C54F35"/>
    <w:rsid w:val="00C55566"/>
    <w:rsid w:val="00C557A6"/>
    <w:rsid w:val="00C569BF"/>
    <w:rsid w:val="00C57A01"/>
    <w:rsid w:val="00C57A2D"/>
    <w:rsid w:val="00C57ACF"/>
    <w:rsid w:val="00C60B07"/>
    <w:rsid w:val="00C60BF7"/>
    <w:rsid w:val="00C61486"/>
    <w:rsid w:val="00C61D4B"/>
    <w:rsid w:val="00C62B0A"/>
    <w:rsid w:val="00C638E3"/>
    <w:rsid w:val="00C63C52"/>
    <w:rsid w:val="00C63F08"/>
    <w:rsid w:val="00C6462E"/>
    <w:rsid w:val="00C6528C"/>
    <w:rsid w:val="00C661E8"/>
    <w:rsid w:val="00C70084"/>
    <w:rsid w:val="00C705E0"/>
    <w:rsid w:val="00C7090B"/>
    <w:rsid w:val="00C7235B"/>
    <w:rsid w:val="00C72E18"/>
    <w:rsid w:val="00C731AD"/>
    <w:rsid w:val="00C7380B"/>
    <w:rsid w:val="00C7437D"/>
    <w:rsid w:val="00C74421"/>
    <w:rsid w:val="00C74C34"/>
    <w:rsid w:val="00C74D9F"/>
    <w:rsid w:val="00C74F47"/>
    <w:rsid w:val="00C75BBC"/>
    <w:rsid w:val="00C75F2F"/>
    <w:rsid w:val="00C75FEE"/>
    <w:rsid w:val="00C7632E"/>
    <w:rsid w:val="00C765A8"/>
    <w:rsid w:val="00C76F1D"/>
    <w:rsid w:val="00C778EE"/>
    <w:rsid w:val="00C77937"/>
    <w:rsid w:val="00C77CA4"/>
    <w:rsid w:val="00C77D26"/>
    <w:rsid w:val="00C80BDF"/>
    <w:rsid w:val="00C815DF"/>
    <w:rsid w:val="00C81819"/>
    <w:rsid w:val="00C81DF7"/>
    <w:rsid w:val="00C82FEE"/>
    <w:rsid w:val="00C834C0"/>
    <w:rsid w:val="00C8381F"/>
    <w:rsid w:val="00C8400D"/>
    <w:rsid w:val="00C84D39"/>
    <w:rsid w:val="00C85277"/>
    <w:rsid w:val="00C85806"/>
    <w:rsid w:val="00C85D76"/>
    <w:rsid w:val="00C873AC"/>
    <w:rsid w:val="00C87DA6"/>
    <w:rsid w:val="00C91857"/>
    <w:rsid w:val="00C9213B"/>
    <w:rsid w:val="00C93462"/>
    <w:rsid w:val="00C93B8A"/>
    <w:rsid w:val="00C93CBC"/>
    <w:rsid w:val="00C94384"/>
    <w:rsid w:val="00C94717"/>
    <w:rsid w:val="00C948E3"/>
    <w:rsid w:val="00C94A34"/>
    <w:rsid w:val="00C94C2B"/>
    <w:rsid w:val="00C94F73"/>
    <w:rsid w:val="00C95609"/>
    <w:rsid w:val="00C96F79"/>
    <w:rsid w:val="00C97CF9"/>
    <w:rsid w:val="00CA0B48"/>
    <w:rsid w:val="00CA17DD"/>
    <w:rsid w:val="00CA1863"/>
    <w:rsid w:val="00CA1941"/>
    <w:rsid w:val="00CA26CE"/>
    <w:rsid w:val="00CA391D"/>
    <w:rsid w:val="00CA3ACD"/>
    <w:rsid w:val="00CA4293"/>
    <w:rsid w:val="00CA47F3"/>
    <w:rsid w:val="00CA4F8B"/>
    <w:rsid w:val="00CA5445"/>
    <w:rsid w:val="00CA5B53"/>
    <w:rsid w:val="00CA602D"/>
    <w:rsid w:val="00CB0007"/>
    <w:rsid w:val="00CB09DA"/>
    <w:rsid w:val="00CB0BD9"/>
    <w:rsid w:val="00CB1349"/>
    <w:rsid w:val="00CB1BB6"/>
    <w:rsid w:val="00CB1CAC"/>
    <w:rsid w:val="00CB1DE8"/>
    <w:rsid w:val="00CB1E3B"/>
    <w:rsid w:val="00CB1F1D"/>
    <w:rsid w:val="00CB2F76"/>
    <w:rsid w:val="00CB32D0"/>
    <w:rsid w:val="00CB59F8"/>
    <w:rsid w:val="00CB6795"/>
    <w:rsid w:val="00CB71F8"/>
    <w:rsid w:val="00CB7601"/>
    <w:rsid w:val="00CC1524"/>
    <w:rsid w:val="00CC165B"/>
    <w:rsid w:val="00CC180A"/>
    <w:rsid w:val="00CC20FF"/>
    <w:rsid w:val="00CC26DB"/>
    <w:rsid w:val="00CC300C"/>
    <w:rsid w:val="00CC35AE"/>
    <w:rsid w:val="00CC3B6E"/>
    <w:rsid w:val="00CC3DAA"/>
    <w:rsid w:val="00CC4C2C"/>
    <w:rsid w:val="00CC5057"/>
    <w:rsid w:val="00CC5370"/>
    <w:rsid w:val="00CD078F"/>
    <w:rsid w:val="00CD121E"/>
    <w:rsid w:val="00CD185D"/>
    <w:rsid w:val="00CD1E91"/>
    <w:rsid w:val="00CD28F0"/>
    <w:rsid w:val="00CD37C9"/>
    <w:rsid w:val="00CD3ED8"/>
    <w:rsid w:val="00CD3F72"/>
    <w:rsid w:val="00CD4094"/>
    <w:rsid w:val="00CD4100"/>
    <w:rsid w:val="00CD497A"/>
    <w:rsid w:val="00CD6381"/>
    <w:rsid w:val="00CD6457"/>
    <w:rsid w:val="00CD761D"/>
    <w:rsid w:val="00CD76B5"/>
    <w:rsid w:val="00CD78B9"/>
    <w:rsid w:val="00CE0523"/>
    <w:rsid w:val="00CE124A"/>
    <w:rsid w:val="00CE1298"/>
    <w:rsid w:val="00CE1D01"/>
    <w:rsid w:val="00CE2323"/>
    <w:rsid w:val="00CE2346"/>
    <w:rsid w:val="00CE49E5"/>
    <w:rsid w:val="00CE6F0F"/>
    <w:rsid w:val="00CE7E28"/>
    <w:rsid w:val="00CF002F"/>
    <w:rsid w:val="00CF0246"/>
    <w:rsid w:val="00CF0F12"/>
    <w:rsid w:val="00CF2483"/>
    <w:rsid w:val="00CF24E2"/>
    <w:rsid w:val="00CF2A95"/>
    <w:rsid w:val="00CF393D"/>
    <w:rsid w:val="00CF45DD"/>
    <w:rsid w:val="00CF4ABD"/>
    <w:rsid w:val="00CF4CF2"/>
    <w:rsid w:val="00CF5230"/>
    <w:rsid w:val="00CF5800"/>
    <w:rsid w:val="00CF5A53"/>
    <w:rsid w:val="00CF5D28"/>
    <w:rsid w:val="00CF68B8"/>
    <w:rsid w:val="00CF6EAD"/>
    <w:rsid w:val="00CF6F1E"/>
    <w:rsid w:val="00CF7107"/>
    <w:rsid w:val="00CF76BB"/>
    <w:rsid w:val="00D001F9"/>
    <w:rsid w:val="00D0036E"/>
    <w:rsid w:val="00D00BB7"/>
    <w:rsid w:val="00D01EAD"/>
    <w:rsid w:val="00D02CD6"/>
    <w:rsid w:val="00D035B9"/>
    <w:rsid w:val="00D040B7"/>
    <w:rsid w:val="00D04894"/>
    <w:rsid w:val="00D049A1"/>
    <w:rsid w:val="00D053AC"/>
    <w:rsid w:val="00D05874"/>
    <w:rsid w:val="00D05A3A"/>
    <w:rsid w:val="00D05CD0"/>
    <w:rsid w:val="00D060FF"/>
    <w:rsid w:val="00D064E8"/>
    <w:rsid w:val="00D06546"/>
    <w:rsid w:val="00D06572"/>
    <w:rsid w:val="00D065CD"/>
    <w:rsid w:val="00D0724B"/>
    <w:rsid w:val="00D10958"/>
    <w:rsid w:val="00D12325"/>
    <w:rsid w:val="00D12761"/>
    <w:rsid w:val="00D12AD6"/>
    <w:rsid w:val="00D14487"/>
    <w:rsid w:val="00D15E7E"/>
    <w:rsid w:val="00D16058"/>
    <w:rsid w:val="00D16FDD"/>
    <w:rsid w:val="00D20016"/>
    <w:rsid w:val="00D207A7"/>
    <w:rsid w:val="00D2279F"/>
    <w:rsid w:val="00D228AB"/>
    <w:rsid w:val="00D22AF1"/>
    <w:rsid w:val="00D22E93"/>
    <w:rsid w:val="00D242DA"/>
    <w:rsid w:val="00D247EC"/>
    <w:rsid w:val="00D25E23"/>
    <w:rsid w:val="00D26448"/>
    <w:rsid w:val="00D264CE"/>
    <w:rsid w:val="00D26670"/>
    <w:rsid w:val="00D2670E"/>
    <w:rsid w:val="00D26910"/>
    <w:rsid w:val="00D27B8B"/>
    <w:rsid w:val="00D30CF0"/>
    <w:rsid w:val="00D30E7D"/>
    <w:rsid w:val="00D3159E"/>
    <w:rsid w:val="00D31681"/>
    <w:rsid w:val="00D3191C"/>
    <w:rsid w:val="00D31B6E"/>
    <w:rsid w:val="00D3232B"/>
    <w:rsid w:val="00D3239F"/>
    <w:rsid w:val="00D324A4"/>
    <w:rsid w:val="00D3250C"/>
    <w:rsid w:val="00D328F6"/>
    <w:rsid w:val="00D32EAB"/>
    <w:rsid w:val="00D334AC"/>
    <w:rsid w:val="00D345D4"/>
    <w:rsid w:val="00D3462C"/>
    <w:rsid w:val="00D34DEB"/>
    <w:rsid w:val="00D35198"/>
    <w:rsid w:val="00D35546"/>
    <w:rsid w:val="00D3584B"/>
    <w:rsid w:val="00D35A85"/>
    <w:rsid w:val="00D35F97"/>
    <w:rsid w:val="00D36964"/>
    <w:rsid w:val="00D36E26"/>
    <w:rsid w:val="00D376DB"/>
    <w:rsid w:val="00D37A1A"/>
    <w:rsid w:val="00D4081B"/>
    <w:rsid w:val="00D40E1A"/>
    <w:rsid w:val="00D413C3"/>
    <w:rsid w:val="00D42240"/>
    <w:rsid w:val="00D427C3"/>
    <w:rsid w:val="00D42C80"/>
    <w:rsid w:val="00D42EB8"/>
    <w:rsid w:val="00D43D3C"/>
    <w:rsid w:val="00D43E0B"/>
    <w:rsid w:val="00D441E2"/>
    <w:rsid w:val="00D44932"/>
    <w:rsid w:val="00D46111"/>
    <w:rsid w:val="00D464A4"/>
    <w:rsid w:val="00D4662F"/>
    <w:rsid w:val="00D46F1B"/>
    <w:rsid w:val="00D475FB"/>
    <w:rsid w:val="00D47C16"/>
    <w:rsid w:val="00D502AF"/>
    <w:rsid w:val="00D50546"/>
    <w:rsid w:val="00D50764"/>
    <w:rsid w:val="00D50ADF"/>
    <w:rsid w:val="00D50C12"/>
    <w:rsid w:val="00D50FDD"/>
    <w:rsid w:val="00D51034"/>
    <w:rsid w:val="00D5126B"/>
    <w:rsid w:val="00D514A9"/>
    <w:rsid w:val="00D51A77"/>
    <w:rsid w:val="00D51F64"/>
    <w:rsid w:val="00D520F2"/>
    <w:rsid w:val="00D5267B"/>
    <w:rsid w:val="00D53649"/>
    <w:rsid w:val="00D53830"/>
    <w:rsid w:val="00D5451E"/>
    <w:rsid w:val="00D54533"/>
    <w:rsid w:val="00D54FB3"/>
    <w:rsid w:val="00D55889"/>
    <w:rsid w:val="00D56127"/>
    <w:rsid w:val="00D56B5F"/>
    <w:rsid w:val="00D56DE2"/>
    <w:rsid w:val="00D5797E"/>
    <w:rsid w:val="00D57A3F"/>
    <w:rsid w:val="00D57AF0"/>
    <w:rsid w:val="00D6153C"/>
    <w:rsid w:val="00D61815"/>
    <w:rsid w:val="00D61F6E"/>
    <w:rsid w:val="00D62305"/>
    <w:rsid w:val="00D62515"/>
    <w:rsid w:val="00D627E3"/>
    <w:rsid w:val="00D62ECD"/>
    <w:rsid w:val="00D63F9B"/>
    <w:rsid w:val="00D64426"/>
    <w:rsid w:val="00D64475"/>
    <w:rsid w:val="00D65D78"/>
    <w:rsid w:val="00D66AAA"/>
    <w:rsid w:val="00D66B04"/>
    <w:rsid w:val="00D67715"/>
    <w:rsid w:val="00D67BC5"/>
    <w:rsid w:val="00D7021B"/>
    <w:rsid w:val="00D709EF"/>
    <w:rsid w:val="00D70D33"/>
    <w:rsid w:val="00D71862"/>
    <w:rsid w:val="00D71E7F"/>
    <w:rsid w:val="00D71FBA"/>
    <w:rsid w:val="00D7239B"/>
    <w:rsid w:val="00D72F9C"/>
    <w:rsid w:val="00D73077"/>
    <w:rsid w:val="00D736A2"/>
    <w:rsid w:val="00D7383F"/>
    <w:rsid w:val="00D73870"/>
    <w:rsid w:val="00D73C57"/>
    <w:rsid w:val="00D742FF"/>
    <w:rsid w:val="00D74516"/>
    <w:rsid w:val="00D753CF"/>
    <w:rsid w:val="00D758B3"/>
    <w:rsid w:val="00D75C86"/>
    <w:rsid w:val="00D764D1"/>
    <w:rsid w:val="00D76ADC"/>
    <w:rsid w:val="00D77413"/>
    <w:rsid w:val="00D77EC2"/>
    <w:rsid w:val="00D80B04"/>
    <w:rsid w:val="00D81E4E"/>
    <w:rsid w:val="00D81F10"/>
    <w:rsid w:val="00D823E8"/>
    <w:rsid w:val="00D82798"/>
    <w:rsid w:val="00D82BF2"/>
    <w:rsid w:val="00D838D2"/>
    <w:rsid w:val="00D83901"/>
    <w:rsid w:val="00D84A57"/>
    <w:rsid w:val="00D86A26"/>
    <w:rsid w:val="00D86F2F"/>
    <w:rsid w:val="00D87307"/>
    <w:rsid w:val="00D874DF"/>
    <w:rsid w:val="00D87A12"/>
    <w:rsid w:val="00D90FDA"/>
    <w:rsid w:val="00D928F6"/>
    <w:rsid w:val="00D92BB7"/>
    <w:rsid w:val="00D92F4C"/>
    <w:rsid w:val="00D930E1"/>
    <w:rsid w:val="00D9354D"/>
    <w:rsid w:val="00D9415C"/>
    <w:rsid w:val="00D942CC"/>
    <w:rsid w:val="00D94372"/>
    <w:rsid w:val="00D944E4"/>
    <w:rsid w:val="00D94D87"/>
    <w:rsid w:val="00D95B31"/>
    <w:rsid w:val="00D95DCC"/>
    <w:rsid w:val="00D962DC"/>
    <w:rsid w:val="00D97EA4"/>
    <w:rsid w:val="00DA0132"/>
    <w:rsid w:val="00DA049A"/>
    <w:rsid w:val="00DA180C"/>
    <w:rsid w:val="00DA18A2"/>
    <w:rsid w:val="00DA3E7B"/>
    <w:rsid w:val="00DA3F17"/>
    <w:rsid w:val="00DA3F2C"/>
    <w:rsid w:val="00DA418E"/>
    <w:rsid w:val="00DA4419"/>
    <w:rsid w:val="00DA451D"/>
    <w:rsid w:val="00DA45D8"/>
    <w:rsid w:val="00DA470D"/>
    <w:rsid w:val="00DA4A78"/>
    <w:rsid w:val="00DA4CC5"/>
    <w:rsid w:val="00DA56DB"/>
    <w:rsid w:val="00DA579D"/>
    <w:rsid w:val="00DA6452"/>
    <w:rsid w:val="00DA6730"/>
    <w:rsid w:val="00DA67E2"/>
    <w:rsid w:val="00DA6FE9"/>
    <w:rsid w:val="00DA7925"/>
    <w:rsid w:val="00DB0097"/>
    <w:rsid w:val="00DB031E"/>
    <w:rsid w:val="00DB040B"/>
    <w:rsid w:val="00DB0AB8"/>
    <w:rsid w:val="00DB0D2A"/>
    <w:rsid w:val="00DB11CD"/>
    <w:rsid w:val="00DB131B"/>
    <w:rsid w:val="00DB1DAB"/>
    <w:rsid w:val="00DB2D3C"/>
    <w:rsid w:val="00DB39D4"/>
    <w:rsid w:val="00DB3A47"/>
    <w:rsid w:val="00DB3F06"/>
    <w:rsid w:val="00DB46D0"/>
    <w:rsid w:val="00DB46DF"/>
    <w:rsid w:val="00DB49B6"/>
    <w:rsid w:val="00DB4E06"/>
    <w:rsid w:val="00DB6A80"/>
    <w:rsid w:val="00DB6C06"/>
    <w:rsid w:val="00DB7155"/>
    <w:rsid w:val="00DB7B06"/>
    <w:rsid w:val="00DB7C15"/>
    <w:rsid w:val="00DC043D"/>
    <w:rsid w:val="00DC17B0"/>
    <w:rsid w:val="00DC1A3E"/>
    <w:rsid w:val="00DC318A"/>
    <w:rsid w:val="00DC3A9D"/>
    <w:rsid w:val="00DC4004"/>
    <w:rsid w:val="00DC4243"/>
    <w:rsid w:val="00DC4337"/>
    <w:rsid w:val="00DC4783"/>
    <w:rsid w:val="00DC5584"/>
    <w:rsid w:val="00DC56CC"/>
    <w:rsid w:val="00DC6C1E"/>
    <w:rsid w:val="00DC7255"/>
    <w:rsid w:val="00DC72CE"/>
    <w:rsid w:val="00DC7951"/>
    <w:rsid w:val="00DC7E07"/>
    <w:rsid w:val="00DD0EA9"/>
    <w:rsid w:val="00DD1C4B"/>
    <w:rsid w:val="00DD1F7B"/>
    <w:rsid w:val="00DD229E"/>
    <w:rsid w:val="00DD3029"/>
    <w:rsid w:val="00DD4037"/>
    <w:rsid w:val="00DD48DC"/>
    <w:rsid w:val="00DD55E0"/>
    <w:rsid w:val="00DE0775"/>
    <w:rsid w:val="00DE0BF5"/>
    <w:rsid w:val="00DE18A3"/>
    <w:rsid w:val="00DE1904"/>
    <w:rsid w:val="00DE1DAA"/>
    <w:rsid w:val="00DE3AAB"/>
    <w:rsid w:val="00DE3DBB"/>
    <w:rsid w:val="00DE43A2"/>
    <w:rsid w:val="00DE4A74"/>
    <w:rsid w:val="00DE4B05"/>
    <w:rsid w:val="00DE4D88"/>
    <w:rsid w:val="00DE4EE9"/>
    <w:rsid w:val="00DE4F1B"/>
    <w:rsid w:val="00DE541C"/>
    <w:rsid w:val="00DE737B"/>
    <w:rsid w:val="00DF100B"/>
    <w:rsid w:val="00DF11B7"/>
    <w:rsid w:val="00DF214C"/>
    <w:rsid w:val="00DF21D9"/>
    <w:rsid w:val="00DF4359"/>
    <w:rsid w:val="00DF53AE"/>
    <w:rsid w:val="00DF73C1"/>
    <w:rsid w:val="00DF7511"/>
    <w:rsid w:val="00DF7751"/>
    <w:rsid w:val="00DF77BA"/>
    <w:rsid w:val="00E009B1"/>
    <w:rsid w:val="00E00BC3"/>
    <w:rsid w:val="00E011D7"/>
    <w:rsid w:val="00E02567"/>
    <w:rsid w:val="00E029A5"/>
    <w:rsid w:val="00E02E88"/>
    <w:rsid w:val="00E031BB"/>
    <w:rsid w:val="00E0417B"/>
    <w:rsid w:val="00E0576C"/>
    <w:rsid w:val="00E0619B"/>
    <w:rsid w:val="00E06632"/>
    <w:rsid w:val="00E068BC"/>
    <w:rsid w:val="00E073F0"/>
    <w:rsid w:val="00E07FA0"/>
    <w:rsid w:val="00E10761"/>
    <w:rsid w:val="00E10C62"/>
    <w:rsid w:val="00E11591"/>
    <w:rsid w:val="00E11D7A"/>
    <w:rsid w:val="00E11EEB"/>
    <w:rsid w:val="00E128F2"/>
    <w:rsid w:val="00E12956"/>
    <w:rsid w:val="00E136AC"/>
    <w:rsid w:val="00E13E5A"/>
    <w:rsid w:val="00E13EE4"/>
    <w:rsid w:val="00E16463"/>
    <w:rsid w:val="00E16F82"/>
    <w:rsid w:val="00E17F6F"/>
    <w:rsid w:val="00E204F0"/>
    <w:rsid w:val="00E20B20"/>
    <w:rsid w:val="00E21766"/>
    <w:rsid w:val="00E2229C"/>
    <w:rsid w:val="00E239D1"/>
    <w:rsid w:val="00E246B9"/>
    <w:rsid w:val="00E250C5"/>
    <w:rsid w:val="00E2542A"/>
    <w:rsid w:val="00E26727"/>
    <w:rsid w:val="00E26970"/>
    <w:rsid w:val="00E26D55"/>
    <w:rsid w:val="00E2728F"/>
    <w:rsid w:val="00E27791"/>
    <w:rsid w:val="00E30F2D"/>
    <w:rsid w:val="00E319DB"/>
    <w:rsid w:val="00E31AFC"/>
    <w:rsid w:val="00E32135"/>
    <w:rsid w:val="00E3250F"/>
    <w:rsid w:val="00E3409E"/>
    <w:rsid w:val="00E34F76"/>
    <w:rsid w:val="00E35240"/>
    <w:rsid w:val="00E35F48"/>
    <w:rsid w:val="00E37BE5"/>
    <w:rsid w:val="00E40087"/>
    <w:rsid w:val="00E403F0"/>
    <w:rsid w:val="00E415D4"/>
    <w:rsid w:val="00E41A27"/>
    <w:rsid w:val="00E41AB4"/>
    <w:rsid w:val="00E42737"/>
    <w:rsid w:val="00E43C1D"/>
    <w:rsid w:val="00E43FCD"/>
    <w:rsid w:val="00E44906"/>
    <w:rsid w:val="00E45382"/>
    <w:rsid w:val="00E45C77"/>
    <w:rsid w:val="00E4608B"/>
    <w:rsid w:val="00E46B10"/>
    <w:rsid w:val="00E46D7F"/>
    <w:rsid w:val="00E472D6"/>
    <w:rsid w:val="00E501D3"/>
    <w:rsid w:val="00E50896"/>
    <w:rsid w:val="00E52956"/>
    <w:rsid w:val="00E53A01"/>
    <w:rsid w:val="00E53CFA"/>
    <w:rsid w:val="00E54209"/>
    <w:rsid w:val="00E548E5"/>
    <w:rsid w:val="00E54BF2"/>
    <w:rsid w:val="00E564C4"/>
    <w:rsid w:val="00E567C9"/>
    <w:rsid w:val="00E57E1A"/>
    <w:rsid w:val="00E604C4"/>
    <w:rsid w:val="00E60809"/>
    <w:rsid w:val="00E61300"/>
    <w:rsid w:val="00E6197C"/>
    <w:rsid w:val="00E61DFF"/>
    <w:rsid w:val="00E61F94"/>
    <w:rsid w:val="00E62A49"/>
    <w:rsid w:val="00E635B9"/>
    <w:rsid w:val="00E6379D"/>
    <w:rsid w:val="00E64635"/>
    <w:rsid w:val="00E64B3D"/>
    <w:rsid w:val="00E64C23"/>
    <w:rsid w:val="00E65843"/>
    <w:rsid w:val="00E65D15"/>
    <w:rsid w:val="00E66CD8"/>
    <w:rsid w:val="00E67802"/>
    <w:rsid w:val="00E67EE5"/>
    <w:rsid w:val="00E7013A"/>
    <w:rsid w:val="00E70662"/>
    <w:rsid w:val="00E70BE9"/>
    <w:rsid w:val="00E72B52"/>
    <w:rsid w:val="00E72C6B"/>
    <w:rsid w:val="00E72F1B"/>
    <w:rsid w:val="00E73AB7"/>
    <w:rsid w:val="00E74F5D"/>
    <w:rsid w:val="00E759A4"/>
    <w:rsid w:val="00E75FCD"/>
    <w:rsid w:val="00E76034"/>
    <w:rsid w:val="00E76291"/>
    <w:rsid w:val="00E76320"/>
    <w:rsid w:val="00E7639D"/>
    <w:rsid w:val="00E80440"/>
    <w:rsid w:val="00E817E0"/>
    <w:rsid w:val="00E82EE4"/>
    <w:rsid w:val="00E831E7"/>
    <w:rsid w:val="00E843B5"/>
    <w:rsid w:val="00E84A3B"/>
    <w:rsid w:val="00E85307"/>
    <w:rsid w:val="00E85B0A"/>
    <w:rsid w:val="00E871CD"/>
    <w:rsid w:val="00E871ED"/>
    <w:rsid w:val="00E87742"/>
    <w:rsid w:val="00E877F3"/>
    <w:rsid w:val="00E907E4"/>
    <w:rsid w:val="00E90A24"/>
    <w:rsid w:val="00E90C34"/>
    <w:rsid w:val="00E91082"/>
    <w:rsid w:val="00E919AC"/>
    <w:rsid w:val="00E9321C"/>
    <w:rsid w:val="00E93499"/>
    <w:rsid w:val="00E93CB3"/>
    <w:rsid w:val="00E93E17"/>
    <w:rsid w:val="00E946A6"/>
    <w:rsid w:val="00E947E4"/>
    <w:rsid w:val="00E9480A"/>
    <w:rsid w:val="00E94C19"/>
    <w:rsid w:val="00E9616B"/>
    <w:rsid w:val="00E9641E"/>
    <w:rsid w:val="00E96544"/>
    <w:rsid w:val="00E96A29"/>
    <w:rsid w:val="00E96A91"/>
    <w:rsid w:val="00E96B09"/>
    <w:rsid w:val="00E96B28"/>
    <w:rsid w:val="00E96FE6"/>
    <w:rsid w:val="00E970F7"/>
    <w:rsid w:val="00E973A1"/>
    <w:rsid w:val="00EA0F54"/>
    <w:rsid w:val="00EA1059"/>
    <w:rsid w:val="00EA1D43"/>
    <w:rsid w:val="00EA4097"/>
    <w:rsid w:val="00EA4740"/>
    <w:rsid w:val="00EA4787"/>
    <w:rsid w:val="00EA4B89"/>
    <w:rsid w:val="00EA4C04"/>
    <w:rsid w:val="00EA4EC9"/>
    <w:rsid w:val="00EA51C1"/>
    <w:rsid w:val="00EA568E"/>
    <w:rsid w:val="00EA5893"/>
    <w:rsid w:val="00EA5B8D"/>
    <w:rsid w:val="00EA5E0F"/>
    <w:rsid w:val="00EA6FE4"/>
    <w:rsid w:val="00EA798D"/>
    <w:rsid w:val="00EA7F4C"/>
    <w:rsid w:val="00EB065B"/>
    <w:rsid w:val="00EB1D47"/>
    <w:rsid w:val="00EB2146"/>
    <w:rsid w:val="00EB2317"/>
    <w:rsid w:val="00EB26C6"/>
    <w:rsid w:val="00EB279B"/>
    <w:rsid w:val="00EB2ABB"/>
    <w:rsid w:val="00EB2B18"/>
    <w:rsid w:val="00EB2CB7"/>
    <w:rsid w:val="00EB2CCC"/>
    <w:rsid w:val="00EB4F19"/>
    <w:rsid w:val="00EB4F83"/>
    <w:rsid w:val="00EB584C"/>
    <w:rsid w:val="00EB5863"/>
    <w:rsid w:val="00EB5987"/>
    <w:rsid w:val="00EB5D88"/>
    <w:rsid w:val="00EB6338"/>
    <w:rsid w:val="00EB6D14"/>
    <w:rsid w:val="00EB7307"/>
    <w:rsid w:val="00EB772D"/>
    <w:rsid w:val="00EB77BA"/>
    <w:rsid w:val="00EB7A78"/>
    <w:rsid w:val="00EC0E8F"/>
    <w:rsid w:val="00EC115D"/>
    <w:rsid w:val="00EC14B0"/>
    <w:rsid w:val="00EC14EA"/>
    <w:rsid w:val="00EC204E"/>
    <w:rsid w:val="00EC249E"/>
    <w:rsid w:val="00EC2CFF"/>
    <w:rsid w:val="00EC2DFB"/>
    <w:rsid w:val="00EC37EE"/>
    <w:rsid w:val="00EC4904"/>
    <w:rsid w:val="00EC4DF6"/>
    <w:rsid w:val="00EC577D"/>
    <w:rsid w:val="00EC57CB"/>
    <w:rsid w:val="00EC5F2F"/>
    <w:rsid w:val="00EC651E"/>
    <w:rsid w:val="00EC65E5"/>
    <w:rsid w:val="00EC692E"/>
    <w:rsid w:val="00EC745E"/>
    <w:rsid w:val="00EC775C"/>
    <w:rsid w:val="00EC79AC"/>
    <w:rsid w:val="00EC7EAF"/>
    <w:rsid w:val="00ED0A8F"/>
    <w:rsid w:val="00ED130E"/>
    <w:rsid w:val="00ED1327"/>
    <w:rsid w:val="00ED27C3"/>
    <w:rsid w:val="00ED2A86"/>
    <w:rsid w:val="00ED2AE2"/>
    <w:rsid w:val="00ED2C5A"/>
    <w:rsid w:val="00ED33AE"/>
    <w:rsid w:val="00ED3775"/>
    <w:rsid w:val="00ED39B6"/>
    <w:rsid w:val="00ED4A6D"/>
    <w:rsid w:val="00ED5826"/>
    <w:rsid w:val="00ED6D4A"/>
    <w:rsid w:val="00ED721A"/>
    <w:rsid w:val="00ED738C"/>
    <w:rsid w:val="00ED7918"/>
    <w:rsid w:val="00ED7EA1"/>
    <w:rsid w:val="00ED7FD3"/>
    <w:rsid w:val="00EE0503"/>
    <w:rsid w:val="00EE0548"/>
    <w:rsid w:val="00EE0E5D"/>
    <w:rsid w:val="00EE11C2"/>
    <w:rsid w:val="00EE2A61"/>
    <w:rsid w:val="00EE3663"/>
    <w:rsid w:val="00EE41C4"/>
    <w:rsid w:val="00EE5A27"/>
    <w:rsid w:val="00EE6E77"/>
    <w:rsid w:val="00EE76A9"/>
    <w:rsid w:val="00EE799E"/>
    <w:rsid w:val="00EE7CA8"/>
    <w:rsid w:val="00EE7FA7"/>
    <w:rsid w:val="00EF0322"/>
    <w:rsid w:val="00EF0A2E"/>
    <w:rsid w:val="00EF1093"/>
    <w:rsid w:val="00EF11DD"/>
    <w:rsid w:val="00EF1FCB"/>
    <w:rsid w:val="00EF21C3"/>
    <w:rsid w:val="00EF21EF"/>
    <w:rsid w:val="00EF237D"/>
    <w:rsid w:val="00EF2C14"/>
    <w:rsid w:val="00EF2E6B"/>
    <w:rsid w:val="00EF3710"/>
    <w:rsid w:val="00EF482A"/>
    <w:rsid w:val="00EF54D1"/>
    <w:rsid w:val="00EF573B"/>
    <w:rsid w:val="00EF67BB"/>
    <w:rsid w:val="00EF6805"/>
    <w:rsid w:val="00EF71D7"/>
    <w:rsid w:val="00EF72F9"/>
    <w:rsid w:val="00EF7A3E"/>
    <w:rsid w:val="00F0021E"/>
    <w:rsid w:val="00F0030E"/>
    <w:rsid w:val="00F00C08"/>
    <w:rsid w:val="00F00CD1"/>
    <w:rsid w:val="00F01E6B"/>
    <w:rsid w:val="00F0241C"/>
    <w:rsid w:val="00F03129"/>
    <w:rsid w:val="00F031EE"/>
    <w:rsid w:val="00F04FAD"/>
    <w:rsid w:val="00F05759"/>
    <w:rsid w:val="00F064EC"/>
    <w:rsid w:val="00F06BFD"/>
    <w:rsid w:val="00F06F3F"/>
    <w:rsid w:val="00F07F39"/>
    <w:rsid w:val="00F10731"/>
    <w:rsid w:val="00F10CB9"/>
    <w:rsid w:val="00F110CD"/>
    <w:rsid w:val="00F110D5"/>
    <w:rsid w:val="00F120EC"/>
    <w:rsid w:val="00F12351"/>
    <w:rsid w:val="00F13127"/>
    <w:rsid w:val="00F1320C"/>
    <w:rsid w:val="00F13D3D"/>
    <w:rsid w:val="00F14D53"/>
    <w:rsid w:val="00F15193"/>
    <w:rsid w:val="00F16020"/>
    <w:rsid w:val="00F16739"/>
    <w:rsid w:val="00F168D6"/>
    <w:rsid w:val="00F16DE2"/>
    <w:rsid w:val="00F2052B"/>
    <w:rsid w:val="00F22183"/>
    <w:rsid w:val="00F22285"/>
    <w:rsid w:val="00F2260F"/>
    <w:rsid w:val="00F242AD"/>
    <w:rsid w:val="00F247F2"/>
    <w:rsid w:val="00F24F6F"/>
    <w:rsid w:val="00F2518F"/>
    <w:rsid w:val="00F25209"/>
    <w:rsid w:val="00F252A8"/>
    <w:rsid w:val="00F255D9"/>
    <w:rsid w:val="00F265F7"/>
    <w:rsid w:val="00F27FA6"/>
    <w:rsid w:val="00F33025"/>
    <w:rsid w:val="00F33DC8"/>
    <w:rsid w:val="00F34444"/>
    <w:rsid w:val="00F35DD8"/>
    <w:rsid w:val="00F36F21"/>
    <w:rsid w:val="00F378F1"/>
    <w:rsid w:val="00F403A1"/>
    <w:rsid w:val="00F403DB"/>
    <w:rsid w:val="00F4065A"/>
    <w:rsid w:val="00F4275C"/>
    <w:rsid w:val="00F42865"/>
    <w:rsid w:val="00F42B52"/>
    <w:rsid w:val="00F434B2"/>
    <w:rsid w:val="00F446C7"/>
    <w:rsid w:val="00F44F77"/>
    <w:rsid w:val="00F45693"/>
    <w:rsid w:val="00F4575D"/>
    <w:rsid w:val="00F47760"/>
    <w:rsid w:val="00F501C5"/>
    <w:rsid w:val="00F502CE"/>
    <w:rsid w:val="00F51CDC"/>
    <w:rsid w:val="00F51D6D"/>
    <w:rsid w:val="00F52339"/>
    <w:rsid w:val="00F5277A"/>
    <w:rsid w:val="00F5308F"/>
    <w:rsid w:val="00F532E8"/>
    <w:rsid w:val="00F5333C"/>
    <w:rsid w:val="00F537FF"/>
    <w:rsid w:val="00F54503"/>
    <w:rsid w:val="00F54E36"/>
    <w:rsid w:val="00F5542D"/>
    <w:rsid w:val="00F560FE"/>
    <w:rsid w:val="00F562EA"/>
    <w:rsid w:val="00F572C5"/>
    <w:rsid w:val="00F579AC"/>
    <w:rsid w:val="00F60CD6"/>
    <w:rsid w:val="00F6111C"/>
    <w:rsid w:val="00F614C0"/>
    <w:rsid w:val="00F61647"/>
    <w:rsid w:val="00F622D1"/>
    <w:rsid w:val="00F63B99"/>
    <w:rsid w:val="00F64279"/>
    <w:rsid w:val="00F657CF"/>
    <w:rsid w:val="00F65808"/>
    <w:rsid w:val="00F6587D"/>
    <w:rsid w:val="00F66A00"/>
    <w:rsid w:val="00F66CFB"/>
    <w:rsid w:val="00F67889"/>
    <w:rsid w:val="00F7051D"/>
    <w:rsid w:val="00F70888"/>
    <w:rsid w:val="00F70C73"/>
    <w:rsid w:val="00F7134A"/>
    <w:rsid w:val="00F713A3"/>
    <w:rsid w:val="00F71A8F"/>
    <w:rsid w:val="00F72C83"/>
    <w:rsid w:val="00F73D06"/>
    <w:rsid w:val="00F751DC"/>
    <w:rsid w:val="00F75330"/>
    <w:rsid w:val="00F75B66"/>
    <w:rsid w:val="00F75F3E"/>
    <w:rsid w:val="00F76BD9"/>
    <w:rsid w:val="00F77475"/>
    <w:rsid w:val="00F80318"/>
    <w:rsid w:val="00F803D0"/>
    <w:rsid w:val="00F80703"/>
    <w:rsid w:val="00F80948"/>
    <w:rsid w:val="00F81387"/>
    <w:rsid w:val="00F82134"/>
    <w:rsid w:val="00F822E3"/>
    <w:rsid w:val="00F82866"/>
    <w:rsid w:val="00F83923"/>
    <w:rsid w:val="00F841FB"/>
    <w:rsid w:val="00F84421"/>
    <w:rsid w:val="00F8449B"/>
    <w:rsid w:val="00F84B44"/>
    <w:rsid w:val="00F84F56"/>
    <w:rsid w:val="00F85691"/>
    <w:rsid w:val="00F864CC"/>
    <w:rsid w:val="00F87032"/>
    <w:rsid w:val="00F87094"/>
    <w:rsid w:val="00F87AB3"/>
    <w:rsid w:val="00F9103A"/>
    <w:rsid w:val="00F913DC"/>
    <w:rsid w:val="00F91DDA"/>
    <w:rsid w:val="00F9254D"/>
    <w:rsid w:val="00F926BB"/>
    <w:rsid w:val="00F92AA3"/>
    <w:rsid w:val="00F9303E"/>
    <w:rsid w:val="00F9397A"/>
    <w:rsid w:val="00F93A37"/>
    <w:rsid w:val="00F94182"/>
    <w:rsid w:val="00F9421E"/>
    <w:rsid w:val="00F9431F"/>
    <w:rsid w:val="00F944D9"/>
    <w:rsid w:val="00F94A32"/>
    <w:rsid w:val="00F94DB3"/>
    <w:rsid w:val="00F95BB9"/>
    <w:rsid w:val="00F9612C"/>
    <w:rsid w:val="00F96197"/>
    <w:rsid w:val="00F96303"/>
    <w:rsid w:val="00F96500"/>
    <w:rsid w:val="00FA0C43"/>
    <w:rsid w:val="00FA1960"/>
    <w:rsid w:val="00FA1F64"/>
    <w:rsid w:val="00FA2C35"/>
    <w:rsid w:val="00FA31E7"/>
    <w:rsid w:val="00FA3ACE"/>
    <w:rsid w:val="00FA413A"/>
    <w:rsid w:val="00FA4144"/>
    <w:rsid w:val="00FA4DDF"/>
    <w:rsid w:val="00FA5C71"/>
    <w:rsid w:val="00FA645B"/>
    <w:rsid w:val="00FA645E"/>
    <w:rsid w:val="00FA6A01"/>
    <w:rsid w:val="00FA6E7F"/>
    <w:rsid w:val="00FA7114"/>
    <w:rsid w:val="00FA7A21"/>
    <w:rsid w:val="00FA7E2F"/>
    <w:rsid w:val="00FB052D"/>
    <w:rsid w:val="00FB12CB"/>
    <w:rsid w:val="00FB22D7"/>
    <w:rsid w:val="00FB2379"/>
    <w:rsid w:val="00FB28A3"/>
    <w:rsid w:val="00FB3BB4"/>
    <w:rsid w:val="00FB3CB7"/>
    <w:rsid w:val="00FB4B8A"/>
    <w:rsid w:val="00FB5152"/>
    <w:rsid w:val="00FB5F8F"/>
    <w:rsid w:val="00FB6152"/>
    <w:rsid w:val="00FB680E"/>
    <w:rsid w:val="00FB6B73"/>
    <w:rsid w:val="00FB7A0B"/>
    <w:rsid w:val="00FC0065"/>
    <w:rsid w:val="00FC062F"/>
    <w:rsid w:val="00FC0754"/>
    <w:rsid w:val="00FC0C0B"/>
    <w:rsid w:val="00FC1186"/>
    <w:rsid w:val="00FC11CB"/>
    <w:rsid w:val="00FC270F"/>
    <w:rsid w:val="00FC2761"/>
    <w:rsid w:val="00FC3AEE"/>
    <w:rsid w:val="00FC5BE3"/>
    <w:rsid w:val="00FC6238"/>
    <w:rsid w:val="00FC70AC"/>
    <w:rsid w:val="00FC768F"/>
    <w:rsid w:val="00FC7951"/>
    <w:rsid w:val="00FC7DEC"/>
    <w:rsid w:val="00FC7EAE"/>
    <w:rsid w:val="00FD035F"/>
    <w:rsid w:val="00FD1306"/>
    <w:rsid w:val="00FD236B"/>
    <w:rsid w:val="00FD2785"/>
    <w:rsid w:val="00FD33FC"/>
    <w:rsid w:val="00FD3730"/>
    <w:rsid w:val="00FD3773"/>
    <w:rsid w:val="00FD3ADE"/>
    <w:rsid w:val="00FD3B08"/>
    <w:rsid w:val="00FD47CC"/>
    <w:rsid w:val="00FD4806"/>
    <w:rsid w:val="00FD4BA4"/>
    <w:rsid w:val="00FD5326"/>
    <w:rsid w:val="00FD534E"/>
    <w:rsid w:val="00FD56C7"/>
    <w:rsid w:val="00FD5945"/>
    <w:rsid w:val="00FD5CBB"/>
    <w:rsid w:val="00FD6564"/>
    <w:rsid w:val="00FD6B74"/>
    <w:rsid w:val="00FD70AE"/>
    <w:rsid w:val="00FD78A4"/>
    <w:rsid w:val="00FE002E"/>
    <w:rsid w:val="00FE2398"/>
    <w:rsid w:val="00FE515A"/>
    <w:rsid w:val="00FE5421"/>
    <w:rsid w:val="00FE553B"/>
    <w:rsid w:val="00FE5624"/>
    <w:rsid w:val="00FE5D2C"/>
    <w:rsid w:val="00FE5FBF"/>
    <w:rsid w:val="00FE61A4"/>
    <w:rsid w:val="00FE6411"/>
    <w:rsid w:val="00FE643D"/>
    <w:rsid w:val="00FE684E"/>
    <w:rsid w:val="00FE6C25"/>
    <w:rsid w:val="00FE7295"/>
    <w:rsid w:val="00FF033A"/>
    <w:rsid w:val="00FF06C6"/>
    <w:rsid w:val="00FF0964"/>
    <w:rsid w:val="00FF0F67"/>
    <w:rsid w:val="00FF11FD"/>
    <w:rsid w:val="00FF16F2"/>
    <w:rsid w:val="00FF1DE9"/>
    <w:rsid w:val="00FF1F7F"/>
    <w:rsid w:val="00FF1F9B"/>
    <w:rsid w:val="00FF207D"/>
    <w:rsid w:val="00FF2B42"/>
    <w:rsid w:val="00FF2D5B"/>
    <w:rsid w:val="00FF392D"/>
    <w:rsid w:val="00FF3B7F"/>
    <w:rsid w:val="00FF492D"/>
    <w:rsid w:val="00FF4F92"/>
    <w:rsid w:val="00FF54EB"/>
    <w:rsid w:val="00FF6822"/>
    <w:rsid w:val="00FF682A"/>
    <w:rsid w:val="00FF73D0"/>
    <w:rsid w:val="10E807B4"/>
    <w:rsid w:val="141204DA"/>
    <w:rsid w:val="16512788"/>
    <w:rsid w:val="1A219784"/>
    <w:rsid w:val="32975CEE"/>
    <w:rsid w:val="3E5B6BF2"/>
    <w:rsid w:val="3E61DC49"/>
    <w:rsid w:val="55516EA3"/>
    <w:rsid w:val="5F42B30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3773"/>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FD377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D3773"/>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1,—ño’i—Ž,列表段落,¥¡¡¡¡ì¬º¥¹¥È¶ÎÂä,ÁÐ³ö¶ÎÂä,¥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1 Char,—ño’i—Ž Char,列表段落 Char,¥¡¡¡¡ì¬º¥¹¥È¶ÎÂä Char,ÁÐ³ö¶ÎÂä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Char">
    <w:name w:val="Char"/>
    <w:basedOn w:val="Normal"/>
    <w:rsid w:val="00952A00"/>
    <w:pPr>
      <w:spacing w:line="240" w:lineRule="exact"/>
    </w:pPr>
    <w:rPr>
      <w:rFonts w:ascii="Verdana" w:eastAsia="DengXian" w:hAnsi="Verdana" w:cs="Times New Roman"/>
      <w:sz w:val="20"/>
      <w:szCs w:val="20"/>
    </w:rPr>
  </w:style>
  <w:style w:type="character" w:styleId="Mention">
    <w:name w:val="Mention"/>
    <w:basedOn w:val="DefaultParagraphFont"/>
    <w:uiPriority w:val="99"/>
    <w:unhideWhenUsed/>
    <w:rsid w:val="00EA51C1"/>
    <w:rPr>
      <w:color w:val="2B579A"/>
      <w:shd w:val="clear" w:color="auto" w:fill="E1DFDD"/>
    </w:rPr>
  </w:style>
  <w:style w:type="paragraph" w:customStyle="1" w:styleId="Default">
    <w:name w:val="Default"/>
    <w:rsid w:val="007817D6"/>
    <w:pPr>
      <w:autoSpaceDE w:val="0"/>
      <w:autoSpaceDN w:val="0"/>
      <w:adjustRightInd w:val="0"/>
    </w:pPr>
    <w:rPr>
      <w:rFonts w:ascii="Times New Roman" w:hAnsi="Times New Roman"/>
      <w:color w:val="000000"/>
      <w:sz w:val="24"/>
      <w:szCs w:val="24"/>
      <w:lang w:val="fi-FI"/>
    </w:rPr>
  </w:style>
  <w:style w:type="table" w:customStyle="1" w:styleId="TableGrid1">
    <w:name w:val="TableGrid1"/>
    <w:basedOn w:val="TableNormal"/>
    <w:next w:val="TableGrid"/>
    <w:uiPriority w:val="39"/>
    <w:qFormat/>
    <w:rsid w:val="00C8381F"/>
    <w:pPr>
      <w:spacing w:before="120" w:after="160" w:line="280" w:lineRule="atLeast"/>
      <w:jc w:val="both"/>
    </w:pPr>
    <w:rPr>
      <w:rFonts w:ascii="New York" w:hAnsi="New York"/>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374F59"/>
    <w:pPr>
      <w:spacing w:before="40" w:after="0" w:line="240" w:lineRule="auto"/>
    </w:pPr>
    <w:rPr>
      <w:rFonts w:ascii="Arial" w:eastAsia="MS Mincho" w:hAnsi="Arial" w:cs="Times New Roman"/>
      <w:i/>
      <w:noProof/>
      <w:sz w:val="18"/>
      <w:szCs w:val="24"/>
      <w:lang w:eastAsia="en-GB"/>
    </w:rPr>
  </w:style>
  <w:style w:type="character" w:customStyle="1" w:styleId="CommentsChar">
    <w:name w:val="Comments Char"/>
    <w:link w:val="Comments"/>
    <w:qFormat/>
    <w:rsid w:val="00374F59"/>
    <w:rPr>
      <w:rFonts w:ascii="Arial" w:eastAsia="MS Mincho" w:hAnsi="Arial"/>
      <w:i/>
      <w:noProof/>
      <w:sz w:val="18"/>
      <w:szCs w:val="24"/>
      <w:lang w:val="en-GB" w:eastAsia="en-GB"/>
    </w:rPr>
  </w:style>
  <w:style w:type="paragraph" w:customStyle="1" w:styleId="Agreement">
    <w:name w:val="Agreement"/>
    <w:basedOn w:val="Normal"/>
    <w:next w:val="Doc-text2"/>
    <w:qFormat/>
    <w:rsid w:val="00374F59"/>
    <w:pPr>
      <w:numPr>
        <w:numId w:val="82"/>
      </w:numPr>
      <w:spacing w:before="60" w:after="0" w:line="240" w:lineRule="auto"/>
    </w:pPr>
    <w:rPr>
      <w:rFonts w:ascii="Arial" w:eastAsia="MS Mincho" w:hAnsi="Arial" w:cs="Times New Roman"/>
      <w:b/>
      <w:sz w:val="20"/>
      <w:szCs w:val="24"/>
      <w:lang w:eastAsia="en-GB"/>
    </w:rPr>
  </w:style>
  <w:style w:type="paragraph" w:customStyle="1" w:styleId="EmailDiscussion2">
    <w:name w:val="EmailDiscussion2"/>
    <w:basedOn w:val="Doc-text2"/>
    <w:uiPriority w:val="99"/>
    <w:qFormat/>
    <w:rsid w:val="00374F59"/>
    <w:pPr>
      <w:spacing w:line="240" w:lineRule="auto"/>
    </w:pPr>
    <w:rPr>
      <w:rFonts w:cs="Times New Roman"/>
      <w:sz w:val="20"/>
    </w:rPr>
  </w:style>
  <w:style w:type="character" w:customStyle="1" w:styleId="B2Char">
    <w:name w:val="B2 Char"/>
    <w:link w:val="B2"/>
    <w:qFormat/>
    <w:rsid w:val="00EF3710"/>
    <w:rPr>
      <w:rFonts w:asciiTheme="minorHAnsi" w:eastAsiaTheme="minorHAnsi" w:hAnsiTheme="minorHAnsi" w:cstheme="minorBidi"/>
      <w:sz w:val="22"/>
      <w:szCs w:val="22"/>
    </w:rPr>
  </w:style>
  <w:style w:type="character" w:customStyle="1" w:styleId="B3Char">
    <w:name w:val="B3 Char"/>
    <w:link w:val="B3"/>
    <w:qFormat/>
    <w:rsid w:val="00EF3710"/>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7655851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9033080">
      <w:bodyDiv w:val="1"/>
      <w:marLeft w:val="0"/>
      <w:marRight w:val="0"/>
      <w:marTop w:val="0"/>
      <w:marBottom w:val="0"/>
      <w:divBdr>
        <w:top w:val="none" w:sz="0" w:space="0" w:color="auto"/>
        <w:left w:val="none" w:sz="0" w:space="0" w:color="auto"/>
        <w:bottom w:val="none" w:sz="0" w:space="0" w:color="auto"/>
        <w:right w:val="none" w:sz="0" w:space="0" w:color="auto"/>
      </w:divBdr>
      <w:divsChild>
        <w:div w:id="832837500">
          <w:marLeft w:val="994"/>
          <w:marRight w:val="0"/>
          <w:marTop w:val="0"/>
          <w:marBottom w:val="0"/>
          <w:divBdr>
            <w:top w:val="none" w:sz="0" w:space="0" w:color="auto"/>
            <w:left w:val="none" w:sz="0" w:space="0" w:color="auto"/>
            <w:bottom w:val="none" w:sz="0" w:space="0" w:color="auto"/>
            <w:right w:val="none" w:sz="0" w:space="0" w:color="auto"/>
          </w:divBdr>
        </w:div>
        <w:div w:id="961230168">
          <w:marLeft w:val="634"/>
          <w:marRight w:val="0"/>
          <w:marTop w:val="0"/>
          <w:marBottom w:val="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6650513">
      <w:bodyDiv w:val="1"/>
      <w:marLeft w:val="0"/>
      <w:marRight w:val="0"/>
      <w:marTop w:val="0"/>
      <w:marBottom w:val="0"/>
      <w:divBdr>
        <w:top w:val="none" w:sz="0" w:space="0" w:color="auto"/>
        <w:left w:val="none" w:sz="0" w:space="0" w:color="auto"/>
        <w:bottom w:val="none" w:sz="0" w:space="0" w:color="auto"/>
        <w:right w:val="none" w:sz="0" w:space="0" w:color="auto"/>
      </w:divBdr>
      <w:divsChild>
        <w:div w:id="100609256">
          <w:marLeft w:val="994"/>
          <w:marRight w:val="0"/>
          <w:marTop w:val="0"/>
          <w:marBottom w:val="0"/>
          <w:divBdr>
            <w:top w:val="none" w:sz="0" w:space="0" w:color="auto"/>
            <w:left w:val="none" w:sz="0" w:space="0" w:color="auto"/>
            <w:bottom w:val="none" w:sz="0" w:space="0" w:color="auto"/>
            <w:right w:val="none" w:sz="0" w:space="0" w:color="auto"/>
          </w:divBdr>
        </w:div>
        <w:div w:id="709771025">
          <w:marLeft w:val="634"/>
          <w:marRight w:val="0"/>
          <w:marTop w:val="0"/>
          <w:marBottom w:val="0"/>
          <w:divBdr>
            <w:top w:val="none" w:sz="0" w:space="0" w:color="auto"/>
            <w:left w:val="none" w:sz="0" w:space="0" w:color="auto"/>
            <w:bottom w:val="none" w:sz="0" w:space="0" w:color="auto"/>
            <w:right w:val="none" w:sz="0" w:space="0" w:color="auto"/>
          </w:divBdr>
        </w:div>
        <w:div w:id="878318310">
          <w:marLeft w:val="994"/>
          <w:marRight w:val="0"/>
          <w:marTop w:val="0"/>
          <w:marBottom w:val="0"/>
          <w:divBdr>
            <w:top w:val="none" w:sz="0" w:space="0" w:color="auto"/>
            <w:left w:val="none" w:sz="0" w:space="0" w:color="auto"/>
            <w:bottom w:val="none" w:sz="0" w:space="0" w:color="auto"/>
            <w:right w:val="none" w:sz="0" w:space="0" w:color="auto"/>
          </w:divBdr>
        </w:div>
        <w:div w:id="1303390962">
          <w:marLeft w:val="994"/>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9211468">
      <w:bodyDiv w:val="1"/>
      <w:marLeft w:val="0"/>
      <w:marRight w:val="0"/>
      <w:marTop w:val="0"/>
      <w:marBottom w:val="0"/>
      <w:divBdr>
        <w:top w:val="none" w:sz="0" w:space="0" w:color="auto"/>
        <w:left w:val="none" w:sz="0" w:space="0" w:color="auto"/>
        <w:bottom w:val="none" w:sz="0" w:space="0" w:color="auto"/>
        <w:right w:val="none" w:sz="0" w:space="0" w:color="auto"/>
      </w:divBdr>
      <w:divsChild>
        <w:div w:id="30540658">
          <w:marLeft w:val="806"/>
          <w:marRight w:val="0"/>
          <w:marTop w:val="0"/>
          <w:marBottom w:val="0"/>
          <w:divBdr>
            <w:top w:val="none" w:sz="0" w:space="0" w:color="auto"/>
            <w:left w:val="none" w:sz="0" w:space="0" w:color="auto"/>
            <w:bottom w:val="none" w:sz="0" w:space="0" w:color="auto"/>
            <w:right w:val="none" w:sz="0" w:space="0" w:color="auto"/>
          </w:divBdr>
        </w:div>
        <w:div w:id="138033333">
          <w:marLeft w:val="994"/>
          <w:marRight w:val="0"/>
          <w:marTop w:val="0"/>
          <w:marBottom w:val="0"/>
          <w:divBdr>
            <w:top w:val="none" w:sz="0" w:space="0" w:color="auto"/>
            <w:left w:val="none" w:sz="0" w:space="0" w:color="auto"/>
            <w:bottom w:val="none" w:sz="0" w:space="0" w:color="auto"/>
            <w:right w:val="none" w:sz="0" w:space="0" w:color="auto"/>
          </w:divBdr>
        </w:div>
        <w:div w:id="352147272">
          <w:marLeft w:val="446"/>
          <w:marRight w:val="0"/>
          <w:marTop w:val="0"/>
          <w:marBottom w:val="0"/>
          <w:divBdr>
            <w:top w:val="none" w:sz="0" w:space="0" w:color="auto"/>
            <w:left w:val="none" w:sz="0" w:space="0" w:color="auto"/>
            <w:bottom w:val="none" w:sz="0" w:space="0" w:color="auto"/>
            <w:right w:val="none" w:sz="0" w:space="0" w:color="auto"/>
          </w:divBdr>
        </w:div>
        <w:div w:id="507520723">
          <w:marLeft w:val="446"/>
          <w:marRight w:val="0"/>
          <w:marTop w:val="0"/>
          <w:marBottom w:val="0"/>
          <w:divBdr>
            <w:top w:val="none" w:sz="0" w:space="0" w:color="auto"/>
            <w:left w:val="none" w:sz="0" w:space="0" w:color="auto"/>
            <w:bottom w:val="none" w:sz="0" w:space="0" w:color="auto"/>
            <w:right w:val="none" w:sz="0" w:space="0" w:color="auto"/>
          </w:divBdr>
        </w:div>
        <w:div w:id="542837163">
          <w:marLeft w:val="446"/>
          <w:marRight w:val="0"/>
          <w:marTop w:val="0"/>
          <w:marBottom w:val="0"/>
          <w:divBdr>
            <w:top w:val="none" w:sz="0" w:space="0" w:color="auto"/>
            <w:left w:val="none" w:sz="0" w:space="0" w:color="auto"/>
            <w:bottom w:val="none" w:sz="0" w:space="0" w:color="auto"/>
            <w:right w:val="none" w:sz="0" w:space="0" w:color="auto"/>
          </w:divBdr>
        </w:div>
        <w:div w:id="873688020">
          <w:marLeft w:val="994"/>
          <w:marRight w:val="0"/>
          <w:marTop w:val="0"/>
          <w:marBottom w:val="0"/>
          <w:divBdr>
            <w:top w:val="none" w:sz="0" w:space="0" w:color="auto"/>
            <w:left w:val="none" w:sz="0" w:space="0" w:color="auto"/>
            <w:bottom w:val="none" w:sz="0" w:space="0" w:color="auto"/>
            <w:right w:val="none" w:sz="0" w:space="0" w:color="auto"/>
          </w:divBdr>
        </w:div>
        <w:div w:id="878475343">
          <w:marLeft w:val="446"/>
          <w:marRight w:val="0"/>
          <w:marTop w:val="0"/>
          <w:marBottom w:val="0"/>
          <w:divBdr>
            <w:top w:val="none" w:sz="0" w:space="0" w:color="auto"/>
            <w:left w:val="none" w:sz="0" w:space="0" w:color="auto"/>
            <w:bottom w:val="none" w:sz="0" w:space="0" w:color="auto"/>
            <w:right w:val="none" w:sz="0" w:space="0" w:color="auto"/>
          </w:divBdr>
        </w:div>
        <w:div w:id="2032224567">
          <w:marLeft w:val="994"/>
          <w:marRight w:val="0"/>
          <w:marTop w:val="0"/>
          <w:marBottom w:val="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0531790">
      <w:bodyDiv w:val="1"/>
      <w:marLeft w:val="0"/>
      <w:marRight w:val="0"/>
      <w:marTop w:val="0"/>
      <w:marBottom w:val="0"/>
      <w:divBdr>
        <w:top w:val="none" w:sz="0" w:space="0" w:color="auto"/>
        <w:left w:val="none" w:sz="0" w:space="0" w:color="auto"/>
        <w:bottom w:val="none" w:sz="0" w:space="0" w:color="auto"/>
        <w:right w:val="none" w:sz="0" w:space="0" w:color="auto"/>
      </w:divBdr>
      <w:divsChild>
        <w:div w:id="588386419">
          <w:marLeft w:val="1166"/>
          <w:marRight w:val="0"/>
          <w:marTop w:val="0"/>
          <w:marBottom w:val="0"/>
          <w:divBdr>
            <w:top w:val="none" w:sz="0" w:space="0" w:color="auto"/>
            <w:left w:val="none" w:sz="0" w:space="0" w:color="auto"/>
            <w:bottom w:val="none" w:sz="0" w:space="0" w:color="auto"/>
            <w:right w:val="none" w:sz="0" w:space="0" w:color="auto"/>
          </w:divBdr>
        </w:div>
        <w:div w:id="1267732432">
          <w:marLeft w:val="1166"/>
          <w:marRight w:val="0"/>
          <w:marTop w:val="0"/>
          <w:marBottom w:val="0"/>
          <w:divBdr>
            <w:top w:val="none" w:sz="0" w:space="0" w:color="auto"/>
            <w:left w:val="none" w:sz="0" w:space="0" w:color="auto"/>
            <w:bottom w:val="none" w:sz="0" w:space="0" w:color="auto"/>
            <w:right w:val="none" w:sz="0" w:space="0" w:color="auto"/>
          </w:divBdr>
        </w:div>
        <w:div w:id="1432041791">
          <w:marLeft w:val="547"/>
          <w:marRight w:val="0"/>
          <w:marTop w:val="0"/>
          <w:marBottom w:val="0"/>
          <w:divBdr>
            <w:top w:val="none" w:sz="0" w:space="0" w:color="auto"/>
            <w:left w:val="none" w:sz="0" w:space="0" w:color="auto"/>
            <w:bottom w:val="none" w:sz="0" w:space="0" w:color="auto"/>
            <w:right w:val="none" w:sz="0" w:space="0" w:color="auto"/>
          </w:divBdr>
        </w:div>
        <w:div w:id="1694459091">
          <w:marLeft w:val="1166"/>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6835376">
      <w:bodyDiv w:val="1"/>
      <w:marLeft w:val="0"/>
      <w:marRight w:val="0"/>
      <w:marTop w:val="0"/>
      <w:marBottom w:val="0"/>
      <w:divBdr>
        <w:top w:val="none" w:sz="0" w:space="0" w:color="auto"/>
        <w:left w:val="none" w:sz="0" w:space="0" w:color="auto"/>
        <w:bottom w:val="none" w:sz="0" w:space="0" w:color="auto"/>
        <w:right w:val="none" w:sz="0" w:space="0" w:color="auto"/>
      </w:divBdr>
      <w:divsChild>
        <w:div w:id="68162591">
          <w:marLeft w:val="1166"/>
          <w:marRight w:val="0"/>
          <w:marTop w:val="0"/>
          <w:marBottom w:val="0"/>
          <w:divBdr>
            <w:top w:val="none" w:sz="0" w:space="0" w:color="auto"/>
            <w:left w:val="none" w:sz="0" w:space="0" w:color="auto"/>
            <w:bottom w:val="none" w:sz="0" w:space="0" w:color="auto"/>
            <w:right w:val="none" w:sz="0" w:space="0" w:color="auto"/>
          </w:divBdr>
        </w:div>
        <w:div w:id="149061365">
          <w:marLeft w:val="547"/>
          <w:marRight w:val="0"/>
          <w:marTop w:val="0"/>
          <w:marBottom w:val="160"/>
          <w:divBdr>
            <w:top w:val="none" w:sz="0" w:space="0" w:color="auto"/>
            <w:left w:val="none" w:sz="0" w:space="0" w:color="auto"/>
            <w:bottom w:val="none" w:sz="0" w:space="0" w:color="auto"/>
            <w:right w:val="none" w:sz="0" w:space="0" w:color="auto"/>
          </w:divBdr>
        </w:div>
        <w:div w:id="360977369">
          <w:marLeft w:val="1166"/>
          <w:marRight w:val="0"/>
          <w:marTop w:val="0"/>
          <w:marBottom w:val="0"/>
          <w:divBdr>
            <w:top w:val="none" w:sz="0" w:space="0" w:color="auto"/>
            <w:left w:val="none" w:sz="0" w:space="0" w:color="auto"/>
            <w:bottom w:val="none" w:sz="0" w:space="0" w:color="auto"/>
            <w:right w:val="none" w:sz="0" w:space="0" w:color="auto"/>
          </w:divBdr>
        </w:div>
        <w:div w:id="377631212">
          <w:marLeft w:val="547"/>
          <w:marRight w:val="0"/>
          <w:marTop w:val="0"/>
          <w:marBottom w:val="0"/>
          <w:divBdr>
            <w:top w:val="none" w:sz="0" w:space="0" w:color="auto"/>
            <w:left w:val="none" w:sz="0" w:space="0" w:color="auto"/>
            <w:bottom w:val="none" w:sz="0" w:space="0" w:color="auto"/>
            <w:right w:val="none" w:sz="0" w:space="0" w:color="auto"/>
          </w:divBdr>
        </w:div>
        <w:div w:id="486436967">
          <w:marLeft w:val="547"/>
          <w:marRight w:val="0"/>
          <w:marTop w:val="0"/>
          <w:marBottom w:val="0"/>
          <w:divBdr>
            <w:top w:val="none" w:sz="0" w:space="0" w:color="auto"/>
            <w:left w:val="none" w:sz="0" w:space="0" w:color="auto"/>
            <w:bottom w:val="none" w:sz="0" w:space="0" w:color="auto"/>
            <w:right w:val="none" w:sz="0" w:space="0" w:color="auto"/>
          </w:divBdr>
        </w:div>
        <w:div w:id="731269899">
          <w:marLeft w:val="1166"/>
          <w:marRight w:val="0"/>
          <w:marTop w:val="0"/>
          <w:marBottom w:val="0"/>
          <w:divBdr>
            <w:top w:val="none" w:sz="0" w:space="0" w:color="auto"/>
            <w:left w:val="none" w:sz="0" w:space="0" w:color="auto"/>
            <w:bottom w:val="none" w:sz="0" w:space="0" w:color="auto"/>
            <w:right w:val="none" w:sz="0" w:space="0" w:color="auto"/>
          </w:divBdr>
        </w:div>
        <w:div w:id="980963342">
          <w:marLeft w:val="1166"/>
          <w:marRight w:val="0"/>
          <w:marTop w:val="0"/>
          <w:marBottom w:val="0"/>
          <w:divBdr>
            <w:top w:val="none" w:sz="0" w:space="0" w:color="auto"/>
            <w:left w:val="none" w:sz="0" w:space="0" w:color="auto"/>
            <w:bottom w:val="none" w:sz="0" w:space="0" w:color="auto"/>
            <w:right w:val="none" w:sz="0" w:space="0" w:color="auto"/>
          </w:divBdr>
        </w:div>
        <w:div w:id="1078940387">
          <w:marLeft w:val="547"/>
          <w:marRight w:val="0"/>
          <w:marTop w:val="0"/>
          <w:marBottom w:val="160"/>
          <w:divBdr>
            <w:top w:val="none" w:sz="0" w:space="0" w:color="auto"/>
            <w:left w:val="none" w:sz="0" w:space="0" w:color="auto"/>
            <w:bottom w:val="none" w:sz="0" w:space="0" w:color="auto"/>
            <w:right w:val="none" w:sz="0" w:space="0" w:color="auto"/>
          </w:divBdr>
        </w:div>
        <w:div w:id="1468274801">
          <w:marLeft w:val="547"/>
          <w:marRight w:val="0"/>
          <w:marTop w:val="0"/>
          <w:marBottom w:val="0"/>
          <w:divBdr>
            <w:top w:val="none" w:sz="0" w:space="0" w:color="auto"/>
            <w:left w:val="none" w:sz="0" w:space="0" w:color="auto"/>
            <w:bottom w:val="none" w:sz="0" w:space="0" w:color="auto"/>
            <w:right w:val="none" w:sz="0" w:space="0" w:color="auto"/>
          </w:divBdr>
        </w:div>
        <w:div w:id="1527401815">
          <w:marLeft w:val="547"/>
          <w:marRight w:val="0"/>
          <w:marTop w:val="0"/>
          <w:marBottom w:val="0"/>
          <w:divBdr>
            <w:top w:val="none" w:sz="0" w:space="0" w:color="auto"/>
            <w:left w:val="none" w:sz="0" w:space="0" w:color="auto"/>
            <w:bottom w:val="none" w:sz="0" w:space="0" w:color="auto"/>
            <w:right w:val="none" w:sz="0" w:space="0" w:color="auto"/>
          </w:divBdr>
        </w:div>
        <w:div w:id="1747804921">
          <w:marLeft w:val="547"/>
          <w:marRight w:val="0"/>
          <w:marTop w:val="0"/>
          <w:marBottom w:val="160"/>
          <w:divBdr>
            <w:top w:val="none" w:sz="0" w:space="0" w:color="auto"/>
            <w:left w:val="none" w:sz="0" w:space="0" w:color="auto"/>
            <w:bottom w:val="none" w:sz="0" w:space="0" w:color="auto"/>
            <w:right w:val="none" w:sz="0" w:space="0" w:color="auto"/>
          </w:divBdr>
        </w:div>
        <w:div w:id="1816217159">
          <w:marLeft w:val="547"/>
          <w:marRight w:val="0"/>
          <w:marTop w:val="0"/>
          <w:marBottom w:val="0"/>
          <w:divBdr>
            <w:top w:val="none" w:sz="0" w:space="0" w:color="auto"/>
            <w:left w:val="none" w:sz="0" w:space="0" w:color="auto"/>
            <w:bottom w:val="none" w:sz="0" w:space="0" w:color="auto"/>
            <w:right w:val="none" w:sz="0" w:space="0" w:color="auto"/>
          </w:divBdr>
        </w:div>
        <w:div w:id="1831753009">
          <w:marLeft w:val="547"/>
          <w:marRight w:val="0"/>
          <w:marTop w:val="0"/>
          <w:marBottom w:val="0"/>
          <w:divBdr>
            <w:top w:val="none" w:sz="0" w:space="0" w:color="auto"/>
            <w:left w:val="none" w:sz="0" w:space="0" w:color="auto"/>
            <w:bottom w:val="none" w:sz="0" w:space="0" w:color="auto"/>
            <w:right w:val="none" w:sz="0" w:space="0" w:color="auto"/>
          </w:divBdr>
        </w:div>
        <w:div w:id="1904178310">
          <w:marLeft w:val="1800"/>
          <w:marRight w:val="0"/>
          <w:marTop w:val="0"/>
          <w:marBottom w:val="0"/>
          <w:divBdr>
            <w:top w:val="none" w:sz="0" w:space="0" w:color="auto"/>
            <w:left w:val="none" w:sz="0" w:space="0" w:color="auto"/>
            <w:bottom w:val="none" w:sz="0" w:space="0" w:color="auto"/>
            <w:right w:val="none" w:sz="0" w:space="0" w:color="auto"/>
          </w:divBdr>
        </w:div>
        <w:div w:id="2137870244">
          <w:marLeft w:val="1166"/>
          <w:marRight w:val="0"/>
          <w:marTop w:val="0"/>
          <w:marBottom w:val="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86528807">
      <w:bodyDiv w:val="1"/>
      <w:marLeft w:val="0"/>
      <w:marRight w:val="0"/>
      <w:marTop w:val="0"/>
      <w:marBottom w:val="0"/>
      <w:divBdr>
        <w:top w:val="none" w:sz="0" w:space="0" w:color="auto"/>
        <w:left w:val="none" w:sz="0" w:space="0" w:color="auto"/>
        <w:bottom w:val="none" w:sz="0" w:space="0" w:color="auto"/>
        <w:right w:val="none" w:sz="0" w:space="0" w:color="auto"/>
      </w:divBdr>
      <w:divsChild>
        <w:div w:id="106584709">
          <w:marLeft w:val="634"/>
          <w:marRight w:val="0"/>
          <w:marTop w:val="0"/>
          <w:marBottom w:val="0"/>
          <w:divBdr>
            <w:top w:val="none" w:sz="0" w:space="0" w:color="auto"/>
            <w:left w:val="none" w:sz="0" w:space="0" w:color="auto"/>
            <w:bottom w:val="none" w:sz="0" w:space="0" w:color="auto"/>
            <w:right w:val="none" w:sz="0" w:space="0" w:color="auto"/>
          </w:divBdr>
        </w:div>
        <w:div w:id="1361474111">
          <w:marLeft w:val="634"/>
          <w:marRight w:val="0"/>
          <w:marTop w:val="0"/>
          <w:marBottom w:val="0"/>
          <w:divBdr>
            <w:top w:val="none" w:sz="0" w:space="0" w:color="auto"/>
            <w:left w:val="none" w:sz="0" w:space="0" w:color="auto"/>
            <w:bottom w:val="none" w:sz="0" w:space="0" w:color="auto"/>
            <w:right w:val="none" w:sz="0" w:space="0" w:color="auto"/>
          </w:divBdr>
        </w:div>
        <w:div w:id="1539270844">
          <w:marLeft w:val="274"/>
          <w:marRight w:val="0"/>
          <w:marTop w:val="0"/>
          <w:marBottom w:val="0"/>
          <w:divBdr>
            <w:top w:val="none" w:sz="0" w:space="0" w:color="auto"/>
            <w:left w:val="none" w:sz="0" w:space="0" w:color="auto"/>
            <w:bottom w:val="none" w:sz="0" w:space="0" w:color="auto"/>
            <w:right w:val="none" w:sz="0" w:space="0" w:color="auto"/>
          </w:divBdr>
        </w:div>
        <w:div w:id="1612475197">
          <w:marLeft w:val="634"/>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823">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8084979">
      <w:bodyDiv w:val="1"/>
      <w:marLeft w:val="0"/>
      <w:marRight w:val="0"/>
      <w:marTop w:val="0"/>
      <w:marBottom w:val="0"/>
      <w:divBdr>
        <w:top w:val="none" w:sz="0" w:space="0" w:color="auto"/>
        <w:left w:val="none" w:sz="0" w:space="0" w:color="auto"/>
        <w:bottom w:val="none" w:sz="0" w:space="0" w:color="auto"/>
        <w:right w:val="none" w:sz="0" w:space="0" w:color="auto"/>
      </w:divBdr>
    </w:div>
    <w:div w:id="1151750156">
      <w:bodyDiv w:val="1"/>
      <w:marLeft w:val="0"/>
      <w:marRight w:val="0"/>
      <w:marTop w:val="0"/>
      <w:marBottom w:val="0"/>
      <w:divBdr>
        <w:top w:val="none" w:sz="0" w:space="0" w:color="auto"/>
        <w:left w:val="none" w:sz="0" w:space="0" w:color="auto"/>
        <w:bottom w:val="none" w:sz="0" w:space="0" w:color="auto"/>
        <w:right w:val="none" w:sz="0" w:space="0" w:color="auto"/>
      </w:divBdr>
      <w:divsChild>
        <w:div w:id="651758394">
          <w:marLeft w:val="806"/>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0164793">
      <w:bodyDiv w:val="1"/>
      <w:marLeft w:val="0"/>
      <w:marRight w:val="0"/>
      <w:marTop w:val="0"/>
      <w:marBottom w:val="0"/>
      <w:divBdr>
        <w:top w:val="none" w:sz="0" w:space="0" w:color="auto"/>
        <w:left w:val="none" w:sz="0" w:space="0" w:color="auto"/>
        <w:bottom w:val="none" w:sz="0" w:space="0" w:color="auto"/>
        <w:right w:val="none" w:sz="0" w:space="0" w:color="auto"/>
      </w:divBdr>
    </w:div>
    <w:div w:id="1222860680">
      <w:bodyDiv w:val="1"/>
      <w:marLeft w:val="0"/>
      <w:marRight w:val="0"/>
      <w:marTop w:val="0"/>
      <w:marBottom w:val="0"/>
      <w:divBdr>
        <w:top w:val="none" w:sz="0" w:space="0" w:color="auto"/>
        <w:left w:val="none" w:sz="0" w:space="0" w:color="auto"/>
        <w:bottom w:val="none" w:sz="0" w:space="0" w:color="auto"/>
        <w:right w:val="none" w:sz="0" w:space="0" w:color="auto"/>
      </w:divBdr>
    </w:div>
    <w:div w:id="1223711032">
      <w:bodyDiv w:val="1"/>
      <w:marLeft w:val="0"/>
      <w:marRight w:val="0"/>
      <w:marTop w:val="0"/>
      <w:marBottom w:val="0"/>
      <w:divBdr>
        <w:top w:val="none" w:sz="0" w:space="0" w:color="auto"/>
        <w:left w:val="none" w:sz="0" w:space="0" w:color="auto"/>
        <w:bottom w:val="none" w:sz="0" w:space="0" w:color="auto"/>
        <w:right w:val="none" w:sz="0" w:space="0" w:color="auto"/>
      </w:divBdr>
      <w:divsChild>
        <w:div w:id="1933509521">
          <w:marLeft w:val="0"/>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0239241">
      <w:bodyDiv w:val="1"/>
      <w:marLeft w:val="0"/>
      <w:marRight w:val="0"/>
      <w:marTop w:val="0"/>
      <w:marBottom w:val="0"/>
      <w:divBdr>
        <w:top w:val="none" w:sz="0" w:space="0" w:color="auto"/>
        <w:left w:val="none" w:sz="0" w:space="0" w:color="auto"/>
        <w:bottom w:val="none" w:sz="0" w:space="0" w:color="auto"/>
        <w:right w:val="none" w:sz="0" w:space="0" w:color="auto"/>
      </w:divBdr>
      <w:divsChild>
        <w:div w:id="286279511">
          <w:marLeft w:val="446"/>
          <w:marRight w:val="0"/>
          <w:marTop w:val="0"/>
          <w:marBottom w:val="0"/>
          <w:divBdr>
            <w:top w:val="none" w:sz="0" w:space="0" w:color="auto"/>
            <w:left w:val="none" w:sz="0" w:space="0" w:color="auto"/>
            <w:bottom w:val="none" w:sz="0" w:space="0" w:color="auto"/>
            <w:right w:val="none" w:sz="0" w:space="0" w:color="auto"/>
          </w:divBdr>
        </w:div>
        <w:div w:id="766848800">
          <w:marLeft w:val="806"/>
          <w:marRight w:val="0"/>
          <w:marTop w:val="0"/>
          <w:marBottom w:val="0"/>
          <w:divBdr>
            <w:top w:val="none" w:sz="0" w:space="0" w:color="auto"/>
            <w:left w:val="none" w:sz="0" w:space="0" w:color="auto"/>
            <w:bottom w:val="none" w:sz="0" w:space="0" w:color="auto"/>
            <w:right w:val="none" w:sz="0" w:space="0" w:color="auto"/>
          </w:divBdr>
        </w:div>
        <w:div w:id="820272955">
          <w:marLeft w:val="1181"/>
          <w:marRight w:val="0"/>
          <w:marTop w:val="0"/>
          <w:marBottom w:val="0"/>
          <w:divBdr>
            <w:top w:val="none" w:sz="0" w:space="0" w:color="auto"/>
            <w:left w:val="none" w:sz="0" w:space="0" w:color="auto"/>
            <w:bottom w:val="none" w:sz="0" w:space="0" w:color="auto"/>
            <w:right w:val="none" w:sz="0" w:space="0" w:color="auto"/>
          </w:divBdr>
        </w:div>
        <w:div w:id="1225482758">
          <w:marLeft w:val="806"/>
          <w:marRight w:val="0"/>
          <w:marTop w:val="0"/>
          <w:marBottom w:val="0"/>
          <w:divBdr>
            <w:top w:val="none" w:sz="0" w:space="0" w:color="auto"/>
            <w:left w:val="none" w:sz="0" w:space="0" w:color="auto"/>
            <w:bottom w:val="none" w:sz="0" w:space="0" w:color="auto"/>
            <w:right w:val="none" w:sz="0" w:space="0" w:color="auto"/>
          </w:divBdr>
        </w:div>
        <w:div w:id="1344472988">
          <w:marLeft w:val="806"/>
          <w:marRight w:val="0"/>
          <w:marTop w:val="0"/>
          <w:marBottom w:val="0"/>
          <w:divBdr>
            <w:top w:val="none" w:sz="0" w:space="0" w:color="auto"/>
            <w:left w:val="none" w:sz="0" w:space="0" w:color="auto"/>
            <w:bottom w:val="none" w:sz="0" w:space="0" w:color="auto"/>
            <w:right w:val="none" w:sz="0" w:space="0" w:color="auto"/>
          </w:divBdr>
        </w:div>
        <w:div w:id="1433670863">
          <w:marLeft w:val="806"/>
          <w:marRight w:val="0"/>
          <w:marTop w:val="0"/>
          <w:marBottom w:val="0"/>
          <w:divBdr>
            <w:top w:val="none" w:sz="0" w:space="0" w:color="auto"/>
            <w:left w:val="none" w:sz="0" w:space="0" w:color="auto"/>
            <w:bottom w:val="none" w:sz="0" w:space="0" w:color="auto"/>
            <w:right w:val="none" w:sz="0" w:space="0" w:color="auto"/>
          </w:divBdr>
        </w:div>
        <w:div w:id="1532525392">
          <w:marLeft w:val="1181"/>
          <w:marRight w:val="0"/>
          <w:marTop w:val="0"/>
          <w:marBottom w:val="0"/>
          <w:divBdr>
            <w:top w:val="none" w:sz="0" w:space="0" w:color="auto"/>
            <w:left w:val="none" w:sz="0" w:space="0" w:color="auto"/>
            <w:bottom w:val="none" w:sz="0" w:space="0" w:color="auto"/>
            <w:right w:val="none" w:sz="0" w:space="0" w:color="auto"/>
          </w:divBdr>
        </w:div>
        <w:div w:id="1710760799">
          <w:marLeft w:val="1181"/>
          <w:marRight w:val="0"/>
          <w:marTop w:val="0"/>
          <w:marBottom w:val="0"/>
          <w:divBdr>
            <w:top w:val="none" w:sz="0" w:space="0" w:color="auto"/>
            <w:left w:val="none" w:sz="0" w:space="0" w:color="auto"/>
            <w:bottom w:val="none" w:sz="0" w:space="0" w:color="auto"/>
            <w:right w:val="none" w:sz="0" w:space="0" w:color="auto"/>
          </w:divBdr>
        </w:div>
        <w:div w:id="1761482551">
          <w:marLeft w:val="1181"/>
          <w:marRight w:val="0"/>
          <w:marTop w:val="0"/>
          <w:marBottom w:val="0"/>
          <w:divBdr>
            <w:top w:val="none" w:sz="0" w:space="0" w:color="auto"/>
            <w:left w:val="none" w:sz="0" w:space="0" w:color="auto"/>
            <w:bottom w:val="none" w:sz="0" w:space="0" w:color="auto"/>
            <w:right w:val="none" w:sz="0" w:space="0" w:color="auto"/>
          </w:divBdr>
        </w:div>
        <w:div w:id="1854371126">
          <w:marLeft w:val="806"/>
          <w:marRight w:val="0"/>
          <w:marTop w:val="0"/>
          <w:marBottom w:val="0"/>
          <w:divBdr>
            <w:top w:val="none" w:sz="0" w:space="0" w:color="auto"/>
            <w:left w:val="none" w:sz="0" w:space="0" w:color="auto"/>
            <w:bottom w:val="none" w:sz="0" w:space="0" w:color="auto"/>
            <w:right w:val="none" w:sz="0" w:space="0" w:color="auto"/>
          </w:divBdr>
        </w:div>
        <w:div w:id="2021085165">
          <w:marLeft w:val="446"/>
          <w:marRight w:val="0"/>
          <w:marTop w:val="0"/>
          <w:marBottom w:val="0"/>
          <w:divBdr>
            <w:top w:val="none" w:sz="0" w:space="0" w:color="auto"/>
            <w:left w:val="none" w:sz="0" w:space="0" w:color="auto"/>
            <w:bottom w:val="none" w:sz="0" w:space="0" w:color="auto"/>
            <w:right w:val="none" w:sz="0" w:space="0" w:color="auto"/>
          </w:divBdr>
        </w:div>
      </w:divsChild>
    </w:div>
    <w:div w:id="1289583047">
      <w:bodyDiv w:val="1"/>
      <w:marLeft w:val="0"/>
      <w:marRight w:val="0"/>
      <w:marTop w:val="0"/>
      <w:marBottom w:val="0"/>
      <w:divBdr>
        <w:top w:val="none" w:sz="0" w:space="0" w:color="auto"/>
        <w:left w:val="none" w:sz="0" w:space="0" w:color="auto"/>
        <w:bottom w:val="none" w:sz="0" w:space="0" w:color="auto"/>
        <w:right w:val="none" w:sz="0" w:space="0" w:color="auto"/>
      </w:divBdr>
      <w:divsChild>
        <w:div w:id="184562974">
          <w:marLeft w:val="446"/>
          <w:marRight w:val="0"/>
          <w:marTop w:val="0"/>
          <w:marBottom w:val="120"/>
          <w:divBdr>
            <w:top w:val="none" w:sz="0" w:space="0" w:color="auto"/>
            <w:left w:val="none" w:sz="0" w:space="0" w:color="auto"/>
            <w:bottom w:val="none" w:sz="0" w:space="0" w:color="auto"/>
            <w:right w:val="none" w:sz="0" w:space="0" w:color="auto"/>
          </w:divBdr>
        </w:div>
        <w:div w:id="810555614">
          <w:marLeft w:val="446"/>
          <w:marRight w:val="0"/>
          <w:marTop w:val="0"/>
          <w:marBottom w:val="120"/>
          <w:divBdr>
            <w:top w:val="none" w:sz="0" w:space="0" w:color="auto"/>
            <w:left w:val="none" w:sz="0" w:space="0" w:color="auto"/>
            <w:bottom w:val="none" w:sz="0" w:space="0" w:color="auto"/>
            <w:right w:val="none" w:sz="0" w:space="0" w:color="auto"/>
          </w:divBdr>
        </w:div>
        <w:div w:id="834953235">
          <w:marLeft w:val="806"/>
          <w:marRight w:val="0"/>
          <w:marTop w:val="0"/>
          <w:marBottom w:val="120"/>
          <w:divBdr>
            <w:top w:val="none" w:sz="0" w:space="0" w:color="auto"/>
            <w:left w:val="none" w:sz="0" w:space="0" w:color="auto"/>
            <w:bottom w:val="none" w:sz="0" w:space="0" w:color="auto"/>
            <w:right w:val="none" w:sz="0" w:space="0" w:color="auto"/>
          </w:divBdr>
        </w:div>
        <w:div w:id="1117992357">
          <w:marLeft w:val="806"/>
          <w:marRight w:val="0"/>
          <w:marTop w:val="0"/>
          <w:marBottom w:val="120"/>
          <w:divBdr>
            <w:top w:val="none" w:sz="0" w:space="0" w:color="auto"/>
            <w:left w:val="none" w:sz="0" w:space="0" w:color="auto"/>
            <w:bottom w:val="none" w:sz="0" w:space="0" w:color="auto"/>
            <w:right w:val="none" w:sz="0" w:space="0" w:color="auto"/>
          </w:divBdr>
        </w:div>
        <w:div w:id="1336107798">
          <w:marLeft w:val="446"/>
          <w:marRight w:val="0"/>
          <w:marTop w:val="0"/>
          <w:marBottom w:val="120"/>
          <w:divBdr>
            <w:top w:val="none" w:sz="0" w:space="0" w:color="auto"/>
            <w:left w:val="none" w:sz="0" w:space="0" w:color="auto"/>
            <w:bottom w:val="none" w:sz="0" w:space="0" w:color="auto"/>
            <w:right w:val="none" w:sz="0" w:space="0" w:color="auto"/>
          </w:divBdr>
        </w:div>
        <w:div w:id="1725106391">
          <w:marLeft w:val="446"/>
          <w:marRight w:val="0"/>
          <w:marTop w:val="0"/>
          <w:marBottom w:val="120"/>
          <w:divBdr>
            <w:top w:val="none" w:sz="0" w:space="0" w:color="auto"/>
            <w:left w:val="none" w:sz="0" w:space="0" w:color="auto"/>
            <w:bottom w:val="none" w:sz="0" w:space="0" w:color="auto"/>
            <w:right w:val="none" w:sz="0" w:space="0" w:color="auto"/>
          </w:divBdr>
        </w:div>
        <w:div w:id="2090616915">
          <w:marLeft w:val="446"/>
          <w:marRight w:val="0"/>
          <w:marTop w:val="0"/>
          <w:marBottom w:val="12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2832132">
      <w:bodyDiv w:val="1"/>
      <w:marLeft w:val="0"/>
      <w:marRight w:val="0"/>
      <w:marTop w:val="0"/>
      <w:marBottom w:val="0"/>
      <w:divBdr>
        <w:top w:val="none" w:sz="0" w:space="0" w:color="auto"/>
        <w:left w:val="none" w:sz="0" w:space="0" w:color="auto"/>
        <w:bottom w:val="none" w:sz="0" w:space="0" w:color="auto"/>
        <w:right w:val="none" w:sz="0" w:space="0" w:color="auto"/>
      </w:divBdr>
      <w:divsChild>
        <w:div w:id="78412892">
          <w:marLeft w:val="994"/>
          <w:marRight w:val="0"/>
          <w:marTop w:val="0"/>
          <w:marBottom w:val="0"/>
          <w:divBdr>
            <w:top w:val="none" w:sz="0" w:space="0" w:color="auto"/>
            <w:left w:val="none" w:sz="0" w:space="0" w:color="auto"/>
            <w:bottom w:val="none" w:sz="0" w:space="0" w:color="auto"/>
            <w:right w:val="none" w:sz="0" w:space="0" w:color="auto"/>
          </w:divBdr>
        </w:div>
        <w:div w:id="288242711">
          <w:marLeft w:val="994"/>
          <w:marRight w:val="0"/>
          <w:marTop w:val="0"/>
          <w:marBottom w:val="0"/>
          <w:divBdr>
            <w:top w:val="none" w:sz="0" w:space="0" w:color="auto"/>
            <w:left w:val="none" w:sz="0" w:space="0" w:color="auto"/>
            <w:bottom w:val="none" w:sz="0" w:space="0" w:color="auto"/>
            <w:right w:val="none" w:sz="0" w:space="0" w:color="auto"/>
          </w:divBdr>
        </w:div>
        <w:div w:id="748697127">
          <w:marLeft w:val="634"/>
          <w:marRight w:val="0"/>
          <w:marTop w:val="0"/>
          <w:marBottom w:val="0"/>
          <w:divBdr>
            <w:top w:val="none" w:sz="0" w:space="0" w:color="auto"/>
            <w:left w:val="none" w:sz="0" w:space="0" w:color="auto"/>
            <w:bottom w:val="none" w:sz="0" w:space="0" w:color="auto"/>
            <w:right w:val="none" w:sz="0" w:space="0" w:color="auto"/>
          </w:divBdr>
        </w:div>
      </w:divsChild>
    </w:div>
    <w:div w:id="1346327470">
      <w:bodyDiv w:val="1"/>
      <w:marLeft w:val="0"/>
      <w:marRight w:val="0"/>
      <w:marTop w:val="0"/>
      <w:marBottom w:val="0"/>
      <w:divBdr>
        <w:top w:val="none" w:sz="0" w:space="0" w:color="auto"/>
        <w:left w:val="none" w:sz="0" w:space="0" w:color="auto"/>
        <w:bottom w:val="none" w:sz="0" w:space="0" w:color="auto"/>
        <w:right w:val="none" w:sz="0" w:space="0" w:color="auto"/>
      </w:divBdr>
    </w:div>
    <w:div w:id="1377703908">
      <w:bodyDiv w:val="1"/>
      <w:marLeft w:val="0"/>
      <w:marRight w:val="0"/>
      <w:marTop w:val="0"/>
      <w:marBottom w:val="0"/>
      <w:divBdr>
        <w:top w:val="none" w:sz="0" w:space="0" w:color="auto"/>
        <w:left w:val="none" w:sz="0" w:space="0" w:color="auto"/>
        <w:bottom w:val="none" w:sz="0" w:space="0" w:color="auto"/>
        <w:right w:val="none" w:sz="0" w:space="0" w:color="auto"/>
      </w:divBdr>
      <w:divsChild>
        <w:div w:id="233128396">
          <w:marLeft w:val="547"/>
          <w:marRight w:val="0"/>
          <w:marTop w:val="0"/>
          <w:marBottom w:val="0"/>
          <w:divBdr>
            <w:top w:val="none" w:sz="0" w:space="0" w:color="auto"/>
            <w:left w:val="none" w:sz="0" w:space="0" w:color="auto"/>
            <w:bottom w:val="none" w:sz="0" w:space="0" w:color="auto"/>
            <w:right w:val="none" w:sz="0" w:space="0" w:color="auto"/>
          </w:divBdr>
        </w:div>
        <w:div w:id="647637924">
          <w:marLeft w:val="1166"/>
          <w:marRight w:val="0"/>
          <w:marTop w:val="0"/>
          <w:marBottom w:val="0"/>
          <w:divBdr>
            <w:top w:val="none" w:sz="0" w:space="0" w:color="auto"/>
            <w:left w:val="none" w:sz="0" w:space="0" w:color="auto"/>
            <w:bottom w:val="none" w:sz="0" w:space="0" w:color="auto"/>
            <w:right w:val="none" w:sz="0" w:space="0" w:color="auto"/>
          </w:divBdr>
        </w:div>
        <w:div w:id="791091825">
          <w:marLeft w:val="1800"/>
          <w:marRight w:val="0"/>
          <w:marTop w:val="0"/>
          <w:marBottom w:val="0"/>
          <w:divBdr>
            <w:top w:val="none" w:sz="0" w:space="0" w:color="auto"/>
            <w:left w:val="none" w:sz="0" w:space="0" w:color="auto"/>
            <w:bottom w:val="none" w:sz="0" w:space="0" w:color="auto"/>
            <w:right w:val="none" w:sz="0" w:space="0" w:color="auto"/>
          </w:divBdr>
        </w:div>
        <w:div w:id="980228667">
          <w:marLeft w:val="1166"/>
          <w:marRight w:val="0"/>
          <w:marTop w:val="0"/>
          <w:marBottom w:val="0"/>
          <w:divBdr>
            <w:top w:val="none" w:sz="0" w:space="0" w:color="auto"/>
            <w:left w:val="none" w:sz="0" w:space="0" w:color="auto"/>
            <w:bottom w:val="none" w:sz="0" w:space="0" w:color="auto"/>
            <w:right w:val="none" w:sz="0" w:space="0" w:color="auto"/>
          </w:divBdr>
        </w:div>
        <w:div w:id="1097946830">
          <w:marLeft w:val="1800"/>
          <w:marRight w:val="0"/>
          <w:marTop w:val="0"/>
          <w:marBottom w:val="0"/>
          <w:divBdr>
            <w:top w:val="none" w:sz="0" w:space="0" w:color="auto"/>
            <w:left w:val="none" w:sz="0" w:space="0" w:color="auto"/>
            <w:bottom w:val="none" w:sz="0" w:space="0" w:color="auto"/>
            <w:right w:val="none" w:sz="0" w:space="0" w:color="auto"/>
          </w:divBdr>
        </w:div>
        <w:div w:id="1154759052">
          <w:marLeft w:val="547"/>
          <w:marRight w:val="0"/>
          <w:marTop w:val="0"/>
          <w:marBottom w:val="0"/>
          <w:divBdr>
            <w:top w:val="none" w:sz="0" w:space="0" w:color="auto"/>
            <w:left w:val="none" w:sz="0" w:space="0" w:color="auto"/>
            <w:bottom w:val="none" w:sz="0" w:space="0" w:color="auto"/>
            <w:right w:val="none" w:sz="0" w:space="0" w:color="auto"/>
          </w:divBdr>
        </w:div>
        <w:div w:id="1253473628">
          <w:marLeft w:val="547"/>
          <w:marRight w:val="0"/>
          <w:marTop w:val="0"/>
          <w:marBottom w:val="0"/>
          <w:divBdr>
            <w:top w:val="none" w:sz="0" w:space="0" w:color="auto"/>
            <w:left w:val="none" w:sz="0" w:space="0" w:color="auto"/>
            <w:bottom w:val="none" w:sz="0" w:space="0" w:color="auto"/>
            <w:right w:val="none" w:sz="0" w:space="0" w:color="auto"/>
          </w:divBdr>
        </w:div>
        <w:div w:id="1299842703">
          <w:marLeft w:val="1166"/>
          <w:marRight w:val="0"/>
          <w:marTop w:val="0"/>
          <w:marBottom w:val="0"/>
          <w:divBdr>
            <w:top w:val="none" w:sz="0" w:space="0" w:color="auto"/>
            <w:left w:val="none" w:sz="0" w:space="0" w:color="auto"/>
            <w:bottom w:val="none" w:sz="0" w:space="0" w:color="auto"/>
            <w:right w:val="none" w:sz="0" w:space="0" w:color="auto"/>
          </w:divBdr>
        </w:div>
        <w:div w:id="1542862579">
          <w:marLeft w:val="547"/>
          <w:marRight w:val="0"/>
          <w:marTop w:val="0"/>
          <w:marBottom w:val="0"/>
          <w:divBdr>
            <w:top w:val="none" w:sz="0" w:space="0" w:color="auto"/>
            <w:left w:val="none" w:sz="0" w:space="0" w:color="auto"/>
            <w:bottom w:val="none" w:sz="0" w:space="0" w:color="auto"/>
            <w:right w:val="none" w:sz="0" w:space="0" w:color="auto"/>
          </w:divBdr>
        </w:div>
        <w:div w:id="1550534455">
          <w:marLeft w:val="1166"/>
          <w:marRight w:val="0"/>
          <w:marTop w:val="0"/>
          <w:marBottom w:val="0"/>
          <w:divBdr>
            <w:top w:val="none" w:sz="0" w:space="0" w:color="auto"/>
            <w:left w:val="none" w:sz="0" w:space="0" w:color="auto"/>
            <w:bottom w:val="none" w:sz="0" w:space="0" w:color="auto"/>
            <w:right w:val="none" w:sz="0" w:space="0" w:color="auto"/>
          </w:divBdr>
        </w:div>
        <w:div w:id="1563826767">
          <w:marLeft w:val="1166"/>
          <w:marRight w:val="0"/>
          <w:marTop w:val="0"/>
          <w:marBottom w:val="0"/>
          <w:divBdr>
            <w:top w:val="none" w:sz="0" w:space="0" w:color="auto"/>
            <w:left w:val="none" w:sz="0" w:space="0" w:color="auto"/>
            <w:bottom w:val="none" w:sz="0" w:space="0" w:color="auto"/>
            <w:right w:val="none" w:sz="0" w:space="0" w:color="auto"/>
          </w:divBdr>
        </w:div>
        <w:div w:id="1580283351">
          <w:marLeft w:val="1800"/>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4612599">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0489358">
      <w:bodyDiv w:val="1"/>
      <w:marLeft w:val="0"/>
      <w:marRight w:val="0"/>
      <w:marTop w:val="0"/>
      <w:marBottom w:val="0"/>
      <w:divBdr>
        <w:top w:val="none" w:sz="0" w:space="0" w:color="auto"/>
        <w:left w:val="none" w:sz="0" w:space="0" w:color="auto"/>
        <w:bottom w:val="none" w:sz="0" w:space="0" w:color="auto"/>
        <w:right w:val="none" w:sz="0" w:space="0" w:color="auto"/>
      </w:divBdr>
    </w:div>
    <w:div w:id="1470636048">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44250801">
      <w:bodyDiv w:val="1"/>
      <w:marLeft w:val="0"/>
      <w:marRight w:val="0"/>
      <w:marTop w:val="0"/>
      <w:marBottom w:val="0"/>
      <w:divBdr>
        <w:top w:val="none" w:sz="0" w:space="0" w:color="auto"/>
        <w:left w:val="none" w:sz="0" w:space="0" w:color="auto"/>
        <w:bottom w:val="none" w:sz="0" w:space="0" w:color="auto"/>
        <w:right w:val="none" w:sz="0" w:space="0" w:color="auto"/>
      </w:divBdr>
      <w:divsChild>
        <w:div w:id="274363351">
          <w:marLeft w:val="994"/>
          <w:marRight w:val="0"/>
          <w:marTop w:val="0"/>
          <w:marBottom w:val="0"/>
          <w:divBdr>
            <w:top w:val="none" w:sz="0" w:space="0" w:color="auto"/>
            <w:left w:val="none" w:sz="0" w:space="0" w:color="auto"/>
            <w:bottom w:val="none" w:sz="0" w:space="0" w:color="auto"/>
            <w:right w:val="none" w:sz="0" w:space="0" w:color="auto"/>
          </w:divBdr>
        </w:div>
        <w:div w:id="544215857">
          <w:marLeft w:val="1368"/>
          <w:marRight w:val="0"/>
          <w:marTop w:val="0"/>
          <w:marBottom w:val="0"/>
          <w:divBdr>
            <w:top w:val="none" w:sz="0" w:space="0" w:color="auto"/>
            <w:left w:val="none" w:sz="0" w:space="0" w:color="auto"/>
            <w:bottom w:val="none" w:sz="0" w:space="0" w:color="auto"/>
            <w:right w:val="none" w:sz="0" w:space="0" w:color="auto"/>
          </w:divBdr>
        </w:div>
        <w:div w:id="1139416643">
          <w:marLeft w:val="994"/>
          <w:marRight w:val="0"/>
          <w:marTop w:val="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0354757">
      <w:bodyDiv w:val="1"/>
      <w:marLeft w:val="0"/>
      <w:marRight w:val="0"/>
      <w:marTop w:val="0"/>
      <w:marBottom w:val="0"/>
      <w:divBdr>
        <w:top w:val="none" w:sz="0" w:space="0" w:color="auto"/>
        <w:left w:val="none" w:sz="0" w:space="0" w:color="auto"/>
        <w:bottom w:val="none" w:sz="0" w:space="0" w:color="auto"/>
        <w:right w:val="none" w:sz="0" w:space="0" w:color="auto"/>
      </w:divBdr>
      <w:divsChild>
        <w:div w:id="594898796">
          <w:marLeft w:val="634"/>
          <w:marRight w:val="0"/>
          <w:marTop w:val="0"/>
          <w:marBottom w:val="0"/>
          <w:divBdr>
            <w:top w:val="none" w:sz="0" w:space="0" w:color="auto"/>
            <w:left w:val="none" w:sz="0" w:space="0" w:color="auto"/>
            <w:bottom w:val="none" w:sz="0" w:space="0" w:color="auto"/>
            <w:right w:val="none" w:sz="0" w:space="0" w:color="auto"/>
          </w:divBdr>
        </w:div>
        <w:div w:id="975380276">
          <w:marLeft w:val="994"/>
          <w:marRight w:val="0"/>
          <w:marTop w:val="0"/>
          <w:marBottom w:val="0"/>
          <w:divBdr>
            <w:top w:val="none" w:sz="0" w:space="0" w:color="auto"/>
            <w:left w:val="none" w:sz="0" w:space="0" w:color="auto"/>
            <w:bottom w:val="none" w:sz="0" w:space="0" w:color="auto"/>
            <w:right w:val="none" w:sz="0" w:space="0" w:color="auto"/>
          </w:divBdr>
        </w:div>
        <w:div w:id="1612861860">
          <w:marLeft w:val="994"/>
          <w:marRight w:val="0"/>
          <w:marTop w:val="0"/>
          <w:marBottom w:val="0"/>
          <w:divBdr>
            <w:top w:val="none" w:sz="0" w:space="0" w:color="auto"/>
            <w:left w:val="none" w:sz="0" w:space="0" w:color="auto"/>
            <w:bottom w:val="none" w:sz="0" w:space="0" w:color="auto"/>
            <w:right w:val="none" w:sz="0" w:space="0" w:color="auto"/>
          </w:divBdr>
        </w:div>
        <w:div w:id="1781408853">
          <w:marLeft w:val="994"/>
          <w:marRight w:val="0"/>
          <w:marTop w:val="0"/>
          <w:marBottom w:val="0"/>
          <w:divBdr>
            <w:top w:val="none" w:sz="0" w:space="0" w:color="auto"/>
            <w:left w:val="none" w:sz="0" w:space="0" w:color="auto"/>
            <w:bottom w:val="none" w:sz="0" w:space="0" w:color="auto"/>
            <w:right w:val="none" w:sz="0" w:space="0" w:color="auto"/>
          </w:divBdr>
        </w:div>
      </w:divsChild>
    </w:div>
    <w:div w:id="1638224786">
      <w:bodyDiv w:val="1"/>
      <w:marLeft w:val="0"/>
      <w:marRight w:val="0"/>
      <w:marTop w:val="0"/>
      <w:marBottom w:val="0"/>
      <w:divBdr>
        <w:top w:val="none" w:sz="0" w:space="0" w:color="auto"/>
        <w:left w:val="none" w:sz="0" w:space="0" w:color="auto"/>
        <w:bottom w:val="none" w:sz="0" w:space="0" w:color="auto"/>
        <w:right w:val="none" w:sz="0" w:space="0" w:color="auto"/>
      </w:divBdr>
      <w:divsChild>
        <w:div w:id="573275341">
          <w:marLeft w:val="634"/>
          <w:marRight w:val="0"/>
          <w:marTop w:val="0"/>
          <w:marBottom w:val="0"/>
          <w:divBdr>
            <w:top w:val="none" w:sz="0" w:space="0" w:color="auto"/>
            <w:left w:val="none" w:sz="0" w:space="0" w:color="auto"/>
            <w:bottom w:val="none" w:sz="0" w:space="0" w:color="auto"/>
            <w:right w:val="none" w:sz="0" w:space="0" w:color="auto"/>
          </w:divBdr>
        </w:div>
        <w:div w:id="752359332">
          <w:marLeft w:val="994"/>
          <w:marRight w:val="0"/>
          <w:marTop w:val="0"/>
          <w:marBottom w:val="0"/>
          <w:divBdr>
            <w:top w:val="none" w:sz="0" w:space="0" w:color="auto"/>
            <w:left w:val="none" w:sz="0" w:space="0" w:color="auto"/>
            <w:bottom w:val="none" w:sz="0" w:space="0" w:color="auto"/>
            <w:right w:val="none" w:sz="0" w:space="0" w:color="auto"/>
          </w:divBdr>
        </w:div>
        <w:div w:id="1215628072">
          <w:marLeft w:val="994"/>
          <w:marRight w:val="0"/>
          <w:marTop w:val="0"/>
          <w:marBottom w:val="0"/>
          <w:divBdr>
            <w:top w:val="none" w:sz="0" w:space="0" w:color="auto"/>
            <w:left w:val="none" w:sz="0" w:space="0" w:color="auto"/>
            <w:bottom w:val="none" w:sz="0" w:space="0" w:color="auto"/>
            <w:right w:val="none" w:sz="0" w:space="0" w:color="auto"/>
          </w:divBdr>
        </w:div>
        <w:div w:id="1397630477">
          <w:marLeft w:val="994"/>
          <w:marRight w:val="0"/>
          <w:marTop w:val="0"/>
          <w:marBottom w:val="0"/>
          <w:divBdr>
            <w:top w:val="none" w:sz="0" w:space="0" w:color="auto"/>
            <w:left w:val="none" w:sz="0" w:space="0" w:color="auto"/>
            <w:bottom w:val="none" w:sz="0" w:space="0" w:color="auto"/>
            <w:right w:val="none" w:sz="0" w:space="0" w:color="auto"/>
          </w:divBdr>
        </w:div>
      </w:divsChild>
    </w:div>
    <w:div w:id="165845932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1835309">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7017724">
      <w:bodyDiv w:val="1"/>
      <w:marLeft w:val="0"/>
      <w:marRight w:val="0"/>
      <w:marTop w:val="0"/>
      <w:marBottom w:val="0"/>
      <w:divBdr>
        <w:top w:val="none" w:sz="0" w:space="0" w:color="auto"/>
        <w:left w:val="none" w:sz="0" w:space="0" w:color="auto"/>
        <w:bottom w:val="none" w:sz="0" w:space="0" w:color="auto"/>
        <w:right w:val="none" w:sz="0" w:space="0" w:color="auto"/>
      </w:divBdr>
      <w:divsChild>
        <w:div w:id="77867845">
          <w:marLeft w:val="1166"/>
          <w:marRight w:val="0"/>
          <w:marTop w:val="0"/>
          <w:marBottom w:val="0"/>
          <w:divBdr>
            <w:top w:val="none" w:sz="0" w:space="0" w:color="auto"/>
            <w:left w:val="none" w:sz="0" w:space="0" w:color="auto"/>
            <w:bottom w:val="none" w:sz="0" w:space="0" w:color="auto"/>
            <w:right w:val="none" w:sz="0" w:space="0" w:color="auto"/>
          </w:divBdr>
        </w:div>
        <w:div w:id="165826228">
          <w:marLeft w:val="1166"/>
          <w:marRight w:val="0"/>
          <w:marTop w:val="0"/>
          <w:marBottom w:val="0"/>
          <w:divBdr>
            <w:top w:val="none" w:sz="0" w:space="0" w:color="auto"/>
            <w:left w:val="none" w:sz="0" w:space="0" w:color="auto"/>
            <w:bottom w:val="none" w:sz="0" w:space="0" w:color="auto"/>
            <w:right w:val="none" w:sz="0" w:space="0" w:color="auto"/>
          </w:divBdr>
        </w:div>
        <w:div w:id="483206732">
          <w:marLeft w:val="547"/>
          <w:marRight w:val="0"/>
          <w:marTop w:val="0"/>
          <w:marBottom w:val="0"/>
          <w:divBdr>
            <w:top w:val="none" w:sz="0" w:space="0" w:color="auto"/>
            <w:left w:val="none" w:sz="0" w:space="0" w:color="auto"/>
            <w:bottom w:val="none" w:sz="0" w:space="0" w:color="auto"/>
            <w:right w:val="none" w:sz="0" w:space="0" w:color="auto"/>
          </w:divBdr>
        </w:div>
        <w:div w:id="535627388">
          <w:marLeft w:val="1800"/>
          <w:marRight w:val="0"/>
          <w:marTop w:val="0"/>
          <w:marBottom w:val="0"/>
          <w:divBdr>
            <w:top w:val="none" w:sz="0" w:space="0" w:color="auto"/>
            <w:left w:val="none" w:sz="0" w:space="0" w:color="auto"/>
            <w:bottom w:val="none" w:sz="0" w:space="0" w:color="auto"/>
            <w:right w:val="none" w:sz="0" w:space="0" w:color="auto"/>
          </w:divBdr>
        </w:div>
        <w:div w:id="797603597">
          <w:marLeft w:val="1166"/>
          <w:marRight w:val="0"/>
          <w:marTop w:val="0"/>
          <w:marBottom w:val="0"/>
          <w:divBdr>
            <w:top w:val="none" w:sz="0" w:space="0" w:color="auto"/>
            <w:left w:val="none" w:sz="0" w:space="0" w:color="auto"/>
            <w:bottom w:val="none" w:sz="0" w:space="0" w:color="auto"/>
            <w:right w:val="none" w:sz="0" w:space="0" w:color="auto"/>
          </w:divBdr>
        </w:div>
        <w:div w:id="988708788">
          <w:marLeft w:val="1166"/>
          <w:marRight w:val="0"/>
          <w:marTop w:val="0"/>
          <w:marBottom w:val="0"/>
          <w:divBdr>
            <w:top w:val="none" w:sz="0" w:space="0" w:color="auto"/>
            <w:left w:val="none" w:sz="0" w:space="0" w:color="auto"/>
            <w:bottom w:val="none" w:sz="0" w:space="0" w:color="auto"/>
            <w:right w:val="none" w:sz="0" w:space="0" w:color="auto"/>
          </w:divBdr>
        </w:div>
        <w:div w:id="1220169651">
          <w:marLeft w:val="1166"/>
          <w:marRight w:val="0"/>
          <w:marTop w:val="0"/>
          <w:marBottom w:val="0"/>
          <w:divBdr>
            <w:top w:val="none" w:sz="0" w:space="0" w:color="auto"/>
            <w:left w:val="none" w:sz="0" w:space="0" w:color="auto"/>
            <w:bottom w:val="none" w:sz="0" w:space="0" w:color="auto"/>
            <w:right w:val="none" w:sz="0" w:space="0" w:color="auto"/>
          </w:divBdr>
        </w:div>
        <w:div w:id="1224028261">
          <w:marLeft w:val="547"/>
          <w:marRight w:val="0"/>
          <w:marTop w:val="0"/>
          <w:marBottom w:val="0"/>
          <w:divBdr>
            <w:top w:val="none" w:sz="0" w:space="0" w:color="auto"/>
            <w:left w:val="none" w:sz="0" w:space="0" w:color="auto"/>
            <w:bottom w:val="none" w:sz="0" w:space="0" w:color="auto"/>
            <w:right w:val="none" w:sz="0" w:space="0" w:color="auto"/>
          </w:divBdr>
        </w:div>
        <w:div w:id="1265383140">
          <w:marLeft w:val="1166"/>
          <w:marRight w:val="0"/>
          <w:marTop w:val="0"/>
          <w:marBottom w:val="0"/>
          <w:divBdr>
            <w:top w:val="none" w:sz="0" w:space="0" w:color="auto"/>
            <w:left w:val="none" w:sz="0" w:space="0" w:color="auto"/>
            <w:bottom w:val="none" w:sz="0" w:space="0" w:color="auto"/>
            <w:right w:val="none" w:sz="0" w:space="0" w:color="auto"/>
          </w:divBdr>
        </w:div>
        <w:div w:id="1615331457">
          <w:marLeft w:val="547"/>
          <w:marRight w:val="0"/>
          <w:marTop w:val="0"/>
          <w:marBottom w:val="0"/>
          <w:divBdr>
            <w:top w:val="none" w:sz="0" w:space="0" w:color="auto"/>
            <w:left w:val="none" w:sz="0" w:space="0" w:color="auto"/>
            <w:bottom w:val="none" w:sz="0" w:space="0" w:color="auto"/>
            <w:right w:val="none" w:sz="0" w:space="0" w:color="auto"/>
          </w:divBdr>
        </w:div>
        <w:div w:id="1872254727">
          <w:marLeft w:val="1166"/>
          <w:marRight w:val="0"/>
          <w:marTop w:val="0"/>
          <w:marBottom w:val="0"/>
          <w:divBdr>
            <w:top w:val="none" w:sz="0" w:space="0" w:color="auto"/>
            <w:left w:val="none" w:sz="0" w:space="0" w:color="auto"/>
            <w:bottom w:val="none" w:sz="0" w:space="0" w:color="auto"/>
            <w:right w:val="none" w:sz="0" w:space="0" w:color="auto"/>
          </w:divBdr>
        </w:div>
      </w:divsChild>
    </w:div>
    <w:div w:id="1800100920">
      <w:bodyDiv w:val="1"/>
      <w:marLeft w:val="0"/>
      <w:marRight w:val="0"/>
      <w:marTop w:val="0"/>
      <w:marBottom w:val="0"/>
      <w:divBdr>
        <w:top w:val="none" w:sz="0" w:space="0" w:color="auto"/>
        <w:left w:val="none" w:sz="0" w:space="0" w:color="auto"/>
        <w:bottom w:val="none" w:sz="0" w:space="0" w:color="auto"/>
        <w:right w:val="none" w:sz="0" w:space="0" w:color="auto"/>
      </w:divBdr>
      <w:divsChild>
        <w:div w:id="81032984">
          <w:marLeft w:val="994"/>
          <w:marRight w:val="0"/>
          <w:marTop w:val="0"/>
          <w:marBottom w:val="0"/>
          <w:divBdr>
            <w:top w:val="none" w:sz="0" w:space="0" w:color="auto"/>
            <w:left w:val="none" w:sz="0" w:space="0" w:color="auto"/>
            <w:bottom w:val="none" w:sz="0" w:space="0" w:color="auto"/>
            <w:right w:val="none" w:sz="0" w:space="0" w:color="auto"/>
          </w:divBdr>
        </w:div>
        <w:div w:id="599216360">
          <w:marLeft w:val="994"/>
          <w:marRight w:val="0"/>
          <w:marTop w:val="0"/>
          <w:marBottom w:val="0"/>
          <w:divBdr>
            <w:top w:val="none" w:sz="0" w:space="0" w:color="auto"/>
            <w:left w:val="none" w:sz="0" w:space="0" w:color="auto"/>
            <w:bottom w:val="none" w:sz="0" w:space="0" w:color="auto"/>
            <w:right w:val="none" w:sz="0" w:space="0" w:color="auto"/>
          </w:divBdr>
        </w:div>
        <w:div w:id="1210920247">
          <w:marLeft w:val="634"/>
          <w:marRight w:val="0"/>
          <w:marTop w:val="0"/>
          <w:marBottom w:val="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6597877">
      <w:bodyDiv w:val="1"/>
      <w:marLeft w:val="0"/>
      <w:marRight w:val="0"/>
      <w:marTop w:val="0"/>
      <w:marBottom w:val="0"/>
      <w:divBdr>
        <w:top w:val="none" w:sz="0" w:space="0" w:color="auto"/>
        <w:left w:val="none" w:sz="0" w:space="0" w:color="auto"/>
        <w:bottom w:val="none" w:sz="0" w:space="0" w:color="auto"/>
        <w:right w:val="none" w:sz="0" w:space="0" w:color="auto"/>
      </w:divBdr>
      <w:divsChild>
        <w:div w:id="336423145">
          <w:marLeft w:val="634"/>
          <w:marRight w:val="0"/>
          <w:marTop w:val="0"/>
          <w:marBottom w:val="0"/>
          <w:divBdr>
            <w:top w:val="none" w:sz="0" w:space="0" w:color="auto"/>
            <w:left w:val="none" w:sz="0" w:space="0" w:color="auto"/>
            <w:bottom w:val="none" w:sz="0" w:space="0" w:color="auto"/>
            <w:right w:val="none" w:sz="0" w:space="0" w:color="auto"/>
          </w:divBdr>
        </w:div>
        <w:div w:id="798959870">
          <w:marLeft w:val="994"/>
          <w:marRight w:val="0"/>
          <w:marTop w:val="0"/>
          <w:marBottom w:val="0"/>
          <w:divBdr>
            <w:top w:val="none" w:sz="0" w:space="0" w:color="auto"/>
            <w:left w:val="none" w:sz="0" w:space="0" w:color="auto"/>
            <w:bottom w:val="none" w:sz="0" w:space="0" w:color="auto"/>
            <w:right w:val="none" w:sz="0" w:space="0" w:color="auto"/>
          </w:divBdr>
        </w:div>
        <w:div w:id="967784651">
          <w:marLeft w:val="994"/>
          <w:marRight w:val="0"/>
          <w:marTop w:val="0"/>
          <w:marBottom w:val="0"/>
          <w:divBdr>
            <w:top w:val="none" w:sz="0" w:space="0" w:color="auto"/>
            <w:left w:val="none" w:sz="0" w:space="0" w:color="auto"/>
            <w:bottom w:val="none" w:sz="0" w:space="0" w:color="auto"/>
            <w:right w:val="none" w:sz="0" w:space="0" w:color="auto"/>
          </w:divBdr>
        </w:div>
        <w:div w:id="1553300849">
          <w:marLeft w:val="994"/>
          <w:marRight w:val="0"/>
          <w:marTop w:val="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7122734">
      <w:bodyDiv w:val="1"/>
      <w:marLeft w:val="0"/>
      <w:marRight w:val="0"/>
      <w:marTop w:val="0"/>
      <w:marBottom w:val="0"/>
      <w:divBdr>
        <w:top w:val="none" w:sz="0" w:space="0" w:color="auto"/>
        <w:left w:val="none" w:sz="0" w:space="0" w:color="auto"/>
        <w:bottom w:val="none" w:sz="0" w:space="0" w:color="auto"/>
        <w:right w:val="none" w:sz="0" w:space="0" w:color="auto"/>
      </w:divBdr>
      <w:divsChild>
        <w:div w:id="427390301">
          <w:marLeft w:val="994"/>
          <w:marRight w:val="0"/>
          <w:marTop w:val="0"/>
          <w:marBottom w:val="0"/>
          <w:divBdr>
            <w:top w:val="none" w:sz="0" w:space="0" w:color="auto"/>
            <w:left w:val="none" w:sz="0" w:space="0" w:color="auto"/>
            <w:bottom w:val="none" w:sz="0" w:space="0" w:color="auto"/>
            <w:right w:val="none" w:sz="0" w:space="0" w:color="auto"/>
          </w:divBdr>
        </w:div>
        <w:div w:id="707098702">
          <w:marLeft w:val="994"/>
          <w:marRight w:val="0"/>
          <w:marTop w:val="0"/>
          <w:marBottom w:val="0"/>
          <w:divBdr>
            <w:top w:val="none" w:sz="0" w:space="0" w:color="auto"/>
            <w:left w:val="none" w:sz="0" w:space="0" w:color="auto"/>
            <w:bottom w:val="none" w:sz="0" w:space="0" w:color="auto"/>
            <w:right w:val="none" w:sz="0" w:space="0" w:color="auto"/>
          </w:divBdr>
        </w:div>
        <w:div w:id="1038553977">
          <w:marLeft w:val="1368"/>
          <w:marRight w:val="0"/>
          <w:marTop w:val="0"/>
          <w:marBottom w:val="0"/>
          <w:divBdr>
            <w:top w:val="none" w:sz="0" w:space="0" w:color="auto"/>
            <w:left w:val="none" w:sz="0" w:space="0" w:color="auto"/>
            <w:bottom w:val="none" w:sz="0" w:space="0" w:color="auto"/>
            <w:right w:val="none" w:sz="0" w:space="0" w:color="auto"/>
          </w:divBdr>
        </w:div>
        <w:div w:id="1869178009">
          <w:marLeft w:val="994"/>
          <w:marRight w:val="0"/>
          <w:marTop w:val="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2047909">
      <w:bodyDiv w:val="1"/>
      <w:marLeft w:val="0"/>
      <w:marRight w:val="0"/>
      <w:marTop w:val="0"/>
      <w:marBottom w:val="0"/>
      <w:divBdr>
        <w:top w:val="none" w:sz="0" w:space="0" w:color="auto"/>
        <w:left w:val="none" w:sz="0" w:space="0" w:color="auto"/>
        <w:bottom w:val="none" w:sz="0" w:space="0" w:color="auto"/>
        <w:right w:val="none" w:sz="0" w:space="0" w:color="auto"/>
      </w:divBdr>
      <w:divsChild>
        <w:div w:id="176121241">
          <w:marLeft w:val="634"/>
          <w:marRight w:val="0"/>
          <w:marTop w:val="0"/>
          <w:marBottom w:val="0"/>
          <w:divBdr>
            <w:top w:val="none" w:sz="0" w:space="0" w:color="auto"/>
            <w:left w:val="none" w:sz="0" w:space="0" w:color="auto"/>
            <w:bottom w:val="none" w:sz="0" w:space="0" w:color="auto"/>
            <w:right w:val="none" w:sz="0" w:space="0" w:color="auto"/>
          </w:divBdr>
        </w:div>
        <w:div w:id="1783963144">
          <w:marLeft w:val="994"/>
          <w:marRight w:val="0"/>
          <w:marTop w:val="0"/>
          <w:marBottom w:val="0"/>
          <w:divBdr>
            <w:top w:val="none" w:sz="0" w:space="0" w:color="auto"/>
            <w:left w:val="none" w:sz="0" w:space="0" w:color="auto"/>
            <w:bottom w:val="none" w:sz="0" w:space="0" w:color="auto"/>
            <w:right w:val="none" w:sz="0" w:space="0" w:color="auto"/>
          </w:divBdr>
        </w:div>
        <w:div w:id="1908608378">
          <w:marLeft w:val="994"/>
          <w:marRight w:val="0"/>
          <w:marTop w:val="0"/>
          <w:marBottom w:val="0"/>
          <w:divBdr>
            <w:top w:val="none" w:sz="0" w:space="0" w:color="auto"/>
            <w:left w:val="none" w:sz="0" w:space="0" w:color="auto"/>
            <w:bottom w:val="none" w:sz="0" w:space="0" w:color="auto"/>
            <w:right w:val="none" w:sz="0" w:space="0" w:color="auto"/>
          </w:divBdr>
        </w:div>
        <w:div w:id="2093231871">
          <w:marLeft w:val="994"/>
          <w:marRight w:val="0"/>
          <w:marTop w:val="0"/>
          <w:marBottom w:val="0"/>
          <w:divBdr>
            <w:top w:val="none" w:sz="0" w:space="0" w:color="auto"/>
            <w:left w:val="none" w:sz="0" w:space="0" w:color="auto"/>
            <w:bottom w:val="none" w:sz="0" w:space="0" w:color="auto"/>
            <w:right w:val="none" w:sz="0" w:space="0" w:color="auto"/>
          </w:divBdr>
        </w:div>
      </w:divsChild>
    </w:div>
    <w:div w:id="2053385242">
      <w:bodyDiv w:val="1"/>
      <w:marLeft w:val="0"/>
      <w:marRight w:val="0"/>
      <w:marTop w:val="0"/>
      <w:marBottom w:val="0"/>
      <w:divBdr>
        <w:top w:val="none" w:sz="0" w:space="0" w:color="auto"/>
        <w:left w:val="none" w:sz="0" w:space="0" w:color="auto"/>
        <w:bottom w:val="none" w:sz="0" w:space="0" w:color="auto"/>
        <w:right w:val="none" w:sz="0" w:space="0" w:color="auto"/>
      </w:divBdr>
      <w:divsChild>
        <w:div w:id="500966946">
          <w:marLeft w:val="0"/>
          <w:marRight w:val="0"/>
          <w:marTop w:val="0"/>
          <w:marBottom w:val="0"/>
          <w:divBdr>
            <w:top w:val="none" w:sz="0" w:space="0" w:color="auto"/>
            <w:left w:val="none" w:sz="0" w:space="0" w:color="auto"/>
            <w:bottom w:val="none" w:sz="0" w:space="0" w:color="auto"/>
            <w:right w:val="none" w:sz="0" w:space="0" w:color="auto"/>
          </w:divBdr>
        </w:div>
      </w:divsChild>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5716422">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3gpp\Meetings\TSGR1\TSGR1_108-e\Docs\R1-2200884.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E15447-9FDC-4CF9-A0A9-A06E1CB74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4465</Words>
  <Characters>24160</Characters>
  <Application>Microsoft Office Word</Application>
  <DocSecurity>0</DocSecurity>
  <Lines>201</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28568</CharactersWithSpaces>
  <SharedDoc>false</SharedDoc>
  <HLinks>
    <vt:vector size="30" baseType="variant">
      <vt:variant>
        <vt:i4>720928</vt:i4>
      </vt:variant>
      <vt:variant>
        <vt:i4>12</vt:i4>
      </vt:variant>
      <vt:variant>
        <vt:i4>0</vt:i4>
      </vt:variant>
      <vt:variant>
        <vt:i4>5</vt:i4>
      </vt:variant>
      <vt:variant>
        <vt:lpwstr>mailto:karri.ranta-aho@nokia.com</vt:lpwstr>
      </vt:variant>
      <vt:variant>
        <vt:lpwstr/>
      </vt:variant>
      <vt:variant>
        <vt:i4>1048678</vt:i4>
      </vt:variant>
      <vt:variant>
        <vt:i4>9</vt:i4>
      </vt:variant>
      <vt:variant>
        <vt:i4>0</vt:i4>
      </vt:variant>
      <vt:variant>
        <vt:i4>5</vt:i4>
      </vt:variant>
      <vt:variant>
        <vt:lpwstr>mailto:timo.koskela@nokia-bell-labs.com</vt:lpwstr>
      </vt:variant>
      <vt:variant>
        <vt:lpwstr/>
      </vt:variant>
      <vt:variant>
        <vt:i4>1048678</vt:i4>
      </vt:variant>
      <vt:variant>
        <vt:i4>6</vt:i4>
      </vt:variant>
      <vt:variant>
        <vt:i4>0</vt:i4>
      </vt:variant>
      <vt:variant>
        <vt:i4>5</vt:i4>
      </vt:variant>
      <vt:variant>
        <vt:lpwstr>mailto:timo.koskela@nokia-bell-labs.com</vt:lpwstr>
      </vt:variant>
      <vt:variant>
        <vt:lpwstr/>
      </vt:variant>
      <vt:variant>
        <vt:i4>7995395</vt:i4>
      </vt:variant>
      <vt:variant>
        <vt:i4>3</vt:i4>
      </vt:variant>
      <vt:variant>
        <vt:i4>0</vt:i4>
      </vt:variant>
      <vt:variant>
        <vt:i4>5</vt:i4>
      </vt:variant>
      <vt:variant>
        <vt:lpwstr>mailto:mads.lauridsen@nokia-bell-labs.com</vt:lpwstr>
      </vt:variant>
      <vt:variant>
        <vt:lpwstr/>
      </vt:variant>
      <vt:variant>
        <vt:i4>5439606</vt:i4>
      </vt:variant>
      <vt:variant>
        <vt:i4>0</vt:i4>
      </vt:variant>
      <vt:variant>
        <vt:i4>0</vt:i4>
      </vt:variant>
      <vt:variant>
        <vt:i4>5</vt:i4>
      </vt:variant>
      <vt:variant>
        <vt:lpwstr>mailto:chunli.wu@nokia-sbell.com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2022-04-25T10:43:00Z</dcterms:created>
  <dcterms:modified xsi:type="dcterms:W3CDTF">2022-04-25T10:43:00Z</dcterms:modified>
</cp:coreProperties>
</file>