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9812D" w14:textId="2347CD0D" w:rsidR="00186997" w:rsidRPr="006E28C2" w:rsidRDefault="00186997" w:rsidP="00CD5593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740223">
        <w:rPr>
          <w:rFonts w:ascii="Times New Roman" w:hAnsi="Times New Roman"/>
          <w:b/>
          <w:bCs/>
          <w:sz w:val="28"/>
        </w:rPr>
        <w:t>9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A16CCE" w:rsidRPr="00A16CCE">
        <w:rPr>
          <w:rFonts w:ascii="Times New Roman" w:hAnsi="Times New Roman"/>
          <w:b/>
          <w:bCs/>
          <w:sz w:val="28"/>
        </w:rPr>
        <w:t>22</w:t>
      </w:r>
      <w:r w:rsidR="00735EC1">
        <w:rPr>
          <w:rFonts w:ascii="Times New Roman" w:hAnsi="Times New Roman"/>
          <w:b/>
          <w:bCs/>
          <w:sz w:val="28"/>
        </w:rPr>
        <w:t>0</w:t>
      </w:r>
      <w:r w:rsidR="00740223">
        <w:rPr>
          <w:rFonts w:ascii="Times New Roman" w:hAnsi="Times New Roman"/>
          <w:b/>
          <w:bCs/>
          <w:sz w:val="28"/>
        </w:rPr>
        <w:t>4549</w:t>
      </w:r>
    </w:p>
    <w:p w14:paraId="5D8D67B3" w14:textId="3B5FECF9" w:rsidR="00186997" w:rsidRPr="006E28C2" w:rsidRDefault="00186997" w:rsidP="00CD5593">
      <w:pPr>
        <w:tabs>
          <w:tab w:val="center" w:pos="4536"/>
          <w:tab w:val="right" w:pos="9072"/>
        </w:tabs>
        <w:wordWrap/>
        <w:rPr>
          <w:rFonts w:ascii="Times New Roman" w:eastAsia="MS Mincho" w:hAnsi="Times New Roman"/>
          <w:b/>
          <w:bCs/>
          <w:sz w:val="28"/>
          <w:lang w:eastAsia="ja-JP"/>
        </w:rPr>
      </w:pP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 xml:space="preserve">e-Meeting, </w:t>
      </w:r>
      <w:r w:rsidR="00740223">
        <w:rPr>
          <w:rFonts w:ascii="Times New Roman" w:eastAsia="MS Mincho" w:hAnsi="Times New Roman"/>
          <w:b/>
          <w:bCs/>
          <w:sz w:val="28"/>
          <w:lang w:val="en-GB" w:eastAsia="ja-JP"/>
        </w:rPr>
        <w:t>May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</w:t>
      </w:r>
      <w:r w:rsidR="00740223">
        <w:rPr>
          <w:rFonts w:ascii="Times New Roman" w:eastAsia="MS Mincho" w:hAnsi="Times New Roman"/>
          <w:b/>
          <w:bCs/>
          <w:sz w:val="28"/>
          <w:lang w:val="en-GB" w:eastAsia="ja-JP"/>
        </w:rPr>
        <w:t>9</w:t>
      </w:r>
      <w:r w:rsidR="00740223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–</w:t>
      </w:r>
      <w:r w:rsidR="005E3AFE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</w:t>
      </w:r>
      <w:r w:rsidR="00740223">
        <w:rPr>
          <w:rFonts w:ascii="Times New Roman" w:eastAsia="MS Mincho" w:hAnsi="Times New Roman"/>
          <w:b/>
          <w:bCs/>
          <w:sz w:val="28"/>
          <w:lang w:val="en-GB" w:eastAsia="ja-JP"/>
        </w:rPr>
        <w:t>20</w:t>
      </w:r>
      <w:r w:rsidR="00740223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>, 202</w:t>
      </w:r>
      <w:r w:rsidR="0024525A">
        <w:rPr>
          <w:rFonts w:ascii="Times New Roman" w:eastAsia="MS Mincho" w:hAnsi="Times New Roman"/>
          <w:b/>
          <w:bCs/>
          <w:sz w:val="28"/>
          <w:lang w:val="en-GB" w:eastAsia="ja-JP"/>
        </w:rPr>
        <w:t>2</w:t>
      </w:r>
    </w:p>
    <w:p w14:paraId="00612618" w14:textId="77777777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EE0C865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F358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DC254F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J</w:t>
      </w:r>
      <w:r w:rsidR="0074022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oint channel estimation for PUCCH and PUSCH</w:t>
      </w:r>
    </w:p>
    <w:p w14:paraId="6FE3A7FF" w14:textId="09DAA0A3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984E85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77777777" w:rsidR="00473A70" w:rsidRPr="008B6F35" w:rsidRDefault="00473A70" w:rsidP="00CD5593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CD5593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A436E5" w:rsidRDefault="00473A70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A436E5">
        <w:rPr>
          <w:rFonts w:ascii="Times New Roman" w:hAnsi="Times New Roman"/>
          <w:sz w:val="28"/>
          <w:szCs w:val="22"/>
        </w:rPr>
        <w:t>Introduction</w:t>
      </w:r>
    </w:p>
    <w:p w14:paraId="01FC1EF2" w14:textId="26BB83A8" w:rsidR="00AC7DFE" w:rsidRPr="008B6F35" w:rsidRDefault="00AC7DFE" w:rsidP="00CD559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>the RAN1#10</w:t>
      </w:r>
      <w:r w:rsidR="0024525A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>-e meeting, the following agreement</w:t>
      </w:r>
      <w:r w:rsidR="00840F3A">
        <w:rPr>
          <w:rFonts w:ascii="Times New Roman" w:hAnsi="Times New Roman"/>
          <w:kern w:val="0"/>
          <w:sz w:val="22"/>
        </w:rPr>
        <w:t xml:space="preserve"> </w:t>
      </w:r>
      <w:r w:rsidR="00FD5E62">
        <w:rPr>
          <w:rFonts w:ascii="Times New Roman" w:hAnsi="Times New Roman"/>
          <w:kern w:val="0"/>
          <w:sz w:val="22"/>
        </w:rPr>
        <w:t>was</w:t>
      </w:r>
      <w:r>
        <w:rPr>
          <w:rFonts w:ascii="Times New Roman" w:hAnsi="Times New Roman"/>
          <w:kern w:val="0"/>
          <w:sz w:val="22"/>
        </w:rPr>
        <w:t xml:space="preserve"> made on </w:t>
      </w:r>
      <w:r w:rsidR="00984E85">
        <w:rPr>
          <w:rFonts w:ascii="Times New Roman" w:hAnsi="Times New Roman"/>
          <w:kern w:val="0"/>
          <w:sz w:val="22"/>
        </w:rPr>
        <w:t>PUCCH enhancements for coverage enhancement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6988" w:rsidRPr="008B6F35" w14:paraId="1C5FFB81" w14:textId="77777777" w:rsidTr="00497E3F">
        <w:tc>
          <w:tcPr>
            <w:tcW w:w="9736" w:type="dxa"/>
          </w:tcPr>
          <w:p w14:paraId="6BD83F36" w14:textId="1AB03E43" w:rsidR="00E013F4" w:rsidRPr="00CD5593" w:rsidRDefault="00E013F4" w:rsidP="00CD5593">
            <w:pPr>
              <w:widowControl/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</w:pPr>
            <w:r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Agreement</w:t>
            </w:r>
            <w:r w:rsidR="00546DE7"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 xml:space="preserve"> at RAN1#10</w:t>
            </w:r>
            <w:r w:rsidR="0024525A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7</w:t>
            </w:r>
            <w:r w:rsidR="00546DE7"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-e</w:t>
            </w:r>
            <w:r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:</w:t>
            </w:r>
          </w:p>
          <w:p w14:paraId="28DC032A" w14:textId="77777777" w:rsidR="0024525A" w:rsidRPr="0024525A" w:rsidRDefault="0024525A" w:rsidP="0024525A">
            <w:pPr>
              <w:wordWrap/>
              <w:rPr>
                <w:rFonts w:ascii="Times New Roman" w:eastAsia="DengXian" w:hAnsi="Times New Roman"/>
                <w:i/>
                <w:iCs/>
                <w:highlight w:val="yellow"/>
                <w:lang w:eastAsia="zh-CN"/>
              </w:rPr>
            </w:pPr>
            <w:r w:rsidRPr="0024525A">
              <w:rPr>
                <w:rFonts w:ascii="Times New Roman" w:hAnsi="Times New Roman"/>
                <w:i/>
                <w:iCs/>
              </w:rPr>
              <w:t>For the interaction between inter-slot frequency hopping and DMRS bundling for PUCCH/PUSCH repetitions, a UE performs the “hopping intervals determination”, “configured TDW determination”, and “actual TDW determination” in a sequential ordering, based on the following option 1.</w:t>
            </w:r>
          </w:p>
          <w:p w14:paraId="04D226CA" w14:textId="77777777" w:rsidR="0024525A" w:rsidRPr="0024525A" w:rsidRDefault="0024525A" w:rsidP="0024525A">
            <w:pPr>
              <w:pStyle w:val="aa"/>
              <w:widowControl/>
              <w:numPr>
                <w:ilvl w:val="0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>Option 1: “hopping intervals determination” -&gt; “configured TDW determination” -&gt; “actual TDW determination”</w:t>
            </w:r>
          </w:p>
          <w:p w14:paraId="0D26C30A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>DMRS bundling shall be restarted at the beginning of each frequency hop</w:t>
            </w:r>
          </w:p>
          <w:p w14:paraId="23151E31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>DMRS bunding is per actual TDW</w:t>
            </w:r>
          </w:p>
          <w:p w14:paraId="7C34032E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Frequency hopping pattern is determined by physical slot indices.</w:t>
            </w:r>
          </w:p>
          <w:p w14:paraId="726B038E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different FH pattern determination for PUCCH and PUSCH</w:t>
            </w:r>
          </w:p>
          <w:p w14:paraId="0E744491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details of FH pattern design</w:t>
            </w:r>
          </w:p>
          <w:p w14:paraId="1D772A65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 xml:space="preserve">Support separate RRC configuration(s) for hopping interval and configured TDW length. </w:t>
            </w:r>
          </w:p>
          <w:p w14:paraId="7FA2359C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>if hopping interval is not configured, the default hopping interval is the same as the configured TDW length</w:t>
            </w:r>
          </w:p>
          <w:p w14:paraId="0CEFA879" w14:textId="77777777" w:rsidR="0024525A" w:rsidRPr="0024525A" w:rsidRDefault="0024525A" w:rsidP="0024525A">
            <w:pPr>
              <w:pStyle w:val="aa"/>
              <w:widowControl/>
              <w:numPr>
                <w:ilvl w:val="3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FFS: if both </w:t>
            </w:r>
            <w:r w:rsidRPr="0024525A">
              <w:rPr>
                <w:rFonts w:ascii="Times New Roman" w:eastAsia="SimSun" w:hAnsi="Times New Roman"/>
                <w:i/>
                <w:iCs/>
              </w:rPr>
              <w:t>hopping interval and TDW length are not configured</w:t>
            </w:r>
          </w:p>
          <w:p w14:paraId="4B3A7324" w14:textId="278CAD58" w:rsidR="002874B7" w:rsidRPr="00B77C7C" w:rsidRDefault="0024525A" w:rsidP="00B77C7C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Note: </w:t>
            </w:r>
            <w:r w:rsidRPr="0024525A">
              <w:rPr>
                <w:rFonts w:ascii="Times New Roman" w:eastAsia="SimSun" w:hAnsi="Times New Roman"/>
                <w:i/>
                <w:iCs/>
              </w:rPr>
              <w:t>hopping interval is only determined by the configuration of hopping interval if hopping interval is configured</w:t>
            </w:r>
          </w:p>
        </w:tc>
      </w:tr>
    </w:tbl>
    <w:p w14:paraId="27294431" w14:textId="5A8D310A" w:rsidR="00186997" w:rsidRDefault="00473A70" w:rsidP="00017B7D">
      <w:pPr>
        <w:widowControl/>
        <w:wordWrap/>
        <w:autoSpaceDE/>
        <w:autoSpaceDN/>
        <w:spacing w:before="12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>In this contribution, we provide our views on</w:t>
      </w:r>
      <w:r w:rsidR="002753B9">
        <w:rPr>
          <w:rFonts w:ascii="Times New Roman" w:hAnsi="Times New Roman"/>
          <w:kern w:val="0"/>
          <w:sz w:val="22"/>
        </w:rPr>
        <w:t xml:space="preserve"> joint channel estimation for PUCCH and PUSCH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71B577E4" w14:textId="1A80C7EE" w:rsidR="00186997" w:rsidRDefault="00186997" w:rsidP="00A2156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529E291" w14:textId="759F3395" w:rsidR="00473A70" w:rsidRPr="00A436E5" w:rsidRDefault="0051118C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_Hlk61859955"/>
      <w:bookmarkStart w:id="1" w:name="OLE_LINK69"/>
      <w:r>
        <w:rPr>
          <w:rFonts w:ascii="Times New Roman" w:hAnsi="Times New Roman"/>
          <w:sz w:val="28"/>
          <w:szCs w:val="22"/>
        </w:rPr>
        <w:t>Remaining issues</w:t>
      </w:r>
      <w:r w:rsidR="00473A70" w:rsidRPr="00A436E5">
        <w:rPr>
          <w:rFonts w:ascii="Times New Roman" w:hAnsi="Times New Roman"/>
          <w:sz w:val="28"/>
          <w:szCs w:val="22"/>
        </w:rPr>
        <w:t xml:space="preserve"> on </w:t>
      </w:r>
      <w:r w:rsidR="002753B9">
        <w:rPr>
          <w:rFonts w:ascii="Times New Roman" w:hAnsi="Times New Roman"/>
          <w:sz w:val="28"/>
          <w:szCs w:val="22"/>
        </w:rPr>
        <w:t>joint channel estimation for PUCCH and PUSCH</w:t>
      </w:r>
    </w:p>
    <w:bookmarkEnd w:id="0"/>
    <w:bookmarkEnd w:id="1"/>
    <w:p w14:paraId="0A106A67" w14:textId="2CFEB0EA" w:rsidR="009B5EEE" w:rsidRPr="007339F5" w:rsidRDefault="009B5EEE" w:rsidP="00CD5593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Inter-slot frequency hopping with inter-slot bundling</w:t>
      </w:r>
      <w:r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11197592" w14:textId="1745A313" w:rsidR="00F75494" w:rsidRDefault="00AF445E" w:rsidP="00017B7D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n the RAN1#10</w:t>
      </w:r>
      <w:r w:rsidR="0024525A">
        <w:rPr>
          <w:rFonts w:eastAsiaTheme="minorEastAsia"/>
          <w:sz w:val="22"/>
          <w:szCs w:val="22"/>
          <w:lang w:eastAsia="ko-KR"/>
        </w:rPr>
        <w:t>7</w:t>
      </w:r>
      <w:r>
        <w:rPr>
          <w:rFonts w:eastAsiaTheme="minorEastAsia"/>
          <w:sz w:val="22"/>
          <w:szCs w:val="22"/>
          <w:lang w:eastAsia="ko-KR"/>
        </w:rPr>
        <w:t xml:space="preserve">-e meeting, it was agreed to </w:t>
      </w:r>
      <w:r w:rsidR="0024525A">
        <w:rPr>
          <w:rFonts w:eastAsiaTheme="minorEastAsia"/>
          <w:sz w:val="22"/>
          <w:szCs w:val="22"/>
          <w:lang w:eastAsia="ko-KR"/>
        </w:rPr>
        <w:t xml:space="preserve">support Option 1 for inter-slot frequency hopping with inter-slot bundling. Thus, </w:t>
      </w:r>
      <w:r w:rsidR="009501D5">
        <w:rPr>
          <w:rFonts w:eastAsiaTheme="minorEastAsia"/>
          <w:sz w:val="22"/>
          <w:szCs w:val="22"/>
          <w:lang w:eastAsia="ko-KR"/>
        </w:rPr>
        <w:t>hopping interval</w:t>
      </w:r>
      <w:r w:rsidR="005B0930">
        <w:rPr>
          <w:rFonts w:eastAsiaTheme="minorEastAsia"/>
          <w:sz w:val="22"/>
          <w:szCs w:val="22"/>
          <w:lang w:eastAsia="ko-KR"/>
        </w:rPr>
        <w:t xml:space="preserve"> </w:t>
      </w:r>
      <w:r w:rsidR="009501D5">
        <w:rPr>
          <w:rFonts w:eastAsiaTheme="minorEastAsia"/>
          <w:sz w:val="22"/>
          <w:szCs w:val="22"/>
          <w:lang w:eastAsia="ko-KR"/>
        </w:rPr>
        <w:t>determination does not depend on configured TDW determination</w:t>
      </w:r>
      <w:r w:rsidR="00CF495D">
        <w:rPr>
          <w:rFonts w:eastAsiaTheme="minorEastAsia"/>
          <w:sz w:val="22"/>
          <w:szCs w:val="22"/>
          <w:lang w:eastAsia="ko-KR"/>
        </w:rPr>
        <w:t xml:space="preserve">, and separate RRC configurations </w:t>
      </w:r>
      <w:r w:rsidR="00C01E54">
        <w:rPr>
          <w:rFonts w:eastAsiaTheme="minorEastAsia"/>
          <w:sz w:val="22"/>
          <w:szCs w:val="22"/>
          <w:lang w:eastAsia="ko-KR"/>
        </w:rPr>
        <w:t>are</w:t>
      </w:r>
      <w:r w:rsidR="00CF495D">
        <w:rPr>
          <w:rFonts w:eastAsiaTheme="minorEastAsia"/>
          <w:sz w:val="22"/>
          <w:szCs w:val="22"/>
          <w:lang w:eastAsia="ko-KR"/>
        </w:rPr>
        <w:t xml:space="preserve"> supported. </w:t>
      </w:r>
      <w:r w:rsidR="00E36D42">
        <w:rPr>
          <w:rFonts w:eastAsiaTheme="minorEastAsia"/>
          <w:sz w:val="22"/>
          <w:szCs w:val="24"/>
          <w:lang w:eastAsia="ko-KR"/>
        </w:rPr>
        <w:t>Here</w:t>
      </w:r>
      <w:r w:rsidR="00F75494">
        <w:rPr>
          <w:rFonts w:eastAsiaTheme="minorEastAsia"/>
          <w:sz w:val="22"/>
          <w:szCs w:val="24"/>
          <w:lang w:eastAsia="ko-KR"/>
        </w:rPr>
        <w:t xml:space="preserve">, </w:t>
      </w:r>
      <w:r w:rsidR="00140809">
        <w:rPr>
          <w:rFonts w:eastAsiaTheme="minorEastAsia"/>
          <w:sz w:val="22"/>
          <w:szCs w:val="24"/>
          <w:lang w:eastAsia="ko-KR"/>
        </w:rPr>
        <w:t xml:space="preserve">we would like to raise </w:t>
      </w:r>
      <w:r w:rsidR="003123BF">
        <w:rPr>
          <w:rFonts w:eastAsiaTheme="minorEastAsia"/>
          <w:sz w:val="22"/>
          <w:szCs w:val="24"/>
          <w:lang w:eastAsia="ko-KR"/>
        </w:rPr>
        <w:t>an</w:t>
      </w:r>
      <w:r w:rsidR="00140809">
        <w:rPr>
          <w:rFonts w:eastAsiaTheme="minorEastAsia"/>
          <w:sz w:val="22"/>
          <w:szCs w:val="24"/>
          <w:lang w:eastAsia="ko-KR"/>
        </w:rPr>
        <w:t xml:space="preserve"> issue when</w:t>
      </w:r>
      <w:r w:rsidR="007F0D2A">
        <w:rPr>
          <w:rFonts w:eastAsiaTheme="minorEastAsia"/>
          <w:sz w:val="22"/>
          <w:szCs w:val="24"/>
          <w:lang w:eastAsia="ko-KR"/>
        </w:rPr>
        <w:t xml:space="preserve"> </w:t>
      </w:r>
      <w:r w:rsidR="00145F1D">
        <w:rPr>
          <w:rFonts w:eastAsiaTheme="minorEastAsia"/>
          <w:sz w:val="22"/>
          <w:szCs w:val="24"/>
          <w:lang w:eastAsia="ko-KR"/>
        </w:rPr>
        <w:t xml:space="preserve">the </w:t>
      </w:r>
      <w:r w:rsidR="007F0D2A">
        <w:rPr>
          <w:rFonts w:eastAsiaTheme="minorEastAsia"/>
          <w:sz w:val="22"/>
          <w:szCs w:val="24"/>
          <w:lang w:eastAsia="ko-KR"/>
        </w:rPr>
        <w:t>configured value of</w:t>
      </w:r>
      <w:r w:rsidR="00140809">
        <w:rPr>
          <w:rFonts w:eastAsiaTheme="minorEastAsia"/>
          <w:sz w:val="22"/>
          <w:szCs w:val="24"/>
          <w:lang w:eastAsia="ko-KR"/>
        </w:rPr>
        <w:t xml:space="preserve"> L’ is larger than L </w:t>
      </w:r>
      <w:r w:rsidR="00E36D42">
        <w:rPr>
          <w:rFonts w:eastAsiaTheme="minorEastAsia"/>
          <w:sz w:val="22"/>
          <w:szCs w:val="24"/>
          <w:lang w:eastAsia="ko-KR"/>
        </w:rPr>
        <w:t>(</w:t>
      </w:r>
      <w:r w:rsidR="00140809">
        <w:rPr>
          <w:rFonts w:eastAsiaTheme="minorEastAsia"/>
          <w:sz w:val="22"/>
          <w:szCs w:val="24"/>
          <w:lang w:eastAsia="ko-KR"/>
        </w:rPr>
        <w:t>i.e., L’ &gt; L</w:t>
      </w:r>
      <w:r w:rsidR="00E36D42">
        <w:rPr>
          <w:rFonts w:eastAsiaTheme="minorEastAsia"/>
          <w:sz w:val="22"/>
          <w:szCs w:val="24"/>
          <w:lang w:eastAsia="ko-KR"/>
        </w:rPr>
        <w:t xml:space="preserve">), </w:t>
      </w:r>
      <w:r w:rsidR="00E36D42">
        <w:rPr>
          <w:rFonts w:eastAsiaTheme="minorEastAsia"/>
          <w:sz w:val="22"/>
          <w:szCs w:val="22"/>
          <w:lang w:eastAsia="ko-KR"/>
        </w:rPr>
        <w:t>where L’ is the configured value of hopping interval and L is the configured value of configured TDW length</w:t>
      </w:r>
      <w:r w:rsidR="00140809">
        <w:rPr>
          <w:rFonts w:eastAsiaTheme="minorEastAsia"/>
          <w:sz w:val="22"/>
          <w:szCs w:val="24"/>
          <w:lang w:eastAsia="ko-KR"/>
        </w:rPr>
        <w:t>.</w:t>
      </w:r>
    </w:p>
    <w:p w14:paraId="12D7AA9A" w14:textId="50F70CC3" w:rsidR="00C12B83" w:rsidRDefault="00A31B06" w:rsidP="00017B7D">
      <w:pPr>
        <w:pStyle w:val="a0"/>
        <w:keepNext/>
        <w:spacing w:line="276" w:lineRule="auto"/>
        <w:ind w:firstLineChars="64" w:firstLine="128"/>
        <w:jc w:val="center"/>
      </w:pPr>
      <w:r>
        <w:rPr>
          <w:noProof/>
        </w:rPr>
        <w:lastRenderedPageBreak/>
        <w:drawing>
          <wp:inline distT="0" distB="0" distL="0" distR="0" wp14:anchorId="3BD57C5A" wp14:editId="552535A2">
            <wp:extent cx="5288438" cy="1320257"/>
            <wp:effectExtent l="0" t="0" r="762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395" cy="1331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F8E15F" w14:textId="64711B3B" w:rsidR="00C12B83" w:rsidRDefault="00C12B83" w:rsidP="00017B7D">
      <w:pPr>
        <w:pStyle w:val="a0"/>
        <w:spacing w:before="120" w:line="276" w:lineRule="auto"/>
        <w:ind w:firstLineChars="64" w:firstLine="141"/>
        <w:jc w:val="center"/>
        <w:rPr>
          <w:rFonts w:eastAsiaTheme="minorEastAsia"/>
          <w:sz w:val="22"/>
          <w:szCs w:val="22"/>
          <w:lang w:eastAsia="ko-KR"/>
        </w:rPr>
      </w:pP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 w:rsidRPr="003B4FA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Determination of hopping interval and configured TDW length </w:t>
      </w:r>
      <w:r w:rsidR="00006441">
        <w:rPr>
          <w:sz w:val="22"/>
          <w:szCs w:val="22"/>
        </w:rPr>
        <w:t>if</w:t>
      </w:r>
      <w:r>
        <w:rPr>
          <w:sz w:val="22"/>
          <w:szCs w:val="22"/>
        </w:rPr>
        <w:t xml:space="preserve"> L’ &gt; L.</w:t>
      </w:r>
    </w:p>
    <w:p w14:paraId="5D81FF0C" w14:textId="4EF4F3D2" w:rsidR="00C12B83" w:rsidRDefault="0037435D" w:rsidP="00017B7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 xml:space="preserve">n </w:t>
      </w: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>
        <w:rPr>
          <w:rFonts w:eastAsiaTheme="minorEastAsia"/>
          <w:sz w:val="22"/>
          <w:szCs w:val="24"/>
          <w:lang w:eastAsia="ko-KR"/>
        </w:rPr>
        <w:t xml:space="preserve">, a UE can be </w:t>
      </w:r>
      <w:r w:rsidR="00A31B06">
        <w:rPr>
          <w:rFonts w:eastAsiaTheme="minorEastAsia"/>
          <w:sz w:val="22"/>
          <w:szCs w:val="24"/>
          <w:lang w:eastAsia="ko-KR"/>
        </w:rPr>
        <w:t>configured to transmit PUCCH with 8 repetitions, L’=4, and L=2.</w:t>
      </w:r>
      <w:r w:rsidR="00051153" w:rsidRPr="00051153">
        <w:rPr>
          <w:rFonts w:eastAsiaTheme="minorEastAsia"/>
          <w:sz w:val="22"/>
          <w:szCs w:val="24"/>
          <w:lang w:eastAsia="ko-KR"/>
        </w:rPr>
        <w:t xml:space="preserve"> Also, it is assumed that </w:t>
      </w:r>
      <w:r w:rsidR="00051153">
        <w:rPr>
          <w:rFonts w:eastAsiaTheme="minorEastAsia"/>
          <w:sz w:val="22"/>
          <w:szCs w:val="24"/>
          <w:lang w:eastAsia="ko-KR"/>
        </w:rPr>
        <w:t xml:space="preserve">configured values of </w:t>
      </w:r>
      <w:r w:rsidR="00051153" w:rsidRPr="00051153">
        <w:rPr>
          <w:rFonts w:eastAsiaTheme="minorEastAsia"/>
          <w:sz w:val="22"/>
          <w:szCs w:val="24"/>
          <w:lang w:eastAsia="ko-KR"/>
        </w:rPr>
        <w:t>L’ and L are smaller than UE’s maximum duration.</w:t>
      </w:r>
      <w:r w:rsidR="00503C76">
        <w:rPr>
          <w:rFonts w:eastAsiaTheme="minorEastAsia"/>
          <w:sz w:val="22"/>
          <w:szCs w:val="24"/>
          <w:lang w:eastAsia="ko-KR"/>
        </w:rPr>
        <w:t xml:space="preserve"> Accordingly, the first 4 slots are determined as the 1</w:t>
      </w:r>
      <w:r w:rsidR="00503C76" w:rsidRPr="00503C76">
        <w:rPr>
          <w:rFonts w:eastAsiaTheme="minorEastAsia"/>
          <w:sz w:val="22"/>
          <w:szCs w:val="24"/>
          <w:vertAlign w:val="superscript"/>
          <w:lang w:eastAsia="ko-KR"/>
        </w:rPr>
        <w:t>st</w:t>
      </w:r>
      <w:r w:rsidR="00503C76">
        <w:rPr>
          <w:rFonts w:eastAsiaTheme="minorEastAsia"/>
          <w:sz w:val="22"/>
          <w:szCs w:val="24"/>
          <w:lang w:eastAsia="ko-KR"/>
        </w:rPr>
        <w:t xml:space="preserve"> hop</w:t>
      </w:r>
      <w:r w:rsidR="00D46806">
        <w:rPr>
          <w:rFonts w:eastAsiaTheme="minorEastAsia"/>
          <w:sz w:val="22"/>
          <w:szCs w:val="24"/>
          <w:lang w:eastAsia="ko-KR"/>
        </w:rPr>
        <w:t>,</w:t>
      </w:r>
      <w:r w:rsidR="00503C76">
        <w:rPr>
          <w:rFonts w:eastAsiaTheme="minorEastAsia"/>
          <w:sz w:val="22"/>
          <w:szCs w:val="24"/>
          <w:lang w:eastAsia="ko-KR"/>
        </w:rPr>
        <w:t xml:space="preserve"> and subsequent 4 slots are determined as the 2</w:t>
      </w:r>
      <w:r w:rsidR="00503C76" w:rsidRPr="00503C76">
        <w:rPr>
          <w:rFonts w:eastAsiaTheme="minorEastAsia"/>
          <w:sz w:val="22"/>
          <w:szCs w:val="24"/>
          <w:vertAlign w:val="superscript"/>
          <w:lang w:eastAsia="ko-KR"/>
        </w:rPr>
        <w:t>nd</w:t>
      </w:r>
      <w:r w:rsidR="00503C76">
        <w:rPr>
          <w:rFonts w:eastAsiaTheme="minorEastAsia"/>
          <w:sz w:val="22"/>
          <w:szCs w:val="24"/>
          <w:lang w:eastAsia="ko-KR"/>
        </w:rPr>
        <w:t xml:space="preserve"> hop</w:t>
      </w:r>
      <w:r w:rsidR="00D46806">
        <w:rPr>
          <w:rFonts w:eastAsiaTheme="minorEastAsia"/>
          <w:sz w:val="22"/>
          <w:szCs w:val="24"/>
          <w:lang w:eastAsia="ko-KR"/>
        </w:rPr>
        <w:t>.</w:t>
      </w:r>
      <w:r w:rsidR="00503C76">
        <w:rPr>
          <w:rFonts w:eastAsiaTheme="minorEastAsia"/>
          <w:sz w:val="22"/>
          <w:szCs w:val="24"/>
          <w:lang w:eastAsia="ko-KR"/>
        </w:rPr>
        <w:t xml:space="preserve"> </w:t>
      </w:r>
      <w:r w:rsidR="00D46806">
        <w:rPr>
          <w:rFonts w:eastAsiaTheme="minorEastAsia"/>
          <w:sz w:val="22"/>
          <w:szCs w:val="24"/>
          <w:lang w:eastAsia="ko-KR"/>
        </w:rPr>
        <w:t>Mean</w:t>
      </w:r>
      <w:r w:rsidR="00503C76">
        <w:rPr>
          <w:rFonts w:eastAsiaTheme="minorEastAsia"/>
          <w:sz w:val="22"/>
          <w:szCs w:val="24"/>
          <w:lang w:eastAsia="ko-KR"/>
        </w:rPr>
        <w:t>while</w:t>
      </w:r>
      <w:r w:rsidR="00D46806">
        <w:rPr>
          <w:rFonts w:eastAsiaTheme="minorEastAsia"/>
          <w:sz w:val="22"/>
          <w:szCs w:val="24"/>
          <w:lang w:eastAsia="ko-KR"/>
        </w:rPr>
        <w:t>,</w:t>
      </w:r>
      <w:r w:rsidR="00503C76">
        <w:rPr>
          <w:rFonts w:eastAsiaTheme="minorEastAsia"/>
          <w:sz w:val="22"/>
          <w:szCs w:val="24"/>
          <w:lang w:eastAsia="ko-KR"/>
        </w:rPr>
        <w:t xml:space="preserve"> consecutive 2 slots are determined as the </w:t>
      </w:r>
      <w:r w:rsidR="00D46806">
        <w:rPr>
          <w:rFonts w:eastAsiaTheme="minorEastAsia"/>
          <w:sz w:val="22"/>
          <w:szCs w:val="24"/>
          <w:lang w:eastAsia="ko-KR"/>
        </w:rPr>
        <w:t>same configured TDW.</w:t>
      </w:r>
      <w:r w:rsidR="00503C76">
        <w:rPr>
          <w:rFonts w:eastAsiaTheme="minorEastAsia"/>
          <w:sz w:val="22"/>
          <w:szCs w:val="24"/>
          <w:lang w:eastAsia="ko-KR"/>
        </w:rPr>
        <w:t xml:space="preserve"> </w:t>
      </w:r>
      <w:r w:rsidR="00D46806">
        <w:rPr>
          <w:rFonts w:eastAsiaTheme="minorEastAsia"/>
          <w:sz w:val="22"/>
          <w:szCs w:val="24"/>
          <w:lang w:eastAsia="ko-KR"/>
        </w:rPr>
        <w:t xml:space="preserve">In this case, PUCCH repetitions </w:t>
      </w:r>
      <w:r w:rsidR="00791765">
        <w:rPr>
          <w:rFonts w:eastAsiaTheme="minorEastAsia"/>
          <w:sz w:val="22"/>
          <w:szCs w:val="24"/>
          <w:lang w:eastAsia="ko-KR"/>
        </w:rPr>
        <w:t>in</w:t>
      </w:r>
      <w:r w:rsidR="00D46806">
        <w:rPr>
          <w:rFonts w:eastAsiaTheme="minorEastAsia"/>
          <w:sz w:val="22"/>
          <w:szCs w:val="24"/>
          <w:lang w:eastAsia="ko-KR"/>
        </w:rPr>
        <w:t xml:space="preserve"> CTDW#1 (CTDW#3) and CTDW#2 (CTDW#4) are likely to be transmitted </w:t>
      </w:r>
      <w:r w:rsidR="003123BF">
        <w:rPr>
          <w:rFonts w:eastAsiaTheme="minorEastAsia"/>
          <w:sz w:val="22"/>
          <w:szCs w:val="24"/>
          <w:lang w:eastAsia="ko-KR"/>
        </w:rPr>
        <w:t>by</w:t>
      </w:r>
      <w:r w:rsidR="00D46806">
        <w:rPr>
          <w:rFonts w:eastAsiaTheme="minorEastAsia"/>
          <w:sz w:val="22"/>
          <w:szCs w:val="24"/>
          <w:lang w:eastAsia="ko-KR"/>
        </w:rPr>
        <w:t xml:space="preserve"> </w:t>
      </w:r>
      <w:r w:rsidR="005D16C5">
        <w:rPr>
          <w:rFonts w:eastAsiaTheme="minorEastAsia"/>
          <w:sz w:val="22"/>
          <w:szCs w:val="24"/>
          <w:lang w:eastAsia="ko-KR"/>
        </w:rPr>
        <w:t xml:space="preserve">being </w:t>
      </w:r>
      <w:r w:rsidR="00D46806">
        <w:rPr>
          <w:rFonts w:eastAsiaTheme="minorEastAsia"/>
          <w:sz w:val="22"/>
          <w:szCs w:val="24"/>
          <w:lang w:eastAsia="ko-KR"/>
        </w:rPr>
        <w:t>satisf</w:t>
      </w:r>
      <w:r w:rsidR="005D16C5">
        <w:rPr>
          <w:rFonts w:eastAsiaTheme="minorEastAsia"/>
          <w:sz w:val="22"/>
          <w:szCs w:val="24"/>
          <w:lang w:eastAsia="ko-KR"/>
        </w:rPr>
        <w:t>ied with</w:t>
      </w:r>
      <w:r w:rsidR="00D46806">
        <w:rPr>
          <w:rFonts w:eastAsiaTheme="minorEastAsia"/>
          <w:sz w:val="22"/>
          <w:szCs w:val="24"/>
          <w:lang w:eastAsia="ko-KR"/>
        </w:rPr>
        <w:t xml:space="preserve"> conditions for joint channel estimation.</w:t>
      </w:r>
      <w:r w:rsidR="001313B8">
        <w:rPr>
          <w:rFonts w:eastAsiaTheme="minorEastAsia"/>
          <w:sz w:val="22"/>
          <w:szCs w:val="24"/>
          <w:lang w:eastAsia="ko-KR"/>
        </w:rPr>
        <w:t xml:space="preserve">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However, since </w:t>
      </w:r>
      <w:r w:rsidR="009279CA">
        <w:rPr>
          <w:rFonts w:eastAsiaTheme="minorEastAsia"/>
          <w:sz w:val="22"/>
          <w:szCs w:val="24"/>
          <w:lang w:eastAsia="ko-KR"/>
        </w:rPr>
        <w:t xml:space="preserve">the </w:t>
      </w:r>
      <w:r w:rsidR="007441E5" w:rsidRPr="007441E5">
        <w:rPr>
          <w:rFonts w:eastAsiaTheme="minorEastAsia"/>
          <w:sz w:val="22"/>
          <w:szCs w:val="24"/>
          <w:lang w:eastAsia="ko-KR"/>
        </w:rPr>
        <w:t>UE is configured as L=2</w:t>
      </w:r>
      <w:r w:rsidR="005D16C5">
        <w:rPr>
          <w:rFonts w:eastAsiaTheme="minorEastAsia"/>
          <w:sz w:val="22"/>
          <w:szCs w:val="24"/>
          <w:lang w:eastAsia="ko-KR"/>
        </w:rPr>
        <w:t xml:space="preserve"> from a </w:t>
      </w:r>
      <w:proofErr w:type="spellStart"/>
      <w:r w:rsidR="005D16C5">
        <w:rPr>
          <w:rFonts w:eastAsiaTheme="minorEastAsia"/>
          <w:sz w:val="22"/>
          <w:szCs w:val="24"/>
          <w:lang w:eastAsia="ko-KR"/>
        </w:rPr>
        <w:t>gNB</w:t>
      </w:r>
      <w:proofErr w:type="spellEnd"/>
      <w:r w:rsidR="007441E5" w:rsidRPr="007441E5">
        <w:rPr>
          <w:rFonts w:eastAsiaTheme="minorEastAsia"/>
          <w:sz w:val="22"/>
          <w:szCs w:val="24"/>
          <w:lang w:eastAsia="ko-KR"/>
        </w:rPr>
        <w:t xml:space="preserve">, </w:t>
      </w:r>
      <w:r w:rsidR="005D16C5">
        <w:rPr>
          <w:rFonts w:eastAsiaTheme="minorEastAsia"/>
          <w:sz w:val="22"/>
          <w:szCs w:val="24"/>
          <w:lang w:eastAsia="ko-KR"/>
        </w:rPr>
        <w:t xml:space="preserve">the </w:t>
      </w:r>
      <w:proofErr w:type="spellStart"/>
      <w:r w:rsidR="007441E5" w:rsidRPr="007441E5">
        <w:rPr>
          <w:rFonts w:eastAsiaTheme="minorEastAsia"/>
          <w:sz w:val="22"/>
          <w:szCs w:val="24"/>
          <w:lang w:eastAsia="ko-KR"/>
        </w:rPr>
        <w:t>gNB</w:t>
      </w:r>
      <w:proofErr w:type="spellEnd"/>
      <w:r w:rsidR="007441E5" w:rsidRPr="007441E5">
        <w:rPr>
          <w:rFonts w:eastAsiaTheme="minorEastAsia"/>
          <w:sz w:val="22"/>
          <w:szCs w:val="24"/>
          <w:lang w:eastAsia="ko-KR"/>
        </w:rPr>
        <w:t xml:space="preserve"> may </w:t>
      </w:r>
      <w:r w:rsidR="00ED1498">
        <w:rPr>
          <w:rFonts w:eastAsiaTheme="minorEastAsia"/>
          <w:sz w:val="22"/>
          <w:szCs w:val="24"/>
          <w:lang w:eastAsia="ko-KR"/>
        </w:rPr>
        <w:t xml:space="preserve">not </w:t>
      </w:r>
      <w:r w:rsidR="007441E5" w:rsidRPr="007441E5">
        <w:rPr>
          <w:rFonts w:eastAsiaTheme="minorEastAsia"/>
          <w:sz w:val="22"/>
          <w:szCs w:val="24"/>
          <w:lang w:eastAsia="ko-KR"/>
        </w:rPr>
        <w:t>try</w:t>
      </w:r>
      <w:r w:rsidR="00B92891">
        <w:rPr>
          <w:rFonts w:eastAsiaTheme="minorEastAsia"/>
          <w:sz w:val="22"/>
          <w:szCs w:val="24"/>
          <w:lang w:eastAsia="ko-KR"/>
        </w:rPr>
        <w:t xml:space="preserve">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to </w:t>
      </w:r>
      <w:r w:rsidR="005D16C5">
        <w:rPr>
          <w:rFonts w:eastAsiaTheme="minorEastAsia"/>
          <w:sz w:val="22"/>
          <w:szCs w:val="24"/>
          <w:lang w:eastAsia="ko-KR"/>
        </w:rPr>
        <w:t xml:space="preserve">jointly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estimate the channel of PUCCH repetitions in CTDW#1 (CTDW#3) and CTDW#2 (CTDW#4) </w:t>
      </w:r>
      <w:r w:rsidR="005D16C5">
        <w:rPr>
          <w:rFonts w:eastAsiaTheme="minorEastAsia"/>
          <w:sz w:val="22"/>
          <w:szCs w:val="24"/>
          <w:lang w:eastAsia="ko-KR"/>
        </w:rPr>
        <w:t>together</w:t>
      </w:r>
      <w:r w:rsidR="007441E5" w:rsidRPr="007441E5">
        <w:rPr>
          <w:rFonts w:eastAsiaTheme="minorEastAsia"/>
          <w:sz w:val="22"/>
          <w:szCs w:val="24"/>
          <w:lang w:eastAsia="ko-KR"/>
        </w:rPr>
        <w:t>.</w:t>
      </w:r>
    </w:p>
    <w:p w14:paraId="28D0B02E" w14:textId="102C9197" w:rsidR="00825645" w:rsidRDefault="00825645" w:rsidP="00017B7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 xml:space="preserve">o address this issue, </w:t>
      </w:r>
      <w:r w:rsidR="00DC254F">
        <w:rPr>
          <w:rFonts w:eastAsiaTheme="minorEastAsia"/>
          <w:sz w:val="22"/>
          <w:szCs w:val="24"/>
          <w:lang w:eastAsia="ko-KR"/>
        </w:rPr>
        <w:t xml:space="preserve">a </w:t>
      </w:r>
      <w:proofErr w:type="spellStart"/>
      <w:r>
        <w:rPr>
          <w:rFonts w:eastAsiaTheme="minorEastAsia"/>
          <w:sz w:val="22"/>
          <w:szCs w:val="24"/>
          <w:lang w:eastAsia="ko-KR"/>
        </w:rPr>
        <w:t>gNB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can configure </w:t>
      </w:r>
      <w:r w:rsidR="00F154C2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value of L’ sm</w:t>
      </w:r>
      <w:r w:rsidR="00476A09">
        <w:rPr>
          <w:rFonts w:eastAsiaTheme="minorEastAsia"/>
          <w:sz w:val="22"/>
          <w:szCs w:val="24"/>
          <w:lang w:eastAsia="ko-KR"/>
        </w:rPr>
        <w:t>a</w:t>
      </w:r>
      <w:r>
        <w:rPr>
          <w:rFonts w:eastAsiaTheme="minorEastAsia"/>
          <w:sz w:val="22"/>
          <w:szCs w:val="24"/>
          <w:lang w:eastAsia="ko-KR"/>
        </w:rPr>
        <w:t>ll</w:t>
      </w:r>
      <w:r w:rsidR="00476A09">
        <w:rPr>
          <w:rFonts w:eastAsiaTheme="minorEastAsia"/>
          <w:sz w:val="22"/>
          <w:szCs w:val="24"/>
          <w:lang w:eastAsia="ko-KR"/>
        </w:rPr>
        <w:t>e</w:t>
      </w:r>
      <w:r>
        <w:rPr>
          <w:rFonts w:eastAsiaTheme="minorEastAsia"/>
          <w:sz w:val="22"/>
          <w:szCs w:val="24"/>
          <w:lang w:eastAsia="ko-KR"/>
        </w:rPr>
        <w:t xml:space="preserve">r than or equal to </w:t>
      </w:r>
      <w:r w:rsidR="00F154C2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 xml:space="preserve">value of L. Thus, </w:t>
      </w:r>
      <w:r w:rsidR="009279CA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UE does not expect to be configured as L’ &gt; L.</w:t>
      </w:r>
    </w:p>
    <w:p w14:paraId="66B6B26E" w14:textId="30CC5BC4" w:rsidR="00825645" w:rsidRDefault="00825645" w:rsidP="00017B7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O</w:t>
      </w:r>
      <w:r>
        <w:rPr>
          <w:rFonts w:eastAsiaTheme="minorEastAsia"/>
          <w:sz w:val="22"/>
          <w:szCs w:val="24"/>
          <w:lang w:eastAsia="ko-KR"/>
        </w:rPr>
        <w:t xml:space="preserve">therwise, </w:t>
      </w:r>
      <w:r w:rsidR="00D2600A">
        <w:rPr>
          <w:rFonts w:eastAsiaTheme="minorEastAsia"/>
          <w:sz w:val="22"/>
          <w:szCs w:val="24"/>
          <w:lang w:eastAsia="ko-KR"/>
        </w:rPr>
        <w:t xml:space="preserve">a </w:t>
      </w:r>
      <w:r w:rsidR="00BE162B">
        <w:rPr>
          <w:rFonts w:eastAsiaTheme="minorEastAsia"/>
          <w:sz w:val="22"/>
          <w:szCs w:val="24"/>
          <w:lang w:eastAsia="ko-KR"/>
        </w:rPr>
        <w:t xml:space="preserve">UE can determine the configured TDW length based on L’ if </w:t>
      </w:r>
      <w:r w:rsidR="00F154C2">
        <w:rPr>
          <w:rFonts w:eastAsiaTheme="minorEastAsia"/>
          <w:sz w:val="22"/>
          <w:szCs w:val="24"/>
          <w:lang w:eastAsia="ko-KR"/>
        </w:rPr>
        <w:t xml:space="preserve">the </w:t>
      </w:r>
      <w:r w:rsidR="00BE162B">
        <w:rPr>
          <w:rFonts w:eastAsiaTheme="minorEastAsia"/>
          <w:sz w:val="22"/>
          <w:szCs w:val="24"/>
          <w:lang w:eastAsia="ko-KR"/>
        </w:rPr>
        <w:t xml:space="preserve">configured </w:t>
      </w:r>
      <w:r w:rsidR="00F154C2">
        <w:rPr>
          <w:rFonts w:eastAsiaTheme="minorEastAsia"/>
          <w:sz w:val="22"/>
          <w:szCs w:val="24"/>
          <w:lang w:eastAsia="ko-KR"/>
        </w:rPr>
        <w:t xml:space="preserve">hopping interval </w:t>
      </w:r>
      <w:r w:rsidR="00BE162B">
        <w:rPr>
          <w:rFonts w:eastAsiaTheme="minorEastAsia"/>
          <w:sz w:val="22"/>
          <w:szCs w:val="24"/>
          <w:lang w:eastAsia="ko-KR"/>
        </w:rPr>
        <w:t xml:space="preserve">value of L’ is larger than </w:t>
      </w:r>
      <w:r w:rsidR="00F154C2">
        <w:rPr>
          <w:rFonts w:eastAsiaTheme="minorEastAsia"/>
          <w:sz w:val="22"/>
          <w:szCs w:val="24"/>
          <w:lang w:eastAsia="ko-KR"/>
        </w:rPr>
        <w:t>configured TDW</w:t>
      </w:r>
      <w:r w:rsidR="00C9467B">
        <w:rPr>
          <w:rFonts w:eastAsiaTheme="minorEastAsia"/>
          <w:sz w:val="22"/>
          <w:szCs w:val="24"/>
          <w:lang w:eastAsia="ko-KR"/>
        </w:rPr>
        <w:t xml:space="preserve"> length</w:t>
      </w:r>
      <w:r w:rsidR="00F154C2">
        <w:rPr>
          <w:rFonts w:eastAsiaTheme="minorEastAsia"/>
          <w:sz w:val="22"/>
          <w:szCs w:val="24"/>
          <w:lang w:eastAsia="ko-KR"/>
        </w:rPr>
        <w:t xml:space="preserve"> value of </w:t>
      </w:r>
      <w:r w:rsidR="00BE162B">
        <w:rPr>
          <w:rFonts w:eastAsiaTheme="minorEastAsia"/>
          <w:sz w:val="22"/>
          <w:szCs w:val="24"/>
          <w:lang w:eastAsia="ko-KR"/>
        </w:rPr>
        <w:t>L. Therefore, both hopping interval and configured TDW length can be determined based on L’.</w:t>
      </w:r>
    </w:p>
    <w:p w14:paraId="46453E45" w14:textId="18DA1989" w:rsidR="00BE162B" w:rsidRPr="00BE162B" w:rsidRDefault="00BE162B" w:rsidP="00BE162B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roposal </w:t>
      </w:r>
      <w:r w:rsidR="00820E99">
        <w:rPr>
          <w:rFonts w:eastAsiaTheme="minorEastAsia"/>
          <w:b/>
          <w:bCs/>
          <w:i/>
          <w:iCs/>
          <w:sz w:val="22"/>
          <w:lang w:eastAsia="ko-KR"/>
        </w:rPr>
        <w:t>1</w:t>
      </w:r>
      <w:r>
        <w:rPr>
          <w:rFonts w:eastAsiaTheme="minorEastAsia"/>
          <w:b/>
          <w:bCs/>
          <w:i/>
          <w:iCs/>
          <w:sz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</w:rPr>
        <w:t xml:space="preserve"> Following methods can be </w:t>
      </w:r>
      <w:r w:rsidR="00F154C2">
        <w:rPr>
          <w:rFonts w:eastAsiaTheme="minorEastAsia"/>
          <w:b/>
          <w:bCs/>
          <w:i/>
          <w:iCs/>
          <w:sz w:val="22"/>
        </w:rPr>
        <w:t xml:space="preserve">further </w:t>
      </w:r>
      <w:r>
        <w:rPr>
          <w:rFonts w:eastAsiaTheme="minorEastAsia"/>
          <w:b/>
          <w:bCs/>
          <w:i/>
          <w:iCs/>
          <w:sz w:val="22"/>
        </w:rPr>
        <w:t>considered to maximize the gain of joint channel estimation in case of both</w:t>
      </w:r>
      <w:r w:rsidR="00F154C2">
        <w:rPr>
          <w:rFonts w:eastAsiaTheme="minorEastAsia"/>
          <w:b/>
          <w:bCs/>
          <w:i/>
          <w:iCs/>
          <w:sz w:val="22"/>
        </w:rPr>
        <w:t xml:space="preserve"> hopping interval (i.e.,</w:t>
      </w:r>
      <w:r>
        <w:rPr>
          <w:rFonts w:eastAsiaTheme="minorEastAsia"/>
          <w:b/>
          <w:bCs/>
          <w:i/>
          <w:iCs/>
          <w:sz w:val="22"/>
        </w:rPr>
        <w:t xml:space="preserve"> L’</w:t>
      </w:r>
      <w:r w:rsidR="00F154C2">
        <w:rPr>
          <w:rFonts w:eastAsiaTheme="minorEastAsia"/>
          <w:b/>
          <w:bCs/>
          <w:i/>
          <w:iCs/>
          <w:sz w:val="22"/>
        </w:rPr>
        <w:t>)</w:t>
      </w:r>
      <w:r>
        <w:rPr>
          <w:rFonts w:eastAsiaTheme="minorEastAsia"/>
          <w:b/>
          <w:bCs/>
          <w:i/>
          <w:iCs/>
          <w:sz w:val="22"/>
        </w:rPr>
        <w:t xml:space="preserve"> and </w:t>
      </w:r>
      <w:r w:rsidR="00F154C2">
        <w:rPr>
          <w:rFonts w:eastAsiaTheme="minorEastAsia"/>
          <w:b/>
          <w:bCs/>
          <w:i/>
          <w:iCs/>
          <w:sz w:val="22"/>
        </w:rPr>
        <w:t xml:space="preserve">configured TDW </w:t>
      </w:r>
      <w:r w:rsidR="00C9467B">
        <w:rPr>
          <w:rFonts w:eastAsiaTheme="minorEastAsia"/>
          <w:b/>
          <w:bCs/>
          <w:i/>
          <w:iCs/>
          <w:sz w:val="22"/>
        </w:rPr>
        <w:t xml:space="preserve">length </w:t>
      </w:r>
      <w:r w:rsidR="00F154C2">
        <w:rPr>
          <w:rFonts w:eastAsiaTheme="minorEastAsia"/>
          <w:b/>
          <w:bCs/>
          <w:i/>
          <w:iCs/>
          <w:sz w:val="22"/>
        </w:rPr>
        <w:t xml:space="preserve">(i.e., </w:t>
      </w:r>
      <w:r>
        <w:rPr>
          <w:rFonts w:eastAsiaTheme="minorEastAsia"/>
          <w:b/>
          <w:bCs/>
          <w:i/>
          <w:iCs/>
          <w:sz w:val="22"/>
        </w:rPr>
        <w:t>L</w:t>
      </w:r>
      <w:r w:rsidR="00F154C2">
        <w:rPr>
          <w:rFonts w:eastAsiaTheme="minorEastAsia"/>
          <w:b/>
          <w:bCs/>
          <w:i/>
          <w:iCs/>
          <w:sz w:val="22"/>
        </w:rPr>
        <w:t>)</w:t>
      </w:r>
      <w:r>
        <w:rPr>
          <w:rFonts w:eastAsiaTheme="minorEastAsia"/>
          <w:b/>
          <w:bCs/>
          <w:i/>
          <w:iCs/>
          <w:sz w:val="22"/>
        </w:rPr>
        <w:t xml:space="preserve"> are configured:</w:t>
      </w:r>
    </w:p>
    <w:p w14:paraId="21F5DDE4" w14:textId="4FFF7C61" w:rsidR="00BE162B" w:rsidRPr="00BE162B" w:rsidRDefault="00BE162B" w:rsidP="000C6BA6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1: </w:t>
      </w:r>
      <w:r w:rsidR="00F154C2">
        <w:rPr>
          <w:rFonts w:eastAsiaTheme="minorEastAsia"/>
          <w:b/>
          <w:bCs/>
          <w:i/>
          <w:iCs/>
          <w:sz w:val="22"/>
          <w:lang w:eastAsia="ko-KR"/>
        </w:rPr>
        <w:t xml:space="preserve">A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UE does not expect to be configured as </w:t>
      </w:r>
      <w:r w:rsidR="00F154C2"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&gt; </w:t>
      </w:r>
      <w:r w:rsidR="00F154C2">
        <w:rPr>
          <w:rFonts w:eastAsiaTheme="minorEastAsia"/>
          <w:b/>
          <w:bCs/>
          <w:i/>
          <w:iCs/>
          <w:sz w:val="22"/>
        </w:rPr>
        <w:t>configured TDW length (i.e., L)</w:t>
      </w:r>
      <w:r>
        <w:rPr>
          <w:rFonts w:eastAsiaTheme="minorEastAsia"/>
          <w:b/>
          <w:bCs/>
          <w:i/>
          <w:iCs/>
          <w:sz w:val="22"/>
          <w:lang w:eastAsia="ko-KR"/>
        </w:rPr>
        <w:t>.</w:t>
      </w:r>
    </w:p>
    <w:p w14:paraId="27BCB8FD" w14:textId="175368C9" w:rsidR="00BE162B" w:rsidRPr="00513DFF" w:rsidRDefault="00BE162B" w:rsidP="00192B36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2: </w:t>
      </w:r>
      <w:r w:rsidR="00D3554F"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is used for determination of configured TDW length </w:t>
      </w:r>
      <w:r>
        <w:rPr>
          <w:rFonts w:eastAsiaTheme="minorEastAsia"/>
          <w:b/>
          <w:bCs/>
          <w:i/>
          <w:iCs/>
          <w:sz w:val="22"/>
        </w:rPr>
        <w:t xml:space="preserve">if configured </w:t>
      </w:r>
      <w:r w:rsidR="00D3554F">
        <w:rPr>
          <w:rFonts w:eastAsiaTheme="minorEastAsia"/>
          <w:b/>
          <w:bCs/>
          <w:i/>
          <w:iCs/>
          <w:sz w:val="22"/>
        </w:rPr>
        <w:t xml:space="preserve">hopping interval </w:t>
      </w:r>
      <w:r>
        <w:rPr>
          <w:rFonts w:eastAsiaTheme="minorEastAsia"/>
          <w:b/>
          <w:bCs/>
          <w:i/>
          <w:iCs/>
          <w:sz w:val="22"/>
        </w:rPr>
        <w:t xml:space="preserve">value of L’ is larger than </w:t>
      </w:r>
      <w:r w:rsidR="00D3554F" w:rsidRPr="00D3554F">
        <w:rPr>
          <w:rFonts w:eastAsiaTheme="minorEastAsia"/>
          <w:b/>
          <w:bCs/>
          <w:i/>
          <w:iCs/>
          <w:sz w:val="22"/>
        </w:rPr>
        <w:t>configured TDW</w:t>
      </w:r>
      <w:r w:rsidR="00C9467B">
        <w:rPr>
          <w:rFonts w:eastAsiaTheme="minorEastAsia"/>
          <w:b/>
          <w:bCs/>
          <w:i/>
          <w:iCs/>
          <w:sz w:val="22"/>
        </w:rPr>
        <w:t xml:space="preserve"> length</w:t>
      </w:r>
      <w:r w:rsidR="00D3554F" w:rsidRPr="00D3554F">
        <w:rPr>
          <w:rFonts w:eastAsiaTheme="minorEastAsia"/>
          <w:b/>
          <w:bCs/>
          <w:i/>
          <w:iCs/>
          <w:sz w:val="22"/>
        </w:rPr>
        <w:t xml:space="preserve"> value of </w:t>
      </w:r>
      <w:r>
        <w:rPr>
          <w:rFonts w:eastAsiaTheme="minorEastAsia"/>
          <w:b/>
          <w:bCs/>
          <w:i/>
          <w:iCs/>
          <w:sz w:val="22"/>
        </w:rPr>
        <w:t>L.</w:t>
      </w:r>
    </w:p>
    <w:p w14:paraId="766F92CF" w14:textId="55BE8090" w:rsidR="00094E50" w:rsidRPr="00BC69B6" w:rsidRDefault="00094E50" w:rsidP="007E07B2">
      <w:pPr>
        <w:pStyle w:val="a0"/>
        <w:tabs>
          <w:tab w:val="left" w:pos="2230"/>
        </w:tabs>
        <w:spacing w:before="12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</w:p>
    <w:p w14:paraId="2955DA6E" w14:textId="77777777" w:rsidR="00473A70" w:rsidRPr="00A436E5" w:rsidRDefault="00473A70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A436E5">
        <w:rPr>
          <w:rFonts w:ascii="Times New Roman" w:hAnsi="Times New Roman"/>
          <w:sz w:val="28"/>
          <w:szCs w:val="22"/>
        </w:rPr>
        <w:t>Conclusion</w:t>
      </w:r>
    </w:p>
    <w:p w14:paraId="5DA97E5C" w14:textId="428A8B40" w:rsidR="00473A70" w:rsidRDefault="00473A70" w:rsidP="00CD5593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820E99">
        <w:rPr>
          <w:rFonts w:ascii="Times New Roman" w:hAnsi="Times New Roman"/>
          <w:kern w:val="0"/>
          <w:sz w:val="22"/>
        </w:rPr>
        <w:t>joint channel estimation for PUCCH and PUSCH</w:t>
      </w:r>
      <w:r w:rsidRPr="008B6F35">
        <w:rPr>
          <w:rFonts w:ascii="Times New Roman" w:hAnsi="Times New Roman"/>
          <w:kern w:val="0"/>
          <w:sz w:val="22"/>
        </w:rPr>
        <w:t xml:space="preserve"> and the following</w:t>
      </w:r>
      <w:r w:rsidR="00820E99">
        <w:rPr>
          <w:rFonts w:ascii="Times New Roman" w:hAnsi="Times New Roman"/>
          <w:kern w:val="0"/>
          <w:sz w:val="22"/>
        </w:rPr>
        <w:t xml:space="preserve"> was</w:t>
      </w:r>
      <w:r w:rsidRPr="008B6F35">
        <w:rPr>
          <w:rFonts w:ascii="Times New Roman" w:hAnsi="Times New Roman"/>
          <w:kern w:val="0"/>
          <w:sz w:val="22"/>
        </w:rPr>
        <w:t xml:space="preserve"> proposed:</w:t>
      </w:r>
    </w:p>
    <w:p w14:paraId="293662CA" w14:textId="08AB757D" w:rsidR="00D3554F" w:rsidRPr="00BE162B" w:rsidRDefault="00D3554F" w:rsidP="00D3554F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roposal </w:t>
      </w:r>
      <w:r w:rsidR="00820E99">
        <w:rPr>
          <w:rFonts w:eastAsiaTheme="minorEastAsia"/>
          <w:b/>
          <w:bCs/>
          <w:i/>
          <w:iCs/>
          <w:sz w:val="22"/>
          <w:lang w:eastAsia="ko-KR"/>
        </w:rPr>
        <w:t>1</w:t>
      </w:r>
      <w:r>
        <w:rPr>
          <w:rFonts w:eastAsiaTheme="minorEastAsia"/>
          <w:b/>
          <w:bCs/>
          <w:i/>
          <w:iCs/>
          <w:sz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</w:rPr>
        <w:t xml:space="preserve"> Following methods can be further considered to maximize the gain of joint channel estimation in case of both hopping interval (i.e., L’) and 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>
        <w:rPr>
          <w:rFonts w:eastAsiaTheme="minorEastAsia"/>
          <w:b/>
          <w:bCs/>
          <w:i/>
          <w:iCs/>
          <w:sz w:val="22"/>
        </w:rPr>
        <w:t xml:space="preserve"> (i.e., L) are configured:</w:t>
      </w:r>
    </w:p>
    <w:p w14:paraId="2678A9DD" w14:textId="77777777" w:rsidR="00D3554F" w:rsidRPr="00BE162B" w:rsidRDefault="00D3554F" w:rsidP="00D3554F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1: A UE does not expect to be configured as </w:t>
      </w:r>
      <w:r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&gt; </w:t>
      </w:r>
      <w:r>
        <w:rPr>
          <w:rFonts w:eastAsiaTheme="minorEastAsia"/>
          <w:b/>
          <w:bCs/>
          <w:i/>
          <w:iCs/>
          <w:sz w:val="22"/>
        </w:rPr>
        <w:t>configured TDW length (i.e., L)</w:t>
      </w:r>
      <w:r>
        <w:rPr>
          <w:rFonts w:eastAsiaTheme="minorEastAsia"/>
          <w:b/>
          <w:bCs/>
          <w:i/>
          <w:iCs/>
          <w:sz w:val="22"/>
          <w:lang w:eastAsia="ko-KR"/>
        </w:rPr>
        <w:t>.</w:t>
      </w:r>
    </w:p>
    <w:p w14:paraId="7E194BE3" w14:textId="2A295E59" w:rsidR="00D3554F" w:rsidRPr="00513DFF" w:rsidRDefault="00D3554F" w:rsidP="00D3554F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2: </w:t>
      </w:r>
      <w:r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is used for determination of configured TDW length </w:t>
      </w:r>
      <w:r>
        <w:rPr>
          <w:rFonts w:eastAsiaTheme="minorEastAsia"/>
          <w:b/>
          <w:bCs/>
          <w:i/>
          <w:iCs/>
          <w:sz w:val="22"/>
        </w:rPr>
        <w:t xml:space="preserve">if configured hopping interval value of L’ is larger than </w:t>
      </w:r>
      <w:r w:rsidRPr="00D3554F">
        <w:rPr>
          <w:rFonts w:eastAsiaTheme="minorEastAsia"/>
          <w:b/>
          <w:bCs/>
          <w:i/>
          <w:iCs/>
          <w:sz w:val="22"/>
        </w:rPr>
        <w:t>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 w:rsidRPr="00D3554F">
        <w:rPr>
          <w:rFonts w:eastAsiaTheme="minorEastAsia"/>
          <w:b/>
          <w:bCs/>
          <w:i/>
          <w:iCs/>
          <w:sz w:val="22"/>
        </w:rPr>
        <w:t xml:space="preserve"> value of </w:t>
      </w:r>
      <w:r>
        <w:rPr>
          <w:rFonts w:eastAsiaTheme="minorEastAsia"/>
          <w:b/>
          <w:bCs/>
          <w:i/>
          <w:iCs/>
          <w:sz w:val="22"/>
        </w:rPr>
        <w:t>L.</w:t>
      </w:r>
    </w:p>
    <w:p w14:paraId="157D679C" w14:textId="542C1BF6" w:rsidR="00473A70" w:rsidRPr="008B6F35" w:rsidRDefault="00473A70" w:rsidP="00CD5593">
      <w:pPr>
        <w:widowControl/>
        <w:wordWrap/>
        <w:autoSpaceDE/>
        <w:autoSpaceDN/>
        <w:spacing w:before="240"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0CD62AA" w14:textId="1F2C5865" w:rsidR="0001688E" w:rsidRPr="00984E85" w:rsidRDefault="00BF235E" w:rsidP="0036234F">
      <w:pPr>
        <w:pStyle w:val="aa"/>
        <w:numPr>
          <w:ilvl w:val="0"/>
          <w:numId w:val="2"/>
        </w:numPr>
        <w:wordWrap/>
        <w:spacing w:line="276" w:lineRule="auto"/>
        <w:ind w:leftChars="0"/>
        <w:rPr>
          <w:rFonts w:ascii="Times New Roman" w:hAnsi="Times New Roman"/>
          <w:sz w:val="22"/>
        </w:rPr>
      </w:pPr>
      <w:r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="00753BD4"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 w:rsidR="0024525A"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7</w:t>
      </w:r>
      <w:r w:rsidR="007160EA"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753BD4"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="00753BD4"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 w:rsidR="00753BD4" w:rsidRPr="0036234F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sectPr w:rsidR="0001688E" w:rsidRPr="00984E85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7654" w14:textId="77777777" w:rsidR="00C33BE3" w:rsidRDefault="00C33BE3">
      <w:r>
        <w:separator/>
      </w:r>
    </w:p>
  </w:endnote>
  <w:endnote w:type="continuationSeparator" w:id="0">
    <w:p w14:paraId="20C68012" w14:textId="77777777" w:rsidR="00C33BE3" w:rsidRDefault="00C3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C33BE3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8A7FD" w14:textId="77777777" w:rsidR="00C33BE3" w:rsidRDefault="00C33BE3">
      <w:r>
        <w:separator/>
      </w:r>
    </w:p>
  </w:footnote>
  <w:footnote w:type="continuationSeparator" w:id="0">
    <w:p w14:paraId="45AAC135" w14:textId="77777777" w:rsidR="00C33BE3" w:rsidRDefault="00C33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C43"/>
    <w:multiLevelType w:val="hybridMultilevel"/>
    <w:tmpl w:val="2ADCA444"/>
    <w:lvl w:ilvl="0" w:tplc="DD0495BA">
      <w:start w:val="1"/>
      <w:numFmt w:val="bullet"/>
      <w:lvlText w:val="‐"/>
      <w:lvlJc w:val="left"/>
      <w:pPr>
        <w:ind w:left="956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3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6" w:hanging="400"/>
      </w:pPr>
      <w:rPr>
        <w:rFonts w:ascii="Wingdings" w:hAnsi="Wingdings" w:hint="default"/>
      </w:rPr>
    </w:lvl>
  </w:abstractNum>
  <w:abstractNum w:abstractNumId="1" w15:restartNumberingAfterBreak="0">
    <w:nsid w:val="016A7CC7"/>
    <w:multiLevelType w:val="hybridMultilevel"/>
    <w:tmpl w:val="B198C470"/>
    <w:lvl w:ilvl="0" w:tplc="E3AE29AE">
      <w:start w:val="2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5C4500D"/>
    <w:multiLevelType w:val="hybridMultilevel"/>
    <w:tmpl w:val="817AC63E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7A09EB"/>
    <w:multiLevelType w:val="hybridMultilevel"/>
    <w:tmpl w:val="47A847E2"/>
    <w:lvl w:ilvl="0" w:tplc="B3B22A08">
      <w:start w:val="40"/>
      <w:numFmt w:val="bullet"/>
      <w:lvlText w:val="-"/>
      <w:lvlJc w:val="left"/>
      <w:pPr>
        <w:ind w:left="541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EF0C64CA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89BC7D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AE5784"/>
    <w:multiLevelType w:val="hybridMultilevel"/>
    <w:tmpl w:val="78DE3B18"/>
    <w:lvl w:ilvl="0" w:tplc="B3B22A08">
      <w:start w:val="40"/>
      <w:numFmt w:val="bullet"/>
      <w:lvlText w:val="-"/>
      <w:lvlJc w:val="left"/>
      <w:pPr>
        <w:ind w:left="400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6B26099"/>
    <w:multiLevelType w:val="hybridMultilevel"/>
    <w:tmpl w:val="2A00B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030FE"/>
    <w:multiLevelType w:val="hybridMultilevel"/>
    <w:tmpl w:val="1E6204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9B61BD"/>
    <w:multiLevelType w:val="hybridMultilevel"/>
    <w:tmpl w:val="0E6EF3B8"/>
    <w:lvl w:ilvl="0" w:tplc="0446494A">
      <w:start w:val="2"/>
      <w:numFmt w:val="bullet"/>
      <w:lvlText w:val="-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24D06798"/>
    <w:multiLevelType w:val="hybridMultilevel"/>
    <w:tmpl w:val="4268F79E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4" w15:restartNumberingAfterBreak="0">
    <w:nsid w:val="30131778"/>
    <w:multiLevelType w:val="hybridMultilevel"/>
    <w:tmpl w:val="E79E3FD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5" w15:restartNumberingAfterBreak="0">
    <w:nsid w:val="31E02386"/>
    <w:multiLevelType w:val="multilevel"/>
    <w:tmpl w:val="18442D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CB350BE"/>
    <w:multiLevelType w:val="hybridMultilevel"/>
    <w:tmpl w:val="B242240C"/>
    <w:lvl w:ilvl="0" w:tplc="0446494A">
      <w:start w:val="2"/>
      <w:numFmt w:val="bullet"/>
      <w:lvlText w:val="-"/>
      <w:lvlJc w:val="left"/>
      <w:pPr>
        <w:ind w:left="556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6" w:hanging="400"/>
      </w:pPr>
      <w:rPr>
        <w:rFonts w:ascii="Wingdings" w:hAnsi="Wingdings" w:hint="default"/>
      </w:rPr>
    </w:lvl>
  </w:abstractNum>
  <w:abstractNum w:abstractNumId="22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E03B8"/>
    <w:multiLevelType w:val="hybridMultilevel"/>
    <w:tmpl w:val="96060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25" w15:restartNumberingAfterBreak="0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B604C"/>
    <w:multiLevelType w:val="hybridMultilevel"/>
    <w:tmpl w:val="9D0EB4F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8" w15:restartNumberingAfterBreak="0">
    <w:nsid w:val="54D23D55"/>
    <w:multiLevelType w:val="hybridMultilevel"/>
    <w:tmpl w:val="6C22DC48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EA7556"/>
    <w:multiLevelType w:val="hybridMultilevel"/>
    <w:tmpl w:val="C3A4E3F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1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923E14"/>
    <w:multiLevelType w:val="hybridMultilevel"/>
    <w:tmpl w:val="F29850E4"/>
    <w:lvl w:ilvl="0" w:tplc="04090019">
      <w:start w:val="1"/>
      <w:numFmt w:val="upperLetter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3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9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34" w15:restartNumberingAfterBreak="0">
    <w:nsid w:val="6D1C15C4"/>
    <w:multiLevelType w:val="hybridMultilevel"/>
    <w:tmpl w:val="7F521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12626"/>
    <w:multiLevelType w:val="hybridMultilevel"/>
    <w:tmpl w:val="4CFEFEEA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7" w15:restartNumberingAfterBreak="0">
    <w:nsid w:val="75CA285B"/>
    <w:multiLevelType w:val="hybridMultilevel"/>
    <w:tmpl w:val="08505E6A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8" w15:restartNumberingAfterBreak="0">
    <w:nsid w:val="795A3211"/>
    <w:multiLevelType w:val="hybridMultilevel"/>
    <w:tmpl w:val="CA3C03E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9" w15:restartNumberingAfterBreak="0">
    <w:nsid w:val="799F1447"/>
    <w:multiLevelType w:val="hybridMultilevel"/>
    <w:tmpl w:val="81088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 w16cid:durableId="1036731156">
    <w:abstractNumId w:val="15"/>
  </w:num>
  <w:num w:numId="2" w16cid:durableId="1203127813">
    <w:abstractNumId w:val="10"/>
  </w:num>
  <w:num w:numId="3" w16cid:durableId="419714763">
    <w:abstractNumId w:val="30"/>
  </w:num>
  <w:num w:numId="4" w16cid:durableId="1692760397">
    <w:abstractNumId w:val="5"/>
  </w:num>
  <w:num w:numId="5" w16cid:durableId="1872305316">
    <w:abstractNumId w:val="40"/>
  </w:num>
  <w:num w:numId="6" w16cid:durableId="716050441">
    <w:abstractNumId w:val="24"/>
  </w:num>
  <w:num w:numId="7" w16cid:durableId="1494107287">
    <w:abstractNumId w:val="36"/>
  </w:num>
  <w:num w:numId="8" w16cid:durableId="130447021">
    <w:abstractNumId w:val="14"/>
  </w:num>
  <w:num w:numId="9" w16cid:durableId="1182233784">
    <w:abstractNumId w:val="32"/>
  </w:num>
  <w:num w:numId="10" w16cid:durableId="971598496">
    <w:abstractNumId w:val="13"/>
  </w:num>
  <w:num w:numId="11" w16cid:durableId="1588035523">
    <w:abstractNumId w:val="27"/>
  </w:num>
  <w:num w:numId="12" w16cid:durableId="227494530">
    <w:abstractNumId w:val="4"/>
  </w:num>
  <w:num w:numId="13" w16cid:durableId="1756441198">
    <w:abstractNumId w:val="37"/>
  </w:num>
  <w:num w:numId="14" w16cid:durableId="222102953">
    <w:abstractNumId w:val="12"/>
  </w:num>
  <w:num w:numId="15" w16cid:durableId="964773949">
    <w:abstractNumId w:val="33"/>
  </w:num>
  <w:num w:numId="16" w16cid:durableId="180435870">
    <w:abstractNumId w:val="18"/>
  </w:num>
  <w:num w:numId="17" w16cid:durableId="693458465">
    <w:abstractNumId w:val="6"/>
  </w:num>
  <w:num w:numId="18" w16cid:durableId="538594026">
    <w:abstractNumId w:val="26"/>
  </w:num>
  <w:num w:numId="19" w16cid:durableId="858546211">
    <w:abstractNumId w:val="19"/>
  </w:num>
  <w:num w:numId="20" w16cid:durableId="1560826916">
    <w:abstractNumId w:val="25"/>
  </w:num>
  <w:num w:numId="21" w16cid:durableId="1936278895">
    <w:abstractNumId w:val="20"/>
  </w:num>
  <w:num w:numId="22" w16cid:durableId="599993754">
    <w:abstractNumId w:val="38"/>
  </w:num>
  <w:num w:numId="23" w16cid:durableId="43022570">
    <w:abstractNumId w:val="0"/>
  </w:num>
  <w:num w:numId="24" w16cid:durableId="355737554">
    <w:abstractNumId w:val="11"/>
  </w:num>
  <w:num w:numId="25" w16cid:durableId="899829901">
    <w:abstractNumId w:val="21"/>
  </w:num>
  <w:num w:numId="26" w16cid:durableId="321859239">
    <w:abstractNumId w:val="8"/>
  </w:num>
  <w:num w:numId="27" w16cid:durableId="725180236">
    <w:abstractNumId w:val="9"/>
  </w:num>
  <w:num w:numId="28" w16cid:durableId="621811064">
    <w:abstractNumId w:val="3"/>
  </w:num>
  <w:num w:numId="29" w16cid:durableId="1844708642">
    <w:abstractNumId w:val="22"/>
  </w:num>
  <w:num w:numId="30" w16cid:durableId="1106583107">
    <w:abstractNumId w:val="18"/>
  </w:num>
  <w:num w:numId="31" w16cid:durableId="407776590">
    <w:abstractNumId w:val="17"/>
  </w:num>
  <w:num w:numId="32" w16cid:durableId="1812097623">
    <w:abstractNumId w:val="16"/>
  </w:num>
  <w:num w:numId="33" w16cid:durableId="1760178194">
    <w:abstractNumId w:val="29"/>
  </w:num>
  <w:num w:numId="34" w16cid:durableId="1406293702">
    <w:abstractNumId w:val="1"/>
  </w:num>
  <w:num w:numId="35" w16cid:durableId="407776881">
    <w:abstractNumId w:val="39"/>
  </w:num>
  <w:num w:numId="36" w16cid:durableId="4528007">
    <w:abstractNumId w:val="34"/>
  </w:num>
  <w:num w:numId="37" w16cid:durableId="568001842">
    <w:abstractNumId w:val="28"/>
  </w:num>
  <w:num w:numId="38" w16cid:durableId="755706192">
    <w:abstractNumId w:val="35"/>
  </w:num>
  <w:num w:numId="39" w16cid:durableId="2018651119">
    <w:abstractNumId w:val="2"/>
  </w:num>
  <w:num w:numId="40" w16cid:durableId="823621528">
    <w:abstractNumId w:val="23"/>
  </w:num>
  <w:num w:numId="41" w16cid:durableId="301814363">
    <w:abstractNumId w:val="31"/>
  </w:num>
  <w:num w:numId="42" w16cid:durableId="1318802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37F0"/>
    <w:rsid w:val="000049DF"/>
    <w:rsid w:val="00005666"/>
    <w:rsid w:val="00006441"/>
    <w:rsid w:val="0001153E"/>
    <w:rsid w:val="00012D1D"/>
    <w:rsid w:val="0001360C"/>
    <w:rsid w:val="000157DB"/>
    <w:rsid w:val="0001688E"/>
    <w:rsid w:val="00016988"/>
    <w:rsid w:val="00017B7D"/>
    <w:rsid w:val="00017FF2"/>
    <w:rsid w:val="000201B4"/>
    <w:rsid w:val="00020E56"/>
    <w:rsid w:val="00022ADB"/>
    <w:rsid w:val="00025C43"/>
    <w:rsid w:val="00025CF5"/>
    <w:rsid w:val="00030926"/>
    <w:rsid w:val="000311F7"/>
    <w:rsid w:val="00034AD7"/>
    <w:rsid w:val="000357DB"/>
    <w:rsid w:val="00041474"/>
    <w:rsid w:val="000451D6"/>
    <w:rsid w:val="00046C11"/>
    <w:rsid w:val="00051153"/>
    <w:rsid w:val="000530AF"/>
    <w:rsid w:val="000534AE"/>
    <w:rsid w:val="00054BAD"/>
    <w:rsid w:val="000625A1"/>
    <w:rsid w:val="00063719"/>
    <w:rsid w:val="00071785"/>
    <w:rsid w:val="000724A4"/>
    <w:rsid w:val="00073A3B"/>
    <w:rsid w:val="000740D0"/>
    <w:rsid w:val="00076BD4"/>
    <w:rsid w:val="00080059"/>
    <w:rsid w:val="00080D46"/>
    <w:rsid w:val="00082563"/>
    <w:rsid w:val="000826AC"/>
    <w:rsid w:val="000833CE"/>
    <w:rsid w:val="0008425A"/>
    <w:rsid w:val="00090162"/>
    <w:rsid w:val="000930EC"/>
    <w:rsid w:val="00094E50"/>
    <w:rsid w:val="00095E04"/>
    <w:rsid w:val="000972F7"/>
    <w:rsid w:val="000A0272"/>
    <w:rsid w:val="000A0FE9"/>
    <w:rsid w:val="000A2ABE"/>
    <w:rsid w:val="000A7059"/>
    <w:rsid w:val="000A72B1"/>
    <w:rsid w:val="000B5639"/>
    <w:rsid w:val="000C02DD"/>
    <w:rsid w:val="000C0425"/>
    <w:rsid w:val="000C231F"/>
    <w:rsid w:val="000C31D0"/>
    <w:rsid w:val="000C5C23"/>
    <w:rsid w:val="000C6BA6"/>
    <w:rsid w:val="000D01A1"/>
    <w:rsid w:val="000D0736"/>
    <w:rsid w:val="000D1DF1"/>
    <w:rsid w:val="000D31DF"/>
    <w:rsid w:val="000D3D87"/>
    <w:rsid w:val="000D4549"/>
    <w:rsid w:val="000D664E"/>
    <w:rsid w:val="000D6ED0"/>
    <w:rsid w:val="000F1A7D"/>
    <w:rsid w:val="000F30F9"/>
    <w:rsid w:val="000F33B0"/>
    <w:rsid w:val="000F3B76"/>
    <w:rsid w:val="000F757C"/>
    <w:rsid w:val="000F78AB"/>
    <w:rsid w:val="000F7D10"/>
    <w:rsid w:val="00100B43"/>
    <w:rsid w:val="001020B5"/>
    <w:rsid w:val="00103071"/>
    <w:rsid w:val="001036B6"/>
    <w:rsid w:val="00105AC7"/>
    <w:rsid w:val="00107948"/>
    <w:rsid w:val="001106D9"/>
    <w:rsid w:val="00113C3A"/>
    <w:rsid w:val="00117CAB"/>
    <w:rsid w:val="0012484E"/>
    <w:rsid w:val="00125329"/>
    <w:rsid w:val="0012600A"/>
    <w:rsid w:val="00126551"/>
    <w:rsid w:val="001309DD"/>
    <w:rsid w:val="00130BD8"/>
    <w:rsid w:val="001310DB"/>
    <w:rsid w:val="001313B8"/>
    <w:rsid w:val="00131892"/>
    <w:rsid w:val="00135151"/>
    <w:rsid w:val="00135872"/>
    <w:rsid w:val="001373FE"/>
    <w:rsid w:val="001400E5"/>
    <w:rsid w:val="00140809"/>
    <w:rsid w:val="00140FF0"/>
    <w:rsid w:val="0014193E"/>
    <w:rsid w:val="0014290A"/>
    <w:rsid w:val="00143228"/>
    <w:rsid w:val="001437F3"/>
    <w:rsid w:val="00145F1D"/>
    <w:rsid w:val="00147727"/>
    <w:rsid w:val="00152A1B"/>
    <w:rsid w:val="001531BD"/>
    <w:rsid w:val="00157D20"/>
    <w:rsid w:val="0016089A"/>
    <w:rsid w:val="00160978"/>
    <w:rsid w:val="00162573"/>
    <w:rsid w:val="001644E3"/>
    <w:rsid w:val="00165A33"/>
    <w:rsid w:val="00166B67"/>
    <w:rsid w:val="0017290B"/>
    <w:rsid w:val="00172DA3"/>
    <w:rsid w:val="00172F24"/>
    <w:rsid w:val="0017528A"/>
    <w:rsid w:val="0018254F"/>
    <w:rsid w:val="00182B28"/>
    <w:rsid w:val="00183400"/>
    <w:rsid w:val="001846F4"/>
    <w:rsid w:val="00184DD7"/>
    <w:rsid w:val="00185F82"/>
    <w:rsid w:val="00185FD4"/>
    <w:rsid w:val="00186997"/>
    <w:rsid w:val="00192B36"/>
    <w:rsid w:val="00197B2B"/>
    <w:rsid w:val="001A04F5"/>
    <w:rsid w:val="001A2AE4"/>
    <w:rsid w:val="001A31DA"/>
    <w:rsid w:val="001A4E2F"/>
    <w:rsid w:val="001A7C0D"/>
    <w:rsid w:val="001A7C3F"/>
    <w:rsid w:val="001B1CB4"/>
    <w:rsid w:val="001C4201"/>
    <w:rsid w:val="001C7F99"/>
    <w:rsid w:val="001D0CCC"/>
    <w:rsid w:val="001D12C0"/>
    <w:rsid w:val="001D2291"/>
    <w:rsid w:val="001D7941"/>
    <w:rsid w:val="001E290B"/>
    <w:rsid w:val="001E37EA"/>
    <w:rsid w:val="001E4BE1"/>
    <w:rsid w:val="001F013D"/>
    <w:rsid w:val="001F02EA"/>
    <w:rsid w:val="001F03AD"/>
    <w:rsid w:val="001F44F6"/>
    <w:rsid w:val="001F4F13"/>
    <w:rsid w:val="001F59E5"/>
    <w:rsid w:val="001F5F2B"/>
    <w:rsid w:val="00203D88"/>
    <w:rsid w:val="002105C9"/>
    <w:rsid w:val="00210792"/>
    <w:rsid w:val="00212741"/>
    <w:rsid w:val="00215488"/>
    <w:rsid w:val="00216A85"/>
    <w:rsid w:val="00216C59"/>
    <w:rsid w:val="00216F66"/>
    <w:rsid w:val="00221845"/>
    <w:rsid w:val="00221A2F"/>
    <w:rsid w:val="00221FAD"/>
    <w:rsid w:val="00226BB6"/>
    <w:rsid w:val="00230096"/>
    <w:rsid w:val="002303EC"/>
    <w:rsid w:val="00230D37"/>
    <w:rsid w:val="0023157A"/>
    <w:rsid w:val="00232B32"/>
    <w:rsid w:val="0023349D"/>
    <w:rsid w:val="00234036"/>
    <w:rsid w:val="002349E3"/>
    <w:rsid w:val="00235216"/>
    <w:rsid w:val="00241B65"/>
    <w:rsid w:val="00241B8E"/>
    <w:rsid w:val="00243590"/>
    <w:rsid w:val="0024404A"/>
    <w:rsid w:val="00245242"/>
    <w:rsid w:val="0024525A"/>
    <w:rsid w:val="00245AE1"/>
    <w:rsid w:val="00247000"/>
    <w:rsid w:val="00250466"/>
    <w:rsid w:val="00250DDB"/>
    <w:rsid w:val="00251777"/>
    <w:rsid w:val="002613AC"/>
    <w:rsid w:val="00263ADD"/>
    <w:rsid w:val="00265006"/>
    <w:rsid w:val="002707B8"/>
    <w:rsid w:val="00270AD5"/>
    <w:rsid w:val="00271E0D"/>
    <w:rsid w:val="0027305C"/>
    <w:rsid w:val="002731CC"/>
    <w:rsid w:val="00273855"/>
    <w:rsid w:val="00274E5D"/>
    <w:rsid w:val="002753B9"/>
    <w:rsid w:val="00282A13"/>
    <w:rsid w:val="00283C3E"/>
    <w:rsid w:val="00286381"/>
    <w:rsid w:val="002874B7"/>
    <w:rsid w:val="0029401E"/>
    <w:rsid w:val="00296AB6"/>
    <w:rsid w:val="002A250D"/>
    <w:rsid w:val="002A2C1B"/>
    <w:rsid w:val="002A341E"/>
    <w:rsid w:val="002A6693"/>
    <w:rsid w:val="002A67E6"/>
    <w:rsid w:val="002B01C7"/>
    <w:rsid w:val="002B0FB1"/>
    <w:rsid w:val="002B1FCA"/>
    <w:rsid w:val="002B489F"/>
    <w:rsid w:val="002B6D62"/>
    <w:rsid w:val="002B77F9"/>
    <w:rsid w:val="002C233B"/>
    <w:rsid w:val="002C72F3"/>
    <w:rsid w:val="002D227B"/>
    <w:rsid w:val="002E0204"/>
    <w:rsid w:val="002E0556"/>
    <w:rsid w:val="002E2F1A"/>
    <w:rsid w:val="002E3389"/>
    <w:rsid w:val="002F11DC"/>
    <w:rsid w:val="002F230B"/>
    <w:rsid w:val="002F279F"/>
    <w:rsid w:val="002F7B71"/>
    <w:rsid w:val="0030027D"/>
    <w:rsid w:val="00301731"/>
    <w:rsid w:val="00301D18"/>
    <w:rsid w:val="00302418"/>
    <w:rsid w:val="00303CE4"/>
    <w:rsid w:val="0031030D"/>
    <w:rsid w:val="003110A8"/>
    <w:rsid w:val="003123BF"/>
    <w:rsid w:val="00315CCF"/>
    <w:rsid w:val="0031684E"/>
    <w:rsid w:val="00317451"/>
    <w:rsid w:val="00317C8F"/>
    <w:rsid w:val="00317D0E"/>
    <w:rsid w:val="00320299"/>
    <w:rsid w:val="0032085D"/>
    <w:rsid w:val="0032161C"/>
    <w:rsid w:val="00325A96"/>
    <w:rsid w:val="00325B4C"/>
    <w:rsid w:val="0033523A"/>
    <w:rsid w:val="00341F13"/>
    <w:rsid w:val="00342F64"/>
    <w:rsid w:val="003435B0"/>
    <w:rsid w:val="003466CA"/>
    <w:rsid w:val="003520DC"/>
    <w:rsid w:val="00354957"/>
    <w:rsid w:val="00355FA5"/>
    <w:rsid w:val="003562F4"/>
    <w:rsid w:val="00356673"/>
    <w:rsid w:val="003578C2"/>
    <w:rsid w:val="0036022D"/>
    <w:rsid w:val="0036234F"/>
    <w:rsid w:val="00363D27"/>
    <w:rsid w:val="00367866"/>
    <w:rsid w:val="00367EDA"/>
    <w:rsid w:val="003700EA"/>
    <w:rsid w:val="00371492"/>
    <w:rsid w:val="0037312B"/>
    <w:rsid w:val="0037435D"/>
    <w:rsid w:val="0037464F"/>
    <w:rsid w:val="00375309"/>
    <w:rsid w:val="00375A46"/>
    <w:rsid w:val="00380119"/>
    <w:rsid w:val="00380E2E"/>
    <w:rsid w:val="003834EE"/>
    <w:rsid w:val="00383D23"/>
    <w:rsid w:val="00385CFA"/>
    <w:rsid w:val="0038639D"/>
    <w:rsid w:val="00387BA0"/>
    <w:rsid w:val="003918AB"/>
    <w:rsid w:val="00391D94"/>
    <w:rsid w:val="0039269A"/>
    <w:rsid w:val="0039482B"/>
    <w:rsid w:val="00397697"/>
    <w:rsid w:val="00397730"/>
    <w:rsid w:val="00397E6F"/>
    <w:rsid w:val="003A0B48"/>
    <w:rsid w:val="003A0C42"/>
    <w:rsid w:val="003A19C5"/>
    <w:rsid w:val="003A3A30"/>
    <w:rsid w:val="003A46E6"/>
    <w:rsid w:val="003A53AC"/>
    <w:rsid w:val="003A7624"/>
    <w:rsid w:val="003A799C"/>
    <w:rsid w:val="003A7D7E"/>
    <w:rsid w:val="003B01AE"/>
    <w:rsid w:val="003B1E71"/>
    <w:rsid w:val="003B37E4"/>
    <w:rsid w:val="003B42F9"/>
    <w:rsid w:val="003B4821"/>
    <w:rsid w:val="003B4FA4"/>
    <w:rsid w:val="003B5349"/>
    <w:rsid w:val="003C0302"/>
    <w:rsid w:val="003C328B"/>
    <w:rsid w:val="003C368B"/>
    <w:rsid w:val="003C6238"/>
    <w:rsid w:val="003C6548"/>
    <w:rsid w:val="003D1B52"/>
    <w:rsid w:val="003D2BEC"/>
    <w:rsid w:val="003D6D4E"/>
    <w:rsid w:val="003D7950"/>
    <w:rsid w:val="003E096D"/>
    <w:rsid w:val="003E3F78"/>
    <w:rsid w:val="003E52AE"/>
    <w:rsid w:val="003E6022"/>
    <w:rsid w:val="003E783C"/>
    <w:rsid w:val="003E7C2C"/>
    <w:rsid w:val="003F0F5B"/>
    <w:rsid w:val="003F4DB6"/>
    <w:rsid w:val="003F596A"/>
    <w:rsid w:val="004001AE"/>
    <w:rsid w:val="00401652"/>
    <w:rsid w:val="00402268"/>
    <w:rsid w:val="00405976"/>
    <w:rsid w:val="00405B83"/>
    <w:rsid w:val="004139AF"/>
    <w:rsid w:val="0041538E"/>
    <w:rsid w:val="00415964"/>
    <w:rsid w:val="00416D0E"/>
    <w:rsid w:val="0041787C"/>
    <w:rsid w:val="00421005"/>
    <w:rsid w:val="00421A42"/>
    <w:rsid w:val="00423FC8"/>
    <w:rsid w:val="004247B2"/>
    <w:rsid w:val="00425178"/>
    <w:rsid w:val="00426800"/>
    <w:rsid w:val="0043426C"/>
    <w:rsid w:val="004342DD"/>
    <w:rsid w:val="00434C37"/>
    <w:rsid w:val="00435022"/>
    <w:rsid w:val="00435EE2"/>
    <w:rsid w:val="00437913"/>
    <w:rsid w:val="00441432"/>
    <w:rsid w:val="004418A2"/>
    <w:rsid w:val="00444634"/>
    <w:rsid w:val="004477B0"/>
    <w:rsid w:val="00450323"/>
    <w:rsid w:val="0045097A"/>
    <w:rsid w:val="00455980"/>
    <w:rsid w:val="004568B7"/>
    <w:rsid w:val="00457D9C"/>
    <w:rsid w:val="00460FCF"/>
    <w:rsid w:val="004611FF"/>
    <w:rsid w:val="004613CE"/>
    <w:rsid w:val="004627B0"/>
    <w:rsid w:val="00466079"/>
    <w:rsid w:val="004727C9"/>
    <w:rsid w:val="0047360F"/>
    <w:rsid w:val="00473A70"/>
    <w:rsid w:val="00474127"/>
    <w:rsid w:val="00475573"/>
    <w:rsid w:val="0047638D"/>
    <w:rsid w:val="00476A09"/>
    <w:rsid w:val="004855B5"/>
    <w:rsid w:val="00491372"/>
    <w:rsid w:val="0049211D"/>
    <w:rsid w:val="004928C6"/>
    <w:rsid w:val="0049516F"/>
    <w:rsid w:val="004951F4"/>
    <w:rsid w:val="0049664A"/>
    <w:rsid w:val="004A02F7"/>
    <w:rsid w:val="004A2DEF"/>
    <w:rsid w:val="004A3397"/>
    <w:rsid w:val="004A6A07"/>
    <w:rsid w:val="004B12DC"/>
    <w:rsid w:val="004B2E00"/>
    <w:rsid w:val="004B2ED9"/>
    <w:rsid w:val="004B33E0"/>
    <w:rsid w:val="004B3B66"/>
    <w:rsid w:val="004B5B2E"/>
    <w:rsid w:val="004B73EC"/>
    <w:rsid w:val="004C205B"/>
    <w:rsid w:val="004C21E7"/>
    <w:rsid w:val="004C26E0"/>
    <w:rsid w:val="004C437A"/>
    <w:rsid w:val="004C4551"/>
    <w:rsid w:val="004C59CF"/>
    <w:rsid w:val="004D10B4"/>
    <w:rsid w:val="004D13A2"/>
    <w:rsid w:val="004D581B"/>
    <w:rsid w:val="004E1C49"/>
    <w:rsid w:val="004E399D"/>
    <w:rsid w:val="004E6372"/>
    <w:rsid w:val="004F06CD"/>
    <w:rsid w:val="004F10A9"/>
    <w:rsid w:val="004F4D86"/>
    <w:rsid w:val="004F7197"/>
    <w:rsid w:val="004F7F21"/>
    <w:rsid w:val="00501809"/>
    <w:rsid w:val="00503C76"/>
    <w:rsid w:val="00503C99"/>
    <w:rsid w:val="0051118C"/>
    <w:rsid w:val="00513C3E"/>
    <w:rsid w:val="00513DFF"/>
    <w:rsid w:val="0051486F"/>
    <w:rsid w:val="005156C9"/>
    <w:rsid w:val="005161AE"/>
    <w:rsid w:val="00516670"/>
    <w:rsid w:val="005231DC"/>
    <w:rsid w:val="005275F2"/>
    <w:rsid w:val="00530A0C"/>
    <w:rsid w:val="005321DE"/>
    <w:rsid w:val="0053411E"/>
    <w:rsid w:val="00535A88"/>
    <w:rsid w:val="0053746E"/>
    <w:rsid w:val="0054020F"/>
    <w:rsid w:val="005408C4"/>
    <w:rsid w:val="00541582"/>
    <w:rsid w:val="00542782"/>
    <w:rsid w:val="00546DE7"/>
    <w:rsid w:val="00547A4B"/>
    <w:rsid w:val="00551DBA"/>
    <w:rsid w:val="00552FB4"/>
    <w:rsid w:val="00553A22"/>
    <w:rsid w:val="00554A98"/>
    <w:rsid w:val="00555AA5"/>
    <w:rsid w:val="00556150"/>
    <w:rsid w:val="00556751"/>
    <w:rsid w:val="00557CBB"/>
    <w:rsid w:val="00560053"/>
    <w:rsid w:val="00560D4F"/>
    <w:rsid w:val="005618E8"/>
    <w:rsid w:val="0056301B"/>
    <w:rsid w:val="005630B2"/>
    <w:rsid w:val="00564495"/>
    <w:rsid w:val="00565220"/>
    <w:rsid w:val="005678D2"/>
    <w:rsid w:val="00570DDF"/>
    <w:rsid w:val="00574722"/>
    <w:rsid w:val="005751E3"/>
    <w:rsid w:val="005756CE"/>
    <w:rsid w:val="00581499"/>
    <w:rsid w:val="00582E54"/>
    <w:rsid w:val="00582EE9"/>
    <w:rsid w:val="00583720"/>
    <w:rsid w:val="005837FB"/>
    <w:rsid w:val="00590BAD"/>
    <w:rsid w:val="0059372D"/>
    <w:rsid w:val="00593C6D"/>
    <w:rsid w:val="00595804"/>
    <w:rsid w:val="00596929"/>
    <w:rsid w:val="0059737C"/>
    <w:rsid w:val="005A29E3"/>
    <w:rsid w:val="005A4F87"/>
    <w:rsid w:val="005A6FAD"/>
    <w:rsid w:val="005A70B5"/>
    <w:rsid w:val="005A78CA"/>
    <w:rsid w:val="005B0930"/>
    <w:rsid w:val="005B0ACA"/>
    <w:rsid w:val="005B3F88"/>
    <w:rsid w:val="005C2DA0"/>
    <w:rsid w:val="005C422D"/>
    <w:rsid w:val="005C4D29"/>
    <w:rsid w:val="005C585C"/>
    <w:rsid w:val="005C5B49"/>
    <w:rsid w:val="005C5B80"/>
    <w:rsid w:val="005C6B94"/>
    <w:rsid w:val="005D0C07"/>
    <w:rsid w:val="005D0E67"/>
    <w:rsid w:val="005D16C5"/>
    <w:rsid w:val="005D1A05"/>
    <w:rsid w:val="005D2ED0"/>
    <w:rsid w:val="005D5F96"/>
    <w:rsid w:val="005E08CE"/>
    <w:rsid w:val="005E2A15"/>
    <w:rsid w:val="005E3AFE"/>
    <w:rsid w:val="005E566D"/>
    <w:rsid w:val="005E59CC"/>
    <w:rsid w:val="005E6323"/>
    <w:rsid w:val="005E7B41"/>
    <w:rsid w:val="005F1AB4"/>
    <w:rsid w:val="005F4052"/>
    <w:rsid w:val="005F7453"/>
    <w:rsid w:val="005F7582"/>
    <w:rsid w:val="005F7DC8"/>
    <w:rsid w:val="00601647"/>
    <w:rsid w:val="00604A01"/>
    <w:rsid w:val="00604F99"/>
    <w:rsid w:val="006066C0"/>
    <w:rsid w:val="00607E09"/>
    <w:rsid w:val="0061123D"/>
    <w:rsid w:val="0061229C"/>
    <w:rsid w:val="006123CD"/>
    <w:rsid w:val="00612EF5"/>
    <w:rsid w:val="006136CC"/>
    <w:rsid w:val="006144C7"/>
    <w:rsid w:val="00615D17"/>
    <w:rsid w:val="00616EB3"/>
    <w:rsid w:val="00617664"/>
    <w:rsid w:val="00620ED9"/>
    <w:rsid w:val="00620F0E"/>
    <w:rsid w:val="0062622F"/>
    <w:rsid w:val="00626D2D"/>
    <w:rsid w:val="0063764D"/>
    <w:rsid w:val="006404D2"/>
    <w:rsid w:val="006417CE"/>
    <w:rsid w:val="00641A82"/>
    <w:rsid w:val="00641D53"/>
    <w:rsid w:val="00645C50"/>
    <w:rsid w:val="00647F9C"/>
    <w:rsid w:val="0065174B"/>
    <w:rsid w:val="0065212E"/>
    <w:rsid w:val="00652C96"/>
    <w:rsid w:val="00652FC8"/>
    <w:rsid w:val="00653697"/>
    <w:rsid w:val="00653E23"/>
    <w:rsid w:val="0065751D"/>
    <w:rsid w:val="00657718"/>
    <w:rsid w:val="00661E98"/>
    <w:rsid w:val="00664E5C"/>
    <w:rsid w:val="00666128"/>
    <w:rsid w:val="00666DBC"/>
    <w:rsid w:val="00670475"/>
    <w:rsid w:val="006738E7"/>
    <w:rsid w:val="00673921"/>
    <w:rsid w:val="00675653"/>
    <w:rsid w:val="00676BC1"/>
    <w:rsid w:val="00677BEC"/>
    <w:rsid w:val="00677CB1"/>
    <w:rsid w:val="00677D69"/>
    <w:rsid w:val="006824FF"/>
    <w:rsid w:val="00683BF8"/>
    <w:rsid w:val="00684069"/>
    <w:rsid w:val="00693863"/>
    <w:rsid w:val="006938A0"/>
    <w:rsid w:val="00693956"/>
    <w:rsid w:val="00693D1A"/>
    <w:rsid w:val="00693DA3"/>
    <w:rsid w:val="00697FE9"/>
    <w:rsid w:val="006A03CA"/>
    <w:rsid w:val="006A2A57"/>
    <w:rsid w:val="006A6BA5"/>
    <w:rsid w:val="006B0892"/>
    <w:rsid w:val="006B089F"/>
    <w:rsid w:val="006B1EBA"/>
    <w:rsid w:val="006B4552"/>
    <w:rsid w:val="006B5A0F"/>
    <w:rsid w:val="006B6349"/>
    <w:rsid w:val="006B7511"/>
    <w:rsid w:val="006C1E6E"/>
    <w:rsid w:val="006C3FBD"/>
    <w:rsid w:val="006C6476"/>
    <w:rsid w:val="006C784F"/>
    <w:rsid w:val="006D0B58"/>
    <w:rsid w:val="006D1BE0"/>
    <w:rsid w:val="006D39BE"/>
    <w:rsid w:val="006D4ACE"/>
    <w:rsid w:val="006D4E86"/>
    <w:rsid w:val="006D7E81"/>
    <w:rsid w:val="006E3FFF"/>
    <w:rsid w:val="006E42F8"/>
    <w:rsid w:val="006E5D4A"/>
    <w:rsid w:val="006E7762"/>
    <w:rsid w:val="006F00E0"/>
    <w:rsid w:val="006F3D58"/>
    <w:rsid w:val="006F4BBD"/>
    <w:rsid w:val="00702A79"/>
    <w:rsid w:val="00705449"/>
    <w:rsid w:val="007106C5"/>
    <w:rsid w:val="007160EA"/>
    <w:rsid w:val="00716B50"/>
    <w:rsid w:val="00717B30"/>
    <w:rsid w:val="0072141D"/>
    <w:rsid w:val="007232DF"/>
    <w:rsid w:val="0072360A"/>
    <w:rsid w:val="007254EA"/>
    <w:rsid w:val="00727C0F"/>
    <w:rsid w:val="0073254E"/>
    <w:rsid w:val="007348B3"/>
    <w:rsid w:val="00735EC1"/>
    <w:rsid w:val="00740223"/>
    <w:rsid w:val="00740B10"/>
    <w:rsid w:val="007415E8"/>
    <w:rsid w:val="00741721"/>
    <w:rsid w:val="007441E5"/>
    <w:rsid w:val="00744344"/>
    <w:rsid w:val="00746847"/>
    <w:rsid w:val="007472CE"/>
    <w:rsid w:val="00753BD4"/>
    <w:rsid w:val="00753D29"/>
    <w:rsid w:val="00762830"/>
    <w:rsid w:val="00765FF4"/>
    <w:rsid w:val="00766EC8"/>
    <w:rsid w:val="0076798A"/>
    <w:rsid w:val="00767D99"/>
    <w:rsid w:val="00770CC6"/>
    <w:rsid w:val="00775C2D"/>
    <w:rsid w:val="00775DCD"/>
    <w:rsid w:val="007764A9"/>
    <w:rsid w:val="007766C2"/>
    <w:rsid w:val="00780F91"/>
    <w:rsid w:val="007902FB"/>
    <w:rsid w:val="00790B50"/>
    <w:rsid w:val="00791149"/>
    <w:rsid w:val="00791765"/>
    <w:rsid w:val="00792E43"/>
    <w:rsid w:val="00793278"/>
    <w:rsid w:val="00793907"/>
    <w:rsid w:val="00794CD4"/>
    <w:rsid w:val="00796F5E"/>
    <w:rsid w:val="007A06B2"/>
    <w:rsid w:val="007A089E"/>
    <w:rsid w:val="007A0AF0"/>
    <w:rsid w:val="007A4E5E"/>
    <w:rsid w:val="007B0899"/>
    <w:rsid w:val="007B2180"/>
    <w:rsid w:val="007B32C7"/>
    <w:rsid w:val="007B3A3F"/>
    <w:rsid w:val="007B6CD7"/>
    <w:rsid w:val="007C11C3"/>
    <w:rsid w:val="007C1EB5"/>
    <w:rsid w:val="007C234D"/>
    <w:rsid w:val="007C33AF"/>
    <w:rsid w:val="007C376F"/>
    <w:rsid w:val="007C4AEE"/>
    <w:rsid w:val="007C5737"/>
    <w:rsid w:val="007D0A42"/>
    <w:rsid w:val="007D0FB3"/>
    <w:rsid w:val="007D1B7E"/>
    <w:rsid w:val="007D69EF"/>
    <w:rsid w:val="007E07B2"/>
    <w:rsid w:val="007E0AD6"/>
    <w:rsid w:val="007E0E9B"/>
    <w:rsid w:val="007E2993"/>
    <w:rsid w:val="007E3F0C"/>
    <w:rsid w:val="007E3F49"/>
    <w:rsid w:val="007E5946"/>
    <w:rsid w:val="007E6A43"/>
    <w:rsid w:val="007E6F09"/>
    <w:rsid w:val="007E72B3"/>
    <w:rsid w:val="007F00A2"/>
    <w:rsid w:val="007F0D2A"/>
    <w:rsid w:val="007F6B81"/>
    <w:rsid w:val="007F70B0"/>
    <w:rsid w:val="00802C87"/>
    <w:rsid w:val="00803C29"/>
    <w:rsid w:val="0080423D"/>
    <w:rsid w:val="00806BAD"/>
    <w:rsid w:val="00807849"/>
    <w:rsid w:val="008104FD"/>
    <w:rsid w:val="00810B3F"/>
    <w:rsid w:val="00810C86"/>
    <w:rsid w:val="00811BBB"/>
    <w:rsid w:val="008175B3"/>
    <w:rsid w:val="00820E99"/>
    <w:rsid w:val="008240F4"/>
    <w:rsid w:val="008247FB"/>
    <w:rsid w:val="00824E54"/>
    <w:rsid w:val="00825254"/>
    <w:rsid w:val="00825645"/>
    <w:rsid w:val="00827E35"/>
    <w:rsid w:val="00830B52"/>
    <w:rsid w:val="00831E90"/>
    <w:rsid w:val="00832372"/>
    <w:rsid w:val="00832543"/>
    <w:rsid w:val="00832AC0"/>
    <w:rsid w:val="00835377"/>
    <w:rsid w:val="00836615"/>
    <w:rsid w:val="00840F3A"/>
    <w:rsid w:val="00842642"/>
    <w:rsid w:val="00845222"/>
    <w:rsid w:val="008525F4"/>
    <w:rsid w:val="008536DF"/>
    <w:rsid w:val="00854933"/>
    <w:rsid w:val="00855C23"/>
    <w:rsid w:val="00856444"/>
    <w:rsid w:val="00860AC5"/>
    <w:rsid w:val="00863A0D"/>
    <w:rsid w:val="00865103"/>
    <w:rsid w:val="0087223D"/>
    <w:rsid w:val="0087268B"/>
    <w:rsid w:val="00873798"/>
    <w:rsid w:val="00873A7C"/>
    <w:rsid w:val="00875574"/>
    <w:rsid w:val="00881070"/>
    <w:rsid w:val="00882215"/>
    <w:rsid w:val="0088426A"/>
    <w:rsid w:val="00887B30"/>
    <w:rsid w:val="008948B2"/>
    <w:rsid w:val="008973CF"/>
    <w:rsid w:val="008A244E"/>
    <w:rsid w:val="008A3286"/>
    <w:rsid w:val="008A46EC"/>
    <w:rsid w:val="008B326F"/>
    <w:rsid w:val="008B65CF"/>
    <w:rsid w:val="008C065B"/>
    <w:rsid w:val="008C2A31"/>
    <w:rsid w:val="008D1837"/>
    <w:rsid w:val="008D2D3A"/>
    <w:rsid w:val="008D61A4"/>
    <w:rsid w:val="008E2A44"/>
    <w:rsid w:val="008E6B77"/>
    <w:rsid w:val="008E6DDD"/>
    <w:rsid w:val="008E7F70"/>
    <w:rsid w:val="008F025E"/>
    <w:rsid w:val="008F0EA1"/>
    <w:rsid w:val="008F24B0"/>
    <w:rsid w:val="008F2CEF"/>
    <w:rsid w:val="008F3588"/>
    <w:rsid w:val="008F3C81"/>
    <w:rsid w:val="008F3E49"/>
    <w:rsid w:val="008F7805"/>
    <w:rsid w:val="00902D3F"/>
    <w:rsid w:val="00903876"/>
    <w:rsid w:val="00903928"/>
    <w:rsid w:val="009042F4"/>
    <w:rsid w:val="0090479C"/>
    <w:rsid w:val="009073A0"/>
    <w:rsid w:val="0091106F"/>
    <w:rsid w:val="009127F4"/>
    <w:rsid w:val="00912DBF"/>
    <w:rsid w:val="009138BE"/>
    <w:rsid w:val="00914047"/>
    <w:rsid w:val="00916D61"/>
    <w:rsid w:val="00920358"/>
    <w:rsid w:val="00920930"/>
    <w:rsid w:val="00923C8F"/>
    <w:rsid w:val="009255AB"/>
    <w:rsid w:val="009279CA"/>
    <w:rsid w:val="009306FC"/>
    <w:rsid w:val="00934109"/>
    <w:rsid w:val="0093459F"/>
    <w:rsid w:val="0093494B"/>
    <w:rsid w:val="00934DF4"/>
    <w:rsid w:val="00935B91"/>
    <w:rsid w:val="00936C48"/>
    <w:rsid w:val="00942414"/>
    <w:rsid w:val="00942D5C"/>
    <w:rsid w:val="0094454E"/>
    <w:rsid w:val="00945064"/>
    <w:rsid w:val="00946748"/>
    <w:rsid w:val="00947926"/>
    <w:rsid w:val="009501D5"/>
    <w:rsid w:val="0095070E"/>
    <w:rsid w:val="00953412"/>
    <w:rsid w:val="00953F70"/>
    <w:rsid w:val="0095548D"/>
    <w:rsid w:val="009557F9"/>
    <w:rsid w:val="00955D24"/>
    <w:rsid w:val="00956F20"/>
    <w:rsid w:val="00957488"/>
    <w:rsid w:val="00970735"/>
    <w:rsid w:val="009719D2"/>
    <w:rsid w:val="00971F7B"/>
    <w:rsid w:val="00972105"/>
    <w:rsid w:val="00972D6E"/>
    <w:rsid w:val="009734FF"/>
    <w:rsid w:val="00974A11"/>
    <w:rsid w:val="009768D5"/>
    <w:rsid w:val="009776EF"/>
    <w:rsid w:val="00980140"/>
    <w:rsid w:val="00980450"/>
    <w:rsid w:val="009810AF"/>
    <w:rsid w:val="00984E85"/>
    <w:rsid w:val="00987DE1"/>
    <w:rsid w:val="00990656"/>
    <w:rsid w:val="00990961"/>
    <w:rsid w:val="0099136B"/>
    <w:rsid w:val="00991D0E"/>
    <w:rsid w:val="00993022"/>
    <w:rsid w:val="009940F8"/>
    <w:rsid w:val="009A1B79"/>
    <w:rsid w:val="009A671E"/>
    <w:rsid w:val="009A705D"/>
    <w:rsid w:val="009A7335"/>
    <w:rsid w:val="009B354D"/>
    <w:rsid w:val="009B5EEE"/>
    <w:rsid w:val="009B6982"/>
    <w:rsid w:val="009C0671"/>
    <w:rsid w:val="009C1038"/>
    <w:rsid w:val="009C17CD"/>
    <w:rsid w:val="009C3254"/>
    <w:rsid w:val="009C5A91"/>
    <w:rsid w:val="009D3F1F"/>
    <w:rsid w:val="009D4AD5"/>
    <w:rsid w:val="009D692E"/>
    <w:rsid w:val="009E116D"/>
    <w:rsid w:val="009E2D3C"/>
    <w:rsid w:val="009E5591"/>
    <w:rsid w:val="009E608E"/>
    <w:rsid w:val="009E7328"/>
    <w:rsid w:val="009F01CD"/>
    <w:rsid w:val="009F117D"/>
    <w:rsid w:val="009F392D"/>
    <w:rsid w:val="00A021DA"/>
    <w:rsid w:val="00A02F21"/>
    <w:rsid w:val="00A109B4"/>
    <w:rsid w:val="00A10E5C"/>
    <w:rsid w:val="00A11201"/>
    <w:rsid w:val="00A118FA"/>
    <w:rsid w:val="00A1345C"/>
    <w:rsid w:val="00A13F04"/>
    <w:rsid w:val="00A14B40"/>
    <w:rsid w:val="00A15D48"/>
    <w:rsid w:val="00A15FEF"/>
    <w:rsid w:val="00A169F0"/>
    <w:rsid w:val="00A16B96"/>
    <w:rsid w:val="00A16CCE"/>
    <w:rsid w:val="00A20A9E"/>
    <w:rsid w:val="00A2156F"/>
    <w:rsid w:val="00A22053"/>
    <w:rsid w:val="00A23A26"/>
    <w:rsid w:val="00A23C7A"/>
    <w:rsid w:val="00A27319"/>
    <w:rsid w:val="00A304F0"/>
    <w:rsid w:val="00A31B06"/>
    <w:rsid w:val="00A40DD4"/>
    <w:rsid w:val="00A436E5"/>
    <w:rsid w:val="00A4645C"/>
    <w:rsid w:val="00A46648"/>
    <w:rsid w:val="00A503CD"/>
    <w:rsid w:val="00A53112"/>
    <w:rsid w:val="00A55632"/>
    <w:rsid w:val="00A567AC"/>
    <w:rsid w:val="00A56F67"/>
    <w:rsid w:val="00A60252"/>
    <w:rsid w:val="00A63AE0"/>
    <w:rsid w:val="00A65157"/>
    <w:rsid w:val="00A6564B"/>
    <w:rsid w:val="00A6796A"/>
    <w:rsid w:val="00A709B4"/>
    <w:rsid w:val="00A71143"/>
    <w:rsid w:val="00A7354F"/>
    <w:rsid w:val="00A7540F"/>
    <w:rsid w:val="00A77BA7"/>
    <w:rsid w:val="00A81FA6"/>
    <w:rsid w:val="00A86484"/>
    <w:rsid w:val="00A86D78"/>
    <w:rsid w:val="00A874B0"/>
    <w:rsid w:val="00A87B3B"/>
    <w:rsid w:val="00A92062"/>
    <w:rsid w:val="00A965CE"/>
    <w:rsid w:val="00AA0DEE"/>
    <w:rsid w:val="00AA17A7"/>
    <w:rsid w:val="00AA2FCD"/>
    <w:rsid w:val="00AA34A6"/>
    <w:rsid w:val="00AB0C9E"/>
    <w:rsid w:val="00AB2F93"/>
    <w:rsid w:val="00AC1011"/>
    <w:rsid w:val="00AC3F61"/>
    <w:rsid w:val="00AC516D"/>
    <w:rsid w:val="00AC532A"/>
    <w:rsid w:val="00AC7926"/>
    <w:rsid w:val="00AC7DFE"/>
    <w:rsid w:val="00AD1120"/>
    <w:rsid w:val="00AD19CE"/>
    <w:rsid w:val="00AD3346"/>
    <w:rsid w:val="00AD4D96"/>
    <w:rsid w:val="00AD527F"/>
    <w:rsid w:val="00AD75FB"/>
    <w:rsid w:val="00AD76FE"/>
    <w:rsid w:val="00AE0D52"/>
    <w:rsid w:val="00AE34DB"/>
    <w:rsid w:val="00AE4786"/>
    <w:rsid w:val="00AF18EC"/>
    <w:rsid w:val="00AF445E"/>
    <w:rsid w:val="00AF4AB7"/>
    <w:rsid w:val="00AF6DBF"/>
    <w:rsid w:val="00B00F68"/>
    <w:rsid w:val="00B00FB3"/>
    <w:rsid w:val="00B03E66"/>
    <w:rsid w:val="00B06C39"/>
    <w:rsid w:val="00B072A5"/>
    <w:rsid w:val="00B11C65"/>
    <w:rsid w:val="00B1309D"/>
    <w:rsid w:val="00B1366E"/>
    <w:rsid w:val="00B13A5B"/>
    <w:rsid w:val="00B13AF9"/>
    <w:rsid w:val="00B14927"/>
    <w:rsid w:val="00B1534F"/>
    <w:rsid w:val="00B163E9"/>
    <w:rsid w:val="00B170AC"/>
    <w:rsid w:val="00B2268B"/>
    <w:rsid w:val="00B22759"/>
    <w:rsid w:val="00B2361D"/>
    <w:rsid w:val="00B23E47"/>
    <w:rsid w:val="00B24415"/>
    <w:rsid w:val="00B263A9"/>
    <w:rsid w:val="00B3209C"/>
    <w:rsid w:val="00B33811"/>
    <w:rsid w:val="00B3429E"/>
    <w:rsid w:val="00B36DB5"/>
    <w:rsid w:val="00B37AA2"/>
    <w:rsid w:val="00B41775"/>
    <w:rsid w:val="00B41782"/>
    <w:rsid w:val="00B42707"/>
    <w:rsid w:val="00B43F3C"/>
    <w:rsid w:val="00B47DDC"/>
    <w:rsid w:val="00B52673"/>
    <w:rsid w:val="00B5595C"/>
    <w:rsid w:val="00B60A8F"/>
    <w:rsid w:val="00B6172F"/>
    <w:rsid w:val="00B6414C"/>
    <w:rsid w:val="00B67480"/>
    <w:rsid w:val="00B702DD"/>
    <w:rsid w:val="00B74F06"/>
    <w:rsid w:val="00B75D94"/>
    <w:rsid w:val="00B767F5"/>
    <w:rsid w:val="00B776A0"/>
    <w:rsid w:val="00B77C7C"/>
    <w:rsid w:val="00B81643"/>
    <w:rsid w:val="00B83F06"/>
    <w:rsid w:val="00B856A5"/>
    <w:rsid w:val="00B86B03"/>
    <w:rsid w:val="00B92891"/>
    <w:rsid w:val="00B928B8"/>
    <w:rsid w:val="00B970E4"/>
    <w:rsid w:val="00BA014F"/>
    <w:rsid w:val="00BA1878"/>
    <w:rsid w:val="00BA1BF6"/>
    <w:rsid w:val="00BA3834"/>
    <w:rsid w:val="00BA3A49"/>
    <w:rsid w:val="00BA50EE"/>
    <w:rsid w:val="00BA6F75"/>
    <w:rsid w:val="00BB1828"/>
    <w:rsid w:val="00BB38C3"/>
    <w:rsid w:val="00BC0D34"/>
    <w:rsid w:val="00BC15D4"/>
    <w:rsid w:val="00BC204E"/>
    <w:rsid w:val="00BC5AF6"/>
    <w:rsid w:val="00BC69B6"/>
    <w:rsid w:val="00BC7A19"/>
    <w:rsid w:val="00BD123E"/>
    <w:rsid w:val="00BD2428"/>
    <w:rsid w:val="00BD58A5"/>
    <w:rsid w:val="00BD59F4"/>
    <w:rsid w:val="00BD654E"/>
    <w:rsid w:val="00BD6EE7"/>
    <w:rsid w:val="00BE100F"/>
    <w:rsid w:val="00BE162B"/>
    <w:rsid w:val="00BE2A89"/>
    <w:rsid w:val="00BE2CA2"/>
    <w:rsid w:val="00BE2D6F"/>
    <w:rsid w:val="00BE35F4"/>
    <w:rsid w:val="00BE591B"/>
    <w:rsid w:val="00BE70ED"/>
    <w:rsid w:val="00BF081A"/>
    <w:rsid w:val="00BF235E"/>
    <w:rsid w:val="00BF2508"/>
    <w:rsid w:val="00BF4168"/>
    <w:rsid w:val="00BF7348"/>
    <w:rsid w:val="00C002FF"/>
    <w:rsid w:val="00C01E54"/>
    <w:rsid w:val="00C0225F"/>
    <w:rsid w:val="00C05340"/>
    <w:rsid w:val="00C0616D"/>
    <w:rsid w:val="00C06918"/>
    <w:rsid w:val="00C11709"/>
    <w:rsid w:val="00C12B83"/>
    <w:rsid w:val="00C161FA"/>
    <w:rsid w:val="00C20922"/>
    <w:rsid w:val="00C225E7"/>
    <w:rsid w:val="00C2425B"/>
    <w:rsid w:val="00C2474C"/>
    <w:rsid w:val="00C247E3"/>
    <w:rsid w:val="00C25DE8"/>
    <w:rsid w:val="00C33BE3"/>
    <w:rsid w:val="00C35A65"/>
    <w:rsid w:val="00C404EF"/>
    <w:rsid w:val="00C41146"/>
    <w:rsid w:val="00C41295"/>
    <w:rsid w:val="00C44F17"/>
    <w:rsid w:val="00C5148E"/>
    <w:rsid w:val="00C541CE"/>
    <w:rsid w:val="00C55443"/>
    <w:rsid w:val="00C65B4E"/>
    <w:rsid w:val="00C661FA"/>
    <w:rsid w:val="00C67759"/>
    <w:rsid w:val="00C70102"/>
    <w:rsid w:val="00C710EA"/>
    <w:rsid w:val="00C71743"/>
    <w:rsid w:val="00C724BD"/>
    <w:rsid w:val="00C76DAA"/>
    <w:rsid w:val="00C77F69"/>
    <w:rsid w:val="00C8067B"/>
    <w:rsid w:val="00C80A58"/>
    <w:rsid w:val="00C81213"/>
    <w:rsid w:val="00C8229E"/>
    <w:rsid w:val="00C83045"/>
    <w:rsid w:val="00C848DC"/>
    <w:rsid w:val="00C9070B"/>
    <w:rsid w:val="00C90879"/>
    <w:rsid w:val="00C92AA2"/>
    <w:rsid w:val="00C934A9"/>
    <w:rsid w:val="00C941AC"/>
    <w:rsid w:val="00C9467B"/>
    <w:rsid w:val="00C94F1D"/>
    <w:rsid w:val="00C9736E"/>
    <w:rsid w:val="00C97CBA"/>
    <w:rsid w:val="00CA0609"/>
    <w:rsid w:val="00CA13DD"/>
    <w:rsid w:val="00CA51A5"/>
    <w:rsid w:val="00CA56E4"/>
    <w:rsid w:val="00CA5B03"/>
    <w:rsid w:val="00CA60E0"/>
    <w:rsid w:val="00CA74D2"/>
    <w:rsid w:val="00CB172A"/>
    <w:rsid w:val="00CB2AD0"/>
    <w:rsid w:val="00CB5FA8"/>
    <w:rsid w:val="00CC00F4"/>
    <w:rsid w:val="00CD086C"/>
    <w:rsid w:val="00CD0DDC"/>
    <w:rsid w:val="00CD1E69"/>
    <w:rsid w:val="00CD4858"/>
    <w:rsid w:val="00CD5593"/>
    <w:rsid w:val="00CE03E3"/>
    <w:rsid w:val="00CE0469"/>
    <w:rsid w:val="00CE05FC"/>
    <w:rsid w:val="00CE3234"/>
    <w:rsid w:val="00CE37D7"/>
    <w:rsid w:val="00CF03C6"/>
    <w:rsid w:val="00CF2D12"/>
    <w:rsid w:val="00CF495D"/>
    <w:rsid w:val="00CF6D1A"/>
    <w:rsid w:val="00CF6FE3"/>
    <w:rsid w:val="00D00CF2"/>
    <w:rsid w:val="00D010DE"/>
    <w:rsid w:val="00D01457"/>
    <w:rsid w:val="00D031D1"/>
    <w:rsid w:val="00D10550"/>
    <w:rsid w:val="00D10C7C"/>
    <w:rsid w:val="00D11804"/>
    <w:rsid w:val="00D12D3C"/>
    <w:rsid w:val="00D16636"/>
    <w:rsid w:val="00D179D3"/>
    <w:rsid w:val="00D21CE1"/>
    <w:rsid w:val="00D220BC"/>
    <w:rsid w:val="00D22BE1"/>
    <w:rsid w:val="00D2600A"/>
    <w:rsid w:val="00D30F2B"/>
    <w:rsid w:val="00D34819"/>
    <w:rsid w:val="00D3554F"/>
    <w:rsid w:val="00D42702"/>
    <w:rsid w:val="00D46150"/>
    <w:rsid w:val="00D4660E"/>
    <w:rsid w:val="00D46806"/>
    <w:rsid w:val="00D4776D"/>
    <w:rsid w:val="00D47CF1"/>
    <w:rsid w:val="00D51705"/>
    <w:rsid w:val="00D53CD6"/>
    <w:rsid w:val="00D554F5"/>
    <w:rsid w:val="00D55801"/>
    <w:rsid w:val="00D6189C"/>
    <w:rsid w:val="00D62F9A"/>
    <w:rsid w:val="00D6380D"/>
    <w:rsid w:val="00D63DED"/>
    <w:rsid w:val="00D70182"/>
    <w:rsid w:val="00D71B60"/>
    <w:rsid w:val="00D71FD9"/>
    <w:rsid w:val="00D72F15"/>
    <w:rsid w:val="00D75288"/>
    <w:rsid w:val="00D76039"/>
    <w:rsid w:val="00D7607E"/>
    <w:rsid w:val="00D80D20"/>
    <w:rsid w:val="00D8610C"/>
    <w:rsid w:val="00D9092A"/>
    <w:rsid w:val="00D931E0"/>
    <w:rsid w:val="00D93ADB"/>
    <w:rsid w:val="00D94052"/>
    <w:rsid w:val="00D9551B"/>
    <w:rsid w:val="00D96C1B"/>
    <w:rsid w:val="00D97336"/>
    <w:rsid w:val="00DA050D"/>
    <w:rsid w:val="00DA1FEC"/>
    <w:rsid w:val="00DA3F64"/>
    <w:rsid w:val="00DA7551"/>
    <w:rsid w:val="00DA7586"/>
    <w:rsid w:val="00DB1220"/>
    <w:rsid w:val="00DB3F50"/>
    <w:rsid w:val="00DB4367"/>
    <w:rsid w:val="00DB6046"/>
    <w:rsid w:val="00DB67EA"/>
    <w:rsid w:val="00DB6A8B"/>
    <w:rsid w:val="00DC09B6"/>
    <w:rsid w:val="00DC21C7"/>
    <w:rsid w:val="00DC254F"/>
    <w:rsid w:val="00DC4AEA"/>
    <w:rsid w:val="00DC5CA7"/>
    <w:rsid w:val="00DD26F8"/>
    <w:rsid w:val="00DD2C4A"/>
    <w:rsid w:val="00DD302F"/>
    <w:rsid w:val="00DD4AE0"/>
    <w:rsid w:val="00DD4D1F"/>
    <w:rsid w:val="00DD5186"/>
    <w:rsid w:val="00DD7A74"/>
    <w:rsid w:val="00DE28DC"/>
    <w:rsid w:val="00DE409D"/>
    <w:rsid w:val="00DE4E50"/>
    <w:rsid w:val="00DE55CC"/>
    <w:rsid w:val="00DE749C"/>
    <w:rsid w:val="00DE7961"/>
    <w:rsid w:val="00DF176E"/>
    <w:rsid w:val="00DF759E"/>
    <w:rsid w:val="00E013F4"/>
    <w:rsid w:val="00E04388"/>
    <w:rsid w:val="00E061D8"/>
    <w:rsid w:val="00E06456"/>
    <w:rsid w:val="00E10DFD"/>
    <w:rsid w:val="00E128BA"/>
    <w:rsid w:val="00E12D6E"/>
    <w:rsid w:val="00E14B85"/>
    <w:rsid w:val="00E16E04"/>
    <w:rsid w:val="00E212EF"/>
    <w:rsid w:val="00E224E7"/>
    <w:rsid w:val="00E24363"/>
    <w:rsid w:val="00E269BD"/>
    <w:rsid w:val="00E308FF"/>
    <w:rsid w:val="00E31D6F"/>
    <w:rsid w:val="00E34230"/>
    <w:rsid w:val="00E355A2"/>
    <w:rsid w:val="00E35FAD"/>
    <w:rsid w:val="00E361D1"/>
    <w:rsid w:val="00E36D42"/>
    <w:rsid w:val="00E375C7"/>
    <w:rsid w:val="00E40186"/>
    <w:rsid w:val="00E4079B"/>
    <w:rsid w:val="00E41311"/>
    <w:rsid w:val="00E461FD"/>
    <w:rsid w:val="00E479B2"/>
    <w:rsid w:val="00E47D32"/>
    <w:rsid w:val="00E51880"/>
    <w:rsid w:val="00E52D36"/>
    <w:rsid w:val="00E549A2"/>
    <w:rsid w:val="00E57141"/>
    <w:rsid w:val="00E57DDF"/>
    <w:rsid w:val="00E57F13"/>
    <w:rsid w:val="00E60AF1"/>
    <w:rsid w:val="00E63D7E"/>
    <w:rsid w:val="00E65401"/>
    <w:rsid w:val="00E6704C"/>
    <w:rsid w:val="00E67B96"/>
    <w:rsid w:val="00E67F28"/>
    <w:rsid w:val="00E72F86"/>
    <w:rsid w:val="00E746EF"/>
    <w:rsid w:val="00E7489E"/>
    <w:rsid w:val="00E75071"/>
    <w:rsid w:val="00E76130"/>
    <w:rsid w:val="00E8293C"/>
    <w:rsid w:val="00E833F9"/>
    <w:rsid w:val="00E85F75"/>
    <w:rsid w:val="00E86426"/>
    <w:rsid w:val="00E86FD6"/>
    <w:rsid w:val="00E87935"/>
    <w:rsid w:val="00E90167"/>
    <w:rsid w:val="00E9165A"/>
    <w:rsid w:val="00E94377"/>
    <w:rsid w:val="00E95C0B"/>
    <w:rsid w:val="00E9600B"/>
    <w:rsid w:val="00E96572"/>
    <w:rsid w:val="00E96760"/>
    <w:rsid w:val="00EA0BBE"/>
    <w:rsid w:val="00EA1891"/>
    <w:rsid w:val="00EA1AD1"/>
    <w:rsid w:val="00EA62E7"/>
    <w:rsid w:val="00EA6862"/>
    <w:rsid w:val="00EB155E"/>
    <w:rsid w:val="00EB796F"/>
    <w:rsid w:val="00EC301B"/>
    <w:rsid w:val="00ED1498"/>
    <w:rsid w:val="00ED2505"/>
    <w:rsid w:val="00ED3FBB"/>
    <w:rsid w:val="00ED715C"/>
    <w:rsid w:val="00EE11DC"/>
    <w:rsid w:val="00EE4967"/>
    <w:rsid w:val="00EE53F5"/>
    <w:rsid w:val="00EE79BB"/>
    <w:rsid w:val="00EE7E78"/>
    <w:rsid w:val="00EF02CB"/>
    <w:rsid w:val="00F0039D"/>
    <w:rsid w:val="00F01CE7"/>
    <w:rsid w:val="00F02B5B"/>
    <w:rsid w:val="00F05123"/>
    <w:rsid w:val="00F074BC"/>
    <w:rsid w:val="00F075B1"/>
    <w:rsid w:val="00F12483"/>
    <w:rsid w:val="00F134D2"/>
    <w:rsid w:val="00F13963"/>
    <w:rsid w:val="00F154C2"/>
    <w:rsid w:val="00F16729"/>
    <w:rsid w:val="00F22E43"/>
    <w:rsid w:val="00F23D86"/>
    <w:rsid w:val="00F259AC"/>
    <w:rsid w:val="00F27795"/>
    <w:rsid w:val="00F3001E"/>
    <w:rsid w:val="00F34A8C"/>
    <w:rsid w:val="00F350F0"/>
    <w:rsid w:val="00F3519A"/>
    <w:rsid w:val="00F35B67"/>
    <w:rsid w:val="00F36283"/>
    <w:rsid w:val="00F3671F"/>
    <w:rsid w:val="00F37BCA"/>
    <w:rsid w:val="00F42A69"/>
    <w:rsid w:val="00F4332A"/>
    <w:rsid w:val="00F437B9"/>
    <w:rsid w:val="00F43EFD"/>
    <w:rsid w:val="00F52558"/>
    <w:rsid w:val="00F55686"/>
    <w:rsid w:val="00F55FD5"/>
    <w:rsid w:val="00F6196B"/>
    <w:rsid w:val="00F629A4"/>
    <w:rsid w:val="00F6477B"/>
    <w:rsid w:val="00F64C96"/>
    <w:rsid w:val="00F65E85"/>
    <w:rsid w:val="00F75494"/>
    <w:rsid w:val="00F754AA"/>
    <w:rsid w:val="00F7591C"/>
    <w:rsid w:val="00F769CC"/>
    <w:rsid w:val="00F7740C"/>
    <w:rsid w:val="00F805E1"/>
    <w:rsid w:val="00F80B5B"/>
    <w:rsid w:val="00F81E0B"/>
    <w:rsid w:val="00F81E19"/>
    <w:rsid w:val="00F83521"/>
    <w:rsid w:val="00F84339"/>
    <w:rsid w:val="00F84F30"/>
    <w:rsid w:val="00F94E39"/>
    <w:rsid w:val="00F95B24"/>
    <w:rsid w:val="00F9736E"/>
    <w:rsid w:val="00FA28BD"/>
    <w:rsid w:val="00FA6D38"/>
    <w:rsid w:val="00FC17D1"/>
    <w:rsid w:val="00FC2E88"/>
    <w:rsid w:val="00FC3E32"/>
    <w:rsid w:val="00FC51C8"/>
    <w:rsid w:val="00FC7D20"/>
    <w:rsid w:val="00FD1237"/>
    <w:rsid w:val="00FD1EE8"/>
    <w:rsid w:val="00FD34A6"/>
    <w:rsid w:val="00FD3D4B"/>
    <w:rsid w:val="00FD476A"/>
    <w:rsid w:val="00FD5025"/>
    <w:rsid w:val="00FD5E62"/>
    <w:rsid w:val="00FD76A8"/>
    <w:rsid w:val="00FE0463"/>
    <w:rsid w:val="00FE1419"/>
    <w:rsid w:val="00FE1B7A"/>
    <w:rsid w:val="00FE31E7"/>
    <w:rsid w:val="00FE344C"/>
    <w:rsid w:val="00FE3CB4"/>
    <w:rsid w:val="00FE495D"/>
    <w:rsid w:val="00FE4F74"/>
    <w:rsid w:val="00FE6EB2"/>
    <w:rsid w:val="00FF0724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4F0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"/>
    <w:link w:val="Char2"/>
    <w:uiPriority w:val="34"/>
    <w:qFormat/>
    <w:rsid w:val="00CF2D12"/>
    <w:pPr>
      <w:ind w:leftChars="400" w:left="800"/>
    </w:pPr>
  </w:style>
  <w:style w:type="character" w:styleId="ab">
    <w:name w:val="Placeholder Text"/>
    <w:basedOn w:val="a1"/>
    <w:uiPriority w:val="99"/>
    <w:semiHidden/>
    <w:rsid w:val="006F3D58"/>
    <w:rPr>
      <w:color w:val="808080"/>
    </w:rPr>
  </w:style>
  <w:style w:type="paragraph" w:styleId="ac">
    <w:name w:val="Balloon Text"/>
    <w:basedOn w:val="a"/>
    <w:link w:val="Char3"/>
    <w:uiPriority w:val="99"/>
    <w:semiHidden/>
    <w:unhideWhenUsed/>
    <w:rsid w:val="00296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1"/>
    <w:link w:val="ac"/>
    <w:uiPriority w:val="99"/>
    <w:semiHidden/>
    <w:rsid w:val="00296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a"/>
    <w:uiPriority w:val="34"/>
    <w:qFormat/>
    <w:rsid w:val="00AC7DFE"/>
    <w:rPr>
      <w:rFonts w:ascii="맑은 고딕" w:eastAsia="맑은 고딕" w:hAnsi="맑은 고딕"/>
    </w:rPr>
  </w:style>
  <w:style w:type="character" w:styleId="ad">
    <w:name w:val="annotation reference"/>
    <w:basedOn w:val="a1"/>
    <w:uiPriority w:val="99"/>
    <w:semiHidden/>
    <w:unhideWhenUsed/>
    <w:rsid w:val="00B767F5"/>
    <w:rPr>
      <w:sz w:val="18"/>
      <w:szCs w:val="18"/>
    </w:rPr>
  </w:style>
  <w:style w:type="paragraph" w:styleId="ae">
    <w:name w:val="annotation text"/>
    <w:basedOn w:val="a"/>
    <w:link w:val="Char4"/>
    <w:uiPriority w:val="99"/>
    <w:semiHidden/>
    <w:unhideWhenUsed/>
    <w:rsid w:val="00B767F5"/>
    <w:pPr>
      <w:jc w:val="left"/>
    </w:pPr>
  </w:style>
  <w:style w:type="character" w:customStyle="1" w:styleId="Char4">
    <w:name w:val="메모 텍스트 Char"/>
    <w:basedOn w:val="a1"/>
    <w:link w:val="ae"/>
    <w:uiPriority w:val="99"/>
    <w:semiHidden/>
    <w:rsid w:val="00B767F5"/>
    <w:rPr>
      <w:rFonts w:ascii="맑은 고딕" w:eastAsia="맑은 고딕" w:hAnsi="맑은 고딕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B767F5"/>
    <w:rPr>
      <w:b/>
      <w:bCs/>
    </w:rPr>
  </w:style>
  <w:style w:type="character" w:customStyle="1" w:styleId="Char5">
    <w:name w:val="메모 주제 Char"/>
    <w:basedOn w:val="Char4"/>
    <w:link w:val="af"/>
    <w:uiPriority w:val="99"/>
    <w:semiHidden/>
    <w:rsid w:val="00B767F5"/>
    <w:rPr>
      <w:rFonts w:ascii="맑은 고딕" w:eastAsia="맑은 고딕" w:hAnsi="맑은 고딕"/>
      <w:b/>
      <w:bCs/>
    </w:rPr>
  </w:style>
  <w:style w:type="paragraph" w:styleId="af0">
    <w:name w:val="Revision"/>
    <w:hidden/>
    <w:uiPriority w:val="99"/>
    <w:semiHidden/>
    <w:rsid w:val="00E40186"/>
    <w:pPr>
      <w:spacing w:after="0" w:line="240" w:lineRule="auto"/>
      <w:jc w:val="left"/>
    </w:pPr>
    <w:rPr>
      <w:rFonts w:ascii="맑은 고딕" w:eastAsia="맑은 고딕" w:hAnsi="맑은 고딕"/>
    </w:rPr>
  </w:style>
  <w:style w:type="character" w:customStyle="1" w:styleId="3Char">
    <w:name w:val="제목 3 Char"/>
    <w:basedOn w:val="a1"/>
    <w:link w:val="3"/>
    <w:uiPriority w:val="9"/>
    <w:semiHidden/>
    <w:rsid w:val="00B74F0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4</cp:revision>
  <dcterms:created xsi:type="dcterms:W3CDTF">2022-04-25T12:57:00Z</dcterms:created>
  <dcterms:modified xsi:type="dcterms:W3CDTF">2022-04-25T13:00:00Z</dcterms:modified>
</cp:coreProperties>
</file>