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07B41122"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E74526">
        <w:rPr>
          <w:rFonts w:ascii="Arial" w:hAnsi="Arial" w:cs="Arial"/>
          <w:b/>
          <w:bCs/>
          <w:snapToGrid w:val="0"/>
          <w:sz w:val="24"/>
          <w:lang w:val="en-GB"/>
        </w:rPr>
        <w:t>9</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7E1C30" w:rsidRPr="00AC60AA">
        <w:rPr>
          <w:rFonts w:ascii="Arial" w:hAnsi="Arial" w:cs="Arial"/>
          <w:b/>
          <w:bCs/>
          <w:snapToGrid w:val="0"/>
          <w:sz w:val="24"/>
          <w:lang w:val="en-GB"/>
        </w:rPr>
        <w:t>2</w:t>
      </w:r>
      <w:r w:rsidR="007E1C30">
        <w:rPr>
          <w:rFonts w:ascii="Arial" w:hAnsi="Arial" w:cs="Arial"/>
          <w:b/>
          <w:bCs/>
          <w:snapToGrid w:val="0"/>
          <w:sz w:val="24"/>
          <w:lang w:val="en-GB"/>
        </w:rPr>
        <w:t>20</w:t>
      </w:r>
      <w:r w:rsidR="009D4583">
        <w:rPr>
          <w:rFonts w:ascii="Arial" w:hAnsi="Arial" w:cs="Arial"/>
          <w:b/>
          <w:bCs/>
          <w:snapToGrid w:val="0"/>
          <w:sz w:val="24"/>
          <w:lang w:val="en-GB"/>
        </w:rPr>
        <w:t>4521</w:t>
      </w:r>
    </w:p>
    <w:p w14:paraId="35E93599" w14:textId="795BEB85"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7F3E0A">
        <w:rPr>
          <w:rFonts w:ascii="Arial" w:hAnsi="Arial" w:cs="Arial"/>
          <w:b/>
          <w:bCs/>
          <w:snapToGrid w:val="0"/>
          <w:sz w:val="24"/>
          <w:lang w:val="en-GB"/>
        </w:rPr>
        <w:t>May</w:t>
      </w:r>
      <w:r w:rsidR="003610CE" w:rsidRPr="003610CE">
        <w:rPr>
          <w:rFonts w:ascii="Arial" w:hAnsi="Arial" w:cs="Arial"/>
          <w:b/>
          <w:bCs/>
          <w:snapToGrid w:val="0"/>
          <w:sz w:val="24"/>
          <w:lang w:val="en-GB"/>
        </w:rPr>
        <w:t xml:space="preserve"> </w:t>
      </w:r>
      <w:r w:rsidR="007F3E0A">
        <w:rPr>
          <w:rFonts w:ascii="Arial" w:hAnsi="Arial" w:cs="Arial"/>
          <w:b/>
          <w:bCs/>
          <w:snapToGrid w:val="0"/>
          <w:sz w:val="24"/>
          <w:lang w:val="en-GB"/>
        </w:rPr>
        <w:t>9</w:t>
      </w:r>
      <w:r w:rsidR="007F3E0A" w:rsidRPr="007F3E0A">
        <w:rPr>
          <w:rFonts w:ascii="Arial" w:hAnsi="Arial" w:cs="Arial"/>
          <w:b/>
          <w:bCs/>
          <w:snapToGrid w:val="0"/>
          <w:sz w:val="24"/>
          <w:vertAlign w:val="superscript"/>
          <w:lang w:val="en-GB"/>
        </w:rPr>
        <w:t>th</w:t>
      </w:r>
      <w:r w:rsidR="003610CE" w:rsidRPr="003610CE">
        <w:rPr>
          <w:rFonts w:ascii="Arial" w:hAnsi="Arial" w:cs="Arial"/>
          <w:b/>
          <w:bCs/>
          <w:snapToGrid w:val="0"/>
          <w:sz w:val="24"/>
          <w:lang w:val="en-GB"/>
        </w:rPr>
        <w:t xml:space="preserve"> – </w:t>
      </w:r>
      <w:r w:rsidR="007F3E0A">
        <w:rPr>
          <w:rFonts w:ascii="Arial" w:hAnsi="Arial" w:cs="Arial"/>
          <w:b/>
          <w:bCs/>
          <w:snapToGrid w:val="0"/>
          <w:sz w:val="24"/>
          <w:lang w:val="en-GB"/>
        </w:rPr>
        <w:t>20</w:t>
      </w:r>
      <w:r w:rsidR="007F3E0A" w:rsidRPr="007F3E0A">
        <w:rPr>
          <w:rFonts w:ascii="Arial" w:hAnsi="Arial" w:cs="Arial"/>
          <w:b/>
          <w:bCs/>
          <w:snapToGrid w:val="0"/>
          <w:sz w:val="24"/>
          <w:vertAlign w:val="superscript"/>
          <w:lang w:val="en-GB"/>
        </w:rPr>
        <w:t>th</w:t>
      </w:r>
      <w:r w:rsidR="002478EF">
        <w:rPr>
          <w:rFonts w:ascii="Arial" w:hAnsi="Arial" w:cs="Arial"/>
          <w:b/>
          <w:bCs/>
          <w:snapToGrid w:val="0"/>
          <w:sz w:val="24"/>
          <w:lang w:val="en-GB"/>
        </w:rPr>
        <w:t>, 2022</w:t>
      </w:r>
    </w:p>
    <w:p w14:paraId="4EB9F59D" w14:textId="7FD4731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9.12.1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4CDE261C" w14:textId="3B00E1B7" w:rsidR="00450602" w:rsidRDefault="00450602" w:rsidP="00F61E17">
      <w:pPr>
        <w:pStyle w:val="LGTdoc1"/>
        <w:snapToGrid/>
        <w:spacing w:beforeLines="0" w:before="100" w:beforeAutospacing="1" w:line="360" w:lineRule="auto"/>
        <w:ind w:firstLineChars="150" w:firstLine="330"/>
        <w:contextualSpacing/>
        <w:rPr>
          <w:b w:val="0"/>
          <w:sz w:val="22"/>
        </w:rPr>
      </w:pPr>
      <w:r w:rsidRPr="00450602">
        <w:rPr>
          <w:b w:val="0"/>
          <w:sz w:val="22"/>
        </w:rPr>
        <w:t xml:space="preserve">In the </w:t>
      </w:r>
      <w:r w:rsidR="009A03B8">
        <w:rPr>
          <w:b w:val="0"/>
          <w:sz w:val="22"/>
        </w:rPr>
        <w:t xml:space="preserve">WID for </w:t>
      </w:r>
      <w:r w:rsidR="0052419F">
        <w:rPr>
          <w:b w:val="0"/>
          <w:sz w:val="22"/>
        </w:rPr>
        <w:t xml:space="preserve">NR NTN enhancement [1], </w:t>
      </w:r>
      <w:r w:rsidR="0052419F" w:rsidRPr="0052419F">
        <w:rPr>
          <w:b w:val="0"/>
          <w:sz w:val="22"/>
        </w:rPr>
        <w:t>the following objectives are relevant to the physical layer design</w:t>
      </w:r>
      <w:r w:rsidRPr="00450602">
        <w:rPr>
          <w:b w:val="0"/>
          <w:sz w:val="22"/>
        </w:rPr>
        <w:t>.</w:t>
      </w:r>
    </w:p>
    <w:tbl>
      <w:tblPr>
        <w:tblStyle w:val="a7"/>
        <w:tblW w:w="0" w:type="auto"/>
        <w:tblLook w:val="04A0" w:firstRow="1" w:lastRow="0" w:firstColumn="1" w:lastColumn="0" w:noHBand="0" w:noVBand="1"/>
      </w:tblPr>
      <w:tblGrid>
        <w:gridCol w:w="9016"/>
      </w:tblGrid>
      <w:tr w:rsidR="0052419F" w14:paraId="055BCA0D" w14:textId="77777777" w:rsidTr="0052419F">
        <w:tc>
          <w:tcPr>
            <w:tcW w:w="9016" w:type="dxa"/>
          </w:tcPr>
          <w:p w14:paraId="02F04E67" w14:textId="53D36886" w:rsidR="0052419F" w:rsidRPr="0052419F" w:rsidRDefault="0052419F" w:rsidP="0052419F">
            <w:pPr>
              <w:pStyle w:val="a6"/>
              <w:numPr>
                <w:ilvl w:val="0"/>
                <w:numId w:val="45"/>
              </w:numPr>
              <w:overflowPunct w:val="0"/>
              <w:adjustRightInd w:val="0"/>
              <w:spacing w:after="0"/>
              <w:ind w:leftChars="0"/>
              <w:textAlignment w:val="baseline"/>
              <w:rPr>
                <w:bCs/>
                <w:sz w:val="20"/>
              </w:rPr>
            </w:pPr>
            <w:r w:rsidRPr="0052419F">
              <w:rPr>
                <w:bCs/>
                <w:sz w:val="20"/>
              </w:rPr>
              <w:t>6-month study phase</w:t>
            </w:r>
          </w:p>
          <w:p w14:paraId="57FC6B8E" w14:textId="77777777" w:rsidR="0052419F" w:rsidRPr="0052419F" w:rsidRDefault="0052419F" w:rsidP="0052419F">
            <w:pPr>
              <w:widowControl/>
              <w:numPr>
                <w:ilvl w:val="0"/>
                <w:numId w:val="43"/>
              </w:numPr>
              <w:wordWrap/>
              <w:overflowPunct w:val="0"/>
              <w:adjustRightInd w:val="0"/>
              <w:textAlignment w:val="baseline"/>
              <w:rPr>
                <w:rFonts w:eastAsia="맑은 고딕"/>
                <w:bCs/>
                <w:sz w:val="20"/>
                <w:lang w:val="en-GB" w:eastAsia="en-GB"/>
              </w:rPr>
            </w:pPr>
            <w:r w:rsidRPr="0052419F">
              <w:rPr>
                <w:rFonts w:eastAsia="맑은 고딕"/>
                <w:bCs/>
                <w:sz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09B711E4" w14:textId="77777777" w:rsidR="0052419F" w:rsidRPr="0052419F" w:rsidRDefault="0052419F" w:rsidP="0052419F">
            <w:pPr>
              <w:widowControl/>
              <w:numPr>
                <w:ilvl w:val="1"/>
                <w:numId w:val="43"/>
              </w:numPr>
              <w:wordWrap/>
              <w:overflowPunct w:val="0"/>
              <w:adjustRightInd w:val="0"/>
              <w:textAlignment w:val="baseline"/>
              <w:rPr>
                <w:rFonts w:eastAsia="맑은 고딕"/>
                <w:bCs/>
                <w:sz w:val="20"/>
                <w:lang w:val="en-GB" w:eastAsia="en-GB"/>
              </w:rPr>
            </w:pPr>
            <w:r w:rsidRPr="0052419F">
              <w:rPr>
                <w:rFonts w:eastAsia="맑은 고딕"/>
                <w:bCs/>
                <w:sz w:val="20"/>
                <w:lang w:val="en-GB" w:eastAsia="en-GB"/>
              </w:rPr>
              <w:t>VoIP and low-data rate services for commercial handset terminals</w:t>
            </w:r>
          </w:p>
          <w:p w14:paraId="33D26169" w14:textId="2E3121CC" w:rsidR="0052419F" w:rsidRPr="0052419F" w:rsidRDefault="0052419F" w:rsidP="002C6810">
            <w:pPr>
              <w:pStyle w:val="a6"/>
              <w:numPr>
                <w:ilvl w:val="0"/>
                <w:numId w:val="45"/>
              </w:numPr>
              <w:overflowPunct w:val="0"/>
              <w:adjustRightInd w:val="0"/>
              <w:spacing w:after="0"/>
              <w:ind w:leftChars="0"/>
              <w:textAlignment w:val="baseline"/>
              <w:rPr>
                <w:bCs/>
                <w:sz w:val="20"/>
                <w:lang w:eastAsia="en-GB"/>
              </w:rPr>
            </w:pPr>
            <w:r w:rsidRPr="0052419F">
              <w:rPr>
                <w:bCs/>
                <w:sz w:val="20"/>
              </w:rPr>
              <w:t>Next step of study phase</w:t>
            </w:r>
          </w:p>
          <w:p w14:paraId="28EFB5EA" w14:textId="77777777" w:rsidR="0052419F" w:rsidRPr="0052419F" w:rsidRDefault="0052419F" w:rsidP="0052419F">
            <w:pPr>
              <w:widowControl/>
              <w:numPr>
                <w:ilvl w:val="0"/>
                <w:numId w:val="43"/>
              </w:numPr>
              <w:wordWrap/>
              <w:overflowPunct w:val="0"/>
              <w:adjustRightInd w:val="0"/>
              <w:textAlignment w:val="baseline"/>
              <w:rPr>
                <w:rFonts w:eastAsia="맑은 고딕"/>
                <w:bCs/>
                <w:sz w:val="20"/>
                <w:lang w:val="en-GB" w:eastAsia="en-GB"/>
              </w:rPr>
            </w:pPr>
            <w:r w:rsidRPr="0052419F">
              <w:rPr>
                <w:rFonts w:eastAsia="맑은 고딕"/>
                <w:bCs/>
                <w:sz w:val="20"/>
                <w:lang w:val="en-GB" w:eastAsia="en-GB"/>
              </w:rPr>
              <w:t>NTN-specific repetitions enhancements beyond techniques covered in Rel-17 CovEnh WI for the relevant channels</w:t>
            </w:r>
          </w:p>
          <w:p w14:paraId="0F229167" w14:textId="77777777" w:rsidR="0052419F" w:rsidRPr="0052419F" w:rsidRDefault="0052419F" w:rsidP="0052419F">
            <w:pPr>
              <w:widowControl/>
              <w:numPr>
                <w:ilvl w:val="0"/>
                <w:numId w:val="43"/>
              </w:numPr>
              <w:wordWrap/>
              <w:overflowPunct w:val="0"/>
              <w:adjustRightInd w:val="0"/>
              <w:textAlignment w:val="baseline"/>
              <w:rPr>
                <w:rFonts w:eastAsia="맑은 고딕"/>
                <w:bCs/>
                <w:sz w:val="20"/>
                <w:lang w:val="en-GB" w:eastAsia="en-GB"/>
              </w:rPr>
            </w:pPr>
            <w:r w:rsidRPr="0052419F">
              <w:rPr>
                <w:rFonts w:eastAsia="맑은 고딕"/>
                <w:bCs/>
                <w:sz w:val="20"/>
                <w:lang w:val="en-GB" w:eastAsia="en-GB"/>
              </w:rPr>
              <w:t>NTN-specific techniques for improved diversity and/or reduced polarization loss</w:t>
            </w:r>
          </w:p>
          <w:p w14:paraId="3C30C328" w14:textId="77777777" w:rsidR="0052419F" w:rsidRPr="0052419F" w:rsidRDefault="0052419F" w:rsidP="0052419F">
            <w:pPr>
              <w:widowControl/>
              <w:numPr>
                <w:ilvl w:val="0"/>
                <w:numId w:val="43"/>
              </w:numPr>
              <w:wordWrap/>
              <w:overflowPunct w:val="0"/>
              <w:adjustRightInd w:val="0"/>
              <w:textAlignment w:val="baseline"/>
              <w:rPr>
                <w:rFonts w:eastAsia="맑은 고딕"/>
                <w:bCs/>
                <w:sz w:val="20"/>
                <w:lang w:val="en-GB" w:eastAsia="en-GB"/>
              </w:rPr>
            </w:pPr>
            <w:r w:rsidRPr="0052419F">
              <w:rPr>
                <w:rFonts w:eastAsia="맑은 고딕"/>
                <w:bCs/>
                <w:sz w:val="20"/>
                <w:lang w:val="en-GB" w:eastAsia="en-GB"/>
              </w:rPr>
              <w:t>Improved performance of low-rate codecs in link budget limited situation including reducing RAN protocol overhead for VoNR</w:t>
            </w:r>
          </w:p>
          <w:p w14:paraId="0391A461" w14:textId="27C8B1AC" w:rsidR="0052419F" w:rsidRPr="0052419F" w:rsidRDefault="0052419F" w:rsidP="0052419F">
            <w:pPr>
              <w:widowControl/>
              <w:numPr>
                <w:ilvl w:val="1"/>
                <w:numId w:val="43"/>
              </w:numPr>
              <w:wordWrap/>
              <w:overflowPunct w:val="0"/>
              <w:adjustRightInd w:val="0"/>
              <w:textAlignment w:val="baseline"/>
              <w:rPr>
                <w:rFonts w:eastAsia="맑은 고딕"/>
                <w:bCs/>
                <w:sz w:val="20"/>
                <w:lang w:val="en-GB" w:eastAsia="en-GB"/>
              </w:rPr>
            </w:pPr>
            <w:r w:rsidRPr="0052419F">
              <w:rPr>
                <w:rFonts w:eastAsia="맑은 고딕"/>
                <w:bCs/>
                <w:sz w:val="20"/>
                <w:lang w:val="en-GB" w:eastAsia="en-GB"/>
              </w:rPr>
              <w:t>NOTE: Intent is not to introduce a new codec.</w:t>
            </w:r>
          </w:p>
        </w:tc>
      </w:tr>
    </w:tbl>
    <w:p w14:paraId="440CACF9" w14:textId="37604BEE"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evaluation methodology and potential specification impact for 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2433B1D7" w14:textId="77777777" w:rsidR="00F17DD5" w:rsidRPr="00FF68F5" w:rsidRDefault="00F17DD5" w:rsidP="00F17DD5">
      <w:pPr>
        <w:pStyle w:val="2"/>
        <w:ind w:left="620" w:right="220"/>
        <w:rPr>
          <w:rFonts w:eastAsiaTheme="minorEastAsia"/>
        </w:rPr>
      </w:pPr>
      <w:r>
        <w:rPr>
          <w:rFonts w:eastAsiaTheme="minorEastAsia"/>
        </w:rPr>
        <w:t xml:space="preserve">Evaluation of coverage performance </w:t>
      </w:r>
    </w:p>
    <w:p w14:paraId="7A65B499" w14:textId="71226063" w:rsidR="00F17DD5" w:rsidRPr="00645149" w:rsidRDefault="00F17DD5" w:rsidP="00F17DD5">
      <w:pPr>
        <w:pStyle w:val="LGTdoc1"/>
        <w:numPr>
          <w:ilvl w:val="0"/>
          <w:numId w:val="46"/>
        </w:numPr>
        <w:spacing w:beforeAutospacing="1" w:line="360" w:lineRule="auto"/>
        <w:contextualSpacing/>
        <w:rPr>
          <w:sz w:val="22"/>
          <w:u w:val="single"/>
        </w:rPr>
      </w:pPr>
      <w:r>
        <w:rPr>
          <w:sz w:val="22"/>
          <w:u w:val="single"/>
        </w:rPr>
        <w:t xml:space="preserve">Performance metric and </w:t>
      </w:r>
      <w:r>
        <w:rPr>
          <w:rFonts w:hint="eastAsia"/>
          <w:sz w:val="22"/>
          <w:u w:val="single"/>
        </w:rPr>
        <w:t>g</w:t>
      </w:r>
      <w:r>
        <w:rPr>
          <w:sz w:val="22"/>
          <w:u w:val="single"/>
        </w:rPr>
        <w:t>eneral aspect</w:t>
      </w:r>
    </w:p>
    <w:p w14:paraId="63FE56E5" w14:textId="791FA4AC" w:rsidR="00F17DD5" w:rsidRDefault="00F17DD5" w:rsidP="00F17DD5">
      <w:pPr>
        <w:pStyle w:val="LGTdoc1"/>
        <w:snapToGrid/>
        <w:spacing w:beforeLines="0" w:before="100" w:beforeAutospacing="1" w:line="360" w:lineRule="auto"/>
        <w:ind w:firstLineChars="150" w:firstLine="330"/>
        <w:contextualSpacing/>
        <w:rPr>
          <w:b w:val="0"/>
          <w:sz w:val="22"/>
        </w:rPr>
      </w:pPr>
      <w:r>
        <w:rPr>
          <w:b w:val="0"/>
          <w:sz w:val="22"/>
        </w:rPr>
        <w:t xml:space="preserve">During Rel-17 discussion, NTN WI and </w:t>
      </w:r>
      <w:r w:rsidR="005B41BD">
        <w:rPr>
          <w:rFonts w:hint="eastAsia"/>
          <w:b w:val="0"/>
          <w:sz w:val="22"/>
        </w:rPr>
        <w:t xml:space="preserve">CE </w:t>
      </w:r>
      <w:r>
        <w:rPr>
          <w:b w:val="0"/>
          <w:sz w:val="22"/>
        </w:rPr>
        <w:t xml:space="preserve">WI had conducted evaluation in order to identify issue and required performance enhancement, for each environment, with different evaluation methodology. </w:t>
      </w:r>
      <w:r w:rsidR="00985974">
        <w:rPr>
          <w:b w:val="0"/>
          <w:sz w:val="22"/>
        </w:rPr>
        <w:t>In order to</w:t>
      </w:r>
      <w:r>
        <w:rPr>
          <w:b w:val="0"/>
          <w:sz w:val="22"/>
        </w:rPr>
        <w:t xml:space="preserve"> </w:t>
      </w:r>
      <w:r w:rsidRPr="0029187E">
        <w:rPr>
          <w:b w:val="0"/>
          <w:sz w:val="22"/>
        </w:rPr>
        <w:t>identify the candidate physical radio channels that have coverage issues specific to NTN</w:t>
      </w:r>
      <w:r>
        <w:rPr>
          <w:b w:val="0"/>
          <w:sz w:val="22"/>
        </w:rPr>
        <w:t xml:space="preserve">, it would be necessary to consider evaluation methodology and assumptions </w:t>
      </w:r>
      <w:r w:rsidR="00985974">
        <w:rPr>
          <w:b w:val="0"/>
          <w:sz w:val="22"/>
        </w:rPr>
        <w:t>used for</w:t>
      </w:r>
      <w:r>
        <w:rPr>
          <w:b w:val="0"/>
          <w:sz w:val="22"/>
        </w:rPr>
        <w:t xml:space="preserve"> </w:t>
      </w:r>
      <w:r w:rsidR="005B41BD">
        <w:rPr>
          <w:b w:val="0"/>
          <w:sz w:val="22"/>
        </w:rPr>
        <w:t>CE</w:t>
      </w:r>
      <w:r>
        <w:rPr>
          <w:b w:val="0"/>
          <w:sz w:val="22"/>
        </w:rPr>
        <w:t xml:space="preserve"> WI. </w:t>
      </w:r>
    </w:p>
    <w:p w14:paraId="6F577757" w14:textId="3F0F5947" w:rsidR="00F17DD5" w:rsidRDefault="00F17DD5" w:rsidP="00F17DD5">
      <w:pPr>
        <w:pStyle w:val="LGTdoc1"/>
        <w:snapToGrid/>
        <w:spacing w:beforeLines="0" w:before="100" w:beforeAutospacing="1" w:line="360" w:lineRule="auto"/>
        <w:ind w:firstLineChars="150" w:firstLine="330"/>
        <w:contextualSpacing/>
        <w:rPr>
          <w:b w:val="0"/>
          <w:sz w:val="22"/>
        </w:rPr>
      </w:pPr>
      <w:r>
        <w:rPr>
          <w:rFonts w:hint="eastAsia"/>
          <w:b w:val="0"/>
          <w:sz w:val="22"/>
        </w:rPr>
        <w:t xml:space="preserve">To identify coverage issues for NTN environment, the metric of </w:t>
      </w:r>
      <w:r>
        <w:rPr>
          <w:b w:val="0"/>
          <w:sz w:val="22"/>
        </w:rPr>
        <w:t>coverage performance</w:t>
      </w:r>
      <w:r>
        <w:rPr>
          <w:rFonts w:hint="eastAsia"/>
          <w:b w:val="0"/>
          <w:sz w:val="22"/>
        </w:rPr>
        <w:t xml:space="preserve"> </w:t>
      </w:r>
      <w:r>
        <w:rPr>
          <w:b w:val="0"/>
          <w:sz w:val="22"/>
        </w:rPr>
        <w:t>should</w:t>
      </w:r>
      <w:r>
        <w:rPr>
          <w:rFonts w:hint="eastAsia"/>
          <w:b w:val="0"/>
          <w:sz w:val="22"/>
        </w:rPr>
        <w:t xml:space="preserve"> be defined first. </w:t>
      </w:r>
      <w:r>
        <w:rPr>
          <w:b w:val="0"/>
          <w:sz w:val="22"/>
        </w:rPr>
        <w:t>In Rel-1</w:t>
      </w:r>
      <w:r w:rsidR="00985974">
        <w:rPr>
          <w:b w:val="0"/>
          <w:sz w:val="22"/>
        </w:rPr>
        <w:t>6</w:t>
      </w:r>
      <w:r>
        <w:rPr>
          <w:b w:val="0"/>
          <w:sz w:val="22"/>
        </w:rPr>
        <w:t xml:space="preserve"> NTN study phase, </w:t>
      </w:r>
      <w:r w:rsidR="00985974">
        <w:rPr>
          <w:b w:val="0"/>
          <w:sz w:val="22"/>
        </w:rPr>
        <w:t>c</w:t>
      </w:r>
      <w:r w:rsidR="00985974" w:rsidRPr="00A52E4B">
        <w:rPr>
          <w:b w:val="0"/>
          <w:sz w:val="22"/>
        </w:rPr>
        <w:t>arrier</w:t>
      </w:r>
      <w:r w:rsidRPr="00A52E4B">
        <w:rPr>
          <w:b w:val="0"/>
          <w:sz w:val="22"/>
        </w:rPr>
        <w:t>-to-noise-and-interference ratio (CNIR)</w:t>
      </w:r>
      <w:r>
        <w:rPr>
          <w:b w:val="0"/>
          <w:sz w:val="22"/>
        </w:rPr>
        <w:t xml:space="preserve"> was </w:t>
      </w:r>
      <w:r w:rsidR="00845672">
        <w:rPr>
          <w:b w:val="0"/>
          <w:sz w:val="22"/>
        </w:rPr>
        <w:t>used for</w:t>
      </w:r>
      <w:r>
        <w:rPr>
          <w:b w:val="0"/>
          <w:sz w:val="22"/>
        </w:rPr>
        <w:t xml:space="preserve"> </w:t>
      </w:r>
      <w:r>
        <w:rPr>
          <w:b w:val="0"/>
          <w:sz w:val="22"/>
        </w:rPr>
        <w:lastRenderedPageBreak/>
        <w:t xml:space="preserve">link budget performance. However, for coverage enhancement purpose, we may </w:t>
      </w:r>
      <w:r w:rsidR="00845672">
        <w:rPr>
          <w:b w:val="0"/>
          <w:sz w:val="22"/>
        </w:rPr>
        <w:t>consider</w:t>
      </w:r>
      <w:r>
        <w:rPr>
          <w:b w:val="0"/>
          <w:sz w:val="22"/>
        </w:rPr>
        <w:t xml:space="preserve"> another metric, which can represent required link budget for specific channel given required SNR/throughput. </w:t>
      </w:r>
    </w:p>
    <w:p w14:paraId="1795B580" w14:textId="54DE2BFD" w:rsidR="00F17DD5" w:rsidRDefault="00F17DD5"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Rel-17 </w:t>
      </w:r>
      <w:r w:rsidR="005B41BD">
        <w:rPr>
          <w:b w:val="0"/>
          <w:sz w:val="22"/>
          <w:lang w:val="en-US"/>
        </w:rPr>
        <w:t>CE</w:t>
      </w:r>
      <w:r>
        <w:rPr>
          <w:b w:val="0"/>
          <w:sz w:val="22"/>
          <w:lang w:val="en-US"/>
        </w:rPr>
        <w:t xml:space="preserve"> WI, three of metrics had been </w:t>
      </w:r>
      <w:r>
        <w:rPr>
          <w:rFonts w:hint="eastAsia"/>
          <w:b w:val="0"/>
          <w:sz w:val="22"/>
          <w:lang w:val="en-US"/>
        </w:rPr>
        <w:t>use</w:t>
      </w:r>
      <w:r>
        <w:rPr>
          <w:b w:val="0"/>
          <w:sz w:val="22"/>
          <w:lang w:val="en-US"/>
        </w:rPr>
        <w:t xml:space="preserve">d; MIL, MCL and MPL. Each metric are defined in TR 38.830. </w:t>
      </w:r>
      <w:r w:rsidRPr="00756229">
        <w:rPr>
          <w:b w:val="0"/>
          <w:sz w:val="22"/>
          <w:lang w:val="en-US"/>
        </w:rPr>
        <w:t>MCL</w:t>
      </w:r>
      <w:r>
        <w:rPr>
          <w:b w:val="0"/>
          <w:sz w:val="22"/>
          <w:lang w:val="en-US"/>
        </w:rPr>
        <w:t xml:space="preserve"> and MIL</w:t>
      </w:r>
      <w:r w:rsidRPr="00756229">
        <w:rPr>
          <w:b w:val="0"/>
          <w:sz w:val="22"/>
          <w:lang w:val="en-US"/>
        </w:rPr>
        <w:t xml:space="preserve"> can be used to ide</w:t>
      </w:r>
      <w:r>
        <w:rPr>
          <w:b w:val="0"/>
          <w:sz w:val="22"/>
          <w:lang w:val="en-US"/>
        </w:rPr>
        <w:t xml:space="preserve">ntify the coverage bottleneck among candidate </w:t>
      </w:r>
      <w:r w:rsidRPr="00756229">
        <w:rPr>
          <w:b w:val="0"/>
          <w:sz w:val="22"/>
          <w:lang w:val="en-US"/>
        </w:rPr>
        <w:t xml:space="preserve">physical radio channels. </w:t>
      </w:r>
      <w:r>
        <w:rPr>
          <w:b w:val="0"/>
          <w:sz w:val="22"/>
          <w:lang w:val="en-US"/>
        </w:rPr>
        <w:t xml:space="preserve">Some of candidate </w:t>
      </w:r>
      <w:r w:rsidRPr="00756229">
        <w:rPr>
          <w:b w:val="0"/>
          <w:sz w:val="22"/>
          <w:lang w:val="en-US"/>
        </w:rPr>
        <w:t>physical radio channels</w:t>
      </w:r>
      <w:r>
        <w:rPr>
          <w:b w:val="0"/>
          <w:sz w:val="22"/>
          <w:lang w:val="en-US"/>
        </w:rPr>
        <w:t xml:space="preserve"> can be exempted from coverage bottleneck, based on a value of MPL, which can define deployment </w:t>
      </w:r>
      <w:r w:rsidRPr="00756229">
        <w:rPr>
          <w:b w:val="0"/>
          <w:sz w:val="22"/>
          <w:lang w:val="en-US"/>
        </w:rPr>
        <w:t xml:space="preserve">dependent </w:t>
      </w:r>
      <w:r>
        <w:rPr>
          <w:b w:val="0"/>
          <w:sz w:val="22"/>
          <w:lang w:val="en-US"/>
        </w:rPr>
        <w:t xml:space="preserve">target in given scenarios. </w:t>
      </w:r>
      <w:r w:rsidR="00E267F4">
        <w:rPr>
          <w:b w:val="0"/>
          <w:sz w:val="22"/>
          <w:lang w:val="en-US"/>
        </w:rPr>
        <w:t>Therefore</w:t>
      </w:r>
      <w:r w:rsidR="00845672">
        <w:rPr>
          <w:b w:val="0"/>
          <w:sz w:val="22"/>
          <w:lang w:val="en-US"/>
        </w:rPr>
        <w:t>, it is proposed</w:t>
      </w:r>
      <w:r>
        <w:rPr>
          <w:b w:val="0"/>
          <w:sz w:val="22"/>
          <w:lang w:val="en-US"/>
        </w:rPr>
        <w:t xml:space="preserve"> to re-use this method for coverage bottleneck identification in NTN enhancement. Considering objectives of </w:t>
      </w:r>
      <w:r w:rsidRPr="000715A2">
        <w:rPr>
          <w:b w:val="0"/>
          <w:sz w:val="22"/>
          <w:lang w:val="en-US"/>
        </w:rPr>
        <w:t>NR NTN e</w:t>
      </w:r>
      <w:r>
        <w:rPr>
          <w:b w:val="0"/>
          <w:sz w:val="22"/>
          <w:lang w:val="en-US"/>
        </w:rPr>
        <w:t xml:space="preserve">nhancement, MIL can be considered mainly for reflecting </w:t>
      </w:r>
      <w:r w:rsidRPr="000715A2">
        <w:rPr>
          <w:b w:val="0"/>
          <w:sz w:val="22"/>
          <w:lang w:val="en-US"/>
        </w:rPr>
        <w:t>impact</w:t>
      </w:r>
      <w:r>
        <w:rPr>
          <w:b w:val="0"/>
          <w:sz w:val="22"/>
          <w:lang w:val="en-US"/>
        </w:rPr>
        <w:t xml:space="preserve"> of different UE antenna gain and polarization loss. </w:t>
      </w:r>
    </w:p>
    <w:p w14:paraId="6560A4FF" w14:textId="77777777" w:rsidR="00F17DD5" w:rsidRDefault="00F17DD5" w:rsidP="00F17DD5">
      <w:pPr>
        <w:pStyle w:val="LGTdoc1"/>
        <w:spacing w:beforeAutospacing="1" w:line="360" w:lineRule="auto"/>
        <w:ind w:firstLineChars="150" w:firstLine="330"/>
        <w:contextualSpacing/>
        <w:rPr>
          <w:b w:val="0"/>
          <w:sz w:val="22"/>
          <w:lang w:val="en-US"/>
        </w:rPr>
      </w:pPr>
    </w:p>
    <w:p w14:paraId="47A6BF00" w14:textId="77777777" w:rsidR="00F17DD5" w:rsidRPr="00DA7E31" w:rsidRDefault="00F17DD5" w:rsidP="00F17DD5">
      <w:pPr>
        <w:pStyle w:val="LGTdoc1"/>
        <w:spacing w:beforeAutospacing="1" w:line="360" w:lineRule="auto"/>
        <w:ind w:firstLineChars="150" w:firstLine="324"/>
        <w:contextualSpacing/>
        <w:rPr>
          <w:sz w:val="22"/>
          <w:lang w:val="en-US"/>
        </w:rPr>
      </w:pPr>
      <w:r>
        <w:rPr>
          <w:sz w:val="22"/>
          <w:lang w:val="en-US"/>
        </w:rPr>
        <w:t>Proposal 1.</w:t>
      </w:r>
      <w:r w:rsidRPr="000715A2">
        <w:rPr>
          <w:sz w:val="22"/>
          <w:lang w:val="en-US"/>
        </w:rPr>
        <w:t xml:space="preserve"> Reuse </w:t>
      </w:r>
      <w:r>
        <w:rPr>
          <w:sz w:val="22"/>
          <w:lang w:val="en-US"/>
        </w:rPr>
        <w:t xml:space="preserve">the </w:t>
      </w:r>
      <w:r w:rsidRPr="000715A2">
        <w:rPr>
          <w:sz w:val="22"/>
          <w:lang w:val="en-US"/>
        </w:rPr>
        <w:t xml:space="preserve">metric </w:t>
      </w:r>
      <w:r>
        <w:rPr>
          <w:sz w:val="22"/>
          <w:lang w:val="en-US"/>
        </w:rPr>
        <w:t>of</w:t>
      </w:r>
      <w:r w:rsidRPr="000715A2">
        <w:rPr>
          <w:sz w:val="22"/>
          <w:lang w:val="en-US"/>
        </w:rPr>
        <w:t xml:space="preserve"> coverage bottleneck identification defined </w:t>
      </w:r>
      <w:r>
        <w:rPr>
          <w:sz w:val="22"/>
          <w:lang w:val="en-US"/>
        </w:rPr>
        <w:t>in TR 38.830.</w:t>
      </w:r>
      <w:r>
        <w:rPr>
          <w:b w:val="0"/>
          <w:sz w:val="22"/>
          <w:lang w:val="en-US"/>
        </w:rPr>
        <w:t xml:space="preserve">    </w:t>
      </w:r>
    </w:p>
    <w:p w14:paraId="62FA4036" w14:textId="77777777" w:rsidR="00F17DD5" w:rsidRDefault="00F17DD5" w:rsidP="00F17DD5">
      <w:pPr>
        <w:pStyle w:val="LGTdoc1"/>
        <w:spacing w:beforeAutospacing="1" w:line="360" w:lineRule="auto"/>
        <w:ind w:firstLineChars="150" w:firstLine="330"/>
        <w:contextualSpacing/>
        <w:rPr>
          <w:b w:val="0"/>
          <w:sz w:val="22"/>
          <w:lang w:val="en-US"/>
        </w:rPr>
      </w:pPr>
    </w:p>
    <w:p w14:paraId="357E2FF5" w14:textId="6430207F" w:rsidR="00F17DD5" w:rsidRPr="000715A2" w:rsidRDefault="00F17DD5" w:rsidP="00F17DD5">
      <w:pPr>
        <w:pStyle w:val="LGTdoc1"/>
        <w:spacing w:beforeAutospacing="1" w:line="360" w:lineRule="auto"/>
        <w:ind w:firstLineChars="150" w:firstLine="330"/>
        <w:contextualSpacing/>
        <w:rPr>
          <w:b w:val="0"/>
          <w:sz w:val="22"/>
          <w:lang w:val="en-US"/>
        </w:rPr>
      </w:pPr>
      <w:r>
        <w:rPr>
          <w:rFonts w:hint="eastAsia"/>
          <w:b w:val="0"/>
          <w:sz w:val="22"/>
          <w:lang w:val="en-US"/>
        </w:rPr>
        <w:t>For coverage bottleneck identification, it is necessary to de</w:t>
      </w:r>
      <w:r>
        <w:rPr>
          <w:b w:val="0"/>
          <w:sz w:val="22"/>
          <w:lang w:val="en-US"/>
        </w:rPr>
        <w:t xml:space="preserve">rive MIL for </w:t>
      </w:r>
      <w:r w:rsidR="00845672">
        <w:rPr>
          <w:b w:val="0"/>
          <w:sz w:val="22"/>
          <w:lang w:val="en-US"/>
        </w:rPr>
        <w:t>all</w:t>
      </w:r>
      <w:r>
        <w:rPr>
          <w:b w:val="0"/>
          <w:sz w:val="22"/>
          <w:lang w:val="en-US"/>
        </w:rPr>
        <w:t xml:space="preserve"> combination</w:t>
      </w:r>
      <w:r w:rsidR="00845672">
        <w:rPr>
          <w:b w:val="0"/>
          <w:sz w:val="22"/>
          <w:lang w:val="en-US"/>
        </w:rPr>
        <w:t>s</w:t>
      </w:r>
      <w:r>
        <w:rPr>
          <w:b w:val="0"/>
          <w:sz w:val="22"/>
          <w:lang w:val="en-US"/>
        </w:rPr>
        <w:t xml:space="preserve"> of </w:t>
      </w:r>
      <w:r w:rsidR="00845672">
        <w:rPr>
          <w:b w:val="0"/>
          <w:sz w:val="22"/>
          <w:lang w:val="en-US"/>
        </w:rPr>
        <w:t xml:space="preserve">deployment </w:t>
      </w:r>
      <w:r>
        <w:rPr>
          <w:b w:val="0"/>
          <w:sz w:val="22"/>
          <w:lang w:val="en-US"/>
        </w:rPr>
        <w:t xml:space="preserve">scenarios and physical channels. </w:t>
      </w:r>
      <w:r w:rsidR="00845672">
        <w:rPr>
          <w:b w:val="0"/>
          <w:sz w:val="22"/>
          <w:lang w:val="en-US"/>
        </w:rPr>
        <w:t xml:space="preserve">To reduce the simulation burden, </w:t>
      </w:r>
      <w:r>
        <w:rPr>
          <w:b w:val="0"/>
          <w:sz w:val="22"/>
          <w:lang w:val="en-US"/>
        </w:rPr>
        <w:t>reduced number of scenarios and candidate physical channel would</w:t>
      </w:r>
      <w:r w:rsidR="00845672">
        <w:rPr>
          <w:b w:val="0"/>
          <w:sz w:val="22"/>
          <w:lang w:val="en-US"/>
        </w:rPr>
        <w:t xml:space="preserve"> be desirable.</w:t>
      </w:r>
      <w:r>
        <w:rPr>
          <w:b w:val="0"/>
          <w:sz w:val="22"/>
          <w:lang w:val="en-US"/>
        </w:rPr>
        <w:t xml:space="preserve"> Therefore, it would be beneficial to limit the number of scenario and channel combinations for efficient evaluation. </w:t>
      </w:r>
    </w:p>
    <w:p w14:paraId="12377CED" w14:textId="3D1CBDE0" w:rsidR="00F17DD5" w:rsidRDefault="00F17DD5" w:rsidP="00F17DD5">
      <w:pPr>
        <w:pStyle w:val="LGTdoc1"/>
        <w:spacing w:beforeAutospacing="1" w:line="360" w:lineRule="auto"/>
        <w:ind w:firstLineChars="150" w:firstLine="330"/>
        <w:contextualSpacing/>
        <w:rPr>
          <w:b w:val="0"/>
          <w:sz w:val="22"/>
          <w:lang w:val="en-US"/>
        </w:rPr>
      </w:pPr>
      <w:r>
        <w:rPr>
          <w:b w:val="0"/>
          <w:sz w:val="22"/>
          <w:lang w:val="en-US"/>
        </w:rPr>
        <w:t xml:space="preserve">In terms of </w:t>
      </w:r>
      <w:r w:rsidR="0022145F">
        <w:rPr>
          <w:b w:val="0"/>
          <w:sz w:val="22"/>
          <w:lang w:val="en-US"/>
        </w:rPr>
        <w:t xml:space="preserve">deployment </w:t>
      </w:r>
      <w:r>
        <w:rPr>
          <w:b w:val="0"/>
          <w:sz w:val="22"/>
          <w:lang w:val="en-US"/>
        </w:rPr>
        <w:t xml:space="preserve">scenarios, LEO-600/1200 and GEO can be considered basically. Considering that </w:t>
      </w:r>
      <w:r w:rsidRPr="00305EFF">
        <w:rPr>
          <w:b w:val="0"/>
          <w:sz w:val="22"/>
          <w:lang w:val="en-US"/>
        </w:rPr>
        <w:t>VoIP and low-data rate services for commercial handset terminals</w:t>
      </w:r>
      <w:r>
        <w:rPr>
          <w:b w:val="0"/>
          <w:sz w:val="22"/>
          <w:lang w:val="en-US"/>
        </w:rPr>
        <w:t xml:space="preserve">, the LEO can be considered as </w:t>
      </w:r>
      <w:r w:rsidR="0022145F">
        <w:rPr>
          <w:b w:val="0"/>
          <w:sz w:val="22"/>
          <w:lang w:val="en-US"/>
        </w:rPr>
        <w:t xml:space="preserve">a </w:t>
      </w:r>
      <w:r>
        <w:rPr>
          <w:b w:val="0"/>
          <w:sz w:val="22"/>
          <w:lang w:val="en-US"/>
        </w:rPr>
        <w:t>baseline. In addition to this, handheld type of UE should be considered for the worst scenario which shows the bottleneck</w:t>
      </w:r>
      <w:r w:rsidR="0022145F">
        <w:rPr>
          <w:b w:val="0"/>
          <w:sz w:val="22"/>
          <w:lang w:val="en-US"/>
        </w:rPr>
        <w:t>. Note that smart phone form factor of about -5dB should be take into account when handheld type is considered.</w:t>
      </w:r>
    </w:p>
    <w:p w14:paraId="75C056D4" w14:textId="139EA7B5" w:rsidR="00F17DD5" w:rsidRDefault="00F17DD5" w:rsidP="00F17DD5">
      <w:pPr>
        <w:pStyle w:val="LGTdoc1"/>
        <w:spacing w:beforeAutospacing="1" w:line="360" w:lineRule="auto"/>
        <w:ind w:firstLineChars="150" w:firstLine="330"/>
        <w:contextualSpacing/>
        <w:rPr>
          <w:b w:val="0"/>
          <w:sz w:val="22"/>
          <w:lang w:val="en-US"/>
        </w:rPr>
      </w:pPr>
      <w:r>
        <w:rPr>
          <w:b w:val="0"/>
          <w:sz w:val="22"/>
          <w:lang w:val="en-US"/>
        </w:rPr>
        <w:t>To cover various scenarios, MEO can be also considered for identifying bottleneck with different antenna configurations</w:t>
      </w:r>
      <w:r w:rsidR="0022145F">
        <w:rPr>
          <w:b w:val="0"/>
          <w:sz w:val="22"/>
          <w:lang w:val="en-US"/>
        </w:rPr>
        <w:t>, but it should be optional scenario in order to reduce the simulation burden</w:t>
      </w:r>
      <w:r>
        <w:rPr>
          <w:b w:val="0"/>
          <w:sz w:val="22"/>
          <w:lang w:val="en-US"/>
        </w:rPr>
        <w:t>. Other detailed evaluation assumptions can be re-used from TR 38.821 according to scenarios.</w:t>
      </w:r>
    </w:p>
    <w:p w14:paraId="6ECFEED6" w14:textId="77777777" w:rsidR="00F17DD5" w:rsidRPr="00B26E01" w:rsidRDefault="00F17DD5" w:rsidP="00F17DD5">
      <w:pPr>
        <w:pStyle w:val="LGTdoc1"/>
        <w:spacing w:beforeAutospacing="1" w:line="360" w:lineRule="auto"/>
        <w:ind w:firstLineChars="150" w:firstLine="330"/>
        <w:contextualSpacing/>
        <w:rPr>
          <w:b w:val="0"/>
          <w:sz w:val="22"/>
          <w:lang w:val="en-US"/>
        </w:rPr>
      </w:pPr>
    </w:p>
    <w:p w14:paraId="3A0A7045" w14:textId="4894838D" w:rsidR="00F17DD5" w:rsidRDefault="00F17DD5" w:rsidP="00F17DD5">
      <w:pPr>
        <w:pStyle w:val="LGTdoc1"/>
        <w:spacing w:beforeAutospacing="1" w:line="360" w:lineRule="auto"/>
        <w:ind w:firstLineChars="150" w:firstLine="324"/>
        <w:contextualSpacing/>
        <w:rPr>
          <w:sz w:val="22"/>
          <w:lang w:val="en-US"/>
        </w:rPr>
      </w:pPr>
      <w:r>
        <w:rPr>
          <w:sz w:val="22"/>
          <w:lang w:val="en-US"/>
        </w:rPr>
        <w:t xml:space="preserve">Proposal 2. LEO-600/1200 and handheld </w:t>
      </w:r>
      <w:r w:rsidRPr="00305EFF">
        <w:rPr>
          <w:sz w:val="22"/>
          <w:lang w:val="en-US"/>
        </w:rPr>
        <w:t>UE characteristics</w:t>
      </w:r>
      <w:r>
        <w:rPr>
          <w:sz w:val="22"/>
          <w:lang w:val="en-US"/>
        </w:rPr>
        <w:t xml:space="preserve"> should be baseline scenario for NTN </w:t>
      </w:r>
      <w:r w:rsidR="005B41BD">
        <w:rPr>
          <w:sz w:val="22"/>
          <w:lang w:val="en-US"/>
        </w:rPr>
        <w:t>CE</w:t>
      </w:r>
      <w:r>
        <w:rPr>
          <w:sz w:val="22"/>
          <w:lang w:val="en-US"/>
        </w:rPr>
        <w:t xml:space="preserve">. </w:t>
      </w:r>
    </w:p>
    <w:p w14:paraId="3D81C987" w14:textId="77777777" w:rsidR="00F17DD5" w:rsidRDefault="00F17DD5" w:rsidP="00F17DD5">
      <w:pPr>
        <w:pStyle w:val="LGTdoc1"/>
        <w:numPr>
          <w:ilvl w:val="0"/>
          <w:numId w:val="48"/>
        </w:numPr>
        <w:spacing w:beforeAutospacing="1" w:line="360" w:lineRule="auto"/>
        <w:contextualSpacing/>
        <w:rPr>
          <w:sz w:val="22"/>
          <w:lang w:val="en-US"/>
        </w:rPr>
      </w:pPr>
      <w:r>
        <w:rPr>
          <w:rFonts w:hint="eastAsia"/>
          <w:sz w:val="22"/>
          <w:lang w:val="en-US"/>
        </w:rPr>
        <w:t xml:space="preserve">GEO and MEO </w:t>
      </w:r>
      <w:r>
        <w:rPr>
          <w:sz w:val="22"/>
          <w:lang w:val="en-US"/>
        </w:rPr>
        <w:t>satellite can be optionally considered</w:t>
      </w:r>
    </w:p>
    <w:p w14:paraId="371D1E4E" w14:textId="77777777" w:rsidR="00F17DD5" w:rsidRDefault="00F17DD5" w:rsidP="00F17DD5">
      <w:pPr>
        <w:pStyle w:val="LGTdoc1"/>
        <w:spacing w:beforeAutospacing="1" w:line="360" w:lineRule="auto"/>
        <w:ind w:firstLineChars="150" w:firstLine="324"/>
        <w:contextualSpacing/>
        <w:rPr>
          <w:sz w:val="22"/>
          <w:lang w:val="en-US"/>
        </w:rPr>
      </w:pPr>
    </w:p>
    <w:p w14:paraId="73205D24" w14:textId="048785ED" w:rsidR="00F17DD5" w:rsidRPr="004B66A0" w:rsidRDefault="00F17DD5" w:rsidP="00F17DD5">
      <w:pPr>
        <w:pStyle w:val="LGTdoc1"/>
        <w:spacing w:beforeAutospacing="1" w:line="360" w:lineRule="auto"/>
        <w:ind w:firstLineChars="150" w:firstLine="324"/>
        <w:contextualSpacing/>
        <w:rPr>
          <w:sz w:val="22"/>
          <w:lang w:val="en-US"/>
        </w:rPr>
      </w:pPr>
      <w:r w:rsidRPr="004B66A0">
        <w:rPr>
          <w:sz w:val="22"/>
          <w:lang w:val="en-US"/>
        </w:rPr>
        <w:t xml:space="preserve">Proposal </w:t>
      </w:r>
      <w:r>
        <w:rPr>
          <w:sz w:val="22"/>
          <w:lang w:val="en-US"/>
        </w:rPr>
        <w:t>3</w:t>
      </w:r>
      <w:r w:rsidRPr="004B66A0">
        <w:rPr>
          <w:sz w:val="22"/>
          <w:lang w:val="en-US"/>
        </w:rPr>
        <w:t>.</w:t>
      </w:r>
      <w:r>
        <w:rPr>
          <w:sz w:val="22"/>
          <w:lang w:val="en-US"/>
        </w:rPr>
        <w:t xml:space="preserve"> </w:t>
      </w:r>
      <w:r w:rsidRPr="004B66A0">
        <w:rPr>
          <w:sz w:val="22"/>
          <w:lang w:val="en-US"/>
        </w:rPr>
        <w:t xml:space="preserve">For other </w:t>
      </w:r>
      <w:r>
        <w:rPr>
          <w:sz w:val="22"/>
          <w:lang w:val="en-US"/>
        </w:rPr>
        <w:t>evaluation assumption, t</w:t>
      </w:r>
      <w:r w:rsidRPr="004B66A0">
        <w:rPr>
          <w:sz w:val="22"/>
          <w:lang w:val="en-US"/>
        </w:rPr>
        <w:t xml:space="preserve">he evaluation assumption </w:t>
      </w:r>
      <w:r>
        <w:rPr>
          <w:sz w:val="22"/>
          <w:lang w:val="en-US"/>
        </w:rPr>
        <w:t>defined in TR 38.821</w:t>
      </w:r>
      <w:r w:rsidRPr="004B66A0">
        <w:rPr>
          <w:sz w:val="22"/>
          <w:lang w:val="en-US"/>
        </w:rPr>
        <w:t xml:space="preserve"> </w:t>
      </w:r>
      <w:r>
        <w:rPr>
          <w:sz w:val="22"/>
          <w:lang w:val="en-US"/>
        </w:rPr>
        <w:t>is used as a baseline for the NTN</w:t>
      </w:r>
      <w:r w:rsidRPr="004B66A0">
        <w:rPr>
          <w:sz w:val="22"/>
          <w:lang w:val="en-US"/>
        </w:rPr>
        <w:t xml:space="preserve"> </w:t>
      </w:r>
      <w:r w:rsidR="005B41BD">
        <w:rPr>
          <w:sz w:val="22"/>
          <w:lang w:val="en-US"/>
        </w:rPr>
        <w:t>CE</w:t>
      </w:r>
      <w:r w:rsidRPr="004B66A0">
        <w:rPr>
          <w:sz w:val="22"/>
          <w:lang w:val="en-US"/>
        </w:rPr>
        <w:t>.</w:t>
      </w:r>
    </w:p>
    <w:p w14:paraId="3BA220DE" w14:textId="77777777" w:rsidR="00F17DD5" w:rsidRDefault="00F17DD5" w:rsidP="00F17DD5">
      <w:pPr>
        <w:pStyle w:val="LGTdoc1"/>
        <w:spacing w:beforeAutospacing="1" w:line="360" w:lineRule="auto"/>
        <w:contextualSpacing/>
        <w:rPr>
          <w:sz w:val="22"/>
          <w:lang w:val="en-US"/>
        </w:rPr>
      </w:pPr>
    </w:p>
    <w:p w14:paraId="66420E4F" w14:textId="0A8942F9" w:rsidR="00F17DD5" w:rsidRPr="00645149" w:rsidRDefault="00F17DD5" w:rsidP="00F17DD5">
      <w:pPr>
        <w:pStyle w:val="LGTdoc1"/>
        <w:numPr>
          <w:ilvl w:val="0"/>
          <w:numId w:val="46"/>
        </w:numPr>
        <w:spacing w:beforeAutospacing="1" w:line="360" w:lineRule="auto"/>
        <w:contextualSpacing/>
        <w:rPr>
          <w:sz w:val="22"/>
          <w:u w:val="single"/>
        </w:rPr>
      </w:pPr>
      <w:r>
        <w:rPr>
          <w:sz w:val="22"/>
          <w:u w:val="single"/>
        </w:rPr>
        <w:t>Candidate physical channels for the evaluation</w:t>
      </w:r>
    </w:p>
    <w:p w14:paraId="55D3C8FA" w14:textId="76FEB421" w:rsidR="00F17DD5" w:rsidRDefault="00F17DD5" w:rsidP="00F17DD5">
      <w:pPr>
        <w:pStyle w:val="LGTdoc1"/>
        <w:spacing w:beforeAutospacing="1" w:line="360" w:lineRule="auto"/>
        <w:ind w:firstLineChars="150" w:firstLine="330"/>
        <w:contextualSpacing/>
        <w:rPr>
          <w:b w:val="0"/>
          <w:sz w:val="22"/>
          <w:lang w:val="en-US"/>
        </w:rPr>
      </w:pPr>
      <w:r>
        <w:rPr>
          <w:rFonts w:hint="eastAsia"/>
          <w:b w:val="0"/>
          <w:sz w:val="22"/>
          <w:lang w:val="en-US"/>
        </w:rPr>
        <w:t>For target</w:t>
      </w:r>
      <w:r>
        <w:rPr>
          <w:b w:val="0"/>
          <w:sz w:val="22"/>
          <w:lang w:val="en-US"/>
        </w:rPr>
        <w:t xml:space="preserve"> channel of coverage enhancement, we can refer to evaluation result of Rel-17 </w:t>
      </w:r>
      <w:r w:rsidR="005B41BD">
        <w:rPr>
          <w:b w:val="0"/>
          <w:sz w:val="22"/>
          <w:lang w:val="en-US"/>
        </w:rPr>
        <w:t>CE</w:t>
      </w:r>
      <w:r>
        <w:rPr>
          <w:b w:val="0"/>
          <w:sz w:val="22"/>
          <w:lang w:val="en-US"/>
        </w:rPr>
        <w:t>. Though the evaluation was conducted with different assumption, PUSCH and PRACH were identified as bottleneck channels that have coverage issues, in most of scenarios. In other word</w:t>
      </w:r>
      <w:r w:rsidR="0022145F">
        <w:rPr>
          <w:b w:val="0"/>
          <w:sz w:val="22"/>
          <w:lang w:val="en-US"/>
        </w:rPr>
        <w:t>s</w:t>
      </w:r>
      <w:r>
        <w:rPr>
          <w:b w:val="0"/>
          <w:sz w:val="22"/>
          <w:lang w:val="en-US"/>
        </w:rPr>
        <w:t xml:space="preserve">, which scenario is </w:t>
      </w:r>
      <w:r>
        <w:rPr>
          <w:b w:val="0"/>
          <w:sz w:val="22"/>
          <w:lang w:val="en-US"/>
        </w:rPr>
        <w:lastRenderedPageBreak/>
        <w:t xml:space="preserve">assumed </w:t>
      </w:r>
      <w:r w:rsidR="0022145F">
        <w:rPr>
          <w:b w:val="0"/>
          <w:sz w:val="22"/>
          <w:lang w:val="en-US"/>
        </w:rPr>
        <w:t>may have</w:t>
      </w:r>
      <w:r>
        <w:rPr>
          <w:b w:val="0"/>
          <w:sz w:val="22"/>
          <w:lang w:val="en-US"/>
        </w:rPr>
        <w:t xml:space="preserve"> no significant impacts for identifying bottleneck channel. Therefore, it can be expected similar tendencies to Rel-17 </w:t>
      </w:r>
      <w:r w:rsidR="005B41BD">
        <w:rPr>
          <w:b w:val="0"/>
          <w:sz w:val="22"/>
          <w:lang w:val="en-US"/>
        </w:rPr>
        <w:t>CE</w:t>
      </w:r>
      <w:r>
        <w:rPr>
          <w:b w:val="0"/>
          <w:sz w:val="22"/>
          <w:lang w:val="en-US"/>
        </w:rPr>
        <w:t xml:space="preserve"> evaluation even with NTN scenarios and assumption. Thus, we propose following:</w:t>
      </w:r>
    </w:p>
    <w:p w14:paraId="38D200FA" w14:textId="77777777" w:rsidR="00F17DD5" w:rsidRPr="00073BFC" w:rsidRDefault="00F17DD5" w:rsidP="00F17DD5">
      <w:pPr>
        <w:pStyle w:val="LGTdoc1"/>
        <w:spacing w:beforeAutospacing="1" w:line="360" w:lineRule="auto"/>
        <w:ind w:firstLineChars="150" w:firstLine="324"/>
        <w:contextualSpacing/>
        <w:rPr>
          <w:sz w:val="22"/>
          <w:lang w:val="en-US"/>
        </w:rPr>
      </w:pPr>
    </w:p>
    <w:p w14:paraId="6B7C4EB5" w14:textId="245156B8" w:rsidR="00F17DD5" w:rsidRPr="004B66A0" w:rsidRDefault="00F17DD5" w:rsidP="00F17DD5">
      <w:pPr>
        <w:pStyle w:val="LGTdoc1"/>
        <w:spacing w:beforeAutospacing="1" w:line="360" w:lineRule="auto"/>
        <w:ind w:firstLineChars="150" w:firstLine="324"/>
        <w:contextualSpacing/>
        <w:rPr>
          <w:sz w:val="22"/>
          <w:lang w:val="en-US"/>
        </w:rPr>
      </w:pPr>
      <w:r w:rsidRPr="004B66A0">
        <w:rPr>
          <w:sz w:val="22"/>
          <w:lang w:val="en-US"/>
        </w:rPr>
        <w:t xml:space="preserve">Proposal </w:t>
      </w:r>
      <w:r>
        <w:rPr>
          <w:sz w:val="22"/>
          <w:lang w:val="en-US"/>
        </w:rPr>
        <w:t xml:space="preserve">4. </w:t>
      </w:r>
      <w:r w:rsidRPr="00073BFC">
        <w:rPr>
          <w:sz w:val="22"/>
          <w:lang w:val="en-US"/>
        </w:rPr>
        <w:t xml:space="preserve">PUSCH/PRACH should be considered as a candidate physical radio channels for the NTN </w:t>
      </w:r>
      <w:r w:rsidR="005B41BD">
        <w:rPr>
          <w:sz w:val="22"/>
          <w:lang w:val="en-US"/>
        </w:rPr>
        <w:t>CE</w:t>
      </w:r>
      <w:r w:rsidRPr="00073BFC">
        <w:rPr>
          <w:sz w:val="22"/>
          <w:lang w:val="en-US"/>
        </w:rPr>
        <w:t>.</w:t>
      </w:r>
    </w:p>
    <w:p w14:paraId="1AE4786E" w14:textId="77777777" w:rsidR="00F17DD5" w:rsidRPr="00073BFC" w:rsidRDefault="00F17DD5" w:rsidP="00F17DD5">
      <w:pPr>
        <w:pStyle w:val="LGTdoc1"/>
        <w:spacing w:beforeAutospacing="1" w:line="360" w:lineRule="auto"/>
        <w:ind w:firstLineChars="150" w:firstLine="330"/>
        <w:contextualSpacing/>
        <w:rPr>
          <w:b w:val="0"/>
          <w:sz w:val="22"/>
          <w:lang w:val="en-US"/>
        </w:rPr>
      </w:pPr>
    </w:p>
    <w:p w14:paraId="49ECE568" w14:textId="2DD50B53" w:rsidR="00F17DD5" w:rsidRDefault="00F17DD5" w:rsidP="00F17DD5">
      <w:pPr>
        <w:pStyle w:val="LGTdoc1"/>
        <w:spacing w:beforeAutospacing="1" w:line="360" w:lineRule="auto"/>
        <w:ind w:firstLineChars="150" w:firstLine="330"/>
        <w:contextualSpacing/>
        <w:rPr>
          <w:b w:val="0"/>
          <w:sz w:val="22"/>
          <w:lang w:val="en-US"/>
        </w:rPr>
      </w:pPr>
      <w:r>
        <w:rPr>
          <w:b w:val="0"/>
          <w:sz w:val="22"/>
          <w:lang w:val="en-US"/>
        </w:rPr>
        <w:t xml:space="preserve">In addition, the traffic assumption for each channel should be considered as well. Since the traffic assumption would determine required SNR, it has direct impact on the coverage performance.  According to evaluation result in Rel-17 </w:t>
      </w:r>
      <w:r w:rsidR="0075741F">
        <w:rPr>
          <w:b w:val="0"/>
          <w:sz w:val="22"/>
          <w:lang w:val="en-US"/>
        </w:rPr>
        <w:t>CE</w:t>
      </w:r>
      <w:r>
        <w:rPr>
          <w:b w:val="0"/>
          <w:sz w:val="22"/>
          <w:lang w:val="en-US"/>
        </w:rPr>
        <w:t xml:space="preserve">, derived coverage performance metric also were highly dependent to channel-specific parameter; for example, payload, </w:t>
      </w:r>
      <w:r w:rsidR="0075741F">
        <w:rPr>
          <w:b w:val="0"/>
          <w:sz w:val="22"/>
          <w:lang w:val="en-US"/>
        </w:rPr>
        <w:t xml:space="preserve">target </w:t>
      </w:r>
      <w:r>
        <w:rPr>
          <w:b w:val="0"/>
          <w:sz w:val="22"/>
          <w:lang w:val="en-US"/>
        </w:rPr>
        <w:t xml:space="preserve">BLER , time-frequency resource allocation, and DMRS configuration. </w:t>
      </w:r>
    </w:p>
    <w:p w14:paraId="2029B1A2" w14:textId="77777777" w:rsidR="00F17DD5" w:rsidRDefault="00F17DD5" w:rsidP="00F17DD5">
      <w:pPr>
        <w:pStyle w:val="LGTdoc1"/>
        <w:spacing w:beforeAutospacing="1" w:line="360" w:lineRule="auto"/>
        <w:ind w:firstLineChars="150" w:firstLine="324"/>
        <w:contextualSpacing/>
        <w:rPr>
          <w:sz w:val="22"/>
          <w:lang w:val="en-US"/>
        </w:rPr>
      </w:pPr>
    </w:p>
    <w:p w14:paraId="7A904813" w14:textId="16BB67AE" w:rsidR="00F17DD5" w:rsidRPr="00073BFC" w:rsidRDefault="00F17DD5" w:rsidP="00F17DD5">
      <w:pPr>
        <w:pStyle w:val="LGTdoc1"/>
        <w:spacing w:beforeAutospacing="1" w:line="360" w:lineRule="auto"/>
        <w:ind w:firstLineChars="150" w:firstLine="324"/>
        <w:contextualSpacing/>
        <w:rPr>
          <w:sz w:val="22"/>
          <w:lang w:val="en-US"/>
        </w:rPr>
      </w:pPr>
      <w:r w:rsidRPr="004B66A0">
        <w:rPr>
          <w:sz w:val="22"/>
          <w:lang w:val="en-US"/>
        </w:rPr>
        <w:t xml:space="preserve">Proposal </w:t>
      </w:r>
      <w:r>
        <w:rPr>
          <w:rFonts w:hint="eastAsia"/>
          <w:sz w:val="22"/>
          <w:lang w:val="en-US"/>
        </w:rPr>
        <w:t>5</w:t>
      </w:r>
      <w:r>
        <w:rPr>
          <w:sz w:val="22"/>
          <w:lang w:val="en-US"/>
        </w:rPr>
        <w:t>. Channel specific parameter</w:t>
      </w:r>
      <w:r w:rsidR="0075741F">
        <w:rPr>
          <w:sz w:val="22"/>
          <w:lang w:val="en-US"/>
        </w:rPr>
        <w:t xml:space="preserve"> (e.g., </w:t>
      </w:r>
      <w:r w:rsidR="0075741F" w:rsidRPr="00540DB7">
        <w:rPr>
          <w:sz w:val="22"/>
          <w:lang w:val="en-US"/>
        </w:rPr>
        <w:t>payload, target BLER, time-frequency resource allocation and etc.)</w:t>
      </w:r>
      <w:r>
        <w:rPr>
          <w:sz w:val="22"/>
          <w:lang w:val="en-US"/>
        </w:rPr>
        <w:t xml:space="preserve"> should be defined with the consideration of use cases in NTN environment.</w:t>
      </w:r>
    </w:p>
    <w:p w14:paraId="0C29F1E6" w14:textId="77777777" w:rsidR="00F17DD5" w:rsidRDefault="00F17DD5" w:rsidP="00F17DD5">
      <w:pPr>
        <w:pStyle w:val="LGTdoc1"/>
        <w:spacing w:beforeAutospacing="1" w:line="360" w:lineRule="auto"/>
        <w:ind w:firstLineChars="150" w:firstLine="330"/>
        <w:contextualSpacing/>
        <w:rPr>
          <w:b w:val="0"/>
          <w:sz w:val="22"/>
          <w:lang w:val="en-US"/>
        </w:rPr>
      </w:pPr>
    </w:p>
    <w:p w14:paraId="427D74CD" w14:textId="22B90913" w:rsidR="00F17DD5" w:rsidRPr="00645149" w:rsidRDefault="00F17DD5" w:rsidP="00F17DD5">
      <w:pPr>
        <w:pStyle w:val="LGTdoc1"/>
        <w:numPr>
          <w:ilvl w:val="0"/>
          <w:numId w:val="46"/>
        </w:numPr>
        <w:spacing w:beforeAutospacing="1" w:line="360" w:lineRule="auto"/>
        <w:contextualSpacing/>
        <w:rPr>
          <w:sz w:val="22"/>
          <w:u w:val="single"/>
        </w:rPr>
      </w:pPr>
      <w:r>
        <w:rPr>
          <w:sz w:val="22"/>
          <w:u w:val="single"/>
        </w:rPr>
        <w:t>Consideration on Rel-17 CE techniques in terms of the evaluation</w:t>
      </w:r>
    </w:p>
    <w:p w14:paraId="4031B4BC" w14:textId="46503F73" w:rsidR="00F17DD5" w:rsidRPr="0029187E" w:rsidRDefault="00F17DD5"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One purpose of the evaluation is </w:t>
      </w:r>
      <w:r>
        <w:rPr>
          <w:b w:val="0"/>
          <w:sz w:val="22"/>
          <w:lang w:val="en-US"/>
        </w:rPr>
        <w:t>to introduce</w:t>
      </w:r>
      <w:r w:rsidRPr="00991E20">
        <w:rPr>
          <w:b w:val="0"/>
          <w:sz w:val="22"/>
          <w:lang w:val="en-US"/>
        </w:rPr>
        <w:t xml:space="preserve"> </w:t>
      </w:r>
      <w:r>
        <w:rPr>
          <w:b w:val="0"/>
          <w:sz w:val="22"/>
          <w:lang w:val="en-US"/>
        </w:rPr>
        <w:t xml:space="preserve">Rel-17 CE techniques to NTN environment. In this point of view, Rel-17 CE techniques can be considered </w:t>
      </w:r>
      <w:r w:rsidR="0075741F">
        <w:rPr>
          <w:b w:val="0"/>
          <w:sz w:val="22"/>
          <w:lang w:val="en-US"/>
        </w:rPr>
        <w:t xml:space="preserve">as a baseline scheme </w:t>
      </w:r>
      <w:r>
        <w:rPr>
          <w:b w:val="0"/>
          <w:sz w:val="22"/>
          <w:lang w:val="en-US"/>
        </w:rPr>
        <w:t xml:space="preserve">for evaluation assumption. For example, the PUSCH/PUCCH repetitions and TB over multiple slots (TBoMS) can be considered as one of scenarios. </w:t>
      </w:r>
      <w:r w:rsidRPr="00991E20">
        <w:rPr>
          <w:b w:val="0"/>
          <w:sz w:val="22"/>
          <w:lang w:val="en-US"/>
        </w:rPr>
        <w:t xml:space="preserve">In terms of repetition, </w:t>
      </w:r>
      <w:r>
        <w:rPr>
          <w:b w:val="0"/>
          <w:sz w:val="22"/>
          <w:lang w:val="en-US"/>
        </w:rPr>
        <w:t xml:space="preserve">it </w:t>
      </w:r>
      <w:r w:rsidRPr="00991E20">
        <w:rPr>
          <w:b w:val="0"/>
          <w:sz w:val="22"/>
          <w:lang w:val="en-US"/>
        </w:rPr>
        <w:t xml:space="preserve">may be </w:t>
      </w:r>
      <w:r>
        <w:rPr>
          <w:b w:val="0"/>
          <w:sz w:val="22"/>
          <w:lang w:val="en-US"/>
        </w:rPr>
        <w:t xml:space="preserve">necessary to consider </w:t>
      </w:r>
      <w:r w:rsidRPr="00991E20">
        <w:rPr>
          <w:b w:val="0"/>
          <w:sz w:val="22"/>
          <w:lang w:val="en-US"/>
        </w:rPr>
        <w:t>larger number</w:t>
      </w:r>
      <w:r>
        <w:rPr>
          <w:b w:val="0"/>
          <w:sz w:val="22"/>
          <w:lang w:val="en-US"/>
        </w:rPr>
        <w:t xml:space="preserve"> (</w:t>
      </w:r>
      <w:r w:rsidR="0075741F">
        <w:rPr>
          <w:b w:val="0"/>
          <w:sz w:val="22"/>
          <w:lang w:val="en-US"/>
        </w:rPr>
        <w:t>e.g.</w:t>
      </w:r>
      <w:r w:rsidR="00EF1569">
        <w:rPr>
          <w:b w:val="0"/>
          <w:sz w:val="22"/>
          <w:lang w:val="en-US"/>
        </w:rPr>
        <w:t>,</w:t>
      </w:r>
      <w:r>
        <w:rPr>
          <w:b w:val="0"/>
          <w:sz w:val="22"/>
          <w:lang w:val="en-US"/>
        </w:rPr>
        <w:t xml:space="preserve"> 32), in order to find proper number of repetitions. For efficient evaluation, the number of case should be limited to few combinations between the number of repetition and the number of allocated slots for TBoMS. </w:t>
      </w:r>
      <w:r w:rsidRPr="0029187E">
        <w:rPr>
          <w:b w:val="0"/>
          <w:sz w:val="22"/>
          <w:lang w:val="en-US"/>
        </w:rPr>
        <w:t xml:space="preserve">Since NTN considers FDD mainly, it </w:t>
      </w:r>
      <w:r w:rsidR="0075741F">
        <w:rPr>
          <w:b w:val="0"/>
          <w:sz w:val="22"/>
          <w:lang w:val="en-US"/>
        </w:rPr>
        <w:t>may</w:t>
      </w:r>
      <w:r w:rsidRPr="0029187E">
        <w:rPr>
          <w:b w:val="0"/>
          <w:sz w:val="22"/>
          <w:lang w:val="en-US"/>
        </w:rPr>
        <w:t xml:space="preserve"> not</w:t>
      </w:r>
      <w:r w:rsidR="0075741F">
        <w:rPr>
          <w:b w:val="0"/>
          <w:sz w:val="22"/>
          <w:lang w:val="en-US"/>
        </w:rPr>
        <w:t xml:space="preserve"> be</w:t>
      </w:r>
      <w:r w:rsidRPr="0029187E">
        <w:rPr>
          <w:b w:val="0"/>
          <w:sz w:val="22"/>
          <w:lang w:val="en-US"/>
        </w:rPr>
        <w:t xml:space="preserve"> necessary to consider available slot counting</w:t>
      </w:r>
      <w:r w:rsidR="0075741F">
        <w:rPr>
          <w:b w:val="0"/>
          <w:sz w:val="22"/>
          <w:lang w:val="en-US"/>
        </w:rPr>
        <w:t xml:space="preserve">. </w:t>
      </w:r>
    </w:p>
    <w:p w14:paraId="4DEF6245" w14:textId="77777777" w:rsidR="00F17DD5" w:rsidRPr="00991E20" w:rsidRDefault="00F17DD5" w:rsidP="00F17DD5">
      <w:pPr>
        <w:pStyle w:val="LGTdoc1"/>
        <w:spacing w:beforeAutospacing="1" w:line="360" w:lineRule="auto"/>
        <w:ind w:firstLineChars="150" w:firstLine="330"/>
        <w:contextualSpacing/>
        <w:rPr>
          <w:b w:val="0"/>
          <w:sz w:val="22"/>
          <w:lang w:val="en-US"/>
        </w:rPr>
      </w:pPr>
    </w:p>
    <w:p w14:paraId="7399BFF7" w14:textId="0C9DF3AD" w:rsidR="00F17DD5" w:rsidRDefault="00F17DD5" w:rsidP="00F17DD5">
      <w:pPr>
        <w:pStyle w:val="LGTdoc1"/>
        <w:snapToGrid/>
        <w:spacing w:beforeLines="0" w:before="100" w:beforeAutospacing="1" w:line="360" w:lineRule="auto"/>
        <w:ind w:firstLineChars="150" w:firstLine="324"/>
        <w:contextualSpacing/>
        <w:rPr>
          <w:sz w:val="22"/>
          <w:lang w:val="en-US"/>
        </w:rPr>
      </w:pPr>
      <w:r>
        <w:rPr>
          <w:sz w:val="22"/>
        </w:rPr>
        <w:t>Proposal 6</w:t>
      </w:r>
      <w:r>
        <w:rPr>
          <w:sz w:val="22"/>
          <w:lang w:val="en-US"/>
        </w:rPr>
        <w:t xml:space="preserve">. Consider </w:t>
      </w:r>
      <w:r w:rsidRPr="00991E20">
        <w:rPr>
          <w:sz w:val="22"/>
          <w:lang w:val="en-US"/>
        </w:rPr>
        <w:t>Rel-17 CE techniques</w:t>
      </w:r>
      <w:r>
        <w:rPr>
          <w:sz w:val="22"/>
          <w:lang w:val="en-US"/>
        </w:rPr>
        <w:t xml:space="preserve"> </w:t>
      </w:r>
      <w:r w:rsidR="0075741F">
        <w:rPr>
          <w:sz w:val="22"/>
          <w:lang w:val="en-US"/>
        </w:rPr>
        <w:t>(e.g., repetition, TBoMS)</w:t>
      </w:r>
      <w:r w:rsidR="00E52326">
        <w:rPr>
          <w:sz w:val="22"/>
          <w:lang w:val="en-US"/>
        </w:rPr>
        <w:t xml:space="preserve"> </w:t>
      </w:r>
      <w:r w:rsidR="0075741F">
        <w:rPr>
          <w:sz w:val="22"/>
          <w:lang w:val="en-US"/>
        </w:rPr>
        <w:t>as a baseline scheme.</w:t>
      </w:r>
    </w:p>
    <w:p w14:paraId="1CCA80E3" w14:textId="77777777" w:rsidR="005639A6" w:rsidRPr="00F17DD5" w:rsidRDefault="005639A6" w:rsidP="00814548">
      <w:pPr>
        <w:pStyle w:val="LGTdoc1"/>
        <w:spacing w:beforeAutospacing="1" w:line="360" w:lineRule="auto"/>
        <w:ind w:firstLineChars="150" w:firstLine="330"/>
        <w:contextualSpacing/>
        <w:rPr>
          <w:b w:val="0"/>
          <w:sz w:val="22"/>
          <w:lang w:val="en-US"/>
        </w:rPr>
      </w:pPr>
    </w:p>
    <w:p w14:paraId="3CF59020" w14:textId="05072FEF" w:rsidR="005C2CFB" w:rsidRPr="00FF68F5" w:rsidRDefault="00EC0543" w:rsidP="005C2CFB">
      <w:pPr>
        <w:pStyle w:val="2"/>
        <w:ind w:left="620" w:right="220"/>
        <w:rPr>
          <w:rFonts w:eastAsiaTheme="minorEastAsia"/>
        </w:rPr>
      </w:pPr>
      <w:r>
        <w:rPr>
          <w:rFonts w:eastAsiaTheme="minorEastAsia"/>
        </w:rPr>
        <w:t>Potential</w:t>
      </w:r>
      <w:r w:rsidR="005639A6">
        <w:rPr>
          <w:rFonts w:eastAsiaTheme="minorEastAsia"/>
        </w:rPr>
        <w:t xml:space="preserve"> enhancement points</w:t>
      </w:r>
    </w:p>
    <w:p w14:paraId="747734FD" w14:textId="50243198" w:rsidR="00FA1C20" w:rsidRPr="00407F9A" w:rsidRDefault="003F59CD" w:rsidP="00FA1C20">
      <w:pPr>
        <w:pStyle w:val="LGTdoc1"/>
        <w:numPr>
          <w:ilvl w:val="0"/>
          <w:numId w:val="46"/>
        </w:numPr>
        <w:spacing w:beforeAutospacing="1" w:line="360" w:lineRule="auto"/>
        <w:contextualSpacing/>
        <w:rPr>
          <w:sz w:val="22"/>
          <w:u w:val="single"/>
        </w:rPr>
      </w:pPr>
      <w:r w:rsidRPr="00407F9A">
        <w:rPr>
          <w:sz w:val="22"/>
          <w:u w:val="single"/>
        </w:rPr>
        <w:t>Initial access procedure (</w:t>
      </w:r>
      <w:r w:rsidR="00FA1C20" w:rsidRPr="00407F9A">
        <w:rPr>
          <w:rFonts w:hint="eastAsia"/>
          <w:sz w:val="22"/>
          <w:u w:val="single"/>
        </w:rPr>
        <w:t>PRACH</w:t>
      </w:r>
      <w:r w:rsidR="000C0D08" w:rsidRPr="00407F9A">
        <w:rPr>
          <w:sz w:val="22"/>
          <w:u w:val="single"/>
        </w:rPr>
        <w:t xml:space="preserve"> preamble </w:t>
      </w:r>
      <w:r w:rsidRPr="00407F9A">
        <w:rPr>
          <w:sz w:val="22"/>
          <w:u w:val="single"/>
        </w:rPr>
        <w:t>and/or Msg. 3 PUSCH)</w:t>
      </w:r>
    </w:p>
    <w:p w14:paraId="0ABC6616" w14:textId="7E29135A" w:rsidR="00CE2BEC" w:rsidRPr="00CE2BEC" w:rsidRDefault="00CE2BEC" w:rsidP="005C2CFB">
      <w:pPr>
        <w:pStyle w:val="LGTdoc1"/>
        <w:spacing w:beforeAutospacing="1" w:line="360" w:lineRule="auto"/>
        <w:ind w:firstLineChars="150" w:firstLine="330"/>
        <w:contextualSpacing/>
        <w:rPr>
          <w:b w:val="0"/>
          <w:sz w:val="22"/>
        </w:rPr>
      </w:pPr>
      <w:bookmarkStart w:id="2" w:name="_GoBack"/>
      <w:bookmarkEnd w:id="2"/>
      <w:r w:rsidRPr="00CE2BEC">
        <w:rPr>
          <w:b w:val="0"/>
          <w:sz w:val="22"/>
        </w:rPr>
        <w:t>In Rel-17 CE study item phase</w:t>
      </w:r>
      <w:r>
        <w:rPr>
          <w:b w:val="0"/>
          <w:sz w:val="22"/>
        </w:rPr>
        <w:t>, it was proposed that the coverage enhancement for UL signal/channel in initial access procedure is necessary</w:t>
      </w:r>
      <w:r w:rsidR="00656BFB">
        <w:rPr>
          <w:b w:val="0"/>
          <w:sz w:val="22"/>
        </w:rPr>
        <w:t>.</w:t>
      </w:r>
      <w:r w:rsidR="002A64C9">
        <w:rPr>
          <w:b w:val="0"/>
          <w:sz w:val="22"/>
        </w:rPr>
        <w:t xml:space="preserve"> </w:t>
      </w:r>
      <w:r w:rsidR="00656BFB">
        <w:rPr>
          <w:b w:val="0"/>
          <w:sz w:val="22"/>
        </w:rPr>
        <w:t xml:space="preserve">Therefore, both </w:t>
      </w:r>
      <w:r w:rsidR="002A64C9">
        <w:rPr>
          <w:b w:val="0"/>
          <w:sz w:val="22"/>
        </w:rPr>
        <w:t>PRACH preamble repetition and Msg. 3 PUSCH repetition were considered</w:t>
      </w:r>
      <w:r w:rsidR="008E664D">
        <w:rPr>
          <w:b w:val="0"/>
          <w:sz w:val="22"/>
        </w:rPr>
        <w:t xml:space="preserve"> in this phase</w:t>
      </w:r>
      <w:r w:rsidR="002A64C9">
        <w:rPr>
          <w:b w:val="0"/>
          <w:sz w:val="22"/>
        </w:rPr>
        <w:t>. However, due to lack of discussion time, repeated transmission of Msg. 3 PUSCH</w:t>
      </w:r>
      <w:r w:rsidR="00656BFB">
        <w:rPr>
          <w:b w:val="0"/>
          <w:sz w:val="22"/>
        </w:rPr>
        <w:t xml:space="preserve">, which </w:t>
      </w:r>
      <w:r w:rsidR="008E664D">
        <w:rPr>
          <w:b w:val="0"/>
          <w:sz w:val="22"/>
        </w:rPr>
        <w:t>had a</w:t>
      </w:r>
      <w:r w:rsidR="00656BFB">
        <w:rPr>
          <w:b w:val="0"/>
          <w:sz w:val="22"/>
        </w:rPr>
        <w:t xml:space="preserve"> </w:t>
      </w:r>
      <w:r w:rsidR="008E664D">
        <w:rPr>
          <w:b w:val="0"/>
          <w:sz w:val="22"/>
        </w:rPr>
        <w:t>high</w:t>
      </w:r>
      <w:r w:rsidR="00656BFB">
        <w:rPr>
          <w:b w:val="0"/>
          <w:sz w:val="22"/>
        </w:rPr>
        <w:t xml:space="preserve"> priority,</w:t>
      </w:r>
      <w:r w:rsidR="002A64C9">
        <w:rPr>
          <w:b w:val="0"/>
          <w:sz w:val="22"/>
        </w:rPr>
        <w:t xml:space="preserve"> was </w:t>
      </w:r>
      <w:r w:rsidR="00E220EF">
        <w:rPr>
          <w:b w:val="0"/>
          <w:sz w:val="22"/>
        </w:rPr>
        <w:t xml:space="preserve">preferentially </w:t>
      </w:r>
      <w:r w:rsidR="002A64C9">
        <w:rPr>
          <w:b w:val="0"/>
          <w:sz w:val="22"/>
        </w:rPr>
        <w:t xml:space="preserve">introduced in </w:t>
      </w:r>
      <w:r w:rsidR="002A64C9">
        <w:rPr>
          <w:b w:val="0"/>
          <w:sz w:val="22"/>
        </w:rPr>
        <w:lastRenderedPageBreak/>
        <w:t>Rel-17 CE work item phase, and repeated transmission of PRACH preamble</w:t>
      </w:r>
      <w:r w:rsidR="00656BFB">
        <w:rPr>
          <w:b w:val="0"/>
          <w:sz w:val="22"/>
        </w:rPr>
        <w:t xml:space="preserve">, which </w:t>
      </w:r>
      <w:r w:rsidR="008E664D">
        <w:rPr>
          <w:b w:val="0"/>
          <w:sz w:val="22"/>
        </w:rPr>
        <w:t>had a low</w:t>
      </w:r>
      <w:r w:rsidR="00656BFB">
        <w:rPr>
          <w:b w:val="0"/>
          <w:sz w:val="22"/>
        </w:rPr>
        <w:t xml:space="preserve"> priority, </w:t>
      </w:r>
      <w:r w:rsidR="002A64C9">
        <w:rPr>
          <w:b w:val="0"/>
          <w:sz w:val="22"/>
        </w:rPr>
        <w:t xml:space="preserve">will be </w:t>
      </w:r>
      <w:r w:rsidR="008E664D">
        <w:rPr>
          <w:b w:val="0"/>
          <w:sz w:val="22"/>
        </w:rPr>
        <w:t xml:space="preserve">additionally </w:t>
      </w:r>
      <w:r w:rsidR="002A64C9">
        <w:rPr>
          <w:b w:val="0"/>
          <w:sz w:val="22"/>
        </w:rPr>
        <w:t>introduce</w:t>
      </w:r>
      <w:r w:rsidR="008E664D">
        <w:rPr>
          <w:b w:val="0"/>
          <w:sz w:val="22"/>
        </w:rPr>
        <w:t>d in Rel-18 CE work item phase.</w:t>
      </w:r>
    </w:p>
    <w:p w14:paraId="6EC3491C" w14:textId="74CD800B" w:rsidR="00CE2BEC" w:rsidRPr="00E220EF" w:rsidRDefault="001F63F9" w:rsidP="005C2CFB">
      <w:pPr>
        <w:pStyle w:val="LGTdoc1"/>
        <w:spacing w:beforeAutospacing="1" w:line="360" w:lineRule="auto"/>
        <w:ind w:firstLineChars="150" w:firstLine="330"/>
        <w:contextualSpacing/>
        <w:rPr>
          <w:b w:val="0"/>
          <w:sz w:val="22"/>
        </w:rPr>
      </w:pPr>
      <w:r>
        <w:rPr>
          <w:rFonts w:hint="eastAsia"/>
          <w:b w:val="0"/>
          <w:sz w:val="22"/>
        </w:rPr>
        <w:t xml:space="preserve">Regarding this </w:t>
      </w:r>
      <w:r w:rsidR="006D1AF7">
        <w:rPr>
          <w:rFonts w:hint="eastAsia"/>
          <w:b w:val="0"/>
          <w:sz w:val="22"/>
        </w:rPr>
        <w:t>point</w:t>
      </w:r>
      <w:r>
        <w:rPr>
          <w:rFonts w:hint="eastAsia"/>
          <w:b w:val="0"/>
          <w:sz w:val="22"/>
        </w:rPr>
        <w:t xml:space="preserve">, it </w:t>
      </w:r>
      <w:r w:rsidR="00E220EF">
        <w:rPr>
          <w:b w:val="0"/>
          <w:sz w:val="22"/>
        </w:rPr>
        <w:t xml:space="preserve">may </w:t>
      </w:r>
      <w:r>
        <w:rPr>
          <w:rFonts w:hint="eastAsia"/>
          <w:b w:val="0"/>
          <w:sz w:val="22"/>
        </w:rPr>
        <w:t xml:space="preserve">be </w:t>
      </w:r>
      <w:r w:rsidR="00E220EF">
        <w:rPr>
          <w:b w:val="0"/>
          <w:sz w:val="22"/>
        </w:rPr>
        <w:t xml:space="preserve">suggested </w:t>
      </w:r>
      <w:r>
        <w:rPr>
          <w:rFonts w:hint="eastAsia"/>
          <w:b w:val="0"/>
          <w:sz w:val="22"/>
        </w:rPr>
        <w:t xml:space="preserve">that </w:t>
      </w:r>
      <w:r w:rsidR="00E220EF">
        <w:rPr>
          <w:b w:val="0"/>
          <w:sz w:val="22"/>
        </w:rPr>
        <w:t>repeated transmission of Msg. 3 PUSCH should be introduced to Rel-18 NTN preferentially, since this feature has already introduced in Rel-17 CE</w:t>
      </w:r>
      <w:r w:rsidR="00894F18">
        <w:rPr>
          <w:b w:val="0"/>
          <w:sz w:val="22"/>
        </w:rPr>
        <w:t xml:space="preserve"> for initial access procedure</w:t>
      </w:r>
      <w:r w:rsidR="00E220EF">
        <w:rPr>
          <w:b w:val="0"/>
          <w:sz w:val="22"/>
        </w:rPr>
        <w:t xml:space="preserve">. </w:t>
      </w:r>
      <w:r w:rsidR="00894F18">
        <w:rPr>
          <w:b w:val="0"/>
          <w:sz w:val="22"/>
        </w:rPr>
        <w:t>However, we think that there is</w:t>
      </w:r>
      <w:r w:rsidR="0075741F">
        <w:rPr>
          <w:b w:val="0"/>
          <w:sz w:val="22"/>
        </w:rPr>
        <w:t xml:space="preserve"> any</w:t>
      </w:r>
      <w:r w:rsidR="00894F18">
        <w:rPr>
          <w:b w:val="0"/>
          <w:sz w:val="22"/>
        </w:rPr>
        <w:t xml:space="preserve"> reason </w:t>
      </w:r>
      <w:r w:rsidR="00DE6840">
        <w:rPr>
          <w:b w:val="0"/>
          <w:sz w:val="22"/>
        </w:rPr>
        <w:t xml:space="preserve">that Rel-18 NTN cannot </w:t>
      </w:r>
      <w:r w:rsidR="00DE6840" w:rsidRPr="00894F18">
        <w:rPr>
          <w:b w:val="0"/>
          <w:sz w:val="22"/>
        </w:rPr>
        <w:t>simultaneously</w:t>
      </w:r>
      <w:r w:rsidR="00DE6840">
        <w:rPr>
          <w:b w:val="0"/>
          <w:sz w:val="22"/>
        </w:rPr>
        <w:t xml:space="preserve"> introduce </w:t>
      </w:r>
      <w:r w:rsidR="00894F18">
        <w:rPr>
          <w:b w:val="0"/>
          <w:sz w:val="22"/>
        </w:rPr>
        <w:t xml:space="preserve">repeated transmission of PRACH preamble, </w:t>
      </w:r>
      <w:r w:rsidR="00894F18" w:rsidRPr="00894F18">
        <w:rPr>
          <w:b w:val="0"/>
          <w:sz w:val="22"/>
        </w:rPr>
        <w:t>which are scheduled to be introduced in Rel-18 CE</w:t>
      </w:r>
      <w:r w:rsidR="00DE6840">
        <w:rPr>
          <w:b w:val="0"/>
          <w:sz w:val="22"/>
        </w:rPr>
        <w:t>.</w:t>
      </w:r>
      <w:r w:rsidR="00894F18">
        <w:rPr>
          <w:b w:val="0"/>
          <w:sz w:val="22"/>
        </w:rPr>
        <w:t xml:space="preserve"> Furthermore, </w:t>
      </w:r>
      <w:r w:rsidR="00AD460E">
        <w:rPr>
          <w:b w:val="0"/>
          <w:sz w:val="22"/>
        </w:rPr>
        <w:t>simultaneous discussion of</w:t>
      </w:r>
      <w:r w:rsidR="00894F18" w:rsidRPr="00894F18">
        <w:rPr>
          <w:b w:val="0"/>
          <w:sz w:val="22"/>
        </w:rPr>
        <w:t xml:space="preserve"> PRACH preamble </w:t>
      </w:r>
      <w:r w:rsidR="00894F18">
        <w:rPr>
          <w:b w:val="0"/>
          <w:sz w:val="22"/>
        </w:rPr>
        <w:t xml:space="preserve">repetition </w:t>
      </w:r>
      <w:r w:rsidR="00894F18" w:rsidRPr="00894F18">
        <w:rPr>
          <w:b w:val="0"/>
          <w:sz w:val="22"/>
        </w:rPr>
        <w:t>and Msg.</w:t>
      </w:r>
      <w:r w:rsidR="00894F18">
        <w:rPr>
          <w:b w:val="0"/>
          <w:sz w:val="22"/>
        </w:rPr>
        <w:t xml:space="preserve"> </w:t>
      </w:r>
      <w:r w:rsidR="00894F18" w:rsidRPr="00894F18">
        <w:rPr>
          <w:b w:val="0"/>
          <w:sz w:val="22"/>
        </w:rPr>
        <w:t xml:space="preserve">3 PUSCH </w:t>
      </w:r>
      <w:r w:rsidR="00894F18">
        <w:rPr>
          <w:b w:val="0"/>
          <w:sz w:val="22"/>
        </w:rPr>
        <w:t xml:space="preserve">repetition </w:t>
      </w:r>
      <w:r w:rsidR="00AD460E">
        <w:rPr>
          <w:b w:val="0"/>
          <w:sz w:val="22"/>
        </w:rPr>
        <w:t>on Rel-18 NTN can</w:t>
      </w:r>
      <w:r w:rsidR="00AD460E" w:rsidRPr="00AD460E">
        <w:rPr>
          <w:b w:val="0"/>
          <w:sz w:val="22"/>
        </w:rPr>
        <w:t xml:space="preserve"> be </w:t>
      </w:r>
      <w:r w:rsidR="00AD460E">
        <w:rPr>
          <w:b w:val="0"/>
          <w:sz w:val="22"/>
        </w:rPr>
        <w:t>a good</w:t>
      </w:r>
      <w:r w:rsidR="00AD460E" w:rsidRPr="00AD460E">
        <w:rPr>
          <w:b w:val="0"/>
          <w:sz w:val="22"/>
        </w:rPr>
        <w:t xml:space="preserve"> way to efficiently use insufficient discussion time.</w:t>
      </w:r>
      <w:r w:rsidR="00CC12B9">
        <w:rPr>
          <w:b w:val="0"/>
          <w:sz w:val="22"/>
        </w:rPr>
        <w:t xml:space="preserve"> For these reasons, it can be desirable to consider introducing both PRACH preamble repetition and Msg. 3 PUSCH repetition in Rel-18 NTN. </w:t>
      </w:r>
    </w:p>
    <w:p w14:paraId="54D89E7F" w14:textId="77777777" w:rsidR="00CE2BEC" w:rsidRDefault="00CE2BEC" w:rsidP="005C2CFB">
      <w:pPr>
        <w:pStyle w:val="LGTdoc1"/>
        <w:spacing w:beforeAutospacing="1" w:line="360" w:lineRule="auto"/>
        <w:ind w:firstLineChars="150" w:firstLine="330"/>
        <w:contextualSpacing/>
        <w:rPr>
          <w:b w:val="0"/>
          <w:sz w:val="22"/>
        </w:rPr>
      </w:pPr>
    </w:p>
    <w:p w14:paraId="65792053" w14:textId="0AB60AA1" w:rsidR="00CC12B9" w:rsidRDefault="007418DB" w:rsidP="00CC12B9">
      <w:pPr>
        <w:pStyle w:val="LGTdoc1"/>
        <w:snapToGrid/>
        <w:spacing w:beforeLines="0" w:before="100" w:beforeAutospacing="1" w:line="360" w:lineRule="auto"/>
        <w:ind w:firstLineChars="150" w:firstLine="324"/>
        <w:contextualSpacing/>
        <w:rPr>
          <w:sz w:val="22"/>
          <w:lang w:val="en-US"/>
        </w:rPr>
      </w:pPr>
      <w:r>
        <w:rPr>
          <w:sz w:val="22"/>
        </w:rPr>
        <w:t>Proposal</w:t>
      </w:r>
      <w:r w:rsidR="00CC12B9">
        <w:rPr>
          <w:sz w:val="22"/>
        </w:rPr>
        <w:t xml:space="preserve"> </w:t>
      </w:r>
      <w:r w:rsidR="00DB7A31">
        <w:rPr>
          <w:sz w:val="22"/>
        </w:rPr>
        <w:t>7</w:t>
      </w:r>
      <w:r w:rsidR="00CC12B9">
        <w:rPr>
          <w:sz w:val="22"/>
          <w:lang w:val="en-US"/>
        </w:rPr>
        <w:t>. I</w:t>
      </w:r>
      <w:r w:rsidR="00CC12B9" w:rsidRPr="00CC12B9">
        <w:rPr>
          <w:sz w:val="22"/>
          <w:lang w:val="en-US"/>
        </w:rPr>
        <w:t>t can be desirable to consider introducing both PRACH preamble repetition and Msg. 3 PUSCH repetition in Rel-18 NTN</w:t>
      </w:r>
      <w:r w:rsidR="00CC12B9">
        <w:rPr>
          <w:sz w:val="22"/>
          <w:lang w:val="en-US"/>
        </w:rPr>
        <w:t>.</w:t>
      </w:r>
    </w:p>
    <w:p w14:paraId="1AEF901A" w14:textId="77777777" w:rsidR="003F59CD" w:rsidRDefault="003F59CD" w:rsidP="005C2CFB">
      <w:pPr>
        <w:pStyle w:val="LGTdoc1"/>
        <w:spacing w:beforeAutospacing="1" w:line="360" w:lineRule="auto"/>
        <w:ind w:firstLineChars="150" w:firstLine="330"/>
        <w:contextualSpacing/>
        <w:rPr>
          <w:b w:val="0"/>
          <w:sz w:val="22"/>
        </w:rPr>
      </w:pPr>
    </w:p>
    <w:p w14:paraId="39441EF4" w14:textId="606508D8" w:rsidR="00D059D1" w:rsidRDefault="00E66BE6" w:rsidP="009439B2">
      <w:pPr>
        <w:pStyle w:val="LGTdoc1"/>
        <w:spacing w:beforeAutospacing="1" w:line="360" w:lineRule="auto"/>
        <w:ind w:firstLineChars="150" w:firstLine="330"/>
        <w:contextualSpacing/>
        <w:rPr>
          <w:b w:val="0"/>
          <w:sz w:val="22"/>
        </w:rPr>
      </w:pPr>
      <w:r>
        <w:rPr>
          <w:b w:val="0"/>
          <w:sz w:val="22"/>
        </w:rPr>
        <w:t xml:space="preserve">We </w:t>
      </w:r>
      <w:r w:rsidR="00D059D1">
        <w:rPr>
          <w:b w:val="0"/>
          <w:sz w:val="22"/>
        </w:rPr>
        <w:t>believe that r</w:t>
      </w:r>
      <w:r w:rsidR="00D059D1">
        <w:rPr>
          <w:rFonts w:hint="eastAsia"/>
          <w:b w:val="0"/>
          <w:sz w:val="22"/>
        </w:rPr>
        <w:t>epeated transmission of Msg. 3 PUSCH</w:t>
      </w:r>
      <w:r w:rsidR="00D059D1">
        <w:rPr>
          <w:b w:val="0"/>
          <w:sz w:val="22"/>
        </w:rPr>
        <w:t xml:space="preserve"> introduced </w:t>
      </w:r>
      <w:r w:rsidR="00D059D1">
        <w:rPr>
          <w:rFonts w:hint="eastAsia"/>
          <w:b w:val="0"/>
          <w:sz w:val="22"/>
        </w:rPr>
        <w:t>in Rel-17 CE</w:t>
      </w:r>
      <w:r w:rsidR="00D059D1">
        <w:rPr>
          <w:b w:val="0"/>
          <w:sz w:val="22"/>
        </w:rPr>
        <w:t xml:space="preserve"> can be supported in Rel-18 NTN without further enhancement. However, since repeated transmission of PRACH preamble is not supported in NR, it </w:t>
      </w:r>
      <w:r w:rsidR="00D059D1" w:rsidRPr="00D059D1">
        <w:rPr>
          <w:b w:val="0"/>
          <w:sz w:val="22"/>
        </w:rPr>
        <w:t>would be necessary to con</w:t>
      </w:r>
      <w:r w:rsidR="00D059D1">
        <w:rPr>
          <w:b w:val="0"/>
          <w:sz w:val="22"/>
        </w:rPr>
        <w:t xml:space="preserve">sider the following discussion points </w:t>
      </w:r>
      <w:r w:rsidR="00D059D1" w:rsidRPr="00D059D1">
        <w:rPr>
          <w:b w:val="0"/>
          <w:sz w:val="22"/>
        </w:rPr>
        <w:t xml:space="preserve">to support PRACH preamble </w:t>
      </w:r>
      <w:r w:rsidR="00D059D1">
        <w:rPr>
          <w:b w:val="0"/>
          <w:sz w:val="22"/>
        </w:rPr>
        <w:t>repetition.</w:t>
      </w:r>
    </w:p>
    <w:p w14:paraId="36CB7763" w14:textId="4B0261D0" w:rsidR="00D059D1" w:rsidRDefault="000766BE" w:rsidP="009439B2">
      <w:pPr>
        <w:pStyle w:val="LGTdoc1"/>
        <w:spacing w:beforeAutospacing="1" w:line="360" w:lineRule="auto"/>
        <w:ind w:firstLineChars="150" w:firstLine="330"/>
        <w:contextualSpacing/>
        <w:rPr>
          <w:b w:val="0"/>
          <w:sz w:val="22"/>
        </w:rPr>
      </w:pPr>
      <w:r>
        <w:rPr>
          <w:rFonts w:hint="eastAsia"/>
          <w:b w:val="0"/>
          <w:sz w:val="22"/>
        </w:rPr>
        <w:t xml:space="preserve">First of all, </w:t>
      </w:r>
      <w:r w:rsidR="005846C4">
        <w:rPr>
          <w:b w:val="0"/>
          <w:sz w:val="22"/>
        </w:rPr>
        <w:t xml:space="preserve">it is necessary to determine the maximum repetition number. </w:t>
      </w:r>
      <w:r w:rsidR="005846C4" w:rsidRPr="005846C4">
        <w:rPr>
          <w:b w:val="0"/>
          <w:sz w:val="22"/>
        </w:rPr>
        <w:t xml:space="preserve">For example, the </w:t>
      </w:r>
      <w:r w:rsidR="005846C4">
        <w:rPr>
          <w:b w:val="0"/>
          <w:sz w:val="22"/>
        </w:rPr>
        <w:t xml:space="preserve">maximum repetition number of </w:t>
      </w:r>
      <w:r w:rsidR="005846C4" w:rsidRPr="005846C4">
        <w:rPr>
          <w:b w:val="0"/>
          <w:sz w:val="22"/>
        </w:rPr>
        <w:t xml:space="preserve">PRACH preamble can be determined </w:t>
      </w:r>
      <w:r w:rsidR="005846C4">
        <w:rPr>
          <w:b w:val="0"/>
          <w:sz w:val="22"/>
        </w:rPr>
        <w:t>as</w:t>
      </w:r>
      <w:r w:rsidR="005846C4" w:rsidRPr="005846C4">
        <w:rPr>
          <w:b w:val="0"/>
          <w:sz w:val="22"/>
        </w:rPr>
        <w:t xml:space="preserve"> a similar level</w:t>
      </w:r>
      <w:r w:rsidR="005846C4">
        <w:rPr>
          <w:b w:val="0"/>
          <w:sz w:val="22"/>
        </w:rPr>
        <w:t xml:space="preserve"> of the maximum repetition number of Msg. 3 PUSCH</w:t>
      </w:r>
      <w:r w:rsidR="005846C4" w:rsidRPr="005846C4">
        <w:rPr>
          <w:b w:val="0"/>
          <w:sz w:val="22"/>
        </w:rPr>
        <w:t xml:space="preserve"> (e.g., </w:t>
      </w:r>
      <w:r w:rsidR="005846C4">
        <w:rPr>
          <w:b w:val="0"/>
          <w:sz w:val="22"/>
        </w:rPr>
        <w:t xml:space="preserve">8). </w:t>
      </w:r>
      <w:r w:rsidR="00E66BE6">
        <w:rPr>
          <w:b w:val="0"/>
          <w:sz w:val="22"/>
        </w:rPr>
        <w:t>Moreover</w:t>
      </w:r>
      <w:r w:rsidR="005846C4">
        <w:rPr>
          <w:b w:val="0"/>
          <w:sz w:val="22"/>
        </w:rPr>
        <w:t xml:space="preserve">, </w:t>
      </w:r>
      <w:r w:rsidR="00E66BE6">
        <w:rPr>
          <w:b w:val="0"/>
          <w:sz w:val="22"/>
        </w:rPr>
        <w:t>this</w:t>
      </w:r>
      <w:r w:rsidR="005846C4">
        <w:rPr>
          <w:b w:val="0"/>
          <w:sz w:val="22"/>
        </w:rPr>
        <w:t xml:space="preserve"> repetition number can be provided to the UE via higher layer signaling (e.g., SIB)</w:t>
      </w:r>
      <w:r w:rsidR="00E66BE6">
        <w:rPr>
          <w:b w:val="0"/>
          <w:sz w:val="22"/>
        </w:rPr>
        <w:t>.</w:t>
      </w:r>
    </w:p>
    <w:p w14:paraId="36AFD629" w14:textId="29F3AF86" w:rsidR="00D059D1" w:rsidRDefault="005846C4" w:rsidP="00936945">
      <w:pPr>
        <w:pStyle w:val="LGTdoc1"/>
        <w:spacing w:beforeAutospacing="1" w:line="360" w:lineRule="auto"/>
        <w:ind w:firstLineChars="150" w:firstLine="330"/>
        <w:contextualSpacing/>
        <w:rPr>
          <w:b w:val="0"/>
          <w:sz w:val="22"/>
        </w:rPr>
      </w:pPr>
      <w:r>
        <w:rPr>
          <w:rFonts w:hint="eastAsia"/>
          <w:b w:val="0"/>
          <w:sz w:val="22"/>
        </w:rPr>
        <w:t>Secondly,</w:t>
      </w:r>
      <w:r>
        <w:rPr>
          <w:b w:val="0"/>
          <w:sz w:val="22"/>
        </w:rPr>
        <w:t xml:space="preserve"> since the UE can</w:t>
      </w:r>
      <w:r w:rsidR="00936945">
        <w:rPr>
          <w:b w:val="0"/>
          <w:sz w:val="22"/>
        </w:rPr>
        <w:t xml:space="preserve"> be</w:t>
      </w:r>
      <w:r>
        <w:rPr>
          <w:b w:val="0"/>
          <w:sz w:val="22"/>
        </w:rPr>
        <w:t xml:space="preserve"> define</w:t>
      </w:r>
      <w:r w:rsidR="00936945">
        <w:rPr>
          <w:b w:val="0"/>
          <w:sz w:val="22"/>
        </w:rPr>
        <w:t>d</w:t>
      </w:r>
      <w:r>
        <w:rPr>
          <w:b w:val="0"/>
          <w:sz w:val="22"/>
        </w:rPr>
        <w:t xml:space="preserve"> to repeatedly transmit PRACH preamble over multiple ROs,</w:t>
      </w:r>
      <w:r>
        <w:rPr>
          <w:rFonts w:hint="eastAsia"/>
          <w:b w:val="0"/>
          <w:sz w:val="22"/>
        </w:rPr>
        <w:t xml:space="preserve"> it is necessary</w:t>
      </w:r>
      <w:r w:rsidR="00936945">
        <w:rPr>
          <w:b w:val="0"/>
          <w:sz w:val="22"/>
        </w:rPr>
        <w:t xml:space="preserve"> to define </w:t>
      </w:r>
      <w:r>
        <w:rPr>
          <w:b w:val="0"/>
          <w:sz w:val="22"/>
        </w:rPr>
        <w:t>a</w:t>
      </w:r>
      <w:r>
        <w:rPr>
          <w:rFonts w:hint="eastAsia"/>
          <w:b w:val="0"/>
          <w:sz w:val="22"/>
        </w:rPr>
        <w:t xml:space="preserve"> reference RO </w:t>
      </w:r>
      <w:r w:rsidR="00936945">
        <w:rPr>
          <w:b w:val="0"/>
          <w:sz w:val="22"/>
        </w:rPr>
        <w:t xml:space="preserve">for the UE and network </w:t>
      </w:r>
      <w:r w:rsidR="00936945">
        <w:rPr>
          <w:rFonts w:hint="eastAsia"/>
          <w:b w:val="0"/>
          <w:sz w:val="22"/>
        </w:rPr>
        <w:t xml:space="preserve">to </w:t>
      </w:r>
      <w:r>
        <w:rPr>
          <w:b w:val="0"/>
          <w:sz w:val="22"/>
        </w:rPr>
        <w:t>us</w:t>
      </w:r>
      <w:r w:rsidR="00936945">
        <w:rPr>
          <w:b w:val="0"/>
          <w:sz w:val="22"/>
        </w:rPr>
        <w:t>e</w:t>
      </w:r>
      <w:r>
        <w:rPr>
          <w:b w:val="0"/>
          <w:sz w:val="22"/>
        </w:rPr>
        <w:t xml:space="preserve"> the same RA-RNTI</w:t>
      </w:r>
      <w:r w:rsidR="00896283">
        <w:rPr>
          <w:b w:val="0"/>
          <w:sz w:val="22"/>
        </w:rPr>
        <w:t xml:space="preserve"> value</w:t>
      </w:r>
      <w:r>
        <w:rPr>
          <w:b w:val="0"/>
          <w:sz w:val="22"/>
        </w:rPr>
        <w:t>.</w:t>
      </w:r>
      <w:r w:rsidR="00936945" w:rsidRPr="00936945">
        <w:t xml:space="preserve"> </w:t>
      </w:r>
      <w:r w:rsidR="00936945" w:rsidRPr="00936945">
        <w:rPr>
          <w:b w:val="0"/>
          <w:sz w:val="22"/>
        </w:rPr>
        <w:t xml:space="preserve">For example, </w:t>
      </w:r>
      <w:r w:rsidR="00936945">
        <w:rPr>
          <w:b w:val="0"/>
          <w:sz w:val="22"/>
        </w:rPr>
        <w:t xml:space="preserve">the last RO among multiple ROs used for PRACH preamble repetition can be defined as a reference RO, </w:t>
      </w:r>
      <w:r w:rsidR="00936945" w:rsidRPr="00936945">
        <w:rPr>
          <w:b w:val="0"/>
          <w:sz w:val="22"/>
        </w:rPr>
        <w:t xml:space="preserve">and </w:t>
      </w:r>
      <w:r w:rsidR="00936945">
        <w:rPr>
          <w:b w:val="0"/>
          <w:sz w:val="22"/>
        </w:rPr>
        <w:t xml:space="preserve">the </w:t>
      </w:r>
      <w:r w:rsidR="00936945" w:rsidRPr="00936945">
        <w:rPr>
          <w:b w:val="0"/>
          <w:sz w:val="22"/>
        </w:rPr>
        <w:t xml:space="preserve">RA-RNTI </w:t>
      </w:r>
      <w:r w:rsidR="00936945">
        <w:rPr>
          <w:b w:val="0"/>
          <w:sz w:val="22"/>
        </w:rPr>
        <w:t xml:space="preserve">would </w:t>
      </w:r>
      <w:r w:rsidR="00936945" w:rsidRPr="00936945">
        <w:rPr>
          <w:b w:val="0"/>
          <w:sz w:val="22"/>
        </w:rPr>
        <w:t xml:space="preserve">be calculated based on </w:t>
      </w:r>
      <w:r w:rsidR="00936945">
        <w:rPr>
          <w:b w:val="0"/>
          <w:sz w:val="22"/>
        </w:rPr>
        <w:t>the reference RO</w:t>
      </w:r>
      <w:r w:rsidR="00936945" w:rsidRPr="00936945">
        <w:rPr>
          <w:b w:val="0"/>
          <w:sz w:val="22"/>
        </w:rPr>
        <w:t>.</w:t>
      </w:r>
    </w:p>
    <w:p w14:paraId="1377F5A5" w14:textId="7213E2A4" w:rsidR="009439B2" w:rsidRDefault="00936945" w:rsidP="00936945">
      <w:pPr>
        <w:pStyle w:val="LGTdoc1"/>
        <w:spacing w:beforeAutospacing="1" w:line="360" w:lineRule="auto"/>
        <w:ind w:firstLineChars="150" w:firstLine="330"/>
        <w:contextualSpacing/>
        <w:rPr>
          <w:b w:val="0"/>
          <w:sz w:val="22"/>
        </w:rPr>
      </w:pPr>
      <w:r>
        <w:rPr>
          <w:rFonts w:hint="eastAsia"/>
          <w:b w:val="0"/>
          <w:sz w:val="22"/>
        </w:rPr>
        <w:t xml:space="preserve">Lastly, </w:t>
      </w:r>
      <w:r>
        <w:rPr>
          <w:b w:val="0"/>
          <w:sz w:val="22"/>
        </w:rPr>
        <w:t>i</w:t>
      </w:r>
      <w:r w:rsidRPr="00936945">
        <w:rPr>
          <w:b w:val="0"/>
          <w:sz w:val="22"/>
        </w:rPr>
        <w:t xml:space="preserve">t is necessary to define </w:t>
      </w:r>
      <w:r>
        <w:rPr>
          <w:b w:val="0"/>
          <w:sz w:val="22"/>
        </w:rPr>
        <w:t xml:space="preserve">additional UE behaviour </w:t>
      </w:r>
      <w:r w:rsidRPr="00936945">
        <w:rPr>
          <w:b w:val="0"/>
          <w:sz w:val="22"/>
        </w:rPr>
        <w:t>for determining starting point of the RAR</w:t>
      </w:r>
      <w:r>
        <w:rPr>
          <w:b w:val="0"/>
          <w:sz w:val="22"/>
        </w:rPr>
        <w:t xml:space="preserve"> </w:t>
      </w:r>
      <w:r w:rsidRPr="00936945">
        <w:rPr>
          <w:b w:val="0"/>
          <w:sz w:val="22"/>
        </w:rPr>
        <w:t>window</w:t>
      </w:r>
      <w:r>
        <w:rPr>
          <w:b w:val="0"/>
          <w:sz w:val="22"/>
        </w:rPr>
        <w:t>.</w:t>
      </w:r>
      <w:r w:rsidRPr="00936945">
        <w:t xml:space="preserve"> </w:t>
      </w:r>
      <w:r w:rsidRPr="00936945">
        <w:rPr>
          <w:b w:val="0"/>
          <w:sz w:val="22"/>
        </w:rPr>
        <w:t>In this case, similar to the previous example, starting point</w:t>
      </w:r>
      <w:r>
        <w:rPr>
          <w:b w:val="0"/>
          <w:sz w:val="22"/>
        </w:rPr>
        <w:t xml:space="preserve"> of</w:t>
      </w:r>
      <w:r w:rsidRPr="00936945">
        <w:rPr>
          <w:b w:val="0"/>
          <w:sz w:val="22"/>
        </w:rPr>
        <w:t xml:space="preserve"> RAR window may be determine</w:t>
      </w:r>
      <w:r>
        <w:rPr>
          <w:b w:val="0"/>
          <w:sz w:val="22"/>
        </w:rPr>
        <w:t>d</w:t>
      </w:r>
      <w:r w:rsidRPr="00936945">
        <w:rPr>
          <w:b w:val="0"/>
          <w:sz w:val="22"/>
        </w:rPr>
        <w:t xml:space="preserve"> </w:t>
      </w:r>
      <w:r>
        <w:rPr>
          <w:b w:val="0"/>
          <w:sz w:val="22"/>
        </w:rPr>
        <w:t xml:space="preserve">by UE </w:t>
      </w:r>
      <w:r w:rsidRPr="00936945">
        <w:rPr>
          <w:b w:val="0"/>
          <w:sz w:val="22"/>
        </w:rPr>
        <w:t xml:space="preserve">based on the last RO among </w:t>
      </w:r>
      <w:r>
        <w:rPr>
          <w:b w:val="0"/>
          <w:sz w:val="22"/>
        </w:rPr>
        <w:t>multiple ROs used for PRACH preamble repetition</w:t>
      </w:r>
      <w:r w:rsidRPr="00936945">
        <w:rPr>
          <w:b w:val="0"/>
          <w:sz w:val="22"/>
        </w:rPr>
        <w:t>.</w:t>
      </w:r>
    </w:p>
    <w:p w14:paraId="52D5C504" w14:textId="77777777" w:rsidR="00936945" w:rsidRDefault="00936945" w:rsidP="00936945">
      <w:pPr>
        <w:pStyle w:val="LGTdoc1"/>
        <w:spacing w:beforeAutospacing="1" w:line="360" w:lineRule="auto"/>
        <w:ind w:firstLineChars="150" w:firstLine="330"/>
        <w:contextualSpacing/>
        <w:rPr>
          <w:b w:val="0"/>
          <w:sz w:val="22"/>
        </w:rPr>
      </w:pPr>
    </w:p>
    <w:p w14:paraId="6DF3FCA6" w14:textId="04C273DF" w:rsidR="00936945" w:rsidRDefault="007418DB" w:rsidP="00936945">
      <w:pPr>
        <w:pStyle w:val="LGTdoc1"/>
        <w:snapToGrid/>
        <w:spacing w:beforeLines="0" w:before="100" w:beforeAutospacing="1" w:line="360" w:lineRule="auto"/>
        <w:ind w:firstLineChars="150" w:firstLine="324"/>
        <w:contextualSpacing/>
        <w:rPr>
          <w:sz w:val="22"/>
          <w:lang w:val="en-US"/>
        </w:rPr>
      </w:pPr>
      <w:r>
        <w:rPr>
          <w:sz w:val="22"/>
        </w:rPr>
        <w:t xml:space="preserve">Proposal </w:t>
      </w:r>
      <w:r w:rsidR="00DB7A31">
        <w:rPr>
          <w:sz w:val="22"/>
        </w:rPr>
        <w:t>8</w:t>
      </w:r>
      <w:r w:rsidR="00936945">
        <w:rPr>
          <w:sz w:val="22"/>
          <w:lang w:val="en-US"/>
        </w:rPr>
        <w:t xml:space="preserve">. </w:t>
      </w:r>
      <w:r w:rsidR="00645149">
        <w:rPr>
          <w:sz w:val="22"/>
          <w:lang w:val="en-US"/>
        </w:rPr>
        <w:t xml:space="preserve">If repeated transmission of PRACH preamble is supported </w:t>
      </w:r>
      <w:r w:rsidR="00936945" w:rsidRPr="00CC12B9">
        <w:rPr>
          <w:sz w:val="22"/>
          <w:lang w:val="en-US"/>
        </w:rPr>
        <w:t>in Rel-18 NTN</w:t>
      </w:r>
      <w:r w:rsidR="00645149">
        <w:rPr>
          <w:sz w:val="22"/>
          <w:lang w:val="en-US"/>
        </w:rPr>
        <w:t xml:space="preserve">, </w:t>
      </w:r>
      <w:r w:rsidR="00894428">
        <w:rPr>
          <w:sz w:val="22"/>
          <w:lang w:val="en-US"/>
        </w:rPr>
        <w:t xml:space="preserve">RAN1 should </w:t>
      </w:r>
      <w:r w:rsidR="00DE6840">
        <w:rPr>
          <w:sz w:val="22"/>
          <w:lang w:val="en-US"/>
        </w:rPr>
        <w:t xml:space="preserve">at least </w:t>
      </w:r>
      <w:r w:rsidR="00894428">
        <w:rPr>
          <w:sz w:val="22"/>
          <w:lang w:val="en-US"/>
        </w:rPr>
        <w:t xml:space="preserve">consider the </w:t>
      </w:r>
      <w:r w:rsidR="00645149">
        <w:rPr>
          <w:sz w:val="22"/>
          <w:lang w:val="en-US"/>
        </w:rPr>
        <w:t>following discussion points.</w:t>
      </w:r>
    </w:p>
    <w:p w14:paraId="672FAAA9" w14:textId="77777777" w:rsidR="00645149" w:rsidRPr="00645149" w:rsidRDefault="00645149" w:rsidP="00645149">
      <w:pPr>
        <w:pStyle w:val="LGTdoc1"/>
        <w:numPr>
          <w:ilvl w:val="0"/>
          <w:numId w:val="43"/>
        </w:numPr>
        <w:spacing w:beforeAutospacing="1" w:line="360" w:lineRule="auto"/>
        <w:contextualSpacing/>
        <w:rPr>
          <w:sz w:val="22"/>
        </w:rPr>
      </w:pPr>
      <w:r w:rsidRPr="00645149">
        <w:rPr>
          <w:sz w:val="22"/>
        </w:rPr>
        <w:t>Maximum repetition number</w:t>
      </w:r>
    </w:p>
    <w:p w14:paraId="2AB30078" w14:textId="77777777" w:rsidR="00645149" w:rsidRPr="00645149" w:rsidRDefault="00645149" w:rsidP="00645149">
      <w:pPr>
        <w:pStyle w:val="LGTdoc1"/>
        <w:numPr>
          <w:ilvl w:val="0"/>
          <w:numId w:val="43"/>
        </w:numPr>
        <w:spacing w:beforeAutospacing="1" w:line="360" w:lineRule="auto"/>
        <w:contextualSpacing/>
        <w:rPr>
          <w:sz w:val="22"/>
        </w:rPr>
      </w:pPr>
      <w:r w:rsidRPr="00645149">
        <w:rPr>
          <w:sz w:val="22"/>
        </w:rPr>
        <w:t>RA-RNTI</w:t>
      </w:r>
    </w:p>
    <w:p w14:paraId="3025C4BA" w14:textId="77777777" w:rsidR="00645149" w:rsidRPr="00645149" w:rsidRDefault="00645149" w:rsidP="00645149">
      <w:pPr>
        <w:pStyle w:val="LGTdoc1"/>
        <w:numPr>
          <w:ilvl w:val="0"/>
          <w:numId w:val="43"/>
        </w:numPr>
        <w:spacing w:beforeAutospacing="1" w:line="360" w:lineRule="auto"/>
        <w:contextualSpacing/>
        <w:rPr>
          <w:sz w:val="22"/>
        </w:rPr>
      </w:pPr>
      <w:r w:rsidRPr="00645149">
        <w:rPr>
          <w:rFonts w:hint="eastAsia"/>
          <w:sz w:val="22"/>
        </w:rPr>
        <w:t>RAR window starting point</w:t>
      </w:r>
    </w:p>
    <w:p w14:paraId="04D6942C" w14:textId="77777777" w:rsidR="00C876DE" w:rsidRPr="005C2CFB" w:rsidRDefault="00C876DE" w:rsidP="00D14C11">
      <w:pPr>
        <w:pStyle w:val="LGTdoc1"/>
        <w:spacing w:beforeAutospacing="1" w:line="360" w:lineRule="auto"/>
        <w:ind w:firstLineChars="150" w:firstLine="330"/>
        <w:contextualSpacing/>
        <w:rPr>
          <w:b w:val="0"/>
          <w:sz w:val="22"/>
          <w:lang w:val="en-US"/>
        </w:rPr>
      </w:pPr>
    </w:p>
    <w:p w14:paraId="53C7626D" w14:textId="4BBD2221" w:rsidR="00FA1C20" w:rsidRPr="00645149" w:rsidRDefault="00A6690D" w:rsidP="00FA1C20">
      <w:pPr>
        <w:pStyle w:val="LGTdoc1"/>
        <w:numPr>
          <w:ilvl w:val="0"/>
          <w:numId w:val="46"/>
        </w:numPr>
        <w:spacing w:beforeAutospacing="1" w:line="360" w:lineRule="auto"/>
        <w:contextualSpacing/>
        <w:rPr>
          <w:sz w:val="22"/>
          <w:u w:val="single"/>
        </w:rPr>
      </w:pPr>
      <w:r w:rsidRPr="00645149">
        <w:rPr>
          <w:sz w:val="22"/>
          <w:u w:val="single"/>
        </w:rPr>
        <w:lastRenderedPageBreak/>
        <w:t>Normal UL transmission (PUSCH and/or PUCCH)</w:t>
      </w:r>
    </w:p>
    <w:p w14:paraId="53462E4A" w14:textId="4C5EBBBF" w:rsidR="007418DB" w:rsidRDefault="00DE6840" w:rsidP="00540DB7">
      <w:pPr>
        <w:pStyle w:val="LGTdoc1"/>
        <w:spacing w:beforeAutospacing="1" w:line="360" w:lineRule="auto"/>
        <w:ind w:firstLineChars="200" w:firstLine="440"/>
        <w:contextualSpacing/>
        <w:rPr>
          <w:b w:val="0"/>
          <w:sz w:val="22"/>
        </w:rPr>
      </w:pPr>
      <w:r>
        <w:rPr>
          <w:b w:val="0"/>
          <w:sz w:val="22"/>
        </w:rPr>
        <w:t>R</w:t>
      </w:r>
      <w:r w:rsidR="00645149">
        <w:rPr>
          <w:rFonts w:hint="eastAsia"/>
          <w:b w:val="0"/>
          <w:sz w:val="22"/>
        </w:rPr>
        <w:t xml:space="preserve">epeated transmission of </w:t>
      </w:r>
      <w:r w:rsidR="00645149">
        <w:rPr>
          <w:b w:val="0"/>
          <w:sz w:val="22"/>
        </w:rPr>
        <w:t>PUSCH</w:t>
      </w:r>
      <w:r w:rsidR="00645149" w:rsidRPr="005D4046">
        <w:rPr>
          <w:b w:val="0"/>
          <w:sz w:val="22"/>
        </w:rPr>
        <w:t xml:space="preserve"> </w:t>
      </w:r>
      <w:r w:rsidR="00645149">
        <w:rPr>
          <w:b w:val="0"/>
          <w:sz w:val="22"/>
        </w:rPr>
        <w:t xml:space="preserve">and/or PUCCH introduced </w:t>
      </w:r>
      <w:r w:rsidR="00645149">
        <w:rPr>
          <w:rFonts w:hint="eastAsia"/>
          <w:b w:val="0"/>
          <w:sz w:val="22"/>
        </w:rPr>
        <w:t>in Rel-17 CE</w:t>
      </w:r>
      <w:r w:rsidR="00645149">
        <w:rPr>
          <w:b w:val="0"/>
          <w:sz w:val="22"/>
        </w:rPr>
        <w:t xml:space="preserve"> (e.g., Type-A PUSCH repetition, </w:t>
      </w:r>
      <w:r w:rsidR="00645149">
        <w:rPr>
          <w:rFonts w:hint="eastAsia"/>
          <w:b w:val="0"/>
          <w:sz w:val="22"/>
        </w:rPr>
        <w:t>TBoMS,</w:t>
      </w:r>
      <w:r w:rsidR="00645149">
        <w:rPr>
          <w:b w:val="0"/>
          <w:sz w:val="22"/>
        </w:rPr>
        <w:t xml:space="preserve"> </w:t>
      </w:r>
      <w:r w:rsidR="000D1B38">
        <w:rPr>
          <w:b w:val="0"/>
          <w:sz w:val="22"/>
        </w:rPr>
        <w:t xml:space="preserve">and </w:t>
      </w:r>
      <w:r w:rsidR="00645149">
        <w:rPr>
          <w:b w:val="0"/>
          <w:sz w:val="22"/>
        </w:rPr>
        <w:t>PUSCH/PUCCH repetition number) can be supported in Rel-18 NTN without NTN specific enhancement.</w:t>
      </w:r>
      <w:r>
        <w:rPr>
          <w:b w:val="0"/>
          <w:sz w:val="22"/>
        </w:rPr>
        <w:t xml:space="preserve"> </w:t>
      </w:r>
      <w:r w:rsidR="00645149">
        <w:rPr>
          <w:rFonts w:hint="eastAsia"/>
          <w:b w:val="0"/>
          <w:sz w:val="22"/>
        </w:rPr>
        <w:t xml:space="preserve">However, </w:t>
      </w:r>
      <w:r w:rsidR="007418DB">
        <w:rPr>
          <w:b w:val="0"/>
          <w:sz w:val="22"/>
        </w:rPr>
        <w:t xml:space="preserve">it is possible to discuss </w:t>
      </w:r>
      <w:r w:rsidR="00645149">
        <w:rPr>
          <w:b w:val="0"/>
          <w:sz w:val="22"/>
        </w:rPr>
        <w:t xml:space="preserve">whether to support the DMRS bundling in Rel-18 NTN for joint channel estimation. </w:t>
      </w:r>
      <w:r w:rsidR="008C46C9">
        <w:rPr>
          <w:b w:val="0"/>
          <w:sz w:val="22"/>
        </w:rPr>
        <w:t>I</w:t>
      </w:r>
      <w:r w:rsidR="00645149">
        <w:rPr>
          <w:rFonts w:hint="eastAsia"/>
          <w:b w:val="0"/>
          <w:sz w:val="22"/>
        </w:rPr>
        <w:t xml:space="preserve">n </w:t>
      </w:r>
      <w:r w:rsidR="00645149">
        <w:rPr>
          <w:b w:val="0"/>
          <w:sz w:val="22"/>
        </w:rPr>
        <w:t xml:space="preserve">order to </w:t>
      </w:r>
      <w:r w:rsidR="008C46C9">
        <w:rPr>
          <w:b w:val="0"/>
          <w:sz w:val="22"/>
        </w:rPr>
        <w:t xml:space="preserve">perform the joint channel estimation at the network, the UE should transmit the UL signal/channel </w:t>
      </w:r>
      <w:r w:rsidR="000D1B38">
        <w:rPr>
          <w:b w:val="0"/>
          <w:sz w:val="22"/>
        </w:rPr>
        <w:t>to a</w:t>
      </w:r>
      <w:r w:rsidR="008C46C9">
        <w:rPr>
          <w:b w:val="0"/>
          <w:sz w:val="22"/>
        </w:rPr>
        <w:t xml:space="preserve"> fixed UL TA value (i.e., Total TA including the UE specific TA and common TA). But, in NTN system</w:t>
      </w:r>
      <w:r w:rsidR="000D1B38">
        <w:rPr>
          <w:b w:val="0"/>
          <w:sz w:val="22"/>
        </w:rPr>
        <w:t>,</w:t>
      </w:r>
      <w:r w:rsidR="008C46C9">
        <w:rPr>
          <w:b w:val="0"/>
          <w:sz w:val="22"/>
        </w:rPr>
        <w:t xml:space="preserve"> especially for LEO case, </w:t>
      </w:r>
      <w:r w:rsidR="007418DB" w:rsidRPr="007418DB">
        <w:rPr>
          <w:b w:val="0"/>
          <w:sz w:val="22"/>
        </w:rPr>
        <w:t xml:space="preserve">since UL TA </w:t>
      </w:r>
      <w:r w:rsidR="007418DB">
        <w:rPr>
          <w:b w:val="0"/>
          <w:sz w:val="22"/>
        </w:rPr>
        <w:t xml:space="preserve">value </w:t>
      </w:r>
      <w:r w:rsidR="007418DB" w:rsidRPr="007418DB">
        <w:rPr>
          <w:b w:val="0"/>
          <w:sz w:val="22"/>
        </w:rPr>
        <w:t xml:space="preserve">depends heavily on the </w:t>
      </w:r>
      <w:r w:rsidR="007418DB">
        <w:rPr>
          <w:b w:val="0"/>
          <w:sz w:val="22"/>
        </w:rPr>
        <w:t xml:space="preserve">movement </w:t>
      </w:r>
      <w:r w:rsidR="007418DB" w:rsidRPr="007418DB">
        <w:rPr>
          <w:b w:val="0"/>
          <w:sz w:val="22"/>
        </w:rPr>
        <w:t>of the satellite</w:t>
      </w:r>
      <w:r w:rsidR="007418DB">
        <w:rPr>
          <w:b w:val="0"/>
          <w:sz w:val="22"/>
        </w:rPr>
        <w:t xml:space="preserve">, </w:t>
      </w:r>
      <w:r w:rsidR="007418DB" w:rsidRPr="007418DB">
        <w:rPr>
          <w:b w:val="0"/>
          <w:sz w:val="22"/>
        </w:rPr>
        <w:t xml:space="preserve">the </w:t>
      </w:r>
      <w:r w:rsidR="007418DB">
        <w:rPr>
          <w:b w:val="0"/>
          <w:sz w:val="22"/>
        </w:rPr>
        <w:t xml:space="preserve">UE </w:t>
      </w:r>
      <w:r w:rsidR="007418DB" w:rsidRPr="007418DB">
        <w:rPr>
          <w:b w:val="0"/>
          <w:sz w:val="22"/>
        </w:rPr>
        <w:t xml:space="preserve">behavior of maintaining </w:t>
      </w:r>
      <w:r w:rsidR="007418DB">
        <w:rPr>
          <w:b w:val="0"/>
          <w:sz w:val="22"/>
        </w:rPr>
        <w:t xml:space="preserve">the </w:t>
      </w:r>
      <w:r w:rsidR="007418DB" w:rsidRPr="007418DB">
        <w:rPr>
          <w:b w:val="0"/>
          <w:sz w:val="22"/>
        </w:rPr>
        <w:t xml:space="preserve">UL TA during UL </w:t>
      </w:r>
      <w:r w:rsidR="007418DB">
        <w:rPr>
          <w:b w:val="0"/>
          <w:sz w:val="22"/>
        </w:rPr>
        <w:t>transmission may be undesirable. Therefore, it seems necessary to discuss whether to support the DMRS bundling in Rel-18 NTN for joint channel estimation.</w:t>
      </w:r>
    </w:p>
    <w:p w14:paraId="2B9A8897" w14:textId="77777777" w:rsidR="00A6690D" w:rsidRDefault="00A6690D" w:rsidP="00FA1C20">
      <w:pPr>
        <w:pStyle w:val="LGTdoc1"/>
        <w:spacing w:beforeAutospacing="1" w:line="360" w:lineRule="auto"/>
        <w:ind w:firstLineChars="150" w:firstLine="330"/>
        <w:contextualSpacing/>
        <w:rPr>
          <w:b w:val="0"/>
          <w:sz w:val="22"/>
        </w:rPr>
      </w:pPr>
    </w:p>
    <w:p w14:paraId="66FF298D" w14:textId="151429D3" w:rsidR="007418DB" w:rsidRPr="007418DB" w:rsidRDefault="007418DB" w:rsidP="00DB7A31">
      <w:pPr>
        <w:pStyle w:val="LGTdoc1"/>
        <w:snapToGrid/>
        <w:spacing w:beforeLines="0" w:before="100" w:beforeAutospacing="1" w:line="360" w:lineRule="auto"/>
        <w:ind w:firstLineChars="150" w:firstLine="324"/>
        <w:contextualSpacing/>
        <w:rPr>
          <w:b w:val="0"/>
          <w:sz w:val="22"/>
          <w:lang w:val="en-US"/>
        </w:rPr>
      </w:pPr>
      <w:r>
        <w:rPr>
          <w:sz w:val="22"/>
        </w:rPr>
        <w:t xml:space="preserve">Proposal </w:t>
      </w:r>
      <w:r w:rsidR="00DB7A31">
        <w:rPr>
          <w:sz w:val="22"/>
        </w:rPr>
        <w:t>9</w:t>
      </w:r>
      <w:r>
        <w:rPr>
          <w:sz w:val="22"/>
          <w:lang w:val="en-US"/>
        </w:rPr>
        <w:t>. I</w:t>
      </w:r>
      <w:r w:rsidRPr="007418DB">
        <w:rPr>
          <w:sz w:val="22"/>
          <w:lang w:val="en-US"/>
        </w:rPr>
        <w:t xml:space="preserve">t </w:t>
      </w:r>
      <w:r>
        <w:rPr>
          <w:sz w:val="22"/>
          <w:lang w:val="en-US"/>
        </w:rPr>
        <w:t xml:space="preserve">is </w:t>
      </w:r>
      <w:r w:rsidRPr="007418DB">
        <w:rPr>
          <w:sz w:val="22"/>
          <w:lang w:val="en-US"/>
        </w:rPr>
        <w:t>necessary to discuss whether to support the DMRS bundling in Rel-18 NTN for joint channel estimation</w:t>
      </w:r>
      <w:r>
        <w:rPr>
          <w:sz w:val="22"/>
          <w:lang w:val="en-US"/>
        </w:rPr>
        <w:t>.</w:t>
      </w:r>
    </w:p>
    <w:p w14:paraId="789438EB" w14:textId="7FE1D976" w:rsidR="00C876DE" w:rsidRPr="00727B5C" w:rsidRDefault="00C876DE" w:rsidP="00FA1C20">
      <w:pPr>
        <w:pStyle w:val="LGTdoc1"/>
        <w:spacing w:beforeAutospacing="1" w:line="360" w:lineRule="auto"/>
        <w:ind w:firstLineChars="150" w:firstLine="330"/>
        <w:contextualSpacing/>
        <w:rPr>
          <w:b w:val="0"/>
          <w:sz w:val="22"/>
          <w:lang w:val="en-US"/>
        </w:rPr>
      </w:pPr>
    </w:p>
    <w:p w14:paraId="4D27B5F6" w14:textId="7A9DFE87"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FC2FA5">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1A3A6FCA" w:rsidR="00BF7F30" w:rsidRPr="00EF7DDA" w:rsidRDefault="00EF7DDA" w:rsidP="00EF7DDA">
      <w:pPr>
        <w:pStyle w:val="LGTdoc1"/>
        <w:snapToGrid/>
        <w:spacing w:beforeLines="0" w:before="100" w:beforeAutospacing="1" w:line="360" w:lineRule="auto"/>
        <w:ind w:firstLineChars="150" w:firstLine="324"/>
        <w:contextualSpacing/>
        <w:rPr>
          <w:b w:val="0"/>
          <w:sz w:val="22"/>
          <w:lang w:val="en-US"/>
        </w:rPr>
      </w:pPr>
      <w:r>
        <w:rPr>
          <w:sz w:val="22"/>
        </w:rPr>
        <w:t xml:space="preserve">Proposal </w:t>
      </w:r>
      <w:r w:rsidR="00DB7A31">
        <w:rPr>
          <w:sz w:val="22"/>
        </w:rPr>
        <w:t>10</w:t>
      </w:r>
      <w:r>
        <w:rPr>
          <w:sz w:val="22"/>
          <w:lang w:val="en-US"/>
        </w:rPr>
        <w:t>. I</w:t>
      </w:r>
      <w:r w:rsidRPr="007418DB">
        <w:rPr>
          <w:sz w:val="22"/>
          <w:lang w:val="en-US"/>
        </w:rPr>
        <w:t xml:space="preserve">t </w:t>
      </w:r>
      <w:r>
        <w:rPr>
          <w:sz w:val="22"/>
          <w:lang w:val="en-US"/>
        </w:rPr>
        <w:t xml:space="preserve">is </w:t>
      </w:r>
      <w:r w:rsidRPr="007418DB">
        <w:rPr>
          <w:sz w:val="22"/>
          <w:lang w:val="en-US"/>
        </w:rPr>
        <w:t xml:space="preserve">necessary to discuss </w:t>
      </w:r>
      <w:r>
        <w:rPr>
          <w:sz w:val="22"/>
          <w:lang w:val="en-US"/>
        </w:rPr>
        <w:t xml:space="preserve">how to support changing open loop TA (e.g., UE specific TA and/or common TA) during repeated </w:t>
      </w:r>
      <w:r w:rsidR="00E43CF4">
        <w:rPr>
          <w:sz w:val="22"/>
          <w:lang w:val="en-US"/>
        </w:rPr>
        <w:t xml:space="preserve">transmission of </w:t>
      </w:r>
      <w:r>
        <w:rPr>
          <w:sz w:val="22"/>
          <w:lang w:val="en-US"/>
        </w:rPr>
        <w:t>UL</w:t>
      </w:r>
      <w:r w:rsidR="001D09A2" w:rsidRPr="001D09A2">
        <w:t xml:space="preserve"> </w:t>
      </w:r>
      <w:r w:rsidR="001D09A2" w:rsidRPr="001D09A2">
        <w:rPr>
          <w:sz w:val="22"/>
          <w:lang w:val="en-US"/>
        </w:rPr>
        <w:t>signal/channel</w:t>
      </w:r>
      <w:r>
        <w:rPr>
          <w:sz w:val="22"/>
          <w:lang w:val="en-US"/>
        </w:rPr>
        <w:t xml:space="preserve"> in Rel-18 NTN. </w:t>
      </w:r>
    </w:p>
    <w:p w14:paraId="6BBD42BA" w14:textId="77777777" w:rsidR="002C6810" w:rsidRPr="00EF7DDA" w:rsidRDefault="002C6810" w:rsidP="00D14C11">
      <w:pPr>
        <w:pStyle w:val="LGTdoc1"/>
        <w:spacing w:beforeAutospacing="1" w:line="360" w:lineRule="auto"/>
        <w:ind w:firstLineChars="150" w:firstLine="330"/>
        <w:contextualSpacing/>
        <w:rPr>
          <w:b w:val="0"/>
          <w:sz w:val="22"/>
          <w:lang w:val="en-US"/>
        </w:rPr>
      </w:pPr>
    </w:p>
    <w:p w14:paraId="5506DC73" w14:textId="77777777" w:rsidR="00DE63A0" w:rsidRDefault="00DE63A0" w:rsidP="004772D1">
      <w:pPr>
        <w:pStyle w:val="1"/>
        <w:numPr>
          <w:ilvl w:val="0"/>
          <w:numId w:val="1"/>
        </w:numPr>
        <w:ind w:left="426" w:hanging="426"/>
      </w:pPr>
      <w:r>
        <w:t>Conclusion</w:t>
      </w:r>
    </w:p>
    <w:p w14:paraId="4CAEA281" w14:textId="2291E7B8" w:rsidR="00FD7086" w:rsidRDefault="00CD6707" w:rsidP="00FD7086">
      <w:pPr>
        <w:pStyle w:val="LGTdoc1"/>
        <w:snapToGrid/>
        <w:spacing w:beforeLines="0" w:before="100" w:beforeAutospacing="1" w:line="360" w:lineRule="auto"/>
        <w:ind w:firstLineChars="150" w:firstLine="330"/>
        <w:contextualSpacing/>
        <w:rPr>
          <w:b w:val="0"/>
          <w:sz w:val="22"/>
        </w:rPr>
      </w:pPr>
      <w:r w:rsidRPr="00CD6707">
        <w:rPr>
          <w:b w:val="0"/>
          <w:sz w:val="22"/>
          <w:lang w:val="en-US"/>
        </w:rPr>
        <w:t>In this contribution,</w:t>
      </w:r>
      <w:r w:rsidR="00FD7086" w:rsidRPr="00F61E17">
        <w:rPr>
          <w:b w:val="0"/>
          <w:sz w:val="22"/>
          <w:lang w:val="en-US"/>
        </w:rPr>
        <w:t xml:space="preserve"> </w:t>
      </w:r>
      <w:r w:rsidR="00984136">
        <w:rPr>
          <w:b w:val="0"/>
          <w:sz w:val="22"/>
          <w:lang w:val="en-US"/>
        </w:rPr>
        <w:t>we discuss</w:t>
      </w:r>
      <w:r w:rsidR="00984136">
        <w:rPr>
          <w:b w:val="0"/>
          <w:sz w:val="22"/>
          <w:lang w:val="en-US"/>
        </w:rPr>
        <w:t>ed</w:t>
      </w:r>
      <w:r w:rsidR="00984136">
        <w:rPr>
          <w:b w:val="0"/>
          <w:sz w:val="22"/>
          <w:lang w:val="en-US"/>
        </w:rPr>
        <w:t xml:space="preserve"> on the evaluation methodology and potential specification impact for NR NTN enhancement.</w:t>
      </w:r>
      <w:r w:rsidR="00984136" w:rsidRPr="00984136">
        <w:rPr>
          <w:b w:val="0"/>
          <w:sz w:val="22"/>
          <w:lang w:val="en-US"/>
        </w:rPr>
        <w:t xml:space="preserve"> </w:t>
      </w:r>
      <w:r w:rsidR="00984136">
        <w:rPr>
          <w:b w:val="0"/>
          <w:sz w:val="22"/>
          <w:lang w:val="en-US"/>
        </w:rPr>
        <w:t>Based on the above discussion, we have following proposals.</w:t>
      </w:r>
    </w:p>
    <w:p w14:paraId="4D6E74EA" w14:textId="77777777" w:rsidR="00EC16C6" w:rsidRPr="00FD7086" w:rsidRDefault="00EC16C6" w:rsidP="004B40C8">
      <w:pPr>
        <w:pStyle w:val="LGTdoc1"/>
        <w:snapToGrid/>
        <w:spacing w:beforeLines="0" w:before="100" w:beforeAutospacing="1" w:line="360" w:lineRule="auto"/>
        <w:ind w:firstLine="330"/>
        <w:contextualSpacing/>
        <w:rPr>
          <w:sz w:val="22"/>
        </w:rPr>
      </w:pPr>
    </w:p>
    <w:p w14:paraId="267AA887" w14:textId="77777777" w:rsidR="00984136" w:rsidRDefault="00984136" w:rsidP="005639A6">
      <w:pPr>
        <w:pStyle w:val="LGTdoc1"/>
        <w:snapToGrid/>
        <w:spacing w:beforeLines="0" w:before="100" w:beforeAutospacing="1" w:line="360" w:lineRule="auto"/>
        <w:ind w:firstLineChars="150" w:firstLine="324"/>
        <w:contextualSpacing/>
        <w:rPr>
          <w:sz w:val="22"/>
          <w:lang w:val="en-US"/>
        </w:rPr>
      </w:pPr>
      <w:r>
        <w:rPr>
          <w:sz w:val="22"/>
          <w:lang w:val="en-US"/>
        </w:rPr>
        <w:t>Proposal 1.</w:t>
      </w:r>
      <w:r w:rsidRPr="000715A2">
        <w:rPr>
          <w:sz w:val="22"/>
          <w:lang w:val="en-US"/>
        </w:rPr>
        <w:t xml:space="preserve"> Reuse </w:t>
      </w:r>
      <w:r>
        <w:rPr>
          <w:sz w:val="22"/>
          <w:lang w:val="en-US"/>
        </w:rPr>
        <w:t xml:space="preserve">the </w:t>
      </w:r>
      <w:r w:rsidRPr="000715A2">
        <w:rPr>
          <w:sz w:val="22"/>
          <w:lang w:val="en-US"/>
        </w:rPr>
        <w:t xml:space="preserve">metric </w:t>
      </w:r>
      <w:r>
        <w:rPr>
          <w:sz w:val="22"/>
          <w:lang w:val="en-US"/>
        </w:rPr>
        <w:t>of</w:t>
      </w:r>
      <w:r w:rsidRPr="000715A2">
        <w:rPr>
          <w:sz w:val="22"/>
          <w:lang w:val="en-US"/>
        </w:rPr>
        <w:t xml:space="preserve"> coverage bottleneck identification defined </w:t>
      </w:r>
      <w:r>
        <w:rPr>
          <w:sz w:val="22"/>
          <w:lang w:val="en-US"/>
        </w:rPr>
        <w:t>in TR 38.830.</w:t>
      </w:r>
    </w:p>
    <w:p w14:paraId="431F9F5A" w14:textId="4EDF5DD7" w:rsidR="005C2CFB" w:rsidRDefault="005C2CFB" w:rsidP="005639A6">
      <w:pPr>
        <w:pStyle w:val="LGTdoc1"/>
        <w:snapToGrid/>
        <w:spacing w:beforeLines="0" w:before="100" w:beforeAutospacing="1" w:line="360" w:lineRule="auto"/>
        <w:ind w:firstLineChars="150" w:firstLine="324"/>
        <w:contextualSpacing/>
        <w:rPr>
          <w:sz w:val="22"/>
          <w:lang w:val="en-US"/>
        </w:rPr>
      </w:pPr>
    </w:p>
    <w:p w14:paraId="6809D5E3" w14:textId="50621E99" w:rsidR="00984136" w:rsidRDefault="00984136" w:rsidP="00540DB7">
      <w:pPr>
        <w:pStyle w:val="LGTdoc1"/>
        <w:snapToGrid/>
        <w:spacing w:beforeLines="0" w:before="100" w:beforeAutospacing="1" w:line="360" w:lineRule="auto"/>
        <w:ind w:firstLineChars="150" w:firstLine="324"/>
        <w:contextualSpacing/>
        <w:rPr>
          <w:sz w:val="22"/>
          <w:lang w:val="en-US"/>
        </w:rPr>
      </w:pPr>
      <w:r>
        <w:rPr>
          <w:sz w:val="22"/>
          <w:lang w:val="en-US"/>
        </w:rPr>
        <w:t xml:space="preserve">Proposal 2. LEO-600/1200 and handheld </w:t>
      </w:r>
      <w:r w:rsidRPr="00305EFF">
        <w:rPr>
          <w:sz w:val="22"/>
          <w:lang w:val="en-US"/>
        </w:rPr>
        <w:t>UE characteristics</w:t>
      </w:r>
      <w:r>
        <w:rPr>
          <w:sz w:val="22"/>
          <w:lang w:val="en-US"/>
        </w:rPr>
        <w:t xml:space="preserve"> should be baseline scenario for NTN CE.</w:t>
      </w:r>
    </w:p>
    <w:p w14:paraId="5C5F558E" w14:textId="77777777" w:rsidR="00984136" w:rsidRDefault="00984136" w:rsidP="00984136">
      <w:pPr>
        <w:pStyle w:val="LGTdoc1"/>
        <w:numPr>
          <w:ilvl w:val="0"/>
          <w:numId w:val="48"/>
        </w:numPr>
        <w:spacing w:beforeAutospacing="1" w:line="360" w:lineRule="auto"/>
        <w:contextualSpacing/>
        <w:rPr>
          <w:sz w:val="22"/>
          <w:lang w:val="en-US"/>
        </w:rPr>
      </w:pPr>
      <w:r>
        <w:rPr>
          <w:rFonts w:hint="eastAsia"/>
          <w:sz w:val="22"/>
          <w:lang w:val="en-US"/>
        </w:rPr>
        <w:t xml:space="preserve">GEO and MEO </w:t>
      </w:r>
      <w:r>
        <w:rPr>
          <w:sz w:val="22"/>
          <w:lang w:val="en-US"/>
        </w:rPr>
        <w:t>satellite can be optionally considered</w:t>
      </w:r>
    </w:p>
    <w:p w14:paraId="76D6B14D" w14:textId="77777777" w:rsidR="00984136" w:rsidRPr="00540DB7" w:rsidRDefault="00984136" w:rsidP="000D6540">
      <w:pPr>
        <w:pStyle w:val="LGTdoc1"/>
        <w:snapToGrid/>
        <w:spacing w:beforeLines="0" w:before="100" w:beforeAutospacing="1" w:line="360" w:lineRule="auto"/>
        <w:ind w:firstLineChars="150" w:firstLine="324"/>
        <w:contextualSpacing/>
        <w:rPr>
          <w:sz w:val="22"/>
          <w:lang w:val="en-US"/>
        </w:rPr>
      </w:pPr>
    </w:p>
    <w:p w14:paraId="72B54DC0" w14:textId="77777777" w:rsidR="00984136" w:rsidRDefault="00984136" w:rsidP="00984136">
      <w:pPr>
        <w:pStyle w:val="LGTdoc1"/>
        <w:spacing w:beforeAutospacing="1" w:line="360" w:lineRule="auto"/>
        <w:ind w:firstLineChars="150" w:firstLine="324"/>
        <w:contextualSpacing/>
        <w:rPr>
          <w:sz w:val="22"/>
          <w:lang w:val="en-US"/>
        </w:rPr>
      </w:pPr>
    </w:p>
    <w:p w14:paraId="3074BD61" w14:textId="77777777" w:rsidR="00984136" w:rsidRDefault="00984136" w:rsidP="00984136">
      <w:pPr>
        <w:pStyle w:val="LGTdoc1"/>
        <w:spacing w:beforeAutospacing="1" w:line="360" w:lineRule="auto"/>
        <w:ind w:firstLineChars="150" w:firstLine="324"/>
        <w:contextualSpacing/>
        <w:rPr>
          <w:sz w:val="22"/>
          <w:lang w:val="en-US"/>
        </w:rPr>
      </w:pPr>
      <w:r w:rsidRPr="004B66A0">
        <w:rPr>
          <w:sz w:val="22"/>
          <w:lang w:val="en-US"/>
        </w:rPr>
        <w:t xml:space="preserve">Proposal </w:t>
      </w:r>
      <w:r>
        <w:rPr>
          <w:sz w:val="22"/>
          <w:lang w:val="en-US"/>
        </w:rPr>
        <w:t>3</w:t>
      </w:r>
      <w:r w:rsidRPr="004B66A0">
        <w:rPr>
          <w:sz w:val="22"/>
          <w:lang w:val="en-US"/>
        </w:rPr>
        <w:t>.</w:t>
      </w:r>
      <w:r>
        <w:rPr>
          <w:sz w:val="22"/>
          <w:lang w:val="en-US"/>
        </w:rPr>
        <w:t xml:space="preserve"> </w:t>
      </w:r>
      <w:r w:rsidRPr="004B66A0">
        <w:rPr>
          <w:sz w:val="22"/>
          <w:lang w:val="en-US"/>
        </w:rPr>
        <w:t xml:space="preserve">For other </w:t>
      </w:r>
      <w:r>
        <w:rPr>
          <w:sz w:val="22"/>
          <w:lang w:val="en-US"/>
        </w:rPr>
        <w:t>evaluation assumption, t</w:t>
      </w:r>
      <w:r w:rsidRPr="004B66A0">
        <w:rPr>
          <w:sz w:val="22"/>
          <w:lang w:val="en-US"/>
        </w:rPr>
        <w:t xml:space="preserve">he evaluation assumption </w:t>
      </w:r>
      <w:r>
        <w:rPr>
          <w:sz w:val="22"/>
          <w:lang w:val="en-US"/>
        </w:rPr>
        <w:t>defined in TR 38.821</w:t>
      </w:r>
      <w:r w:rsidRPr="004B66A0">
        <w:rPr>
          <w:sz w:val="22"/>
          <w:lang w:val="en-US"/>
        </w:rPr>
        <w:t xml:space="preserve"> </w:t>
      </w:r>
      <w:r>
        <w:rPr>
          <w:sz w:val="22"/>
          <w:lang w:val="en-US"/>
        </w:rPr>
        <w:t>is used as a baseline for the NTN</w:t>
      </w:r>
      <w:r w:rsidRPr="004B66A0">
        <w:rPr>
          <w:sz w:val="22"/>
          <w:lang w:val="en-US"/>
        </w:rPr>
        <w:t xml:space="preserve"> </w:t>
      </w:r>
      <w:r>
        <w:rPr>
          <w:sz w:val="22"/>
          <w:lang w:val="en-US"/>
        </w:rPr>
        <w:t>CE</w:t>
      </w:r>
      <w:r w:rsidRPr="004B66A0">
        <w:rPr>
          <w:sz w:val="22"/>
          <w:lang w:val="en-US"/>
        </w:rPr>
        <w:t>.</w:t>
      </w:r>
    </w:p>
    <w:p w14:paraId="0FD0EE2C" w14:textId="77777777" w:rsidR="00984136" w:rsidRPr="004B66A0" w:rsidRDefault="00984136" w:rsidP="00984136">
      <w:pPr>
        <w:pStyle w:val="LGTdoc1"/>
        <w:spacing w:beforeAutospacing="1" w:line="360" w:lineRule="auto"/>
        <w:ind w:firstLineChars="150" w:firstLine="324"/>
        <w:contextualSpacing/>
        <w:rPr>
          <w:sz w:val="22"/>
          <w:lang w:val="en-US"/>
        </w:rPr>
      </w:pPr>
    </w:p>
    <w:p w14:paraId="1B455E2B" w14:textId="77777777" w:rsidR="00984136" w:rsidRPr="004B66A0" w:rsidRDefault="00984136" w:rsidP="00984136">
      <w:pPr>
        <w:pStyle w:val="LGTdoc1"/>
        <w:spacing w:beforeAutospacing="1" w:line="360" w:lineRule="auto"/>
        <w:ind w:firstLineChars="150" w:firstLine="324"/>
        <w:contextualSpacing/>
        <w:rPr>
          <w:sz w:val="22"/>
          <w:lang w:val="en-US"/>
        </w:rPr>
      </w:pPr>
      <w:r w:rsidRPr="004B66A0">
        <w:rPr>
          <w:sz w:val="22"/>
          <w:lang w:val="en-US"/>
        </w:rPr>
        <w:t xml:space="preserve">Proposal </w:t>
      </w:r>
      <w:r>
        <w:rPr>
          <w:sz w:val="22"/>
          <w:lang w:val="en-US"/>
        </w:rPr>
        <w:t xml:space="preserve">4. </w:t>
      </w:r>
      <w:r w:rsidRPr="00073BFC">
        <w:rPr>
          <w:sz w:val="22"/>
          <w:lang w:val="en-US"/>
        </w:rPr>
        <w:t xml:space="preserve">PUSCH/PRACH should be considered as a candidate physical radio channels for the NTN </w:t>
      </w:r>
      <w:r>
        <w:rPr>
          <w:sz w:val="22"/>
          <w:lang w:val="en-US"/>
        </w:rPr>
        <w:t>CE</w:t>
      </w:r>
      <w:r w:rsidRPr="00073BFC">
        <w:rPr>
          <w:sz w:val="22"/>
          <w:lang w:val="en-US"/>
        </w:rPr>
        <w:t>.</w:t>
      </w:r>
    </w:p>
    <w:p w14:paraId="7319AE01" w14:textId="77777777" w:rsidR="00984136" w:rsidRDefault="00984136" w:rsidP="00984136">
      <w:pPr>
        <w:pStyle w:val="LGTdoc1"/>
        <w:spacing w:beforeAutospacing="1" w:line="360" w:lineRule="auto"/>
        <w:ind w:firstLineChars="150" w:firstLine="324"/>
        <w:contextualSpacing/>
        <w:rPr>
          <w:sz w:val="22"/>
          <w:lang w:val="en-US"/>
        </w:rPr>
      </w:pPr>
    </w:p>
    <w:p w14:paraId="3B354E8E" w14:textId="77777777" w:rsidR="00984136" w:rsidRPr="00073BFC" w:rsidRDefault="00984136" w:rsidP="00984136">
      <w:pPr>
        <w:pStyle w:val="LGTdoc1"/>
        <w:spacing w:beforeAutospacing="1" w:line="360" w:lineRule="auto"/>
        <w:ind w:firstLineChars="150" w:firstLine="324"/>
        <w:contextualSpacing/>
        <w:rPr>
          <w:sz w:val="22"/>
          <w:lang w:val="en-US"/>
        </w:rPr>
      </w:pPr>
      <w:r w:rsidRPr="004B66A0">
        <w:rPr>
          <w:sz w:val="22"/>
          <w:lang w:val="en-US"/>
        </w:rPr>
        <w:t xml:space="preserve">Proposal </w:t>
      </w:r>
      <w:r>
        <w:rPr>
          <w:rFonts w:hint="eastAsia"/>
          <w:sz w:val="22"/>
          <w:lang w:val="en-US"/>
        </w:rPr>
        <w:t>5</w:t>
      </w:r>
      <w:r>
        <w:rPr>
          <w:sz w:val="22"/>
          <w:lang w:val="en-US"/>
        </w:rPr>
        <w:t xml:space="preserve">. Channel specific parameter (e.g., </w:t>
      </w:r>
      <w:r w:rsidRPr="00C84185">
        <w:rPr>
          <w:sz w:val="22"/>
          <w:lang w:val="en-US"/>
        </w:rPr>
        <w:t>payload, target BLER, time-frequency resource allocation and etc.)</w:t>
      </w:r>
      <w:r>
        <w:rPr>
          <w:sz w:val="22"/>
          <w:lang w:val="en-US"/>
        </w:rPr>
        <w:t xml:space="preserve"> should be defined with the consideration of use cases in NTN environment.</w:t>
      </w:r>
    </w:p>
    <w:p w14:paraId="07137089" w14:textId="77777777" w:rsidR="00984136" w:rsidRDefault="00984136" w:rsidP="00984136">
      <w:pPr>
        <w:pStyle w:val="LGTdoc1"/>
        <w:spacing w:beforeAutospacing="1" w:line="360" w:lineRule="auto"/>
        <w:ind w:firstLineChars="150" w:firstLine="330"/>
        <w:contextualSpacing/>
        <w:rPr>
          <w:b w:val="0"/>
          <w:sz w:val="22"/>
          <w:lang w:val="en-US"/>
        </w:rPr>
      </w:pPr>
    </w:p>
    <w:p w14:paraId="29601B03" w14:textId="77777777" w:rsidR="00984136" w:rsidRDefault="00984136" w:rsidP="00984136">
      <w:pPr>
        <w:pStyle w:val="LGTdoc1"/>
        <w:snapToGrid/>
        <w:spacing w:beforeLines="0" w:before="100" w:beforeAutospacing="1" w:line="360" w:lineRule="auto"/>
        <w:ind w:firstLineChars="150" w:firstLine="324"/>
        <w:contextualSpacing/>
        <w:rPr>
          <w:sz w:val="22"/>
          <w:lang w:val="en-US"/>
        </w:rPr>
      </w:pPr>
      <w:r>
        <w:rPr>
          <w:sz w:val="22"/>
        </w:rPr>
        <w:t>Proposal 6</w:t>
      </w:r>
      <w:r>
        <w:rPr>
          <w:sz w:val="22"/>
          <w:lang w:val="en-US"/>
        </w:rPr>
        <w:t xml:space="preserve">. Consider </w:t>
      </w:r>
      <w:r w:rsidRPr="00991E20">
        <w:rPr>
          <w:sz w:val="22"/>
          <w:lang w:val="en-US"/>
        </w:rPr>
        <w:t>Rel-17 CE techniques</w:t>
      </w:r>
      <w:r>
        <w:rPr>
          <w:sz w:val="22"/>
          <w:lang w:val="en-US"/>
        </w:rPr>
        <w:t xml:space="preserve"> (e.g., repetition, TBoMS) as a baseline scheme.</w:t>
      </w:r>
    </w:p>
    <w:p w14:paraId="6C959BC8" w14:textId="77777777" w:rsidR="00984136" w:rsidRDefault="00984136" w:rsidP="00984136">
      <w:pPr>
        <w:pStyle w:val="LGTdoc1"/>
        <w:snapToGrid/>
        <w:spacing w:beforeLines="0" w:before="100" w:beforeAutospacing="1" w:line="360" w:lineRule="auto"/>
        <w:ind w:firstLineChars="150" w:firstLine="324"/>
        <w:contextualSpacing/>
        <w:rPr>
          <w:sz w:val="22"/>
        </w:rPr>
      </w:pPr>
    </w:p>
    <w:p w14:paraId="0FA94A57" w14:textId="77777777" w:rsidR="00984136" w:rsidRDefault="00984136" w:rsidP="00984136">
      <w:pPr>
        <w:pStyle w:val="LGTdoc1"/>
        <w:snapToGrid/>
        <w:spacing w:beforeLines="0" w:before="100" w:beforeAutospacing="1" w:line="360" w:lineRule="auto"/>
        <w:ind w:firstLineChars="150" w:firstLine="324"/>
        <w:contextualSpacing/>
        <w:rPr>
          <w:sz w:val="22"/>
          <w:lang w:val="en-US"/>
        </w:rPr>
      </w:pPr>
      <w:r>
        <w:rPr>
          <w:sz w:val="22"/>
        </w:rPr>
        <w:t>Proposal 7</w:t>
      </w:r>
      <w:r>
        <w:rPr>
          <w:sz w:val="22"/>
          <w:lang w:val="en-US"/>
        </w:rPr>
        <w:t>. I</w:t>
      </w:r>
      <w:r w:rsidRPr="00CC12B9">
        <w:rPr>
          <w:sz w:val="22"/>
          <w:lang w:val="en-US"/>
        </w:rPr>
        <w:t>t can be desirable to consider introducing both PRACH preamble repetition and Msg. 3 PUSCH repetition in Rel-18 NTN</w:t>
      </w:r>
      <w:r>
        <w:rPr>
          <w:sz w:val="22"/>
          <w:lang w:val="en-US"/>
        </w:rPr>
        <w:t>.</w:t>
      </w:r>
    </w:p>
    <w:p w14:paraId="255CC319" w14:textId="77777777" w:rsidR="00984136" w:rsidRDefault="00984136" w:rsidP="000D6540">
      <w:pPr>
        <w:pStyle w:val="LGTdoc1"/>
        <w:snapToGrid/>
        <w:spacing w:beforeLines="0" w:before="100" w:beforeAutospacing="1" w:line="360" w:lineRule="auto"/>
        <w:ind w:firstLineChars="150" w:firstLine="324"/>
        <w:contextualSpacing/>
        <w:rPr>
          <w:sz w:val="22"/>
          <w:lang w:val="en-US"/>
        </w:rPr>
      </w:pPr>
    </w:p>
    <w:p w14:paraId="7FE88252" w14:textId="77777777" w:rsidR="00984136" w:rsidRDefault="00984136" w:rsidP="00984136">
      <w:pPr>
        <w:pStyle w:val="LGTdoc1"/>
        <w:snapToGrid/>
        <w:spacing w:beforeLines="0" w:before="100" w:beforeAutospacing="1" w:line="360" w:lineRule="auto"/>
        <w:ind w:firstLineChars="150" w:firstLine="324"/>
        <w:contextualSpacing/>
        <w:rPr>
          <w:sz w:val="22"/>
          <w:lang w:val="en-US"/>
        </w:rPr>
      </w:pPr>
      <w:r>
        <w:rPr>
          <w:sz w:val="22"/>
        </w:rPr>
        <w:t>Proposal 8</w:t>
      </w:r>
      <w:r>
        <w:rPr>
          <w:sz w:val="22"/>
          <w:lang w:val="en-US"/>
        </w:rPr>
        <w:t xml:space="preserve">. If repeated transmission of PRACH preamble is supported </w:t>
      </w:r>
      <w:r w:rsidRPr="00CC12B9">
        <w:rPr>
          <w:sz w:val="22"/>
          <w:lang w:val="en-US"/>
        </w:rPr>
        <w:t>in Rel-18 NTN</w:t>
      </w:r>
      <w:r>
        <w:rPr>
          <w:sz w:val="22"/>
          <w:lang w:val="en-US"/>
        </w:rPr>
        <w:t>, RAN1 should at least consider the following discussion points.</w:t>
      </w:r>
    </w:p>
    <w:p w14:paraId="15DC89D7" w14:textId="77777777" w:rsidR="00984136" w:rsidRPr="00645149" w:rsidRDefault="00984136" w:rsidP="00984136">
      <w:pPr>
        <w:pStyle w:val="LGTdoc1"/>
        <w:numPr>
          <w:ilvl w:val="0"/>
          <w:numId w:val="43"/>
        </w:numPr>
        <w:spacing w:beforeAutospacing="1" w:line="360" w:lineRule="auto"/>
        <w:contextualSpacing/>
        <w:rPr>
          <w:sz w:val="22"/>
        </w:rPr>
      </w:pPr>
      <w:r w:rsidRPr="00645149">
        <w:rPr>
          <w:sz w:val="22"/>
        </w:rPr>
        <w:t>Maximum repetition number</w:t>
      </w:r>
    </w:p>
    <w:p w14:paraId="48A0AEEF" w14:textId="77777777" w:rsidR="00984136" w:rsidRPr="00645149" w:rsidRDefault="00984136" w:rsidP="00984136">
      <w:pPr>
        <w:pStyle w:val="LGTdoc1"/>
        <w:numPr>
          <w:ilvl w:val="0"/>
          <w:numId w:val="43"/>
        </w:numPr>
        <w:spacing w:beforeAutospacing="1" w:line="360" w:lineRule="auto"/>
        <w:contextualSpacing/>
        <w:rPr>
          <w:sz w:val="22"/>
        </w:rPr>
      </w:pPr>
      <w:r w:rsidRPr="00645149">
        <w:rPr>
          <w:sz w:val="22"/>
        </w:rPr>
        <w:t>RA-RNTI</w:t>
      </w:r>
    </w:p>
    <w:p w14:paraId="5763D8A5" w14:textId="77777777" w:rsidR="00984136" w:rsidRPr="00645149" w:rsidRDefault="00984136" w:rsidP="00984136">
      <w:pPr>
        <w:pStyle w:val="LGTdoc1"/>
        <w:numPr>
          <w:ilvl w:val="0"/>
          <w:numId w:val="43"/>
        </w:numPr>
        <w:spacing w:beforeAutospacing="1" w:line="360" w:lineRule="auto"/>
        <w:contextualSpacing/>
        <w:rPr>
          <w:sz w:val="22"/>
        </w:rPr>
      </w:pPr>
      <w:r w:rsidRPr="00645149">
        <w:rPr>
          <w:rFonts w:hint="eastAsia"/>
          <w:sz w:val="22"/>
        </w:rPr>
        <w:t>RAR window starting point</w:t>
      </w:r>
    </w:p>
    <w:p w14:paraId="1F4A493E" w14:textId="77777777" w:rsidR="00984136" w:rsidRDefault="00984136" w:rsidP="000D6540">
      <w:pPr>
        <w:pStyle w:val="LGTdoc1"/>
        <w:snapToGrid/>
        <w:spacing w:beforeLines="0" w:before="100" w:beforeAutospacing="1" w:line="360" w:lineRule="auto"/>
        <w:ind w:firstLineChars="150" w:firstLine="324"/>
        <w:contextualSpacing/>
        <w:rPr>
          <w:sz w:val="22"/>
          <w:lang w:val="en-US"/>
        </w:rPr>
      </w:pPr>
    </w:p>
    <w:p w14:paraId="3D491B01" w14:textId="389DD366" w:rsidR="00984136" w:rsidRDefault="00984136" w:rsidP="000D6540">
      <w:pPr>
        <w:pStyle w:val="LGTdoc1"/>
        <w:snapToGrid/>
        <w:spacing w:beforeLines="0" w:before="100" w:beforeAutospacing="1" w:line="360" w:lineRule="auto"/>
        <w:ind w:firstLineChars="150" w:firstLine="324"/>
        <w:contextualSpacing/>
        <w:rPr>
          <w:sz w:val="22"/>
          <w:lang w:val="en-US"/>
        </w:rPr>
      </w:pPr>
      <w:r>
        <w:rPr>
          <w:sz w:val="22"/>
        </w:rPr>
        <w:t>Proposal 9</w:t>
      </w:r>
      <w:r>
        <w:rPr>
          <w:sz w:val="22"/>
          <w:lang w:val="en-US"/>
        </w:rPr>
        <w:t>. I</w:t>
      </w:r>
      <w:r w:rsidRPr="007418DB">
        <w:rPr>
          <w:sz w:val="22"/>
          <w:lang w:val="en-US"/>
        </w:rPr>
        <w:t xml:space="preserve">t </w:t>
      </w:r>
      <w:r>
        <w:rPr>
          <w:sz w:val="22"/>
          <w:lang w:val="en-US"/>
        </w:rPr>
        <w:t xml:space="preserve">is </w:t>
      </w:r>
      <w:r w:rsidRPr="007418DB">
        <w:rPr>
          <w:sz w:val="22"/>
          <w:lang w:val="en-US"/>
        </w:rPr>
        <w:t>necessary to discuss whether to support the DMRS bundling in Rel-18 NTN for joint channel estimation</w:t>
      </w:r>
      <w:r>
        <w:rPr>
          <w:sz w:val="22"/>
          <w:lang w:val="en-US"/>
        </w:rPr>
        <w:t>.</w:t>
      </w:r>
    </w:p>
    <w:p w14:paraId="0B410C5E" w14:textId="77777777" w:rsidR="00984136" w:rsidRDefault="00984136" w:rsidP="00984136">
      <w:pPr>
        <w:pStyle w:val="LGTdoc1"/>
        <w:spacing w:beforeAutospacing="1" w:line="360" w:lineRule="auto"/>
        <w:ind w:firstLineChars="150" w:firstLine="330"/>
        <w:contextualSpacing/>
        <w:rPr>
          <w:b w:val="0"/>
          <w:sz w:val="22"/>
          <w:lang w:val="en-US"/>
        </w:rPr>
      </w:pPr>
    </w:p>
    <w:p w14:paraId="598438CE" w14:textId="77777777" w:rsidR="00984136" w:rsidRPr="00EF7DDA" w:rsidRDefault="00984136" w:rsidP="00984136">
      <w:pPr>
        <w:pStyle w:val="LGTdoc1"/>
        <w:snapToGrid/>
        <w:spacing w:beforeLines="0" w:before="100" w:beforeAutospacing="1" w:line="360" w:lineRule="auto"/>
        <w:ind w:firstLineChars="150" w:firstLine="324"/>
        <w:contextualSpacing/>
        <w:rPr>
          <w:b w:val="0"/>
          <w:sz w:val="22"/>
          <w:lang w:val="en-US"/>
        </w:rPr>
      </w:pPr>
      <w:r>
        <w:rPr>
          <w:sz w:val="22"/>
        </w:rPr>
        <w:t>Proposal 10</w:t>
      </w:r>
      <w:r>
        <w:rPr>
          <w:sz w:val="22"/>
          <w:lang w:val="en-US"/>
        </w:rPr>
        <w:t>. I</w:t>
      </w:r>
      <w:r w:rsidRPr="007418DB">
        <w:rPr>
          <w:sz w:val="22"/>
          <w:lang w:val="en-US"/>
        </w:rPr>
        <w:t xml:space="preserve">t </w:t>
      </w:r>
      <w:r>
        <w:rPr>
          <w:sz w:val="22"/>
          <w:lang w:val="en-US"/>
        </w:rPr>
        <w:t xml:space="preserve">is </w:t>
      </w:r>
      <w:r w:rsidRPr="007418DB">
        <w:rPr>
          <w:sz w:val="22"/>
          <w:lang w:val="en-US"/>
        </w:rPr>
        <w:t xml:space="preserve">necessary to discuss </w:t>
      </w:r>
      <w:r>
        <w:rPr>
          <w:sz w:val="22"/>
          <w:lang w:val="en-US"/>
        </w:rPr>
        <w:t>how to support changing open loop TA (e.g., UE specific TA and/or common TA) during repeated transmission of UL</w:t>
      </w:r>
      <w:r w:rsidRPr="001D09A2">
        <w:t xml:space="preserve"> </w:t>
      </w:r>
      <w:r w:rsidRPr="001D09A2">
        <w:rPr>
          <w:sz w:val="22"/>
          <w:lang w:val="en-US"/>
        </w:rPr>
        <w:t>signal/channel</w:t>
      </w:r>
      <w:r>
        <w:rPr>
          <w:sz w:val="22"/>
          <w:lang w:val="en-US"/>
        </w:rPr>
        <w:t xml:space="preserve"> in Rel-18 NTN. </w:t>
      </w:r>
    </w:p>
    <w:p w14:paraId="06E8CA95" w14:textId="77777777" w:rsidR="00984136" w:rsidRPr="00540DB7" w:rsidRDefault="00984136" w:rsidP="000D6540">
      <w:pPr>
        <w:pStyle w:val="LGTdoc1"/>
        <w:snapToGrid/>
        <w:spacing w:beforeLines="0" w:before="100" w:beforeAutospacing="1" w:line="360" w:lineRule="auto"/>
        <w:ind w:firstLineChars="150" w:firstLine="324"/>
        <w:contextualSpacing/>
        <w:rPr>
          <w:rFonts w:hint="eastAsia"/>
          <w:sz w:val="22"/>
          <w:lang w:val="en-US"/>
        </w:rPr>
      </w:pPr>
    </w:p>
    <w:p w14:paraId="5FE44A34" w14:textId="0F981071" w:rsidR="00C46AC5" w:rsidRPr="00696CB3" w:rsidRDefault="00C46AC5" w:rsidP="00696CB3">
      <w:pPr>
        <w:pStyle w:val="1"/>
        <w:numPr>
          <w:ilvl w:val="0"/>
          <w:numId w:val="1"/>
        </w:numPr>
        <w:ind w:left="426" w:hanging="426"/>
      </w:pPr>
      <w:r w:rsidRPr="00696CB3">
        <w:t>Reference</w:t>
      </w:r>
    </w:p>
    <w:p w14:paraId="759FEBA1" w14:textId="276ECC8A" w:rsidR="00AF6020" w:rsidRPr="005C2CFB" w:rsidRDefault="00854580" w:rsidP="0052419F">
      <w:pPr>
        <w:pStyle w:val="LGTdoc1"/>
        <w:snapToGrid/>
        <w:spacing w:beforeLines="0" w:before="100" w:beforeAutospacing="1" w:line="360" w:lineRule="auto"/>
        <w:contextualSpacing/>
        <w:rPr>
          <w:b w:val="0"/>
          <w:sz w:val="20"/>
          <w:lang w:val="en-US"/>
        </w:rPr>
      </w:pPr>
      <w:r w:rsidRPr="00057041">
        <w:rPr>
          <w:rFonts w:hint="eastAsia"/>
          <w:b w:val="0"/>
          <w:sz w:val="22"/>
          <w:lang w:val="en-US"/>
        </w:rPr>
        <w:t>[1]</w:t>
      </w:r>
      <w:r w:rsidRPr="00057041">
        <w:rPr>
          <w:b w:val="0"/>
          <w:sz w:val="22"/>
          <w:lang w:val="en-US"/>
        </w:rPr>
        <w:t xml:space="preserve"> </w:t>
      </w:r>
      <w:r w:rsidR="0052419F" w:rsidRPr="0052419F">
        <w:rPr>
          <w:b w:val="0"/>
          <w:sz w:val="22"/>
          <w:lang w:val="en-US"/>
        </w:rPr>
        <w:t>RP-2</w:t>
      </w:r>
      <w:r w:rsidR="0052419F">
        <w:rPr>
          <w:b w:val="0"/>
          <w:sz w:val="22"/>
          <w:lang w:val="en-US"/>
        </w:rPr>
        <w:t>13690</w:t>
      </w:r>
      <w:r w:rsidR="0052419F" w:rsidRPr="0052419F">
        <w:rPr>
          <w:b w:val="0"/>
          <w:sz w:val="22"/>
          <w:lang w:val="en-US"/>
        </w:rPr>
        <w:t xml:space="preserve">, “New WI: NR NTN (Non-Terrestrial Networks) enhancements”, </w:t>
      </w:r>
      <w:r w:rsidR="005639A6" w:rsidRPr="005639A6">
        <w:rPr>
          <w:b w:val="0"/>
          <w:sz w:val="22"/>
          <w:lang w:val="en-US"/>
        </w:rPr>
        <w:t xml:space="preserve">RAN Vice-Chair (AT&amp;T), </w:t>
      </w:r>
      <w:r w:rsidR="0052419F" w:rsidRPr="0052419F">
        <w:rPr>
          <w:b w:val="0"/>
          <w:sz w:val="22"/>
          <w:lang w:val="en-US"/>
        </w:rPr>
        <w:t>Thales</w:t>
      </w:r>
    </w:p>
    <w:sectPr w:rsidR="00AF6020"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69D6C" w14:textId="77777777" w:rsidR="00066719" w:rsidRDefault="00066719" w:rsidP="00D30654">
      <w:pPr>
        <w:spacing w:after="0" w:line="240" w:lineRule="auto"/>
      </w:pPr>
      <w:r>
        <w:separator/>
      </w:r>
    </w:p>
  </w:endnote>
  <w:endnote w:type="continuationSeparator" w:id="0">
    <w:p w14:paraId="63BAF559" w14:textId="77777777" w:rsidR="00066719" w:rsidRDefault="0006671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82860" w14:textId="77777777" w:rsidR="00066719" w:rsidRDefault="00066719" w:rsidP="00D30654">
      <w:pPr>
        <w:spacing w:after="0" w:line="240" w:lineRule="auto"/>
      </w:pPr>
      <w:r>
        <w:separator/>
      </w:r>
    </w:p>
  </w:footnote>
  <w:footnote w:type="continuationSeparator" w:id="0">
    <w:p w14:paraId="36D437FD" w14:textId="77777777" w:rsidR="00066719" w:rsidRDefault="0006671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0600F"/>
    <w:multiLevelType w:val="hybridMultilevel"/>
    <w:tmpl w:val="F4FAB354"/>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C4F563C"/>
    <w:multiLevelType w:val="hybridMultilevel"/>
    <w:tmpl w:val="021C5C5E"/>
    <w:lvl w:ilvl="0" w:tplc="788C272A">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7" w15:restartNumberingAfterBreak="0">
    <w:nsid w:val="18E12E78"/>
    <w:multiLevelType w:val="hybridMultilevel"/>
    <w:tmpl w:val="014E706A"/>
    <w:lvl w:ilvl="0" w:tplc="E4C4D348">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15:restartNumberingAfterBreak="0">
    <w:nsid w:val="27634792"/>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4"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324FCA"/>
    <w:multiLevelType w:val="hybridMultilevel"/>
    <w:tmpl w:val="D39A59D8"/>
    <w:lvl w:ilvl="0" w:tplc="BD60B6BC">
      <w:start w:val="5"/>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20"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03C78"/>
    <w:multiLevelType w:val="hybridMultilevel"/>
    <w:tmpl w:val="F184FB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4"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77DCF"/>
    <w:multiLevelType w:val="hybridMultilevel"/>
    <w:tmpl w:val="662622AC"/>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556849"/>
    <w:multiLevelType w:val="hybridMultilevel"/>
    <w:tmpl w:val="AE84A6AA"/>
    <w:lvl w:ilvl="0" w:tplc="B3A0B7CC">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6" w15:restartNumberingAfterBreak="0">
    <w:nsid w:val="5E076CA9"/>
    <w:multiLevelType w:val="hybridMultilevel"/>
    <w:tmpl w:val="48CE8036"/>
    <w:lvl w:ilvl="0" w:tplc="4B3C8C64">
      <w:numFmt w:val="bullet"/>
      <w:lvlText w:val=""/>
      <w:lvlJc w:val="left"/>
      <w:pPr>
        <w:ind w:left="684" w:hanging="360"/>
      </w:pPr>
      <w:rPr>
        <w:rFonts w:ascii="Wingdings" w:eastAsia="바탕" w:hAnsi="Wingdings"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3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39"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2" w15:restartNumberingAfterBreak="0">
    <w:nsid w:val="6CF95C3E"/>
    <w:multiLevelType w:val="hybridMultilevel"/>
    <w:tmpl w:val="6B5E9706"/>
    <w:lvl w:ilvl="0" w:tplc="04090001">
      <w:start w:val="1"/>
      <w:numFmt w:val="bullet"/>
      <w:lvlText w:val=""/>
      <w:lvlJc w:val="left"/>
      <w:pPr>
        <w:ind w:left="690" w:hanging="360"/>
      </w:pPr>
      <w:rPr>
        <w:rFonts w:ascii="Symbol" w:hAnsi="Symbol" w:hint="default"/>
      </w:rPr>
    </w:lvl>
    <w:lvl w:ilvl="1" w:tplc="4D3678F6">
      <w:start w:val="1"/>
      <w:numFmt w:val="bullet"/>
      <w:lvlText w:val=""/>
      <w:lvlJc w:val="left"/>
      <w:pPr>
        <w:ind w:left="1130" w:hanging="400"/>
      </w:pPr>
      <w:rPr>
        <w:rFonts w:ascii="Symbol" w:hAnsi="Symbol"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3"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96DE2"/>
    <w:multiLevelType w:val="hybridMultilevel"/>
    <w:tmpl w:val="13F4CAA2"/>
    <w:lvl w:ilvl="0" w:tplc="04090009">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35"/>
  </w:num>
  <w:num w:numId="2">
    <w:abstractNumId w:val="19"/>
    <w:lvlOverride w:ilvl="0">
      <w:startOverride w:val="1"/>
    </w:lvlOverride>
  </w:num>
  <w:num w:numId="3">
    <w:abstractNumId w:val="34"/>
  </w:num>
  <w:num w:numId="4">
    <w:abstractNumId w:val="14"/>
  </w:num>
  <w:num w:numId="5">
    <w:abstractNumId w:val="4"/>
  </w:num>
  <w:num w:numId="6">
    <w:abstractNumId w:val="13"/>
  </w:num>
  <w:num w:numId="7">
    <w:abstractNumId w:val="41"/>
  </w:num>
  <w:num w:numId="8">
    <w:abstractNumId w:val="30"/>
  </w:num>
  <w:num w:numId="9">
    <w:abstractNumId w:val="6"/>
  </w:num>
  <w:num w:numId="10">
    <w:abstractNumId w:val="2"/>
  </w:num>
  <w:num w:numId="11">
    <w:abstractNumId w:val="42"/>
  </w:num>
  <w:num w:numId="12">
    <w:abstractNumId w:val="27"/>
  </w:num>
  <w:num w:numId="13">
    <w:abstractNumId w:val="39"/>
  </w:num>
  <w:num w:numId="14">
    <w:abstractNumId w:val="25"/>
  </w:num>
  <w:num w:numId="15">
    <w:abstractNumId w:val="45"/>
  </w:num>
  <w:num w:numId="16">
    <w:abstractNumId w:val="32"/>
  </w:num>
  <w:num w:numId="17">
    <w:abstractNumId w:val="16"/>
  </w:num>
  <w:num w:numId="18">
    <w:abstractNumId w:val="21"/>
  </w:num>
  <w:num w:numId="19">
    <w:abstractNumId w:val="11"/>
  </w:num>
  <w:num w:numId="20">
    <w:abstractNumId w:val="17"/>
  </w:num>
  <w:num w:numId="21">
    <w:abstractNumId w:val="18"/>
  </w:num>
  <w:num w:numId="22">
    <w:abstractNumId w:val="13"/>
  </w:num>
  <w:num w:numId="23">
    <w:abstractNumId w:val="12"/>
  </w:num>
  <w:num w:numId="24">
    <w:abstractNumId w:val="44"/>
  </w:num>
  <w:num w:numId="25">
    <w:abstractNumId w:val="31"/>
  </w:num>
  <w:num w:numId="26">
    <w:abstractNumId w:val="40"/>
  </w:num>
  <w:num w:numId="27">
    <w:abstractNumId w:val="5"/>
  </w:num>
  <w:num w:numId="28">
    <w:abstractNumId w:val="22"/>
  </w:num>
  <w:num w:numId="29">
    <w:abstractNumId w:val="1"/>
  </w:num>
  <w:num w:numId="30">
    <w:abstractNumId w:val="20"/>
  </w:num>
  <w:num w:numId="31">
    <w:abstractNumId w:val="28"/>
  </w:num>
  <w:num w:numId="32">
    <w:abstractNumId w:val="3"/>
  </w:num>
  <w:num w:numId="33">
    <w:abstractNumId w:val="46"/>
  </w:num>
  <w:num w:numId="34">
    <w:abstractNumId w:val="38"/>
  </w:num>
  <w:num w:numId="35">
    <w:abstractNumId w:val="29"/>
  </w:num>
  <w:num w:numId="36">
    <w:abstractNumId w:val="37"/>
  </w:num>
  <w:num w:numId="37">
    <w:abstractNumId w:val="8"/>
  </w:num>
  <w:num w:numId="38">
    <w:abstractNumId w:val="24"/>
  </w:num>
  <w:num w:numId="39">
    <w:abstractNumId w:val="9"/>
  </w:num>
  <w:num w:numId="40">
    <w:abstractNumId w:val="33"/>
  </w:num>
  <w:num w:numId="41">
    <w:abstractNumId w:val="0"/>
  </w:num>
  <w:num w:numId="42">
    <w:abstractNumId w:val="36"/>
  </w:num>
  <w:num w:numId="43">
    <w:abstractNumId w:val="43"/>
  </w:num>
  <w:num w:numId="44">
    <w:abstractNumId w:val="15"/>
  </w:num>
  <w:num w:numId="45">
    <w:abstractNumId w:val="26"/>
  </w:num>
  <w:num w:numId="46">
    <w:abstractNumId w:val="10"/>
  </w:num>
  <w:num w:numId="47">
    <w:abstractNumId w:val="7"/>
  </w:num>
  <w:num w:numId="4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F06"/>
    <w:rsid w:val="000246E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6719"/>
    <w:rsid w:val="000749EB"/>
    <w:rsid w:val="00074AB3"/>
    <w:rsid w:val="000766BE"/>
    <w:rsid w:val="000777D9"/>
    <w:rsid w:val="00077861"/>
    <w:rsid w:val="00082F1F"/>
    <w:rsid w:val="0008332C"/>
    <w:rsid w:val="000842CF"/>
    <w:rsid w:val="00084680"/>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1D15"/>
    <w:rsid w:val="000E2B6F"/>
    <w:rsid w:val="000E4730"/>
    <w:rsid w:val="000E6404"/>
    <w:rsid w:val="000E7C34"/>
    <w:rsid w:val="000F03EB"/>
    <w:rsid w:val="000F122C"/>
    <w:rsid w:val="000F2690"/>
    <w:rsid w:val="000F3036"/>
    <w:rsid w:val="000F39F2"/>
    <w:rsid w:val="000F46EB"/>
    <w:rsid w:val="000F5503"/>
    <w:rsid w:val="00100619"/>
    <w:rsid w:val="00102536"/>
    <w:rsid w:val="001041A5"/>
    <w:rsid w:val="00104D33"/>
    <w:rsid w:val="00106F7F"/>
    <w:rsid w:val="001076B8"/>
    <w:rsid w:val="00114911"/>
    <w:rsid w:val="00121350"/>
    <w:rsid w:val="00122A95"/>
    <w:rsid w:val="00123409"/>
    <w:rsid w:val="0012398E"/>
    <w:rsid w:val="00124CEA"/>
    <w:rsid w:val="00125EA6"/>
    <w:rsid w:val="00131B6F"/>
    <w:rsid w:val="00133727"/>
    <w:rsid w:val="00136213"/>
    <w:rsid w:val="0013779D"/>
    <w:rsid w:val="00137FC8"/>
    <w:rsid w:val="00145D4E"/>
    <w:rsid w:val="00151604"/>
    <w:rsid w:val="0015195A"/>
    <w:rsid w:val="0015356E"/>
    <w:rsid w:val="00154EE1"/>
    <w:rsid w:val="001554A0"/>
    <w:rsid w:val="001554D9"/>
    <w:rsid w:val="001605B4"/>
    <w:rsid w:val="001621BF"/>
    <w:rsid w:val="00162A85"/>
    <w:rsid w:val="00162E36"/>
    <w:rsid w:val="0016449C"/>
    <w:rsid w:val="001658E7"/>
    <w:rsid w:val="00167024"/>
    <w:rsid w:val="0016767D"/>
    <w:rsid w:val="00170281"/>
    <w:rsid w:val="00171172"/>
    <w:rsid w:val="001712E0"/>
    <w:rsid w:val="00174EC6"/>
    <w:rsid w:val="00175AA6"/>
    <w:rsid w:val="00184F56"/>
    <w:rsid w:val="00184F73"/>
    <w:rsid w:val="0018590A"/>
    <w:rsid w:val="00185E47"/>
    <w:rsid w:val="00186789"/>
    <w:rsid w:val="00187095"/>
    <w:rsid w:val="001905B4"/>
    <w:rsid w:val="00192268"/>
    <w:rsid w:val="00192DE4"/>
    <w:rsid w:val="00195087"/>
    <w:rsid w:val="001950B1"/>
    <w:rsid w:val="00196137"/>
    <w:rsid w:val="00197C14"/>
    <w:rsid w:val="001A1EB1"/>
    <w:rsid w:val="001A4027"/>
    <w:rsid w:val="001A486C"/>
    <w:rsid w:val="001A61AB"/>
    <w:rsid w:val="001A66B6"/>
    <w:rsid w:val="001B0EDE"/>
    <w:rsid w:val="001B19FC"/>
    <w:rsid w:val="001B7A87"/>
    <w:rsid w:val="001C4D3D"/>
    <w:rsid w:val="001C5B20"/>
    <w:rsid w:val="001C5D48"/>
    <w:rsid w:val="001D09A2"/>
    <w:rsid w:val="001D227C"/>
    <w:rsid w:val="001D4524"/>
    <w:rsid w:val="001D4E98"/>
    <w:rsid w:val="001D591E"/>
    <w:rsid w:val="001D5B81"/>
    <w:rsid w:val="001D5C1F"/>
    <w:rsid w:val="001D63CD"/>
    <w:rsid w:val="001D756F"/>
    <w:rsid w:val="001E00D4"/>
    <w:rsid w:val="001E0A1A"/>
    <w:rsid w:val="001E45C6"/>
    <w:rsid w:val="001E6E6D"/>
    <w:rsid w:val="001F0A3A"/>
    <w:rsid w:val="001F1760"/>
    <w:rsid w:val="001F24CE"/>
    <w:rsid w:val="001F54EB"/>
    <w:rsid w:val="001F63F9"/>
    <w:rsid w:val="0020118A"/>
    <w:rsid w:val="00203824"/>
    <w:rsid w:val="002055A8"/>
    <w:rsid w:val="0021121A"/>
    <w:rsid w:val="002121BD"/>
    <w:rsid w:val="00217A3B"/>
    <w:rsid w:val="002203A7"/>
    <w:rsid w:val="0022045D"/>
    <w:rsid w:val="0022145F"/>
    <w:rsid w:val="00222DA2"/>
    <w:rsid w:val="002240C3"/>
    <w:rsid w:val="002263C6"/>
    <w:rsid w:val="00226721"/>
    <w:rsid w:val="00231363"/>
    <w:rsid w:val="002319D5"/>
    <w:rsid w:val="00231C2D"/>
    <w:rsid w:val="00231F36"/>
    <w:rsid w:val="00234637"/>
    <w:rsid w:val="0023756B"/>
    <w:rsid w:val="00237B71"/>
    <w:rsid w:val="00240DFD"/>
    <w:rsid w:val="00240F2A"/>
    <w:rsid w:val="002454D1"/>
    <w:rsid w:val="0024696E"/>
    <w:rsid w:val="002478EF"/>
    <w:rsid w:val="002505DE"/>
    <w:rsid w:val="00252632"/>
    <w:rsid w:val="00255A97"/>
    <w:rsid w:val="00255BB4"/>
    <w:rsid w:val="00260744"/>
    <w:rsid w:val="00263C99"/>
    <w:rsid w:val="002657F4"/>
    <w:rsid w:val="002660FC"/>
    <w:rsid w:val="00266C00"/>
    <w:rsid w:val="002670C6"/>
    <w:rsid w:val="00267958"/>
    <w:rsid w:val="00270220"/>
    <w:rsid w:val="00273056"/>
    <w:rsid w:val="0027358F"/>
    <w:rsid w:val="00274B25"/>
    <w:rsid w:val="00275039"/>
    <w:rsid w:val="00275446"/>
    <w:rsid w:val="00275899"/>
    <w:rsid w:val="002776CA"/>
    <w:rsid w:val="002817FB"/>
    <w:rsid w:val="00283AF0"/>
    <w:rsid w:val="00283B00"/>
    <w:rsid w:val="00283CBC"/>
    <w:rsid w:val="00284242"/>
    <w:rsid w:val="00284B9B"/>
    <w:rsid w:val="00286562"/>
    <w:rsid w:val="00286665"/>
    <w:rsid w:val="00286F05"/>
    <w:rsid w:val="00290587"/>
    <w:rsid w:val="00291B1A"/>
    <w:rsid w:val="00291FAB"/>
    <w:rsid w:val="00294EF4"/>
    <w:rsid w:val="002951C3"/>
    <w:rsid w:val="002A07B3"/>
    <w:rsid w:val="002A3193"/>
    <w:rsid w:val="002A371A"/>
    <w:rsid w:val="002A64C9"/>
    <w:rsid w:val="002B334F"/>
    <w:rsid w:val="002B4D95"/>
    <w:rsid w:val="002B5846"/>
    <w:rsid w:val="002B6077"/>
    <w:rsid w:val="002B6B2D"/>
    <w:rsid w:val="002C1DFC"/>
    <w:rsid w:val="002C3260"/>
    <w:rsid w:val="002C517E"/>
    <w:rsid w:val="002C6810"/>
    <w:rsid w:val="002D13BB"/>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302BA7"/>
    <w:rsid w:val="00303C10"/>
    <w:rsid w:val="00304AC9"/>
    <w:rsid w:val="00305BCE"/>
    <w:rsid w:val="003064E5"/>
    <w:rsid w:val="003073A5"/>
    <w:rsid w:val="0031273A"/>
    <w:rsid w:val="00315C73"/>
    <w:rsid w:val="0032315A"/>
    <w:rsid w:val="0032348D"/>
    <w:rsid w:val="003237B7"/>
    <w:rsid w:val="00325DD6"/>
    <w:rsid w:val="00326037"/>
    <w:rsid w:val="0033120F"/>
    <w:rsid w:val="00331E4D"/>
    <w:rsid w:val="00332ADC"/>
    <w:rsid w:val="003342CF"/>
    <w:rsid w:val="003360A8"/>
    <w:rsid w:val="00337423"/>
    <w:rsid w:val="003377B5"/>
    <w:rsid w:val="00337C8C"/>
    <w:rsid w:val="003400B8"/>
    <w:rsid w:val="003400C2"/>
    <w:rsid w:val="00340C8B"/>
    <w:rsid w:val="00340CC8"/>
    <w:rsid w:val="0034193B"/>
    <w:rsid w:val="0034210D"/>
    <w:rsid w:val="00344457"/>
    <w:rsid w:val="00351D6D"/>
    <w:rsid w:val="00351E6E"/>
    <w:rsid w:val="0035218C"/>
    <w:rsid w:val="00353FC8"/>
    <w:rsid w:val="0035438B"/>
    <w:rsid w:val="00354A80"/>
    <w:rsid w:val="00355CB0"/>
    <w:rsid w:val="00360A3A"/>
    <w:rsid w:val="003610CE"/>
    <w:rsid w:val="003630F0"/>
    <w:rsid w:val="003671EA"/>
    <w:rsid w:val="003705CE"/>
    <w:rsid w:val="00370B10"/>
    <w:rsid w:val="0037122D"/>
    <w:rsid w:val="00373D20"/>
    <w:rsid w:val="00377256"/>
    <w:rsid w:val="00377CDF"/>
    <w:rsid w:val="003816BA"/>
    <w:rsid w:val="00382CDA"/>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7ADF"/>
    <w:rsid w:val="003B7E08"/>
    <w:rsid w:val="003C0A7F"/>
    <w:rsid w:val="003C1F32"/>
    <w:rsid w:val="003C26A0"/>
    <w:rsid w:val="003C3D8D"/>
    <w:rsid w:val="003C4F0E"/>
    <w:rsid w:val="003C5D9D"/>
    <w:rsid w:val="003C66FD"/>
    <w:rsid w:val="003C6BA1"/>
    <w:rsid w:val="003D0E83"/>
    <w:rsid w:val="003D0F16"/>
    <w:rsid w:val="003D10DE"/>
    <w:rsid w:val="003D1C1D"/>
    <w:rsid w:val="003D45A3"/>
    <w:rsid w:val="003D5AD4"/>
    <w:rsid w:val="003D70D1"/>
    <w:rsid w:val="003D71B2"/>
    <w:rsid w:val="003E08F7"/>
    <w:rsid w:val="003E2F3C"/>
    <w:rsid w:val="003E4034"/>
    <w:rsid w:val="003E434F"/>
    <w:rsid w:val="003E7EEF"/>
    <w:rsid w:val="003F3BF5"/>
    <w:rsid w:val="003F3F91"/>
    <w:rsid w:val="003F591D"/>
    <w:rsid w:val="003F59CD"/>
    <w:rsid w:val="003F5A38"/>
    <w:rsid w:val="003F5D41"/>
    <w:rsid w:val="003F7072"/>
    <w:rsid w:val="00404A52"/>
    <w:rsid w:val="00407F9A"/>
    <w:rsid w:val="00410BFD"/>
    <w:rsid w:val="00410F91"/>
    <w:rsid w:val="004117E5"/>
    <w:rsid w:val="00411CF2"/>
    <w:rsid w:val="004141B6"/>
    <w:rsid w:val="004155C8"/>
    <w:rsid w:val="00416BB4"/>
    <w:rsid w:val="0041723A"/>
    <w:rsid w:val="00420DEF"/>
    <w:rsid w:val="0042170E"/>
    <w:rsid w:val="00421B54"/>
    <w:rsid w:val="00423C76"/>
    <w:rsid w:val="00425554"/>
    <w:rsid w:val="00425BAC"/>
    <w:rsid w:val="00425F1F"/>
    <w:rsid w:val="00427F68"/>
    <w:rsid w:val="0043116B"/>
    <w:rsid w:val="004336D3"/>
    <w:rsid w:val="004341F8"/>
    <w:rsid w:val="00436E4D"/>
    <w:rsid w:val="00437EF9"/>
    <w:rsid w:val="00437F83"/>
    <w:rsid w:val="0044216A"/>
    <w:rsid w:val="004427D9"/>
    <w:rsid w:val="0044328E"/>
    <w:rsid w:val="00443718"/>
    <w:rsid w:val="004441F5"/>
    <w:rsid w:val="0044652B"/>
    <w:rsid w:val="00447827"/>
    <w:rsid w:val="00447C7C"/>
    <w:rsid w:val="00450602"/>
    <w:rsid w:val="00451AA8"/>
    <w:rsid w:val="00452727"/>
    <w:rsid w:val="00453140"/>
    <w:rsid w:val="00454D12"/>
    <w:rsid w:val="00455694"/>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39FA"/>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D0"/>
    <w:rsid w:val="004E1800"/>
    <w:rsid w:val="004E1E35"/>
    <w:rsid w:val="004E4105"/>
    <w:rsid w:val="004E6ACD"/>
    <w:rsid w:val="004F2041"/>
    <w:rsid w:val="004F21C0"/>
    <w:rsid w:val="004F60D7"/>
    <w:rsid w:val="004F66C9"/>
    <w:rsid w:val="004F6F02"/>
    <w:rsid w:val="00501539"/>
    <w:rsid w:val="00502DF2"/>
    <w:rsid w:val="0050353F"/>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50BC7"/>
    <w:rsid w:val="00551816"/>
    <w:rsid w:val="0055418F"/>
    <w:rsid w:val="005552F3"/>
    <w:rsid w:val="00557D9F"/>
    <w:rsid w:val="00561DC2"/>
    <w:rsid w:val="0056216F"/>
    <w:rsid w:val="005639A6"/>
    <w:rsid w:val="005660D8"/>
    <w:rsid w:val="00566B52"/>
    <w:rsid w:val="00566F6A"/>
    <w:rsid w:val="00567AE8"/>
    <w:rsid w:val="00570571"/>
    <w:rsid w:val="00570FF9"/>
    <w:rsid w:val="005730E0"/>
    <w:rsid w:val="00573204"/>
    <w:rsid w:val="00574554"/>
    <w:rsid w:val="0057455C"/>
    <w:rsid w:val="00575C6F"/>
    <w:rsid w:val="0057696F"/>
    <w:rsid w:val="00580629"/>
    <w:rsid w:val="00584597"/>
    <w:rsid w:val="0058469E"/>
    <w:rsid w:val="005846C4"/>
    <w:rsid w:val="0058480E"/>
    <w:rsid w:val="005865A9"/>
    <w:rsid w:val="00586BC5"/>
    <w:rsid w:val="00590B13"/>
    <w:rsid w:val="00595C70"/>
    <w:rsid w:val="0059601F"/>
    <w:rsid w:val="00596AD8"/>
    <w:rsid w:val="00596FB6"/>
    <w:rsid w:val="005A4225"/>
    <w:rsid w:val="005A45B1"/>
    <w:rsid w:val="005A474A"/>
    <w:rsid w:val="005A575F"/>
    <w:rsid w:val="005A73B7"/>
    <w:rsid w:val="005A7AF9"/>
    <w:rsid w:val="005B0AE5"/>
    <w:rsid w:val="005B41BD"/>
    <w:rsid w:val="005C1772"/>
    <w:rsid w:val="005C20C2"/>
    <w:rsid w:val="005C2139"/>
    <w:rsid w:val="005C2173"/>
    <w:rsid w:val="005C2CFB"/>
    <w:rsid w:val="005C3322"/>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483B"/>
    <w:rsid w:val="005E525B"/>
    <w:rsid w:val="005E676B"/>
    <w:rsid w:val="005E6AA1"/>
    <w:rsid w:val="005E77D6"/>
    <w:rsid w:val="005E79F9"/>
    <w:rsid w:val="005F552C"/>
    <w:rsid w:val="006054FA"/>
    <w:rsid w:val="00605908"/>
    <w:rsid w:val="00610260"/>
    <w:rsid w:val="00612827"/>
    <w:rsid w:val="00612B95"/>
    <w:rsid w:val="0061328E"/>
    <w:rsid w:val="00613CF1"/>
    <w:rsid w:val="00613D20"/>
    <w:rsid w:val="00615675"/>
    <w:rsid w:val="00615B28"/>
    <w:rsid w:val="006169A9"/>
    <w:rsid w:val="0061776C"/>
    <w:rsid w:val="006236E8"/>
    <w:rsid w:val="00624558"/>
    <w:rsid w:val="00624EAC"/>
    <w:rsid w:val="0062631F"/>
    <w:rsid w:val="00626466"/>
    <w:rsid w:val="0063099A"/>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5085C"/>
    <w:rsid w:val="00651674"/>
    <w:rsid w:val="006528EB"/>
    <w:rsid w:val="006563E6"/>
    <w:rsid w:val="00656BFB"/>
    <w:rsid w:val="006577A2"/>
    <w:rsid w:val="00661B31"/>
    <w:rsid w:val="006622D7"/>
    <w:rsid w:val="00671632"/>
    <w:rsid w:val="00674A5F"/>
    <w:rsid w:val="00675AE3"/>
    <w:rsid w:val="0068027E"/>
    <w:rsid w:val="00680446"/>
    <w:rsid w:val="006823BA"/>
    <w:rsid w:val="006826B9"/>
    <w:rsid w:val="00683D8C"/>
    <w:rsid w:val="00685351"/>
    <w:rsid w:val="0068666F"/>
    <w:rsid w:val="006870A9"/>
    <w:rsid w:val="006926A9"/>
    <w:rsid w:val="00695FED"/>
    <w:rsid w:val="00696CB3"/>
    <w:rsid w:val="006A35DA"/>
    <w:rsid w:val="006A35E2"/>
    <w:rsid w:val="006A4330"/>
    <w:rsid w:val="006A44DF"/>
    <w:rsid w:val="006A49A5"/>
    <w:rsid w:val="006A5BDB"/>
    <w:rsid w:val="006A7675"/>
    <w:rsid w:val="006B16E8"/>
    <w:rsid w:val="006B1CEE"/>
    <w:rsid w:val="006B2F4E"/>
    <w:rsid w:val="006B33A7"/>
    <w:rsid w:val="006B3E1C"/>
    <w:rsid w:val="006B516C"/>
    <w:rsid w:val="006C1B5A"/>
    <w:rsid w:val="006C226F"/>
    <w:rsid w:val="006C744F"/>
    <w:rsid w:val="006D0BA9"/>
    <w:rsid w:val="006D1608"/>
    <w:rsid w:val="006D1AF7"/>
    <w:rsid w:val="006D1BBA"/>
    <w:rsid w:val="006D207E"/>
    <w:rsid w:val="006D21D0"/>
    <w:rsid w:val="006D23A5"/>
    <w:rsid w:val="006D5D0B"/>
    <w:rsid w:val="006D5FB1"/>
    <w:rsid w:val="006D7185"/>
    <w:rsid w:val="006E007E"/>
    <w:rsid w:val="006E01C7"/>
    <w:rsid w:val="006E1160"/>
    <w:rsid w:val="006E2160"/>
    <w:rsid w:val="006E307E"/>
    <w:rsid w:val="006E486C"/>
    <w:rsid w:val="006E4A3A"/>
    <w:rsid w:val="006E722D"/>
    <w:rsid w:val="006F1829"/>
    <w:rsid w:val="006F2A94"/>
    <w:rsid w:val="006F2CD9"/>
    <w:rsid w:val="006F6002"/>
    <w:rsid w:val="006F7846"/>
    <w:rsid w:val="00703896"/>
    <w:rsid w:val="00704A36"/>
    <w:rsid w:val="00704EBB"/>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27B5C"/>
    <w:rsid w:val="00730857"/>
    <w:rsid w:val="0073322F"/>
    <w:rsid w:val="00735083"/>
    <w:rsid w:val="00735168"/>
    <w:rsid w:val="007354C4"/>
    <w:rsid w:val="00735EEB"/>
    <w:rsid w:val="00737144"/>
    <w:rsid w:val="00740CD5"/>
    <w:rsid w:val="007418DB"/>
    <w:rsid w:val="00742118"/>
    <w:rsid w:val="00750C2D"/>
    <w:rsid w:val="00752C9F"/>
    <w:rsid w:val="00753312"/>
    <w:rsid w:val="007535A8"/>
    <w:rsid w:val="00753BFF"/>
    <w:rsid w:val="00755CA8"/>
    <w:rsid w:val="00756475"/>
    <w:rsid w:val="0075741F"/>
    <w:rsid w:val="00772D72"/>
    <w:rsid w:val="0077539A"/>
    <w:rsid w:val="0078127D"/>
    <w:rsid w:val="00784301"/>
    <w:rsid w:val="00785124"/>
    <w:rsid w:val="00785E7A"/>
    <w:rsid w:val="00786BB8"/>
    <w:rsid w:val="00786BDD"/>
    <w:rsid w:val="00790613"/>
    <w:rsid w:val="00791235"/>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E0B8C"/>
    <w:rsid w:val="007E123D"/>
    <w:rsid w:val="007E1C30"/>
    <w:rsid w:val="007E43E1"/>
    <w:rsid w:val="007E5678"/>
    <w:rsid w:val="007E5EFF"/>
    <w:rsid w:val="007E7348"/>
    <w:rsid w:val="007F27A3"/>
    <w:rsid w:val="007F34DB"/>
    <w:rsid w:val="007F3E0A"/>
    <w:rsid w:val="007F418A"/>
    <w:rsid w:val="007F6F85"/>
    <w:rsid w:val="007F7CEC"/>
    <w:rsid w:val="0080220E"/>
    <w:rsid w:val="00803C1E"/>
    <w:rsid w:val="00805CFC"/>
    <w:rsid w:val="00807DBB"/>
    <w:rsid w:val="00810573"/>
    <w:rsid w:val="008120CF"/>
    <w:rsid w:val="00812242"/>
    <w:rsid w:val="00814397"/>
    <w:rsid w:val="00814548"/>
    <w:rsid w:val="00815F4E"/>
    <w:rsid w:val="008160A6"/>
    <w:rsid w:val="00816D94"/>
    <w:rsid w:val="00817539"/>
    <w:rsid w:val="008203A6"/>
    <w:rsid w:val="00821576"/>
    <w:rsid w:val="008217E7"/>
    <w:rsid w:val="00822D10"/>
    <w:rsid w:val="00824D78"/>
    <w:rsid w:val="00824DFB"/>
    <w:rsid w:val="00835159"/>
    <w:rsid w:val="0083688D"/>
    <w:rsid w:val="00837039"/>
    <w:rsid w:val="008410D9"/>
    <w:rsid w:val="00841E13"/>
    <w:rsid w:val="0084248D"/>
    <w:rsid w:val="0084294C"/>
    <w:rsid w:val="00842B13"/>
    <w:rsid w:val="00843300"/>
    <w:rsid w:val="008445AD"/>
    <w:rsid w:val="00845420"/>
    <w:rsid w:val="00845672"/>
    <w:rsid w:val="00851265"/>
    <w:rsid w:val="00853A07"/>
    <w:rsid w:val="00854580"/>
    <w:rsid w:val="008560D4"/>
    <w:rsid w:val="008614B5"/>
    <w:rsid w:val="0086227E"/>
    <w:rsid w:val="00862DEF"/>
    <w:rsid w:val="00865549"/>
    <w:rsid w:val="00865B16"/>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A3D"/>
    <w:rsid w:val="00896283"/>
    <w:rsid w:val="00896AEB"/>
    <w:rsid w:val="00897073"/>
    <w:rsid w:val="00897B1E"/>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C46C9"/>
    <w:rsid w:val="008C5350"/>
    <w:rsid w:val="008D5EA4"/>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847"/>
    <w:rsid w:val="00912DA8"/>
    <w:rsid w:val="00912F23"/>
    <w:rsid w:val="0091388C"/>
    <w:rsid w:val="00913B72"/>
    <w:rsid w:val="00917436"/>
    <w:rsid w:val="00917860"/>
    <w:rsid w:val="00923276"/>
    <w:rsid w:val="00923DCB"/>
    <w:rsid w:val="00926E76"/>
    <w:rsid w:val="0093102E"/>
    <w:rsid w:val="009322E8"/>
    <w:rsid w:val="00936945"/>
    <w:rsid w:val="009414A1"/>
    <w:rsid w:val="00941D2D"/>
    <w:rsid w:val="0094397C"/>
    <w:rsid w:val="009439B2"/>
    <w:rsid w:val="00943EC6"/>
    <w:rsid w:val="00945287"/>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36B4"/>
    <w:rsid w:val="00984136"/>
    <w:rsid w:val="009846E7"/>
    <w:rsid w:val="0098595E"/>
    <w:rsid w:val="00985974"/>
    <w:rsid w:val="009876B8"/>
    <w:rsid w:val="00987B8F"/>
    <w:rsid w:val="0099185D"/>
    <w:rsid w:val="00992925"/>
    <w:rsid w:val="009935C5"/>
    <w:rsid w:val="00994B4F"/>
    <w:rsid w:val="009A03B8"/>
    <w:rsid w:val="009A0F80"/>
    <w:rsid w:val="009A586A"/>
    <w:rsid w:val="009A6121"/>
    <w:rsid w:val="009A7B26"/>
    <w:rsid w:val="009B1ADF"/>
    <w:rsid w:val="009B2D17"/>
    <w:rsid w:val="009B35B5"/>
    <w:rsid w:val="009B6B85"/>
    <w:rsid w:val="009C03B2"/>
    <w:rsid w:val="009C0BAB"/>
    <w:rsid w:val="009C116F"/>
    <w:rsid w:val="009C1846"/>
    <w:rsid w:val="009C1D52"/>
    <w:rsid w:val="009C48D0"/>
    <w:rsid w:val="009C4FCF"/>
    <w:rsid w:val="009C502C"/>
    <w:rsid w:val="009C5DDA"/>
    <w:rsid w:val="009C67F0"/>
    <w:rsid w:val="009C7086"/>
    <w:rsid w:val="009C7674"/>
    <w:rsid w:val="009D0C26"/>
    <w:rsid w:val="009D21EF"/>
    <w:rsid w:val="009D294B"/>
    <w:rsid w:val="009D3CF4"/>
    <w:rsid w:val="009D41A6"/>
    <w:rsid w:val="009D4583"/>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10100"/>
    <w:rsid w:val="00A10E3B"/>
    <w:rsid w:val="00A1679B"/>
    <w:rsid w:val="00A17D70"/>
    <w:rsid w:val="00A2012D"/>
    <w:rsid w:val="00A203F3"/>
    <w:rsid w:val="00A21725"/>
    <w:rsid w:val="00A256CA"/>
    <w:rsid w:val="00A25C2C"/>
    <w:rsid w:val="00A3597F"/>
    <w:rsid w:val="00A364A1"/>
    <w:rsid w:val="00A424A9"/>
    <w:rsid w:val="00A4288C"/>
    <w:rsid w:val="00A44807"/>
    <w:rsid w:val="00A45CBC"/>
    <w:rsid w:val="00A46440"/>
    <w:rsid w:val="00A47F28"/>
    <w:rsid w:val="00A5080A"/>
    <w:rsid w:val="00A52359"/>
    <w:rsid w:val="00A52778"/>
    <w:rsid w:val="00A55819"/>
    <w:rsid w:val="00A5744C"/>
    <w:rsid w:val="00A6503A"/>
    <w:rsid w:val="00A65820"/>
    <w:rsid w:val="00A65A94"/>
    <w:rsid w:val="00A6609B"/>
    <w:rsid w:val="00A6690D"/>
    <w:rsid w:val="00A70737"/>
    <w:rsid w:val="00A7130A"/>
    <w:rsid w:val="00A718D9"/>
    <w:rsid w:val="00A72D89"/>
    <w:rsid w:val="00A750F3"/>
    <w:rsid w:val="00A77819"/>
    <w:rsid w:val="00A856FB"/>
    <w:rsid w:val="00A90917"/>
    <w:rsid w:val="00A90B99"/>
    <w:rsid w:val="00A91E24"/>
    <w:rsid w:val="00A92A6F"/>
    <w:rsid w:val="00A93BAB"/>
    <w:rsid w:val="00A94395"/>
    <w:rsid w:val="00A978AF"/>
    <w:rsid w:val="00AA02A3"/>
    <w:rsid w:val="00AA1907"/>
    <w:rsid w:val="00AA22AF"/>
    <w:rsid w:val="00AB0F85"/>
    <w:rsid w:val="00AB1AA7"/>
    <w:rsid w:val="00AB45D5"/>
    <w:rsid w:val="00AB4FE1"/>
    <w:rsid w:val="00AB6DDF"/>
    <w:rsid w:val="00AB7758"/>
    <w:rsid w:val="00AC1A49"/>
    <w:rsid w:val="00AC3232"/>
    <w:rsid w:val="00AC3B86"/>
    <w:rsid w:val="00AC44BE"/>
    <w:rsid w:val="00AC5C9B"/>
    <w:rsid w:val="00AC60AA"/>
    <w:rsid w:val="00AD1098"/>
    <w:rsid w:val="00AD460E"/>
    <w:rsid w:val="00AD6741"/>
    <w:rsid w:val="00AE0715"/>
    <w:rsid w:val="00AE5249"/>
    <w:rsid w:val="00AE55F7"/>
    <w:rsid w:val="00AE7B7A"/>
    <w:rsid w:val="00AF1DCC"/>
    <w:rsid w:val="00AF44A1"/>
    <w:rsid w:val="00AF6020"/>
    <w:rsid w:val="00AF6CB8"/>
    <w:rsid w:val="00B0116C"/>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B3D"/>
    <w:rsid w:val="00B32BC7"/>
    <w:rsid w:val="00B336A9"/>
    <w:rsid w:val="00B355E0"/>
    <w:rsid w:val="00B37780"/>
    <w:rsid w:val="00B471DA"/>
    <w:rsid w:val="00B4727F"/>
    <w:rsid w:val="00B5310C"/>
    <w:rsid w:val="00B53DAB"/>
    <w:rsid w:val="00B543F4"/>
    <w:rsid w:val="00B55568"/>
    <w:rsid w:val="00B563C0"/>
    <w:rsid w:val="00B568D2"/>
    <w:rsid w:val="00B56D08"/>
    <w:rsid w:val="00B62159"/>
    <w:rsid w:val="00B62885"/>
    <w:rsid w:val="00B64CD5"/>
    <w:rsid w:val="00B700C2"/>
    <w:rsid w:val="00B70D25"/>
    <w:rsid w:val="00B72180"/>
    <w:rsid w:val="00B74FB2"/>
    <w:rsid w:val="00B75C56"/>
    <w:rsid w:val="00B77767"/>
    <w:rsid w:val="00B8216C"/>
    <w:rsid w:val="00B84BDC"/>
    <w:rsid w:val="00B86397"/>
    <w:rsid w:val="00B869AC"/>
    <w:rsid w:val="00B93085"/>
    <w:rsid w:val="00BA486B"/>
    <w:rsid w:val="00BA49B1"/>
    <w:rsid w:val="00BA584F"/>
    <w:rsid w:val="00BA5E7B"/>
    <w:rsid w:val="00BA76C7"/>
    <w:rsid w:val="00BB2A81"/>
    <w:rsid w:val="00BB34C6"/>
    <w:rsid w:val="00BB5586"/>
    <w:rsid w:val="00BB7347"/>
    <w:rsid w:val="00BB749E"/>
    <w:rsid w:val="00BC0591"/>
    <w:rsid w:val="00BC5230"/>
    <w:rsid w:val="00BC58FD"/>
    <w:rsid w:val="00BD213D"/>
    <w:rsid w:val="00BD3C41"/>
    <w:rsid w:val="00BD4489"/>
    <w:rsid w:val="00BD6B8D"/>
    <w:rsid w:val="00BD7EC9"/>
    <w:rsid w:val="00BE0E0C"/>
    <w:rsid w:val="00BE1C34"/>
    <w:rsid w:val="00BE1CD6"/>
    <w:rsid w:val="00BE24C6"/>
    <w:rsid w:val="00BE3961"/>
    <w:rsid w:val="00BE4F45"/>
    <w:rsid w:val="00BE73C5"/>
    <w:rsid w:val="00BF07B8"/>
    <w:rsid w:val="00BF30BC"/>
    <w:rsid w:val="00BF3997"/>
    <w:rsid w:val="00BF4CCF"/>
    <w:rsid w:val="00BF506D"/>
    <w:rsid w:val="00BF5759"/>
    <w:rsid w:val="00BF7F30"/>
    <w:rsid w:val="00C00745"/>
    <w:rsid w:val="00C00823"/>
    <w:rsid w:val="00C0093B"/>
    <w:rsid w:val="00C02D9D"/>
    <w:rsid w:val="00C071B3"/>
    <w:rsid w:val="00C076D1"/>
    <w:rsid w:val="00C0797F"/>
    <w:rsid w:val="00C105EC"/>
    <w:rsid w:val="00C1214E"/>
    <w:rsid w:val="00C1657D"/>
    <w:rsid w:val="00C21B27"/>
    <w:rsid w:val="00C22525"/>
    <w:rsid w:val="00C23DE8"/>
    <w:rsid w:val="00C24179"/>
    <w:rsid w:val="00C2636C"/>
    <w:rsid w:val="00C265CF"/>
    <w:rsid w:val="00C274A9"/>
    <w:rsid w:val="00C27E12"/>
    <w:rsid w:val="00C32431"/>
    <w:rsid w:val="00C3366D"/>
    <w:rsid w:val="00C43340"/>
    <w:rsid w:val="00C446BF"/>
    <w:rsid w:val="00C44D3E"/>
    <w:rsid w:val="00C45805"/>
    <w:rsid w:val="00C46AC5"/>
    <w:rsid w:val="00C47117"/>
    <w:rsid w:val="00C52337"/>
    <w:rsid w:val="00C54CED"/>
    <w:rsid w:val="00C62632"/>
    <w:rsid w:val="00C62646"/>
    <w:rsid w:val="00C63331"/>
    <w:rsid w:val="00C65061"/>
    <w:rsid w:val="00C6637A"/>
    <w:rsid w:val="00C668F3"/>
    <w:rsid w:val="00C7387C"/>
    <w:rsid w:val="00C821EB"/>
    <w:rsid w:val="00C82A6D"/>
    <w:rsid w:val="00C8393D"/>
    <w:rsid w:val="00C8404D"/>
    <w:rsid w:val="00C876DE"/>
    <w:rsid w:val="00C90B0B"/>
    <w:rsid w:val="00C911AD"/>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62EB"/>
    <w:rsid w:val="00CD1190"/>
    <w:rsid w:val="00CD4ECF"/>
    <w:rsid w:val="00CD6707"/>
    <w:rsid w:val="00CE2BEC"/>
    <w:rsid w:val="00CE3238"/>
    <w:rsid w:val="00CE472F"/>
    <w:rsid w:val="00CE4745"/>
    <w:rsid w:val="00CE6EAF"/>
    <w:rsid w:val="00CE6F6D"/>
    <w:rsid w:val="00CE7518"/>
    <w:rsid w:val="00CE751F"/>
    <w:rsid w:val="00CF1DCE"/>
    <w:rsid w:val="00CF2CCE"/>
    <w:rsid w:val="00CF2F22"/>
    <w:rsid w:val="00CF3019"/>
    <w:rsid w:val="00CF479F"/>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1804"/>
    <w:rsid w:val="00D52134"/>
    <w:rsid w:val="00D53103"/>
    <w:rsid w:val="00D541ED"/>
    <w:rsid w:val="00D54AA6"/>
    <w:rsid w:val="00D563AC"/>
    <w:rsid w:val="00D57520"/>
    <w:rsid w:val="00D60505"/>
    <w:rsid w:val="00D60D65"/>
    <w:rsid w:val="00D620C1"/>
    <w:rsid w:val="00D631C9"/>
    <w:rsid w:val="00D63975"/>
    <w:rsid w:val="00D667CD"/>
    <w:rsid w:val="00D707AB"/>
    <w:rsid w:val="00D72CE5"/>
    <w:rsid w:val="00D74F40"/>
    <w:rsid w:val="00D75276"/>
    <w:rsid w:val="00D75BCB"/>
    <w:rsid w:val="00D77ABC"/>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A95"/>
    <w:rsid w:val="00D97C76"/>
    <w:rsid w:val="00DA0C25"/>
    <w:rsid w:val="00DA44D1"/>
    <w:rsid w:val="00DA58FD"/>
    <w:rsid w:val="00DA67C6"/>
    <w:rsid w:val="00DB0203"/>
    <w:rsid w:val="00DB1306"/>
    <w:rsid w:val="00DB6AF1"/>
    <w:rsid w:val="00DB7A31"/>
    <w:rsid w:val="00DC1248"/>
    <w:rsid w:val="00DC2DC1"/>
    <w:rsid w:val="00DC4A98"/>
    <w:rsid w:val="00DC4FC8"/>
    <w:rsid w:val="00DC51E5"/>
    <w:rsid w:val="00DC65E3"/>
    <w:rsid w:val="00DD0472"/>
    <w:rsid w:val="00DD189F"/>
    <w:rsid w:val="00DD358A"/>
    <w:rsid w:val="00DD4667"/>
    <w:rsid w:val="00DD5CCD"/>
    <w:rsid w:val="00DD7D67"/>
    <w:rsid w:val="00DE0F7D"/>
    <w:rsid w:val="00DE22C5"/>
    <w:rsid w:val="00DE389E"/>
    <w:rsid w:val="00DE406C"/>
    <w:rsid w:val="00DE4F68"/>
    <w:rsid w:val="00DE63A0"/>
    <w:rsid w:val="00DE6840"/>
    <w:rsid w:val="00DE6FFF"/>
    <w:rsid w:val="00DF0A56"/>
    <w:rsid w:val="00DF1125"/>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5348"/>
    <w:rsid w:val="00E15450"/>
    <w:rsid w:val="00E1546D"/>
    <w:rsid w:val="00E15CE1"/>
    <w:rsid w:val="00E163AF"/>
    <w:rsid w:val="00E16ECE"/>
    <w:rsid w:val="00E21C05"/>
    <w:rsid w:val="00E220EF"/>
    <w:rsid w:val="00E24003"/>
    <w:rsid w:val="00E267F4"/>
    <w:rsid w:val="00E30138"/>
    <w:rsid w:val="00E31CAF"/>
    <w:rsid w:val="00E3342D"/>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60D8F"/>
    <w:rsid w:val="00E62ABA"/>
    <w:rsid w:val="00E6658F"/>
    <w:rsid w:val="00E669D3"/>
    <w:rsid w:val="00E66BE6"/>
    <w:rsid w:val="00E672F4"/>
    <w:rsid w:val="00E673E1"/>
    <w:rsid w:val="00E67FD4"/>
    <w:rsid w:val="00E70FEF"/>
    <w:rsid w:val="00E71442"/>
    <w:rsid w:val="00E74526"/>
    <w:rsid w:val="00E7586F"/>
    <w:rsid w:val="00E76C1B"/>
    <w:rsid w:val="00E80467"/>
    <w:rsid w:val="00E84165"/>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7D67"/>
    <w:rsid w:val="00EC0543"/>
    <w:rsid w:val="00EC0B4F"/>
    <w:rsid w:val="00EC13FA"/>
    <w:rsid w:val="00EC15C4"/>
    <w:rsid w:val="00EC16C6"/>
    <w:rsid w:val="00EC23E9"/>
    <w:rsid w:val="00EC4995"/>
    <w:rsid w:val="00EC64CF"/>
    <w:rsid w:val="00EC7118"/>
    <w:rsid w:val="00EC761E"/>
    <w:rsid w:val="00ED2A26"/>
    <w:rsid w:val="00ED3EDD"/>
    <w:rsid w:val="00ED500C"/>
    <w:rsid w:val="00ED78DC"/>
    <w:rsid w:val="00EE1C36"/>
    <w:rsid w:val="00EE2656"/>
    <w:rsid w:val="00EE2B2D"/>
    <w:rsid w:val="00EE755D"/>
    <w:rsid w:val="00EE7919"/>
    <w:rsid w:val="00EF1569"/>
    <w:rsid w:val="00EF1FAC"/>
    <w:rsid w:val="00EF20E7"/>
    <w:rsid w:val="00EF21CA"/>
    <w:rsid w:val="00EF394C"/>
    <w:rsid w:val="00EF3F2B"/>
    <w:rsid w:val="00EF736D"/>
    <w:rsid w:val="00EF7DDA"/>
    <w:rsid w:val="00F00F7A"/>
    <w:rsid w:val="00F03B8A"/>
    <w:rsid w:val="00F041CB"/>
    <w:rsid w:val="00F04565"/>
    <w:rsid w:val="00F0659E"/>
    <w:rsid w:val="00F13AD7"/>
    <w:rsid w:val="00F14912"/>
    <w:rsid w:val="00F153DA"/>
    <w:rsid w:val="00F17DD5"/>
    <w:rsid w:val="00F2100F"/>
    <w:rsid w:val="00F2352A"/>
    <w:rsid w:val="00F301BA"/>
    <w:rsid w:val="00F3027C"/>
    <w:rsid w:val="00F31215"/>
    <w:rsid w:val="00F32174"/>
    <w:rsid w:val="00F32A35"/>
    <w:rsid w:val="00F33EE1"/>
    <w:rsid w:val="00F3486C"/>
    <w:rsid w:val="00F37B1B"/>
    <w:rsid w:val="00F40513"/>
    <w:rsid w:val="00F41914"/>
    <w:rsid w:val="00F420A6"/>
    <w:rsid w:val="00F44B4E"/>
    <w:rsid w:val="00F457E0"/>
    <w:rsid w:val="00F46604"/>
    <w:rsid w:val="00F50D6B"/>
    <w:rsid w:val="00F51946"/>
    <w:rsid w:val="00F61B7C"/>
    <w:rsid w:val="00F61E17"/>
    <w:rsid w:val="00F61E54"/>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5A47"/>
    <w:rsid w:val="00FB6739"/>
    <w:rsid w:val="00FB7A88"/>
    <w:rsid w:val="00FC2FA5"/>
    <w:rsid w:val="00FC3B47"/>
    <w:rsid w:val="00FC533C"/>
    <w:rsid w:val="00FC54AC"/>
    <w:rsid w:val="00FC58EF"/>
    <w:rsid w:val="00FC75D1"/>
    <w:rsid w:val="00FD14E4"/>
    <w:rsid w:val="00FD2E02"/>
    <w:rsid w:val="00FD3D24"/>
    <w:rsid w:val="00FD46A0"/>
    <w:rsid w:val="00FD7086"/>
    <w:rsid w:val="00FE11A2"/>
    <w:rsid w:val="00FE157D"/>
    <w:rsid w:val="00FE1EB1"/>
    <w:rsid w:val="00FE26A9"/>
    <w:rsid w:val="00FE2826"/>
    <w:rsid w:val="00FE6173"/>
    <w:rsid w:val="00FE76AA"/>
    <w:rsid w:val="00FF320E"/>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3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8907A-B63F-40FF-9E63-A149BE9A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1901</Words>
  <Characters>10838</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SHIN2</cp:lastModifiedBy>
  <cp:revision>4</cp:revision>
  <cp:lastPrinted>2019-08-16T03:53:00Z</cp:lastPrinted>
  <dcterms:created xsi:type="dcterms:W3CDTF">2022-04-29T06:21:00Z</dcterms:created>
  <dcterms:modified xsi:type="dcterms:W3CDTF">2022-04-29T06:22:00Z</dcterms:modified>
</cp:coreProperties>
</file>