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62DE2F52" w:rsidR="00A26C9B" w:rsidRPr="004C1F43"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C1F43">
        <w:rPr>
          <w:rFonts w:cs="Arial"/>
          <w:noProof w:val="0"/>
          <w:sz w:val="28"/>
          <w:szCs w:val="28"/>
          <w:lang w:val="en-US"/>
        </w:rPr>
        <w:t>3GPP TSG RAN WG</w:t>
      </w:r>
      <w:r w:rsidR="00763C30" w:rsidRPr="004C1F43">
        <w:rPr>
          <w:rFonts w:cs="Arial"/>
          <w:noProof w:val="0"/>
          <w:sz w:val="28"/>
          <w:szCs w:val="28"/>
          <w:lang w:val="en-US"/>
        </w:rPr>
        <w:t>1</w:t>
      </w:r>
      <w:r w:rsidR="00B47489" w:rsidRPr="004C1F43">
        <w:rPr>
          <w:rFonts w:cs="Arial" w:hint="eastAsia"/>
          <w:noProof w:val="0"/>
          <w:sz w:val="28"/>
          <w:szCs w:val="28"/>
          <w:lang w:val="en-US"/>
        </w:rPr>
        <w:t xml:space="preserve"> </w:t>
      </w:r>
      <w:r w:rsidR="00CB74B0" w:rsidRPr="004C1F43">
        <w:rPr>
          <w:rFonts w:cs="Arial"/>
          <w:noProof w:val="0"/>
          <w:sz w:val="28"/>
          <w:szCs w:val="28"/>
          <w:lang w:val="en-US"/>
        </w:rPr>
        <w:t>#</w:t>
      </w:r>
      <w:r w:rsidR="00F77258" w:rsidRPr="004C1F43">
        <w:rPr>
          <w:rFonts w:cs="Arial"/>
          <w:noProof w:val="0"/>
          <w:sz w:val="28"/>
          <w:szCs w:val="28"/>
          <w:lang w:val="en-US"/>
        </w:rPr>
        <w:t>10</w:t>
      </w:r>
      <w:r w:rsidR="001F5EC0" w:rsidRPr="004C1F43">
        <w:rPr>
          <w:rFonts w:cs="Arial"/>
          <w:noProof w:val="0"/>
          <w:sz w:val="28"/>
          <w:szCs w:val="28"/>
          <w:lang w:val="en-US"/>
        </w:rPr>
        <w:t>9</w:t>
      </w:r>
      <w:r w:rsidR="00CF286A" w:rsidRPr="004C1F43">
        <w:rPr>
          <w:rFonts w:cs="Arial" w:hint="eastAsia"/>
          <w:noProof w:val="0"/>
          <w:sz w:val="28"/>
          <w:szCs w:val="28"/>
          <w:lang w:val="en-US"/>
        </w:rPr>
        <w:t>-</w:t>
      </w:r>
      <w:r w:rsidR="00CF286A" w:rsidRPr="004C1F43">
        <w:rPr>
          <w:rFonts w:cs="Arial"/>
          <w:noProof w:val="0"/>
          <w:sz w:val="28"/>
          <w:szCs w:val="28"/>
          <w:lang w:val="en-US"/>
        </w:rPr>
        <w:t>e</w:t>
      </w:r>
      <w:r w:rsidRPr="004C1F43">
        <w:rPr>
          <w:rFonts w:cs="Arial"/>
          <w:noProof w:val="0"/>
          <w:sz w:val="28"/>
          <w:szCs w:val="28"/>
          <w:lang w:val="en-US"/>
        </w:rPr>
        <w:tab/>
      </w:r>
      <w:r w:rsidR="00AE0452" w:rsidRPr="004C1F43">
        <w:rPr>
          <w:rFonts w:cs="Arial"/>
          <w:noProof w:val="0"/>
          <w:sz w:val="28"/>
          <w:szCs w:val="28"/>
          <w:lang w:val="en-US"/>
        </w:rPr>
        <w:t>R1-</w:t>
      </w:r>
      <w:r w:rsidR="00E36F86" w:rsidRPr="00E36F86">
        <w:rPr>
          <w:rFonts w:cs="Arial"/>
          <w:noProof w:val="0"/>
          <w:sz w:val="28"/>
          <w:szCs w:val="28"/>
          <w:lang w:val="en-US"/>
        </w:rPr>
        <w:t>2204513</w:t>
      </w:r>
    </w:p>
    <w:p w14:paraId="7A7325BA" w14:textId="1FEF44B5" w:rsidR="00A26C9B" w:rsidRPr="004C1F43" w:rsidRDefault="001C0838" w:rsidP="00A26C9B">
      <w:pPr>
        <w:pStyle w:val="a3"/>
        <w:rPr>
          <w:rFonts w:asciiTheme="majorHAnsi" w:hAnsiTheme="majorHAnsi" w:cstheme="majorHAnsi"/>
          <w:bCs/>
          <w:sz w:val="28"/>
          <w:lang w:val="en-US"/>
        </w:rPr>
      </w:pPr>
      <w:r w:rsidRPr="004C1F43">
        <w:rPr>
          <w:rFonts w:asciiTheme="majorHAnsi" w:eastAsia="SimSun" w:hAnsiTheme="majorHAnsi" w:cstheme="majorHAnsi"/>
          <w:sz w:val="28"/>
          <w:szCs w:val="28"/>
          <w:lang w:val="en-US" w:eastAsia="zh-CN"/>
        </w:rPr>
        <w:t xml:space="preserve">e-Meeting, </w:t>
      </w:r>
      <w:r w:rsidR="001F5EC0" w:rsidRPr="004C1F43">
        <w:rPr>
          <w:rFonts w:asciiTheme="majorHAnsi" w:eastAsia="SimSun" w:hAnsiTheme="majorHAnsi" w:cstheme="majorHAnsi"/>
          <w:sz w:val="28"/>
          <w:szCs w:val="28"/>
          <w:lang w:val="en-US" w:eastAsia="zh-CN"/>
        </w:rPr>
        <w:t>May</w:t>
      </w:r>
      <w:r w:rsidRPr="004C1F43">
        <w:rPr>
          <w:rFonts w:asciiTheme="majorHAnsi" w:eastAsia="SimSun" w:hAnsiTheme="majorHAnsi" w:cstheme="majorHAnsi"/>
          <w:sz w:val="28"/>
          <w:szCs w:val="28"/>
          <w:lang w:val="en-US" w:eastAsia="zh-CN"/>
        </w:rPr>
        <w:t xml:space="preserve"> </w:t>
      </w:r>
      <w:r w:rsidR="001F5EC0" w:rsidRPr="004C1F43">
        <w:rPr>
          <w:rFonts w:asciiTheme="majorHAnsi" w:eastAsia="SimSun" w:hAnsiTheme="majorHAnsi" w:cstheme="majorHAnsi"/>
          <w:sz w:val="28"/>
          <w:szCs w:val="28"/>
          <w:lang w:val="en-US" w:eastAsia="zh-CN"/>
        </w:rPr>
        <w:t>9</w:t>
      </w:r>
      <w:r w:rsidRPr="004C1F43">
        <w:rPr>
          <w:rFonts w:asciiTheme="majorHAnsi" w:eastAsia="SimSun" w:hAnsiTheme="majorHAnsi" w:cstheme="majorHAnsi"/>
          <w:sz w:val="28"/>
          <w:szCs w:val="28"/>
          <w:vertAlign w:val="superscript"/>
          <w:lang w:val="en-US" w:eastAsia="zh-CN"/>
        </w:rPr>
        <w:t>th</w:t>
      </w:r>
      <w:r w:rsidRPr="004C1F43">
        <w:rPr>
          <w:rFonts w:asciiTheme="majorHAnsi" w:eastAsia="SimSun" w:hAnsiTheme="majorHAnsi" w:cstheme="majorHAnsi"/>
          <w:sz w:val="28"/>
          <w:szCs w:val="28"/>
          <w:lang w:val="en-US" w:eastAsia="zh-CN"/>
        </w:rPr>
        <w:t xml:space="preserve"> – </w:t>
      </w:r>
      <w:r w:rsidR="00096976" w:rsidRPr="004C1F43">
        <w:rPr>
          <w:rFonts w:asciiTheme="majorHAnsi" w:eastAsia="SimSun" w:hAnsiTheme="majorHAnsi" w:cstheme="majorHAnsi"/>
          <w:sz w:val="28"/>
          <w:szCs w:val="28"/>
          <w:lang w:val="en-US" w:eastAsia="zh-CN"/>
        </w:rPr>
        <w:t>Ma</w:t>
      </w:r>
      <w:r w:rsidR="001F5EC0" w:rsidRPr="004C1F43">
        <w:rPr>
          <w:rFonts w:asciiTheme="majorHAnsi" w:eastAsia="SimSun" w:hAnsiTheme="majorHAnsi" w:cstheme="majorHAnsi"/>
          <w:sz w:val="28"/>
          <w:szCs w:val="28"/>
          <w:lang w:val="en-US" w:eastAsia="zh-CN"/>
        </w:rPr>
        <w:t>y</w:t>
      </w:r>
      <w:r w:rsidR="00096976" w:rsidRPr="004C1F43">
        <w:rPr>
          <w:rFonts w:asciiTheme="majorHAnsi" w:eastAsia="SimSun" w:hAnsiTheme="majorHAnsi" w:cstheme="majorHAnsi"/>
          <w:sz w:val="28"/>
          <w:szCs w:val="28"/>
          <w:lang w:val="en-US" w:eastAsia="zh-CN"/>
        </w:rPr>
        <w:t xml:space="preserve"> </w:t>
      </w:r>
      <w:r w:rsidR="001F5EC0" w:rsidRPr="004C1F43">
        <w:rPr>
          <w:rFonts w:asciiTheme="majorHAnsi" w:eastAsia="SimSun" w:hAnsiTheme="majorHAnsi" w:cstheme="majorHAnsi"/>
          <w:sz w:val="28"/>
          <w:szCs w:val="28"/>
          <w:lang w:val="en-US" w:eastAsia="zh-CN"/>
        </w:rPr>
        <w:t>20</w:t>
      </w:r>
      <w:r w:rsidRPr="004C1F43">
        <w:rPr>
          <w:rFonts w:asciiTheme="majorHAnsi" w:eastAsia="SimSun" w:hAnsiTheme="majorHAnsi" w:cstheme="majorHAnsi"/>
          <w:sz w:val="28"/>
          <w:szCs w:val="28"/>
          <w:vertAlign w:val="superscript"/>
          <w:lang w:val="en-US" w:eastAsia="zh-CN"/>
        </w:rPr>
        <w:t>th</w:t>
      </w:r>
      <w:r w:rsidRPr="004C1F43">
        <w:rPr>
          <w:rFonts w:asciiTheme="majorHAnsi" w:eastAsia="SimSun" w:hAnsiTheme="majorHAnsi" w:cstheme="majorHAnsi"/>
          <w:sz w:val="28"/>
          <w:szCs w:val="28"/>
          <w:lang w:val="en-US" w:eastAsia="zh-CN"/>
        </w:rPr>
        <w:t>, 202</w:t>
      </w:r>
      <w:r w:rsidR="005F5C99" w:rsidRPr="004C1F43">
        <w:rPr>
          <w:rFonts w:asciiTheme="majorHAnsi" w:eastAsia="SimSun" w:hAnsiTheme="majorHAnsi" w:cstheme="majorHAnsi"/>
          <w:sz w:val="28"/>
          <w:szCs w:val="28"/>
          <w:lang w:val="en-US" w:eastAsia="zh-CN"/>
        </w:rPr>
        <w:t>2</w:t>
      </w:r>
    </w:p>
    <w:bookmarkEnd w:id="0"/>
    <w:p w14:paraId="2E7B3FD7" w14:textId="77777777" w:rsidR="00004B52" w:rsidRPr="004C1F43" w:rsidRDefault="00004B52" w:rsidP="005544D4">
      <w:pPr>
        <w:tabs>
          <w:tab w:val="left" w:pos="1985"/>
        </w:tabs>
        <w:spacing w:after="0" w:afterAutospacing="0"/>
        <w:ind w:left="1985" w:hangingChars="706" w:hanging="1985"/>
        <w:rPr>
          <w:rFonts w:ascii="Arial" w:hAnsi="Arial" w:cs="Arial"/>
          <w:b/>
          <w:sz w:val="28"/>
          <w:szCs w:val="28"/>
          <w:lang w:val="en-US"/>
        </w:rPr>
      </w:pPr>
      <w:r w:rsidRPr="004C1F43">
        <w:rPr>
          <w:rFonts w:ascii="Arial" w:hAnsi="Arial" w:cs="Arial"/>
          <w:b/>
          <w:sz w:val="28"/>
          <w:szCs w:val="28"/>
          <w:lang w:val="en-US"/>
        </w:rPr>
        <w:t>Source:</w:t>
      </w:r>
      <w:r w:rsidRPr="004C1F43">
        <w:rPr>
          <w:rFonts w:ascii="Arial" w:hAnsi="Arial" w:cs="Arial"/>
          <w:b/>
          <w:sz w:val="28"/>
          <w:szCs w:val="28"/>
          <w:lang w:val="en-US"/>
        </w:rPr>
        <w:tab/>
        <w:t>Sharp</w:t>
      </w:r>
    </w:p>
    <w:p w14:paraId="494CEAE7" w14:textId="7B9039E0" w:rsidR="00004B52" w:rsidRPr="004C1F43" w:rsidRDefault="00004B52" w:rsidP="005544D4">
      <w:pPr>
        <w:spacing w:after="0" w:afterAutospacing="0"/>
        <w:ind w:left="1985" w:hangingChars="706" w:hanging="1985"/>
        <w:rPr>
          <w:rFonts w:ascii="Arial" w:eastAsiaTheme="minorEastAsia" w:hAnsi="Arial" w:cs="Arial"/>
          <w:b/>
          <w:sz w:val="28"/>
          <w:szCs w:val="28"/>
          <w:lang w:val="en-US"/>
        </w:rPr>
      </w:pPr>
      <w:r w:rsidRPr="004C1F43">
        <w:rPr>
          <w:rFonts w:ascii="Arial" w:hAnsi="Arial" w:cs="Arial"/>
          <w:b/>
          <w:sz w:val="28"/>
          <w:szCs w:val="28"/>
          <w:lang w:val="en-US"/>
        </w:rPr>
        <w:t>Title:</w:t>
      </w:r>
      <w:r w:rsidRPr="004C1F43">
        <w:rPr>
          <w:rFonts w:ascii="Arial" w:hAnsi="Arial" w:cs="Arial"/>
          <w:b/>
          <w:sz w:val="28"/>
          <w:szCs w:val="28"/>
          <w:lang w:val="en-US"/>
        </w:rPr>
        <w:tab/>
      </w:r>
      <w:r w:rsidR="005D401E" w:rsidRPr="004C1F43">
        <w:rPr>
          <w:rFonts w:ascii="Arial" w:hAnsi="Arial" w:cs="Arial"/>
          <w:b/>
          <w:sz w:val="28"/>
          <w:szCs w:val="28"/>
          <w:lang w:val="en-US"/>
        </w:rPr>
        <w:t>Joint channel estimation for PUSCH</w:t>
      </w:r>
      <w:r w:rsidR="00FD6061" w:rsidRPr="004C1F43">
        <w:rPr>
          <w:rFonts w:ascii="Arial" w:hAnsi="Arial" w:cs="Arial"/>
          <w:b/>
          <w:sz w:val="28"/>
          <w:szCs w:val="28"/>
          <w:lang w:val="en-US"/>
        </w:rPr>
        <w:t xml:space="preserve"> and PUCCH</w:t>
      </w:r>
    </w:p>
    <w:p w14:paraId="26DC8AEB" w14:textId="7DD9FC3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C1F43">
        <w:rPr>
          <w:rFonts w:ascii="Arial" w:hAnsi="Arial" w:cs="Arial"/>
          <w:b/>
          <w:sz w:val="28"/>
          <w:szCs w:val="28"/>
          <w:lang w:val="pt-BR"/>
        </w:rPr>
        <w:t>Agenda Item:</w:t>
      </w:r>
      <w:r w:rsidRPr="004C1F43">
        <w:rPr>
          <w:rFonts w:ascii="Arial" w:hAnsi="Arial" w:cs="Arial"/>
          <w:b/>
          <w:sz w:val="28"/>
          <w:szCs w:val="28"/>
          <w:lang w:val="pt-BR"/>
        </w:rPr>
        <w:tab/>
      </w:r>
      <w:r w:rsidR="0017096E" w:rsidRPr="004C1F43">
        <w:rPr>
          <w:rFonts w:ascii="Arial" w:eastAsiaTheme="minorEastAsia" w:hAnsi="Arial" w:cs="Arial"/>
          <w:b/>
          <w:sz w:val="28"/>
          <w:szCs w:val="28"/>
          <w:lang w:val="pt-BR"/>
        </w:rPr>
        <w:t>8</w:t>
      </w:r>
      <w:r w:rsidR="00B47489" w:rsidRPr="004C1F43">
        <w:rPr>
          <w:rFonts w:ascii="Arial" w:eastAsiaTheme="minorEastAsia" w:hAnsi="Arial" w:cs="Arial"/>
          <w:b/>
          <w:sz w:val="28"/>
          <w:szCs w:val="28"/>
          <w:lang w:val="pt-BR"/>
        </w:rPr>
        <w:t>.</w:t>
      </w:r>
      <w:r w:rsidR="0017096E" w:rsidRPr="004C1F43">
        <w:rPr>
          <w:rFonts w:ascii="Arial" w:eastAsiaTheme="minorEastAsia" w:hAnsi="Arial" w:cs="Arial"/>
          <w:b/>
          <w:sz w:val="28"/>
          <w:szCs w:val="28"/>
          <w:lang w:val="pt-BR"/>
        </w:rPr>
        <w:t>8</w:t>
      </w:r>
      <w:r w:rsidR="00662879" w:rsidRPr="004C1F43">
        <w:rPr>
          <w:rFonts w:ascii="Arial" w:eastAsiaTheme="minorEastAsia" w:hAnsi="Arial" w:cs="Arial"/>
          <w:b/>
          <w:sz w:val="28"/>
          <w:szCs w:val="28"/>
          <w:lang w:val="pt-BR"/>
        </w:rPr>
        <w:t>.</w:t>
      </w:r>
      <w:r w:rsidR="00FD6061" w:rsidRPr="004C1F43">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10"/>
        <w:adjustRightInd w:val="0"/>
        <w:spacing w:before="100" w:beforeAutospacing="1" w:afterLines="0"/>
        <w:rPr>
          <w:lang w:val="en-US"/>
        </w:rPr>
      </w:pPr>
      <w:r>
        <w:rPr>
          <w:lang w:val="en-US"/>
        </w:rPr>
        <w:t>Introduction</w:t>
      </w:r>
    </w:p>
    <w:p w14:paraId="4C59F44B" w14:textId="2502F4C3" w:rsidR="001D1AAD" w:rsidRPr="0048166C"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RAN1#108e discussions for Coverage enhancement, the action of group common TPC commands with format 2_2 is not defined</w:t>
      </w:r>
      <w:r w:rsidR="00DB575A">
        <w:rPr>
          <w:rFonts w:eastAsia="ＭＳ ゴシック"/>
          <w:sz w:val="24"/>
          <w:lang w:val="en-GB" w:eastAsia="ja-JP"/>
        </w:rPr>
        <w:t xml:space="preserve"> (e.g., </w:t>
      </w:r>
      <w:r w:rsidR="00F242B8">
        <w:rPr>
          <w:rFonts w:eastAsia="ＭＳ ゴシック"/>
          <w:sz w:val="24"/>
          <w:lang w:val="en-GB" w:eastAsia="ja-JP"/>
        </w:rPr>
        <w:t xml:space="preserve">whether </w:t>
      </w:r>
      <w:r w:rsidR="00DB575A">
        <w:rPr>
          <w:rFonts w:eastAsia="ＭＳ ゴシック"/>
          <w:sz w:val="24"/>
          <w:lang w:val="en-GB" w:eastAsia="ja-JP"/>
        </w:rPr>
        <w:t>it is accumulated</w:t>
      </w:r>
      <w:r w:rsidR="00285502">
        <w:rPr>
          <w:rFonts w:eastAsia="ＭＳ ゴシック"/>
          <w:sz w:val="24"/>
          <w:lang w:val="en-GB" w:eastAsia="ja-JP"/>
        </w:rPr>
        <w:t xml:space="preserve"> during the nominal TDW</w:t>
      </w:r>
      <w:r w:rsidR="00DB575A">
        <w:rPr>
          <w:rFonts w:eastAsia="ＭＳ ゴシック"/>
          <w:sz w:val="24"/>
          <w:lang w:val="en-GB" w:eastAsia="ja-JP"/>
        </w:rPr>
        <w:t xml:space="preserve"> or regarded as an event)</w:t>
      </w:r>
      <w:r>
        <w:rPr>
          <w:rFonts w:eastAsia="ＭＳ ゴシック"/>
          <w:sz w:val="24"/>
          <w:lang w:val="en-GB" w:eastAsia="ja-JP"/>
        </w:rPr>
        <w:t xml:space="preserve">. </w:t>
      </w:r>
      <w:r w:rsidR="007A056A">
        <w:rPr>
          <w:rFonts w:eastAsia="ＭＳ ゴシック"/>
          <w:sz w:val="24"/>
          <w:lang w:val="en-GB" w:eastAsia="ja-JP"/>
        </w:rPr>
        <w:t>Therefore,</w:t>
      </w:r>
      <w:r w:rsidR="005F1E31">
        <w:rPr>
          <w:rFonts w:eastAsia="ＭＳ ゴシック"/>
          <w:sz w:val="24"/>
          <w:lang w:val="en-GB" w:eastAsia="ja-JP"/>
        </w:rPr>
        <w:t xml:space="preserve"> to properly work DMRS bundling,</w:t>
      </w:r>
      <w:r w:rsidR="007A056A">
        <w:rPr>
          <w:rFonts w:eastAsia="ＭＳ ゴシック"/>
          <w:sz w:val="24"/>
          <w:lang w:val="en-GB" w:eastAsia="ja-JP"/>
        </w:rPr>
        <w:t xml:space="preserve"> it is important to define </w:t>
      </w:r>
      <w:r w:rsidR="005F1E31">
        <w:rPr>
          <w:rFonts w:eastAsia="ＭＳ ゴシック"/>
          <w:sz w:val="24"/>
          <w:lang w:val="en-GB" w:eastAsia="ja-JP"/>
        </w:rPr>
        <w:t>the action of TPC comm</w:t>
      </w:r>
      <w:r w:rsidR="00EA3F3B">
        <w:rPr>
          <w:rFonts w:eastAsia="ＭＳ ゴシック"/>
          <w:sz w:val="24"/>
          <w:lang w:val="en-GB" w:eastAsia="ja-JP"/>
        </w:rPr>
        <w:t>a</w:t>
      </w:r>
      <w:r w:rsidR="005F1E31">
        <w:rPr>
          <w:rFonts w:eastAsia="ＭＳ ゴシック"/>
          <w:sz w:val="24"/>
          <w:lang w:val="en-GB" w:eastAsia="ja-JP"/>
        </w:rPr>
        <w:t>nds</w:t>
      </w:r>
      <w:r w:rsidR="00FE7D49">
        <w:rPr>
          <w:rFonts w:eastAsia="ＭＳ ゴシック"/>
          <w:sz w:val="24"/>
          <w:lang w:val="en-GB" w:eastAsia="ja-JP"/>
        </w:rPr>
        <w:t>.</w:t>
      </w:r>
    </w:p>
    <w:p w14:paraId="5E25E153" w14:textId="2D99FDDB" w:rsidR="00A077CC" w:rsidRPr="00A077CC" w:rsidRDefault="000071BE" w:rsidP="00A077CC">
      <w:pPr>
        <w:pStyle w:val="10"/>
        <w:spacing w:after="180"/>
      </w:pPr>
      <w:r>
        <w:t xml:space="preserve">Accumulation </w:t>
      </w:r>
      <w:r w:rsidR="004C488A">
        <w:t xml:space="preserve">TPC </w:t>
      </w:r>
      <w:r>
        <w:t>mode</w:t>
      </w:r>
      <w:r w:rsidR="001D3C51">
        <w:t xml:space="preserve"> for </w:t>
      </w:r>
      <w:r w:rsidR="00EE5EE7">
        <w:t>C</w:t>
      </w:r>
      <w:r w:rsidR="001D3C51">
        <w:t>G-PUSCH</w:t>
      </w:r>
    </w:p>
    <w:p w14:paraId="37C526C7" w14:textId="77777777" w:rsidR="007117B4" w:rsidRPr="00E67823" w:rsidRDefault="007117B4" w:rsidP="007117B4">
      <w:pPr>
        <w:rPr>
          <w:sz w:val="21"/>
          <w:szCs w:val="21"/>
        </w:rPr>
      </w:pPr>
      <w:r w:rsidRPr="00E2378E">
        <w:t>At RAN1#10</w:t>
      </w:r>
      <w:r>
        <w:t>6b</w:t>
      </w:r>
      <w:r w:rsidRPr="00E2378E">
        <w:t xml:space="preserve">-e meeting, the following </w:t>
      </w:r>
      <w:r>
        <w:t>Working assumption</w:t>
      </w:r>
      <w:r w:rsidRPr="00E2378E">
        <w:t xml:space="preserve"> </w:t>
      </w:r>
      <w:r>
        <w:rPr>
          <w:rFonts w:hint="eastAsia"/>
        </w:rPr>
        <w:t>w</w:t>
      </w:r>
      <w:r>
        <w:t>as</w:t>
      </w:r>
      <w:r w:rsidRPr="00E2378E">
        <w:t xml:space="preserve"> made in</w:t>
      </w:r>
      <w:r>
        <w:t xml:space="preserve"> AI 8.8.1.3</w:t>
      </w:r>
      <w:r>
        <w:rPr>
          <w:rFonts w:hint="eastAsia"/>
        </w:rPr>
        <w:t xml:space="preserve"> </w:t>
      </w:r>
      <w:r>
        <w:t xml:space="preserve">[1]. </w:t>
      </w:r>
    </w:p>
    <w:tbl>
      <w:tblPr>
        <w:tblStyle w:val="af0"/>
        <w:tblW w:w="0" w:type="auto"/>
        <w:tblLook w:val="04A0" w:firstRow="1" w:lastRow="0" w:firstColumn="1" w:lastColumn="0" w:noHBand="0" w:noVBand="1"/>
      </w:tblPr>
      <w:tblGrid>
        <w:gridCol w:w="9954"/>
      </w:tblGrid>
      <w:tr w:rsidR="007117B4" w14:paraId="0A57B20B" w14:textId="77777777" w:rsidTr="00AF2291">
        <w:tc>
          <w:tcPr>
            <w:tcW w:w="9954" w:type="dxa"/>
          </w:tcPr>
          <w:p w14:paraId="216D775D" w14:textId="77777777" w:rsidR="007117B4" w:rsidRPr="00995574" w:rsidRDefault="007117B4" w:rsidP="00AF2291">
            <w:pPr>
              <w:snapToGrid/>
              <w:spacing w:after="0" w:afterAutospacing="0"/>
              <w:jc w:val="left"/>
              <w:rPr>
                <w:rFonts w:eastAsia="Batang"/>
                <w:b/>
                <w:sz w:val="20"/>
                <w:szCs w:val="24"/>
                <w:highlight w:val="darkYellow"/>
                <w:lang w:eastAsia="en-US"/>
              </w:rPr>
            </w:pPr>
            <w:r w:rsidRPr="00995574">
              <w:rPr>
                <w:rFonts w:eastAsia="Batang"/>
                <w:b/>
                <w:sz w:val="20"/>
                <w:szCs w:val="24"/>
                <w:highlight w:val="darkYellow"/>
                <w:lang w:eastAsia="en-US"/>
              </w:rPr>
              <w:t>Working assumption:</w:t>
            </w:r>
          </w:p>
          <w:p w14:paraId="7F88E0CE" w14:textId="77777777" w:rsidR="007117B4" w:rsidRPr="00995574" w:rsidRDefault="007117B4" w:rsidP="007D176E">
            <w:pPr>
              <w:numPr>
                <w:ilvl w:val="0"/>
                <w:numId w:val="14"/>
              </w:numPr>
              <w:autoSpaceDE w:val="0"/>
              <w:autoSpaceDN w:val="0"/>
              <w:adjustRightInd w:val="0"/>
              <w:snapToGrid/>
              <w:spacing w:after="120" w:afterAutospacing="0" w:line="259" w:lineRule="auto"/>
              <w:jc w:val="left"/>
              <w:rPr>
                <w:rFonts w:ascii="Times" w:eastAsia="Batang" w:hAnsi="Times"/>
                <w:sz w:val="21"/>
                <w:szCs w:val="21"/>
                <w:lang w:eastAsia="zh-CN"/>
              </w:rPr>
            </w:pPr>
            <w:r w:rsidRPr="00995574">
              <w:rPr>
                <w:rFonts w:ascii="Times" w:eastAsia="Batang" w:hAnsi="Times"/>
                <w:sz w:val="21"/>
                <w:szCs w:val="21"/>
                <w:lang w:eastAsia="zh-CN"/>
              </w:rPr>
              <w:t>The action of group common TPC commands with format 2_2 does not constitute an event that violates power consistency and phase continuity.</w:t>
            </w:r>
          </w:p>
          <w:p w14:paraId="41253D9D" w14:textId="77777777" w:rsidR="007117B4" w:rsidRPr="00995574" w:rsidRDefault="007117B4" w:rsidP="007D176E">
            <w:pPr>
              <w:numPr>
                <w:ilvl w:val="1"/>
                <w:numId w:val="15"/>
              </w:numPr>
              <w:autoSpaceDE w:val="0"/>
              <w:autoSpaceDN w:val="0"/>
              <w:adjustRightInd w:val="0"/>
              <w:snapToGrid/>
              <w:spacing w:after="0" w:afterAutospacing="0"/>
              <w:ind w:left="780"/>
              <w:jc w:val="left"/>
              <w:rPr>
                <w:rFonts w:ascii="Times" w:eastAsia="Batang" w:hAnsi="Times"/>
                <w:sz w:val="21"/>
                <w:szCs w:val="21"/>
                <w:lang w:eastAsia="x-none"/>
              </w:rPr>
            </w:pPr>
            <w:r w:rsidRPr="00995574">
              <w:rPr>
                <w:rFonts w:ascii="Times" w:eastAsia="Batang" w:hAnsi="Times"/>
                <w:sz w:val="21"/>
                <w:szCs w:val="21"/>
                <w:lang w:eastAsia="zh-CN"/>
              </w:rPr>
              <w:t xml:space="preserve">If UE is configured to </w:t>
            </w:r>
            <w:r w:rsidRPr="00995574">
              <w:rPr>
                <w:rFonts w:ascii="Times" w:eastAsia="Batang" w:hAnsi="Times"/>
                <w:bCs/>
                <w:sz w:val="21"/>
                <w:szCs w:val="21"/>
                <w:lang w:eastAsia="x-none"/>
              </w:rPr>
              <w:t>accumulate TPC commands,</w:t>
            </w:r>
          </w:p>
          <w:p w14:paraId="4CB996C3" w14:textId="77777777" w:rsidR="007117B4" w:rsidRPr="00995574" w:rsidRDefault="007117B4" w:rsidP="007D176E">
            <w:pPr>
              <w:numPr>
                <w:ilvl w:val="2"/>
                <w:numId w:val="13"/>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If UE receives TPC commands that would take into effect during a configured TDW, UE accumulates TPC commands without taking effect during the current configured TDW. TPC commands take effect after the current configured TDW.</w:t>
            </w:r>
          </w:p>
          <w:p w14:paraId="06D991CE" w14:textId="77777777" w:rsidR="007117B4" w:rsidRPr="00995574" w:rsidRDefault="007117B4" w:rsidP="007D176E">
            <w:pPr>
              <w:numPr>
                <w:ilvl w:val="1"/>
                <w:numId w:val="15"/>
              </w:numPr>
              <w:autoSpaceDE w:val="0"/>
              <w:autoSpaceDN w:val="0"/>
              <w:adjustRightInd w:val="0"/>
              <w:snapToGrid/>
              <w:spacing w:after="0" w:afterAutospacing="0"/>
              <w:ind w:left="780"/>
              <w:jc w:val="left"/>
              <w:rPr>
                <w:rFonts w:ascii="Times" w:eastAsia="Batang" w:hAnsi="Times"/>
                <w:sz w:val="21"/>
                <w:szCs w:val="21"/>
                <w:lang w:eastAsia="zh-CN"/>
              </w:rPr>
            </w:pPr>
            <w:r w:rsidRPr="00995574">
              <w:rPr>
                <w:rFonts w:ascii="Times" w:eastAsia="Batang" w:hAnsi="Times"/>
                <w:sz w:val="21"/>
                <w:szCs w:val="21"/>
                <w:lang w:eastAsia="zh-CN"/>
              </w:rPr>
              <w:t>If UE is not configured to accumulate TPC commands</w:t>
            </w:r>
          </w:p>
          <w:p w14:paraId="63BB52F1" w14:textId="77777777" w:rsidR="007117B4" w:rsidRPr="00995574" w:rsidRDefault="007117B4" w:rsidP="007D176E">
            <w:pPr>
              <w:numPr>
                <w:ilvl w:val="2"/>
                <w:numId w:val="13"/>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469CFDA" w14:textId="1D465AA2" w:rsidR="00877EBD" w:rsidRPr="00877EBD" w:rsidRDefault="007117B4" w:rsidP="007D176E">
            <w:pPr>
              <w:numPr>
                <w:ilvl w:val="3"/>
                <w:numId w:val="13"/>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FFS: no more than 1 TPC command is expected to take effect during a configured TDW.</w:t>
            </w:r>
          </w:p>
        </w:tc>
      </w:tr>
    </w:tbl>
    <w:p w14:paraId="55504B5B" w14:textId="7ED22FA0" w:rsidR="00F93285" w:rsidRDefault="00F93285" w:rsidP="007314BF"/>
    <w:p w14:paraId="607A04A2" w14:textId="2517D03E" w:rsidR="00E87EFA" w:rsidRDefault="00667569" w:rsidP="007314BF">
      <w:r>
        <w:t>For the above WA</w:t>
      </w:r>
      <w:r w:rsidR="00E87EFA">
        <w:t>,</w:t>
      </w:r>
      <w:r w:rsidR="00A11FEF">
        <w:t xml:space="preserve"> we </w:t>
      </w:r>
      <w:r>
        <w:t xml:space="preserve">firstly </w:t>
      </w:r>
      <w:r w:rsidR="00A11FEF">
        <w:t xml:space="preserve">focus on </w:t>
      </w:r>
      <w:r>
        <w:t xml:space="preserve">accumulation TPC mode because </w:t>
      </w:r>
      <w:r w:rsidR="0097609D">
        <w:t xml:space="preserve">whether the group common TPC commands with DCI format 2_2 is used for absolute TPC mode </w:t>
      </w:r>
      <w:r w:rsidR="0022149D">
        <w:t xml:space="preserve">was </w:t>
      </w:r>
      <w:r w:rsidR="00C766DB">
        <w:t xml:space="preserve">no consensus </w:t>
      </w:r>
      <w:r w:rsidR="0022149D">
        <w:t>for</w:t>
      </w:r>
      <w:r w:rsidR="00C766DB">
        <w:t xml:space="preserve"> Rel-15</w:t>
      </w:r>
      <w:r w:rsidR="000709BD">
        <w:t xml:space="preserve"> [</w:t>
      </w:r>
      <w:r w:rsidR="00E30783">
        <w:t>2</w:t>
      </w:r>
      <w:r w:rsidR="000709BD">
        <w:t>]</w:t>
      </w:r>
      <w:r w:rsidR="00C766DB">
        <w:t>.</w:t>
      </w:r>
      <w:r w:rsidR="00D83753">
        <w:t xml:space="preserve"> Furthermore,</w:t>
      </w:r>
      <w:r w:rsidR="00E87EFA">
        <w:t xml:space="preserve"> </w:t>
      </w:r>
      <w:r w:rsidR="004429C4">
        <w:t xml:space="preserve">we focus on </w:t>
      </w:r>
      <w:r w:rsidR="00484E03">
        <w:t>CG-PUSCH</w:t>
      </w:r>
      <w:r w:rsidR="004863F0">
        <w:t xml:space="preserve"> because </w:t>
      </w:r>
      <w:r w:rsidR="00234BAA">
        <w:t xml:space="preserve">there are two interpretations of accumulation TPC mode for DG-PUSCH with repetition </w:t>
      </w:r>
      <w:r w:rsidR="00D83753">
        <w:t xml:space="preserve">and it was no consensus </w:t>
      </w:r>
      <w:r w:rsidR="0022149D">
        <w:rPr>
          <w:rFonts w:hint="eastAsia"/>
        </w:rPr>
        <w:t>f</w:t>
      </w:r>
      <w:r w:rsidR="0022149D">
        <w:t>or</w:t>
      </w:r>
      <w:r w:rsidR="00D83753">
        <w:t xml:space="preserve"> Rel-15 [2]</w:t>
      </w:r>
      <w:r w:rsidR="00234BAA">
        <w:t>.</w:t>
      </w:r>
      <w:r w:rsidR="00162E8C">
        <w:t xml:space="preserve"> To define the action of group common TPC commands with DCI format 2_2</w:t>
      </w:r>
      <w:r w:rsidR="004E37B1">
        <w:t xml:space="preserve"> when DMRS bundling is enabled, WA for accumulation TPC mode and CG-PUSCH </w:t>
      </w:r>
      <w:r w:rsidR="00A42E19">
        <w:t xml:space="preserve">should be </w:t>
      </w:r>
      <w:r w:rsidR="00670662">
        <w:t>confirmed.</w:t>
      </w:r>
    </w:p>
    <w:p w14:paraId="6408FA05" w14:textId="15749E02" w:rsidR="00B12E90" w:rsidRPr="00F77C9D" w:rsidRDefault="00B12E90" w:rsidP="007314BF">
      <w:pPr>
        <w:rPr>
          <w:b/>
          <w:bCs/>
        </w:rPr>
      </w:pPr>
      <w:r w:rsidRPr="00F77C9D">
        <w:rPr>
          <w:rFonts w:hint="eastAsia"/>
          <w:b/>
          <w:bCs/>
        </w:rPr>
        <w:t>P</w:t>
      </w:r>
      <w:r w:rsidRPr="00F77C9D">
        <w:rPr>
          <w:b/>
          <w:bCs/>
        </w:rPr>
        <w:t xml:space="preserve">roposal 1: </w:t>
      </w:r>
      <w:r w:rsidR="0022149D">
        <w:rPr>
          <w:b/>
          <w:bCs/>
        </w:rPr>
        <w:t>T</w:t>
      </w:r>
      <w:r w:rsidR="0023607E" w:rsidRPr="00F77C9D">
        <w:rPr>
          <w:b/>
          <w:bCs/>
        </w:rPr>
        <w:t xml:space="preserve">he following </w:t>
      </w:r>
      <w:r w:rsidR="00DB624A">
        <w:rPr>
          <w:b/>
          <w:bCs/>
        </w:rPr>
        <w:t xml:space="preserve">part of </w:t>
      </w:r>
      <w:r w:rsidR="0023607E" w:rsidRPr="00F77C9D">
        <w:rPr>
          <w:b/>
          <w:bCs/>
        </w:rPr>
        <w:t>WA</w:t>
      </w:r>
      <w:r w:rsidR="00DB624A">
        <w:rPr>
          <w:b/>
          <w:bCs/>
        </w:rPr>
        <w:t xml:space="preserve"> (a case of accumulate TPC for CG-PUSCH)</w:t>
      </w:r>
      <w:r w:rsidR="0023607E" w:rsidRPr="00F77C9D">
        <w:rPr>
          <w:b/>
          <w:bCs/>
        </w:rPr>
        <w:t xml:space="preserve"> </w:t>
      </w:r>
      <w:r w:rsidR="00753D93" w:rsidRPr="00F77C9D">
        <w:rPr>
          <w:b/>
          <w:bCs/>
        </w:rPr>
        <w:t xml:space="preserve">should be </w:t>
      </w:r>
      <w:r w:rsidR="00533148" w:rsidRPr="00F77C9D">
        <w:rPr>
          <w:b/>
          <w:bCs/>
        </w:rPr>
        <w:t>confirmed:</w:t>
      </w:r>
    </w:p>
    <w:tbl>
      <w:tblPr>
        <w:tblStyle w:val="af0"/>
        <w:tblW w:w="0" w:type="auto"/>
        <w:tblLook w:val="04A0" w:firstRow="1" w:lastRow="0" w:firstColumn="1" w:lastColumn="0" w:noHBand="0" w:noVBand="1"/>
      </w:tblPr>
      <w:tblGrid>
        <w:gridCol w:w="9954"/>
      </w:tblGrid>
      <w:tr w:rsidR="00877EBD" w14:paraId="706D3DBB" w14:textId="77777777" w:rsidTr="00877EBD">
        <w:tc>
          <w:tcPr>
            <w:tcW w:w="9954" w:type="dxa"/>
          </w:tcPr>
          <w:p w14:paraId="436509A1" w14:textId="77777777" w:rsidR="00877EBD" w:rsidRPr="00995574" w:rsidRDefault="00877EBD" w:rsidP="00877EBD">
            <w:pPr>
              <w:snapToGrid/>
              <w:spacing w:after="0" w:afterAutospacing="0"/>
              <w:jc w:val="left"/>
              <w:rPr>
                <w:rFonts w:eastAsia="Batang"/>
                <w:b/>
                <w:sz w:val="20"/>
                <w:szCs w:val="24"/>
                <w:highlight w:val="darkYellow"/>
                <w:lang w:eastAsia="en-US"/>
              </w:rPr>
            </w:pPr>
            <w:r w:rsidRPr="00995574">
              <w:rPr>
                <w:rFonts w:eastAsia="Batang"/>
                <w:b/>
                <w:sz w:val="20"/>
                <w:szCs w:val="24"/>
                <w:highlight w:val="darkYellow"/>
                <w:lang w:eastAsia="en-US"/>
              </w:rPr>
              <w:lastRenderedPageBreak/>
              <w:t>Working assumption:</w:t>
            </w:r>
          </w:p>
          <w:p w14:paraId="162F513D" w14:textId="77777777" w:rsidR="00877EBD" w:rsidRPr="00995574" w:rsidRDefault="00877EBD" w:rsidP="007D176E">
            <w:pPr>
              <w:numPr>
                <w:ilvl w:val="0"/>
                <w:numId w:val="14"/>
              </w:numPr>
              <w:autoSpaceDE w:val="0"/>
              <w:autoSpaceDN w:val="0"/>
              <w:adjustRightInd w:val="0"/>
              <w:snapToGrid/>
              <w:spacing w:after="120" w:afterAutospacing="0" w:line="259" w:lineRule="auto"/>
              <w:jc w:val="left"/>
              <w:rPr>
                <w:rFonts w:ascii="Times" w:eastAsia="Batang" w:hAnsi="Times"/>
                <w:sz w:val="21"/>
                <w:szCs w:val="21"/>
                <w:lang w:eastAsia="zh-CN"/>
              </w:rPr>
            </w:pPr>
            <w:r w:rsidRPr="00995574">
              <w:rPr>
                <w:rFonts w:ascii="Times" w:eastAsia="Batang" w:hAnsi="Times"/>
                <w:sz w:val="21"/>
                <w:szCs w:val="21"/>
                <w:lang w:eastAsia="zh-CN"/>
              </w:rPr>
              <w:t>The action of group common TPC commands with format 2_2 does not constitute an event that violates power consistency and phase continuity.</w:t>
            </w:r>
          </w:p>
          <w:p w14:paraId="304C4C48" w14:textId="3199DDD8" w:rsidR="00877EBD" w:rsidRPr="00995574" w:rsidRDefault="00877EBD" w:rsidP="007D176E">
            <w:pPr>
              <w:numPr>
                <w:ilvl w:val="1"/>
                <w:numId w:val="15"/>
              </w:numPr>
              <w:autoSpaceDE w:val="0"/>
              <w:autoSpaceDN w:val="0"/>
              <w:adjustRightInd w:val="0"/>
              <w:snapToGrid/>
              <w:spacing w:after="0" w:afterAutospacing="0"/>
              <w:ind w:left="780"/>
              <w:jc w:val="left"/>
              <w:rPr>
                <w:rFonts w:ascii="Times" w:eastAsia="Batang" w:hAnsi="Times"/>
                <w:sz w:val="21"/>
                <w:szCs w:val="21"/>
                <w:lang w:eastAsia="x-none"/>
              </w:rPr>
            </w:pPr>
            <w:r w:rsidRPr="00995574">
              <w:rPr>
                <w:rFonts w:ascii="Times" w:eastAsia="Batang" w:hAnsi="Times"/>
                <w:sz w:val="21"/>
                <w:szCs w:val="21"/>
                <w:lang w:eastAsia="zh-CN"/>
              </w:rPr>
              <w:t xml:space="preserve">If UE is configured to </w:t>
            </w:r>
            <w:r w:rsidRPr="00995574">
              <w:rPr>
                <w:rFonts w:ascii="Times" w:eastAsia="Batang" w:hAnsi="Times"/>
                <w:bCs/>
                <w:sz w:val="21"/>
                <w:szCs w:val="21"/>
                <w:lang w:eastAsia="x-none"/>
              </w:rPr>
              <w:t>accumulate TPC commands</w:t>
            </w:r>
            <w:r w:rsidR="00FC541D">
              <w:rPr>
                <w:rFonts w:ascii="Times" w:eastAsia="Batang" w:hAnsi="Times"/>
                <w:bCs/>
                <w:sz w:val="21"/>
                <w:szCs w:val="21"/>
                <w:lang w:eastAsia="x-none"/>
              </w:rPr>
              <w:t xml:space="preserve"> </w:t>
            </w:r>
            <w:r w:rsidR="00FC541D">
              <w:rPr>
                <w:rFonts w:ascii="Times" w:eastAsia="Batang" w:hAnsi="Times"/>
                <w:bCs/>
                <w:color w:val="FF0000"/>
                <w:sz w:val="21"/>
                <w:szCs w:val="21"/>
                <w:lang w:eastAsia="x-none"/>
              </w:rPr>
              <w:t>for CG-PUSCH</w:t>
            </w:r>
            <w:r w:rsidRPr="00995574">
              <w:rPr>
                <w:rFonts w:ascii="Times" w:eastAsia="Batang" w:hAnsi="Times"/>
                <w:bCs/>
                <w:sz w:val="21"/>
                <w:szCs w:val="21"/>
                <w:lang w:eastAsia="x-none"/>
              </w:rPr>
              <w:t>,</w:t>
            </w:r>
          </w:p>
          <w:p w14:paraId="2DCEC521" w14:textId="277787AC" w:rsidR="00877EBD" w:rsidRPr="005540CC" w:rsidRDefault="00877EBD" w:rsidP="007D176E">
            <w:pPr>
              <w:numPr>
                <w:ilvl w:val="2"/>
                <w:numId w:val="13"/>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If UE receives TPC commands that would take into effect during a configured TDW, UE accumulates TPC commands without taking effect during the current configured TDW. TPC commands take effect after the current configured TDW.</w:t>
            </w:r>
          </w:p>
        </w:tc>
      </w:tr>
    </w:tbl>
    <w:p w14:paraId="08CD4A07" w14:textId="55E33619" w:rsidR="00877EBD" w:rsidRDefault="00877EBD" w:rsidP="007314BF"/>
    <w:p w14:paraId="089F3161" w14:textId="6E88128F" w:rsidR="00372788" w:rsidRDefault="0004650E" w:rsidP="007314BF">
      <w:r>
        <w:rPr>
          <w:rFonts w:hint="eastAsia"/>
        </w:rPr>
        <w:t>I</w:t>
      </w:r>
      <w:r>
        <w:t>n RAN1#108e meeting</w:t>
      </w:r>
      <w:r w:rsidR="0074132F">
        <w:t xml:space="preserve"> [3]</w:t>
      </w:r>
      <w:r>
        <w:t xml:space="preserve">, </w:t>
      </w:r>
      <w:r w:rsidR="001F2133">
        <w:t>the following options were proposed by companies to capture WA:</w:t>
      </w:r>
    </w:p>
    <w:tbl>
      <w:tblPr>
        <w:tblStyle w:val="af0"/>
        <w:tblW w:w="0" w:type="auto"/>
        <w:tblLook w:val="04A0" w:firstRow="1" w:lastRow="0" w:firstColumn="1" w:lastColumn="0" w:noHBand="0" w:noVBand="1"/>
      </w:tblPr>
      <w:tblGrid>
        <w:gridCol w:w="9954"/>
      </w:tblGrid>
      <w:tr w:rsidR="00B86DE1" w14:paraId="73AE0100" w14:textId="77777777" w:rsidTr="00B86DE1">
        <w:tc>
          <w:tcPr>
            <w:tcW w:w="9954" w:type="dxa"/>
          </w:tcPr>
          <w:p w14:paraId="79A360D2" w14:textId="77777777" w:rsidR="00B86DE1" w:rsidRDefault="00B86DE1" w:rsidP="007D176E">
            <w:pPr>
              <w:numPr>
                <w:ilvl w:val="0"/>
                <w:numId w:val="18"/>
              </w:numPr>
              <w:snapToGrid/>
              <w:spacing w:before="156" w:after="120" w:afterAutospacing="0" w:line="256" w:lineRule="auto"/>
              <w:ind w:left="422" w:hanging="422"/>
              <w:rPr>
                <w:rFonts w:eastAsiaTheme="minorEastAsia"/>
                <w:sz w:val="21"/>
                <w:szCs w:val="21"/>
                <w:lang w:val="en-US"/>
              </w:rPr>
            </w:pPr>
            <w:r>
              <w:rPr>
                <w:b/>
                <w:szCs w:val="21"/>
              </w:rPr>
              <w:t xml:space="preserve">Option 1: </w:t>
            </w:r>
            <w:r>
              <w:rPr>
                <w:rFonts w:eastAsia="Times New Roman"/>
                <w:szCs w:val="21"/>
              </w:rPr>
              <w:t xml:space="preserve">Legacy definition of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kern w:val="2"/>
                      <w:sz w:val="21"/>
                      <w:szCs w:val="21"/>
                      <w:lang w:eastAsia="zh-CN"/>
                    </w:rPr>
                  </m:ctrlPr>
                </m:dPr>
                <m:e>
                  <m:r>
                    <w:rPr>
                      <w:rFonts w:ascii="Cambria Math" w:eastAsia="Times New Roman" w:hAnsi="Cambria Math"/>
                      <w:szCs w:val="21"/>
                    </w:rPr>
                    <m:t>i</m:t>
                  </m:r>
                </m:e>
              </m:d>
            </m:oMath>
            <w:r>
              <w:rPr>
                <w:rFonts w:eastAsia="Times New Roman"/>
                <w:szCs w:val="21"/>
              </w:rPr>
              <w:t xml:space="preserve"> is preserved for PUSCH transmissions without DM-RS bundling. Redefine </w:t>
            </w:r>
            <m:oMath>
              <m:sSub>
                <m:sSubPr>
                  <m:ctrlPr>
                    <w:rPr>
                      <w:rFonts w:ascii="Cambria Math" w:eastAsia="Times New Roman" w:hAnsi="Cambria Math"/>
                      <w:i/>
                      <w:kern w:val="2"/>
                      <w:sz w:val="21"/>
                      <w:szCs w:val="21"/>
                      <w:lang w:eastAsia="zh-CN"/>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kern w:val="2"/>
                      <w:sz w:val="21"/>
                      <w:szCs w:val="21"/>
                      <w:lang w:eastAsia="zh-CN"/>
                    </w:rPr>
                  </m:ctrlPr>
                </m:dPr>
                <m:e>
                  <m:r>
                    <w:rPr>
                      <w:rFonts w:ascii="Cambria Math" w:eastAsia="Times New Roman" w:hAnsi="Cambria Math"/>
                      <w:szCs w:val="21"/>
                    </w:rPr>
                    <m:t>i</m:t>
                  </m:r>
                </m:e>
              </m:d>
            </m:oMath>
            <w:r>
              <w:rPr>
                <w:rFonts w:eastAsia="Times New Roman"/>
                <w:szCs w:val="21"/>
              </w:rPr>
              <w:t xml:space="preserve"> for PUSCH transmissions within a nominal TDW in case of DM-RS bundling. e.g., </w:t>
            </w:r>
            <m:oMath>
              <m:sSub>
                <m:sSubPr>
                  <m:ctrlPr>
                    <w:rPr>
                      <w:rFonts w:ascii="Cambria Math" w:eastAsia="Times New Roman" w:hAnsi="Cambria Math"/>
                      <w:i/>
                      <w:kern w:val="2"/>
                      <w:sz w:val="21"/>
                      <w:szCs w:val="21"/>
                      <w:lang w:eastAsia="zh-CN"/>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kern w:val="2"/>
                      <w:sz w:val="21"/>
                      <w:szCs w:val="21"/>
                      <w:lang w:eastAsia="zh-CN"/>
                    </w:rPr>
                  </m:ctrlPr>
                </m:dPr>
                <m:e>
                  <m:r>
                    <w:rPr>
                      <w:rFonts w:ascii="Cambria Math" w:eastAsia="Times New Roman" w:hAnsi="Cambria Math"/>
                      <w:szCs w:val="21"/>
                    </w:rPr>
                    <m:t>i</m:t>
                  </m:r>
                </m:e>
              </m:d>
            </m:oMath>
            <w:r>
              <w:rPr>
                <w:rFonts w:eastAsia="Times New Roman"/>
                <w:szCs w:val="21"/>
              </w:rPr>
              <w:t xml:space="preserve"> is a number of symbols from </w:t>
            </w:r>
            <w:r>
              <w:rPr>
                <w:rFonts w:eastAsia="Times New Roman"/>
                <w:i/>
                <w:szCs w:val="21"/>
              </w:rPr>
              <w:t>K</w:t>
            </w:r>
            <w:r>
              <w:rPr>
                <w:rFonts w:eastAsia="Times New Roman"/>
                <w:szCs w:val="21"/>
              </w:rPr>
              <w:t xml:space="preserve"> symbols before the start of </w:t>
            </w:r>
            <w:r>
              <w:rPr>
                <w:color w:val="FF0000"/>
                <w:szCs w:val="21"/>
              </w:rPr>
              <w:t>the first repetition within</w:t>
            </w:r>
            <w:r>
              <w:rPr>
                <w:rFonts w:eastAsia="Times New Roman"/>
                <w:szCs w:val="21"/>
              </w:rPr>
              <w:t xml:space="preserve"> the nominal time domain window including the transmission occasion </w:t>
            </w:r>
            <w:r>
              <w:rPr>
                <w:rFonts w:eastAsia="Times New Roman"/>
                <w:i/>
                <w:szCs w:val="21"/>
              </w:rPr>
              <w:t>i</w:t>
            </w:r>
            <w:r>
              <w:rPr>
                <w:rFonts w:eastAsia="Times New Roman"/>
                <w:szCs w:val="21"/>
              </w:rPr>
              <w:t xml:space="preserve"> and before a first symbol of the transmission occasion </w:t>
            </w:r>
            <w:r>
              <w:rPr>
                <w:rFonts w:eastAsia="Times New Roman"/>
                <w:i/>
                <w:szCs w:val="21"/>
              </w:rPr>
              <w:t>i</w:t>
            </w:r>
            <w:r>
              <w:rPr>
                <w:rFonts w:eastAsia="Times New Roman"/>
                <w:szCs w:val="21"/>
              </w:rPr>
              <w:t>.</w:t>
            </w:r>
          </w:p>
          <w:p w14:paraId="0BC64AB6" w14:textId="77777777" w:rsidR="00B86DE1" w:rsidRDefault="00B86DE1" w:rsidP="007D176E">
            <w:pPr>
              <w:numPr>
                <w:ilvl w:val="2"/>
                <w:numId w:val="19"/>
              </w:numPr>
              <w:snapToGrid/>
              <w:spacing w:before="156" w:after="120" w:afterAutospacing="0" w:line="256" w:lineRule="auto"/>
              <w:ind w:leftChars="100" w:left="660"/>
              <w:rPr>
                <w:rFonts w:eastAsia="Times New Roman"/>
                <w:szCs w:val="21"/>
              </w:rPr>
            </w:pPr>
            <w:r>
              <w:rPr>
                <w:rFonts w:eastAsia="Times New Roman"/>
                <w:szCs w:val="21"/>
              </w:rPr>
              <w:t xml:space="preserve">FFS: the value of K, e.g., K is “a number of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K</m:t>
                  </m:r>
                </m:e>
                <m:sub>
                  <m:r>
                    <w:rPr>
                      <w:rFonts w:ascii="Cambria Math" w:eastAsia="Times New Roman" w:hAnsi="Cambria Math"/>
                      <w:szCs w:val="21"/>
                    </w:rPr>
                    <m:t>PUSCH</m:t>
                  </m:r>
                  <m:r>
                    <m:rPr>
                      <m:sty m:val="p"/>
                    </m:rPr>
                    <w:rPr>
                      <w:rFonts w:ascii="Cambria Math" w:eastAsia="Times New Roman" w:hAnsi="Cambria Math"/>
                      <w:szCs w:val="21"/>
                    </w:rPr>
                    <m:t>,</m:t>
                  </m:r>
                  <m:r>
                    <w:rPr>
                      <w:rFonts w:ascii="Cambria Math" w:eastAsia="Times New Roman" w:hAnsi="Cambria Math"/>
                      <w:szCs w:val="21"/>
                    </w:rPr>
                    <m:t>min</m:t>
                  </m:r>
                </m:sub>
              </m:sSub>
            </m:oMath>
            <w:r>
              <w:rPr>
                <w:rFonts w:eastAsia="Times New Roman"/>
                <w:szCs w:val="21"/>
              </w:rPr>
              <w:t xml:space="preserve"> symbols equal to the product of a number of symbols per slot, </w:t>
            </w:r>
            <m:oMath>
              <m:sSubSup>
                <m:sSubSupPr>
                  <m:ctrlPr>
                    <w:rPr>
                      <w:rFonts w:ascii="Cambria Math" w:eastAsia="Times New Roman" w:hAnsi="Cambria Math"/>
                      <w:kern w:val="2"/>
                      <w:sz w:val="21"/>
                      <w:szCs w:val="21"/>
                      <w:lang w:eastAsia="zh-CN"/>
                    </w:rPr>
                  </m:ctrlPr>
                </m:sSubSupPr>
                <m:e>
                  <m:r>
                    <w:rPr>
                      <w:rFonts w:ascii="Cambria Math" w:eastAsia="Times New Roman" w:hAnsi="Cambria Math"/>
                      <w:szCs w:val="21"/>
                    </w:rPr>
                    <m:t>N</m:t>
                  </m:r>
                </m:e>
                <m:sub>
                  <m:r>
                    <w:rPr>
                      <w:rFonts w:ascii="Cambria Math" w:eastAsia="Times New Roman" w:hAnsi="Cambria Math"/>
                      <w:szCs w:val="21"/>
                    </w:rPr>
                    <m:t>symb</m:t>
                  </m:r>
                </m:sub>
                <m:sup>
                  <m:r>
                    <w:rPr>
                      <w:rFonts w:ascii="Cambria Math" w:eastAsia="Times New Roman" w:hAnsi="Cambria Math"/>
                      <w:szCs w:val="21"/>
                    </w:rPr>
                    <m:t>slot</m:t>
                  </m:r>
                </m:sup>
              </m:sSubSup>
            </m:oMath>
            <w:r>
              <w:rPr>
                <w:rFonts w:eastAsia="Times New Roman"/>
                <w:szCs w:val="21"/>
              </w:rPr>
              <w:t xml:space="preserve">, and the minimum of the values provided by k2 in PUSCH-ConfigCommon for active UL BWP </w:t>
            </w:r>
            <m:oMath>
              <m:r>
                <w:rPr>
                  <w:rFonts w:ascii="Cambria Math" w:eastAsia="Times New Roman" w:hAnsi="Cambria Math"/>
                  <w:szCs w:val="21"/>
                </w:rPr>
                <m:t>b</m:t>
              </m:r>
            </m:oMath>
            <w:r>
              <w:rPr>
                <w:rFonts w:eastAsia="Times New Roman"/>
                <w:szCs w:val="21"/>
              </w:rPr>
              <w:t xml:space="preserve"> of carrier </w:t>
            </w:r>
            <m:oMath>
              <m:r>
                <w:rPr>
                  <w:rFonts w:ascii="Cambria Math" w:eastAsia="Times New Roman" w:hAnsi="Cambria Math"/>
                  <w:szCs w:val="21"/>
                </w:rPr>
                <m:t>f</m:t>
              </m:r>
            </m:oMath>
            <w:r>
              <w:rPr>
                <w:rFonts w:eastAsia="Times New Roman"/>
                <w:szCs w:val="21"/>
              </w:rPr>
              <w:t xml:space="preserve"> of serving cell </w:t>
            </w:r>
            <m:oMath>
              <m:r>
                <w:rPr>
                  <w:rFonts w:ascii="Cambria Math" w:eastAsia="Times New Roman" w:hAnsi="Cambria Math"/>
                  <w:szCs w:val="21"/>
                </w:rPr>
                <m:t>c</m:t>
              </m:r>
            </m:oMath>
            <w:r>
              <w:rPr>
                <w:rFonts w:eastAsia="Times New Roman"/>
                <w:szCs w:val="21"/>
              </w:rPr>
              <w:t>”.</w:t>
            </w:r>
          </w:p>
          <w:p w14:paraId="512CDA3E" w14:textId="77777777" w:rsidR="00B86DE1" w:rsidRDefault="00B86DE1" w:rsidP="007D176E">
            <w:pPr>
              <w:numPr>
                <w:ilvl w:val="0"/>
                <w:numId w:val="18"/>
              </w:numPr>
              <w:snapToGrid/>
              <w:spacing w:before="156" w:after="120" w:afterAutospacing="0" w:line="256" w:lineRule="auto"/>
              <w:ind w:left="422" w:hanging="422"/>
              <w:rPr>
                <w:rFonts w:eastAsiaTheme="minorEastAsia"/>
                <w:szCs w:val="21"/>
                <w:lang w:val="en-US"/>
              </w:rPr>
            </w:pPr>
            <w:r>
              <w:rPr>
                <w:b/>
                <w:szCs w:val="21"/>
              </w:rPr>
              <w:t>Option 2</w:t>
            </w:r>
            <w:r>
              <w:rPr>
                <w:b/>
                <w:color w:val="FF0000"/>
                <w:szCs w:val="21"/>
              </w:rPr>
              <w:t>a</w:t>
            </w:r>
            <w:r>
              <w:rPr>
                <w:b/>
                <w:szCs w:val="21"/>
              </w:rPr>
              <w:t>:</w:t>
            </w:r>
            <w:r>
              <w:rPr>
                <w:szCs w:val="21"/>
              </w:rPr>
              <w:t xml:space="preserve"> </w:t>
            </w:r>
            <w:r>
              <w:rPr>
                <w:rFonts w:eastAsia="Times New Roman"/>
                <w:szCs w:val="21"/>
              </w:rPr>
              <w:t xml:space="preserve">Modify the TPC command value set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D</m:t>
                  </m:r>
                </m:e>
                <m:sub>
                  <m:r>
                    <w:rPr>
                      <w:rFonts w:ascii="Cambria Math" w:eastAsia="Times New Roman" w:hAnsi="Cambria Math"/>
                      <w:szCs w:val="21"/>
                    </w:rPr>
                    <m:t>i</m:t>
                  </m:r>
                </m:sub>
              </m:sSub>
            </m:oMath>
            <w:r>
              <w:rPr>
                <w:rFonts w:eastAsia="Times New Roman"/>
                <w:szCs w:val="21"/>
              </w:rPr>
              <w:t xml:space="preserve">, e.g. if transmission occasion </w:t>
            </w:r>
            <w:r>
              <w:rPr>
                <w:rFonts w:eastAsia="Times New Roman"/>
                <w:i/>
                <w:szCs w:val="21"/>
              </w:rPr>
              <w:t>i</w:t>
            </w:r>
            <w:r>
              <w:rPr>
                <w:rFonts w:eastAsia="Times New Roman"/>
                <w:szCs w:val="21"/>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D</m:t>
                  </m:r>
                </m:e>
                <m:sub>
                  <m:r>
                    <w:rPr>
                      <w:rFonts w:ascii="Cambria Math" w:eastAsia="Times New Roman" w:hAnsi="Cambria Math"/>
                      <w:szCs w:val="21"/>
                    </w:rPr>
                    <m:t>i</m:t>
                  </m:r>
                </m:sub>
              </m:sSub>
            </m:oMath>
            <w:r>
              <w:rPr>
                <w:rFonts w:eastAsia="Times New Roman"/>
                <w:szCs w:val="21"/>
              </w:rPr>
              <w:t xml:space="preserve"> are deleted and added to the set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D</m:t>
                  </m:r>
                </m:e>
                <m:sub>
                  <m:r>
                    <w:rPr>
                      <w:rFonts w:ascii="Cambria Math" w:eastAsia="Times New Roman" w:hAnsi="Cambria Math"/>
                      <w:szCs w:val="21"/>
                    </w:rPr>
                    <m:t>j</m:t>
                  </m:r>
                </m:sub>
              </m:sSub>
            </m:oMath>
            <w:r>
              <w:rPr>
                <w:rFonts w:eastAsia="Times New Roman"/>
                <w:szCs w:val="21"/>
              </w:rPr>
              <w:t xml:space="preserve"> where </w:t>
            </w:r>
            <w:r>
              <w:rPr>
                <w:rFonts w:eastAsia="Times New Roman"/>
                <w:i/>
                <w:szCs w:val="21"/>
              </w:rPr>
              <w:t>j</w:t>
            </w:r>
            <w:r>
              <w:rPr>
                <w:rFonts w:eastAsia="Times New Roman"/>
                <w:szCs w:val="21"/>
              </w:rPr>
              <w:t xml:space="preserve"> is a transmission occasion occurring after the end of the nominal time domain window</w:t>
            </w:r>
            <w:r>
              <w:rPr>
                <w:szCs w:val="21"/>
              </w:rPr>
              <w:t xml:space="preserve"> </w:t>
            </w:r>
            <w:r>
              <w:rPr>
                <w:rFonts w:eastAsia="Times New Roman"/>
                <w:szCs w:val="21"/>
              </w:rPr>
              <w:t>and</w:t>
            </w:r>
            <w:r>
              <w:rPr>
                <w:szCs w:val="21"/>
              </w:rPr>
              <w:t xml:space="preserve"> </w:t>
            </w:r>
            <m:oMath>
              <m:r>
                <w:rPr>
                  <w:rFonts w:ascii="Cambria Math" w:hAnsi="Cambria Math"/>
                  <w:color w:val="FF0000"/>
                  <w:szCs w:val="21"/>
                </w:rPr>
                <m:t>j&gt;0</m:t>
              </m:r>
            </m:oMath>
            <w:r>
              <w:rPr>
                <w:color w:val="FF0000"/>
                <w:szCs w:val="21"/>
              </w:rPr>
              <w:t xml:space="preserve"> is the smallest integer for which </w:t>
            </w:r>
            <m:oMath>
              <m:sSub>
                <m:sSubPr>
                  <m:ctrlPr>
                    <w:rPr>
                      <w:rFonts w:ascii="Cambria Math" w:eastAsiaTheme="minorEastAsia" w:hAnsi="Cambria Math"/>
                      <w:i/>
                      <w:color w:val="FF0000"/>
                      <w:kern w:val="2"/>
                      <w:sz w:val="21"/>
                      <w:szCs w:val="21"/>
                      <w:lang w:eastAsia="zh-CN"/>
                    </w:rPr>
                  </m:ctrlPr>
                </m:sSubPr>
                <m:e>
                  <m:r>
                    <w:rPr>
                      <w:rFonts w:ascii="Cambria Math" w:hAnsi="Cambria Math"/>
                      <w:color w:val="FF0000"/>
                      <w:szCs w:val="21"/>
                    </w:rPr>
                    <m:t>K</m:t>
                  </m:r>
                </m:e>
                <m:sub>
                  <m:r>
                    <w:rPr>
                      <w:rFonts w:ascii="Cambria Math" w:hAnsi="Cambria Math"/>
                      <w:color w:val="FF0000"/>
                      <w:szCs w:val="21"/>
                    </w:rPr>
                    <m:t>PUSCH</m:t>
                  </m:r>
                </m:sub>
              </m:sSub>
              <m:r>
                <w:rPr>
                  <w:rFonts w:ascii="Cambria Math" w:hAnsi="Cambria Math"/>
                  <w:color w:val="FF0000"/>
                  <w:szCs w:val="21"/>
                </w:rPr>
                <m:t>(i)</m:t>
              </m:r>
            </m:oMath>
            <w:r>
              <w:rPr>
                <w:color w:val="FF0000"/>
                <w:szCs w:val="21"/>
              </w:rPr>
              <w:t xml:space="preserve"> symbols before PUSCH transmission occasion </w:t>
            </w:r>
            <m:oMath>
              <m:r>
                <w:rPr>
                  <w:rFonts w:ascii="Cambria Math" w:hAnsi="Cambria Math"/>
                  <w:color w:val="FF0000"/>
                  <w:szCs w:val="21"/>
                </w:rPr>
                <m:t>i</m:t>
              </m:r>
            </m:oMath>
            <w:r>
              <w:rPr>
                <w:color w:val="FF0000"/>
                <w:szCs w:val="21"/>
              </w:rPr>
              <w:t xml:space="preserve"> is earlier than </w:t>
            </w:r>
            <m:oMath>
              <m:sSub>
                <m:sSubPr>
                  <m:ctrlPr>
                    <w:rPr>
                      <w:rFonts w:ascii="Cambria Math" w:eastAsiaTheme="minorEastAsia" w:hAnsi="Cambria Math"/>
                      <w:i/>
                      <w:color w:val="FF0000"/>
                      <w:kern w:val="2"/>
                      <w:sz w:val="21"/>
                      <w:szCs w:val="21"/>
                      <w:lang w:eastAsia="zh-CN"/>
                    </w:rPr>
                  </m:ctrlPr>
                </m:sSubPr>
                <m:e>
                  <m:r>
                    <w:rPr>
                      <w:rFonts w:ascii="Cambria Math" w:hAnsi="Cambria Math"/>
                      <w:color w:val="FF0000"/>
                      <w:szCs w:val="21"/>
                    </w:rPr>
                    <m:t>K</m:t>
                  </m:r>
                </m:e>
                <m:sub>
                  <m:r>
                    <w:rPr>
                      <w:rFonts w:ascii="Cambria Math" w:hAnsi="Cambria Math"/>
                      <w:color w:val="FF0000"/>
                      <w:szCs w:val="21"/>
                    </w:rPr>
                    <m:t>PUSCH</m:t>
                  </m:r>
                </m:sub>
              </m:sSub>
              <m:r>
                <w:rPr>
                  <w:rFonts w:ascii="Cambria Math" w:hAnsi="Cambria Math"/>
                  <w:color w:val="FF0000"/>
                  <w:szCs w:val="21"/>
                </w:rPr>
                <m:t>(j)</m:t>
              </m:r>
            </m:oMath>
            <w:r>
              <w:rPr>
                <w:color w:val="FF0000"/>
                <w:szCs w:val="21"/>
              </w:rPr>
              <w:t xml:space="preserve"> symbols before PUSCH transmission occasion </w:t>
            </w:r>
            <m:oMath>
              <m:r>
                <w:rPr>
                  <w:rFonts w:ascii="Cambria Math" w:hAnsi="Cambria Math"/>
                  <w:color w:val="FF0000"/>
                  <w:szCs w:val="21"/>
                </w:rPr>
                <m:t>j</m:t>
              </m:r>
            </m:oMath>
            <w:r>
              <w:rPr>
                <w:rFonts w:eastAsia="Times New Roman"/>
                <w:szCs w:val="21"/>
              </w:rPr>
              <w:t>.</w:t>
            </w:r>
          </w:p>
          <w:p w14:paraId="40BD6A38" w14:textId="77777777" w:rsidR="00B86DE1" w:rsidRDefault="00B86DE1" w:rsidP="007D176E">
            <w:pPr>
              <w:numPr>
                <w:ilvl w:val="0"/>
                <w:numId w:val="18"/>
              </w:numPr>
              <w:snapToGrid/>
              <w:spacing w:before="156" w:after="120" w:afterAutospacing="0" w:line="256" w:lineRule="auto"/>
              <w:ind w:left="422" w:hanging="422"/>
              <w:rPr>
                <w:szCs w:val="21"/>
              </w:rPr>
            </w:pPr>
            <w:r>
              <w:rPr>
                <w:b/>
                <w:szCs w:val="21"/>
              </w:rPr>
              <w:t>Option 3:</w:t>
            </w:r>
            <w:r>
              <w:rPr>
                <w:szCs w:val="21"/>
              </w:rPr>
              <w:t xml:space="preserve"> For group common TPC commands with format 2_2, if UE is configured to </w:t>
            </w:r>
            <w:r>
              <w:rPr>
                <w:bCs/>
                <w:szCs w:val="21"/>
              </w:rPr>
              <w:t>accumulate TPC commands,</w:t>
            </w:r>
          </w:p>
          <w:p w14:paraId="3DA0BD30" w14:textId="77777777" w:rsidR="00B86DE1" w:rsidRDefault="00B86DE1" w:rsidP="007D176E">
            <w:pPr>
              <w:numPr>
                <w:ilvl w:val="2"/>
                <w:numId w:val="19"/>
              </w:numPr>
              <w:snapToGrid/>
              <w:spacing w:before="156" w:after="120" w:afterAutospacing="0" w:line="256" w:lineRule="auto"/>
              <w:ind w:leftChars="100" w:left="660"/>
              <w:rPr>
                <w:szCs w:val="21"/>
              </w:rPr>
            </w:pPr>
            <w:r>
              <w:rPr>
                <w:rFonts w:eastAsia="Times New Roman"/>
                <w:szCs w:val="21"/>
              </w:rPr>
              <w:t xml:space="preserve">For a transmission occasion </w:t>
            </w:r>
            <m:oMath>
              <m:r>
                <w:rPr>
                  <w:rFonts w:ascii="Cambria Math" w:eastAsia="Times New Roman" w:hAnsi="Cambria Math"/>
                  <w:szCs w:val="21"/>
                </w:rPr>
                <m:t>i</m:t>
              </m:r>
            </m:oMath>
            <w:r>
              <w:rPr>
                <w:rFonts w:eastAsia="Times New Roman"/>
                <w:szCs w:val="21"/>
              </w:rPr>
              <w:t xml:space="preserve"> occurs within a nominal time domain window,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rPr>
                <m:t>=</m:t>
              </m:r>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r>
                    <m:rPr>
                      <m:sty m:val="p"/>
                    </m:rPr>
                    <w:rPr>
                      <w:rFonts w:ascii="Cambria Math" w:eastAsia="Times New Roman" w:hAnsi="Cambria Math"/>
                      <w:szCs w:val="21"/>
                    </w:rPr>
                    <m:t xml:space="preserve"> </m:t>
                  </m:r>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oMath>
            <w:r>
              <w:rPr>
                <w:rFonts w:eastAsia="Times New Roman"/>
                <w:szCs w:val="21"/>
              </w:rPr>
              <w:t xml:space="preserve">, where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Pr>
                <w:rFonts w:eastAsia="Times New Roman"/>
                <w:szCs w:val="21"/>
              </w:rPr>
              <w:t xml:space="preserve"> is a first transmission occasion within the nominal time domain window.</w:t>
            </w:r>
          </w:p>
          <w:p w14:paraId="5A86A1EB" w14:textId="77777777" w:rsidR="00B86DE1" w:rsidRDefault="00B86DE1" w:rsidP="007D176E">
            <w:pPr>
              <w:numPr>
                <w:ilvl w:val="2"/>
                <w:numId w:val="19"/>
              </w:numPr>
              <w:tabs>
                <w:tab w:val="left" w:pos="926"/>
              </w:tabs>
              <w:snapToGrid/>
              <w:spacing w:before="156" w:after="120" w:afterAutospacing="0" w:line="256" w:lineRule="auto"/>
              <w:ind w:leftChars="100" w:left="660"/>
              <w:rPr>
                <w:szCs w:val="21"/>
              </w:rPr>
            </w:pPr>
            <w:r>
              <w:rPr>
                <w:rFonts w:eastAsia="Times New Roman"/>
                <w:szCs w:val="21"/>
              </w:rPr>
              <w:t xml:space="preserve">For the first transmission occasion </w:t>
            </w:r>
            <m:oMath>
              <m:r>
                <w:rPr>
                  <w:rFonts w:ascii="Cambria Math" w:eastAsia="Times New Roman" w:hAnsi="Cambria Math"/>
                  <w:szCs w:val="21"/>
                </w:rPr>
                <m:t>k</m:t>
              </m:r>
            </m:oMath>
            <w:r>
              <w:rPr>
                <w:rFonts w:eastAsia="Times New Roman"/>
                <w:szCs w:val="21"/>
              </w:rPr>
              <w:t xml:space="preserve"> occurring after the nominal time domain window,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rPr>
                <m:t>=</m:t>
              </m:r>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r>
                <m:rPr>
                  <m:sty m:val="p"/>
                </m:rPr>
                <w:rPr>
                  <w:rFonts w:ascii="Cambria Math" w:eastAsia="Times New Roman" w:hAnsi="Cambria Math"/>
                  <w:szCs w:val="21"/>
                </w:rPr>
                <m:t>+</m:t>
              </m:r>
              <m:nary>
                <m:naryPr>
                  <m:chr m:val="∑"/>
                  <m:limLoc m:val="undOvr"/>
                  <m:subHide m:val="1"/>
                  <m:supHide m:val="1"/>
                  <m:ctrlPr>
                    <w:rPr>
                      <w:rFonts w:ascii="Cambria Math" w:eastAsia="Times New Roman" w:hAnsi="Cambria Math"/>
                      <w:kern w:val="2"/>
                      <w:sz w:val="21"/>
                      <w:szCs w:val="21"/>
                      <w:lang w:eastAsia="zh-CN"/>
                    </w:rPr>
                  </m:ctrlPr>
                </m:naryPr>
                <m:sub/>
                <m:sup/>
                <m:e>
                  <m:sSub>
                    <m:sSubPr>
                      <m:ctrlPr>
                        <w:rPr>
                          <w:rFonts w:ascii="Cambria Math" w:eastAsia="Times New Roman" w:hAnsi="Cambria Math"/>
                          <w:kern w:val="2"/>
                          <w:sz w:val="21"/>
                          <w:szCs w:val="21"/>
                          <w:lang w:eastAsia="zh-CN"/>
                        </w:rPr>
                      </m:ctrlPr>
                    </m:sSubPr>
                    <m:e>
                      <m:r>
                        <w:rPr>
                          <w:rFonts w:ascii="Cambria Math" w:eastAsia="Times New Roman" w:hAnsi="Cambria Math"/>
                          <w:szCs w:val="21"/>
                        </w:rPr>
                        <m:t>δ</m:t>
                      </m:r>
                    </m:e>
                    <m:sub>
                      <m:r>
                        <w:rPr>
                          <w:rFonts w:ascii="Cambria Math" w:eastAsia="Times New Roman" w:hAnsi="Cambria Math"/>
                          <w:szCs w:val="21"/>
                        </w:rPr>
                        <m:t>j</m:t>
                      </m:r>
                    </m:sub>
                  </m:sSub>
                </m:e>
              </m:nary>
            </m:oMath>
            <w:r>
              <w:rPr>
                <w:rFonts w:eastAsia="Times New Roman"/>
                <w:szCs w:val="21"/>
              </w:rPr>
              <w:t xml:space="preserve">, where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δ</m:t>
                  </m:r>
                </m:e>
                <m:sub>
                  <m:r>
                    <w:rPr>
                      <w:rFonts w:ascii="Cambria Math" w:eastAsia="Times New Roman" w:hAnsi="Cambria Math"/>
                      <w:szCs w:val="21"/>
                    </w:rPr>
                    <m:t>j</m:t>
                  </m:r>
                </m:sub>
              </m:sSub>
            </m:oMath>
            <w:r>
              <w:rPr>
                <w:rFonts w:eastAsia="Times New Roman"/>
                <w:szCs w:val="21"/>
              </w:rPr>
              <w:t xml:space="preserve"> is all the TPC command values that would take effect for the transmission </w:t>
            </w:r>
            <w:r>
              <w:rPr>
                <w:rFonts w:eastAsia="Times New Roman"/>
                <w:szCs w:val="21"/>
              </w:rPr>
              <w:lastRenderedPageBreak/>
              <w:t xml:space="preserve">occasions occurring after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Pr>
                <w:rFonts w:eastAsia="Times New Roman"/>
                <w:szCs w:val="21"/>
              </w:rPr>
              <w:t xml:space="preserve"> and no later than transmission occasion </w:t>
            </w:r>
            <m:oMath>
              <m:r>
                <w:rPr>
                  <w:rFonts w:ascii="Cambria Math" w:eastAsia="Times New Roman" w:hAnsi="Cambria Math"/>
                  <w:szCs w:val="21"/>
                </w:rPr>
                <m:t>k</m:t>
              </m:r>
            </m:oMath>
            <w:r>
              <w:rPr>
                <w:rFonts w:eastAsia="Times New Roman"/>
                <w:szCs w:val="21"/>
              </w:rPr>
              <w:t xml:space="preserve"> (i.e. including occasion </w:t>
            </w:r>
            <w:r>
              <w:rPr>
                <w:rFonts w:eastAsia="Times New Roman"/>
                <w:i/>
                <w:szCs w:val="21"/>
              </w:rPr>
              <w:t>k</w:t>
            </w:r>
            <w:r>
              <w:rPr>
                <w:rFonts w:eastAsia="Times New Roman"/>
                <w:szCs w:val="21"/>
              </w:rPr>
              <w:t xml:space="preserve"> itself).</w:t>
            </w:r>
          </w:p>
          <w:p w14:paraId="79FE9925" w14:textId="77777777" w:rsidR="00B86DE1" w:rsidRDefault="00B86DE1" w:rsidP="007D176E">
            <w:pPr>
              <w:numPr>
                <w:ilvl w:val="0"/>
                <w:numId w:val="18"/>
              </w:numPr>
              <w:snapToGrid/>
              <w:spacing w:before="156" w:after="120" w:afterAutospacing="0" w:line="256" w:lineRule="auto"/>
              <w:ind w:left="422" w:hanging="422"/>
              <w:rPr>
                <w:szCs w:val="21"/>
              </w:rPr>
            </w:pPr>
            <w:r>
              <w:rPr>
                <w:b/>
                <w:szCs w:val="21"/>
              </w:rPr>
              <w:t>Option 3</w:t>
            </w:r>
            <w:r>
              <w:rPr>
                <w:b/>
                <w:color w:val="FF0000"/>
                <w:szCs w:val="21"/>
              </w:rPr>
              <w:t>a</w:t>
            </w:r>
            <w:r>
              <w:rPr>
                <w:b/>
                <w:szCs w:val="21"/>
              </w:rPr>
              <w:t>:</w:t>
            </w:r>
            <w:r>
              <w:rPr>
                <w:szCs w:val="21"/>
              </w:rPr>
              <w:t xml:space="preserve"> For group common TPC commands with format 2_2, if UE is configured to </w:t>
            </w:r>
            <w:r>
              <w:rPr>
                <w:bCs/>
                <w:szCs w:val="21"/>
              </w:rPr>
              <w:t>accumulate TPC commands,</w:t>
            </w:r>
          </w:p>
          <w:p w14:paraId="37462C69" w14:textId="77777777" w:rsidR="00B86DE1" w:rsidRDefault="00B86DE1" w:rsidP="007D176E">
            <w:pPr>
              <w:numPr>
                <w:ilvl w:val="2"/>
                <w:numId w:val="19"/>
              </w:numPr>
              <w:snapToGrid/>
              <w:spacing w:before="156" w:after="120" w:afterAutospacing="0" w:line="256" w:lineRule="auto"/>
              <w:ind w:leftChars="100" w:left="660"/>
              <w:rPr>
                <w:szCs w:val="21"/>
              </w:rPr>
            </w:pPr>
            <w:r>
              <w:rPr>
                <w:rFonts w:eastAsia="Times New Roman"/>
                <w:szCs w:val="21"/>
              </w:rPr>
              <w:t xml:space="preserve">For a transmission occasion </w:t>
            </w:r>
            <m:oMath>
              <m:r>
                <w:rPr>
                  <w:rFonts w:ascii="Cambria Math" w:eastAsia="Times New Roman" w:hAnsi="Cambria Math"/>
                  <w:szCs w:val="21"/>
                </w:rPr>
                <m:t>i</m:t>
              </m:r>
            </m:oMath>
            <w:r>
              <w:rPr>
                <w:rFonts w:eastAsia="Times New Roman"/>
                <w:szCs w:val="21"/>
              </w:rPr>
              <w:t xml:space="preserve"> occurs within a nominal time domain window,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rPr>
                <m:t>=</m:t>
              </m:r>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r>
                    <m:rPr>
                      <m:sty m:val="p"/>
                    </m:rPr>
                    <w:rPr>
                      <w:rFonts w:ascii="Cambria Math" w:eastAsia="Times New Roman" w:hAnsi="Cambria Math"/>
                      <w:szCs w:val="21"/>
                    </w:rPr>
                    <m:t xml:space="preserve"> </m:t>
                  </m:r>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oMath>
            <w:r>
              <w:rPr>
                <w:rFonts w:eastAsia="Times New Roman"/>
                <w:szCs w:val="21"/>
              </w:rPr>
              <w:t xml:space="preserve">, where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Pr>
                <w:rFonts w:eastAsia="Times New Roman"/>
                <w:szCs w:val="21"/>
              </w:rPr>
              <w:t xml:space="preserve"> is a first transmission occasion within the nominal time domain window.</w:t>
            </w:r>
          </w:p>
          <w:p w14:paraId="1A227750" w14:textId="77777777" w:rsidR="00B86DE1" w:rsidRDefault="00B86DE1" w:rsidP="007D176E">
            <w:pPr>
              <w:numPr>
                <w:ilvl w:val="2"/>
                <w:numId w:val="19"/>
              </w:numPr>
              <w:snapToGrid/>
              <w:spacing w:before="156" w:after="120" w:afterAutospacing="0" w:line="256" w:lineRule="auto"/>
              <w:ind w:leftChars="100" w:left="660"/>
              <w:rPr>
                <w:szCs w:val="21"/>
              </w:rPr>
            </w:pPr>
            <w:r>
              <w:rPr>
                <w:rFonts w:eastAsia="Times New Roman"/>
                <w:szCs w:val="21"/>
              </w:rPr>
              <w:t xml:space="preserve">For the first transmission occasion </w:t>
            </w:r>
            <m:oMath>
              <m:r>
                <w:rPr>
                  <w:rFonts w:ascii="Cambria Math" w:eastAsia="Times New Roman" w:hAnsi="Cambria Math"/>
                  <w:szCs w:val="21"/>
                </w:rPr>
                <m:t>k</m:t>
              </m:r>
            </m:oMath>
            <w:r>
              <w:rPr>
                <w:rFonts w:eastAsia="Times New Roman"/>
                <w:szCs w:val="21"/>
              </w:rPr>
              <w:t xml:space="preserve"> occurring after the nominal time domain window,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rPr>
                <m:t>=</m:t>
              </m:r>
              <m:sSub>
                <m:sSubPr>
                  <m:ctrlPr>
                    <w:rPr>
                      <w:rFonts w:ascii="Cambria Math" w:eastAsia="Times New Roman" w:hAnsi="Cambria Math"/>
                      <w:kern w:val="2"/>
                      <w:sz w:val="21"/>
                      <w:szCs w:val="21"/>
                      <w:lang w:eastAsia="zh-CN"/>
                    </w:rPr>
                  </m:ctrlPr>
                </m:sSubPr>
                <m:e>
                  <m:r>
                    <w:rPr>
                      <w:rFonts w:ascii="Cambria Math" w:eastAsia="Times New Roman" w:hAnsi="Cambria Math"/>
                      <w:szCs w:val="21"/>
                    </w:rPr>
                    <m:t>f</m:t>
                  </m:r>
                </m:e>
                <m:sub>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r>
                <m:rPr>
                  <m:sty m:val="p"/>
                </m:rPr>
                <w:rPr>
                  <w:rFonts w:ascii="Cambria Math" w:eastAsia="Times New Roman" w:hAnsi="Cambria Math"/>
                  <w:szCs w:val="21"/>
                </w:rPr>
                <m:t>+</m:t>
              </m:r>
              <m:nary>
                <m:naryPr>
                  <m:chr m:val="∑"/>
                  <m:limLoc m:val="undOvr"/>
                  <m:subHide m:val="1"/>
                  <m:supHide m:val="1"/>
                  <m:ctrlPr>
                    <w:rPr>
                      <w:rFonts w:ascii="Cambria Math" w:eastAsia="Times New Roman" w:hAnsi="Cambria Math"/>
                      <w:kern w:val="2"/>
                      <w:sz w:val="21"/>
                      <w:szCs w:val="21"/>
                      <w:lang w:eastAsia="zh-CN"/>
                    </w:rPr>
                  </m:ctrlPr>
                </m:naryPr>
                <m:sub/>
                <m:sup/>
                <m:e>
                  <m:sSub>
                    <m:sSubPr>
                      <m:ctrlPr>
                        <w:rPr>
                          <w:rFonts w:ascii="Cambria Math" w:eastAsia="Times New Roman" w:hAnsi="Cambria Math"/>
                          <w:kern w:val="2"/>
                          <w:sz w:val="21"/>
                          <w:szCs w:val="21"/>
                          <w:lang w:eastAsia="zh-CN"/>
                        </w:rPr>
                      </m:ctrlPr>
                    </m:sSubPr>
                    <m:e>
                      <m:r>
                        <w:rPr>
                          <w:rFonts w:ascii="Cambria Math" w:eastAsia="Times New Roman" w:hAnsi="Cambria Math"/>
                          <w:szCs w:val="21"/>
                        </w:rPr>
                        <m:t>δ</m:t>
                      </m:r>
                    </m:e>
                    <m:sub>
                      <m:r>
                        <w:rPr>
                          <w:rFonts w:ascii="Cambria Math" w:eastAsia="Times New Roman" w:hAnsi="Cambria Math"/>
                          <w:szCs w:val="21"/>
                        </w:rPr>
                        <m:t>j</m:t>
                      </m:r>
                    </m:sub>
                  </m:sSub>
                </m:e>
              </m:nary>
            </m:oMath>
            <w:r>
              <w:rPr>
                <w:rFonts w:eastAsia="Times New Roman"/>
                <w:szCs w:val="21"/>
              </w:rPr>
              <w:t xml:space="preserve">, where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δ</m:t>
                  </m:r>
                </m:e>
                <m:sub>
                  <m:r>
                    <w:rPr>
                      <w:rFonts w:ascii="Cambria Math" w:eastAsia="Times New Roman" w:hAnsi="Cambria Math"/>
                      <w:szCs w:val="21"/>
                    </w:rPr>
                    <m:t>j</m:t>
                  </m:r>
                </m:sub>
              </m:sSub>
            </m:oMath>
            <w:r>
              <w:rPr>
                <w:rFonts w:eastAsia="Times New Roman"/>
                <w:szCs w:val="21"/>
              </w:rPr>
              <w:t xml:space="preserve"> is all the TPC command values that</w:t>
            </w:r>
            <w:r>
              <w:rPr>
                <w:color w:val="000000"/>
                <w:szCs w:val="21"/>
                <w:shd w:val="clear" w:color="auto" w:fill="FFFFFF"/>
              </w:rPr>
              <w:t xml:space="preserve">  </w:t>
            </w:r>
            <w:r>
              <w:rPr>
                <w:strike/>
                <w:color w:val="FF0000"/>
                <w:szCs w:val="21"/>
                <w:shd w:val="clear" w:color="auto" w:fill="FFFFFF"/>
              </w:rPr>
              <w:t>would take effect for the transmission occasions occurring after</w:t>
            </w:r>
            <w:r>
              <w:rPr>
                <w:color w:val="000000"/>
                <w:szCs w:val="21"/>
                <w:shd w:val="clear" w:color="auto" w:fill="FFFFFF"/>
              </w:rPr>
              <w:t> </w:t>
            </w:r>
            <w:r>
              <w:rPr>
                <w:color w:val="FF0000"/>
                <w:szCs w:val="21"/>
                <w:shd w:val="clear" w:color="auto" w:fill="FFFFFF"/>
              </w:rPr>
              <w:t>are received between </w:t>
            </w:r>
            <w:r>
              <w:rPr>
                <w:rFonts w:eastAsia="Times New Roman"/>
                <w:color w:val="FF0000"/>
                <w:szCs w:val="21"/>
              </w:rPr>
              <w:t xml:space="preserve"> </w:t>
            </w:r>
            <m:oMath>
              <m:sSub>
                <m:sSubPr>
                  <m:ctrlPr>
                    <w:rPr>
                      <w:rFonts w:ascii="Cambria Math" w:eastAsia="Times New Roman" w:hAnsi="Cambria Math"/>
                      <w:color w:val="FF0000"/>
                      <w:kern w:val="2"/>
                      <w:sz w:val="21"/>
                      <w:szCs w:val="21"/>
                      <w:lang w:eastAsia="zh-CN"/>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kern w:val="2"/>
                      <w:sz w:val="21"/>
                      <w:szCs w:val="21"/>
                      <w:lang w:eastAsia="zh-CN"/>
                    </w:rPr>
                  </m:ctrlPr>
                </m:dPr>
                <m:e>
                  <m:sSub>
                    <m:sSubPr>
                      <m:ctrlPr>
                        <w:rPr>
                          <w:rFonts w:ascii="Cambria Math" w:eastAsia="Times New Roman" w:hAnsi="Cambria Math"/>
                          <w:i/>
                          <w:color w:val="FF0000"/>
                          <w:kern w:val="2"/>
                          <w:sz w:val="21"/>
                          <w:szCs w:val="21"/>
                          <w:lang w:eastAsia="zh-CN"/>
                        </w:rPr>
                      </m:ctrlPr>
                    </m:sSubPr>
                    <m:e>
                      <m:r>
                        <w:rPr>
                          <w:rFonts w:ascii="Cambria Math" w:eastAsia="Times New Roman" w:hAnsi="Cambria Math"/>
                          <w:color w:val="FF0000"/>
                          <w:szCs w:val="21"/>
                        </w:rPr>
                        <m:t>i</m:t>
                      </m:r>
                    </m:e>
                    <m:sub>
                      <m:r>
                        <w:rPr>
                          <w:rFonts w:ascii="Cambria Math" w:eastAsia="Times New Roman" w:hAnsi="Cambria Math"/>
                          <w:color w:val="FF0000"/>
                          <w:szCs w:val="21"/>
                        </w:rPr>
                        <m:t>1</m:t>
                      </m:r>
                    </m:sub>
                  </m:sSub>
                </m:e>
              </m:d>
            </m:oMath>
            <w:r>
              <w:rPr>
                <w:color w:val="FF0000"/>
                <w:szCs w:val="21"/>
              </w:rPr>
              <w:t xml:space="preserve"> symbols </w:t>
            </w:r>
            <w:r>
              <w:rPr>
                <w:color w:val="FF0000"/>
                <w:szCs w:val="21"/>
                <w:shd w:val="clear" w:color="auto" w:fill="FFFFFF"/>
              </w:rPr>
              <w:t>before</w:t>
            </w:r>
            <w:r>
              <w:rPr>
                <w:color w:val="000000"/>
                <w:szCs w:val="21"/>
                <w:shd w:val="clear" w:color="auto" w:fill="FFFFFF"/>
              </w:rPr>
              <w:t xml:space="preserve"> </w:t>
            </w:r>
            <w:r>
              <w:rPr>
                <w:rFonts w:eastAsia="Times New Roman"/>
                <w:szCs w:val="21"/>
              </w:rPr>
              <w:t xml:space="preserve">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Pr>
                <w:rFonts w:eastAsia="Times New Roman"/>
                <w:szCs w:val="21"/>
              </w:rPr>
              <w:t xml:space="preserve"> and</w:t>
            </w:r>
            <w:r>
              <w:rPr>
                <w:color w:val="000000"/>
                <w:szCs w:val="21"/>
                <w:shd w:val="clear" w:color="auto" w:fill="FFFFFF"/>
              </w:rPr>
              <w:t xml:space="preserve">  </w:t>
            </w:r>
            <w:r>
              <w:rPr>
                <w:strike/>
                <w:color w:val="FF0000"/>
                <w:szCs w:val="21"/>
                <w:shd w:val="clear" w:color="auto" w:fill="FFFFFF"/>
              </w:rPr>
              <w:t>no later than</w:t>
            </w:r>
            <w:r>
              <w:rPr>
                <w:color w:val="000000"/>
                <w:szCs w:val="21"/>
                <w:shd w:val="clear" w:color="auto" w:fill="FFFFFF"/>
              </w:rPr>
              <w:t> </w:t>
            </w:r>
            <m:oMath>
              <m:sSub>
                <m:sSubPr>
                  <m:ctrlPr>
                    <w:rPr>
                      <w:rFonts w:ascii="Cambria Math" w:eastAsia="Times New Roman" w:hAnsi="Cambria Math"/>
                      <w:color w:val="FF0000"/>
                      <w:kern w:val="2"/>
                      <w:sz w:val="21"/>
                      <w:szCs w:val="21"/>
                      <w:lang w:eastAsia="zh-CN"/>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i/>
                      <w:color w:val="FF0000"/>
                      <w:kern w:val="2"/>
                      <w:sz w:val="21"/>
                      <w:szCs w:val="21"/>
                      <w:lang w:eastAsia="zh-CN"/>
                    </w:rPr>
                  </m:ctrlPr>
                </m:dPr>
                <m:e>
                  <m:r>
                    <w:rPr>
                      <w:rFonts w:ascii="Cambria Math" w:eastAsia="Times New Roman" w:hAnsi="Cambria Math"/>
                      <w:color w:val="FF0000"/>
                      <w:szCs w:val="21"/>
                    </w:rPr>
                    <m:t>k</m:t>
                  </m:r>
                </m:e>
              </m:d>
            </m:oMath>
            <w:r>
              <w:rPr>
                <w:color w:val="FF0000"/>
                <w:szCs w:val="21"/>
                <w:shd w:val="clear" w:color="auto" w:fill="FFFFFF"/>
              </w:rPr>
              <w:t> symbols before</w:t>
            </w:r>
            <w:r>
              <w:rPr>
                <w:color w:val="000000"/>
                <w:szCs w:val="21"/>
                <w:shd w:val="clear" w:color="auto" w:fill="FFFFFF"/>
              </w:rPr>
              <w:t> </w:t>
            </w:r>
            <w:r>
              <w:rPr>
                <w:rFonts w:eastAsia="Times New Roman"/>
                <w:szCs w:val="21"/>
              </w:rPr>
              <w:t xml:space="preserve"> transmission occasion </w:t>
            </w:r>
            <m:oMath>
              <m:r>
                <w:rPr>
                  <w:rFonts w:ascii="Cambria Math" w:eastAsia="Times New Roman" w:hAnsi="Cambria Math"/>
                  <w:szCs w:val="21"/>
                </w:rPr>
                <m:t>k</m:t>
              </m:r>
            </m:oMath>
            <w:r>
              <w:rPr>
                <w:rFonts w:eastAsia="Times New Roman"/>
                <w:szCs w:val="21"/>
              </w:rPr>
              <w:t xml:space="preserve"> </w:t>
            </w:r>
            <w:r>
              <w:rPr>
                <w:rFonts w:eastAsia="Times New Roman"/>
                <w:strike/>
                <w:color w:val="FF0000"/>
                <w:szCs w:val="21"/>
              </w:rPr>
              <w:t xml:space="preserve">(i.e. including occasion </w:t>
            </w:r>
            <w:r>
              <w:rPr>
                <w:rFonts w:eastAsia="Times New Roman"/>
                <w:i/>
                <w:strike/>
                <w:color w:val="FF0000"/>
                <w:szCs w:val="21"/>
              </w:rPr>
              <w:t>k</w:t>
            </w:r>
            <w:r>
              <w:rPr>
                <w:rFonts w:eastAsia="Times New Roman"/>
                <w:strike/>
                <w:color w:val="FF0000"/>
                <w:szCs w:val="21"/>
              </w:rPr>
              <w:t xml:space="preserve"> itself)</w:t>
            </w:r>
            <w:r>
              <w:rPr>
                <w:rFonts w:eastAsia="Times New Roman"/>
                <w:szCs w:val="21"/>
              </w:rPr>
              <w:t>.</w:t>
            </w:r>
          </w:p>
          <w:p w14:paraId="3747F042" w14:textId="77777777" w:rsidR="00B86DE1" w:rsidRDefault="00B86DE1" w:rsidP="007D176E">
            <w:pPr>
              <w:numPr>
                <w:ilvl w:val="2"/>
                <w:numId w:val="19"/>
              </w:numPr>
              <w:snapToGrid/>
              <w:spacing w:before="156" w:after="120" w:afterAutospacing="0" w:line="256" w:lineRule="auto"/>
              <w:ind w:leftChars="100" w:left="660"/>
              <w:rPr>
                <w:rFonts w:asciiTheme="minorHAnsi" w:hAnsiTheme="minorHAnsi" w:cstheme="minorBidi"/>
                <w:szCs w:val="21"/>
              </w:rPr>
            </w:pPr>
            <w:r>
              <w:rPr>
                <w:rFonts w:eastAsia="Times New Roman"/>
                <w:color w:val="FF0000"/>
                <w:szCs w:val="21"/>
              </w:rPr>
              <w:t>Note: If a UE is configured with DMRS bundling, for a given PUSCH power control adjustment state </w:t>
            </w:r>
            <w:r>
              <w:rPr>
                <w:i/>
                <w:color w:val="FF0000"/>
                <w:szCs w:val="21"/>
              </w:rPr>
              <w:t>l</w:t>
            </w:r>
            <w:r>
              <w:rPr>
                <w:rFonts w:eastAsia="Times New Roman"/>
                <w:color w:val="FF0000"/>
                <w:szCs w:val="21"/>
              </w:rPr>
              <w:t> in a given scheduled cell, if the UE is scheduled to start a first PUSCH transmission occasion </w:t>
            </w:r>
            <w:r>
              <w:rPr>
                <w:i/>
                <w:color w:val="FF0000"/>
                <w:szCs w:val="21"/>
              </w:rPr>
              <w:t>m</w:t>
            </w:r>
            <w:r>
              <w:rPr>
                <w:rFonts w:eastAsia="Times New Roman"/>
                <w:color w:val="FF0000"/>
                <w:szCs w:val="21"/>
              </w:rPr>
              <w:t> in symbol </w:t>
            </w:r>
            <w:r>
              <w:rPr>
                <w:i/>
                <w:color w:val="FF0000"/>
                <w:szCs w:val="21"/>
              </w:rPr>
              <w:t>p</w:t>
            </w:r>
            <w:r>
              <w:rPr>
                <w:color w:val="FF0000"/>
                <w:szCs w:val="21"/>
              </w:rPr>
              <w:t xml:space="preserve"> </w:t>
            </w:r>
            <w:r>
              <w:rPr>
                <w:rFonts w:eastAsia="Times New Roman"/>
                <w:color w:val="FF0000"/>
                <w:szCs w:val="21"/>
              </w:rPr>
              <w:t>and is configured with any CG PUSCH transmission occasion </w:t>
            </w:r>
            <w:r>
              <w:rPr>
                <w:i/>
                <w:color w:val="FF0000"/>
                <w:szCs w:val="21"/>
              </w:rPr>
              <w:t>n</w:t>
            </w:r>
            <w:r>
              <w:rPr>
                <w:rFonts w:eastAsia="Times New Roman"/>
                <w:color w:val="FF0000"/>
                <w:szCs w:val="21"/>
              </w:rPr>
              <w:t> ending before symbol </w:t>
            </w:r>
            <w:r>
              <w:rPr>
                <w:i/>
                <w:color w:val="FF0000"/>
                <w:szCs w:val="21"/>
              </w:rPr>
              <w:t>p</w:t>
            </w:r>
            <w:r>
              <w:rPr>
                <w:rFonts w:eastAsia="Times New Roman"/>
                <w:color w:val="FF0000"/>
                <w:szCs w:val="21"/>
              </w:rPr>
              <w:t>, the UE is not expected to receive a TPC command by DCI format 2_2 arrived later than</w:t>
            </w:r>
            <w:r>
              <w:rPr>
                <w:color w:val="FF0000"/>
                <w:szCs w:val="21"/>
              </w:rPr>
              <w:t xml:space="preserve"> </w:t>
            </w:r>
            <m:oMath>
              <m:sSub>
                <m:sSubPr>
                  <m:ctrlPr>
                    <w:rPr>
                      <w:rFonts w:ascii="Cambria Math" w:eastAsia="Times New Roman" w:hAnsi="Cambria Math"/>
                      <w:color w:val="FF0000"/>
                      <w:kern w:val="2"/>
                      <w:sz w:val="21"/>
                      <w:szCs w:val="21"/>
                      <w:lang w:eastAsia="zh-CN"/>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kern w:val="2"/>
                      <w:sz w:val="21"/>
                      <w:szCs w:val="21"/>
                      <w:lang w:eastAsia="zh-CN"/>
                    </w:rPr>
                  </m:ctrlPr>
                </m:dPr>
                <m:e>
                  <m:r>
                    <w:rPr>
                      <w:rFonts w:ascii="Cambria Math" w:eastAsia="Times New Roman" w:hAnsi="Cambria Math"/>
                      <w:color w:val="FF0000"/>
                      <w:szCs w:val="21"/>
                    </w:rPr>
                    <m:t>m</m:t>
                  </m:r>
                </m:e>
              </m:d>
            </m:oMath>
            <w:r>
              <w:rPr>
                <w:rFonts w:eastAsia="Times New Roman"/>
                <w:color w:val="FF0000"/>
                <w:szCs w:val="21"/>
              </w:rPr>
              <w:t> symbols before transmission occasion </w:t>
            </w:r>
            <w:r>
              <w:rPr>
                <w:i/>
                <w:color w:val="FF0000"/>
                <w:szCs w:val="21"/>
              </w:rPr>
              <w:t>m</w:t>
            </w:r>
            <w:r>
              <w:rPr>
                <w:rFonts w:eastAsia="Times New Roman"/>
                <w:color w:val="FF0000"/>
                <w:szCs w:val="21"/>
              </w:rPr>
              <w:t> but no later than </w:t>
            </w:r>
            <m:oMath>
              <m:sSub>
                <m:sSubPr>
                  <m:ctrlPr>
                    <w:rPr>
                      <w:rFonts w:ascii="Cambria Math" w:eastAsia="Times New Roman" w:hAnsi="Cambria Math"/>
                      <w:color w:val="FF0000"/>
                      <w:kern w:val="2"/>
                      <w:sz w:val="21"/>
                      <w:szCs w:val="21"/>
                      <w:lang w:eastAsia="zh-CN"/>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kern w:val="2"/>
                      <w:sz w:val="21"/>
                      <w:szCs w:val="21"/>
                      <w:lang w:eastAsia="zh-CN"/>
                    </w:rPr>
                  </m:ctrlPr>
                </m:dPr>
                <m:e>
                  <m:r>
                    <w:rPr>
                      <w:rFonts w:ascii="Cambria Math" w:eastAsia="Times New Roman" w:hAnsi="Cambria Math"/>
                      <w:color w:val="FF0000"/>
                      <w:szCs w:val="21"/>
                    </w:rPr>
                    <m:t>n</m:t>
                  </m:r>
                </m:e>
              </m:d>
            </m:oMath>
            <w:r>
              <w:rPr>
                <w:rFonts w:eastAsia="Times New Roman"/>
                <w:color w:val="FF0000"/>
                <w:szCs w:val="21"/>
              </w:rPr>
              <w:t> symbols before transmission occasion</w:t>
            </w:r>
            <w:r>
              <w:rPr>
                <w:color w:val="FF0000"/>
                <w:szCs w:val="21"/>
              </w:rPr>
              <w:t xml:space="preserve"> </w:t>
            </w:r>
            <w:r>
              <w:rPr>
                <w:i/>
                <w:color w:val="FF0000"/>
                <w:szCs w:val="21"/>
              </w:rPr>
              <w:t>n</w:t>
            </w:r>
            <w:r>
              <w:rPr>
                <w:color w:val="FF0000"/>
                <w:szCs w:val="21"/>
              </w:rPr>
              <w:t>.</w:t>
            </w:r>
          </w:p>
          <w:p w14:paraId="5DD8F6A8" w14:textId="77777777" w:rsidR="00B86DE1" w:rsidRDefault="00B86DE1" w:rsidP="007D176E">
            <w:pPr>
              <w:numPr>
                <w:ilvl w:val="0"/>
                <w:numId w:val="18"/>
              </w:numPr>
              <w:snapToGrid/>
              <w:spacing w:before="156" w:after="120" w:afterAutospacing="0" w:line="256" w:lineRule="auto"/>
              <w:ind w:left="422" w:hanging="422"/>
              <w:rPr>
                <w:szCs w:val="21"/>
              </w:rPr>
            </w:pPr>
            <w:r>
              <w:rPr>
                <w:b/>
                <w:szCs w:val="21"/>
              </w:rPr>
              <w:t>Combined Option 1&amp;3</w:t>
            </w:r>
            <w:r>
              <w:rPr>
                <w:b/>
                <w:color w:val="FF0000"/>
                <w:szCs w:val="21"/>
              </w:rPr>
              <w:t>a</w:t>
            </w:r>
            <w:r>
              <w:rPr>
                <w:b/>
                <w:szCs w:val="21"/>
              </w:rPr>
              <w:t>:</w:t>
            </w:r>
            <w:r>
              <w:rPr>
                <w:szCs w:val="21"/>
              </w:rPr>
              <w:t xml:space="preserve"> For group common TPC commands with format 2_2, if UE is configured to </w:t>
            </w:r>
            <w:r>
              <w:rPr>
                <w:bCs/>
                <w:szCs w:val="21"/>
              </w:rPr>
              <w:t xml:space="preserve">accumulate TPC commands </w:t>
            </w:r>
            <w:r>
              <w:rPr>
                <w:bCs/>
                <w:color w:val="00B0F0"/>
                <w:szCs w:val="21"/>
              </w:rPr>
              <w:t>and configured with DMRS bundling</w:t>
            </w:r>
            <w:r>
              <w:rPr>
                <w:bCs/>
                <w:szCs w:val="21"/>
              </w:rPr>
              <w:t>,</w:t>
            </w:r>
          </w:p>
          <w:p w14:paraId="677B6D56" w14:textId="77777777" w:rsidR="00B86DE1" w:rsidRDefault="00B86DE1" w:rsidP="007D176E">
            <w:pPr>
              <w:numPr>
                <w:ilvl w:val="2"/>
                <w:numId w:val="19"/>
              </w:numPr>
              <w:snapToGrid/>
              <w:spacing w:before="156" w:after="120" w:afterAutospacing="0" w:line="256" w:lineRule="auto"/>
              <w:ind w:leftChars="100" w:left="660"/>
              <w:rPr>
                <w:szCs w:val="21"/>
              </w:rPr>
            </w:pPr>
            <w:r>
              <w:rPr>
                <w:rFonts w:eastAsia="Times New Roman"/>
                <w:szCs w:val="21"/>
              </w:rPr>
              <w:t xml:space="preserve">For a transmission occasion </w:t>
            </w:r>
            <m:oMath>
              <m:r>
                <w:rPr>
                  <w:rFonts w:ascii="Cambria Math" w:eastAsia="Times New Roman" w:hAnsi="Cambria Math"/>
                  <w:szCs w:val="21"/>
                </w:rPr>
                <m:t>i</m:t>
              </m:r>
            </m:oMath>
            <w:r>
              <w:rPr>
                <w:rFonts w:eastAsia="Times New Roman"/>
                <w:szCs w:val="21"/>
              </w:rPr>
              <w:t xml:space="preserve"> occurs within a nominal time domain window, </w:t>
            </w:r>
            <m:oMath>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f</m:t>
                  </m:r>
                </m:e>
                <m:sub>
                  <m:r>
                    <w:rPr>
                      <w:rFonts w:ascii="Cambria Math" w:eastAsia="Times New Roman" w:hAnsi="Cambria Math"/>
                      <w:strike/>
                      <w:color w:val="00B0F0"/>
                      <w:szCs w:val="21"/>
                    </w:rPr>
                    <m:t>i</m:t>
                  </m:r>
                </m:sub>
              </m:sSub>
              <m:r>
                <m:rPr>
                  <m:sty m:val="p"/>
                </m:rPr>
                <w:rPr>
                  <w:rFonts w:ascii="Cambria Math" w:eastAsia="Times New Roman" w:hAnsi="Cambria Math"/>
                  <w:strike/>
                  <w:color w:val="00B0F0"/>
                  <w:szCs w:val="21"/>
                </w:rPr>
                <m:t>=</m:t>
              </m:r>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f</m:t>
                  </m:r>
                </m:e>
                <m:sub>
                  <m:r>
                    <m:rPr>
                      <m:sty m:val="p"/>
                    </m:rPr>
                    <w:rPr>
                      <w:rFonts w:ascii="Cambria Math" w:eastAsia="Times New Roman" w:hAnsi="Cambria Math"/>
                      <w:strike/>
                      <w:color w:val="00B0F0"/>
                      <w:szCs w:val="21"/>
                    </w:rPr>
                    <m:t xml:space="preserve"> </m:t>
                  </m:r>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i</m:t>
                      </m:r>
                    </m:e>
                    <m:sub>
                      <m:r>
                        <m:rPr>
                          <m:sty m:val="p"/>
                        </m:rPr>
                        <w:rPr>
                          <w:rFonts w:ascii="Cambria Math" w:eastAsia="Times New Roman" w:hAnsi="Cambria Math"/>
                          <w:strike/>
                          <w:color w:val="00B0F0"/>
                          <w:szCs w:val="21"/>
                        </w:rPr>
                        <m:t>1</m:t>
                      </m:r>
                    </m:sub>
                  </m:sSub>
                </m:sub>
              </m:sSub>
            </m:oMath>
            <w:r>
              <w:rPr>
                <w:rFonts w:eastAsia="Times New Roman"/>
                <w:strike/>
                <w:color w:val="00B0F0"/>
                <w:szCs w:val="21"/>
              </w:rPr>
              <w:t>,</w:t>
            </w:r>
            <w:r>
              <w:rPr>
                <w:rFonts w:eastAsia="Times New Roman"/>
                <w:color w:val="00B0F0"/>
                <w:szCs w:val="21"/>
              </w:rPr>
              <w:t xml:space="preserve"> </w:t>
            </w:r>
            <m:oMath>
              <m:sSub>
                <m:sSubPr>
                  <m:ctrlPr>
                    <w:rPr>
                      <w:rFonts w:ascii="Cambria Math" w:eastAsia="Times New Roman" w:hAnsi="Cambria Math"/>
                      <w:i/>
                      <w:color w:val="00B0F0"/>
                      <w:kern w:val="2"/>
                      <w:sz w:val="21"/>
                      <w:szCs w:val="21"/>
                      <w:lang w:eastAsia="zh-CN"/>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kern w:val="2"/>
                      <w:sz w:val="21"/>
                      <w:szCs w:val="21"/>
                      <w:lang w:eastAsia="zh-CN"/>
                    </w:rPr>
                  </m:ctrlPr>
                </m:dPr>
                <m:e>
                  <m:r>
                    <w:rPr>
                      <w:rFonts w:ascii="Cambria Math" w:eastAsia="Times New Roman" w:hAnsi="Cambria Math"/>
                      <w:color w:val="00B0F0"/>
                      <w:szCs w:val="21"/>
                    </w:rPr>
                    <m:t>i</m:t>
                  </m:r>
                </m:e>
              </m:d>
            </m:oMath>
            <w:r>
              <w:rPr>
                <w:rFonts w:eastAsia="Times New Roman"/>
                <w:color w:val="00B0F0"/>
                <w:szCs w:val="21"/>
              </w:rPr>
              <w:t xml:space="preserve"> for PUSCH transmission</w:t>
            </w:r>
            <w:r>
              <w:rPr>
                <w:rFonts w:eastAsia="Times New Roman"/>
                <w:strike/>
                <w:color w:val="00B0F0"/>
                <w:szCs w:val="21"/>
              </w:rPr>
              <w:t>s</w:t>
            </w:r>
            <w:r>
              <w:rPr>
                <w:rFonts w:eastAsia="Times New Roman"/>
                <w:color w:val="00B0F0"/>
                <w:szCs w:val="21"/>
              </w:rPr>
              <w:t xml:space="preserve"> occasion </w:t>
            </w:r>
            <m:oMath>
              <m:r>
                <w:rPr>
                  <w:rFonts w:ascii="Cambria Math" w:eastAsia="Times New Roman" w:hAnsi="Cambria Math"/>
                  <w:color w:val="00B0F0"/>
                  <w:szCs w:val="21"/>
                </w:rPr>
                <m:t>i</m:t>
              </m:r>
            </m:oMath>
            <w:r>
              <w:rPr>
                <w:rFonts w:eastAsia="Times New Roman"/>
                <w:color w:val="00B0F0"/>
                <w:szCs w:val="21"/>
              </w:rPr>
              <w:t xml:space="preserve"> from </w:t>
            </w:r>
            <w:r>
              <w:rPr>
                <w:rFonts w:eastAsia="Times New Roman"/>
                <w:i/>
                <w:strike/>
                <w:color w:val="FFC000"/>
                <w:szCs w:val="21"/>
              </w:rPr>
              <w:t>K</w:t>
            </w:r>
            <w:r>
              <w:rPr>
                <w:rFonts w:eastAsia="Times New Roman"/>
                <w:color w:val="00B0F0"/>
                <w:szCs w:val="21"/>
              </w:rPr>
              <w:t xml:space="preserve"> </w:t>
            </w:r>
            <m:oMath>
              <m:sSub>
                <m:sSubPr>
                  <m:ctrlPr>
                    <w:rPr>
                      <w:rFonts w:ascii="Cambria Math" w:eastAsia="Times New Roman" w:hAnsi="Cambria Math"/>
                      <w:i/>
                      <w:color w:val="00B0F0"/>
                      <w:kern w:val="2"/>
                      <w:sz w:val="21"/>
                      <w:szCs w:val="21"/>
                      <w:lang w:eastAsia="zh-CN"/>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kern w:val="2"/>
                      <w:sz w:val="21"/>
                      <w:szCs w:val="21"/>
                      <w:lang w:eastAsia="zh-CN"/>
                    </w:rPr>
                  </m:ctrlPr>
                </m:dPr>
                <m:e>
                  <m:sSub>
                    <m:sSubPr>
                      <m:ctrlPr>
                        <w:rPr>
                          <w:rFonts w:ascii="Cambria Math" w:eastAsiaTheme="minorEastAsia" w:hAnsi="Cambria Math"/>
                          <w:color w:val="00B0F0"/>
                          <w:kern w:val="2"/>
                          <w:sz w:val="21"/>
                          <w:szCs w:val="21"/>
                          <w:lang w:eastAsia="zh-CN"/>
                        </w:rPr>
                      </m:ctrlPr>
                    </m:sSubPr>
                    <m:e>
                      <m:r>
                        <w:rPr>
                          <w:rFonts w:ascii="Cambria Math" w:hAnsi="Cambria Math"/>
                          <w:color w:val="00B0F0"/>
                          <w:szCs w:val="21"/>
                        </w:rPr>
                        <m:t>i</m:t>
                      </m:r>
                    </m:e>
                    <m:sub>
                      <m:r>
                        <w:rPr>
                          <w:rFonts w:ascii="Cambria Math" w:hAnsi="Cambria Math"/>
                          <w:color w:val="00B0F0"/>
                          <w:szCs w:val="21"/>
                        </w:rPr>
                        <m:t>1</m:t>
                      </m:r>
                    </m:sub>
                  </m:sSub>
                </m:e>
              </m:d>
              <m:r>
                <w:rPr>
                  <w:rFonts w:ascii="Cambria Math" w:eastAsia="Times New Roman" w:hAnsi="Cambria Math"/>
                  <w:color w:val="00B0F0"/>
                  <w:szCs w:val="21"/>
                </w:rPr>
                <m:t xml:space="preserve"> </m:t>
              </m:r>
            </m:oMath>
            <w:r>
              <w:rPr>
                <w:rFonts w:eastAsia="Times New Roman"/>
                <w:color w:val="00B0F0"/>
                <w:szCs w:val="21"/>
              </w:rPr>
              <w:t xml:space="preserve">symbols before </w:t>
            </w:r>
            <w:r>
              <w:rPr>
                <w:rFonts w:eastAsia="Times New Roman"/>
                <w:strike/>
                <w:color w:val="FFC000"/>
                <w:szCs w:val="21"/>
              </w:rPr>
              <w:t>the</w:t>
            </w:r>
            <w:r>
              <w:rPr>
                <w:rFonts w:eastAsia="Times New Roman"/>
                <w:color w:val="FFC000"/>
                <w:szCs w:val="21"/>
              </w:rPr>
              <w:t xml:space="preserve"> </w:t>
            </w:r>
            <w:r>
              <w:rPr>
                <w:rFonts w:eastAsia="Times New Roman"/>
                <w:strike/>
                <w:color w:val="FFC000"/>
                <w:szCs w:val="21"/>
              </w:rPr>
              <w:t>start</w:t>
            </w:r>
            <w:r>
              <w:rPr>
                <w:rFonts w:eastAsia="Times New Roman"/>
                <w:color w:val="00B0F0"/>
                <w:szCs w:val="21"/>
              </w:rPr>
              <w:t xml:space="preserve"> a first symbol of the transmission occasion </w:t>
            </w:r>
            <m:oMath>
              <m:sSub>
                <m:sSubPr>
                  <m:ctrlPr>
                    <w:rPr>
                      <w:rFonts w:ascii="Cambria Math" w:eastAsiaTheme="minorEastAsia" w:hAnsi="Cambria Math"/>
                      <w:color w:val="00B0F0"/>
                      <w:kern w:val="2"/>
                      <w:sz w:val="21"/>
                      <w:szCs w:val="21"/>
                      <w:lang w:eastAsia="zh-CN"/>
                    </w:rPr>
                  </m:ctrlPr>
                </m:sSubPr>
                <m:e>
                  <m:r>
                    <w:rPr>
                      <w:rFonts w:ascii="Cambria Math" w:hAnsi="Cambria Math"/>
                      <w:color w:val="00B0F0"/>
                      <w:szCs w:val="21"/>
                    </w:rPr>
                    <m:t>i</m:t>
                  </m:r>
                </m:e>
                <m:sub>
                  <m:r>
                    <w:rPr>
                      <w:rFonts w:ascii="Cambria Math" w:hAnsi="Cambria Math"/>
                      <w:color w:val="00B0F0"/>
                      <w:szCs w:val="21"/>
                    </w:rPr>
                    <m:t>1</m:t>
                  </m:r>
                </m:sub>
              </m:sSub>
            </m:oMath>
            <w:r>
              <w:rPr>
                <w:rFonts w:eastAsia="Times New Roman"/>
                <w:color w:val="00B0F0"/>
                <w:szCs w:val="21"/>
              </w:rPr>
              <w:t xml:space="preserve"> </w:t>
            </w:r>
            <w:r>
              <w:rPr>
                <w:rFonts w:eastAsia="Times New Roman"/>
                <w:strike/>
                <w:color w:val="FFC000"/>
                <w:szCs w:val="21"/>
              </w:rPr>
              <w:t>before</w:t>
            </w:r>
            <w:r>
              <w:rPr>
                <w:rFonts w:eastAsia="Times New Roman"/>
                <w:color w:val="00B0F0"/>
                <w:szCs w:val="21"/>
              </w:rPr>
              <w:t xml:space="preserve"> to a first symbol of the transmission occasion </w:t>
            </w:r>
            <w:r>
              <w:rPr>
                <w:rFonts w:eastAsia="Times New Roman"/>
                <w:i/>
                <w:color w:val="00B0F0"/>
                <w:szCs w:val="21"/>
              </w:rPr>
              <w:t>i</w:t>
            </w:r>
            <w:r>
              <w:rPr>
                <w:rFonts w:eastAsia="Times New Roman"/>
                <w:color w:val="00B0F0"/>
                <w:szCs w:val="21"/>
              </w:rPr>
              <w:t xml:space="preserve"> </w:t>
            </w:r>
            <w:r>
              <w:rPr>
                <w:rFonts w:eastAsia="Times New Roman"/>
                <w:szCs w:val="21"/>
              </w:rPr>
              <w:t xml:space="preserve">where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Pr>
                <w:rFonts w:eastAsia="Times New Roman"/>
                <w:szCs w:val="21"/>
              </w:rPr>
              <w:t xml:space="preserve"> is a first transmission occasion within the nominal time domain window </w:t>
            </w:r>
            <w:r>
              <w:rPr>
                <w:rFonts w:eastAsia="Times New Roman"/>
                <w:color w:val="00B0F0"/>
                <w:szCs w:val="21"/>
              </w:rPr>
              <w:t xml:space="preserve">for the same transport block as transmission occasion </w:t>
            </w:r>
            <m:oMath>
              <m:r>
                <w:rPr>
                  <w:rFonts w:ascii="Cambria Math" w:eastAsia="Times New Roman" w:hAnsi="Cambria Math"/>
                  <w:color w:val="00B0F0"/>
                  <w:szCs w:val="21"/>
                </w:rPr>
                <m:t>i</m:t>
              </m:r>
            </m:oMath>
            <w:r>
              <w:rPr>
                <w:rFonts w:eastAsia="Times New Roman"/>
                <w:color w:val="00B0F0"/>
                <w:szCs w:val="21"/>
              </w:rPr>
              <w:t xml:space="preserve"> and </w:t>
            </w:r>
            <m:oMath>
              <m:sSub>
                <m:sSubPr>
                  <m:ctrlPr>
                    <w:rPr>
                      <w:rFonts w:ascii="Cambria Math" w:eastAsia="Times New Roman" w:hAnsi="Cambria Math"/>
                      <w:i/>
                      <w:color w:val="00B0F0"/>
                      <w:kern w:val="2"/>
                      <w:sz w:val="21"/>
                      <w:szCs w:val="21"/>
                      <w:lang w:eastAsia="zh-CN"/>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kern w:val="2"/>
                      <w:sz w:val="21"/>
                      <w:szCs w:val="21"/>
                      <w:lang w:eastAsia="zh-CN"/>
                    </w:rPr>
                  </m:ctrlPr>
                </m:dPr>
                <m:e>
                  <m:sSub>
                    <m:sSubPr>
                      <m:ctrlPr>
                        <w:rPr>
                          <w:rFonts w:ascii="Cambria Math" w:eastAsiaTheme="minorEastAsia" w:hAnsi="Cambria Math"/>
                          <w:color w:val="00B0F0"/>
                          <w:kern w:val="2"/>
                          <w:sz w:val="21"/>
                          <w:szCs w:val="21"/>
                          <w:lang w:eastAsia="zh-CN"/>
                        </w:rPr>
                      </m:ctrlPr>
                    </m:sSubPr>
                    <m:e>
                      <m:r>
                        <w:rPr>
                          <w:rFonts w:ascii="Cambria Math" w:hAnsi="Cambria Math"/>
                          <w:color w:val="00B0F0"/>
                          <w:szCs w:val="21"/>
                        </w:rPr>
                        <m:t>i</m:t>
                      </m:r>
                    </m:e>
                    <m:sub>
                      <m:r>
                        <w:rPr>
                          <w:rFonts w:ascii="Cambria Math" w:hAnsi="Cambria Math"/>
                          <w:color w:val="00B0F0"/>
                          <w:szCs w:val="21"/>
                        </w:rPr>
                        <m:t>1</m:t>
                      </m:r>
                    </m:sub>
                  </m:sSub>
                </m:e>
              </m:d>
            </m:oMath>
            <w:r>
              <w:rPr>
                <w:rFonts w:eastAsia="Times New Roman"/>
                <w:color w:val="00B0F0"/>
                <w:szCs w:val="21"/>
              </w:rPr>
              <w:t xml:space="preserve"> reuses the same Rel-15/16 definition of </w:t>
            </w:r>
            <m:oMath>
              <m:sSub>
                <m:sSubPr>
                  <m:ctrlPr>
                    <w:rPr>
                      <w:rFonts w:ascii="Cambria Math" w:eastAsia="Times New Roman" w:hAnsi="Cambria Math"/>
                      <w:i/>
                      <w:color w:val="00B0F0"/>
                      <w:kern w:val="2"/>
                      <w:sz w:val="21"/>
                      <w:szCs w:val="21"/>
                      <w:lang w:eastAsia="zh-CN"/>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kern w:val="2"/>
                      <w:sz w:val="21"/>
                      <w:szCs w:val="21"/>
                      <w:lang w:eastAsia="zh-CN"/>
                    </w:rPr>
                  </m:ctrlPr>
                </m:dPr>
                <m:e>
                  <m:r>
                    <w:rPr>
                      <w:rFonts w:ascii="Cambria Math" w:hAnsi="Cambria Math"/>
                      <w:color w:val="00B0F0"/>
                      <w:szCs w:val="21"/>
                    </w:rPr>
                    <m:t>x</m:t>
                  </m:r>
                </m:e>
              </m:d>
            </m:oMath>
            <w:r>
              <w:rPr>
                <w:rFonts w:eastAsia="Times New Roman"/>
                <w:szCs w:val="21"/>
              </w:rPr>
              <w:t>.</w:t>
            </w:r>
          </w:p>
          <w:p w14:paraId="29FDE8BF" w14:textId="77777777" w:rsidR="00B86DE1" w:rsidRDefault="00B86DE1" w:rsidP="007D176E">
            <w:pPr>
              <w:numPr>
                <w:ilvl w:val="2"/>
                <w:numId w:val="19"/>
              </w:numPr>
              <w:snapToGrid/>
              <w:spacing w:before="156" w:after="120" w:afterAutospacing="0" w:line="256" w:lineRule="auto"/>
              <w:ind w:leftChars="100" w:left="660"/>
              <w:rPr>
                <w:szCs w:val="21"/>
              </w:rPr>
            </w:pPr>
            <w:r>
              <w:rPr>
                <w:rFonts w:eastAsia="Times New Roman"/>
                <w:color w:val="00B0F0"/>
                <w:szCs w:val="21"/>
              </w:rPr>
              <w:t xml:space="preserve">The definition of set </w:t>
            </w:r>
            <w:r>
              <w:rPr>
                <w:rFonts w:eastAsiaTheme="minorEastAsia"/>
                <w:color w:val="00B0F0"/>
                <w:kern w:val="2"/>
                <w:position w:val="-10"/>
                <w:sz w:val="21"/>
                <w:szCs w:val="21"/>
                <w:lang w:val="en-US" w:eastAsia="zh-CN"/>
              </w:rPr>
              <w:object w:dxaOrig="280" w:dyaOrig="280" w14:anchorId="15413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712386282" r:id="rId9"/>
              </w:object>
            </w:r>
            <w:r>
              <w:rPr>
                <w:rFonts w:eastAsia="Times New Roman"/>
                <w:color w:val="00B0F0"/>
                <w:szCs w:val="21"/>
              </w:rPr>
              <w:t xml:space="preserve"> for </w:t>
            </w:r>
            <w:r>
              <w:rPr>
                <w:rFonts w:eastAsiaTheme="minorEastAsia"/>
                <w:color w:val="00B0F0"/>
                <w:kern w:val="2"/>
                <w:position w:val="-24"/>
                <w:sz w:val="21"/>
                <w:szCs w:val="21"/>
                <w:lang w:val="en-US" w:eastAsia="zh-CN"/>
              </w:rPr>
              <w:object w:dxaOrig="1710" w:dyaOrig="570" w14:anchorId="02C9252A">
                <v:shape id="_x0000_i1026" type="#_x0000_t75" style="width:86.25pt;height:29.25pt" o:ole="">
                  <v:imagedata r:id="rId10" o:title=""/>
                </v:shape>
                <o:OLEObject Type="Embed" ProgID="Equation.3" ShapeID="_x0000_i1026" DrawAspect="Content" ObjectID="_1712386283" r:id="rId11"/>
              </w:object>
            </w:r>
            <w:r>
              <w:rPr>
                <w:rFonts w:eastAsia="Times New Roman"/>
                <w:color w:val="00B0F0"/>
                <w:szCs w:val="21"/>
              </w:rPr>
              <w:t xml:space="preserve"> in Rel-15/16 TS 38.213 is reused. </w:t>
            </w:r>
            <w:r>
              <w:rPr>
                <w:rFonts w:eastAsia="Times New Roman"/>
                <w:strike/>
                <w:color w:val="00B0F0"/>
                <w:szCs w:val="21"/>
              </w:rPr>
              <w:t xml:space="preserve">For the first transmission occasion </w:t>
            </w:r>
            <m:oMath>
              <m:r>
                <w:rPr>
                  <w:rFonts w:ascii="Cambria Math" w:eastAsia="Times New Roman" w:hAnsi="Cambria Math"/>
                  <w:strike/>
                  <w:color w:val="00B0F0"/>
                  <w:szCs w:val="21"/>
                </w:rPr>
                <m:t>k</m:t>
              </m:r>
            </m:oMath>
            <w:r>
              <w:rPr>
                <w:rFonts w:eastAsia="Times New Roman"/>
                <w:strike/>
                <w:color w:val="00B0F0"/>
                <w:szCs w:val="21"/>
              </w:rPr>
              <w:t xml:space="preserve"> occurring after the nominal time domain window, </w:t>
            </w:r>
            <m:oMath>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f</m:t>
                  </m:r>
                </m:e>
                <m:sub>
                  <m:r>
                    <w:rPr>
                      <w:rFonts w:ascii="Cambria Math" w:eastAsia="Times New Roman" w:hAnsi="Cambria Math"/>
                      <w:strike/>
                      <w:color w:val="00B0F0"/>
                      <w:szCs w:val="21"/>
                    </w:rPr>
                    <m:t>k</m:t>
                  </m:r>
                </m:sub>
              </m:sSub>
              <m:r>
                <m:rPr>
                  <m:sty m:val="p"/>
                </m:rPr>
                <w:rPr>
                  <w:rFonts w:ascii="Cambria Math" w:eastAsia="Times New Roman" w:hAnsi="Cambria Math"/>
                  <w:strike/>
                  <w:color w:val="00B0F0"/>
                  <w:szCs w:val="21"/>
                </w:rPr>
                <m:t>=</m:t>
              </m:r>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f</m:t>
                  </m:r>
                </m:e>
                <m:sub>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i</m:t>
                      </m:r>
                    </m:e>
                    <m:sub>
                      <m:r>
                        <m:rPr>
                          <m:sty m:val="p"/>
                        </m:rPr>
                        <w:rPr>
                          <w:rFonts w:ascii="Cambria Math" w:eastAsia="Times New Roman" w:hAnsi="Cambria Math"/>
                          <w:strike/>
                          <w:color w:val="00B0F0"/>
                          <w:szCs w:val="21"/>
                        </w:rPr>
                        <m:t>1</m:t>
                      </m:r>
                    </m:sub>
                  </m:sSub>
                </m:sub>
              </m:sSub>
              <m:r>
                <m:rPr>
                  <m:sty m:val="p"/>
                </m:rPr>
                <w:rPr>
                  <w:rFonts w:ascii="Cambria Math" w:eastAsia="Times New Roman" w:hAnsi="Cambria Math"/>
                  <w:strike/>
                  <w:color w:val="00B0F0"/>
                  <w:szCs w:val="21"/>
                </w:rPr>
                <m:t>+</m:t>
              </m:r>
              <m:nary>
                <m:naryPr>
                  <m:chr m:val="∑"/>
                  <m:limLoc m:val="undOvr"/>
                  <m:subHide m:val="1"/>
                  <m:supHide m:val="1"/>
                  <m:ctrlPr>
                    <w:rPr>
                      <w:rFonts w:ascii="Cambria Math" w:eastAsia="Times New Roman" w:hAnsi="Cambria Math"/>
                      <w:strike/>
                      <w:color w:val="00B0F0"/>
                      <w:kern w:val="2"/>
                      <w:sz w:val="21"/>
                      <w:szCs w:val="21"/>
                      <w:lang w:eastAsia="zh-CN"/>
                    </w:rPr>
                  </m:ctrlPr>
                </m:naryPr>
                <m:sub/>
                <m:sup/>
                <m:e>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δ</m:t>
                      </m:r>
                    </m:e>
                    <m:sub>
                      <m:r>
                        <w:rPr>
                          <w:rFonts w:ascii="Cambria Math" w:eastAsia="Times New Roman" w:hAnsi="Cambria Math"/>
                          <w:strike/>
                          <w:color w:val="00B0F0"/>
                          <w:szCs w:val="21"/>
                        </w:rPr>
                        <m:t>j</m:t>
                      </m:r>
                    </m:sub>
                  </m:sSub>
                </m:e>
              </m:nary>
            </m:oMath>
            <w:r>
              <w:rPr>
                <w:rFonts w:eastAsia="Times New Roman"/>
                <w:strike/>
                <w:color w:val="00B0F0"/>
                <w:szCs w:val="21"/>
              </w:rPr>
              <w:t xml:space="preserve">, where </w:t>
            </w:r>
            <m:oMath>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δ</m:t>
                  </m:r>
                </m:e>
                <m:sub>
                  <m:r>
                    <w:rPr>
                      <w:rFonts w:ascii="Cambria Math" w:eastAsia="Times New Roman" w:hAnsi="Cambria Math"/>
                      <w:strike/>
                      <w:color w:val="00B0F0"/>
                      <w:szCs w:val="21"/>
                    </w:rPr>
                    <m:t>j</m:t>
                  </m:r>
                </m:sub>
              </m:sSub>
            </m:oMath>
            <w:r>
              <w:rPr>
                <w:rFonts w:eastAsia="Times New Roman"/>
                <w:strike/>
                <w:color w:val="00B0F0"/>
                <w:szCs w:val="21"/>
              </w:rPr>
              <w:t xml:space="preserve"> is all the TPC command values that</w:t>
            </w:r>
            <w:r>
              <w:rPr>
                <w:strike/>
                <w:color w:val="00B0F0"/>
                <w:szCs w:val="21"/>
                <w:shd w:val="clear" w:color="auto" w:fill="FFFFFF"/>
              </w:rPr>
              <w:t xml:space="preserve">  are received between </w:t>
            </w:r>
            <w:r>
              <w:rPr>
                <w:rFonts w:eastAsia="Times New Roman"/>
                <w:strike/>
                <w:color w:val="00B0F0"/>
                <w:szCs w:val="21"/>
              </w:rPr>
              <w:t xml:space="preserve"> </w:t>
            </w:r>
            <m:oMath>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K</m:t>
                  </m:r>
                </m:e>
                <m:sub>
                  <m:r>
                    <m:rPr>
                      <m:sty m:val="p"/>
                    </m:rPr>
                    <w:rPr>
                      <w:rFonts w:ascii="Cambria Math" w:eastAsia="Times New Roman" w:hAnsi="Cambria Math"/>
                      <w:strike/>
                      <w:color w:val="00B0F0"/>
                      <w:szCs w:val="21"/>
                    </w:rPr>
                    <m:t>PUSCH</m:t>
                  </m:r>
                </m:sub>
              </m:sSub>
              <m:d>
                <m:dPr>
                  <m:ctrlPr>
                    <w:rPr>
                      <w:rFonts w:ascii="Cambria Math" w:eastAsia="Times New Roman" w:hAnsi="Cambria Math"/>
                      <w:strike/>
                      <w:color w:val="00B0F0"/>
                      <w:kern w:val="2"/>
                      <w:sz w:val="21"/>
                      <w:szCs w:val="21"/>
                      <w:lang w:eastAsia="zh-CN"/>
                    </w:rPr>
                  </m:ctrlPr>
                </m:dPr>
                <m:e>
                  <m:sSub>
                    <m:sSubPr>
                      <m:ctrlPr>
                        <w:rPr>
                          <w:rFonts w:ascii="Cambria Math" w:eastAsia="Times New Roman" w:hAnsi="Cambria Math"/>
                          <w:i/>
                          <w:strike/>
                          <w:color w:val="00B0F0"/>
                          <w:kern w:val="2"/>
                          <w:sz w:val="21"/>
                          <w:szCs w:val="21"/>
                          <w:lang w:eastAsia="zh-CN"/>
                        </w:rPr>
                      </m:ctrlPr>
                    </m:sSubPr>
                    <m:e>
                      <m:r>
                        <w:rPr>
                          <w:rFonts w:ascii="Cambria Math" w:eastAsia="Times New Roman" w:hAnsi="Cambria Math"/>
                          <w:strike/>
                          <w:color w:val="00B0F0"/>
                          <w:szCs w:val="21"/>
                        </w:rPr>
                        <m:t>i</m:t>
                      </m:r>
                    </m:e>
                    <m:sub>
                      <m:r>
                        <w:rPr>
                          <w:rFonts w:ascii="Cambria Math" w:eastAsia="Times New Roman" w:hAnsi="Cambria Math"/>
                          <w:strike/>
                          <w:color w:val="00B0F0"/>
                          <w:szCs w:val="21"/>
                        </w:rPr>
                        <m:t>1</m:t>
                      </m:r>
                    </m:sub>
                  </m:sSub>
                </m:e>
              </m:d>
            </m:oMath>
            <w:r>
              <w:rPr>
                <w:strike/>
                <w:color w:val="00B0F0"/>
                <w:szCs w:val="21"/>
              </w:rPr>
              <w:t xml:space="preserve"> </w:t>
            </w:r>
            <w:r>
              <w:rPr>
                <w:strike/>
                <w:color w:val="00B0F0"/>
                <w:szCs w:val="21"/>
              </w:rPr>
              <w:lastRenderedPageBreak/>
              <w:t>symbols </w:t>
            </w:r>
            <w:r>
              <w:rPr>
                <w:strike/>
                <w:color w:val="00B0F0"/>
                <w:szCs w:val="21"/>
                <w:shd w:val="clear" w:color="auto" w:fill="FFFFFF"/>
              </w:rPr>
              <w:t xml:space="preserve">before </w:t>
            </w:r>
            <w:r>
              <w:rPr>
                <w:rFonts w:eastAsia="Times New Roman"/>
                <w:strike/>
                <w:color w:val="00B0F0"/>
                <w:szCs w:val="21"/>
              </w:rPr>
              <w:t xml:space="preserve">transmission occasion </w:t>
            </w:r>
            <m:oMath>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i</m:t>
                  </m:r>
                </m:e>
                <m:sub>
                  <m:r>
                    <m:rPr>
                      <m:sty m:val="p"/>
                    </m:rPr>
                    <w:rPr>
                      <w:rFonts w:ascii="Cambria Math" w:eastAsia="Times New Roman" w:hAnsi="Cambria Math"/>
                      <w:strike/>
                      <w:color w:val="00B0F0"/>
                      <w:szCs w:val="21"/>
                    </w:rPr>
                    <m:t>1</m:t>
                  </m:r>
                </m:sub>
              </m:sSub>
            </m:oMath>
            <w:r>
              <w:rPr>
                <w:rFonts w:eastAsia="Times New Roman"/>
                <w:strike/>
                <w:color w:val="00B0F0"/>
                <w:szCs w:val="21"/>
              </w:rPr>
              <w:t xml:space="preserve"> and</w:t>
            </w:r>
            <w:r>
              <w:rPr>
                <w:strike/>
                <w:color w:val="00B0F0"/>
                <w:szCs w:val="21"/>
                <w:shd w:val="clear" w:color="auto" w:fill="FFFFFF"/>
              </w:rPr>
              <w:t xml:space="preserve">   </w:t>
            </w:r>
            <m:oMath>
              <m:sSub>
                <m:sSubPr>
                  <m:ctrlPr>
                    <w:rPr>
                      <w:rFonts w:ascii="Cambria Math" w:eastAsia="Times New Roman" w:hAnsi="Cambria Math"/>
                      <w:strike/>
                      <w:color w:val="00B0F0"/>
                      <w:kern w:val="2"/>
                      <w:sz w:val="21"/>
                      <w:szCs w:val="21"/>
                      <w:lang w:eastAsia="zh-CN"/>
                    </w:rPr>
                  </m:ctrlPr>
                </m:sSubPr>
                <m:e>
                  <m:r>
                    <w:rPr>
                      <w:rFonts w:ascii="Cambria Math" w:eastAsia="Times New Roman" w:hAnsi="Cambria Math"/>
                      <w:strike/>
                      <w:color w:val="00B0F0"/>
                      <w:szCs w:val="21"/>
                    </w:rPr>
                    <m:t>K</m:t>
                  </m:r>
                </m:e>
                <m:sub>
                  <m:r>
                    <m:rPr>
                      <m:sty m:val="p"/>
                    </m:rPr>
                    <w:rPr>
                      <w:rFonts w:ascii="Cambria Math" w:eastAsia="Times New Roman" w:hAnsi="Cambria Math"/>
                      <w:strike/>
                      <w:color w:val="00B0F0"/>
                      <w:szCs w:val="21"/>
                    </w:rPr>
                    <m:t>PUSCH</m:t>
                  </m:r>
                </m:sub>
              </m:sSub>
              <m:d>
                <m:dPr>
                  <m:ctrlPr>
                    <w:rPr>
                      <w:rFonts w:ascii="Cambria Math" w:eastAsia="Times New Roman" w:hAnsi="Cambria Math"/>
                      <w:i/>
                      <w:strike/>
                      <w:color w:val="00B0F0"/>
                      <w:kern w:val="2"/>
                      <w:sz w:val="21"/>
                      <w:szCs w:val="21"/>
                      <w:lang w:eastAsia="zh-CN"/>
                    </w:rPr>
                  </m:ctrlPr>
                </m:dPr>
                <m:e>
                  <m:r>
                    <w:rPr>
                      <w:rFonts w:ascii="Cambria Math" w:eastAsia="Times New Roman" w:hAnsi="Cambria Math"/>
                      <w:strike/>
                      <w:color w:val="00B0F0"/>
                      <w:szCs w:val="21"/>
                    </w:rPr>
                    <m:t>k</m:t>
                  </m:r>
                </m:e>
              </m:d>
            </m:oMath>
            <w:r>
              <w:rPr>
                <w:strike/>
                <w:color w:val="00B0F0"/>
                <w:szCs w:val="21"/>
                <w:shd w:val="clear" w:color="auto" w:fill="FFFFFF"/>
              </w:rPr>
              <w:t> symbols before </w:t>
            </w:r>
            <w:r>
              <w:rPr>
                <w:rFonts w:eastAsia="Times New Roman"/>
                <w:strike/>
                <w:color w:val="00B0F0"/>
                <w:szCs w:val="21"/>
              </w:rPr>
              <w:t xml:space="preserve"> transmission occasion </w:t>
            </w:r>
            <m:oMath>
              <m:r>
                <w:rPr>
                  <w:rFonts w:ascii="Cambria Math" w:eastAsia="Times New Roman" w:hAnsi="Cambria Math"/>
                  <w:strike/>
                  <w:color w:val="00B0F0"/>
                  <w:szCs w:val="21"/>
                </w:rPr>
                <m:t>k</m:t>
              </m:r>
            </m:oMath>
            <w:r>
              <w:rPr>
                <w:rFonts w:eastAsia="Times New Roman"/>
                <w:strike/>
                <w:color w:val="00B0F0"/>
                <w:szCs w:val="21"/>
              </w:rPr>
              <w:t>.</w:t>
            </w:r>
          </w:p>
          <w:p w14:paraId="1175EA66" w14:textId="007A81DC" w:rsidR="00B86DE1" w:rsidRPr="00B86DE1" w:rsidRDefault="00B86DE1" w:rsidP="007D176E">
            <w:pPr>
              <w:numPr>
                <w:ilvl w:val="2"/>
                <w:numId w:val="19"/>
              </w:numPr>
              <w:snapToGrid/>
              <w:spacing w:before="156" w:after="120" w:afterAutospacing="0" w:line="256" w:lineRule="auto"/>
              <w:ind w:leftChars="100" w:left="660"/>
              <w:rPr>
                <w:szCs w:val="21"/>
              </w:rPr>
            </w:pPr>
            <w:r w:rsidRPr="00B86DE1">
              <w:rPr>
                <w:rFonts w:eastAsia="Times New Roman"/>
                <w:strike/>
                <w:color w:val="FF0000"/>
                <w:szCs w:val="21"/>
              </w:rPr>
              <w:t>Note: If a UE is configured with DMRS bundling, for a given PUSCH power control adjustment state </w:t>
            </w:r>
            <w:r w:rsidRPr="00B86DE1">
              <w:rPr>
                <w:i/>
                <w:strike/>
                <w:color w:val="FF0000"/>
                <w:szCs w:val="21"/>
              </w:rPr>
              <w:t>l</w:t>
            </w:r>
            <w:r w:rsidRPr="00B86DE1">
              <w:rPr>
                <w:rFonts w:eastAsia="Times New Roman"/>
                <w:strike/>
                <w:color w:val="FF0000"/>
                <w:szCs w:val="21"/>
              </w:rPr>
              <w:t> in a given scheduled cell, if the UE is scheduled to start a first PUSCH transmission occasion </w:t>
            </w:r>
            <w:r w:rsidRPr="00B86DE1">
              <w:rPr>
                <w:i/>
                <w:strike/>
                <w:color w:val="FF0000"/>
                <w:szCs w:val="21"/>
              </w:rPr>
              <w:t>m</w:t>
            </w:r>
            <w:r w:rsidRPr="00B86DE1">
              <w:rPr>
                <w:rFonts w:eastAsia="Times New Roman"/>
                <w:strike/>
                <w:color w:val="FF0000"/>
                <w:szCs w:val="21"/>
              </w:rPr>
              <w:t> in symbol </w:t>
            </w:r>
            <w:r w:rsidRPr="00B86DE1">
              <w:rPr>
                <w:i/>
                <w:strike/>
                <w:color w:val="FF0000"/>
                <w:szCs w:val="21"/>
              </w:rPr>
              <w:t>p</w:t>
            </w:r>
            <w:r w:rsidRPr="00B86DE1">
              <w:rPr>
                <w:strike/>
                <w:color w:val="FF0000"/>
                <w:szCs w:val="21"/>
              </w:rPr>
              <w:t xml:space="preserve"> </w:t>
            </w:r>
            <w:r w:rsidRPr="00B86DE1">
              <w:rPr>
                <w:rFonts w:eastAsia="Times New Roman"/>
                <w:strike/>
                <w:color w:val="FF0000"/>
                <w:szCs w:val="21"/>
              </w:rPr>
              <w:t>and is configured with any CG PUSCH transmission occasion </w:t>
            </w:r>
            <w:r w:rsidRPr="00B86DE1">
              <w:rPr>
                <w:i/>
                <w:strike/>
                <w:color w:val="FF0000"/>
                <w:szCs w:val="21"/>
              </w:rPr>
              <w:t>n</w:t>
            </w:r>
            <w:r w:rsidRPr="00B86DE1">
              <w:rPr>
                <w:rFonts w:eastAsia="Times New Roman"/>
                <w:strike/>
                <w:color w:val="FF0000"/>
                <w:szCs w:val="21"/>
              </w:rPr>
              <w:t> ending before symbol </w:t>
            </w:r>
            <w:r w:rsidRPr="00B86DE1">
              <w:rPr>
                <w:i/>
                <w:strike/>
                <w:color w:val="FF0000"/>
                <w:szCs w:val="21"/>
              </w:rPr>
              <w:t>p</w:t>
            </w:r>
            <w:r w:rsidRPr="00B86DE1">
              <w:rPr>
                <w:rFonts w:eastAsia="Times New Roman"/>
                <w:strike/>
                <w:color w:val="FF0000"/>
                <w:szCs w:val="21"/>
              </w:rPr>
              <w:t>, the UE is not expected to receive a TPC command by DCI format 2_2 arrived later than</w:t>
            </w:r>
            <w:r w:rsidRPr="00B86DE1">
              <w:rPr>
                <w:strike/>
                <w:color w:val="FF0000"/>
                <w:szCs w:val="21"/>
              </w:rPr>
              <w:t xml:space="preserve"> </w:t>
            </w:r>
            <m:oMath>
              <m:sSub>
                <m:sSubPr>
                  <m:ctrlPr>
                    <w:rPr>
                      <w:rFonts w:ascii="Cambria Math" w:eastAsia="Times New Roman" w:hAnsi="Cambria Math" w:cs="ＭＳ Ｐゴシック"/>
                      <w:strike/>
                      <w:color w:val="FF0000"/>
                      <w:szCs w:val="21"/>
                    </w:rPr>
                  </m:ctrlPr>
                </m:sSubPr>
                <m:e>
                  <m:r>
                    <w:rPr>
                      <w:rFonts w:ascii="Cambria Math" w:eastAsia="Times New Roman" w:hAnsi="Cambria Math"/>
                      <w:strike/>
                      <w:color w:val="FF0000"/>
                      <w:szCs w:val="21"/>
                    </w:rPr>
                    <m:t>K</m:t>
                  </m:r>
                </m:e>
                <m:sub>
                  <m:r>
                    <m:rPr>
                      <m:sty m:val="p"/>
                    </m:rPr>
                    <w:rPr>
                      <w:rFonts w:ascii="Cambria Math" w:eastAsia="Times New Roman" w:hAnsi="Cambria Math"/>
                      <w:strike/>
                      <w:color w:val="FF0000"/>
                      <w:szCs w:val="21"/>
                    </w:rPr>
                    <m:t>PUSCH</m:t>
                  </m:r>
                </m:sub>
              </m:sSub>
              <m:d>
                <m:dPr>
                  <m:ctrlPr>
                    <w:rPr>
                      <w:rFonts w:ascii="Cambria Math" w:eastAsia="Times New Roman" w:hAnsi="Cambria Math" w:cs="ＭＳ Ｐゴシック"/>
                      <w:strike/>
                      <w:color w:val="FF0000"/>
                      <w:szCs w:val="21"/>
                    </w:rPr>
                  </m:ctrlPr>
                </m:dPr>
                <m:e>
                  <m:r>
                    <w:rPr>
                      <w:rFonts w:ascii="Cambria Math" w:eastAsia="Times New Roman" w:hAnsi="Cambria Math"/>
                      <w:strike/>
                      <w:color w:val="FF0000"/>
                      <w:szCs w:val="21"/>
                    </w:rPr>
                    <m:t>m</m:t>
                  </m:r>
                </m:e>
              </m:d>
            </m:oMath>
            <w:r w:rsidRPr="00B86DE1">
              <w:rPr>
                <w:rFonts w:eastAsia="Times New Roman"/>
                <w:strike/>
                <w:color w:val="FF0000"/>
                <w:szCs w:val="21"/>
              </w:rPr>
              <w:t> symbols before transmission occasion </w:t>
            </w:r>
            <w:r w:rsidRPr="00B86DE1">
              <w:rPr>
                <w:i/>
                <w:strike/>
                <w:color w:val="FF0000"/>
                <w:szCs w:val="21"/>
              </w:rPr>
              <w:t>m</w:t>
            </w:r>
            <w:r w:rsidRPr="00B86DE1">
              <w:rPr>
                <w:rFonts w:eastAsia="Times New Roman"/>
                <w:strike/>
                <w:color w:val="FF0000"/>
                <w:szCs w:val="21"/>
              </w:rPr>
              <w:t> but no later than </w:t>
            </w:r>
            <m:oMath>
              <m:sSub>
                <m:sSubPr>
                  <m:ctrlPr>
                    <w:rPr>
                      <w:rFonts w:ascii="Cambria Math" w:eastAsia="Times New Roman" w:hAnsi="Cambria Math" w:cs="ＭＳ Ｐゴシック"/>
                      <w:strike/>
                      <w:color w:val="FF0000"/>
                      <w:szCs w:val="21"/>
                    </w:rPr>
                  </m:ctrlPr>
                </m:sSubPr>
                <m:e>
                  <m:r>
                    <w:rPr>
                      <w:rFonts w:ascii="Cambria Math" w:eastAsia="Times New Roman" w:hAnsi="Cambria Math"/>
                      <w:strike/>
                      <w:color w:val="FF0000"/>
                      <w:szCs w:val="21"/>
                    </w:rPr>
                    <m:t>K</m:t>
                  </m:r>
                </m:e>
                <m:sub>
                  <m:r>
                    <m:rPr>
                      <m:sty m:val="p"/>
                    </m:rPr>
                    <w:rPr>
                      <w:rFonts w:ascii="Cambria Math" w:eastAsia="Times New Roman" w:hAnsi="Cambria Math"/>
                      <w:strike/>
                      <w:color w:val="FF0000"/>
                      <w:szCs w:val="21"/>
                    </w:rPr>
                    <m:t>PUSCH</m:t>
                  </m:r>
                </m:sub>
              </m:sSub>
              <m:d>
                <m:dPr>
                  <m:ctrlPr>
                    <w:rPr>
                      <w:rFonts w:ascii="Cambria Math" w:eastAsia="Times New Roman" w:hAnsi="Cambria Math" w:cs="ＭＳ Ｐゴシック"/>
                      <w:strike/>
                      <w:color w:val="FF0000"/>
                      <w:szCs w:val="21"/>
                    </w:rPr>
                  </m:ctrlPr>
                </m:dPr>
                <m:e>
                  <m:r>
                    <w:rPr>
                      <w:rFonts w:ascii="Cambria Math" w:eastAsia="Times New Roman" w:hAnsi="Cambria Math"/>
                      <w:strike/>
                      <w:color w:val="FF0000"/>
                      <w:szCs w:val="21"/>
                    </w:rPr>
                    <m:t>n</m:t>
                  </m:r>
                </m:e>
              </m:d>
            </m:oMath>
            <w:r w:rsidRPr="00B86DE1">
              <w:rPr>
                <w:rFonts w:eastAsia="Times New Roman"/>
                <w:strike/>
                <w:color w:val="FF0000"/>
                <w:szCs w:val="21"/>
              </w:rPr>
              <w:t> symbols before transmission occasion</w:t>
            </w:r>
            <w:r w:rsidRPr="00B86DE1">
              <w:rPr>
                <w:strike/>
                <w:color w:val="FF0000"/>
                <w:szCs w:val="21"/>
              </w:rPr>
              <w:t xml:space="preserve"> </w:t>
            </w:r>
            <w:r w:rsidRPr="00B86DE1">
              <w:rPr>
                <w:i/>
                <w:strike/>
                <w:color w:val="FF0000"/>
                <w:szCs w:val="21"/>
              </w:rPr>
              <w:t>n</w:t>
            </w:r>
            <w:r w:rsidRPr="00B86DE1">
              <w:rPr>
                <w:strike/>
                <w:color w:val="FF0000"/>
                <w:szCs w:val="21"/>
              </w:rPr>
              <w:t>.</w:t>
            </w:r>
          </w:p>
        </w:tc>
      </w:tr>
    </w:tbl>
    <w:p w14:paraId="753CF7A0" w14:textId="1C6CC282" w:rsidR="001F2133" w:rsidRDefault="001F2133" w:rsidP="007314BF"/>
    <w:p w14:paraId="136EA675" w14:textId="6FF64B57" w:rsidR="005711FF" w:rsidRDefault="005711FF" w:rsidP="007314BF">
      <w:r>
        <w:rPr>
          <w:rFonts w:hint="eastAsia"/>
        </w:rPr>
        <w:t>I</w:t>
      </w:r>
      <w:r>
        <w:t xml:space="preserve">n our view, </w:t>
      </w:r>
      <w:r w:rsidR="00C556AE">
        <w:t xml:space="preserve">the combined Option 1&amp;3a </w:t>
      </w:r>
      <w:r w:rsidR="00294256">
        <w:t xml:space="preserve">is the </w:t>
      </w:r>
      <w:r w:rsidR="00046886">
        <w:t>best</w:t>
      </w:r>
      <w:r w:rsidR="00003DC9">
        <w:t xml:space="preserve"> one</w:t>
      </w:r>
      <w:r w:rsidR="003602C3">
        <w:t>.</w:t>
      </w:r>
      <w:r w:rsidR="000C0B02">
        <w:t xml:space="preserve"> </w:t>
      </w:r>
      <w:r w:rsidR="00046886">
        <w:t>Although</w:t>
      </w:r>
      <w:r w:rsidR="00BF506E">
        <w:t xml:space="preserve"> Option </w:t>
      </w:r>
      <w:r w:rsidR="00046886">
        <w:t>3 is the simplest</w:t>
      </w:r>
      <w:r w:rsidR="00CE4871">
        <w:t xml:space="preserve">, </w:t>
      </w:r>
      <w:r w:rsidR="00957A02">
        <w:t>in Figure 1</w:t>
      </w:r>
      <w:r w:rsidR="004E1246">
        <w:t>,</w:t>
      </w:r>
      <w:r w:rsidR="00E23FD1">
        <w:t xml:space="preserve"> </w:t>
      </w:r>
      <m:oMath>
        <m:r>
          <w:rPr>
            <w:rFonts w:ascii="Cambria Math" w:hAnsi="Cambria Math"/>
          </w:rPr>
          <m:t>f</m:t>
        </m:r>
        <m:d>
          <m:dPr>
            <m:ctrlPr>
              <w:rPr>
                <w:rFonts w:ascii="Cambria Math" w:hAnsi="Cambria Math"/>
                <w:i/>
              </w:rPr>
            </m:ctrlPr>
          </m:dPr>
          <m:e>
            <m:r>
              <w:rPr>
                <w:rFonts w:ascii="Cambria Math" w:hAnsi="Cambria Math"/>
              </w:rPr>
              <m:t>3</m:t>
            </m:r>
          </m:e>
        </m:d>
        <m:r>
          <w:rPr>
            <w:rFonts w:ascii="Cambria Math" w:hAnsi="Cambria Math"/>
          </w:rPr>
          <m:t>=f</m:t>
        </m:r>
        <m:d>
          <m:dPr>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oMath>
      <w:r w:rsidR="009D46A3">
        <w:rPr>
          <w:rFonts w:hint="eastAsia"/>
        </w:rPr>
        <w:t xml:space="preserve"> </w:t>
      </w:r>
      <w:r w:rsidR="00DA04A5">
        <w:t xml:space="preserve">even if </w:t>
      </w:r>
      <m:oMath>
        <m:sSub>
          <m:sSubPr>
            <m:ctrlPr>
              <w:rPr>
                <w:rFonts w:ascii="Cambria Math" w:hAnsi="Cambria Math"/>
                <w:i/>
              </w:rPr>
            </m:ctrlPr>
          </m:sSubPr>
          <m:e>
            <m:r>
              <w:rPr>
                <w:rFonts w:ascii="Cambria Math" w:hAnsi="Cambria Math"/>
              </w:rPr>
              <m:t>δ</m:t>
            </m:r>
          </m:e>
          <m:sub>
            <m:r>
              <w:rPr>
                <w:rFonts w:ascii="Cambria Math" w:hAnsi="Cambria Math"/>
              </w:rPr>
              <m:t>C</m:t>
            </m:r>
          </m:sub>
        </m:sSub>
      </m:oMath>
      <w:r w:rsidR="00D031A6">
        <w:rPr>
          <w:rFonts w:hint="eastAsia"/>
        </w:rPr>
        <w:t xml:space="preserve"> </w:t>
      </w:r>
      <w:r w:rsidR="00D031A6">
        <w:t>is received right before PUSCH3.</w:t>
      </w:r>
      <w:r w:rsidR="008B0347">
        <w:t xml:space="preserve"> Th</w:t>
      </w:r>
      <w:r w:rsidR="000F380E">
        <w:t xml:space="preserve">at is, </w:t>
      </w:r>
      <w:r w:rsidR="00050A57">
        <w:t xml:space="preserve">in Option 3, </w:t>
      </w:r>
      <m:oMath>
        <m:r>
          <w:rPr>
            <w:rFonts w:ascii="Cambria Math" w:hAnsi="Cambria Math"/>
          </w:rPr>
          <m:t>f(k)</m:t>
        </m:r>
      </m:oMath>
      <w:r w:rsidR="009212F8">
        <w:rPr>
          <w:rFonts w:hint="eastAsia"/>
        </w:rPr>
        <w:t xml:space="preserve"> </w:t>
      </w:r>
      <w:r w:rsidR="009212F8">
        <w:t xml:space="preserve">at </w:t>
      </w:r>
      <w:r w:rsidR="000A4A48">
        <w:t xml:space="preserve">the first transmission occasion </w:t>
      </w:r>
      <m:oMath>
        <m:r>
          <w:rPr>
            <w:rFonts w:ascii="Cambria Math" w:hAnsi="Cambria Math"/>
          </w:rPr>
          <m:t>k</m:t>
        </m:r>
      </m:oMath>
      <w:r w:rsidR="000A4A48">
        <w:rPr>
          <w:rFonts w:hint="eastAsia"/>
        </w:rPr>
        <w:t xml:space="preserve"> </w:t>
      </w:r>
      <w:r w:rsidR="009212F8">
        <w:t xml:space="preserve">right </w:t>
      </w:r>
      <w:r w:rsidR="000A4A48">
        <w:t>after the nominal TDW</w:t>
      </w:r>
      <w:r w:rsidR="009212F8">
        <w:t xml:space="preserve"> is calculated</w:t>
      </w:r>
      <w:r w:rsidR="000A4A48">
        <w:t xml:space="preserve"> </w:t>
      </w:r>
      <w:r w:rsidR="000A0D27">
        <w:t>regardless of</w:t>
      </w:r>
      <w:r w:rsidR="002934AD">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(k)</m:t>
        </m:r>
      </m:oMath>
      <w:r w:rsidR="002934AD">
        <w:rPr>
          <w:rFonts w:hint="eastAsia"/>
        </w:rPr>
        <w:t>.</w:t>
      </w:r>
      <w:r w:rsidR="007F1567">
        <w:t xml:space="preserve"> To </w:t>
      </w:r>
      <w:r w:rsidR="00660871">
        <w:t xml:space="preserve">avoid this issue and </w:t>
      </w:r>
      <w:r w:rsidR="00D02488">
        <w:t xml:space="preserve">other issues discussed in RAN1#108e meeting, </w:t>
      </w:r>
      <w:r w:rsidR="00272342">
        <w:t xml:space="preserve">it is the good way to apply </w:t>
      </w:r>
      <w:r w:rsidR="00802874">
        <w:t xml:space="preserve">the concept of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sidR="00802874">
        <w:rPr>
          <w:rFonts w:hint="eastAsia"/>
        </w:rPr>
        <w:t xml:space="preserve"> </w:t>
      </w:r>
      <w:r w:rsidR="00802874">
        <w:t>in Rel-15</w:t>
      </w:r>
      <w:r w:rsidR="00272342">
        <w:t>/16</w:t>
      </w:r>
      <w:r w:rsidR="00802874">
        <w:t xml:space="preserve"> </w:t>
      </w:r>
      <w:r w:rsidR="00272342">
        <w:t>to Option 3</w:t>
      </w:r>
      <w:r w:rsidR="00A32062">
        <w:t xml:space="preserve">. </w:t>
      </w:r>
      <w:r w:rsidR="00F51597">
        <w:t xml:space="preserve">Consequently, </w:t>
      </w:r>
      <w:r w:rsidR="00961547">
        <w:t xml:space="preserve">it is closed to </w:t>
      </w:r>
      <w:r w:rsidR="00757F51">
        <w:t>Option 1.</w:t>
      </w:r>
      <w:r w:rsidR="0055477D">
        <w:t xml:space="preserve"> Therefore, </w:t>
      </w:r>
      <w:r w:rsidR="003F5894">
        <w:t xml:space="preserve">we think </w:t>
      </w:r>
      <w:r w:rsidR="009B3AB0">
        <w:t>the combined Option 1&amp;3a is the best one.</w:t>
      </w:r>
    </w:p>
    <w:p w14:paraId="718D6B3E" w14:textId="0CD90CCF" w:rsidR="009D46A3" w:rsidRDefault="009D46A3" w:rsidP="00F23D90">
      <w:pPr>
        <w:jc w:val="center"/>
      </w:pPr>
      <w:r w:rsidRPr="009D46A3">
        <w:rPr>
          <w:noProof/>
        </w:rPr>
        <w:drawing>
          <wp:inline distT="0" distB="0" distL="0" distR="0" wp14:anchorId="7DCD2934" wp14:editId="4201A177">
            <wp:extent cx="4684542" cy="2558068"/>
            <wp:effectExtent l="0" t="0" r="1905" b="0"/>
            <wp:docPr id="18" name="図 17">
              <a:extLst xmlns:a="http://schemas.openxmlformats.org/drawingml/2006/main">
                <a:ext uri="{FF2B5EF4-FFF2-40B4-BE49-F238E27FC236}">
                  <a16:creationId xmlns:a16="http://schemas.microsoft.com/office/drawing/2014/main" id="{583976C5-1B8D-4773-92FE-3BB4A3606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7">
                      <a:extLst>
                        <a:ext uri="{FF2B5EF4-FFF2-40B4-BE49-F238E27FC236}">
                          <a16:creationId xmlns:a16="http://schemas.microsoft.com/office/drawing/2014/main" id="{583976C5-1B8D-4773-92FE-3BB4A3606D73}"/>
                        </a:ext>
                      </a:extLst>
                    </pic:cNvPr>
                    <pic:cNvPicPr>
                      <a:picLocks noChangeAspect="1"/>
                    </pic:cNvPicPr>
                  </pic:nvPicPr>
                  <pic:blipFill>
                    <a:blip r:embed="rId12"/>
                    <a:stretch>
                      <a:fillRect/>
                    </a:stretch>
                  </pic:blipFill>
                  <pic:spPr>
                    <a:xfrm>
                      <a:off x="0" y="0"/>
                      <a:ext cx="4689412" cy="2560727"/>
                    </a:xfrm>
                    <a:prstGeom prst="rect">
                      <a:avLst/>
                    </a:prstGeom>
                  </pic:spPr>
                </pic:pic>
              </a:graphicData>
            </a:graphic>
          </wp:inline>
        </w:drawing>
      </w:r>
    </w:p>
    <w:p w14:paraId="2958181A" w14:textId="40D2E47C" w:rsidR="00A75A82" w:rsidRDefault="00A75A82" w:rsidP="00A75A82">
      <w:pPr>
        <w:jc w:val="center"/>
      </w:pPr>
      <w:r>
        <w:rPr>
          <w:rFonts w:hint="eastAsia"/>
        </w:rPr>
        <w:t>F</w:t>
      </w:r>
      <w:r>
        <w:t xml:space="preserve">igure 1: </w:t>
      </w:r>
      <w:r w:rsidR="008F43E3">
        <w:t xml:space="preserve">Issue case of </w:t>
      </w:r>
      <w:r w:rsidR="001D0A91">
        <w:t>Option 3</w:t>
      </w:r>
    </w:p>
    <w:p w14:paraId="40D6CEA0" w14:textId="2E6D429E" w:rsidR="00A75A82" w:rsidRDefault="00A75A82" w:rsidP="007314BF"/>
    <w:p w14:paraId="273923B1" w14:textId="77777777" w:rsidR="00F77F4C" w:rsidRPr="006F77B8" w:rsidRDefault="00924820" w:rsidP="00F77F4C">
      <w:pPr>
        <w:rPr>
          <w:b/>
          <w:bCs/>
        </w:rPr>
      </w:pPr>
      <w:r w:rsidRPr="006F77B8">
        <w:rPr>
          <w:rFonts w:hint="eastAsia"/>
          <w:b/>
          <w:bCs/>
        </w:rPr>
        <w:t>P</w:t>
      </w:r>
      <w:r w:rsidRPr="006F77B8">
        <w:rPr>
          <w:b/>
          <w:bCs/>
        </w:rPr>
        <w:t xml:space="preserve">roposal 2: </w:t>
      </w:r>
      <w:r w:rsidR="00F914A2" w:rsidRPr="006F77B8">
        <w:rPr>
          <w:b/>
          <w:bCs/>
        </w:rPr>
        <w:t xml:space="preserve">The following option should be </w:t>
      </w:r>
      <w:r w:rsidR="00DA5195" w:rsidRPr="006F77B8">
        <w:rPr>
          <w:b/>
          <w:bCs/>
        </w:rPr>
        <w:t>adopted to capture the working assumption on group common TPC commands with format 2_2 for accumulate TPC commands for CG-PUSCH.</w:t>
      </w:r>
    </w:p>
    <w:p w14:paraId="2AFC94F3" w14:textId="77777777" w:rsidR="00F77F4C" w:rsidRPr="006F77B8" w:rsidRDefault="00946777" w:rsidP="007D176E">
      <w:pPr>
        <w:pStyle w:val="aff5"/>
        <w:numPr>
          <w:ilvl w:val="0"/>
          <w:numId w:val="20"/>
        </w:numPr>
        <w:ind w:leftChars="0"/>
        <w:rPr>
          <w:b/>
          <w:bCs/>
        </w:rPr>
      </w:pPr>
      <w:r w:rsidRPr="006F77B8">
        <w:rPr>
          <w:b/>
          <w:bCs/>
        </w:rPr>
        <w:t>Combined Option 1&amp;3a:</w:t>
      </w:r>
    </w:p>
    <w:p w14:paraId="370FFB3B" w14:textId="3B57BDBE" w:rsidR="0011159C" w:rsidRPr="00557F8B" w:rsidRDefault="00F77F4C" w:rsidP="007D176E">
      <w:pPr>
        <w:pStyle w:val="aff5"/>
        <w:numPr>
          <w:ilvl w:val="0"/>
          <w:numId w:val="20"/>
        </w:numPr>
        <w:ind w:leftChars="0"/>
        <w:rPr>
          <w:b/>
          <w:bCs/>
        </w:rPr>
      </w:pPr>
      <w:r w:rsidRPr="006F77B8">
        <w:rPr>
          <w:b/>
          <w:bCs/>
        </w:rPr>
        <w:t>If</w:t>
      </w:r>
      <w:r w:rsidR="00946777" w:rsidRPr="006F77B8">
        <w:rPr>
          <w:b/>
          <w:bCs/>
        </w:rPr>
        <w:t xml:space="preserve"> a transmission occasion</w:t>
      </w:r>
      <w:r w:rsidRPr="006F77B8">
        <w:rPr>
          <w:b/>
          <w:bCs/>
        </w:rPr>
        <w:t xml:space="preserve"> </w:t>
      </w:r>
      <m:oMath>
        <m:r>
          <m:rPr>
            <m:sty m:val="bi"/>
          </m:rPr>
          <w:rPr>
            <w:rFonts w:ascii="Cambria Math" w:hAnsi="Cambria Math"/>
          </w:rPr>
          <m:t>i</m:t>
        </m:r>
      </m:oMath>
      <w:r w:rsidRPr="006F77B8">
        <w:rPr>
          <w:rFonts w:hint="eastAsia"/>
          <w:b/>
          <w:bCs/>
        </w:rPr>
        <w:t xml:space="preserve"> </w:t>
      </w:r>
      <w:r w:rsidR="00946777" w:rsidRPr="006F77B8">
        <w:rPr>
          <w:b/>
          <w:bCs/>
        </w:rPr>
        <w:t xml:space="preserve">occurs within a nominal </w:t>
      </w:r>
      <w:r w:rsidRPr="006F77B8">
        <w:rPr>
          <w:b/>
          <w:bCs/>
        </w:rPr>
        <w:t xml:space="preserve">TDW and is not a transmission occasion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00946777" w:rsidRPr="006F77B8">
        <w:rPr>
          <w:b/>
          <w:bCs/>
        </w:rPr>
        <w:t>,</w:t>
      </w:r>
      <w:r w:rsidRPr="006F77B8">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00946777" w:rsidRPr="006F77B8">
        <w:rPr>
          <w:b/>
          <w:bCs/>
        </w:rPr>
        <w:t xml:space="preserve"> for transmission occasion</w:t>
      </w:r>
      <w:r w:rsidRPr="006F77B8">
        <w:rPr>
          <w:b/>
          <w:bCs/>
        </w:rPr>
        <w:t xml:space="preserve"> </w:t>
      </w:r>
      <m:oMath>
        <m:r>
          <m:rPr>
            <m:sty m:val="bi"/>
          </m:rPr>
          <w:rPr>
            <w:rFonts w:ascii="Cambria Math" w:hAnsi="Cambria Math"/>
          </w:rPr>
          <m:t>i</m:t>
        </m:r>
      </m:oMath>
      <w:r w:rsidR="00946777" w:rsidRPr="006F77B8">
        <w:rPr>
          <w:b/>
          <w:bCs/>
        </w:rPr>
        <w:t xml:space="preserve"> </w:t>
      </w:r>
      <w:r w:rsidRPr="006F77B8">
        <w:rPr>
          <w:b/>
          <w:bCs/>
        </w:rPr>
        <w:t xml:space="preserve">is a number of symbols </w:t>
      </w:r>
      <w:r w:rsidR="00946777" w:rsidRPr="006F77B8">
        <w:rPr>
          <w:b/>
          <w:bCs/>
        </w:rPr>
        <w:t>from</w:t>
      </w:r>
      <w:r w:rsidRPr="006F77B8">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oMath>
      <w:r w:rsidR="00946777" w:rsidRPr="006F77B8">
        <w:rPr>
          <w:b/>
          <w:bCs/>
        </w:rPr>
        <w:t xml:space="preserve"> sym</w:t>
      </w:r>
      <w:r w:rsidR="00946777" w:rsidRPr="00557F8B">
        <w:rPr>
          <w:b/>
          <w:bCs/>
        </w:rPr>
        <w:t>bols before a first symbol of the transmission occasion</w:t>
      </w:r>
      <w:r w:rsidRPr="00557F8B">
        <w:rPr>
          <w:b/>
          <w:bCs/>
        </w:rPr>
        <w:t xml:space="preserve">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00946777" w:rsidRPr="00557F8B">
        <w:rPr>
          <w:b/>
          <w:bCs/>
        </w:rPr>
        <w:t xml:space="preserve"> to a first symbol of the </w:t>
      </w:r>
      <w:r w:rsidR="00946777" w:rsidRPr="00557F8B">
        <w:rPr>
          <w:b/>
          <w:bCs/>
        </w:rPr>
        <w:lastRenderedPageBreak/>
        <w:t>transmission occasion</w:t>
      </w:r>
      <w:r w:rsidRPr="00557F8B">
        <w:rPr>
          <w:b/>
          <w:bCs/>
        </w:rPr>
        <w:t xml:space="preserve"> </w:t>
      </w:r>
      <m:oMath>
        <m:r>
          <m:rPr>
            <m:sty m:val="bi"/>
          </m:rPr>
          <w:rPr>
            <w:rFonts w:ascii="Cambria Math" w:hAnsi="Cambria Math"/>
          </w:rPr>
          <m:t>i</m:t>
        </m:r>
      </m:oMath>
      <w:r w:rsidRPr="00557F8B">
        <w:rPr>
          <w:rFonts w:hint="eastAsia"/>
          <w:b/>
          <w:bCs/>
        </w:rPr>
        <w:t>,</w:t>
      </w:r>
      <w:r w:rsidR="00946777" w:rsidRPr="00557F8B">
        <w:rPr>
          <w:b/>
          <w:bCs/>
        </w:rPr>
        <w:t xml:space="preserve"> where </w:t>
      </w:r>
      <w:r w:rsidRPr="00557F8B">
        <w:rPr>
          <w:b/>
          <w:bCs/>
        </w:rPr>
        <w:t xml:space="preserve">the </w:t>
      </w:r>
      <w:r w:rsidR="00946777" w:rsidRPr="00557F8B">
        <w:rPr>
          <w:b/>
          <w:bCs/>
        </w:rPr>
        <w:t>transmission occasion</w:t>
      </w:r>
      <w:r w:rsidRPr="00557F8B">
        <w:rPr>
          <w:b/>
          <w:bCs/>
        </w:rPr>
        <w:t xml:space="preserve">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00946777" w:rsidRPr="00557F8B">
        <w:rPr>
          <w:b/>
          <w:bCs/>
        </w:rPr>
        <w:t xml:space="preserve"> is a first transmission occasion</w:t>
      </w:r>
      <w:r w:rsidR="00EE5CDC" w:rsidRPr="00557F8B">
        <w:rPr>
          <w:b/>
          <w:bCs/>
        </w:rPr>
        <w:t xml:space="preserve"> for PUSCH transmission</w:t>
      </w:r>
      <w:r w:rsidR="00946777" w:rsidRPr="00557F8B">
        <w:rPr>
          <w:b/>
          <w:bCs/>
        </w:rPr>
        <w:t xml:space="preserve"> within the nominal </w:t>
      </w:r>
      <w:r w:rsidRPr="00557F8B">
        <w:rPr>
          <w:b/>
          <w:bCs/>
        </w:rPr>
        <w:t xml:space="preserve">TDW </w:t>
      </w:r>
      <w:r w:rsidR="00946777" w:rsidRPr="00557F8B">
        <w:rPr>
          <w:b/>
          <w:bCs/>
        </w:rPr>
        <w:t>for the same transport block as transmission occasion</w:t>
      </w:r>
      <w:r w:rsidRPr="00557F8B">
        <w:rPr>
          <w:b/>
          <w:bCs/>
        </w:rPr>
        <w:t xml:space="preserve"> </w:t>
      </w:r>
      <m:oMath>
        <m:r>
          <m:rPr>
            <m:sty m:val="bi"/>
          </m:rPr>
          <w:rPr>
            <w:rFonts w:ascii="Cambria Math" w:hAnsi="Cambria Math"/>
          </w:rPr>
          <m:t>i</m:t>
        </m:r>
      </m:oMath>
      <w:r w:rsidR="0011159C" w:rsidRPr="00557F8B">
        <w:rPr>
          <w:rFonts w:hint="eastAsia"/>
          <w:b/>
          <w:bCs/>
        </w:rPr>
        <w:t>.</w:t>
      </w:r>
    </w:p>
    <w:p w14:paraId="2AE1DBBE" w14:textId="2933C500" w:rsidR="00EC523C" w:rsidRPr="00557F8B" w:rsidRDefault="0011159C" w:rsidP="007D176E">
      <w:pPr>
        <w:pStyle w:val="aff5"/>
        <w:numPr>
          <w:ilvl w:val="0"/>
          <w:numId w:val="20"/>
        </w:numPr>
        <w:ind w:leftChars="0"/>
        <w:rPr>
          <w:b/>
          <w:bCs/>
        </w:rPr>
      </w:pPr>
      <w:r w:rsidRPr="00557F8B">
        <w:rPr>
          <w:rFonts w:hint="eastAsia"/>
          <w:b/>
          <w:bCs/>
        </w:rPr>
        <w:t>O</w:t>
      </w:r>
      <w:r w:rsidRPr="00557F8B">
        <w:rPr>
          <w:b/>
          <w:bCs/>
        </w:rPr>
        <w:t xml:space="preserve">therwise,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009E04F3" w:rsidRPr="00557F8B">
        <w:rPr>
          <w:rFonts w:hint="eastAsia"/>
          <w:b/>
          <w:bCs/>
        </w:rPr>
        <w:t xml:space="preserve"> </w:t>
      </w:r>
      <w:r w:rsidR="009E04F3" w:rsidRPr="00557F8B">
        <w:rPr>
          <w:b/>
          <w:bCs/>
        </w:rPr>
        <w:t>is the same as one in Rel-15/16.</w:t>
      </w:r>
    </w:p>
    <w:p w14:paraId="0AA10565" w14:textId="46A8F09B" w:rsidR="00BF05A5" w:rsidRDefault="00C5684D" w:rsidP="00BF05A5">
      <w:r w:rsidRPr="00557F8B">
        <w:rPr>
          <w:rFonts w:hint="eastAsia"/>
        </w:rPr>
        <w:t>H</w:t>
      </w:r>
      <w:r w:rsidRPr="00557F8B">
        <w:t xml:space="preserve">owever, </w:t>
      </w:r>
      <w:r w:rsidR="002C1948" w:rsidRPr="00557F8B">
        <w:t>we</w:t>
      </w:r>
      <w:r w:rsidR="00717D69" w:rsidRPr="00557F8B">
        <w:t>’</w:t>
      </w:r>
      <w:r w:rsidR="005407D7" w:rsidRPr="00557F8B">
        <w:t xml:space="preserve">d like to clarify </w:t>
      </w:r>
      <w:r w:rsidR="00FA2D2D" w:rsidRPr="00557F8B">
        <w:t>th</w:t>
      </w:r>
      <w:r w:rsidR="00FA2D2D">
        <w:t>e following cases</w:t>
      </w:r>
      <w:r w:rsidR="001424CC">
        <w:t xml:space="preserve"> to </w:t>
      </w:r>
      <w:r w:rsidR="00C23C4C">
        <w:t>make TP</w:t>
      </w:r>
      <w:r w:rsidR="003B2A13">
        <w:t>.</w:t>
      </w:r>
    </w:p>
    <w:p w14:paraId="73B0C65A" w14:textId="4CD48167" w:rsidR="003D222E" w:rsidRDefault="003D222E" w:rsidP="007D176E">
      <w:pPr>
        <w:pStyle w:val="aff5"/>
        <w:numPr>
          <w:ilvl w:val="0"/>
          <w:numId w:val="22"/>
        </w:numPr>
        <w:ind w:leftChars="0"/>
      </w:pPr>
      <w:r>
        <w:rPr>
          <w:rFonts w:hint="eastAsia"/>
        </w:rPr>
        <w:t>C</w:t>
      </w:r>
      <w:r>
        <w:t xml:space="preserve">ase 1: </w:t>
      </w:r>
      <w:r w:rsidR="00EB50EE">
        <w:t xml:space="preserve">Two </w:t>
      </w:r>
      <w:r w:rsidR="00850D65">
        <w:t xml:space="preserve">nominal TDWs include the transmission occasion </w:t>
      </w:r>
      <m:oMath>
        <m:r>
          <w:rPr>
            <w:rFonts w:ascii="Cambria Math" w:hAnsi="Cambria Math"/>
          </w:rPr>
          <m:t>i</m:t>
        </m:r>
      </m:oMath>
      <w:r w:rsidR="00850D65">
        <w:rPr>
          <w:rFonts w:hint="eastAsia"/>
        </w:rPr>
        <w:t>.</w:t>
      </w:r>
    </w:p>
    <w:p w14:paraId="1CCC8613" w14:textId="265265BF" w:rsidR="0048233A" w:rsidRDefault="0048233A" w:rsidP="007D176E">
      <w:pPr>
        <w:pStyle w:val="aff5"/>
        <w:numPr>
          <w:ilvl w:val="0"/>
          <w:numId w:val="22"/>
        </w:numPr>
        <w:ind w:leftChars="0"/>
      </w:pPr>
      <w:r>
        <w:rPr>
          <w:rFonts w:hint="eastAsia"/>
        </w:rPr>
        <w:t>C</w:t>
      </w:r>
      <w:r>
        <w:t xml:space="preserve">ase 2: </w:t>
      </w:r>
      <w:r w:rsidR="007723E2">
        <w:t xml:space="preserve">PUSCH dropping </w:t>
      </w:r>
      <w:r w:rsidR="008F2C4A">
        <w:t>in t</w:t>
      </w:r>
      <w:r w:rsidR="00CA03A0">
        <w:t xml:space="preserve">he </w:t>
      </w:r>
      <w:r w:rsidR="007723E2">
        <w:t>first transmission occasion</w:t>
      </w:r>
      <w:r w:rsidR="008F2C4A">
        <w:t xml:space="preserve"> within the nominal TDW.</w:t>
      </w:r>
    </w:p>
    <w:p w14:paraId="421608F5" w14:textId="5FD58DFD" w:rsidR="00AB7E5A" w:rsidRPr="00282071" w:rsidRDefault="00AB7E5A" w:rsidP="00AB7E5A">
      <w:pPr>
        <w:rPr>
          <w:u w:val="single"/>
        </w:rPr>
      </w:pPr>
      <w:r w:rsidRPr="00282071">
        <w:rPr>
          <w:u w:val="single"/>
        </w:rPr>
        <w:t xml:space="preserve">Case 1: </w:t>
      </w:r>
      <w:r w:rsidR="00282071" w:rsidRPr="00282071">
        <w:rPr>
          <w:u w:val="single"/>
        </w:rPr>
        <w:t xml:space="preserve">Two nominal TDWs include the transmission occasion </w:t>
      </w:r>
      <m:oMath>
        <m:r>
          <w:rPr>
            <w:rFonts w:ascii="Cambria Math" w:hAnsi="Cambria Math"/>
            <w:u w:val="single"/>
          </w:rPr>
          <m:t>i</m:t>
        </m:r>
      </m:oMath>
      <w:r w:rsidR="00282071" w:rsidRPr="00282071">
        <w:rPr>
          <w:rFonts w:hint="eastAsia"/>
          <w:u w:val="single"/>
        </w:rPr>
        <w:t>.</w:t>
      </w:r>
    </w:p>
    <w:p w14:paraId="0794BC35" w14:textId="79C9F51E" w:rsidR="00495298" w:rsidRDefault="00282071" w:rsidP="00BF05A5">
      <w:r>
        <w:rPr>
          <w:rFonts w:hint="eastAsia"/>
        </w:rPr>
        <w:t>I</w:t>
      </w:r>
      <w:r>
        <w:t xml:space="preserve">n Figure 2, </w:t>
      </w:r>
      <w:r w:rsidR="001906CC">
        <w:t xml:space="preserve">PUSCH3 </w:t>
      </w:r>
      <w:r w:rsidR="0015789E">
        <w:t xml:space="preserve">with </w:t>
      </w:r>
      <w:r w:rsidR="00BB6DB5">
        <w:t xml:space="preserve">repetition number </w:t>
      </w:r>
      <w:r w:rsidR="0015789E">
        <w:t>K = 1</w:t>
      </w:r>
      <w:r w:rsidR="00BB6DB5">
        <w:t xml:space="preserve"> is included in </w:t>
      </w:r>
      <w:r w:rsidR="00F85DA0">
        <w:t xml:space="preserve">self-nominal TDW and other nominal TDW </w:t>
      </w:r>
      <w:r w:rsidR="00DE1B22">
        <w:t xml:space="preserve">corresponding to </w:t>
      </w:r>
      <w:r w:rsidR="00591BB8">
        <w:t>PUSCH1 and PUSCH2.</w:t>
      </w:r>
      <w:r w:rsidR="00B53C00">
        <w:t xml:space="preserve"> </w:t>
      </w:r>
      <w:r w:rsidR="0050285C">
        <w:t xml:space="preserve">In our view,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(3)</m:t>
        </m:r>
      </m:oMath>
      <w:r w:rsidR="002F19AF">
        <w:rPr>
          <w:rFonts w:hint="eastAsia"/>
        </w:rPr>
        <w:t xml:space="preserve"> </w:t>
      </w:r>
      <w:r w:rsidR="002F19AF">
        <w:t xml:space="preserve">for PUSCH3 </w:t>
      </w:r>
      <w:r w:rsidR="00A32C2C">
        <w:t xml:space="preserve">is </w:t>
      </w:r>
      <w:r w:rsidR="00905EEB">
        <w:t xml:space="preserve">determined </w:t>
      </w:r>
      <w:r w:rsidR="00704497">
        <w:t xml:space="preserve">as </w:t>
      </w:r>
      <w:r w:rsidR="00EE075A">
        <w:t>shown in Figure 2</w:t>
      </w:r>
      <w:r w:rsidR="00B35A98">
        <w:t xml:space="preserve">. That is,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(3)</m:t>
        </m:r>
      </m:oMath>
      <w:r w:rsidR="00561496">
        <w:rPr>
          <w:rFonts w:hint="eastAsia"/>
        </w:rPr>
        <w:t xml:space="preserve"> </w:t>
      </w:r>
      <w:r w:rsidR="00561496">
        <w:t xml:space="preserve">is </w:t>
      </w:r>
      <w:r w:rsidR="00F37663">
        <w:t xml:space="preserve">not a number of symbols </w:t>
      </w:r>
      <w:r w:rsidR="000341DA">
        <w:t xml:space="preserve">from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(1)</m:t>
        </m:r>
      </m:oMath>
      <w:r w:rsidR="000341DA">
        <w:rPr>
          <w:rFonts w:hint="eastAsia"/>
        </w:rPr>
        <w:t xml:space="preserve"> </w:t>
      </w:r>
      <w:r w:rsidR="000341DA">
        <w:t xml:space="preserve">symbols before PUSCH1 to </w:t>
      </w:r>
      <w:r w:rsidR="008976E1">
        <w:t>PUSCH3</w:t>
      </w:r>
      <w:r w:rsidR="00B71AFC">
        <w:t>.</w:t>
      </w:r>
      <w:r w:rsidR="00EE3632">
        <w:t xml:space="preserve"> </w:t>
      </w:r>
      <w:r w:rsidR="0035223D">
        <w:t xml:space="preserve">In other words, </w:t>
      </w:r>
      <w:r w:rsidR="00E72842">
        <w:t xml:space="preserve">in </w:t>
      </w:r>
      <w:r w:rsidR="003B24C4">
        <w:t>the combined option 1&amp;3a</w:t>
      </w:r>
      <w:r w:rsidR="00E72842">
        <w:t xml:space="preserve">, </w:t>
      </w:r>
      <w:r w:rsidR="00FF6D96">
        <w:t xml:space="preserve">the nominal TDW </w:t>
      </w:r>
      <w:r w:rsidR="005846C9">
        <w:t>is determined for the PUSCH transmission</w:t>
      </w:r>
      <w:r w:rsidR="00886597">
        <w:t>s</w:t>
      </w:r>
      <w:r w:rsidR="005846C9">
        <w:t xml:space="preserve"> in both </w:t>
      </w:r>
      <w:r w:rsidR="00886597">
        <w:t xml:space="preserve">transmission occasion </w:t>
      </w:r>
      <m:oMath>
        <m:r>
          <w:rPr>
            <w:rFonts w:ascii="Cambria Math" w:hAnsi="Cambria Math"/>
          </w:rPr>
          <m:t>i</m:t>
        </m:r>
      </m:oMath>
      <w:r w:rsidR="00886597">
        <w:rPr>
          <w:rFonts w:hint="eastAsia"/>
        </w:rPr>
        <w:t xml:space="preserve"> </w:t>
      </w:r>
      <w:r w:rsidR="00886597">
        <w:t xml:space="preserve">and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886597">
        <w:rPr>
          <w:rFonts w:hint="eastAsia"/>
        </w:rPr>
        <w:t>.</w:t>
      </w:r>
    </w:p>
    <w:p w14:paraId="554C75AE" w14:textId="76C224EB" w:rsidR="000730D4" w:rsidRDefault="000730D4" w:rsidP="000730D4">
      <w:pPr>
        <w:jc w:val="center"/>
      </w:pPr>
      <w:r w:rsidRPr="000730D4">
        <w:rPr>
          <w:noProof/>
        </w:rPr>
        <w:drawing>
          <wp:inline distT="0" distB="0" distL="0" distR="0" wp14:anchorId="5D27AD9D" wp14:editId="2451DF67">
            <wp:extent cx="4762831" cy="2747566"/>
            <wp:effectExtent l="0" t="0" r="0" b="0"/>
            <wp:docPr id="2" name="図 1">
              <a:extLst xmlns:a="http://schemas.openxmlformats.org/drawingml/2006/main">
                <a:ext uri="{FF2B5EF4-FFF2-40B4-BE49-F238E27FC236}">
                  <a16:creationId xmlns:a16="http://schemas.microsoft.com/office/drawing/2014/main" id="{6679957F-BDE8-404A-8CCF-26358DF83F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6679957F-BDE8-404A-8CCF-26358DF83F30}"/>
                        </a:ext>
                      </a:extLst>
                    </pic:cNvPr>
                    <pic:cNvPicPr>
                      <a:picLocks noChangeAspect="1"/>
                    </pic:cNvPicPr>
                  </pic:nvPicPr>
                  <pic:blipFill>
                    <a:blip r:embed="rId13"/>
                    <a:stretch>
                      <a:fillRect/>
                    </a:stretch>
                  </pic:blipFill>
                  <pic:spPr>
                    <a:xfrm>
                      <a:off x="0" y="0"/>
                      <a:ext cx="4770748" cy="2752133"/>
                    </a:xfrm>
                    <a:prstGeom prst="rect">
                      <a:avLst/>
                    </a:prstGeom>
                  </pic:spPr>
                </pic:pic>
              </a:graphicData>
            </a:graphic>
          </wp:inline>
        </w:drawing>
      </w:r>
    </w:p>
    <w:p w14:paraId="110F504C" w14:textId="5A2334B4" w:rsidR="000730D4" w:rsidRDefault="000730D4" w:rsidP="000730D4">
      <w:pPr>
        <w:jc w:val="center"/>
      </w:pPr>
      <w:r>
        <w:rPr>
          <w:rFonts w:hint="eastAsia"/>
        </w:rPr>
        <w:t>F</w:t>
      </w:r>
      <w:r>
        <w:t xml:space="preserve">igure 2: </w:t>
      </w:r>
      <w:r w:rsidR="001E3994">
        <w:t>T</w:t>
      </w:r>
      <w:r w:rsidR="00E46D61" w:rsidRPr="00E46D61">
        <w:t xml:space="preserve">wo nominal TDWs include the transmission occasion </w:t>
      </w:r>
      <m:oMath>
        <m:r>
          <w:rPr>
            <w:rFonts w:ascii="Cambria Math" w:hAnsi="Cambria Math"/>
          </w:rPr>
          <m:t>i</m:t>
        </m:r>
      </m:oMath>
      <w:r w:rsidR="00E46D61" w:rsidRPr="00E46D61">
        <w:rPr>
          <w:rFonts w:hint="eastAsia"/>
        </w:rPr>
        <w:t>.</w:t>
      </w:r>
    </w:p>
    <w:p w14:paraId="61ED8608" w14:textId="0CF6ABD8" w:rsidR="000730D4" w:rsidRPr="00EB58BD" w:rsidRDefault="006B47F2" w:rsidP="00BF05A5">
      <w:pPr>
        <w:rPr>
          <w:u w:val="single"/>
        </w:rPr>
      </w:pPr>
      <w:r w:rsidRPr="00EB58BD">
        <w:rPr>
          <w:rFonts w:hint="eastAsia"/>
          <w:u w:val="single"/>
        </w:rPr>
        <w:t>C</w:t>
      </w:r>
      <w:r w:rsidRPr="00EB58BD">
        <w:rPr>
          <w:u w:val="single"/>
        </w:rPr>
        <w:t xml:space="preserve">ase 2: </w:t>
      </w:r>
      <w:r w:rsidR="006572F2" w:rsidRPr="00EB58BD">
        <w:rPr>
          <w:u w:val="single"/>
        </w:rPr>
        <w:t>PUSCH dropping in the first transmission occasion within the nominal TDW.</w:t>
      </w:r>
    </w:p>
    <w:p w14:paraId="6E2B4745" w14:textId="27F18FCA" w:rsidR="00EB58BD" w:rsidRDefault="00552C75" w:rsidP="00BF05A5">
      <w:r>
        <w:rPr>
          <w:rFonts w:hint="eastAsia"/>
        </w:rPr>
        <w:t>I</w:t>
      </w:r>
      <w:r>
        <w:t xml:space="preserve">n </w:t>
      </w:r>
      <w:r w:rsidR="00A0570B">
        <w:t xml:space="preserve">Case 2, </w:t>
      </w:r>
      <w:r w:rsidR="00D9180D">
        <w:t xml:space="preserve">the PUSCH dropping is considered </w:t>
      </w:r>
      <w:r w:rsidR="004704F6">
        <w:t>in addition to Case 1.</w:t>
      </w:r>
      <w:r w:rsidR="001E047A">
        <w:t xml:space="preserve"> </w:t>
      </w:r>
      <w:r w:rsidR="00D50C81">
        <w:t xml:space="preserve">In Figure 3, </w:t>
      </w:r>
      <w:r w:rsidR="005646AF">
        <w:t xml:space="preserve">a PUSCH in </w:t>
      </w:r>
      <w:r w:rsidR="00C451B6">
        <w:t>the first transmission occasion within the nominal TDW corresponding to PUSCH2 and PUSCH3</w:t>
      </w:r>
      <w:r w:rsidR="00975C07">
        <w:t xml:space="preserve"> is dropped </w:t>
      </w:r>
      <w:r w:rsidR="00FE335E">
        <w:t xml:space="preserve">due to </w:t>
      </w:r>
      <w:r w:rsidR="003E6523">
        <w:t>PUSCH1</w:t>
      </w:r>
      <w:r w:rsidR="00C451B6">
        <w:t>.</w:t>
      </w:r>
      <w:r w:rsidR="008A4B3C">
        <w:t xml:space="preserve"> </w:t>
      </w:r>
      <w:r w:rsidR="00E91165">
        <w:rPr>
          <w:rFonts w:hint="eastAsia"/>
        </w:rPr>
        <w:t>F</w:t>
      </w:r>
      <w:r w:rsidR="00E91165">
        <w:t xml:space="preserve">or this case,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(2)</m:t>
        </m:r>
      </m:oMath>
      <w:r w:rsidR="00F601D9">
        <w:rPr>
          <w:rFonts w:hint="eastAsia"/>
        </w:rPr>
        <w:t xml:space="preserve"> </w:t>
      </w:r>
      <w:r w:rsidR="00F601D9">
        <w:t xml:space="preserve">of PUSCH2 </w:t>
      </w:r>
      <w:r w:rsidR="00DA06B3">
        <w:t xml:space="preserve">is </w:t>
      </w:r>
      <w:r w:rsidR="005A0C37">
        <w:t>determined</w:t>
      </w:r>
      <w:r w:rsidR="00AE6934">
        <w:t xml:space="preserve"> </w:t>
      </w:r>
      <w:r w:rsidR="00595EAC">
        <w:t>by the determination of Rel-15/16.</w:t>
      </w:r>
      <w:r w:rsidR="001C5A28">
        <w:t xml:space="preserve"> That is, </w:t>
      </w:r>
      <w:r w:rsidR="002C4FFF">
        <w:rPr>
          <w:rFonts w:hint="eastAsia"/>
        </w:rPr>
        <w:t>t</w:t>
      </w:r>
      <w:r w:rsidR="002C4FFF">
        <w:t xml:space="preserve">he transmission occasion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2C4FFF">
        <w:rPr>
          <w:rFonts w:hint="eastAsia"/>
        </w:rPr>
        <w:t xml:space="preserve"> </w:t>
      </w:r>
      <w:r w:rsidR="002C4FFF">
        <w:t xml:space="preserve">within the nominal TDW corresponding to PUSCH2 and PUSCH3 is </w:t>
      </w:r>
      <w:r w:rsidR="0026646D">
        <w:t>the transmission occasion for PUSCH2.</w:t>
      </w:r>
      <w:r w:rsidR="00052B23">
        <w:rPr>
          <w:rFonts w:hint="eastAsia"/>
        </w:rPr>
        <w:t xml:space="preserve"> </w:t>
      </w:r>
      <w:r w:rsidR="00052B23">
        <w:t xml:space="preserve">Note that </w:t>
      </w:r>
      <w:r w:rsidR="008223C3">
        <w:t xml:space="preserve">“transmission occasion” in </w:t>
      </w:r>
      <w:r w:rsidR="00417F66">
        <w:t>TS 38.213</w:t>
      </w:r>
      <w:r w:rsidR="00171FC9">
        <w:t xml:space="preserve"> </w:t>
      </w:r>
      <w:r w:rsidR="003E3CE2">
        <w:t xml:space="preserve">does not mean </w:t>
      </w:r>
      <w:r w:rsidR="00F55D23">
        <w:t xml:space="preserve">the transmission </w:t>
      </w:r>
      <w:r w:rsidR="0041060D">
        <w:t>occasion for actual PUSCH transmission</w:t>
      </w:r>
      <w:r w:rsidR="000F3AD8">
        <w:t xml:space="preserve"> because it is</w:t>
      </w:r>
      <w:r w:rsidR="00417F66">
        <w:t xml:space="preserve"> </w:t>
      </w:r>
      <w:r w:rsidR="000F3AD8">
        <w:t>the nominal repetition in PUSCH repetition type B.</w:t>
      </w:r>
    </w:p>
    <w:p w14:paraId="0313E523" w14:textId="065F602F" w:rsidR="00F67054" w:rsidRDefault="00F67054" w:rsidP="00C451B6"/>
    <w:p w14:paraId="1173ECF5" w14:textId="637E548C" w:rsidR="00C86AC3" w:rsidRDefault="00C86AC3" w:rsidP="00F67054">
      <w:pPr>
        <w:jc w:val="center"/>
      </w:pPr>
      <w:r w:rsidRPr="00C86AC3">
        <w:rPr>
          <w:noProof/>
        </w:rPr>
        <w:lastRenderedPageBreak/>
        <w:drawing>
          <wp:inline distT="0" distB="0" distL="0" distR="0" wp14:anchorId="007E6178" wp14:editId="64422B57">
            <wp:extent cx="5658416" cy="2470304"/>
            <wp:effectExtent l="0" t="0" r="0" b="0"/>
            <wp:docPr id="3" name="図 2">
              <a:extLst xmlns:a="http://schemas.openxmlformats.org/drawingml/2006/main">
                <a:ext uri="{FF2B5EF4-FFF2-40B4-BE49-F238E27FC236}">
                  <a16:creationId xmlns:a16="http://schemas.microsoft.com/office/drawing/2014/main" id="{99C97A23-D78F-444A-B2A1-7195B3A4F2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99C97A23-D78F-444A-B2A1-7195B3A4F2F2}"/>
                        </a:ext>
                      </a:extLst>
                    </pic:cNvPr>
                    <pic:cNvPicPr>
                      <a:picLocks noChangeAspect="1"/>
                    </pic:cNvPicPr>
                  </pic:nvPicPr>
                  <pic:blipFill>
                    <a:blip r:embed="rId14"/>
                    <a:stretch>
                      <a:fillRect/>
                    </a:stretch>
                  </pic:blipFill>
                  <pic:spPr>
                    <a:xfrm>
                      <a:off x="0" y="0"/>
                      <a:ext cx="5658416" cy="2470304"/>
                    </a:xfrm>
                    <a:prstGeom prst="rect">
                      <a:avLst/>
                    </a:prstGeom>
                  </pic:spPr>
                </pic:pic>
              </a:graphicData>
            </a:graphic>
          </wp:inline>
        </w:drawing>
      </w:r>
    </w:p>
    <w:p w14:paraId="2CEDB29F" w14:textId="676EFCC4" w:rsidR="001E3994" w:rsidRDefault="001E3994" w:rsidP="00F67054">
      <w:pPr>
        <w:jc w:val="center"/>
      </w:pPr>
      <w:r>
        <w:rPr>
          <w:rFonts w:hint="eastAsia"/>
        </w:rPr>
        <w:t>F</w:t>
      </w:r>
      <w:r>
        <w:t xml:space="preserve">igure 3: </w:t>
      </w:r>
      <w:r w:rsidR="006244ED">
        <w:t>PUSCH dropping in the first transmission occasion within the nominal TDW</w:t>
      </w:r>
    </w:p>
    <w:p w14:paraId="0489AA26" w14:textId="3E5ADF53" w:rsidR="000B5933" w:rsidRPr="008156DD" w:rsidRDefault="000B5933" w:rsidP="00BF05A5">
      <w:pPr>
        <w:rPr>
          <w:b/>
          <w:bCs/>
        </w:rPr>
      </w:pPr>
      <w:r w:rsidRPr="008156DD">
        <w:rPr>
          <w:rFonts w:hint="eastAsia"/>
          <w:b/>
          <w:bCs/>
        </w:rPr>
        <w:t>P</w:t>
      </w:r>
      <w:r w:rsidRPr="008156DD">
        <w:rPr>
          <w:b/>
          <w:bCs/>
        </w:rPr>
        <w:t xml:space="preserve">roposal 3: </w:t>
      </w:r>
      <w:r w:rsidR="00A2254B" w:rsidRPr="008156DD">
        <w:rPr>
          <w:b/>
          <w:bCs/>
        </w:rPr>
        <w:t xml:space="preserve">In the combined option 1&amp;3a,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00A2254B" w:rsidRPr="008156DD">
        <w:rPr>
          <w:rFonts w:hint="eastAsia"/>
          <w:b/>
          <w:bCs/>
        </w:rPr>
        <w:t xml:space="preserve"> </w:t>
      </w:r>
      <w:r w:rsidR="000E2E6E" w:rsidRPr="008156DD">
        <w:rPr>
          <w:b/>
          <w:bCs/>
        </w:rPr>
        <w:t>should be</w:t>
      </w:r>
      <w:r w:rsidR="00A2254B" w:rsidRPr="008156DD">
        <w:rPr>
          <w:b/>
          <w:bCs/>
        </w:rPr>
        <w:t xml:space="preserve"> the first transmission occasion for actual PUSCH transmission within a nominal TDW.</w:t>
      </w:r>
    </w:p>
    <w:p w14:paraId="1CE91554" w14:textId="4277AF37" w:rsidR="002078B9" w:rsidRDefault="002078B9" w:rsidP="00BF05A5">
      <w:r>
        <w:rPr>
          <w:rFonts w:hint="eastAsia"/>
        </w:rPr>
        <w:t>B</w:t>
      </w:r>
      <w:r>
        <w:t xml:space="preserve">ased on </w:t>
      </w:r>
      <w:r w:rsidR="008C5F94">
        <w:t xml:space="preserve">the above cases, </w:t>
      </w:r>
      <w:r w:rsidR="00F1418C">
        <w:t xml:space="preserve">we propose </w:t>
      </w:r>
      <w:r w:rsidR="00016FFB">
        <w:t>TP1 in Appendix to capture Working assumption.</w:t>
      </w:r>
    </w:p>
    <w:p w14:paraId="2B33077F" w14:textId="1E2C60DE" w:rsidR="0041733C" w:rsidRDefault="0041733C" w:rsidP="00D9316B">
      <w:pPr>
        <w:rPr>
          <w:b/>
          <w:bCs/>
        </w:rPr>
      </w:pPr>
      <w:r w:rsidRPr="00D44154">
        <w:rPr>
          <w:rFonts w:hint="eastAsia"/>
          <w:b/>
          <w:bCs/>
        </w:rPr>
        <w:t>P</w:t>
      </w:r>
      <w:r w:rsidRPr="00D44154">
        <w:rPr>
          <w:b/>
          <w:bCs/>
        </w:rPr>
        <w:t xml:space="preserve">roposal </w:t>
      </w:r>
      <w:r w:rsidR="008156DD">
        <w:rPr>
          <w:b/>
          <w:bCs/>
        </w:rPr>
        <w:t>4</w:t>
      </w:r>
      <w:r w:rsidRPr="00D44154">
        <w:rPr>
          <w:b/>
          <w:bCs/>
        </w:rPr>
        <w:t xml:space="preserve">: Adopt </w:t>
      </w:r>
      <w:r w:rsidR="000218E5" w:rsidRPr="00D44154">
        <w:rPr>
          <w:b/>
          <w:bCs/>
        </w:rPr>
        <w:t xml:space="preserve">TP1 in Appendix </w:t>
      </w:r>
      <w:r w:rsidR="006B1A66" w:rsidRPr="00D44154">
        <w:rPr>
          <w:b/>
          <w:bCs/>
        </w:rPr>
        <w:t>to capture Working assumption</w:t>
      </w:r>
      <w:r w:rsidR="004B308B" w:rsidRPr="00D44154">
        <w:rPr>
          <w:b/>
          <w:bCs/>
        </w:rPr>
        <w:t>.</w:t>
      </w:r>
    </w:p>
    <w:p w14:paraId="086023DA" w14:textId="1C2F4DAF" w:rsidR="00A077CC" w:rsidRDefault="00F412E3">
      <w:pPr>
        <w:pStyle w:val="10"/>
        <w:spacing w:after="180"/>
      </w:pPr>
      <w:r>
        <w:t xml:space="preserve">Accumulation TPC mode </w:t>
      </w:r>
      <w:r w:rsidR="00A077CC">
        <w:t xml:space="preserve">for </w:t>
      </w:r>
      <w:r w:rsidR="004039A1">
        <w:t>D</w:t>
      </w:r>
      <w:r w:rsidR="00A077CC">
        <w:t>G-PUSCH</w:t>
      </w:r>
    </w:p>
    <w:p w14:paraId="6A824381" w14:textId="4E4384BD" w:rsidR="00073C9B" w:rsidRPr="00073C9B" w:rsidRDefault="00073C9B" w:rsidP="00BF6D61">
      <w:r>
        <w:rPr>
          <w:rFonts w:hint="eastAsia"/>
        </w:rPr>
        <w:t>I</w:t>
      </w:r>
      <w:r>
        <w:t xml:space="preserve">n Rel-15/16 maintenance phase [2], no consensus was reached regarding the interpretation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Pr>
          <w:rFonts w:hint="eastAsia"/>
        </w:rPr>
        <w:t xml:space="preserve"> </w:t>
      </w:r>
      <w:r>
        <w:t xml:space="preserve">for DG-PUSCH repetitions for accumulated TPC </w:t>
      </w:r>
      <w:r w:rsidR="007913E9">
        <w:t>command</w:t>
      </w:r>
      <w:r>
        <w:t>.</w:t>
      </w:r>
    </w:p>
    <w:p w14:paraId="79A0990A" w14:textId="242CECB9" w:rsidR="00BF6D61" w:rsidRDefault="00BF6D61" w:rsidP="00BF6D61">
      <w:r>
        <w:t>For Rel-15</w:t>
      </w:r>
      <w:r w:rsidR="00073C9B">
        <w:t>/16</w:t>
      </w:r>
      <w:r>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Pr>
          <w:rFonts w:hint="eastAsia"/>
        </w:rPr>
        <w:t xml:space="preserve"> </w:t>
      </w:r>
      <w:r>
        <w:t>for DG-PUSCH</w:t>
      </w:r>
      <w:r>
        <w:rPr>
          <w:rFonts w:hint="eastAsia"/>
        </w:rPr>
        <w:t xml:space="preserve"> </w:t>
      </w:r>
      <w:r>
        <w:t xml:space="preserve">is defined as the number of symbols between the starting symbol of the PDCCH with the DCI scheduling a PUSCH and the start of “the PUSCH transmission”. Depending on whether “the PUSCH transmission” is each PUSCH repetition or the first PUSCH transmission among PUSCH repetitions,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Pr>
          <w:rFonts w:hint="eastAsia"/>
        </w:rPr>
        <w:t xml:space="preserve"> </w:t>
      </w:r>
      <w:r>
        <w:t>is different from the one for another PUSCH transmission occasion among the PUSCH repetitions or is the same among the PUSCH repetitions, respectively. Using figures as written in [</w:t>
      </w:r>
      <w:r w:rsidR="00F01FD6">
        <w:t>4</w:t>
      </w:r>
      <w:r>
        <w:t>], we show these interpretations as Interpretation 1 and Interpretation 2 below.</w:t>
      </w:r>
    </w:p>
    <w:p w14:paraId="211C1AFB" w14:textId="77777777" w:rsidR="00BF6D61" w:rsidRDefault="00BF6D61" w:rsidP="007D176E">
      <w:pPr>
        <w:pStyle w:val="aff5"/>
        <w:numPr>
          <w:ilvl w:val="0"/>
          <w:numId w:val="16"/>
        </w:numPr>
        <w:ind w:leftChars="0"/>
      </w:pPr>
      <w:r w:rsidRPr="006D1DE4">
        <w:rPr>
          <w:rFonts w:hint="eastAsia"/>
          <w:u w:val="single"/>
        </w:rPr>
        <w:t>I</w:t>
      </w:r>
      <w:r w:rsidRPr="006D1DE4">
        <w:rPr>
          <w:u w:val="single"/>
        </w:rPr>
        <w:t>nterpretation 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FA7414">
        <w:t xml:space="preserve"> is defined as the number of OFDM symbols between the starting OFDM symbol of the scheduling DCI and the start of the PUSCH transmission occasion </w:t>
      </w:r>
      <m:oMath>
        <m:r>
          <w:rPr>
            <w:rFonts w:ascii="Cambria Math" w:hAnsi="Cambria Math"/>
          </w:rPr>
          <m:t>i</m:t>
        </m:r>
      </m:oMath>
      <w:r w:rsidRPr="00FA7414">
        <w:t xml:space="preserve">. This interpretation follows that “the PUSCH transmission” in the spec. as the PUSCH transmission in the PUSCH transmission occasion </w:t>
      </w:r>
      <m:oMath>
        <m:r>
          <w:rPr>
            <w:rFonts w:ascii="Cambria Math" w:hAnsi="Cambria Math"/>
          </w:rPr>
          <m:t>i</m:t>
        </m:r>
      </m:oMath>
      <w:r w:rsidRPr="00FA7414">
        <w:t xml:space="preserve">. With this interpretation,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t xml:space="preserve"> </w:t>
      </w:r>
      <w:r w:rsidRPr="00FA7414">
        <w:t>for a PUSCH transmission occasion is different from the one for another PUSCH transmission occasion among the same set of PUSCH repetitions for a TB.</w:t>
      </w:r>
    </w:p>
    <w:p w14:paraId="4E43DCE2" w14:textId="77777777" w:rsidR="00BF6D61" w:rsidRDefault="00BF6D61" w:rsidP="00BF6D61">
      <w:pPr>
        <w:jc w:val="center"/>
        <w:rPr>
          <w:rFonts w:eastAsiaTheme="minorEastAsia"/>
          <w:kern w:val="2"/>
          <w:sz w:val="21"/>
          <w:szCs w:val="22"/>
          <w:lang w:val="en-US" w:eastAsia="zh-CN"/>
        </w:rPr>
      </w:pPr>
      <w:r>
        <w:rPr>
          <w:rFonts w:eastAsiaTheme="minorEastAsia"/>
          <w:kern w:val="2"/>
          <w:sz w:val="21"/>
          <w:szCs w:val="22"/>
          <w:lang w:val="en-US" w:eastAsia="zh-CN"/>
        </w:rPr>
        <w:object w:dxaOrig="8370" w:dyaOrig="2440" w14:anchorId="44315AC9">
          <v:shape id="_x0000_i1027" type="#_x0000_t75" style="width:417.75pt;height:120.75pt" o:ole="">
            <v:imagedata r:id="rId15" o:title=""/>
          </v:shape>
          <o:OLEObject Type="Embed" ProgID="Visio.Drawing.11" ShapeID="_x0000_i1027" DrawAspect="Content" ObjectID="_1712386284" r:id="rId16"/>
        </w:object>
      </w:r>
    </w:p>
    <w:p w14:paraId="1C7DB1CE" w14:textId="1A706DDC" w:rsidR="00BF6D61" w:rsidRDefault="00BF6D61" w:rsidP="00BF6D61">
      <w:pPr>
        <w:jc w:val="center"/>
      </w:pPr>
      <w:r>
        <w:rPr>
          <w:rFonts w:eastAsiaTheme="minorEastAsia" w:hint="eastAsia"/>
          <w:kern w:val="2"/>
          <w:sz w:val="21"/>
          <w:szCs w:val="22"/>
          <w:lang w:val="en-US"/>
        </w:rPr>
        <w:t>F</w:t>
      </w:r>
      <w:r>
        <w:rPr>
          <w:rFonts w:eastAsiaTheme="minorEastAsia"/>
          <w:kern w:val="2"/>
          <w:sz w:val="21"/>
          <w:szCs w:val="22"/>
          <w:lang w:val="en-US"/>
        </w:rPr>
        <w:t>igure 1: Interpretation 1</w:t>
      </w:r>
      <w:r>
        <w:rPr>
          <w:rFonts w:eastAsiaTheme="minorEastAsia" w:hint="eastAsia"/>
          <w:kern w:val="2"/>
          <w:sz w:val="21"/>
          <w:szCs w:val="22"/>
          <w:lang w:val="en-US"/>
        </w:rPr>
        <w:t xml:space="preserve"> </w:t>
      </w:r>
      <w:r>
        <w:rPr>
          <w:rFonts w:eastAsiaTheme="minorEastAsia"/>
          <w:kern w:val="2"/>
          <w:sz w:val="21"/>
          <w:szCs w:val="22"/>
          <w:lang w:val="en-US"/>
        </w:rPr>
        <w:t>[</w:t>
      </w:r>
      <w:r w:rsidR="00187282">
        <w:rPr>
          <w:rFonts w:eastAsiaTheme="minorEastAsia"/>
          <w:kern w:val="2"/>
          <w:sz w:val="21"/>
          <w:szCs w:val="22"/>
          <w:lang w:val="en-US"/>
        </w:rPr>
        <w:t>4</w:t>
      </w:r>
      <w:r>
        <w:rPr>
          <w:rFonts w:eastAsiaTheme="minorEastAsia"/>
          <w:kern w:val="2"/>
          <w:sz w:val="21"/>
          <w:szCs w:val="22"/>
          <w:lang w:val="en-US"/>
        </w:rPr>
        <w:t>]</w:t>
      </w:r>
    </w:p>
    <w:p w14:paraId="1D1AEE4D" w14:textId="77777777" w:rsidR="00BF6D61" w:rsidRDefault="00BF6D61" w:rsidP="007D176E">
      <w:pPr>
        <w:pStyle w:val="aff5"/>
        <w:numPr>
          <w:ilvl w:val="0"/>
          <w:numId w:val="16"/>
        </w:numPr>
        <w:ind w:leftChars="0"/>
      </w:pPr>
      <w:r w:rsidRPr="006D1DE4">
        <w:rPr>
          <w:rFonts w:hint="eastAsia"/>
          <w:u w:val="single"/>
        </w:rPr>
        <w:t>I</w:t>
      </w:r>
      <w:r w:rsidRPr="006D1DE4">
        <w:rPr>
          <w:u w:val="single"/>
        </w:rPr>
        <w:t>nterpretation 2:</w:t>
      </w:r>
      <w:r>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FA7414">
        <w:t xml:space="preserve"> is defined as the number of OFDM symbols between the starting OFDM symbol of the scheduling DCI and the start of the first PUSCH repetition for a TB. This interpretation follows that “the PUSCH transmission” in the spec. as the whole repetitions of the PUSCH for the TB. With this interpretation,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FA7414">
        <w:t xml:space="preserve"> for all PUSCH transmission occasions are the same for the TB.</w:t>
      </w:r>
    </w:p>
    <w:p w14:paraId="2D34B7DF" w14:textId="77777777" w:rsidR="00BF6D61" w:rsidRDefault="00BF6D61" w:rsidP="00BF6D61">
      <w:pPr>
        <w:jc w:val="center"/>
        <w:rPr>
          <w:rFonts w:eastAsiaTheme="minorEastAsia"/>
          <w:kern w:val="2"/>
          <w:sz w:val="21"/>
          <w:szCs w:val="22"/>
          <w:lang w:val="en-US" w:eastAsia="zh-CN"/>
        </w:rPr>
      </w:pPr>
      <w:r>
        <w:rPr>
          <w:rFonts w:eastAsiaTheme="minorEastAsia"/>
          <w:kern w:val="2"/>
          <w:sz w:val="21"/>
          <w:szCs w:val="22"/>
          <w:lang w:val="en-US" w:eastAsia="zh-CN"/>
        </w:rPr>
        <w:object w:dxaOrig="8190" w:dyaOrig="2180" w14:anchorId="3474A311">
          <v:shape id="_x0000_i1028" type="#_x0000_t75" style="width:408.75pt;height:108.75pt" o:ole="">
            <v:imagedata r:id="rId17" o:title=""/>
          </v:shape>
          <o:OLEObject Type="Embed" ProgID="Visio.Drawing.11" ShapeID="_x0000_i1028" DrawAspect="Content" ObjectID="_1712386285" r:id="rId18"/>
        </w:object>
      </w:r>
    </w:p>
    <w:p w14:paraId="572F8100" w14:textId="3409807B" w:rsidR="009D0016" w:rsidRPr="00540D20" w:rsidRDefault="00BF6D61" w:rsidP="009D0016">
      <w:pPr>
        <w:jc w:val="center"/>
      </w:pPr>
      <w:r w:rsidRPr="00540D20">
        <w:rPr>
          <w:rFonts w:eastAsiaTheme="minorEastAsia"/>
          <w:kern w:val="2"/>
          <w:sz w:val="21"/>
          <w:szCs w:val="22"/>
          <w:lang w:val="en-US"/>
        </w:rPr>
        <w:t>Figure 2: Interpretation 2 [</w:t>
      </w:r>
      <w:r w:rsidR="00187282" w:rsidRPr="00540D20">
        <w:rPr>
          <w:rFonts w:eastAsiaTheme="minorEastAsia"/>
          <w:kern w:val="2"/>
          <w:sz w:val="21"/>
          <w:szCs w:val="22"/>
          <w:lang w:val="en-US"/>
        </w:rPr>
        <w:t>4</w:t>
      </w:r>
      <w:r w:rsidRPr="00540D20">
        <w:rPr>
          <w:rFonts w:eastAsiaTheme="minorEastAsia"/>
          <w:kern w:val="2"/>
          <w:sz w:val="21"/>
          <w:szCs w:val="22"/>
          <w:lang w:val="en-US"/>
        </w:rPr>
        <w:t>]</w:t>
      </w:r>
    </w:p>
    <w:p w14:paraId="0498F17E" w14:textId="52AD522F" w:rsidR="009D0016" w:rsidRPr="00540D20" w:rsidRDefault="003F0BB2" w:rsidP="00BF6D61">
      <w:pPr>
        <w:rPr>
          <w:b/>
          <w:bCs/>
        </w:rPr>
      </w:pPr>
      <w:r w:rsidRPr="00540D20">
        <w:rPr>
          <w:b/>
          <w:bCs/>
        </w:rPr>
        <w:t>Observation</w:t>
      </w:r>
      <w:r w:rsidR="009D0016" w:rsidRPr="00540D20">
        <w:rPr>
          <w:rFonts w:hint="eastAsia"/>
          <w:b/>
          <w:bCs/>
        </w:rPr>
        <w:t xml:space="preserve"> </w:t>
      </w:r>
      <w:r w:rsidR="009D0016" w:rsidRPr="00540D20">
        <w:rPr>
          <w:b/>
          <w:bCs/>
        </w:rPr>
        <w:t>1</w:t>
      </w:r>
      <w:r w:rsidRPr="00540D20">
        <w:rPr>
          <w:b/>
          <w:bCs/>
        </w:rPr>
        <w:t xml:space="preserve">: </w:t>
      </w:r>
      <w:r w:rsidR="009D0016" w:rsidRPr="00540D20">
        <w:rPr>
          <w:b/>
          <w:bCs/>
        </w:rPr>
        <w:t>No consensus was reached regarding the interpretation of K</w:t>
      </w:r>
      <w:r w:rsidR="009D0016" w:rsidRPr="00540D20">
        <w:rPr>
          <w:b/>
          <w:bCs/>
          <w:vertAlign w:val="subscript"/>
        </w:rPr>
        <w:t>PUSCH</w:t>
      </w:r>
      <w:r w:rsidR="009D0016" w:rsidRPr="00540D20">
        <w:rPr>
          <w:b/>
          <w:bCs/>
        </w:rPr>
        <w:t>(i) for DG PUSCH repetitions for accumulated TPC command in Rel-15/16 maintenance phase.</w:t>
      </w:r>
    </w:p>
    <w:p w14:paraId="72C610CF" w14:textId="77777777" w:rsidR="00BF6D61" w:rsidRPr="00540D20" w:rsidRDefault="00BF6D61" w:rsidP="007D176E">
      <w:pPr>
        <w:pStyle w:val="aff5"/>
        <w:numPr>
          <w:ilvl w:val="0"/>
          <w:numId w:val="16"/>
        </w:numPr>
        <w:ind w:leftChars="0"/>
        <w:rPr>
          <w:b/>
          <w:bCs/>
        </w:rPr>
      </w:pPr>
      <w:r w:rsidRPr="00540D20">
        <w:rPr>
          <w:rFonts w:hint="eastAsia"/>
          <w:b/>
          <w:bCs/>
          <w:u w:val="single"/>
        </w:rPr>
        <w:t>I</w:t>
      </w:r>
      <w:r w:rsidRPr="00540D20">
        <w:rPr>
          <w:b/>
          <w:bCs/>
          <w:u w:val="single"/>
        </w:rPr>
        <w:t>nterpretation 1:</w:t>
      </w:r>
      <w:r w:rsidRPr="00540D20">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is defined as the number of OFDM symbols between the starting OFDM symbol of the scheduling DCI and the start of the PUSCH transmission occasion </w:t>
      </w:r>
      <m:oMath>
        <m:r>
          <m:rPr>
            <m:sty m:val="bi"/>
          </m:rPr>
          <w:rPr>
            <w:rFonts w:ascii="Cambria Math" w:hAnsi="Cambria Math"/>
          </w:rPr>
          <m:t>i</m:t>
        </m:r>
      </m:oMath>
      <w:r w:rsidRPr="00540D20">
        <w:rPr>
          <w:b/>
          <w:bCs/>
        </w:rPr>
        <w:t xml:space="preserve">. This interpretation follows that “the PUSCH transmission” in the spec. as the PUSCH transmission in the PUSCH transmission occasion </w:t>
      </w:r>
      <m:oMath>
        <m:r>
          <m:rPr>
            <m:sty m:val="bi"/>
          </m:rPr>
          <w:rPr>
            <w:rFonts w:ascii="Cambria Math" w:hAnsi="Cambria Math"/>
          </w:rPr>
          <m:t>i</m:t>
        </m:r>
      </m:oMath>
      <w:r w:rsidRPr="00540D20">
        <w:rPr>
          <w:b/>
          <w:bCs/>
        </w:rPr>
        <w:t xml:space="preserve">. With this interpretation,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for a PUSCH transmission occasion is different from the one for another PUSCH transmission occasion among the same set of PUSCH repetitions for a TB.</w:t>
      </w:r>
    </w:p>
    <w:p w14:paraId="337FB75B" w14:textId="77777777" w:rsidR="00BF6D61" w:rsidRPr="00540D20" w:rsidRDefault="00BF6D61" w:rsidP="007D176E">
      <w:pPr>
        <w:pStyle w:val="aff5"/>
        <w:numPr>
          <w:ilvl w:val="0"/>
          <w:numId w:val="16"/>
        </w:numPr>
        <w:ind w:leftChars="0"/>
        <w:rPr>
          <w:b/>
          <w:bCs/>
        </w:rPr>
      </w:pPr>
      <w:r w:rsidRPr="00540D20">
        <w:rPr>
          <w:rFonts w:hint="eastAsia"/>
          <w:b/>
          <w:bCs/>
          <w:u w:val="single"/>
        </w:rPr>
        <w:t>I</w:t>
      </w:r>
      <w:r w:rsidRPr="00540D20">
        <w:rPr>
          <w:b/>
          <w:bCs/>
          <w:u w:val="single"/>
        </w:rPr>
        <w:t>nterpretation 2:</w:t>
      </w:r>
      <w:r w:rsidRPr="00540D20">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is defined as the number of OFDM symbols between the starting OFDM symbol of the scheduling DCI and the start of the first PUSCH repetition for a TB. This interpretation follows that “the PUSCH transmission” in the spec. as the whole repetitions of the PUSCH for the TB. With this interpretation,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for all PUSCH transmission occasions are the same for the TB.</w:t>
      </w:r>
    </w:p>
    <w:p w14:paraId="45A9F619" w14:textId="77777777" w:rsidR="00BF6D61" w:rsidRPr="00540D20" w:rsidRDefault="00BF6D61" w:rsidP="00BF6D61">
      <w:pPr>
        <w:rPr>
          <w:b/>
          <w:bCs/>
          <w:strike/>
        </w:rPr>
      </w:pPr>
      <w:r w:rsidRPr="00540D20">
        <w:rPr>
          <w:rFonts w:hint="eastAsia"/>
        </w:rPr>
        <w:t>H</w:t>
      </w:r>
      <w:r w:rsidRPr="00540D20">
        <w:t>owever, TPC accumulation is mandatorily supported and repetition is important for not only CovEnh, but also other AIs.</w:t>
      </w:r>
      <w:r w:rsidRPr="00540D20">
        <w:rPr>
          <w:rFonts w:hint="eastAsia"/>
        </w:rPr>
        <w:t xml:space="preserve"> </w:t>
      </w:r>
      <w:r w:rsidRPr="00540D20">
        <w:t>Particularly, it is not possible to specify operation of DMRS bundling unless Interpretation is determined. For this reason, RAN1 should adopt either Interpretation 1 or 2 for Rel-17.</w:t>
      </w:r>
    </w:p>
    <w:p w14:paraId="204D1116" w14:textId="069C9A37" w:rsidR="00BF6D61" w:rsidRPr="00540D20" w:rsidRDefault="00BF6D61" w:rsidP="00BF6D61">
      <w:pPr>
        <w:rPr>
          <w:b/>
          <w:bCs/>
        </w:rPr>
      </w:pPr>
      <w:r w:rsidRPr="00540D20">
        <w:rPr>
          <w:b/>
          <w:bCs/>
        </w:rPr>
        <w:lastRenderedPageBreak/>
        <w:t xml:space="preserve">Proposal </w:t>
      </w:r>
      <w:r w:rsidR="004C264D" w:rsidRPr="00540D20">
        <w:rPr>
          <w:b/>
          <w:bCs/>
        </w:rPr>
        <w:t>5</w:t>
      </w:r>
      <w:r w:rsidRPr="00540D20">
        <w:rPr>
          <w:b/>
          <w:bCs/>
        </w:rPr>
        <w:t>: For Rel-17, RAN1 should adopt either Interpretation 1 or 2.</w:t>
      </w:r>
    </w:p>
    <w:p w14:paraId="6427C675" w14:textId="5314A95F" w:rsidR="006E2921" w:rsidRPr="00540D20" w:rsidRDefault="00BF6D61" w:rsidP="00BF6D61">
      <w:r w:rsidRPr="00540D20">
        <w:rPr>
          <w:rFonts w:hint="eastAsia"/>
        </w:rPr>
        <w:t>I</w:t>
      </w:r>
      <w:r w:rsidRPr="00540D20">
        <w:t xml:space="preserve">f Interpretation 1 is adopted, TPC commands in DCI format 2_2 are not applied from the PDCCH with scheduling DCI to the last PUSCH repetition among all the PUSCH repetitions. This is because the set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Pr="00540D20">
        <w:rPr>
          <w:rFonts w:hint="eastAsia"/>
        </w:rPr>
        <w:t xml:space="preserve"> </w:t>
      </w:r>
      <w:r w:rsidRPr="00540D20">
        <w:t xml:space="preserve">includes TPC commands that UE receives between </w:t>
      </w:r>
      <m:oMath>
        <m:sSub>
          <m:sSubPr>
            <m:ctrlPr>
              <w:rPr>
                <w:rFonts w:ascii="Cambria Math" w:hAnsi="Cambria Math"/>
                <w:i/>
              </w:rPr>
            </m:ctrlPr>
          </m:sSubPr>
          <m:e>
            <m:r>
              <w:rPr>
                <w:rFonts w:ascii="Cambria Math" w:hAnsi="Cambria Math"/>
              </w:rPr>
              <m:t>K</m:t>
            </m:r>
          </m:e>
          <m:sub>
            <m:r>
              <w:rPr>
                <w:rFonts w:ascii="Cambria Math" w:hAnsi="Cambria Math"/>
              </w:rPr>
              <m:t>PUSCH</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-1</m:t>
        </m:r>
      </m:oMath>
      <w:r w:rsidRPr="00540D20">
        <w:rPr>
          <w:rFonts w:hint="eastAsia"/>
        </w:rPr>
        <w:t xml:space="preserve"> </w:t>
      </w:r>
      <w:r w:rsidRPr="00540D20">
        <w:t xml:space="preserve">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540D20">
        <w:rPr>
          <w:rFonts w:hint="eastAsia"/>
        </w:rPr>
        <w:t xml:space="preserve"> </w:t>
      </w:r>
      <w:r w:rsidRPr="00540D20">
        <w:t xml:space="preserve">and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540D20">
        <w:rPr>
          <w:rFonts w:hint="eastAsia"/>
        </w:rPr>
        <w:t xml:space="preserve"> </w:t>
      </w:r>
      <w:r w:rsidRPr="00540D20">
        <w:t xml:space="preserve">symbols before PUSCH transmission </w:t>
      </w:r>
      <w:r w:rsidRPr="00540D20">
        <w:rPr>
          <w:rFonts w:hint="eastAsia"/>
        </w:rPr>
        <w:t>o</w:t>
      </w:r>
      <w:r w:rsidRPr="00540D20">
        <w:t xml:space="preserve">ccasion </w:t>
      </w:r>
      <m:oMath>
        <m:r>
          <w:rPr>
            <w:rFonts w:ascii="Cambria Math" w:hAnsi="Cambria Math"/>
          </w:rPr>
          <m:t>i</m:t>
        </m:r>
      </m:oMath>
      <w:r w:rsidRPr="00540D20">
        <w:rPr>
          <w:rFonts w:hint="eastAsia"/>
        </w:rPr>
        <w:t xml:space="preserve"> </w:t>
      </w:r>
      <w:r w:rsidRPr="00540D20">
        <w:t xml:space="preserve">where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sidRPr="00540D20">
        <w:rPr>
          <w:rFonts w:hint="eastAsia"/>
        </w:rPr>
        <w:t xml:space="preserve"> </w:t>
      </w:r>
      <w:r w:rsidRPr="00540D20">
        <w:t xml:space="preserve">is the smallest integer for which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540D20">
        <w:rPr>
          <w:rFonts w:hint="eastAsia"/>
        </w:rPr>
        <w:t xml:space="preserve"> </w:t>
      </w:r>
      <w:r w:rsidRPr="00540D20">
        <w:t xml:space="preserve">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540D20">
        <w:rPr>
          <w:rFonts w:hint="eastAsia"/>
        </w:rPr>
        <w:t xml:space="preserve"> </w:t>
      </w:r>
      <w:r w:rsidRPr="00540D20">
        <w:t xml:space="preserve">is earlier than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540D20">
        <w:rPr>
          <w:rFonts w:hint="eastAsia"/>
        </w:rPr>
        <w:t xml:space="preserve"> </w:t>
      </w:r>
      <w:r w:rsidRPr="00540D20">
        <w:t xml:space="preserve">symbols before PUSCH transmission occasion </w:t>
      </w:r>
      <m:oMath>
        <m:r>
          <w:rPr>
            <w:rFonts w:ascii="Cambria Math" w:hAnsi="Cambria Math"/>
          </w:rPr>
          <m:t>i</m:t>
        </m:r>
      </m:oMath>
      <w:r w:rsidRPr="00540D20">
        <w:rPr>
          <w:rFonts w:hint="eastAsia"/>
        </w:rPr>
        <w:t>.</w:t>
      </w:r>
      <w:r w:rsidRPr="00540D20">
        <w:t xml:space="preserve"> Namely, </w:t>
      </w:r>
      <w:r w:rsidR="006E2921" w:rsidRPr="00540D20">
        <w:t xml:space="preserve">Interpretation 1 cause </w:t>
      </w:r>
      <w:r w:rsidR="00AB1889" w:rsidRPr="00540D20">
        <w:t>longer latency than Interpretation 2.</w:t>
      </w:r>
    </w:p>
    <w:p w14:paraId="68413300" w14:textId="790CD27F" w:rsidR="006E2921" w:rsidRPr="00540D20" w:rsidRDefault="006E2921" w:rsidP="00BF6D61">
      <w:pPr>
        <w:rPr>
          <w:b/>
          <w:bCs/>
        </w:rPr>
      </w:pPr>
      <w:r w:rsidRPr="00540D20">
        <w:rPr>
          <w:rFonts w:hint="eastAsia"/>
          <w:b/>
          <w:bCs/>
        </w:rPr>
        <w:t>O</w:t>
      </w:r>
      <w:r w:rsidRPr="00540D20">
        <w:rPr>
          <w:b/>
          <w:bCs/>
        </w:rPr>
        <w:t>bservation 2: Interpretation 1 causes longer latency than Interpretation 2.</w:t>
      </w:r>
    </w:p>
    <w:p w14:paraId="4881172E" w14:textId="77777777" w:rsidR="00BF6D61" w:rsidRDefault="00BF6D61" w:rsidP="00BF6D61">
      <w:r w:rsidRPr="00540D20">
        <w:rPr>
          <w:rFonts w:hint="eastAsia"/>
        </w:rPr>
        <w:t>F</w:t>
      </w:r>
      <w:r w:rsidRPr="00540D20">
        <w:t xml:space="preserve">urthermore, for CG-PUSCH,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540D20">
        <w:rPr>
          <w:rFonts w:hint="eastAsia"/>
        </w:rPr>
        <w:t xml:space="preserve"> </w:t>
      </w:r>
      <w:r w:rsidRPr="00540D20">
        <w:t xml:space="preserve">is the same among all the PUSCH repetitions and used to consider minimum preparation time. Likewise, for DG-PUSCH,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Pr="00540D20">
        <w:rPr>
          <w:rFonts w:hint="eastAsia"/>
        </w:rPr>
        <w:t xml:space="preserve"> </w:t>
      </w:r>
      <w:r w:rsidRPr="00540D20">
        <w:t>can be the s</w:t>
      </w:r>
      <w:r>
        <w:t xml:space="preserve">ame among all the PUSCH repetitions and the large value of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Pr>
          <w:rFonts w:hint="eastAsia"/>
        </w:rPr>
        <w:t xml:space="preserve"> </w:t>
      </w:r>
      <w:r>
        <w:t>is unnecessary. For this reason, Interpretation 2 should be adopted for Rel-17.</w:t>
      </w:r>
    </w:p>
    <w:p w14:paraId="5DC40645" w14:textId="37024CC8" w:rsidR="00BF6D61" w:rsidRPr="00AF7947" w:rsidRDefault="00BF6D61" w:rsidP="00BF6D61">
      <w:pPr>
        <w:rPr>
          <w:b/>
          <w:bCs/>
        </w:rPr>
      </w:pPr>
      <w:r w:rsidRPr="0007091D">
        <w:rPr>
          <w:rFonts w:hint="eastAsia"/>
          <w:b/>
          <w:bCs/>
        </w:rPr>
        <w:t>P</w:t>
      </w:r>
      <w:r w:rsidRPr="0007091D">
        <w:rPr>
          <w:b/>
          <w:bCs/>
        </w:rPr>
        <w:t xml:space="preserve">roposal </w:t>
      </w:r>
      <w:r w:rsidR="00F12C7D">
        <w:rPr>
          <w:b/>
          <w:bCs/>
        </w:rPr>
        <w:t>6</w:t>
      </w:r>
      <w:r w:rsidRPr="0007091D">
        <w:rPr>
          <w:b/>
          <w:bCs/>
        </w:rPr>
        <w:t>: Interpretation 2 should be adopted for Rel-17.</w:t>
      </w:r>
    </w:p>
    <w:p w14:paraId="343E489E" w14:textId="2775C55A" w:rsidR="00F412E3" w:rsidRDefault="00FA666F">
      <w:pPr>
        <w:pStyle w:val="10"/>
        <w:spacing w:after="180"/>
      </w:pPr>
      <w:r>
        <w:t>Absolute TPC mode</w:t>
      </w:r>
    </w:p>
    <w:p w14:paraId="0762EDC3" w14:textId="165807D8" w:rsidR="00AB782B" w:rsidRDefault="00AB782B" w:rsidP="00126519">
      <w:r w:rsidRPr="00AB782B">
        <w:rPr>
          <w:rFonts w:hint="eastAsia"/>
        </w:rPr>
        <w:t>I</w:t>
      </w:r>
      <w:r w:rsidRPr="00AB782B">
        <w:t xml:space="preserve">n </w:t>
      </w:r>
      <w:r>
        <w:t xml:space="preserve">Rel-15/16 maintenance phase [2], no consensus was reached regarding whether absolute TPC command in DCI format 2_2 is supported. </w:t>
      </w:r>
      <w:r w:rsidR="00C9401A">
        <w:t>This is because the timeline aspects are missing from the spec while</w:t>
      </w:r>
      <w:r w:rsidR="00073C9B">
        <w:t xml:space="preserve"> the absolute TPC command</w:t>
      </w:r>
      <w:r w:rsidR="00C9401A">
        <w:t xml:space="preserve"> in DCI format 2_2 is specified</w:t>
      </w:r>
      <w:r w:rsidR="00073C9B">
        <w:t xml:space="preserve"> in Table 7.1.1-1 in TS38.213.</w:t>
      </w:r>
      <w:r w:rsidR="00C9401A">
        <w:t xml:space="preserve"> </w:t>
      </w:r>
    </w:p>
    <w:tbl>
      <w:tblPr>
        <w:tblStyle w:val="af0"/>
        <w:tblW w:w="0" w:type="auto"/>
        <w:tblLook w:val="04A0" w:firstRow="1" w:lastRow="0" w:firstColumn="1" w:lastColumn="0" w:noHBand="0" w:noVBand="1"/>
      </w:tblPr>
      <w:tblGrid>
        <w:gridCol w:w="9954"/>
      </w:tblGrid>
      <w:tr w:rsidR="00B72D87" w14:paraId="407C2278" w14:textId="77777777" w:rsidTr="00B72D87">
        <w:tc>
          <w:tcPr>
            <w:tcW w:w="9954" w:type="dxa"/>
          </w:tcPr>
          <w:p w14:paraId="661CEC1F" w14:textId="77777777" w:rsidR="00B72D87" w:rsidRPr="00B72D87" w:rsidRDefault="00B72D87" w:rsidP="00B72D87">
            <w:pPr>
              <w:keepNext/>
              <w:keepLines/>
              <w:snapToGrid/>
              <w:spacing w:before="60" w:after="180" w:afterAutospacing="0"/>
              <w:jc w:val="center"/>
              <w:rPr>
                <w:rFonts w:ascii="Arial" w:eastAsia="SimSun" w:hAnsi="Arial" w:cs="Arial"/>
                <w:b/>
                <w:sz w:val="20"/>
                <w:lang w:eastAsia="en-US"/>
              </w:rPr>
            </w:pPr>
            <w:r w:rsidRPr="00B72D87">
              <w:rPr>
                <w:rFonts w:ascii="Arial" w:eastAsia="游明朝" w:hAnsi="Arial" w:cs="Arial"/>
                <w:b/>
                <w:sz w:val="20"/>
                <w:lang w:val="en-US" w:eastAsia="en-US"/>
              </w:rPr>
              <w:t>Table 7.1.1-1: Mapping of TPC Command Field in a DCI format scheduling a PUSCH transmission</w:t>
            </w:r>
            <w:r w:rsidRPr="00B72D87">
              <w:rPr>
                <w:rFonts w:ascii="Arial" w:eastAsia="游明朝" w:hAnsi="Arial" w:cs="Arial"/>
                <w:b/>
                <w:iCs/>
                <w:sz w:val="20"/>
                <w:lang w:val="en-US" w:eastAsia="en-US"/>
              </w:rPr>
              <w:t xml:space="preserve">, or in </w:t>
            </w:r>
            <w:r w:rsidRPr="00B72D87">
              <w:rPr>
                <w:rFonts w:ascii="Arial" w:eastAsia="游明朝" w:hAnsi="Arial" w:cs="Arial"/>
                <w:b/>
                <w:iCs/>
                <w:sz w:val="20"/>
                <w:highlight w:val="yellow"/>
                <w:lang w:val="en-US" w:eastAsia="en-US"/>
              </w:rPr>
              <w:t xml:space="preserve">DCI format </w:t>
            </w:r>
            <w:r w:rsidRPr="00B72D87">
              <w:rPr>
                <w:rFonts w:ascii="Arial" w:eastAsia="游明朝" w:hAnsi="Arial" w:cs="Arial"/>
                <w:b/>
                <w:sz w:val="20"/>
                <w:highlight w:val="yellow"/>
                <w:lang w:val="en-US" w:eastAsia="en-US"/>
              </w:rPr>
              <w:t>2_2</w:t>
            </w:r>
            <w:r w:rsidRPr="00B72D87">
              <w:rPr>
                <w:rFonts w:ascii="Arial" w:eastAsia="游明朝" w:hAnsi="Arial" w:cs="Arial"/>
                <w:b/>
                <w:sz w:val="20"/>
                <w:lang w:val="en-US" w:eastAsia="en-US"/>
              </w:rPr>
              <w:t xml:space="preserve"> with CRC scrambled by TPC-PUSCH-RNTI, or in DCI format 2_3, to </w:t>
            </w:r>
            <w:r w:rsidRPr="00B72D87">
              <w:rPr>
                <w:rFonts w:ascii="Arial" w:eastAsia="游明朝" w:hAnsi="Arial" w:cs="Arial"/>
                <w:b/>
                <w:sz w:val="20"/>
                <w:highlight w:val="yellow"/>
                <w:lang w:val="en-US" w:eastAsia="en-US"/>
              </w:rPr>
              <w:t>absolute</w:t>
            </w:r>
            <w:r w:rsidRPr="00B72D87">
              <w:rPr>
                <w:rFonts w:ascii="Arial" w:eastAsia="游明朝" w:hAnsi="Arial" w:cs="Arial"/>
                <w:b/>
                <w:sz w:val="20"/>
                <w:lang w:val="en-US" w:eastAsia="en-US"/>
              </w:rPr>
              <w:t xml:space="preserve"> and accumulated </w:t>
            </w:r>
            <m:oMath>
              <m:sSub>
                <m:sSubPr>
                  <m:ctrlPr>
                    <w:rPr>
                      <w:rFonts w:ascii="Cambria Math" w:eastAsia="游明朝" w:hAnsi="Cambria Math" w:cs="Arial"/>
                      <w:b/>
                      <w:iCs/>
                      <w:sz w:val="20"/>
                      <w:highlight w:val="yellow"/>
                      <w:lang w:eastAsia="en-US"/>
                    </w:rPr>
                  </m:ctrlPr>
                </m:sSubPr>
                <m:e>
                  <m:r>
                    <m:rPr>
                      <m:sty m:val="bi"/>
                    </m:rPr>
                    <w:rPr>
                      <w:rFonts w:ascii="Cambria Math" w:eastAsia="游明朝" w:hAnsi="Cambria Math" w:cs="Arial"/>
                      <w:sz w:val="20"/>
                      <w:highlight w:val="yellow"/>
                      <w:lang w:val="en-US" w:eastAsia="en-US"/>
                    </w:rPr>
                    <m:t>δ</m:t>
                  </m:r>
                </m:e>
                <m:sub>
                  <m:r>
                    <m:rPr>
                      <m:sty m:val="b"/>
                    </m:rPr>
                    <w:rPr>
                      <w:rFonts w:ascii="Cambria Math" w:eastAsia="游明朝" w:hAnsi="Arial" w:cs="Arial"/>
                      <w:sz w:val="20"/>
                      <w:highlight w:val="yellow"/>
                      <w:lang w:val="en-US" w:eastAsia="en-US"/>
                    </w:rPr>
                    <m:t>PUSCH</m:t>
                  </m:r>
                  <m:r>
                    <m:rPr>
                      <m:sty m:val="bi"/>
                    </m:rPr>
                    <w:rPr>
                      <w:rFonts w:ascii="Cambria Math" w:eastAsia="游明朝" w:hAnsi="Arial" w:cs="Arial"/>
                      <w:sz w:val="20"/>
                      <w:highlight w:val="yellow"/>
                      <w:lang w:val="en-US" w:eastAsia="en-US"/>
                    </w:rPr>
                    <m:t>,b</m:t>
                  </m:r>
                  <m:r>
                    <m:rPr>
                      <m:sty m:val="b"/>
                    </m:rPr>
                    <w:rPr>
                      <w:rFonts w:ascii="Cambria Math" w:eastAsia="游明朝" w:hAnsi="Arial" w:cs="Arial"/>
                      <w:sz w:val="20"/>
                      <w:highlight w:val="yellow"/>
                      <w:lang w:val="en-US" w:eastAsia="en-US"/>
                    </w:rPr>
                    <m:t>,</m:t>
                  </m:r>
                  <m:r>
                    <m:rPr>
                      <m:sty m:val="bi"/>
                    </m:rPr>
                    <w:rPr>
                      <w:rFonts w:ascii="Cambria Math" w:eastAsia="游明朝" w:hAnsi="Arial" w:cs="Arial"/>
                      <w:sz w:val="20"/>
                      <w:highlight w:val="yellow"/>
                      <w:lang w:val="en-US" w:eastAsia="en-US"/>
                    </w:rPr>
                    <m:t>f</m:t>
                  </m:r>
                  <m:r>
                    <m:rPr>
                      <m:sty m:val="b"/>
                    </m:rPr>
                    <w:rPr>
                      <w:rFonts w:ascii="Cambria Math" w:eastAsia="游明朝" w:hAnsi="Arial" w:cs="Arial"/>
                      <w:sz w:val="20"/>
                      <w:highlight w:val="yellow"/>
                      <w:lang w:val="en-US" w:eastAsia="en-US"/>
                    </w:rPr>
                    <m:t>,</m:t>
                  </m:r>
                  <m:r>
                    <m:rPr>
                      <m:sty m:val="bi"/>
                    </m:rPr>
                    <w:rPr>
                      <w:rFonts w:ascii="Cambria Math" w:eastAsia="游明朝" w:hAnsi="Arial" w:cs="Arial"/>
                      <w:sz w:val="20"/>
                      <w:highlight w:val="yellow"/>
                      <w:lang w:val="en-US" w:eastAsia="en-US"/>
                    </w:rPr>
                    <m:t>c</m:t>
                  </m:r>
                </m:sub>
              </m:sSub>
            </m:oMath>
            <w:r w:rsidRPr="00B72D87">
              <w:rPr>
                <w:rFonts w:ascii="Arial" w:eastAsia="游明朝" w:hAnsi="Arial" w:cs="Arial"/>
                <w:b/>
                <w:sz w:val="20"/>
                <w:highlight w:val="yellow"/>
                <w:lang w:val="en-US" w:eastAsia="en-US"/>
              </w:rPr>
              <w:t xml:space="preserve"> values</w:t>
            </w:r>
            <w:r w:rsidRPr="00B72D87">
              <w:rPr>
                <w:rFonts w:ascii="Arial" w:eastAsia="游明朝" w:hAnsi="Arial" w:cs="Arial"/>
                <w:b/>
                <w:sz w:val="20"/>
                <w:lang w:val="en-US" w:eastAsia="en-US"/>
              </w:rPr>
              <w:t xml:space="preserve"> or </w:t>
            </w:r>
            <m:oMath>
              <m:sSub>
                <m:sSubPr>
                  <m:ctrlPr>
                    <w:rPr>
                      <w:rFonts w:ascii="Cambria Math" w:eastAsia="游明朝" w:hAnsi="Cambria Math" w:cs="Arial"/>
                      <w:b/>
                      <w:iCs/>
                      <w:sz w:val="20"/>
                      <w:lang w:eastAsia="en-US"/>
                    </w:rPr>
                  </m:ctrlPr>
                </m:sSubPr>
                <m:e>
                  <m:r>
                    <m:rPr>
                      <m:sty m:val="bi"/>
                    </m:rPr>
                    <w:rPr>
                      <w:rFonts w:ascii="Cambria Math" w:eastAsia="游明朝" w:hAnsi="Cambria Math" w:cs="Arial"/>
                      <w:sz w:val="20"/>
                      <w:lang w:val="en-US" w:eastAsia="en-US"/>
                    </w:rPr>
                    <m:t>δ</m:t>
                  </m:r>
                </m:e>
                <m:sub>
                  <m:r>
                    <m:rPr>
                      <m:sty m:val="b"/>
                    </m:rPr>
                    <w:rPr>
                      <w:rFonts w:ascii="Cambria Math" w:eastAsia="游明朝" w:hAnsi="Arial" w:cs="Arial"/>
                      <w:sz w:val="20"/>
                      <w:lang w:val="en-US" w:eastAsia="en-US"/>
                    </w:rPr>
                    <m:t>SRS</m:t>
                  </m:r>
                  <m:r>
                    <m:rPr>
                      <m:sty m:val="bi"/>
                    </m:rPr>
                    <w:rPr>
                      <w:rFonts w:ascii="Cambria Math" w:eastAsia="游明朝" w:hAnsi="Arial" w:cs="Arial"/>
                      <w:sz w:val="20"/>
                      <w:lang w:val="en-US" w:eastAsia="en-US"/>
                    </w:rPr>
                    <m:t>,b</m:t>
                  </m:r>
                  <m:r>
                    <m:rPr>
                      <m:sty m:val="b"/>
                    </m:rPr>
                    <w:rPr>
                      <w:rFonts w:ascii="Cambria Math" w:eastAsia="游明朝" w:hAnsi="Arial" w:cs="Arial"/>
                      <w:sz w:val="20"/>
                      <w:lang w:val="en-US" w:eastAsia="en-US"/>
                    </w:rPr>
                    <m:t>,</m:t>
                  </m:r>
                  <m:r>
                    <m:rPr>
                      <m:sty m:val="bi"/>
                    </m:rPr>
                    <w:rPr>
                      <w:rFonts w:ascii="Cambria Math" w:eastAsia="游明朝" w:hAnsi="Arial" w:cs="Arial"/>
                      <w:sz w:val="20"/>
                      <w:lang w:val="en-US" w:eastAsia="en-US"/>
                    </w:rPr>
                    <m:t>f</m:t>
                  </m:r>
                  <m:r>
                    <m:rPr>
                      <m:sty m:val="b"/>
                    </m:rPr>
                    <w:rPr>
                      <w:rFonts w:ascii="Cambria Math" w:eastAsia="游明朝" w:hAnsi="Arial" w:cs="Arial"/>
                      <w:sz w:val="20"/>
                      <w:lang w:val="en-US" w:eastAsia="en-US"/>
                    </w:rPr>
                    <m:t>,</m:t>
                  </m:r>
                  <m:r>
                    <m:rPr>
                      <m:sty m:val="bi"/>
                    </m:rPr>
                    <w:rPr>
                      <w:rFonts w:ascii="Cambria Math" w:eastAsia="游明朝" w:hAnsi="Arial" w:cs="Arial"/>
                      <w:sz w:val="20"/>
                      <w:lang w:val="en-US" w:eastAsia="en-US"/>
                    </w:rPr>
                    <m:t>c</m:t>
                  </m:r>
                </m:sub>
              </m:sSub>
            </m:oMath>
            <w:r w:rsidRPr="00B72D87">
              <w:rPr>
                <w:rFonts w:ascii="Arial" w:eastAsia="游明朝" w:hAnsi="Arial" w:cs="Arial"/>
                <w:b/>
                <w:sz w:val="20"/>
                <w:lang w:val="en-US" w:eastAsia="en-US"/>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704"/>
              <w:gridCol w:w="3344"/>
            </w:tblGrid>
            <w:tr w:rsidR="00B72D87" w:rsidRPr="00B72D87" w14:paraId="22969BF5" w14:textId="77777777" w:rsidTr="00B72D8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E9B5027" w14:textId="77777777" w:rsidR="00B72D87" w:rsidRPr="00B72D87" w:rsidRDefault="00B72D87" w:rsidP="00B72D87">
                  <w:pPr>
                    <w:keepNext/>
                    <w:keepLines/>
                    <w:snapToGrid/>
                    <w:spacing w:after="0" w:afterAutospacing="0"/>
                    <w:jc w:val="center"/>
                    <w:rPr>
                      <w:rFonts w:ascii="Arial" w:eastAsia="游明朝" w:hAnsi="Arial" w:cs="Arial"/>
                      <w:b/>
                      <w:sz w:val="18"/>
                      <w:lang w:val="en-US" w:eastAsia="en-US"/>
                    </w:rPr>
                  </w:pPr>
                  <w:r w:rsidRPr="00B72D87">
                    <w:rPr>
                      <w:rFonts w:ascii="Arial" w:eastAsia="游明朝" w:hAnsi="Arial" w:cs="Arial"/>
                      <w:b/>
                      <w:sz w:val="18"/>
                      <w:lang w:val="en-US" w:eastAsia="en-US"/>
                    </w:rP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5EE1C7" w14:textId="77777777" w:rsidR="00B72D87" w:rsidRPr="00B72D87" w:rsidRDefault="00B72D87" w:rsidP="00B72D87">
                  <w:pPr>
                    <w:keepNext/>
                    <w:keepLines/>
                    <w:snapToGrid/>
                    <w:spacing w:after="0" w:afterAutospacing="0"/>
                    <w:jc w:val="center"/>
                    <w:rPr>
                      <w:rFonts w:ascii="Arial" w:eastAsia="游明朝" w:hAnsi="Arial" w:cs="Arial"/>
                      <w:b/>
                      <w:sz w:val="18"/>
                      <w:szCs w:val="18"/>
                      <w:lang w:val="en-US" w:eastAsia="en-US"/>
                    </w:rPr>
                  </w:pPr>
                  <w:r w:rsidRPr="00B72D87">
                    <w:rPr>
                      <w:rFonts w:ascii="Arial" w:eastAsia="游明朝" w:hAnsi="Arial" w:cs="Arial"/>
                      <w:b/>
                      <w:sz w:val="18"/>
                      <w:lang w:val="en-US" w:eastAsia="en-US"/>
                    </w:rPr>
                    <w:t xml:space="preserve">Accumulated </w:t>
                  </w:r>
                  <m:oMath>
                    <m:sSub>
                      <m:sSubPr>
                        <m:ctrlPr>
                          <w:rPr>
                            <w:rFonts w:ascii="Cambria Math" w:eastAsia="游明朝" w:hAnsi="Cambria Math" w:cs="Arial"/>
                            <w:b/>
                            <w:iCs/>
                            <w:sz w:val="18"/>
                            <w:lang w:eastAsia="en-US"/>
                          </w:rPr>
                        </m:ctrlPr>
                      </m:sSubPr>
                      <m:e>
                        <m:r>
                          <m:rPr>
                            <m:sty m:val="bi"/>
                          </m:rPr>
                          <w:rPr>
                            <w:rFonts w:ascii="Cambria Math" w:eastAsia="游明朝" w:hAnsi="Cambria Math" w:cs="Arial"/>
                            <w:sz w:val="18"/>
                            <w:lang w:val="en-US" w:eastAsia="en-US"/>
                          </w:rPr>
                          <m:t>δ</m:t>
                        </m:r>
                      </m:e>
                      <m:sub>
                        <m:r>
                          <m:rPr>
                            <m:sty m:val="b"/>
                          </m:rPr>
                          <w:rPr>
                            <w:rFonts w:ascii="Cambria Math" w:eastAsia="游明朝" w:hAnsi="Arial" w:cs="Arial"/>
                            <w:sz w:val="18"/>
                            <w:lang w:val="en-US" w:eastAsia="en-US"/>
                          </w:rPr>
                          <m:t>PUSCH</m:t>
                        </m:r>
                        <m:r>
                          <m:rPr>
                            <m:sty m:val="bi"/>
                          </m:rPr>
                          <w:rPr>
                            <w:rFonts w:ascii="Cambria Math" w:eastAsia="游明朝" w:hAnsi="Arial" w:cs="Arial"/>
                            <w:sz w:val="18"/>
                            <w:lang w:val="en-US" w:eastAsia="en-US"/>
                          </w:rPr>
                          <m:t>,b</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f</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c</m:t>
                        </m:r>
                      </m:sub>
                    </m:sSub>
                  </m:oMath>
                  <w:r w:rsidRPr="00B72D87">
                    <w:rPr>
                      <w:rFonts w:ascii="Arial" w:eastAsia="游明朝" w:hAnsi="Arial" w:cs="Arial"/>
                      <w:b/>
                      <w:sz w:val="18"/>
                      <w:lang w:val="en-US" w:eastAsia="en-US"/>
                    </w:rPr>
                    <w:t xml:space="preserve"> or </w:t>
                  </w:r>
                  <m:oMath>
                    <m:sSub>
                      <m:sSubPr>
                        <m:ctrlPr>
                          <w:rPr>
                            <w:rFonts w:ascii="Cambria Math" w:eastAsia="游明朝" w:hAnsi="Cambria Math" w:cs="Arial"/>
                            <w:b/>
                            <w:iCs/>
                            <w:sz w:val="18"/>
                            <w:lang w:eastAsia="en-US"/>
                          </w:rPr>
                        </m:ctrlPr>
                      </m:sSubPr>
                      <m:e>
                        <m:r>
                          <m:rPr>
                            <m:sty m:val="bi"/>
                          </m:rPr>
                          <w:rPr>
                            <w:rFonts w:ascii="Cambria Math" w:eastAsia="游明朝" w:hAnsi="Cambria Math" w:cs="Arial"/>
                            <w:sz w:val="18"/>
                            <w:lang w:val="en-US" w:eastAsia="en-US"/>
                          </w:rPr>
                          <m:t>δ</m:t>
                        </m:r>
                      </m:e>
                      <m:sub>
                        <m:r>
                          <m:rPr>
                            <m:sty m:val="b"/>
                          </m:rPr>
                          <w:rPr>
                            <w:rFonts w:ascii="Cambria Math" w:eastAsia="游明朝" w:hAnsi="Arial" w:cs="Arial"/>
                            <w:sz w:val="18"/>
                            <w:lang w:val="en-US" w:eastAsia="en-US"/>
                          </w:rPr>
                          <m:t>SRS</m:t>
                        </m:r>
                        <m:r>
                          <m:rPr>
                            <m:sty m:val="bi"/>
                          </m:rPr>
                          <w:rPr>
                            <w:rFonts w:ascii="Cambria Math" w:eastAsia="游明朝" w:hAnsi="Arial" w:cs="Arial"/>
                            <w:sz w:val="18"/>
                            <w:lang w:val="en-US" w:eastAsia="en-US"/>
                          </w:rPr>
                          <m:t>,b</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f</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c</m:t>
                        </m:r>
                      </m:sub>
                    </m:sSub>
                  </m:oMath>
                  <w:r w:rsidRPr="00B72D87">
                    <w:rPr>
                      <w:rFonts w:ascii="Arial" w:eastAsia="游明朝" w:hAnsi="Arial" w:cs="Arial"/>
                      <w:b/>
                      <w:sz w:val="18"/>
                      <w:lang w:val="en-US" w:eastAsia="en-US"/>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E0861A3" w14:textId="77777777" w:rsidR="00B72D87" w:rsidRPr="00B72D87" w:rsidRDefault="00B72D87" w:rsidP="00B72D87">
                  <w:pPr>
                    <w:keepNext/>
                    <w:keepLines/>
                    <w:snapToGrid/>
                    <w:spacing w:after="0" w:afterAutospacing="0"/>
                    <w:jc w:val="center"/>
                    <w:rPr>
                      <w:rFonts w:ascii="Arial" w:eastAsia="游明朝" w:hAnsi="Arial" w:cs="Arial"/>
                      <w:b/>
                      <w:sz w:val="18"/>
                      <w:szCs w:val="18"/>
                      <w:lang w:val="en-US" w:eastAsia="en-US"/>
                    </w:rPr>
                  </w:pPr>
                  <w:r w:rsidRPr="00B72D87">
                    <w:rPr>
                      <w:rFonts w:ascii="Arial" w:eastAsia="游明朝" w:hAnsi="Arial" w:cs="Arial"/>
                      <w:b/>
                      <w:sz w:val="18"/>
                      <w:lang w:val="en-US" w:eastAsia="en-US"/>
                    </w:rPr>
                    <w:t xml:space="preserve">Absolute </w:t>
                  </w:r>
                  <m:oMath>
                    <m:sSub>
                      <m:sSubPr>
                        <m:ctrlPr>
                          <w:rPr>
                            <w:rFonts w:ascii="Cambria Math" w:eastAsia="游明朝" w:hAnsi="Cambria Math" w:cs="Arial"/>
                            <w:b/>
                            <w:iCs/>
                            <w:sz w:val="18"/>
                            <w:lang w:eastAsia="en-US"/>
                          </w:rPr>
                        </m:ctrlPr>
                      </m:sSubPr>
                      <m:e>
                        <m:r>
                          <m:rPr>
                            <m:sty m:val="bi"/>
                          </m:rPr>
                          <w:rPr>
                            <w:rFonts w:ascii="Cambria Math" w:eastAsia="游明朝" w:hAnsi="Cambria Math" w:cs="Arial"/>
                            <w:sz w:val="18"/>
                            <w:lang w:val="en-US" w:eastAsia="en-US"/>
                          </w:rPr>
                          <m:t>δ</m:t>
                        </m:r>
                      </m:e>
                      <m:sub>
                        <m:r>
                          <m:rPr>
                            <m:sty m:val="b"/>
                          </m:rPr>
                          <w:rPr>
                            <w:rFonts w:ascii="Cambria Math" w:eastAsia="游明朝" w:hAnsi="Arial" w:cs="Arial"/>
                            <w:sz w:val="18"/>
                            <w:lang w:val="en-US" w:eastAsia="en-US"/>
                          </w:rPr>
                          <m:t>PUSCH</m:t>
                        </m:r>
                        <m:r>
                          <m:rPr>
                            <m:sty m:val="bi"/>
                          </m:rPr>
                          <w:rPr>
                            <w:rFonts w:ascii="Cambria Math" w:eastAsia="游明朝" w:hAnsi="Arial" w:cs="Arial"/>
                            <w:sz w:val="18"/>
                            <w:lang w:val="en-US" w:eastAsia="en-US"/>
                          </w:rPr>
                          <m:t>,b</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f</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c</m:t>
                        </m:r>
                      </m:sub>
                    </m:sSub>
                  </m:oMath>
                  <w:r w:rsidRPr="00B72D87">
                    <w:rPr>
                      <w:rFonts w:ascii="Arial" w:eastAsia="游明朝" w:hAnsi="Arial" w:cs="Arial"/>
                      <w:b/>
                      <w:sz w:val="18"/>
                      <w:lang w:val="en-US" w:eastAsia="en-US"/>
                    </w:rPr>
                    <w:t xml:space="preserve"> or </w:t>
                  </w:r>
                  <m:oMath>
                    <m:sSub>
                      <m:sSubPr>
                        <m:ctrlPr>
                          <w:rPr>
                            <w:rFonts w:ascii="Cambria Math" w:eastAsia="游明朝" w:hAnsi="Cambria Math" w:cs="Arial"/>
                            <w:b/>
                            <w:iCs/>
                            <w:sz w:val="18"/>
                            <w:lang w:eastAsia="en-US"/>
                          </w:rPr>
                        </m:ctrlPr>
                      </m:sSubPr>
                      <m:e>
                        <m:r>
                          <m:rPr>
                            <m:sty m:val="bi"/>
                          </m:rPr>
                          <w:rPr>
                            <w:rFonts w:ascii="Cambria Math" w:eastAsia="游明朝" w:hAnsi="Cambria Math" w:cs="Arial"/>
                            <w:sz w:val="18"/>
                            <w:lang w:val="en-US" w:eastAsia="en-US"/>
                          </w:rPr>
                          <m:t>δ</m:t>
                        </m:r>
                      </m:e>
                      <m:sub>
                        <m:r>
                          <m:rPr>
                            <m:sty m:val="b"/>
                          </m:rPr>
                          <w:rPr>
                            <w:rFonts w:ascii="Cambria Math" w:eastAsia="游明朝" w:hAnsi="Arial" w:cs="Arial"/>
                            <w:sz w:val="18"/>
                            <w:lang w:val="en-US" w:eastAsia="en-US"/>
                          </w:rPr>
                          <m:t>SRS</m:t>
                        </m:r>
                        <m:r>
                          <m:rPr>
                            <m:sty m:val="bi"/>
                          </m:rPr>
                          <w:rPr>
                            <w:rFonts w:ascii="Cambria Math" w:eastAsia="游明朝" w:hAnsi="Arial" w:cs="Arial"/>
                            <w:sz w:val="18"/>
                            <w:lang w:val="en-US" w:eastAsia="en-US"/>
                          </w:rPr>
                          <m:t>,b</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f</m:t>
                        </m:r>
                        <m:r>
                          <m:rPr>
                            <m:sty m:val="b"/>
                          </m:rPr>
                          <w:rPr>
                            <w:rFonts w:ascii="Cambria Math" w:eastAsia="游明朝" w:hAnsi="Arial" w:cs="Arial"/>
                            <w:sz w:val="18"/>
                            <w:lang w:val="en-US" w:eastAsia="en-US"/>
                          </w:rPr>
                          <m:t>,</m:t>
                        </m:r>
                        <m:r>
                          <m:rPr>
                            <m:sty m:val="bi"/>
                          </m:rPr>
                          <w:rPr>
                            <w:rFonts w:ascii="Cambria Math" w:eastAsia="游明朝" w:hAnsi="Arial" w:cs="Arial"/>
                            <w:sz w:val="18"/>
                            <w:lang w:val="en-US" w:eastAsia="en-US"/>
                          </w:rPr>
                          <m:t>c</m:t>
                        </m:r>
                      </m:sub>
                    </m:sSub>
                  </m:oMath>
                  <w:r w:rsidRPr="00B72D87">
                    <w:rPr>
                      <w:rFonts w:ascii="Arial" w:eastAsia="游明朝" w:hAnsi="Arial" w:cs="Arial"/>
                      <w:b/>
                      <w:sz w:val="18"/>
                      <w:lang w:val="en-US" w:eastAsia="en-US"/>
                    </w:rPr>
                    <w:t xml:space="preserve"> [dB] </w:t>
                  </w:r>
                </w:p>
              </w:tc>
            </w:tr>
            <w:tr w:rsidR="00B72D87" w:rsidRPr="00B72D87" w14:paraId="0E1CBF3F" w14:textId="77777777" w:rsidTr="00B72D8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9D5A8"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644BA"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78457"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-4</w:t>
                  </w:r>
                </w:p>
              </w:tc>
            </w:tr>
            <w:tr w:rsidR="00B72D87" w:rsidRPr="00B72D87" w14:paraId="3AE51453" w14:textId="77777777" w:rsidTr="00B72D8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E18BDB"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F44B3"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B4F7B"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-1</w:t>
                  </w:r>
                </w:p>
              </w:tc>
            </w:tr>
            <w:tr w:rsidR="00B72D87" w:rsidRPr="00B72D87" w14:paraId="2C2F13D9" w14:textId="77777777" w:rsidTr="00B72D8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498A8C"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4E0E4"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48856"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1</w:t>
                  </w:r>
                </w:p>
              </w:tc>
            </w:tr>
            <w:tr w:rsidR="00B72D87" w:rsidRPr="00B72D87" w14:paraId="5B5B88F9" w14:textId="77777777" w:rsidTr="00B72D8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9460C"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10882"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04E60" w14:textId="77777777" w:rsidR="00B72D87" w:rsidRPr="00B72D87" w:rsidRDefault="00B72D87" w:rsidP="00B72D87">
                  <w:pPr>
                    <w:keepNext/>
                    <w:keepLines/>
                    <w:snapToGrid/>
                    <w:spacing w:after="0" w:afterAutospacing="0"/>
                    <w:jc w:val="center"/>
                    <w:rPr>
                      <w:rFonts w:ascii="Arial" w:eastAsia="游明朝" w:hAnsi="Arial" w:cs="Arial"/>
                      <w:sz w:val="18"/>
                      <w:lang w:val="en-US" w:eastAsia="en-US"/>
                    </w:rPr>
                  </w:pPr>
                  <w:r w:rsidRPr="00B72D87">
                    <w:rPr>
                      <w:rFonts w:ascii="Arial" w:eastAsia="游明朝" w:hAnsi="Arial" w:cs="Arial"/>
                      <w:sz w:val="18"/>
                      <w:lang w:val="en-US" w:eastAsia="en-US"/>
                    </w:rPr>
                    <w:t>4</w:t>
                  </w:r>
                </w:p>
              </w:tc>
            </w:tr>
          </w:tbl>
          <w:p w14:paraId="55D75246" w14:textId="77777777" w:rsidR="00B72D87" w:rsidRDefault="00B72D87" w:rsidP="00126519"/>
        </w:tc>
      </w:tr>
    </w:tbl>
    <w:p w14:paraId="4A31A496" w14:textId="77777777" w:rsidR="00B72D87" w:rsidRPr="00AB782B" w:rsidRDefault="00B72D87" w:rsidP="00126519"/>
    <w:p w14:paraId="69A7EDE2" w14:textId="4ECC12FC" w:rsidR="009C3CCA" w:rsidRDefault="009C3CCA" w:rsidP="00126519">
      <w:pPr>
        <w:rPr>
          <w:b/>
          <w:bCs/>
        </w:rPr>
      </w:pPr>
      <w:r>
        <w:rPr>
          <w:rFonts w:hint="eastAsia"/>
          <w:b/>
          <w:bCs/>
        </w:rPr>
        <w:t>O</w:t>
      </w:r>
      <w:r>
        <w:rPr>
          <w:b/>
          <w:bCs/>
        </w:rPr>
        <w:t>bservation 3: No consensus was reached regarding whether absolute TPC command in DCI format 2_2 is supported in Rel-15/16 maintenance phase because the timeline is undefined.</w:t>
      </w:r>
    </w:p>
    <w:p w14:paraId="5AD88584" w14:textId="71A092CD" w:rsidR="009F0F76" w:rsidRDefault="006D6712" w:rsidP="00126519">
      <w:r>
        <w:t xml:space="preserve">In Rel-17, </w:t>
      </w:r>
      <w:r w:rsidR="009F0F76">
        <w:t xml:space="preserve">absolute TPC command in DCI format 2_2 can be used by simply reusing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9F0F76">
        <w:rPr>
          <w:rFonts w:hint="eastAsia"/>
        </w:rPr>
        <w:t xml:space="preserve"> </w:t>
      </w:r>
      <w:r w:rsidR="009F0F76">
        <w:t>of accumulation mode.</w:t>
      </w:r>
    </w:p>
    <w:p w14:paraId="0D25B48F" w14:textId="6117AEDD" w:rsidR="00B22176" w:rsidRPr="00B22176" w:rsidRDefault="009F0F76" w:rsidP="00126519">
      <w:pPr>
        <w:rPr>
          <w:b/>
          <w:bCs/>
        </w:rPr>
      </w:pPr>
      <w:r w:rsidRPr="00EE013F">
        <w:rPr>
          <w:rFonts w:hint="eastAsia"/>
          <w:b/>
          <w:bCs/>
        </w:rPr>
        <w:t>P</w:t>
      </w:r>
      <w:r w:rsidRPr="00EE013F">
        <w:rPr>
          <w:b/>
          <w:bCs/>
        </w:rPr>
        <w:t xml:space="preserve">roposal 7: </w:t>
      </w:r>
      <w:r w:rsidR="00031047" w:rsidRPr="00EE013F">
        <w:rPr>
          <w:b/>
          <w:bCs/>
        </w:rPr>
        <w:t>In Rel-17, t</w:t>
      </w:r>
      <w:r w:rsidRPr="00EE013F">
        <w:rPr>
          <w:b/>
          <w:bCs/>
        </w:rPr>
        <w:t xml:space="preserve">he timeline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EE013F">
        <w:rPr>
          <w:rFonts w:hint="eastAsia"/>
          <w:b/>
          <w:bCs/>
        </w:rPr>
        <w:t xml:space="preserve"> </w:t>
      </w:r>
      <w:r w:rsidRPr="00EE013F">
        <w:rPr>
          <w:b/>
          <w:bCs/>
        </w:rPr>
        <w:t>of accumulation TPC mode should be reused for absolute TPC mode.</w:t>
      </w:r>
    </w:p>
    <w:p w14:paraId="6831FCC0" w14:textId="61602B41" w:rsidR="002F324E" w:rsidRDefault="002F324E">
      <w:pPr>
        <w:pStyle w:val="10"/>
        <w:spacing w:after="180"/>
      </w:pPr>
      <w:r>
        <w:lastRenderedPageBreak/>
        <w:t xml:space="preserve">Inter-slot frequency hopping </w:t>
      </w:r>
      <w:r w:rsidR="006229CD">
        <w:t>for Msg3</w:t>
      </w:r>
    </w:p>
    <w:p w14:paraId="57744BB1" w14:textId="13230691" w:rsidR="000620CC" w:rsidRPr="00593E98" w:rsidRDefault="00593E98" w:rsidP="000620CC">
      <w:r>
        <w:t>Two hopping patterns for inter-slot frequency hopping are specified in TS38.214.</w:t>
      </w:r>
    </w:p>
    <w:tbl>
      <w:tblPr>
        <w:tblStyle w:val="af0"/>
        <w:tblW w:w="0" w:type="auto"/>
        <w:tblLook w:val="04A0" w:firstRow="1" w:lastRow="0" w:firstColumn="1" w:lastColumn="0" w:noHBand="0" w:noVBand="1"/>
      </w:tblPr>
      <w:tblGrid>
        <w:gridCol w:w="9954"/>
      </w:tblGrid>
      <w:tr w:rsidR="000620CC" w14:paraId="5D33621A" w14:textId="77777777" w:rsidTr="000620CC">
        <w:tc>
          <w:tcPr>
            <w:tcW w:w="9954" w:type="dxa"/>
          </w:tcPr>
          <w:p w14:paraId="692F3FA0" w14:textId="34162BD1" w:rsidR="00593E98" w:rsidRDefault="00593E98" w:rsidP="00593E98">
            <w:pPr>
              <w:rPr>
                <w:rFonts w:eastAsia="SimSun"/>
                <w:color w:val="000000"/>
                <w:sz w:val="20"/>
              </w:rPr>
            </w:pP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not enabled</w:t>
            </w:r>
            <w:r>
              <w:rPr>
                <w:rFonts w:eastAsia="ＭＳ 明朝"/>
                <w:iCs/>
                <w:color w:val="000000"/>
                <w:lang w:val="en-US"/>
              </w:rPr>
              <w:t>, t</w:t>
            </w:r>
            <w:r>
              <w:rPr>
                <w:color w:val="000000"/>
              </w:rPr>
              <w:t xml:space="preserve">he starting RB during slot </w:t>
            </w:r>
            <w:r>
              <w:rPr>
                <w:rFonts w:eastAsia="SimSun"/>
                <w:color w:val="000000"/>
                <w:position w:val="-10"/>
                <w:sz w:val="20"/>
                <w:lang w:eastAsia="en-US"/>
              </w:rPr>
              <w:object w:dxaOrig="290" w:dyaOrig="280" w14:anchorId="78B99189">
                <v:shape id="_x0000_i1029" type="#_x0000_t75" style="width:14.25pt;height:13.5pt" o:ole="">
                  <v:imagedata r:id="rId19" o:title=""/>
                </v:shape>
                <o:OLEObject Type="Embed" ProgID="Equation.3" ShapeID="_x0000_i1029" DrawAspect="Content" ObjectID="_1712386286" r:id="rId20"/>
              </w:object>
            </w:r>
            <w:r>
              <w:rPr>
                <w:color w:val="000000"/>
              </w:rPr>
              <w:t xml:space="preserve"> is given by:</w:t>
            </w:r>
          </w:p>
          <w:p w14:paraId="54A8CCB1" w14:textId="77777777" w:rsidR="00593E98" w:rsidRDefault="00593E98" w:rsidP="00593E98">
            <w:pPr>
              <w:pStyle w:val="EQ"/>
            </w:pPr>
            <w:r>
              <w:tab/>
            </w:r>
            <w:r>
              <w:rPr>
                <w:rFonts w:eastAsia="SimSun"/>
                <w:position w:val="-30"/>
                <w:lang w:eastAsia="en-US"/>
              </w:rPr>
              <w:object w:dxaOrig="4910" w:dyaOrig="740" w14:anchorId="021128EA">
                <v:shape id="_x0000_i1030" type="#_x0000_t75" style="width:245.25pt;height:36.75pt" o:ole="">
                  <v:imagedata r:id="rId21" o:title=""/>
                </v:shape>
                <o:OLEObject Type="Embed" ProgID="Equation.3" ShapeID="_x0000_i1030" DrawAspect="Content" ObjectID="_1712386287" r:id="rId22"/>
              </w:object>
            </w:r>
            <w:r>
              <w:t xml:space="preserve">, </w:t>
            </w:r>
          </w:p>
          <w:p w14:paraId="6AC18DE5" w14:textId="77777777" w:rsidR="00593E98" w:rsidRDefault="00593E98" w:rsidP="00593E98">
            <w:pPr>
              <w:rPr>
                <w:color w:val="000000"/>
              </w:rPr>
            </w:pPr>
            <w:r>
              <w:rPr>
                <w:color w:val="000000"/>
              </w:rPr>
              <w:t xml:space="preserve">where </w:t>
            </w:r>
            <w:r>
              <w:rPr>
                <w:rFonts w:eastAsia="SimSun"/>
                <w:color w:val="000000"/>
                <w:position w:val="-10"/>
                <w:sz w:val="20"/>
                <w:lang w:eastAsia="en-US"/>
              </w:rPr>
              <w:object w:dxaOrig="290" w:dyaOrig="280" w14:anchorId="675B3B19">
                <v:shape id="_x0000_i1031" type="#_x0000_t75" style="width:14.25pt;height:13.5pt" o:ole="">
                  <v:imagedata r:id="rId23" o:title=""/>
                </v:shape>
                <o:OLEObject Type="Embed" ProgID="Equation.3" ShapeID="_x0000_i1031" DrawAspect="Content" ObjectID="_1712386288" r:id="rId24"/>
              </w:object>
            </w:r>
            <w:r>
              <w:rPr>
                <w:color w:val="000000"/>
              </w:rPr>
              <w:t xml:space="preserve"> is the current slot number within a system radio frame, where a multi-slot PUSCH transmission can take place, </w:t>
            </w:r>
            <w:r>
              <w:rPr>
                <w:rFonts w:eastAsia="SimSun"/>
                <w:color w:val="000000"/>
                <w:position w:val="-10"/>
                <w:sz w:val="20"/>
                <w:lang w:eastAsia="en-US"/>
              </w:rPr>
              <w:object w:dxaOrig="570" w:dyaOrig="290" w14:anchorId="31F720BA">
                <v:shape id="_x0000_i1032" type="#_x0000_t75" style="width:28.5pt;height:14.25pt" o:ole="">
                  <v:imagedata r:id="rId25" o:title=""/>
                </v:shape>
                <o:OLEObject Type="Embed" ProgID="Equation.3" ShapeID="_x0000_i1032" DrawAspect="Content" ObjectID="_1712386289" r:id="rId26"/>
              </w:object>
            </w:r>
            <w:r>
              <w:rPr>
                <w:color w:val="000000"/>
              </w:rPr>
              <w:t xml:space="preserve"> is the starting RB within the UL BWP, as calculated from the resource block assignment information of resource allocation type 1 (described in Clause 6.1.2.2.2) and </w:t>
            </w:r>
            <w:r>
              <w:rPr>
                <w:rFonts w:eastAsia="SimSun"/>
                <w:color w:val="000000"/>
                <w:position w:val="-10"/>
                <w:sz w:val="20"/>
                <w:lang w:eastAsia="en-US"/>
              </w:rPr>
              <w:object w:dxaOrig="740" w:dyaOrig="290" w14:anchorId="70AF469A">
                <v:shape id="_x0000_i1033" type="#_x0000_t75" style="width:36.75pt;height:14.25pt" o:ole="">
                  <v:imagedata r:id="rId27" o:title=""/>
                </v:shape>
                <o:OLEObject Type="Embed" ProgID="Equation.3" ShapeID="_x0000_i1033" DrawAspect="Content" ObjectID="_1712386290" r:id="rId28"/>
              </w:object>
            </w:r>
            <w:r>
              <w:rPr>
                <w:color w:val="000000"/>
              </w:rPr>
              <w:t>is the frequency offset in RBs between the two frequency hops.</w:t>
            </w:r>
          </w:p>
          <w:p w14:paraId="1E6D841A" w14:textId="77777777" w:rsidR="00593E98" w:rsidRDefault="00593E98" w:rsidP="00593E98">
            <w:pPr>
              <w:rPr>
                <w:color w:val="000000"/>
              </w:rPr>
            </w:pP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enabled</w:t>
            </w:r>
            <w:r>
              <w:rPr>
                <w:rFonts w:eastAsia="ＭＳ 明朝"/>
                <w:iCs/>
                <w:color w:val="000000"/>
                <w:lang w:val="en-US"/>
              </w:rPr>
              <w:t>, t</w:t>
            </w:r>
            <w:r>
              <w:rPr>
                <w:color w:val="000000"/>
              </w:rPr>
              <w:t xml:space="preserve">he starting RB during slot </w:t>
            </w:r>
            <w:r>
              <w:rPr>
                <w:rFonts w:eastAsia="SimSun"/>
                <w:color w:val="000000"/>
                <w:position w:val="-10"/>
                <w:sz w:val="20"/>
                <w:lang w:eastAsia="en-US"/>
              </w:rPr>
              <w:object w:dxaOrig="290" w:dyaOrig="280" w14:anchorId="0F346348">
                <v:shape id="_x0000_i1034" type="#_x0000_t75" style="width:14.25pt;height:13.5pt" o:ole="">
                  <v:imagedata r:id="rId19" o:title=""/>
                </v:shape>
                <o:OLEObject Type="Embed" ProgID="Equation.3" ShapeID="_x0000_i1034" DrawAspect="Content" ObjectID="_1712386291" r:id="rId29"/>
              </w:object>
            </w:r>
            <w:r>
              <w:rPr>
                <w:color w:val="000000"/>
              </w:rPr>
              <w:t xml:space="preserve"> is given by: </w:t>
            </w:r>
          </w:p>
          <w:p w14:paraId="6A71A139" w14:textId="77777777" w:rsidR="00593E98" w:rsidRDefault="00593E98" w:rsidP="00593E98">
            <w:pPr>
              <w:pStyle w:val="EQ"/>
              <w:rPr>
                <w:lang w:val=""/>
              </w:rPr>
            </w:pPr>
            <w:r>
              <w:rPr>
                <w:noProof w:val="0"/>
                <w:lang w:val=""/>
              </w:rPr>
              <w:tab/>
              <w:t>[</w:t>
            </w:r>
            <m:oMath>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eastAsia="en-US"/>
                    </w:rPr>
                  </m:ctrlPr>
                </m:dPr>
                <m:e>
                  <m:sSubSup>
                    <m:sSubSupPr>
                      <m:ctrlPr>
                        <w:rPr>
                          <w:rFonts w:ascii="Cambria Math" w:hAnsi="Cambria Math" w:cs="SimSun"/>
                          <w:lang w:val="" w:eastAsia="en-US"/>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eastAsia="en-US"/>
                    </w:rPr>
                  </m:ctrlPr>
                </m:dPr>
                <m:e>
                  <m:eqArr>
                    <m:eqArrPr>
                      <m:rSpRule m:val="4"/>
                      <m:rSp m:val="3"/>
                      <m:ctrlPr>
                        <w:rPr>
                          <w:rFonts w:ascii="Cambria Math" w:hAnsi="Cambria Math" w:cs="SimSun"/>
                          <w:lang w:val="" w:eastAsia="en-US"/>
                        </w:rPr>
                      </m:ctrlPr>
                    </m:eqArrPr>
                    <m:e>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eastAsia="en-US"/>
                            </w:rPr>
                          </m:ctrlPr>
                        </m:dPr>
                        <m:e>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eastAsia="en-US"/>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eastAsia="en-US"/>
                        </w:rPr>
                      </m:ctrlPr>
                    </m:fPr>
                    <m:num>
                      <m:d>
                        <m:dPr>
                          <m:begChr m:val="⌊"/>
                          <m:endChr m:val="⌋"/>
                          <m:ctrlPr>
                            <w:rPr>
                              <w:rFonts w:ascii="Cambria Math" w:hAnsi="Cambria Math" w:cs="SimSun"/>
                              <w:i/>
                              <w:lang w:val="" w:eastAsia="en-US"/>
                            </w:rPr>
                          </m:ctrlPr>
                        </m:dPr>
                        <m:e>
                          <m:f>
                            <m:fPr>
                              <m:ctrlPr>
                                <w:rPr>
                                  <w:rFonts w:ascii="Cambria Math" w:hAnsi="Cambria Math" w:cs="SimSun"/>
                                  <w:i/>
                                  <w:lang w:val="" w:eastAsia="en-US"/>
                                </w:rPr>
                              </m:ctrlPr>
                            </m:fPr>
                            <m:num>
                              <m:sSubSup>
                                <m:sSubSupPr>
                                  <m:ctrlPr>
                                    <w:rPr>
                                      <w:rFonts w:ascii="Cambria Math" w:hAnsi="Cambria Math"/>
                                      <w:lang w:eastAsia="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eastAsia="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eastAsia="en-US"/>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eastAsia="en-US"/>
                            </w:rPr>
                          </m:ctrlPr>
                        </m:dPr>
                        <m:e>
                          <m:f>
                            <m:fPr>
                              <m:ctrlPr>
                                <w:rPr>
                                  <w:rFonts w:ascii="Cambria Math" w:hAnsi="Cambria Math" w:cs="SimSun"/>
                                  <w:i/>
                                  <w:lang w:val="" w:eastAsia="en-US"/>
                                </w:rPr>
                              </m:ctrlPr>
                            </m:fPr>
                            <m:num>
                              <m:sSubSup>
                                <m:sSubSupPr>
                                  <m:ctrlPr>
                                    <w:rPr>
                                      <w:rFonts w:ascii="Cambria Math" w:hAnsi="Cambria Math"/>
                                      <w:lang w:eastAsia="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eastAsia="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eastAsia="en-US"/>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Pr>
                <w:lang w:val=""/>
              </w:rPr>
              <w:t>]</w:t>
            </w:r>
          </w:p>
          <w:p w14:paraId="4D94B6BD" w14:textId="2443085C" w:rsidR="000620CC" w:rsidRDefault="00593E98" w:rsidP="00593E98">
            <w:r>
              <w:rPr>
                <w:color w:val="000000"/>
              </w:rPr>
              <w:t xml:space="preserve">where </w:t>
            </w:r>
            <m:oMath>
              <m:sSubSup>
                <m:sSubSupPr>
                  <m:ctrlPr>
                    <w:rPr>
                      <w:rFonts w:ascii="Cambria Math" w:eastAsia="ＭＳ Ｐゴシック" w:hAnsi="Cambria Math" w:cs="ＭＳ Ｐゴシック"/>
                      <w:szCs w:val="24"/>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Pr>
                <w:color w:val="000000"/>
              </w:rPr>
              <w:t xml:space="preserve"> is the current slot number within a system radio frame, </w:t>
            </w:r>
            <m:oMath>
              <m:sSub>
                <m:sSubPr>
                  <m:ctrlPr>
                    <w:rPr>
                      <w:rFonts w:ascii="Cambria Math" w:eastAsia="ＭＳ Ｐゴシック" w:hAnsi="Cambria Math" w:cs="ＭＳ Ｐゴシック"/>
                      <w:szCs w:val="24"/>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eastAsia="ＭＳ Ｐゴシック" w:hAnsi="Cambria Math" w:cs="ＭＳ Ｐゴシック"/>
                      <w:bCs/>
                      <w:iCs/>
                      <w:szCs w:val="24"/>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eastAsia="ＭＳ Ｐゴシック" w:hAnsi="Cambria Math" w:cs="SimSun"/>
                      <w:i/>
                      <w:szCs w:val="24"/>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Pr>
                <w:rFonts w:eastAsia="DengXian"/>
                <w:i/>
              </w:rPr>
              <w:t>PUSCH-Frequencyhopping-Interval</w:t>
            </w:r>
            <w:r>
              <w:rPr>
                <w:rFonts w:eastAsia="DengXian"/>
                <w:iCs/>
              </w:rPr>
              <w:t>,</w:t>
            </w:r>
            <w:r>
              <w:rPr>
                <w:lang w:val=""/>
              </w:rPr>
              <w:t xml:space="preserve"> </w:t>
            </w:r>
            <w:r>
              <w:rPr>
                <w:rFonts w:eastAsia="SimSun"/>
                <w:color w:val="000000"/>
                <w:position w:val="-10"/>
                <w:sz w:val="20"/>
                <w:lang w:eastAsia="en-US"/>
              </w:rPr>
              <w:object w:dxaOrig="570" w:dyaOrig="290" w14:anchorId="67D172D5">
                <v:shape id="_x0000_i1035" type="#_x0000_t75" style="width:28.5pt;height:14.25pt" o:ole="">
                  <v:imagedata r:id="rId25" o:title=""/>
                </v:shape>
                <o:OLEObject Type="Embed" ProgID="Equation.3" ShapeID="_x0000_i1035" DrawAspect="Content" ObjectID="_1712386292" r:id="rId30"/>
              </w:object>
            </w:r>
            <w:r>
              <w:rPr>
                <w:color w:val="000000"/>
              </w:rPr>
              <w:t xml:space="preserve"> is the starting RB within the UL BWP, as calculated from the resource block assignment information of resource allocation</w:t>
            </w:r>
          </w:p>
        </w:tc>
      </w:tr>
    </w:tbl>
    <w:p w14:paraId="4A14A7D9" w14:textId="41BFAFEF" w:rsidR="000620CC" w:rsidRDefault="000620CC" w:rsidP="000620CC"/>
    <w:p w14:paraId="71CD33B2" w14:textId="2CD699B6" w:rsidR="00593E98" w:rsidRDefault="00593E98" w:rsidP="000620CC">
      <w:r>
        <w:rPr>
          <w:rFonts w:hint="eastAsia"/>
        </w:rPr>
        <w:t>C</w:t>
      </w:r>
      <w:r>
        <w:t xml:space="preserve">urrently, </w:t>
      </w:r>
      <w:r w:rsidR="00DB5C27">
        <w:t>one of two hopping patterns</w:t>
      </w:r>
      <w:r w:rsidR="00114AF5">
        <w:t xml:space="preserve"> (Rel-16</w:t>
      </w:r>
      <w:r w:rsidR="00BB2985">
        <w:t xml:space="preserve"> inter-slot</w:t>
      </w:r>
      <w:r w:rsidR="00114AF5">
        <w:t xml:space="preserve"> FH and Rel-17</w:t>
      </w:r>
      <w:r w:rsidR="00BB2985">
        <w:t xml:space="preserve"> inter-slot</w:t>
      </w:r>
      <w:r w:rsidR="00114AF5">
        <w:t xml:space="preserve"> FH)</w:t>
      </w:r>
      <w:r w:rsidR="00197E46">
        <w:t xml:space="preserve"> for PUSCH transmission</w:t>
      </w:r>
      <w:r w:rsidR="00DB5C27">
        <w:t xml:space="preserve"> is selected depending on whether DMRS bundling is enabled or not. </w:t>
      </w:r>
      <w:r w:rsidR="00AB5823">
        <w:t>However,</w:t>
      </w:r>
      <w:r w:rsidR="009334C4">
        <w:t xml:space="preserve"> it was agreed in 107e meeting that</w:t>
      </w:r>
      <w:r w:rsidR="00AB5823">
        <w:t xml:space="preserve"> </w:t>
      </w:r>
      <w:r w:rsidR="00553EC6">
        <w:t xml:space="preserve">Rel-16 inter-slot </w:t>
      </w:r>
      <w:r w:rsidR="00114AF5">
        <w:t>FH</w:t>
      </w:r>
      <w:r w:rsidR="00553EC6">
        <w:t xml:space="preserve"> is applied to Msg3 PUSCH repetition as below. T</w:t>
      </w:r>
      <w:r w:rsidR="00370D15">
        <w:t xml:space="preserve">hat is, </w:t>
      </w:r>
      <w:r w:rsidR="00114AF5">
        <w:t>even if DMRS bundling is enabled, Rel-17 FH is not used for Msg3 PUSCH repetition.</w:t>
      </w:r>
      <w:r w:rsidR="00DD1573">
        <w:t xml:space="preserve"> Therefore, </w:t>
      </w:r>
      <w:r w:rsidR="00300B7A">
        <w:t xml:space="preserve">it should be specified that </w:t>
      </w:r>
      <w:r w:rsidR="00652C82">
        <w:t>Rel-16</w:t>
      </w:r>
      <w:r w:rsidR="00BB2985">
        <w:t xml:space="preserve"> inter-slot</w:t>
      </w:r>
      <w:r w:rsidR="00652C82">
        <w:t xml:space="preserve"> FH is used for Msg3 PUSCH repetition even if DMRS bundling is </w:t>
      </w:r>
      <w:r w:rsidR="002F7072">
        <w:t>enabled.</w:t>
      </w:r>
    </w:p>
    <w:tbl>
      <w:tblPr>
        <w:tblStyle w:val="af0"/>
        <w:tblW w:w="0" w:type="auto"/>
        <w:tblLook w:val="04A0" w:firstRow="1" w:lastRow="0" w:firstColumn="1" w:lastColumn="0" w:noHBand="0" w:noVBand="1"/>
      </w:tblPr>
      <w:tblGrid>
        <w:gridCol w:w="9954"/>
      </w:tblGrid>
      <w:tr w:rsidR="006229CD" w14:paraId="52ECA0EA" w14:textId="77777777" w:rsidTr="006229CD">
        <w:tc>
          <w:tcPr>
            <w:tcW w:w="9954" w:type="dxa"/>
          </w:tcPr>
          <w:p w14:paraId="5AE612F0" w14:textId="77777777" w:rsidR="006229CD" w:rsidRPr="00B56AF4" w:rsidRDefault="006229CD" w:rsidP="006229CD">
            <w:pPr>
              <w:rPr>
                <w:b/>
                <w:bCs/>
                <w:highlight w:val="green"/>
                <w:lang w:eastAsia="x-none"/>
              </w:rPr>
            </w:pPr>
            <w:r w:rsidRPr="00B56AF4">
              <w:rPr>
                <w:b/>
                <w:bCs/>
                <w:highlight w:val="green"/>
                <w:lang w:eastAsia="x-none"/>
              </w:rPr>
              <w:t>Agreement </w:t>
            </w:r>
          </w:p>
          <w:p w14:paraId="47716A89" w14:textId="77777777" w:rsidR="006229CD" w:rsidRPr="00B56AF4" w:rsidRDefault="006229CD" w:rsidP="006229CD">
            <w:pPr>
              <w:rPr>
                <w:lang w:eastAsia="x-none"/>
              </w:rPr>
            </w:pPr>
            <w:r w:rsidRPr="00B56AF4">
              <w:rPr>
                <w:lang w:eastAsia="x-none"/>
              </w:rPr>
              <w:t>For inter-slot FH for Msg3 PUSCH repetition, adopt the following legacy rules.</w:t>
            </w:r>
          </w:p>
          <w:p w14:paraId="6510F271" w14:textId="77777777" w:rsidR="006229CD" w:rsidRPr="00B56AF4" w:rsidRDefault="006229CD" w:rsidP="006229CD">
            <w:pPr>
              <w:numPr>
                <w:ilvl w:val="0"/>
                <w:numId w:val="24"/>
              </w:numPr>
              <w:snapToGrid/>
              <w:spacing w:after="0" w:afterAutospacing="0"/>
              <w:jc w:val="left"/>
              <w:rPr>
                <w:lang w:eastAsia="x-none"/>
              </w:rPr>
            </w:pPr>
            <w:r w:rsidRPr="00B56AF4">
              <w:rPr>
                <w:lang w:eastAsia="x-none"/>
              </w:rPr>
              <w:t>The Rel-16 RB offset determination mechanism defined in Table 8.3-1 of TS 38.213 for intra-slot FH for Msg3 PUSCH is reused</w:t>
            </w:r>
            <w:r w:rsidRPr="00B56AF4">
              <w:rPr>
                <w:rFonts w:hint="eastAsia"/>
                <w:lang w:eastAsia="x-none"/>
              </w:rPr>
              <w:t>.</w:t>
            </w:r>
          </w:p>
          <w:p w14:paraId="5631CFBC" w14:textId="77777777" w:rsidR="006229CD" w:rsidRPr="00B56AF4" w:rsidRDefault="006229CD" w:rsidP="006229CD">
            <w:pPr>
              <w:numPr>
                <w:ilvl w:val="0"/>
                <w:numId w:val="24"/>
              </w:numPr>
              <w:snapToGrid/>
              <w:spacing w:after="0" w:afterAutospacing="0"/>
              <w:jc w:val="left"/>
              <w:rPr>
                <w:lang w:eastAsia="x-none"/>
              </w:rPr>
            </w:pPr>
            <w:r w:rsidRPr="00B56AF4">
              <w:rPr>
                <w:lang w:eastAsia="x-none"/>
              </w:rPr>
              <w:lastRenderedPageBreak/>
              <w:t>The Rel-16 additional DMRS configuration defined in Clause 6.2.2 of TS 38.214 for Msg3 PUSCH in case intra-slot FH is disabled is reused.</w:t>
            </w:r>
          </w:p>
          <w:p w14:paraId="174526C2" w14:textId="21FBAB51" w:rsidR="006229CD" w:rsidRPr="006229CD" w:rsidRDefault="006229CD" w:rsidP="000620CC">
            <w:pPr>
              <w:numPr>
                <w:ilvl w:val="0"/>
                <w:numId w:val="24"/>
              </w:numPr>
              <w:snapToGrid/>
              <w:spacing w:after="0" w:afterAutospacing="0"/>
              <w:jc w:val="left"/>
              <w:rPr>
                <w:lang w:eastAsia="x-none"/>
              </w:rPr>
            </w:pPr>
            <w:r w:rsidRPr="00B56AF4">
              <w:rPr>
                <w:lang w:eastAsia="x-none"/>
              </w:rPr>
              <w:t>The Rel-16 inter-slot FH pattern defined in Clause 6.3.1 of TS 38.214 for PUSCH repetition type A is reused. </w:t>
            </w:r>
          </w:p>
        </w:tc>
      </w:tr>
    </w:tbl>
    <w:p w14:paraId="5F33E59D" w14:textId="0458DD5B" w:rsidR="006229CD" w:rsidRDefault="006229CD" w:rsidP="000620CC"/>
    <w:p w14:paraId="60308BC0" w14:textId="03F35DB6" w:rsidR="00BB2985" w:rsidRPr="008A512A" w:rsidRDefault="00BB2985" w:rsidP="000620CC">
      <w:pPr>
        <w:rPr>
          <w:b/>
          <w:bCs/>
        </w:rPr>
      </w:pPr>
      <w:r w:rsidRPr="008A512A">
        <w:rPr>
          <w:rFonts w:hint="eastAsia"/>
          <w:b/>
          <w:bCs/>
        </w:rPr>
        <w:t>P</w:t>
      </w:r>
      <w:r w:rsidRPr="008A512A">
        <w:rPr>
          <w:b/>
          <w:bCs/>
        </w:rPr>
        <w:t>roposal 8: It should be specified that Rel-16 inter-slot FH is used for Msg3 PUSCH repetition even if DMRS bundling is enabled.</w:t>
      </w:r>
    </w:p>
    <w:p w14:paraId="2A5EB389" w14:textId="4530CA8D" w:rsidR="00D3217E" w:rsidRPr="008A512A" w:rsidRDefault="00D3217E" w:rsidP="000620CC">
      <w:pPr>
        <w:rPr>
          <w:b/>
          <w:bCs/>
        </w:rPr>
      </w:pPr>
      <w:r w:rsidRPr="008A512A">
        <w:rPr>
          <w:rFonts w:hint="eastAsia"/>
          <w:b/>
          <w:bCs/>
        </w:rPr>
        <w:t>P</w:t>
      </w:r>
      <w:r w:rsidRPr="008A512A">
        <w:rPr>
          <w:b/>
          <w:bCs/>
        </w:rPr>
        <w:t>roposal 9: Adopt TP2 in Appendix.</w:t>
      </w:r>
    </w:p>
    <w:p w14:paraId="3D63C14E" w14:textId="77777777" w:rsidR="00BB2985" w:rsidRPr="000620CC" w:rsidRDefault="00BB2985" w:rsidP="000620CC"/>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D77A781"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D1AD4E2" w14:textId="77777777" w:rsidR="00DF5F69" w:rsidRPr="00F77C9D" w:rsidRDefault="00DF5F69" w:rsidP="00DF5F69">
      <w:pPr>
        <w:rPr>
          <w:b/>
          <w:bCs/>
        </w:rPr>
      </w:pPr>
      <w:r w:rsidRPr="00F77C9D">
        <w:rPr>
          <w:rFonts w:hint="eastAsia"/>
          <w:b/>
          <w:bCs/>
        </w:rPr>
        <w:t>P</w:t>
      </w:r>
      <w:r w:rsidRPr="00F77C9D">
        <w:rPr>
          <w:b/>
          <w:bCs/>
        </w:rPr>
        <w:t xml:space="preserve">roposal 1: </w:t>
      </w:r>
      <w:r>
        <w:rPr>
          <w:b/>
          <w:bCs/>
        </w:rPr>
        <w:t>T</w:t>
      </w:r>
      <w:r w:rsidRPr="00F77C9D">
        <w:rPr>
          <w:b/>
          <w:bCs/>
        </w:rPr>
        <w:t xml:space="preserve">he following </w:t>
      </w:r>
      <w:r>
        <w:rPr>
          <w:b/>
          <w:bCs/>
        </w:rPr>
        <w:t xml:space="preserve">part of </w:t>
      </w:r>
      <w:r w:rsidRPr="00F77C9D">
        <w:rPr>
          <w:b/>
          <w:bCs/>
        </w:rPr>
        <w:t>WA</w:t>
      </w:r>
      <w:r>
        <w:rPr>
          <w:b/>
          <w:bCs/>
        </w:rPr>
        <w:t xml:space="preserve"> (a case of accumulate TPC for CG-PUSCH)</w:t>
      </w:r>
      <w:r w:rsidRPr="00F77C9D">
        <w:rPr>
          <w:b/>
          <w:bCs/>
        </w:rPr>
        <w:t xml:space="preserve"> should be confirmed:</w:t>
      </w:r>
    </w:p>
    <w:tbl>
      <w:tblPr>
        <w:tblStyle w:val="af0"/>
        <w:tblW w:w="0" w:type="auto"/>
        <w:tblLook w:val="04A0" w:firstRow="1" w:lastRow="0" w:firstColumn="1" w:lastColumn="0" w:noHBand="0" w:noVBand="1"/>
      </w:tblPr>
      <w:tblGrid>
        <w:gridCol w:w="9954"/>
      </w:tblGrid>
      <w:tr w:rsidR="00DF5F69" w14:paraId="3ABAB1F5" w14:textId="77777777" w:rsidTr="006E054C">
        <w:tc>
          <w:tcPr>
            <w:tcW w:w="9954" w:type="dxa"/>
          </w:tcPr>
          <w:p w14:paraId="3965C6CE" w14:textId="77777777" w:rsidR="00DF5F69" w:rsidRPr="00995574" w:rsidRDefault="00DF5F69" w:rsidP="006E054C">
            <w:pPr>
              <w:snapToGrid/>
              <w:spacing w:after="0" w:afterAutospacing="0"/>
              <w:jc w:val="left"/>
              <w:rPr>
                <w:rFonts w:eastAsia="Batang"/>
                <w:b/>
                <w:sz w:val="20"/>
                <w:szCs w:val="24"/>
                <w:highlight w:val="darkYellow"/>
                <w:lang w:eastAsia="en-US"/>
              </w:rPr>
            </w:pPr>
            <w:r w:rsidRPr="00995574">
              <w:rPr>
                <w:rFonts w:eastAsia="Batang"/>
                <w:b/>
                <w:sz w:val="20"/>
                <w:szCs w:val="24"/>
                <w:highlight w:val="darkYellow"/>
                <w:lang w:eastAsia="en-US"/>
              </w:rPr>
              <w:t>Working assumption:</w:t>
            </w:r>
          </w:p>
          <w:p w14:paraId="1088AB79" w14:textId="77777777" w:rsidR="00DF5F69" w:rsidRPr="00995574" w:rsidRDefault="00DF5F69" w:rsidP="006E054C">
            <w:pPr>
              <w:numPr>
                <w:ilvl w:val="0"/>
                <w:numId w:val="14"/>
              </w:numPr>
              <w:autoSpaceDE w:val="0"/>
              <w:autoSpaceDN w:val="0"/>
              <w:adjustRightInd w:val="0"/>
              <w:snapToGrid/>
              <w:spacing w:after="120" w:afterAutospacing="0" w:line="259" w:lineRule="auto"/>
              <w:jc w:val="left"/>
              <w:rPr>
                <w:rFonts w:ascii="Times" w:eastAsia="Batang" w:hAnsi="Times"/>
                <w:sz w:val="21"/>
                <w:szCs w:val="21"/>
                <w:lang w:eastAsia="zh-CN"/>
              </w:rPr>
            </w:pPr>
            <w:r w:rsidRPr="00995574">
              <w:rPr>
                <w:rFonts w:ascii="Times" w:eastAsia="Batang" w:hAnsi="Times"/>
                <w:sz w:val="21"/>
                <w:szCs w:val="21"/>
                <w:lang w:eastAsia="zh-CN"/>
              </w:rPr>
              <w:t>The action of group common TPC commands with format 2_2 does not constitute an event that violates power consistency and phase continuity.</w:t>
            </w:r>
          </w:p>
          <w:p w14:paraId="6627043E" w14:textId="77777777" w:rsidR="00DF5F69" w:rsidRPr="00995574" w:rsidRDefault="00DF5F69" w:rsidP="006E054C">
            <w:pPr>
              <w:numPr>
                <w:ilvl w:val="1"/>
                <w:numId w:val="15"/>
              </w:numPr>
              <w:autoSpaceDE w:val="0"/>
              <w:autoSpaceDN w:val="0"/>
              <w:adjustRightInd w:val="0"/>
              <w:snapToGrid/>
              <w:spacing w:after="0" w:afterAutospacing="0"/>
              <w:ind w:left="780"/>
              <w:jc w:val="left"/>
              <w:rPr>
                <w:rFonts w:ascii="Times" w:eastAsia="Batang" w:hAnsi="Times"/>
                <w:sz w:val="21"/>
                <w:szCs w:val="21"/>
                <w:lang w:eastAsia="x-none"/>
              </w:rPr>
            </w:pPr>
            <w:r w:rsidRPr="00995574">
              <w:rPr>
                <w:rFonts w:ascii="Times" w:eastAsia="Batang" w:hAnsi="Times"/>
                <w:sz w:val="21"/>
                <w:szCs w:val="21"/>
                <w:lang w:eastAsia="zh-CN"/>
              </w:rPr>
              <w:t xml:space="preserve">If UE is configured to </w:t>
            </w:r>
            <w:r w:rsidRPr="00995574">
              <w:rPr>
                <w:rFonts w:ascii="Times" w:eastAsia="Batang" w:hAnsi="Times"/>
                <w:bCs/>
                <w:sz w:val="21"/>
                <w:szCs w:val="21"/>
                <w:lang w:eastAsia="x-none"/>
              </w:rPr>
              <w:t>accumulate TPC commands</w:t>
            </w:r>
            <w:r>
              <w:rPr>
                <w:rFonts w:ascii="Times" w:eastAsia="Batang" w:hAnsi="Times"/>
                <w:bCs/>
                <w:sz w:val="21"/>
                <w:szCs w:val="21"/>
                <w:lang w:eastAsia="x-none"/>
              </w:rPr>
              <w:t xml:space="preserve"> </w:t>
            </w:r>
            <w:r>
              <w:rPr>
                <w:rFonts w:ascii="Times" w:eastAsia="Batang" w:hAnsi="Times"/>
                <w:bCs/>
                <w:color w:val="FF0000"/>
                <w:sz w:val="21"/>
                <w:szCs w:val="21"/>
                <w:lang w:eastAsia="x-none"/>
              </w:rPr>
              <w:t>for CG-PUSCH</w:t>
            </w:r>
            <w:r w:rsidRPr="00995574">
              <w:rPr>
                <w:rFonts w:ascii="Times" w:eastAsia="Batang" w:hAnsi="Times"/>
                <w:bCs/>
                <w:sz w:val="21"/>
                <w:szCs w:val="21"/>
                <w:lang w:eastAsia="x-none"/>
              </w:rPr>
              <w:t>,</w:t>
            </w:r>
          </w:p>
          <w:p w14:paraId="01DA9CB6" w14:textId="77777777" w:rsidR="00DF5F69" w:rsidRPr="005540CC" w:rsidRDefault="00DF5F69" w:rsidP="006E054C">
            <w:pPr>
              <w:numPr>
                <w:ilvl w:val="2"/>
                <w:numId w:val="13"/>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If UE receives TPC commands that would take into effect during a configured TDW, UE accumulates TPC commands without taking effect during the current configured TDW. TPC commands take effect after the current configured TDW.</w:t>
            </w:r>
          </w:p>
        </w:tc>
      </w:tr>
    </w:tbl>
    <w:p w14:paraId="25944A48" w14:textId="77777777" w:rsidR="00DF5F69" w:rsidRPr="006F77B8" w:rsidRDefault="00DF5F69" w:rsidP="00DF5F69">
      <w:pPr>
        <w:rPr>
          <w:b/>
          <w:bCs/>
        </w:rPr>
      </w:pPr>
      <w:r w:rsidRPr="006F77B8">
        <w:rPr>
          <w:rFonts w:hint="eastAsia"/>
          <w:b/>
          <w:bCs/>
        </w:rPr>
        <w:t>P</w:t>
      </w:r>
      <w:r w:rsidRPr="006F77B8">
        <w:rPr>
          <w:b/>
          <w:bCs/>
        </w:rPr>
        <w:t>roposal 2: The following option should be adopted to capture the working assumption on group common TPC commands with format 2_2 for accumulate TPC commands for CG-PUSCH.</w:t>
      </w:r>
    </w:p>
    <w:p w14:paraId="44F27E0E" w14:textId="77777777" w:rsidR="00DF5F69" w:rsidRPr="006F77B8" w:rsidRDefault="00DF5F69" w:rsidP="00DF5F69">
      <w:pPr>
        <w:pStyle w:val="aff5"/>
        <w:numPr>
          <w:ilvl w:val="0"/>
          <w:numId w:val="20"/>
        </w:numPr>
        <w:ind w:leftChars="0"/>
        <w:rPr>
          <w:b/>
          <w:bCs/>
        </w:rPr>
      </w:pPr>
      <w:r w:rsidRPr="006F77B8">
        <w:rPr>
          <w:b/>
          <w:bCs/>
        </w:rPr>
        <w:t>Combined Option 1&amp;3a:</w:t>
      </w:r>
    </w:p>
    <w:p w14:paraId="25DAA705" w14:textId="77777777" w:rsidR="00DF5F69" w:rsidRPr="00557F8B" w:rsidRDefault="00DF5F69" w:rsidP="00DF5F69">
      <w:pPr>
        <w:pStyle w:val="aff5"/>
        <w:numPr>
          <w:ilvl w:val="0"/>
          <w:numId w:val="20"/>
        </w:numPr>
        <w:ind w:leftChars="0"/>
        <w:rPr>
          <w:b/>
          <w:bCs/>
        </w:rPr>
      </w:pPr>
      <w:r w:rsidRPr="006F77B8">
        <w:rPr>
          <w:b/>
          <w:bCs/>
        </w:rPr>
        <w:t xml:space="preserve">If a transmission occasion </w:t>
      </w:r>
      <m:oMath>
        <m:r>
          <m:rPr>
            <m:sty m:val="bi"/>
          </m:rPr>
          <w:rPr>
            <w:rFonts w:ascii="Cambria Math" w:hAnsi="Cambria Math"/>
          </w:rPr>
          <m:t>i</m:t>
        </m:r>
      </m:oMath>
      <w:r w:rsidRPr="006F77B8">
        <w:rPr>
          <w:rFonts w:hint="eastAsia"/>
          <w:b/>
          <w:bCs/>
        </w:rPr>
        <w:t xml:space="preserve"> </w:t>
      </w:r>
      <w:r w:rsidRPr="006F77B8">
        <w:rPr>
          <w:b/>
          <w:bCs/>
        </w:rPr>
        <w:t xml:space="preserve">occurs within a nominal TDW and is not a transmission occasion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Pr="006F77B8">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6F77B8">
        <w:rPr>
          <w:b/>
          <w:bCs/>
        </w:rPr>
        <w:t xml:space="preserve"> for transmission occasion </w:t>
      </w:r>
      <m:oMath>
        <m:r>
          <m:rPr>
            <m:sty m:val="bi"/>
          </m:rPr>
          <w:rPr>
            <w:rFonts w:ascii="Cambria Math" w:hAnsi="Cambria Math"/>
          </w:rPr>
          <m:t>i</m:t>
        </m:r>
      </m:oMath>
      <w:r w:rsidRPr="006F77B8">
        <w:rPr>
          <w:b/>
          <w:bCs/>
        </w:rPr>
        <w:t xml:space="preserve"> is a number of symbols from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oMath>
      <w:r w:rsidRPr="006F77B8">
        <w:rPr>
          <w:b/>
          <w:bCs/>
        </w:rPr>
        <w:t xml:space="preserve"> sym</w:t>
      </w:r>
      <w:r w:rsidRPr="00557F8B">
        <w:rPr>
          <w:b/>
          <w:bCs/>
        </w:rPr>
        <w:t xml:space="preserve">bols before a first symbol of the transmission occasion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Pr="00557F8B">
        <w:rPr>
          <w:b/>
          <w:bCs/>
        </w:rPr>
        <w:t xml:space="preserve"> to a first symbol of the transmission occasion </w:t>
      </w:r>
      <m:oMath>
        <m:r>
          <m:rPr>
            <m:sty m:val="bi"/>
          </m:rPr>
          <w:rPr>
            <w:rFonts w:ascii="Cambria Math" w:hAnsi="Cambria Math"/>
          </w:rPr>
          <m:t>i</m:t>
        </m:r>
      </m:oMath>
      <w:r w:rsidRPr="00557F8B">
        <w:rPr>
          <w:rFonts w:hint="eastAsia"/>
          <w:b/>
          <w:bCs/>
        </w:rPr>
        <w:t>,</w:t>
      </w:r>
      <w:r w:rsidRPr="00557F8B">
        <w:rPr>
          <w:b/>
          <w:bCs/>
        </w:rPr>
        <w:t xml:space="preserve"> where the transmission occasion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Pr="00557F8B">
        <w:rPr>
          <w:b/>
          <w:bCs/>
        </w:rPr>
        <w:t xml:space="preserve"> is a first transmission occasion for PUSCH transmission within the nominal TDW for the same transport block as transmission occasion </w:t>
      </w:r>
      <m:oMath>
        <m:r>
          <m:rPr>
            <m:sty m:val="bi"/>
          </m:rPr>
          <w:rPr>
            <w:rFonts w:ascii="Cambria Math" w:hAnsi="Cambria Math"/>
          </w:rPr>
          <m:t>i</m:t>
        </m:r>
      </m:oMath>
      <w:r w:rsidRPr="00557F8B">
        <w:rPr>
          <w:rFonts w:hint="eastAsia"/>
          <w:b/>
          <w:bCs/>
        </w:rPr>
        <w:t>.</w:t>
      </w:r>
    </w:p>
    <w:p w14:paraId="50462CAD" w14:textId="77777777" w:rsidR="00DF5F69" w:rsidRPr="00557F8B" w:rsidRDefault="00DF5F69" w:rsidP="00DF5F69">
      <w:pPr>
        <w:pStyle w:val="aff5"/>
        <w:numPr>
          <w:ilvl w:val="0"/>
          <w:numId w:val="20"/>
        </w:numPr>
        <w:ind w:leftChars="0"/>
        <w:rPr>
          <w:b/>
          <w:bCs/>
        </w:rPr>
      </w:pPr>
      <w:r w:rsidRPr="00557F8B">
        <w:rPr>
          <w:rFonts w:hint="eastAsia"/>
          <w:b/>
          <w:bCs/>
        </w:rPr>
        <w:t>O</w:t>
      </w:r>
      <w:r w:rsidRPr="00557F8B">
        <w:rPr>
          <w:b/>
          <w:bCs/>
        </w:rPr>
        <w:t xml:space="preserve">therwise,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57F8B">
        <w:rPr>
          <w:rFonts w:hint="eastAsia"/>
          <w:b/>
          <w:bCs/>
        </w:rPr>
        <w:t xml:space="preserve"> </w:t>
      </w:r>
      <w:r w:rsidRPr="00557F8B">
        <w:rPr>
          <w:b/>
          <w:bCs/>
        </w:rPr>
        <w:t>is the same as one in Rel-15/16.</w:t>
      </w:r>
    </w:p>
    <w:p w14:paraId="393DF436" w14:textId="77777777" w:rsidR="00DF5F69" w:rsidRPr="008156DD" w:rsidRDefault="00DF5F69" w:rsidP="00DF5F69">
      <w:pPr>
        <w:rPr>
          <w:b/>
          <w:bCs/>
        </w:rPr>
      </w:pPr>
      <w:r w:rsidRPr="008156DD">
        <w:rPr>
          <w:rFonts w:hint="eastAsia"/>
          <w:b/>
          <w:bCs/>
        </w:rPr>
        <w:t>P</w:t>
      </w:r>
      <w:r w:rsidRPr="008156DD">
        <w:rPr>
          <w:b/>
          <w:bCs/>
        </w:rPr>
        <w:t xml:space="preserve">roposal 3: In the combined option 1&amp;3a,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Pr="008156DD">
        <w:rPr>
          <w:rFonts w:hint="eastAsia"/>
          <w:b/>
          <w:bCs/>
        </w:rPr>
        <w:t xml:space="preserve"> </w:t>
      </w:r>
      <w:r w:rsidRPr="008156DD">
        <w:rPr>
          <w:b/>
          <w:bCs/>
        </w:rPr>
        <w:t>should be the first transmission occasion for actual PUSCH transmission within a nominal TDW.</w:t>
      </w:r>
    </w:p>
    <w:p w14:paraId="48AD16A6" w14:textId="77777777" w:rsidR="00DF5F69" w:rsidRDefault="00DF5F69" w:rsidP="00DF5F69">
      <w:pPr>
        <w:rPr>
          <w:b/>
          <w:bCs/>
        </w:rPr>
      </w:pPr>
      <w:r w:rsidRPr="00D44154">
        <w:rPr>
          <w:rFonts w:hint="eastAsia"/>
          <w:b/>
          <w:bCs/>
        </w:rPr>
        <w:t>P</w:t>
      </w:r>
      <w:r w:rsidRPr="00D44154">
        <w:rPr>
          <w:b/>
          <w:bCs/>
        </w:rPr>
        <w:t xml:space="preserve">roposal </w:t>
      </w:r>
      <w:r>
        <w:rPr>
          <w:b/>
          <w:bCs/>
        </w:rPr>
        <w:t>4</w:t>
      </w:r>
      <w:r w:rsidRPr="00D44154">
        <w:rPr>
          <w:b/>
          <w:bCs/>
        </w:rPr>
        <w:t>: Adopt TP1 in Appendix to capture Working assumption.</w:t>
      </w:r>
    </w:p>
    <w:p w14:paraId="60D4E8A6" w14:textId="77777777" w:rsidR="00DF5F69" w:rsidRPr="00540D20" w:rsidRDefault="00DF5F69" w:rsidP="00DF5F69">
      <w:pPr>
        <w:rPr>
          <w:b/>
          <w:bCs/>
        </w:rPr>
      </w:pPr>
      <w:r w:rsidRPr="00540D20">
        <w:rPr>
          <w:b/>
          <w:bCs/>
        </w:rPr>
        <w:lastRenderedPageBreak/>
        <w:t>Proposal 5: For Rel-17, RAN1 should adopt either Interpretation 1 or 2.</w:t>
      </w:r>
    </w:p>
    <w:p w14:paraId="33D44683" w14:textId="77777777" w:rsidR="00DF5F69" w:rsidRPr="00AF7947" w:rsidRDefault="00DF5F69" w:rsidP="00DF5F69">
      <w:pPr>
        <w:rPr>
          <w:b/>
          <w:bCs/>
        </w:rPr>
      </w:pPr>
      <w:r w:rsidRPr="0007091D">
        <w:rPr>
          <w:rFonts w:hint="eastAsia"/>
          <w:b/>
          <w:bCs/>
        </w:rPr>
        <w:t>P</w:t>
      </w:r>
      <w:r w:rsidRPr="0007091D">
        <w:rPr>
          <w:b/>
          <w:bCs/>
        </w:rPr>
        <w:t xml:space="preserve">roposal </w:t>
      </w:r>
      <w:r>
        <w:rPr>
          <w:b/>
          <w:bCs/>
        </w:rPr>
        <w:t>6</w:t>
      </w:r>
      <w:r w:rsidRPr="0007091D">
        <w:rPr>
          <w:b/>
          <w:bCs/>
        </w:rPr>
        <w:t>: Interpretation 2 should be adopted for Rel-17.</w:t>
      </w:r>
    </w:p>
    <w:p w14:paraId="0790B2AC" w14:textId="77777777" w:rsidR="00DF5F69" w:rsidRPr="00B22176" w:rsidRDefault="00DF5F69" w:rsidP="00DF5F69">
      <w:pPr>
        <w:rPr>
          <w:b/>
          <w:bCs/>
        </w:rPr>
      </w:pPr>
      <w:r w:rsidRPr="00EE013F">
        <w:rPr>
          <w:rFonts w:hint="eastAsia"/>
          <w:b/>
          <w:bCs/>
        </w:rPr>
        <w:t>P</w:t>
      </w:r>
      <w:r w:rsidRPr="00EE013F">
        <w:rPr>
          <w:b/>
          <w:bCs/>
        </w:rPr>
        <w:t xml:space="preserve">roposal 7: In Rel-17, the timeline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EE013F">
        <w:rPr>
          <w:rFonts w:hint="eastAsia"/>
          <w:b/>
          <w:bCs/>
        </w:rPr>
        <w:t xml:space="preserve"> </w:t>
      </w:r>
      <w:r w:rsidRPr="00EE013F">
        <w:rPr>
          <w:b/>
          <w:bCs/>
        </w:rPr>
        <w:t>of accumulation TPC mode should be reused for absolute TPC mode.</w:t>
      </w:r>
    </w:p>
    <w:p w14:paraId="1142EF1E" w14:textId="77777777" w:rsidR="00BB51C5" w:rsidRPr="008A512A" w:rsidRDefault="00BB51C5" w:rsidP="00BB51C5">
      <w:pPr>
        <w:rPr>
          <w:b/>
          <w:bCs/>
        </w:rPr>
      </w:pPr>
      <w:r w:rsidRPr="008A512A">
        <w:rPr>
          <w:rFonts w:hint="eastAsia"/>
          <w:b/>
          <w:bCs/>
        </w:rPr>
        <w:t>P</w:t>
      </w:r>
      <w:r w:rsidRPr="008A512A">
        <w:rPr>
          <w:b/>
          <w:bCs/>
        </w:rPr>
        <w:t>roposal 8: It should be specified that Rel-16 inter-slot FH is used for Msg3 PUSCH repetition even if DMRS bundling is enabled.</w:t>
      </w:r>
    </w:p>
    <w:p w14:paraId="4FDBF9C2" w14:textId="77777777" w:rsidR="00BB51C5" w:rsidRPr="008A512A" w:rsidRDefault="00BB51C5" w:rsidP="00BB51C5">
      <w:pPr>
        <w:rPr>
          <w:b/>
          <w:bCs/>
        </w:rPr>
      </w:pPr>
      <w:r w:rsidRPr="008A512A">
        <w:rPr>
          <w:rFonts w:hint="eastAsia"/>
          <w:b/>
          <w:bCs/>
        </w:rPr>
        <w:t>P</w:t>
      </w:r>
      <w:r w:rsidRPr="008A512A">
        <w:rPr>
          <w:b/>
          <w:bCs/>
        </w:rPr>
        <w:t>roposal 9: Adopt TP2 in Appendix.</w:t>
      </w:r>
    </w:p>
    <w:p w14:paraId="5E18AE58" w14:textId="77777777" w:rsidR="00DF5F69" w:rsidRPr="00540D20" w:rsidRDefault="00DF5F69" w:rsidP="00DF5F69">
      <w:pPr>
        <w:rPr>
          <w:b/>
          <w:bCs/>
        </w:rPr>
      </w:pPr>
      <w:r w:rsidRPr="00540D20">
        <w:rPr>
          <w:b/>
          <w:bCs/>
        </w:rPr>
        <w:t>Observation</w:t>
      </w:r>
      <w:r w:rsidRPr="00540D20">
        <w:rPr>
          <w:rFonts w:hint="eastAsia"/>
          <w:b/>
          <w:bCs/>
        </w:rPr>
        <w:t xml:space="preserve"> </w:t>
      </w:r>
      <w:r w:rsidRPr="00540D20">
        <w:rPr>
          <w:b/>
          <w:bCs/>
        </w:rPr>
        <w:t>1: No consensus was reached regarding the interpretation of K</w:t>
      </w:r>
      <w:r w:rsidRPr="00540D20">
        <w:rPr>
          <w:b/>
          <w:bCs/>
          <w:vertAlign w:val="subscript"/>
        </w:rPr>
        <w:t>PUSCH</w:t>
      </w:r>
      <w:r w:rsidRPr="00540D20">
        <w:rPr>
          <w:b/>
          <w:bCs/>
        </w:rPr>
        <w:t>(i) for DG PUSCH repetitions for accumulated TPC command in Rel-15/16 maintenance phase.</w:t>
      </w:r>
    </w:p>
    <w:p w14:paraId="73E53C35" w14:textId="77777777" w:rsidR="00DF5F69" w:rsidRPr="00540D20" w:rsidRDefault="00DF5F69" w:rsidP="00DF5F69">
      <w:pPr>
        <w:pStyle w:val="aff5"/>
        <w:numPr>
          <w:ilvl w:val="0"/>
          <w:numId w:val="16"/>
        </w:numPr>
        <w:ind w:leftChars="0"/>
        <w:rPr>
          <w:b/>
          <w:bCs/>
        </w:rPr>
      </w:pPr>
      <w:r w:rsidRPr="00540D20">
        <w:rPr>
          <w:rFonts w:hint="eastAsia"/>
          <w:b/>
          <w:bCs/>
          <w:u w:val="single"/>
        </w:rPr>
        <w:t>I</w:t>
      </w:r>
      <w:r w:rsidRPr="00540D20">
        <w:rPr>
          <w:b/>
          <w:bCs/>
          <w:u w:val="single"/>
        </w:rPr>
        <w:t>nterpretation 1:</w:t>
      </w:r>
      <w:r w:rsidRPr="00540D20">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is defined as the number of OFDM symbols between the starting OFDM symbol of the scheduling DCI and the start of the PUSCH transmission occasion </w:t>
      </w:r>
      <m:oMath>
        <m:r>
          <m:rPr>
            <m:sty m:val="bi"/>
          </m:rPr>
          <w:rPr>
            <w:rFonts w:ascii="Cambria Math" w:hAnsi="Cambria Math"/>
          </w:rPr>
          <m:t>i</m:t>
        </m:r>
      </m:oMath>
      <w:r w:rsidRPr="00540D20">
        <w:rPr>
          <w:b/>
          <w:bCs/>
        </w:rPr>
        <w:t xml:space="preserve">. This interpretation follows that “the PUSCH transmission” in the spec. as the PUSCH transmission in the PUSCH transmission occasion </w:t>
      </w:r>
      <m:oMath>
        <m:r>
          <m:rPr>
            <m:sty m:val="bi"/>
          </m:rPr>
          <w:rPr>
            <w:rFonts w:ascii="Cambria Math" w:hAnsi="Cambria Math"/>
          </w:rPr>
          <m:t>i</m:t>
        </m:r>
      </m:oMath>
      <w:r w:rsidRPr="00540D20">
        <w:rPr>
          <w:b/>
          <w:bCs/>
        </w:rPr>
        <w:t xml:space="preserve">. With this interpretation,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for a PUSCH transmission occasion is different from the one for another PUSCH transmission occasion among the same set of PUSCH repetitions for a TB.</w:t>
      </w:r>
    </w:p>
    <w:p w14:paraId="3C43C014" w14:textId="77777777" w:rsidR="00DF5F69" w:rsidRPr="00540D20" w:rsidRDefault="00DF5F69" w:rsidP="00DF5F69">
      <w:pPr>
        <w:pStyle w:val="aff5"/>
        <w:numPr>
          <w:ilvl w:val="0"/>
          <w:numId w:val="16"/>
        </w:numPr>
        <w:ind w:leftChars="0"/>
        <w:rPr>
          <w:b/>
          <w:bCs/>
        </w:rPr>
      </w:pPr>
      <w:r w:rsidRPr="00540D20">
        <w:rPr>
          <w:rFonts w:hint="eastAsia"/>
          <w:b/>
          <w:bCs/>
          <w:u w:val="single"/>
        </w:rPr>
        <w:t>I</w:t>
      </w:r>
      <w:r w:rsidRPr="00540D20">
        <w:rPr>
          <w:b/>
          <w:bCs/>
          <w:u w:val="single"/>
        </w:rPr>
        <w:t>nterpretation 2:</w:t>
      </w:r>
      <w:r w:rsidRPr="00540D20">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is defined as the number of OFDM symbols between the starting OFDM symbol of the scheduling DCI and the start of the first PUSCH repetition for a TB. This interpretation follows that “the PUSCH transmission” in the spec. as the whole repetitions of the PUSCH for the TB. With this interpretation,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rsidRPr="00540D20">
        <w:rPr>
          <w:b/>
          <w:bCs/>
        </w:rPr>
        <w:t xml:space="preserve"> for all PUSCH transmission occasions are the same for the TB.</w:t>
      </w:r>
    </w:p>
    <w:p w14:paraId="6D7FF4F4" w14:textId="77777777" w:rsidR="00DF5F69" w:rsidRPr="00540D20" w:rsidRDefault="00DF5F69" w:rsidP="00DF5F69">
      <w:pPr>
        <w:rPr>
          <w:b/>
          <w:bCs/>
        </w:rPr>
      </w:pPr>
      <w:r w:rsidRPr="00540D20">
        <w:rPr>
          <w:rFonts w:hint="eastAsia"/>
          <w:b/>
          <w:bCs/>
        </w:rPr>
        <w:t>O</w:t>
      </w:r>
      <w:r w:rsidRPr="00540D20">
        <w:rPr>
          <w:b/>
          <w:bCs/>
        </w:rPr>
        <w:t>bservation 2: Interpretation 1 causes longer latency than Interpretation 2.</w:t>
      </w:r>
    </w:p>
    <w:p w14:paraId="6C34563E" w14:textId="77777777" w:rsidR="00DF5F69" w:rsidRDefault="00DF5F69" w:rsidP="00DF5F69">
      <w:pPr>
        <w:rPr>
          <w:b/>
          <w:bCs/>
        </w:rPr>
      </w:pPr>
      <w:r>
        <w:rPr>
          <w:rFonts w:hint="eastAsia"/>
          <w:b/>
          <w:bCs/>
        </w:rPr>
        <w:t>O</w:t>
      </w:r>
      <w:r>
        <w:rPr>
          <w:b/>
          <w:bCs/>
        </w:rPr>
        <w:t>bservation 3: No consensus was reached regarding whether absolute TPC command in DCI format 2_2 is supported in Rel-15/16 maintenance phase because the timeline is undefined.</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3FF37898" w14:textId="0AFD7C86" w:rsidR="00226256" w:rsidRDefault="009960F9" w:rsidP="00032D1C">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032D1C" w:rsidRPr="00032D1C">
        <w:rPr>
          <w:szCs w:val="24"/>
          <w:lang w:eastAsia="ja-JP"/>
        </w:rPr>
        <w:t xml:space="preserve">3GPP, RAN1#107-e, RAN1 Chairman’s Notes, </w:t>
      </w:r>
      <w:r w:rsidR="00032D1C">
        <w:rPr>
          <w:szCs w:val="24"/>
          <w:lang w:eastAsia="ja-JP"/>
        </w:rPr>
        <w:t>Oct</w:t>
      </w:r>
      <w:r w:rsidR="00032D1C" w:rsidRPr="00032D1C">
        <w:rPr>
          <w:szCs w:val="24"/>
          <w:lang w:eastAsia="ja-JP"/>
        </w:rPr>
        <w:t>. 2021.</w:t>
      </w:r>
    </w:p>
    <w:p w14:paraId="399EC745" w14:textId="373E19A4" w:rsidR="006A1B57" w:rsidRDefault="006A1B57" w:rsidP="00032D1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r>
      <w:r w:rsidR="00B74F33">
        <w:rPr>
          <w:szCs w:val="24"/>
          <w:lang w:eastAsia="ja-JP"/>
        </w:rPr>
        <w:t>R1-2202834</w:t>
      </w:r>
      <w:r w:rsidR="00BB59A0">
        <w:rPr>
          <w:szCs w:val="24"/>
          <w:lang w:eastAsia="ja-JP"/>
        </w:rPr>
        <w:t xml:space="preserve">, </w:t>
      </w:r>
      <w:r w:rsidR="00BB59A0" w:rsidRPr="00BB59A0">
        <w:rPr>
          <w:szCs w:val="24"/>
          <w:lang w:eastAsia="ja-JP"/>
        </w:rPr>
        <w:t>Summary of Absolute TPC timeline and support of absolute TPC with DCI format 2_2</w:t>
      </w:r>
      <w:r w:rsidR="00BB59A0">
        <w:rPr>
          <w:szCs w:val="24"/>
          <w:lang w:eastAsia="ja-JP"/>
        </w:rPr>
        <w:t>, Mar., 2022.</w:t>
      </w:r>
    </w:p>
    <w:p w14:paraId="45418F26" w14:textId="3C34D6A7" w:rsidR="0056608E" w:rsidRPr="00226256" w:rsidRDefault="0056608E" w:rsidP="00032D1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r>
      <w:r w:rsidR="00964EE9" w:rsidRPr="00964EE9">
        <w:rPr>
          <w:szCs w:val="24"/>
          <w:lang w:eastAsia="ja-JP"/>
        </w:rPr>
        <w:t>R1-2202870</w:t>
      </w:r>
      <w:r w:rsidR="00964EE9">
        <w:rPr>
          <w:szCs w:val="24"/>
          <w:lang w:eastAsia="ja-JP"/>
        </w:rPr>
        <w:t xml:space="preserve">, </w:t>
      </w:r>
      <w:r w:rsidR="00964EE9" w:rsidRPr="00964EE9">
        <w:rPr>
          <w:szCs w:val="24"/>
          <w:lang w:eastAsia="ja-JP"/>
        </w:rPr>
        <w:t>Summary of email discussion on joint channel estimation for PUSCH</w:t>
      </w:r>
      <w:r w:rsidR="00964EE9">
        <w:rPr>
          <w:szCs w:val="24"/>
          <w:lang w:eastAsia="ja-JP"/>
        </w:rPr>
        <w:t>, Mar., 2022.</w:t>
      </w:r>
    </w:p>
    <w:p w14:paraId="5023CCC7" w14:textId="53D65F9A" w:rsidR="003547D3" w:rsidRPr="00207144" w:rsidRDefault="003547D3" w:rsidP="009960F9">
      <w:pPr>
        <w:pStyle w:val="textintend2"/>
        <w:widowControl w:val="0"/>
        <w:numPr>
          <w:ilvl w:val="0"/>
          <w:numId w:val="0"/>
        </w:numPr>
        <w:tabs>
          <w:tab w:val="left" w:pos="840"/>
        </w:tabs>
        <w:spacing w:after="0"/>
        <w:ind w:left="420" w:hanging="420"/>
        <w:rPr>
          <w:szCs w:val="24"/>
          <w:lang w:eastAsia="ja-JP"/>
        </w:rPr>
      </w:pPr>
      <w:r>
        <w:rPr>
          <w:rFonts w:hint="eastAsia"/>
          <w:szCs w:val="24"/>
          <w:lang w:eastAsia="ja-JP"/>
        </w:rPr>
        <w:t>[</w:t>
      </w:r>
      <w:r w:rsidR="001146F5">
        <w:rPr>
          <w:szCs w:val="24"/>
          <w:lang w:eastAsia="ja-JP"/>
        </w:rPr>
        <w:t>4</w:t>
      </w:r>
      <w:r>
        <w:rPr>
          <w:szCs w:val="24"/>
          <w:lang w:eastAsia="ja-JP"/>
        </w:rPr>
        <w:t>]</w:t>
      </w:r>
      <w:r>
        <w:rPr>
          <w:szCs w:val="24"/>
          <w:lang w:eastAsia="ja-JP"/>
        </w:rPr>
        <w:tab/>
      </w:r>
      <w:r w:rsidR="001852A3">
        <w:rPr>
          <w:szCs w:val="24"/>
          <w:lang w:eastAsia="ja-JP"/>
        </w:rPr>
        <w:t>R1-2200790</w:t>
      </w:r>
      <w:r w:rsidR="001A59FB">
        <w:rPr>
          <w:szCs w:val="24"/>
          <w:lang w:eastAsia="ja-JP"/>
        </w:rPr>
        <w:t xml:space="preserve">, </w:t>
      </w:r>
      <w:r w:rsidR="00CA5245" w:rsidRPr="00CA5245">
        <w:rPr>
          <w:szCs w:val="24"/>
          <w:lang w:eastAsia="ja-JP"/>
        </w:rPr>
        <w:t>Summary of email discussion on joint channel estimation for PUSCH</w:t>
      </w:r>
      <w:r w:rsidR="00CA5245">
        <w:rPr>
          <w:rFonts w:hint="eastAsia"/>
          <w:szCs w:val="24"/>
          <w:lang w:eastAsia="ja-JP"/>
        </w:rPr>
        <w:t>,</w:t>
      </w:r>
      <w:r w:rsidR="00CA5245">
        <w:rPr>
          <w:szCs w:val="24"/>
          <w:lang w:eastAsia="ja-JP"/>
        </w:rPr>
        <w:t xml:space="preserve"> Jan., 2022.</w:t>
      </w:r>
    </w:p>
    <w:p w14:paraId="672508AB" w14:textId="504CEFEB" w:rsidR="001B0545" w:rsidRDefault="001B0545">
      <w:pPr>
        <w:pStyle w:val="10"/>
        <w:spacing w:after="180"/>
      </w:pPr>
      <w:r>
        <w:rPr>
          <w:rFonts w:hint="eastAsia"/>
        </w:rPr>
        <w:t>A</w:t>
      </w:r>
      <w:r>
        <w:t>ppendix</w:t>
      </w:r>
    </w:p>
    <w:p w14:paraId="329CDE97" w14:textId="2AB7AFE6" w:rsidR="006E5889" w:rsidRDefault="006E5889" w:rsidP="006E5889">
      <w:r>
        <w:rPr>
          <w:rFonts w:hint="eastAsia"/>
        </w:rPr>
        <w:t>T</w:t>
      </w:r>
      <w:r>
        <w:t>P1</w:t>
      </w:r>
    </w:p>
    <w:tbl>
      <w:tblPr>
        <w:tblStyle w:val="af0"/>
        <w:tblW w:w="0" w:type="auto"/>
        <w:tblLook w:val="04A0" w:firstRow="1" w:lastRow="0" w:firstColumn="1" w:lastColumn="0" w:noHBand="0" w:noVBand="1"/>
      </w:tblPr>
      <w:tblGrid>
        <w:gridCol w:w="9954"/>
      </w:tblGrid>
      <w:tr w:rsidR="00790C82" w14:paraId="76862756" w14:textId="77777777" w:rsidTr="00790C82">
        <w:tc>
          <w:tcPr>
            <w:tcW w:w="9954" w:type="dxa"/>
          </w:tcPr>
          <w:p w14:paraId="61DD22B9" w14:textId="17EE14B7" w:rsidR="00790C82" w:rsidRPr="00790C82" w:rsidRDefault="00790C82" w:rsidP="00790C82">
            <w:pPr>
              <w:keepNext/>
              <w:keepLines/>
              <w:snapToGrid/>
              <w:spacing w:before="120" w:after="180" w:afterAutospacing="0"/>
              <w:jc w:val="left"/>
              <w:outlineLvl w:val="2"/>
              <w:rPr>
                <w:rFonts w:ascii="Arial" w:eastAsia="ＭＳ Ｐゴシック" w:hAnsi="Arial"/>
                <w:sz w:val="28"/>
                <w:lang w:eastAsia="en-US"/>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92093809"/>
            <w:bookmarkStart w:id="14" w:name="_Ref497117847"/>
            <w:r w:rsidRPr="00790C82">
              <w:rPr>
                <w:rFonts w:ascii="Arial" w:eastAsia="ＭＳ Ｐゴシック" w:hAnsi="Arial"/>
                <w:sz w:val="28"/>
                <w:lang w:eastAsia="en-US"/>
              </w:rPr>
              <w:lastRenderedPageBreak/>
              <w:t>7.1.1</w:t>
            </w:r>
            <w:r w:rsidRPr="00790C82">
              <w:rPr>
                <w:rFonts w:ascii="Arial" w:eastAsia="ＭＳ Ｐゴシック" w:hAnsi="Arial"/>
                <w:sz w:val="28"/>
                <w:lang w:eastAsia="en-US"/>
              </w:rPr>
              <w:tab/>
              <w:t>UE behaviour</w:t>
            </w:r>
            <w:bookmarkEnd w:id="3"/>
            <w:bookmarkEnd w:id="4"/>
            <w:bookmarkEnd w:id="5"/>
            <w:bookmarkEnd w:id="6"/>
            <w:bookmarkEnd w:id="7"/>
            <w:bookmarkEnd w:id="8"/>
            <w:bookmarkEnd w:id="9"/>
            <w:bookmarkEnd w:id="10"/>
            <w:bookmarkEnd w:id="11"/>
            <w:bookmarkEnd w:id="12"/>
            <w:bookmarkEnd w:id="13"/>
            <w:bookmarkEnd w:id="14"/>
          </w:p>
          <w:p w14:paraId="3A61E22E" w14:textId="094A5CA6" w:rsidR="00790C82" w:rsidRPr="00790C82" w:rsidRDefault="00790C82" w:rsidP="00790C82">
            <w:pPr>
              <w:jc w:val="center"/>
              <w:rPr>
                <w:color w:val="FF0000"/>
              </w:rPr>
            </w:pPr>
            <w:r w:rsidRPr="00790C82">
              <w:rPr>
                <w:rFonts w:hint="eastAsia"/>
                <w:color w:val="FF0000"/>
              </w:rPr>
              <w:t>&lt;</w:t>
            </w:r>
            <w:r w:rsidRPr="00790C82">
              <w:rPr>
                <w:color w:val="FF0000"/>
              </w:rPr>
              <w:t>Unchanged parts are omitted&gt;</w:t>
            </w:r>
          </w:p>
          <w:p w14:paraId="46E88167" w14:textId="77777777" w:rsidR="00790C82" w:rsidRDefault="00790C82" w:rsidP="00790C82">
            <w:pPr>
              <w:pStyle w:val="B2"/>
              <w:rPr>
                <w:rFonts w:eastAsia="SimSun"/>
                <w:lang w:val="en-US"/>
              </w:rPr>
            </w:pPr>
            <w:r>
              <w:t>-</w:t>
            </w:r>
            <w:r>
              <w:tab/>
            </w:r>
            <m:oMath>
              <m:sSub>
                <m:sSubPr>
                  <m:ctrlPr>
                    <w:rPr>
                      <w:rFonts w:ascii="Cambria Math" w:hAnsi="Cambria Math"/>
                      <w:iCs/>
                      <w:lang w:val="x-none"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eastAsia="en-US"/>
                    </w:rPr>
                  </m:ctrlPr>
                </m:dPr>
                <m:e>
                  <m:r>
                    <w:rPr>
                      <w:rFonts w:ascii="Cambria Math"/>
                    </w:rPr>
                    <m:t>i,l</m:t>
                  </m:r>
                </m:e>
              </m:d>
              <m:r>
                <w:rPr>
                  <w:rFonts w:ascii="Cambria Math"/>
                </w:rPr>
                <m:t>=</m:t>
              </m:r>
              <m:sSub>
                <m:sSubPr>
                  <m:ctrlPr>
                    <w:rPr>
                      <w:rFonts w:ascii="Cambria Math" w:hAnsi="Cambria Math"/>
                      <w:iCs/>
                      <w:lang w:val="x-none"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eastAsia="en-US"/>
                    </w:rPr>
                  </m:ctrlPr>
                </m:dPr>
                <m:e>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eastAsia="en-US"/>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eastAsia="en-US"/>
                        </w:rPr>
                      </m:ctrlPr>
                    </m:dPr>
                    <m:e>
                      <m:sSub>
                        <m:sSubPr>
                          <m:ctrlPr>
                            <w:rPr>
                              <w:rFonts w:ascii="Cambria Math" w:hAnsi="Cambria Math"/>
                              <w:i/>
                              <w:noProof/>
                              <w:lang w:eastAsia="en-US"/>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lang w:val="x-none" w:eastAsia="en-U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 </w:t>
            </w:r>
            <w:r>
              <w:rPr>
                <w:i/>
              </w:rPr>
              <w:t>tpc-Accumulation</w:t>
            </w:r>
            <w:r>
              <w:rPr>
                <w:lang w:val="en-US"/>
              </w:rPr>
              <w:t xml:space="preserve">, where </w:t>
            </w:r>
          </w:p>
          <w:p w14:paraId="60B93072" w14:textId="77777777" w:rsidR="00790C82" w:rsidRDefault="00790C82" w:rsidP="00790C82">
            <w:pPr>
              <w:pStyle w:val="B3"/>
              <w:rPr>
                <w:lang w:val="en-US"/>
              </w:rPr>
            </w:pPr>
            <w:r>
              <w:rPr>
                <w:lang w:val="en-US"/>
              </w:rPr>
              <w:t>-</w:t>
            </w:r>
            <w:r>
              <w:rPr>
                <w:lang w:val="en-US"/>
              </w:rPr>
              <w:tab/>
              <w:t xml:space="preserve">The </w:t>
            </w:r>
            <m:oMath>
              <m:sSub>
                <m:sSubPr>
                  <m:ctrlPr>
                    <w:rPr>
                      <w:rFonts w:ascii="Cambria Math" w:hAnsi="Cambria Math"/>
                      <w:iCs/>
                      <w:lang w:eastAsia="en-U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14:paraId="4A6807F9" w14:textId="1CBD7CCC" w:rsidR="00E631F9" w:rsidRDefault="00790C82" w:rsidP="00E631F9">
            <w:pPr>
              <w:pStyle w:val="B3"/>
            </w:pPr>
            <w:r>
              <w:rPr>
                <w:lang w:val="en-US"/>
              </w:rPr>
              <w:t>-</w:t>
            </w:r>
            <w:r>
              <w:rPr>
                <w:lang w:val="en-US"/>
              </w:rPr>
              <w:tab/>
            </w:r>
            <m:oMath>
              <m:nary>
                <m:naryPr>
                  <m:chr m:val="∑"/>
                  <m:limLoc m:val="undOvr"/>
                  <m:ctrlPr>
                    <w:rPr>
                      <w:rFonts w:ascii="Cambria Math" w:hAnsi="Cambria Math"/>
                      <w:i/>
                      <w:lang w:eastAsia="en-US"/>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eastAsia="en-US"/>
                        </w:rPr>
                      </m:ctrlPr>
                    </m:dPr>
                    <m:e>
                      <m:sSub>
                        <m:sSubPr>
                          <m:ctrlPr>
                            <w:rPr>
                              <w:rFonts w:ascii="Cambria Math" w:hAnsi="Cambria Math"/>
                              <w:i/>
                              <w:noProof/>
                              <w:lang w:eastAsia="en-US"/>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lang w:eastAsia="en-U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i/>
                        </w:rPr>
                      </m:ctrlPr>
                    </m:dPr>
                    <m:e>
                      <m:r>
                        <w:rPr>
                          <w:rFonts w:ascii="Cambria Math" w:hAnsi="Cambria Math"/>
                        </w:rPr>
                        <m:t>m,l</m:t>
                      </m:r>
                    </m:e>
                  </m:d>
                </m:e>
              </m:nary>
            </m:oMath>
            <w:r>
              <w:rPr>
                <w:noProof/>
              </w:rPr>
              <w:t xml:space="preserve"> is a sum of TPC command values in a set </w:t>
            </w:r>
            <m:oMath>
              <m:sSub>
                <m:sSubPr>
                  <m:ctrlPr>
                    <w:rPr>
                      <w:rFonts w:ascii="Cambria Math" w:hAnsi="Cambria Math"/>
                      <w:iCs/>
                      <w:lang w:eastAsia="en-U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lang w:eastAsia="en-US"/>
                    </w:rPr>
                  </m:ctrlPr>
                </m:dPr>
                <m:e>
                  <m:sSub>
                    <m:sSubPr>
                      <m:ctrlPr>
                        <w:rPr>
                          <w:rFonts w:ascii="Cambria Math" w:hAnsi="Cambria Math"/>
                          <w:i/>
                          <w:noProof/>
                          <w:lang w:eastAsia="en-US"/>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iCs/>
                      <w:lang w:eastAsia="en-US"/>
                    </w:rPr>
                  </m:ctrlPr>
                </m:dPr>
                <m:e>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ctrlPr>
                    <w:rPr>
                      <w:rFonts w:ascii="Cambria Math" w:hAnsi="Cambria Math"/>
                      <w:i/>
                      <w:lang w:eastAsia="en-US"/>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lang w:eastAsia="en-US"/>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e>
              </m:d>
            </m:oMath>
            <w:r>
              <w:t xml:space="preserve"> symbols before PUSCH transmission occasion </w:t>
            </w:r>
            <m:oMath>
              <m:r>
                <w:rPr>
                  <w:rFonts w:ascii="Cambria Math" w:hAnsi="Cambria Math"/>
                </w:rPr>
                <m:t>i-</m:t>
              </m:r>
              <m:sSub>
                <m:sSubPr>
                  <m:ctrlPr>
                    <w:rPr>
                      <w:rFonts w:ascii="Cambria Math" w:hAnsi="Cambria Math"/>
                      <w:i/>
                      <w:lang w:eastAsia="en-US"/>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rPr>
                <m:t>i</m:t>
              </m:r>
            </m:oMath>
          </w:p>
          <w:p w14:paraId="6A828D0F" w14:textId="4BC423D3" w:rsidR="00150597" w:rsidRPr="00AA3D51" w:rsidRDefault="00150597" w:rsidP="00AA3D51">
            <w:pPr>
              <w:overflowPunct w:val="0"/>
              <w:autoSpaceDE w:val="0"/>
              <w:autoSpaceDN w:val="0"/>
              <w:adjustRightInd w:val="0"/>
              <w:spacing w:after="180"/>
              <w:ind w:left="1132" w:hanging="280"/>
              <w:jc w:val="left"/>
              <w:textAlignment w:val="baseline"/>
              <w:rPr>
                <w:rFonts w:eastAsiaTheme="minorEastAsia"/>
                <w:bCs/>
                <w:color w:val="FF0000"/>
                <w:sz w:val="20"/>
              </w:rPr>
            </w:pPr>
            <w:r>
              <w:rPr>
                <w:rFonts w:eastAsia="SimSun"/>
                <w:color w:val="FF0000"/>
                <w:sz w:val="20"/>
                <w:lang w:eastAsia="en-US"/>
              </w:rPr>
              <w:t xml:space="preserve">-  If the UE is provided </w:t>
            </w:r>
            <w:r>
              <w:rPr>
                <w:rFonts w:eastAsia="SimSun"/>
                <w:bCs/>
                <w:i/>
                <w:iCs/>
                <w:color w:val="FF0000"/>
                <w:sz w:val="20"/>
              </w:rPr>
              <w:t>PUSCH-DMRS-Bundling</w:t>
            </w:r>
            <w:r>
              <w:rPr>
                <w:rFonts w:eastAsia="SimSun"/>
                <w:bCs/>
                <w:color w:val="FF0000"/>
                <w:sz w:val="20"/>
              </w:rPr>
              <w:t xml:space="preserve"> = ‘enabled’,</w:t>
            </w:r>
            <w:r w:rsidR="00DF2279">
              <w:rPr>
                <w:rFonts w:eastAsia="SimSun"/>
                <w:bCs/>
                <w:color w:val="FF0000"/>
                <w:sz w:val="20"/>
              </w:rPr>
              <w:t xml:space="preserve"> and the transmission occasion </w:t>
            </w:r>
            <m:oMath>
              <m:r>
                <w:rPr>
                  <w:rFonts w:ascii="Cambria Math" w:eastAsia="SimSun" w:hAnsi="Cambria Math"/>
                  <w:color w:val="FF0000"/>
                  <w:sz w:val="20"/>
                </w:rPr>
                <m:t>i</m:t>
              </m:r>
            </m:oMath>
            <w:r w:rsidR="00DF2279">
              <w:rPr>
                <w:rFonts w:eastAsiaTheme="minorEastAsia" w:hint="eastAsia"/>
                <w:bCs/>
                <w:color w:val="FF0000"/>
                <w:sz w:val="20"/>
              </w:rPr>
              <w:t xml:space="preserve"> </w:t>
            </w:r>
            <w:r w:rsidR="00DF2279">
              <w:rPr>
                <w:rFonts w:eastAsiaTheme="minorEastAsia"/>
                <w:bCs/>
                <w:color w:val="FF0000"/>
                <w:sz w:val="20"/>
              </w:rPr>
              <w:t>is within a nominal time dom</w:t>
            </w:r>
            <w:r w:rsidR="00DF2279" w:rsidRPr="00540D20">
              <w:rPr>
                <w:rFonts w:eastAsiaTheme="minorEastAsia"/>
                <w:bCs/>
                <w:color w:val="FF0000"/>
                <w:sz w:val="20"/>
              </w:rPr>
              <w:t xml:space="preserve">ain window and is not a transmission occasion </w:t>
            </w:r>
            <m:oMath>
              <m:sSub>
                <m:sSubPr>
                  <m:ctrlPr>
                    <w:rPr>
                      <w:rFonts w:ascii="Cambria Math" w:eastAsiaTheme="minorEastAsia" w:hAnsi="Cambria Math"/>
                      <w:bCs/>
                      <w:i/>
                      <w:color w:val="FF0000"/>
                      <w:sz w:val="20"/>
                    </w:rPr>
                  </m:ctrlPr>
                </m:sSubPr>
                <m:e>
                  <m:r>
                    <w:rPr>
                      <w:rFonts w:ascii="Cambria Math" w:eastAsiaTheme="minorEastAsia" w:hAnsi="Cambria Math"/>
                      <w:color w:val="FF0000"/>
                      <w:sz w:val="20"/>
                    </w:rPr>
                    <m:t>i</m:t>
                  </m:r>
                </m:e>
                <m:sub>
                  <m:r>
                    <w:rPr>
                      <w:rFonts w:ascii="Cambria Math" w:eastAsiaTheme="minorEastAsia" w:hAnsi="Cambria Math"/>
                      <w:color w:val="FF0000"/>
                      <w:sz w:val="20"/>
                    </w:rPr>
                    <m:t>1</m:t>
                  </m:r>
                </m:sub>
              </m:sSub>
            </m:oMath>
            <w:r w:rsidR="00DF2279" w:rsidRPr="00540D20">
              <w:rPr>
                <w:rFonts w:eastAsiaTheme="minorEastAsia" w:hint="eastAsia"/>
                <w:bCs/>
                <w:color w:val="FF0000"/>
                <w:sz w:val="20"/>
              </w:rPr>
              <w:t>,</w:t>
            </w:r>
            <w:r w:rsidRPr="00540D20">
              <w:rPr>
                <w:rFonts w:eastAsia="SimSun"/>
                <w:bCs/>
                <w:color w:val="FF0000"/>
                <w:sz w:val="20"/>
              </w:rPr>
              <w:t xml:space="preserve"> </w:t>
            </w:r>
            <m:oMath>
              <m:sSub>
                <m:sSubPr>
                  <m:ctrlPr>
                    <w:rPr>
                      <w:rFonts w:ascii="Cambria Math" w:hAnsi="Cambria Math"/>
                      <w:bCs/>
                      <w:i/>
                      <w:color w:val="FF0000"/>
                      <w:lang w:eastAsia="zh-CN"/>
                    </w:rPr>
                  </m:ctrlPr>
                </m:sSubPr>
                <m:e>
                  <m:r>
                    <w:rPr>
                      <w:rFonts w:ascii="Cambria Math" w:eastAsia="SimSun" w:hAnsi="Cambria Math"/>
                      <w:color w:val="FF0000"/>
                      <w:sz w:val="20"/>
                    </w:rPr>
                    <m:t>K</m:t>
                  </m:r>
                </m:e>
                <m:sub>
                  <m:r>
                    <w:rPr>
                      <w:rFonts w:ascii="Cambria Math" w:eastAsia="SimSun" w:hAnsi="Cambria Math"/>
                      <w:color w:val="FF0000"/>
                      <w:sz w:val="20"/>
                    </w:rPr>
                    <m:t>PUSCH</m:t>
                  </m:r>
                </m:sub>
              </m:sSub>
              <m:r>
                <w:rPr>
                  <w:rFonts w:ascii="Cambria Math" w:eastAsia="SimSun" w:hAnsi="Cambria Math"/>
                  <w:color w:val="FF0000"/>
                  <w:sz w:val="20"/>
                </w:rPr>
                <m:t>(i)</m:t>
              </m:r>
            </m:oMath>
            <w:r w:rsidRPr="00540D20">
              <w:rPr>
                <w:rFonts w:eastAsia="SimSun"/>
                <w:bCs/>
                <w:color w:val="FF0000"/>
                <w:sz w:val="20"/>
              </w:rPr>
              <w:t xml:space="preserve"> </w:t>
            </w:r>
            <w:r w:rsidRPr="00540D20">
              <w:rPr>
                <w:rFonts w:eastAsia="SimSun"/>
                <w:color w:val="FF0000"/>
                <w:sz w:val="20"/>
                <w:lang w:eastAsia="en-US"/>
              </w:rPr>
              <w:t xml:space="preserve">is a number of symbols for active UL BWP </w:t>
            </w:r>
            <m:oMath>
              <m:r>
                <w:rPr>
                  <w:rFonts w:ascii="Cambria Math" w:eastAsia="SimSun" w:hAnsi="Cambria Math"/>
                  <w:color w:val="FF0000"/>
                  <w:sz w:val="20"/>
                  <w:lang w:eastAsia="en-US"/>
                </w:rPr>
                <m:t>b</m:t>
              </m:r>
            </m:oMath>
            <w:r w:rsidRPr="00540D20">
              <w:rPr>
                <w:rFonts w:eastAsia="SimSun"/>
                <w:iCs/>
                <w:color w:val="FF0000"/>
                <w:sz w:val="20"/>
                <w:lang w:eastAsia="en-US"/>
              </w:rPr>
              <w:t xml:space="preserve"> </w:t>
            </w:r>
            <w:r w:rsidRPr="00540D20">
              <w:rPr>
                <w:rFonts w:eastAsia="SimSun"/>
                <w:color w:val="FF0000"/>
                <w:sz w:val="20"/>
                <w:lang w:eastAsia="en-US"/>
              </w:rPr>
              <w:t xml:space="preserve">of carrier </w:t>
            </w:r>
            <m:oMath>
              <m:r>
                <w:rPr>
                  <w:rFonts w:ascii="Cambria Math" w:eastAsia="SimSun" w:hAnsi="Cambria Math"/>
                  <w:color w:val="FF0000"/>
                  <w:sz w:val="20"/>
                  <w:lang w:eastAsia="en-US"/>
                </w:rPr>
                <m:t>f</m:t>
              </m:r>
            </m:oMath>
            <w:r w:rsidRPr="00540D20">
              <w:rPr>
                <w:rFonts w:eastAsia="SimSun"/>
                <w:color w:val="FF0000"/>
                <w:sz w:val="20"/>
                <w:lang w:eastAsia="en-US"/>
              </w:rPr>
              <w:t xml:space="preserve"> </w:t>
            </w:r>
            <w:r w:rsidRPr="00540D20">
              <w:rPr>
                <w:rFonts w:eastAsia="SimSun"/>
                <w:iCs/>
                <w:color w:val="FF0000"/>
                <w:sz w:val="20"/>
                <w:lang w:eastAsia="en-US"/>
              </w:rPr>
              <w:t>of</w:t>
            </w:r>
            <w:r w:rsidRPr="00540D20">
              <w:rPr>
                <w:rFonts w:eastAsia="SimSun"/>
                <w:color w:val="FF0000"/>
                <w:sz w:val="20"/>
                <w:lang w:eastAsia="en-US"/>
              </w:rPr>
              <w:t xml:space="preserve"> serving cell </w:t>
            </w:r>
            <m:oMath>
              <m:r>
                <w:rPr>
                  <w:rFonts w:ascii="Cambria Math" w:eastAsia="SimSun" w:hAnsi="Cambria Math"/>
                  <w:color w:val="FF0000"/>
                  <w:sz w:val="20"/>
                  <w:lang w:eastAsia="en-US"/>
                </w:rPr>
                <m:t>c</m:t>
              </m:r>
            </m:oMath>
            <w:r w:rsidRPr="00540D20">
              <w:rPr>
                <w:rFonts w:eastAsia="SimSun"/>
                <w:color w:val="FF0000"/>
                <w:sz w:val="20"/>
                <w:lang w:eastAsia="en-US"/>
              </w:rPr>
              <w:t xml:space="preserve"> from </w:t>
            </w:r>
            <m:oMath>
              <m:sSub>
                <m:sSubPr>
                  <m:ctrlPr>
                    <w:rPr>
                      <w:rFonts w:ascii="Cambria Math" w:hAnsi="Cambria Math"/>
                      <w:bCs/>
                      <w:i/>
                      <w:color w:val="FF0000"/>
                      <w:lang w:eastAsia="zh-CN"/>
                    </w:rPr>
                  </m:ctrlPr>
                </m:sSubPr>
                <m:e>
                  <m:r>
                    <w:rPr>
                      <w:rFonts w:ascii="Cambria Math" w:eastAsia="SimSun" w:hAnsi="Cambria Math"/>
                      <w:color w:val="FF0000"/>
                      <w:sz w:val="20"/>
                    </w:rPr>
                    <m:t>K</m:t>
                  </m:r>
                </m:e>
                <m:sub>
                  <m:r>
                    <w:rPr>
                      <w:rFonts w:ascii="Cambria Math" w:eastAsia="SimSun" w:hAnsi="Cambria Math"/>
                      <w:color w:val="FF0000"/>
                      <w:sz w:val="20"/>
                    </w:rPr>
                    <m:t>PUSCH</m:t>
                  </m:r>
                </m:sub>
              </m:sSub>
              <m:r>
                <w:rPr>
                  <w:rFonts w:ascii="Cambria Math" w:eastAsia="SimSun" w:hAnsi="Cambria Math"/>
                  <w:color w:val="FF0000"/>
                  <w:sz w:val="20"/>
                </w:rPr>
                <m:t>(</m:t>
              </m:r>
              <m:sSub>
                <m:sSubPr>
                  <m:ctrlPr>
                    <w:rPr>
                      <w:rFonts w:ascii="Cambria Math" w:eastAsia="SimSun" w:hAnsi="Cambria Math"/>
                      <w:i/>
                      <w:color w:val="FF0000"/>
                      <w:sz w:val="20"/>
                    </w:rPr>
                  </m:ctrlPr>
                </m:sSubPr>
                <m:e>
                  <m:r>
                    <w:rPr>
                      <w:rFonts w:ascii="Cambria Math" w:eastAsia="SimSun" w:hAnsi="Cambria Math"/>
                      <w:color w:val="FF0000"/>
                      <w:sz w:val="20"/>
                    </w:rPr>
                    <m:t>i</m:t>
                  </m:r>
                </m:e>
                <m:sub>
                  <m:r>
                    <w:rPr>
                      <w:rFonts w:ascii="Cambria Math" w:eastAsia="SimSun" w:hAnsi="Cambria Math"/>
                      <w:color w:val="FF0000"/>
                      <w:sz w:val="20"/>
                    </w:rPr>
                    <m:t>1</m:t>
                  </m:r>
                </m:sub>
              </m:sSub>
              <m:r>
                <w:rPr>
                  <w:rFonts w:ascii="Cambria Math" w:eastAsia="SimSun" w:hAnsi="Cambria Math"/>
                  <w:color w:val="FF0000"/>
                  <w:sz w:val="20"/>
                </w:rPr>
                <m:t>)</m:t>
              </m:r>
            </m:oMath>
            <w:r w:rsidRPr="00540D20">
              <w:rPr>
                <w:rFonts w:eastAsia="SimSun"/>
                <w:color w:val="FF0000"/>
                <w:sz w:val="20"/>
                <w:lang w:eastAsia="en-US"/>
              </w:rPr>
              <w:t xml:space="preserve"> symbols before the first symbol of the transmission occasion </w:t>
            </w:r>
            <m:oMath>
              <m:sSub>
                <m:sSubPr>
                  <m:ctrlPr>
                    <w:rPr>
                      <w:rFonts w:ascii="Cambria Math" w:eastAsia="SimSun" w:hAnsi="Cambria Math"/>
                      <w:i/>
                      <w:color w:val="FF0000"/>
                      <w:sz w:val="20"/>
                      <w:lang w:eastAsia="en-US"/>
                    </w:rPr>
                  </m:ctrlPr>
                </m:sSubPr>
                <m:e>
                  <m:r>
                    <w:rPr>
                      <w:rFonts w:ascii="Cambria Math" w:eastAsia="SimSun" w:hAnsi="Cambria Math"/>
                      <w:color w:val="FF0000"/>
                      <w:sz w:val="20"/>
                      <w:lang w:eastAsia="en-US"/>
                    </w:rPr>
                    <m:t>i</m:t>
                  </m:r>
                </m:e>
                <m:sub>
                  <m:r>
                    <w:rPr>
                      <w:rFonts w:ascii="Cambria Math" w:eastAsia="SimSun" w:hAnsi="Cambria Math"/>
                      <w:color w:val="FF0000"/>
                      <w:sz w:val="20"/>
                      <w:lang w:eastAsia="en-US"/>
                    </w:rPr>
                    <m:t>1</m:t>
                  </m:r>
                </m:sub>
              </m:sSub>
            </m:oMath>
            <w:r w:rsidRPr="00540D20">
              <w:rPr>
                <w:rFonts w:eastAsia="SimSun"/>
                <w:i/>
                <w:iCs/>
                <w:color w:val="FF0000"/>
                <w:sz w:val="20"/>
                <w:lang w:eastAsia="en-US"/>
              </w:rPr>
              <w:t xml:space="preserve"> </w:t>
            </w:r>
            <w:r w:rsidR="00230E64" w:rsidRPr="00540D20">
              <w:rPr>
                <w:rFonts w:eastAsia="SimSun"/>
                <w:color w:val="FF0000"/>
                <w:sz w:val="20"/>
                <w:lang w:eastAsia="en-US"/>
              </w:rPr>
              <w:t xml:space="preserve">to </w:t>
            </w:r>
            <w:r w:rsidRPr="00540D20">
              <w:rPr>
                <w:rFonts w:eastAsia="SimSun"/>
                <w:color w:val="FF0000"/>
                <w:sz w:val="20"/>
                <w:lang w:eastAsia="en-US"/>
              </w:rPr>
              <w:t xml:space="preserve">a first symbol of the transmission occasion </w:t>
            </w:r>
            <m:oMath>
              <m:r>
                <w:rPr>
                  <w:rFonts w:ascii="Cambria Math" w:eastAsia="SimSun" w:hAnsi="Cambria Math"/>
                  <w:color w:val="FF0000"/>
                  <w:sz w:val="20"/>
                  <w:lang w:eastAsia="en-US"/>
                </w:rPr>
                <m:t>i</m:t>
              </m:r>
            </m:oMath>
            <w:r w:rsidRPr="00540D20">
              <w:rPr>
                <w:rFonts w:eastAsia="SimSun"/>
                <w:color w:val="FF0000"/>
                <w:sz w:val="20"/>
                <w:lang w:eastAsia="en-US"/>
              </w:rPr>
              <w:t xml:space="preserve">, where </w:t>
            </w:r>
            <w:r w:rsidR="00230E64" w:rsidRPr="00540D20">
              <w:rPr>
                <w:rFonts w:eastAsia="SimSun"/>
                <w:color w:val="FF0000"/>
                <w:sz w:val="20"/>
                <w:lang w:eastAsia="en-US"/>
              </w:rPr>
              <w:t xml:space="preserve">the transmission occasion </w:t>
            </w:r>
            <m:oMath>
              <m:sSub>
                <m:sSubPr>
                  <m:ctrlPr>
                    <w:rPr>
                      <w:rFonts w:ascii="Cambria Math" w:eastAsia="SimSun" w:hAnsi="Cambria Math"/>
                      <w:i/>
                      <w:color w:val="FF0000"/>
                      <w:sz w:val="20"/>
                      <w:lang w:eastAsia="en-US"/>
                    </w:rPr>
                  </m:ctrlPr>
                </m:sSubPr>
                <m:e>
                  <m:r>
                    <w:rPr>
                      <w:rFonts w:ascii="Cambria Math" w:eastAsia="SimSun" w:hAnsi="Cambria Math"/>
                      <w:color w:val="FF0000"/>
                      <w:sz w:val="20"/>
                      <w:lang w:eastAsia="en-US"/>
                    </w:rPr>
                    <m:t>i</m:t>
                  </m:r>
                </m:e>
                <m:sub>
                  <m:r>
                    <w:rPr>
                      <w:rFonts w:ascii="Cambria Math" w:eastAsia="SimSun" w:hAnsi="Cambria Math"/>
                      <w:color w:val="FF0000"/>
                      <w:sz w:val="20"/>
                      <w:lang w:eastAsia="en-US"/>
                    </w:rPr>
                    <m:t>1</m:t>
                  </m:r>
                </m:sub>
              </m:sSub>
            </m:oMath>
            <w:r w:rsidR="00230E64" w:rsidRPr="00540D20">
              <w:rPr>
                <w:rFonts w:eastAsiaTheme="minorEastAsia" w:hint="eastAsia"/>
                <w:color w:val="FF0000"/>
                <w:sz w:val="20"/>
              </w:rPr>
              <w:t xml:space="preserve"> </w:t>
            </w:r>
            <w:r w:rsidR="00230E64" w:rsidRPr="00540D20">
              <w:rPr>
                <w:rFonts w:eastAsiaTheme="minorEastAsia"/>
                <w:color w:val="FF0000"/>
                <w:sz w:val="20"/>
              </w:rPr>
              <w:t>is a first transmission occasion</w:t>
            </w:r>
            <w:r w:rsidR="008B6898" w:rsidRPr="00540D20">
              <w:rPr>
                <w:rFonts w:eastAsiaTheme="minorEastAsia"/>
                <w:color w:val="FF0000"/>
                <w:sz w:val="20"/>
              </w:rPr>
              <w:t xml:space="preserve"> for the PUSCH transmission</w:t>
            </w:r>
            <w:r w:rsidR="00230E64" w:rsidRPr="00540D20">
              <w:rPr>
                <w:rFonts w:eastAsiaTheme="minorEastAsia"/>
                <w:color w:val="FF0000"/>
                <w:sz w:val="20"/>
              </w:rPr>
              <w:t xml:space="preserve"> within </w:t>
            </w:r>
            <w:r w:rsidRPr="00540D20">
              <w:rPr>
                <w:rFonts w:eastAsia="SimSun"/>
                <w:bCs/>
                <w:color w:val="FF0000"/>
                <w:sz w:val="20"/>
              </w:rPr>
              <w:t>the nominal time domain wind</w:t>
            </w:r>
            <w:r w:rsidR="00DF2279" w:rsidRPr="00540D20">
              <w:rPr>
                <w:rFonts w:eastAsia="SimSun"/>
                <w:bCs/>
                <w:color w:val="FF0000"/>
                <w:sz w:val="20"/>
              </w:rPr>
              <w:t>ow</w:t>
            </w:r>
            <w:r w:rsidR="00453F40" w:rsidRPr="00540D20">
              <w:rPr>
                <w:rFonts w:eastAsiaTheme="minorEastAsia" w:hint="eastAsia"/>
                <w:bCs/>
                <w:color w:val="FF0000"/>
                <w:sz w:val="20"/>
              </w:rPr>
              <w:t>.</w:t>
            </w:r>
            <w:r w:rsidR="00AA3D51" w:rsidRPr="00540D20">
              <w:rPr>
                <w:rFonts w:eastAsiaTheme="minorEastAsia"/>
                <w:bCs/>
                <w:color w:val="FF0000"/>
                <w:sz w:val="20"/>
              </w:rPr>
              <w:t xml:space="preserve"> The nominal time domain window is</w:t>
            </w:r>
            <w:r w:rsidRPr="00540D20">
              <w:rPr>
                <w:rFonts w:eastAsia="SimSun"/>
                <w:bCs/>
                <w:color w:val="FF0000"/>
                <w:sz w:val="20"/>
              </w:rPr>
              <w:t xml:space="preserve"> determined</w:t>
            </w:r>
            <w:r w:rsidR="00A85F8E" w:rsidRPr="00540D20">
              <w:rPr>
                <w:rFonts w:eastAsia="SimSun"/>
                <w:bCs/>
                <w:color w:val="FF0000"/>
                <w:sz w:val="20"/>
              </w:rPr>
              <w:t xml:space="preserve"> for </w:t>
            </w:r>
            <w:r w:rsidR="00427D2A" w:rsidRPr="00540D20">
              <w:rPr>
                <w:rFonts w:eastAsia="SimSun"/>
                <w:bCs/>
                <w:color w:val="FF0000"/>
                <w:sz w:val="20"/>
              </w:rPr>
              <w:t xml:space="preserve">the </w:t>
            </w:r>
            <w:r w:rsidR="00A85F8E" w:rsidRPr="00540D20">
              <w:rPr>
                <w:rFonts w:eastAsia="SimSun"/>
                <w:bCs/>
                <w:color w:val="FF0000"/>
                <w:sz w:val="20"/>
              </w:rPr>
              <w:t>PUSCH transmission</w:t>
            </w:r>
            <w:r w:rsidR="00427D2A" w:rsidRPr="00540D20">
              <w:rPr>
                <w:rFonts w:eastAsia="SimSun"/>
                <w:bCs/>
                <w:color w:val="FF0000"/>
                <w:sz w:val="20"/>
              </w:rPr>
              <w:t xml:space="preserve"> in</w:t>
            </w:r>
            <w:r w:rsidR="00A85F8E" w:rsidRPr="00540D20">
              <w:rPr>
                <w:rFonts w:eastAsia="SimSun"/>
                <w:bCs/>
                <w:color w:val="FF0000"/>
                <w:sz w:val="20"/>
              </w:rPr>
              <w:t xml:space="preserve"> the transmission occasion </w:t>
            </w:r>
            <m:oMath>
              <m:r>
                <w:rPr>
                  <w:rFonts w:ascii="Cambria Math" w:eastAsia="SimSun" w:hAnsi="Cambria Math"/>
                  <w:color w:val="FF0000"/>
                  <w:sz w:val="20"/>
                </w:rPr>
                <m:t>i</m:t>
              </m:r>
            </m:oMath>
            <w:r w:rsidRPr="00540D20">
              <w:rPr>
                <w:rFonts w:eastAsia="SimSun"/>
                <w:bCs/>
                <w:color w:val="FF0000"/>
                <w:sz w:val="20"/>
              </w:rPr>
              <w:t xml:space="preserve"> as described in</w:t>
            </w:r>
            <w:r w:rsidRPr="00540D20">
              <w:rPr>
                <w:rFonts w:eastAsia="SimSun"/>
                <w:i/>
                <w:color w:val="FF0000"/>
                <w:sz w:val="20"/>
              </w:rPr>
              <w:t xml:space="preserve"> </w:t>
            </w:r>
            <w:r w:rsidRPr="00540D20">
              <w:rPr>
                <w:rFonts w:eastAsia="SimSun"/>
                <w:color w:val="FF0000"/>
                <w:sz w:val="20"/>
              </w:rPr>
              <w:t>[6, TS 38.214]</w:t>
            </w:r>
            <w:r w:rsidRPr="00540D20">
              <w:rPr>
                <w:rFonts w:eastAsia="SimSun"/>
                <w:color w:val="FF0000"/>
                <w:sz w:val="20"/>
                <w:lang w:eastAsia="en-US"/>
              </w:rPr>
              <w:t>.</w:t>
            </w:r>
          </w:p>
          <w:p w14:paraId="2C695003" w14:textId="194646E8" w:rsidR="00150597" w:rsidRDefault="00150597" w:rsidP="00150597">
            <w:pPr>
              <w:overflowPunct w:val="0"/>
              <w:autoSpaceDE w:val="0"/>
              <w:autoSpaceDN w:val="0"/>
              <w:adjustRightInd w:val="0"/>
              <w:spacing w:after="180"/>
              <w:ind w:left="964" w:hanging="113"/>
              <w:jc w:val="left"/>
              <w:textAlignment w:val="baseline"/>
              <w:rPr>
                <w:rFonts w:eastAsia="SimSun"/>
                <w:bCs/>
                <w:color w:val="FF0000"/>
                <w:sz w:val="20"/>
              </w:rPr>
            </w:pPr>
            <w:r>
              <w:rPr>
                <w:rFonts w:eastAsia="SimSun"/>
                <w:color w:val="FF0000"/>
                <w:sz w:val="20"/>
                <w:lang w:eastAsia="en-US"/>
              </w:rPr>
              <w:t xml:space="preserve">-  </w:t>
            </w:r>
            <w:r w:rsidR="009228A3">
              <w:rPr>
                <w:rFonts w:eastAsia="SimSun"/>
                <w:color w:val="FF0000"/>
                <w:sz w:val="20"/>
                <w:lang w:eastAsia="en-US"/>
              </w:rPr>
              <w:t>Otherwise</w:t>
            </w:r>
            <w:r>
              <w:rPr>
                <w:rFonts w:eastAsia="SimSun"/>
                <w:bCs/>
                <w:color w:val="FF0000"/>
                <w:sz w:val="20"/>
              </w:rPr>
              <w:t>,</w:t>
            </w:r>
          </w:p>
          <w:p w14:paraId="13A62706" w14:textId="2EBE8B80" w:rsidR="009228A3" w:rsidRDefault="009228A3" w:rsidP="009228A3">
            <w:pPr>
              <w:pStyle w:val="B3"/>
              <w:rPr>
                <w:rFonts w:eastAsia="SimSun"/>
                <w:lang w:val="en-US"/>
              </w:rPr>
            </w:pPr>
            <w:r>
              <w:tab/>
              <w:t>-</w:t>
            </w:r>
            <w:r>
              <w:tab/>
              <w:t xml:space="preserve">If a PUSCH transmission is scheduled by a DCI format,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14:paraId="631891D3" w14:textId="5EFA6ED6" w:rsidR="00790C82" w:rsidRPr="009228A3" w:rsidRDefault="009228A3" w:rsidP="009228A3">
            <w:pPr>
              <w:pStyle w:val="B3"/>
              <w:rPr>
                <w:lang w:val="en-US"/>
              </w:rPr>
            </w:pPr>
            <w:r>
              <w:tab/>
              <w:t>-</w:t>
            </w:r>
            <w:r>
              <w:tab/>
              <w:t xml:space="preserve">If a PUSCH transmission is configured by </w:t>
            </w:r>
            <w:r>
              <w:rPr>
                <w:i/>
                <w:iCs/>
              </w:rPr>
              <w:t>ConfiguredGrantConfig</w:t>
            </w:r>
            <w:r>
              <w:t xml:space="preserve">,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w:t>
            </w:r>
            <m:oMath>
              <m:sSub>
                <m:sSubPr>
                  <m:ctrlPr>
                    <w:rPr>
                      <w:rFonts w:ascii="Cambria Math" w:hAnsi="Cambria Math"/>
                      <w:iCs/>
                      <w:lang w:eastAsia="en-US"/>
                    </w:rPr>
                  </m:ctrlPr>
                </m:sSubPr>
                <m:e>
                  <m:r>
                    <w:rPr>
                      <w:rFonts w:ascii="Cambria Math" w:hAnsi="Cambria Math"/>
                    </w:rPr>
                    <m:t>K</m:t>
                  </m:r>
                </m:e>
                <m:sub>
                  <m:r>
                    <m:rPr>
                      <m:sty m:val="p"/>
                    </m:rPr>
                    <w:rPr>
                      <w:rFonts w:ascii="Cambria Math"/>
                    </w:rPr>
                    <m:t>PUSCH,min</m:t>
                  </m:r>
                </m:sub>
              </m:sSub>
            </m:oMath>
            <w:r>
              <w:t xml:space="preserve"> symbols equal to the product of a number of symbols per slot, </w:t>
            </w:r>
            <m:oMath>
              <m:sSubSup>
                <m:sSubSupPr>
                  <m:ctrlPr>
                    <w:rPr>
                      <w:rFonts w:ascii="Cambria Math" w:hAnsi="Cambria Math"/>
                      <w:iCs/>
                      <w:lang w:val="x-none" w:eastAsia="en-U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t xml:space="preserve">, and the minimum of the values provided by </w:t>
            </w:r>
            <w:r>
              <w:rPr>
                <w:i/>
              </w:rPr>
              <w:t>k2</w:t>
            </w:r>
            <w:r>
              <w:t xml:space="preserve"> in </w:t>
            </w:r>
            <w:r>
              <w:rPr>
                <w:i/>
                <w:iCs/>
              </w:rPr>
              <w:t xml:space="preserve">PUSCH-ConfigCommon </w:t>
            </w:r>
            <w:r>
              <w:t xml:space="preserve">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sidR="00790C82">
              <w:t xml:space="preserve"> </w:t>
            </w:r>
          </w:p>
          <w:p w14:paraId="5EF4F5CA" w14:textId="5C9F89C2" w:rsidR="00790C82" w:rsidRDefault="00F960BD" w:rsidP="00F960BD">
            <w:pPr>
              <w:jc w:val="center"/>
            </w:pPr>
            <w:r w:rsidRPr="00385607">
              <w:rPr>
                <w:rFonts w:hint="eastAsia"/>
                <w:color w:val="FF0000"/>
              </w:rPr>
              <w:t>&lt;</w:t>
            </w:r>
            <w:r w:rsidRPr="00385607">
              <w:rPr>
                <w:color w:val="FF0000"/>
              </w:rPr>
              <w:t>Unchanged parts are omitted&gt;</w:t>
            </w:r>
          </w:p>
        </w:tc>
      </w:tr>
    </w:tbl>
    <w:p w14:paraId="02457015" w14:textId="0C4009E3" w:rsidR="0000576B" w:rsidRDefault="0000576B" w:rsidP="00E86B9C"/>
    <w:tbl>
      <w:tblPr>
        <w:tblStyle w:val="af0"/>
        <w:tblW w:w="0" w:type="auto"/>
        <w:tblLook w:val="04A0" w:firstRow="1" w:lastRow="0" w:firstColumn="1" w:lastColumn="0" w:noHBand="0" w:noVBand="1"/>
      </w:tblPr>
      <w:tblGrid>
        <w:gridCol w:w="4977"/>
        <w:gridCol w:w="4977"/>
      </w:tblGrid>
      <w:tr w:rsidR="00BA7CB0" w14:paraId="140CA533" w14:textId="77777777" w:rsidTr="000620CC">
        <w:tc>
          <w:tcPr>
            <w:tcW w:w="4977" w:type="dxa"/>
          </w:tcPr>
          <w:p w14:paraId="04392698" w14:textId="77777777" w:rsidR="00BA7CB0" w:rsidRDefault="00BA7CB0" w:rsidP="000620CC">
            <w:r>
              <w:rPr>
                <w:rFonts w:hint="eastAsia"/>
              </w:rPr>
              <w:t>Re</w:t>
            </w:r>
            <w:r>
              <w:t>ason for change:</w:t>
            </w:r>
          </w:p>
        </w:tc>
        <w:tc>
          <w:tcPr>
            <w:tcW w:w="4977" w:type="dxa"/>
          </w:tcPr>
          <w:p w14:paraId="1F8A3644" w14:textId="77777777" w:rsidR="00BA7CB0" w:rsidRDefault="00BA7CB0" w:rsidP="000620CC">
            <w:r>
              <w:rPr>
                <w:rFonts w:hint="eastAsia"/>
              </w:rPr>
              <w:t>T</w:t>
            </w:r>
            <w:r>
              <w:t>o capture Woking assumption.</w:t>
            </w:r>
          </w:p>
          <w:p w14:paraId="14508627" w14:textId="77777777" w:rsidR="00BA7CB0" w:rsidRDefault="00BA7CB0" w:rsidP="000620CC">
            <w:r>
              <w:rPr>
                <w:rFonts w:hint="eastAsia"/>
              </w:rPr>
              <w:t>I</w:t>
            </w:r>
            <w:r>
              <w:t>t is specified in TS38.214 Clause 6.1.7 that “The UE shall maintain power consistency and phase continuity within an actual TDW, across PUSCH transmissions of PUSCH repetition Type A scheduled by DCI format 0_1 or 0_2</w:t>
            </w:r>
            <w:r>
              <w:rPr>
                <w:lang w:val="en-US"/>
              </w:rPr>
              <w:t xml:space="preserve">, or PUSCH </w:t>
            </w:r>
            <w:r>
              <w:rPr>
                <w:lang w:val="en-US"/>
              </w:rPr>
              <w:lastRenderedPageBreak/>
              <w:t>repetition Type A with a configured grant</w:t>
            </w:r>
            <w:r>
              <w:t>, or PUSCH repetition type B or TB processing over multiple slots, or across PUCCH transmissions of PUCCH repetition, in case the actual TDW is created in response to frequency hopping or in response to any event not triggered by DCI or MAC-CE.”.</w:t>
            </w:r>
          </w:p>
          <w:p w14:paraId="70374987" w14:textId="77777777" w:rsidR="00BA7CB0" w:rsidRPr="004112B0" w:rsidRDefault="00BA7CB0" w:rsidP="000620CC">
            <w:r>
              <w:t>Therefore, the UE should maintain the power on a duration of or over the actual TDW.</w:t>
            </w:r>
          </w:p>
        </w:tc>
      </w:tr>
      <w:tr w:rsidR="00BA7CB0" w14:paraId="4E7AEF6A" w14:textId="77777777" w:rsidTr="000620CC">
        <w:tc>
          <w:tcPr>
            <w:tcW w:w="4977" w:type="dxa"/>
          </w:tcPr>
          <w:p w14:paraId="442A5165" w14:textId="77777777" w:rsidR="00BA7CB0" w:rsidRDefault="00BA7CB0" w:rsidP="000620CC">
            <w:r w:rsidRPr="0098270A">
              <w:lastRenderedPageBreak/>
              <w:t>Summary of change:</w:t>
            </w:r>
          </w:p>
        </w:tc>
        <w:tc>
          <w:tcPr>
            <w:tcW w:w="4977" w:type="dxa"/>
          </w:tcPr>
          <w:p w14:paraId="26816E8D" w14:textId="77777777" w:rsidR="00BA7CB0" w:rsidRPr="009D7A61" w:rsidRDefault="00BA7CB0" w:rsidP="000620CC">
            <w:r>
              <w:rPr>
                <w:rFonts w:hint="eastAsia"/>
              </w:rPr>
              <w:t>I</w:t>
            </w:r>
            <w:r>
              <w:t>f DMRS bundling is enabled, K</w:t>
            </w:r>
            <w:r>
              <w:rPr>
                <w:vertAlign w:val="subscript"/>
              </w:rPr>
              <w:t>PUSCH</w:t>
            </w:r>
            <w:r>
              <w:t>(i) is a number of symbols from K</w:t>
            </w:r>
            <w:r>
              <w:rPr>
                <w:vertAlign w:val="subscript"/>
              </w:rPr>
              <w:t>PUSCH</w:t>
            </w:r>
            <w:r>
              <w:t>(i</w:t>
            </w:r>
            <w:r>
              <w:rPr>
                <w:vertAlign w:val="subscript"/>
              </w:rPr>
              <w:t>1</w:t>
            </w:r>
            <w:r>
              <w:t>) symbols before the first symbol of TO#i</w:t>
            </w:r>
            <w:r>
              <w:rPr>
                <w:vertAlign w:val="subscript"/>
              </w:rPr>
              <w:t>1</w:t>
            </w:r>
            <w:r>
              <w:t xml:space="preserve"> to K</w:t>
            </w:r>
            <w:r>
              <w:rPr>
                <w:vertAlign w:val="subscript"/>
              </w:rPr>
              <w:t>PUSCH</w:t>
            </w:r>
            <w:r>
              <w:t>(i) symbols before the first symbol of TO#i.</w:t>
            </w:r>
          </w:p>
        </w:tc>
      </w:tr>
      <w:tr w:rsidR="00BA7CB0" w14:paraId="12898C74" w14:textId="77777777" w:rsidTr="000620CC">
        <w:tc>
          <w:tcPr>
            <w:tcW w:w="4977" w:type="dxa"/>
          </w:tcPr>
          <w:p w14:paraId="5D3F8754" w14:textId="77777777" w:rsidR="00BA7CB0" w:rsidRDefault="00BA7CB0" w:rsidP="000620CC">
            <w:r w:rsidRPr="0098270A">
              <w:t>Consequences if not approved:</w:t>
            </w:r>
          </w:p>
        </w:tc>
        <w:tc>
          <w:tcPr>
            <w:tcW w:w="4977" w:type="dxa"/>
          </w:tcPr>
          <w:p w14:paraId="693788D7" w14:textId="77777777" w:rsidR="00BA7CB0" w:rsidRDefault="00BA7CB0" w:rsidP="000620CC">
            <w:r>
              <w:t xml:space="preserve">Power change potentially occurs within an actual TDW even if the </w:t>
            </w:r>
            <w:r>
              <w:rPr>
                <w:rFonts w:hint="eastAsia"/>
              </w:rPr>
              <w:t>U</w:t>
            </w:r>
            <w:r>
              <w:t>E shall maintain power consistency and phase continuity within the actual TDW.</w:t>
            </w:r>
          </w:p>
        </w:tc>
      </w:tr>
      <w:tr w:rsidR="00BA7CB0" w14:paraId="23390F69" w14:textId="77777777" w:rsidTr="000620CC">
        <w:tc>
          <w:tcPr>
            <w:tcW w:w="4977" w:type="dxa"/>
          </w:tcPr>
          <w:p w14:paraId="41DE0AA5" w14:textId="77777777" w:rsidR="00BA7CB0" w:rsidRDefault="00BA7CB0" w:rsidP="000620CC">
            <w:r w:rsidRPr="0098270A">
              <w:t>Other comments:</w:t>
            </w:r>
          </w:p>
        </w:tc>
        <w:tc>
          <w:tcPr>
            <w:tcW w:w="4977" w:type="dxa"/>
          </w:tcPr>
          <w:p w14:paraId="7E4B20DF" w14:textId="77777777" w:rsidR="00BA7CB0" w:rsidRDefault="00BA7CB0" w:rsidP="000620CC"/>
        </w:tc>
      </w:tr>
    </w:tbl>
    <w:p w14:paraId="0FC7FA65" w14:textId="070E88DC" w:rsidR="0098270A" w:rsidRDefault="0098270A" w:rsidP="00E86B9C"/>
    <w:p w14:paraId="53A50CBA" w14:textId="36BC4F22" w:rsidR="00DB2F7D" w:rsidRDefault="00DB2F7D" w:rsidP="00E86B9C">
      <w:r>
        <w:rPr>
          <w:rFonts w:hint="eastAsia"/>
        </w:rPr>
        <w:t>T</w:t>
      </w:r>
      <w:r>
        <w:t>P2</w:t>
      </w:r>
    </w:p>
    <w:tbl>
      <w:tblPr>
        <w:tblStyle w:val="af0"/>
        <w:tblW w:w="0" w:type="auto"/>
        <w:tblLook w:val="04A0" w:firstRow="1" w:lastRow="0" w:firstColumn="1" w:lastColumn="0" w:noHBand="0" w:noVBand="1"/>
      </w:tblPr>
      <w:tblGrid>
        <w:gridCol w:w="9954"/>
      </w:tblGrid>
      <w:tr w:rsidR="000A64BF" w14:paraId="7EC50A0D" w14:textId="77777777" w:rsidTr="000A64BF">
        <w:tc>
          <w:tcPr>
            <w:tcW w:w="9954" w:type="dxa"/>
          </w:tcPr>
          <w:p w14:paraId="7D72EE8B" w14:textId="75619343" w:rsidR="000A64BF" w:rsidRDefault="000A64BF" w:rsidP="000A64BF">
            <w:pPr>
              <w:rPr>
                <w:rFonts w:eastAsia="SimSun"/>
                <w:color w:val="000000"/>
                <w:sz w:val="20"/>
              </w:rPr>
            </w:pP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not enabled</w:t>
            </w:r>
            <w:r w:rsidRPr="005471D0">
              <w:rPr>
                <w:rFonts w:eastAsia="ＭＳ 明朝"/>
                <w:iCs/>
                <w:color w:val="FF0000"/>
                <w:lang w:val="en-US"/>
              </w:rPr>
              <w:t xml:space="preserve">, or for inter-slot frequency hopping for a PUSCH scheduled by RAR UL grant or DCI format 0_0 with </w:t>
            </w:r>
            <w:r w:rsidR="005471D0">
              <w:rPr>
                <w:rFonts w:eastAsia="ＭＳ 明朝"/>
                <w:iCs/>
                <w:color w:val="FF0000"/>
                <w:lang w:val="en-US"/>
              </w:rPr>
              <w:t>CRC scrambled by TC-RNTI</w:t>
            </w:r>
            <w:r w:rsidR="005471D0" w:rsidRPr="005471D0">
              <w:rPr>
                <w:rFonts w:eastAsia="ＭＳ 明朝"/>
                <w:iCs/>
                <w:color w:val="FF0000"/>
                <w:lang w:val="en-US"/>
              </w:rPr>
              <w:t>,</w:t>
            </w:r>
            <w:r>
              <w:rPr>
                <w:rFonts w:eastAsia="ＭＳ 明朝"/>
                <w:iCs/>
                <w:color w:val="000000"/>
                <w:lang w:val="en-US"/>
              </w:rPr>
              <w:t xml:space="preserve"> t</w:t>
            </w:r>
            <w:r>
              <w:rPr>
                <w:color w:val="000000"/>
              </w:rPr>
              <w:t xml:space="preserve">he starting RB during slot </w:t>
            </w:r>
            <w:r>
              <w:rPr>
                <w:rFonts w:eastAsia="SimSun"/>
                <w:color w:val="000000"/>
                <w:position w:val="-10"/>
                <w:sz w:val="20"/>
                <w:lang w:eastAsia="en-US"/>
              </w:rPr>
              <w:object w:dxaOrig="290" w:dyaOrig="280" w14:anchorId="70D432EC">
                <v:shape id="_x0000_i1036" type="#_x0000_t75" style="width:14.25pt;height:13.5pt" o:ole="">
                  <v:imagedata r:id="rId19" o:title=""/>
                </v:shape>
                <o:OLEObject Type="Embed" ProgID="Equation.3" ShapeID="_x0000_i1036" DrawAspect="Content" ObjectID="_1712386293" r:id="rId31"/>
              </w:object>
            </w:r>
            <w:r>
              <w:rPr>
                <w:color w:val="000000"/>
              </w:rPr>
              <w:t xml:space="preserve"> is given by:</w:t>
            </w:r>
          </w:p>
          <w:p w14:paraId="3D3650C5" w14:textId="77777777" w:rsidR="000A64BF" w:rsidRDefault="000A64BF" w:rsidP="000A64BF">
            <w:pPr>
              <w:pStyle w:val="EQ"/>
            </w:pPr>
            <w:r>
              <w:tab/>
            </w:r>
            <w:r>
              <w:rPr>
                <w:rFonts w:eastAsia="SimSun"/>
                <w:position w:val="-30"/>
                <w:lang w:eastAsia="en-US"/>
              </w:rPr>
              <w:object w:dxaOrig="4910" w:dyaOrig="740" w14:anchorId="17B27309">
                <v:shape id="_x0000_i1037" type="#_x0000_t75" style="width:245.25pt;height:36.75pt" o:ole="">
                  <v:imagedata r:id="rId21" o:title=""/>
                </v:shape>
                <o:OLEObject Type="Embed" ProgID="Equation.3" ShapeID="_x0000_i1037" DrawAspect="Content" ObjectID="_1712386294" r:id="rId32"/>
              </w:object>
            </w:r>
            <w:r>
              <w:t xml:space="preserve">, </w:t>
            </w:r>
          </w:p>
          <w:p w14:paraId="67C55C39" w14:textId="77777777" w:rsidR="000A64BF" w:rsidRDefault="000A64BF" w:rsidP="000A64BF">
            <w:pPr>
              <w:rPr>
                <w:color w:val="000000"/>
              </w:rPr>
            </w:pPr>
            <w:r>
              <w:rPr>
                <w:color w:val="000000"/>
              </w:rPr>
              <w:t xml:space="preserve">where </w:t>
            </w:r>
            <w:r>
              <w:rPr>
                <w:rFonts w:eastAsia="SimSun"/>
                <w:color w:val="000000"/>
                <w:position w:val="-10"/>
                <w:sz w:val="20"/>
                <w:lang w:eastAsia="en-US"/>
              </w:rPr>
              <w:object w:dxaOrig="290" w:dyaOrig="280" w14:anchorId="33F3D7F1">
                <v:shape id="_x0000_i1038" type="#_x0000_t75" style="width:14.25pt;height:13.5pt" o:ole="">
                  <v:imagedata r:id="rId23" o:title=""/>
                </v:shape>
                <o:OLEObject Type="Embed" ProgID="Equation.3" ShapeID="_x0000_i1038" DrawAspect="Content" ObjectID="_1712386295" r:id="rId33"/>
              </w:object>
            </w:r>
            <w:r>
              <w:rPr>
                <w:color w:val="000000"/>
              </w:rPr>
              <w:t xml:space="preserve"> is the current slot number within a system radio frame, where a multi-slot PUSCH transmission can take place, </w:t>
            </w:r>
            <w:r>
              <w:rPr>
                <w:rFonts w:eastAsia="SimSun"/>
                <w:color w:val="000000"/>
                <w:position w:val="-10"/>
                <w:sz w:val="20"/>
                <w:lang w:eastAsia="en-US"/>
              </w:rPr>
              <w:object w:dxaOrig="570" w:dyaOrig="290" w14:anchorId="2CB010D1">
                <v:shape id="_x0000_i1039" type="#_x0000_t75" style="width:28.5pt;height:14.25pt" o:ole="">
                  <v:imagedata r:id="rId25" o:title=""/>
                </v:shape>
                <o:OLEObject Type="Embed" ProgID="Equation.3" ShapeID="_x0000_i1039" DrawAspect="Content" ObjectID="_1712386296" r:id="rId34"/>
              </w:object>
            </w:r>
            <w:r>
              <w:rPr>
                <w:color w:val="000000"/>
              </w:rPr>
              <w:t xml:space="preserve"> is the starting RB within the UL BWP, as calculated from the resource block assignment information of resource allocation type 1 (described in Clause 6.1.2.2.2) and </w:t>
            </w:r>
            <w:r>
              <w:rPr>
                <w:rFonts w:eastAsia="SimSun"/>
                <w:color w:val="000000"/>
                <w:position w:val="-10"/>
                <w:sz w:val="20"/>
                <w:lang w:eastAsia="en-US"/>
              </w:rPr>
              <w:object w:dxaOrig="740" w:dyaOrig="290" w14:anchorId="7981FAB6">
                <v:shape id="_x0000_i1040" type="#_x0000_t75" style="width:36.75pt;height:14.25pt" o:ole="">
                  <v:imagedata r:id="rId27" o:title=""/>
                </v:shape>
                <o:OLEObject Type="Embed" ProgID="Equation.3" ShapeID="_x0000_i1040" DrawAspect="Content" ObjectID="_1712386297" r:id="rId35"/>
              </w:object>
            </w:r>
            <w:r>
              <w:rPr>
                <w:color w:val="000000"/>
              </w:rPr>
              <w:t>is the frequency offset in RBs between the two frequency hops.</w:t>
            </w:r>
          </w:p>
          <w:p w14:paraId="196FDB90" w14:textId="1164370D" w:rsidR="000A64BF" w:rsidRDefault="000A64BF" w:rsidP="000A64BF">
            <w:pPr>
              <w:rPr>
                <w:color w:val="000000"/>
              </w:rPr>
            </w:pP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enabled</w:t>
            </w:r>
            <w:r>
              <w:rPr>
                <w:rFonts w:eastAsia="ＭＳ 明朝"/>
                <w:iCs/>
                <w:color w:val="000000"/>
                <w:lang w:val="en-US"/>
              </w:rPr>
              <w:t>,</w:t>
            </w:r>
            <w:r w:rsidR="00AD13FA">
              <w:rPr>
                <w:rFonts w:eastAsia="ＭＳ 明朝"/>
                <w:iCs/>
                <w:color w:val="000000"/>
                <w:lang w:val="en-US"/>
              </w:rPr>
              <w:t xml:space="preserve"> </w:t>
            </w:r>
            <w:r w:rsidR="00AD13FA" w:rsidRPr="00AD13FA">
              <w:rPr>
                <w:rFonts w:eastAsia="ＭＳ 明朝"/>
                <w:iCs/>
                <w:color w:val="FF0000"/>
                <w:lang w:val="en-US"/>
              </w:rPr>
              <w:t>and</w:t>
            </w:r>
            <w:r w:rsidR="00AD13FA">
              <w:rPr>
                <w:rFonts w:eastAsia="ＭＳ 明朝"/>
                <w:iCs/>
                <w:color w:val="FF0000"/>
                <w:lang w:val="en-US"/>
              </w:rPr>
              <w:t xml:space="preserve"> when a PUSCH is not scheduled by RAR UL grant or DCI format 0_0 with CRC scrambled by TC-RNTI</w:t>
            </w:r>
            <w:r w:rsidR="00AD13FA" w:rsidRPr="00AD13FA">
              <w:rPr>
                <w:rFonts w:eastAsia="ＭＳ 明朝"/>
                <w:iCs/>
                <w:color w:val="FF0000"/>
                <w:lang w:val="en-US"/>
              </w:rPr>
              <w:t>,</w:t>
            </w:r>
            <w:r>
              <w:rPr>
                <w:rFonts w:eastAsia="ＭＳ 明朝"/>
                <w:iCs/>
                <w:color w:val="000000"/>
                <w:lang w:val="en-US"/>
              </w:rPr>
              <w:t xml:space="preserve"> t</w:t>
            </w:r>
            <w:r>
              <w:rPr>
                <w:color w:val="000000"/>
              </w:rPr>
              <w:t xml:space="preserve">he starting RB during slot </w:t>
            </w:r>
            <w:r>
              <w:rPr>
                <w:rFonts w:eastAsia="SimSun"/>
                <w:color w:val="000000"/>
                <w:position w:val="-10"/>
                <w:sz w:val="20"/>
                <w:lang w:eastAsia="en-US"/>
              </w:rPr>
              <w:object w:dxaOrig="290" w:dyaOrig="280" w14:anchorId="0A7C21B0">
                <v:shape id="_x0000_i1041" type="#_x0000_t75" style="width:14.25pt;height:13.5pt" o:ole="">
                  <v:imagedata r:id="rId19" o:title=""/>
                </v:shape>
                <o:OLEObject Type="Embed" ProgID="Equation.3" ShapeID="_x0000_i1041" DrawAspect="Content" ObjectID="_1712386298" r:id="rId36"/>
              </w:object>
            </w:r>
            <w:r>
              <w:rPr>
                <w:color w:val="000000"/>
              </w:rPr>
              <w:t xml:space="preserve"> is given by: </w:t>
            </w:r>
          </w:p>
          <w:p w14:paraId="7346E984" w14:textId="77777777" w:rsidR="000A64BF" w:rsidRDefault="000A64BF" w:rsidP="000A64BF">
            <w:pPr>
              <w:pStyle w:val="EQ"/>
              <w:rPr>
                <w:lang w:val=""/>
              </w:rPr>
            </w:pPr>
            <w:r>
              <w:rPr>
                <w:noProof w:val="0"/>
                <w:lang w:val=""/>
              </w:rPr>
              <w:tab/>
              <w:t>[</w:t>
            </w:r>
            <m:oMath>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eastAsia="en-US"/>
                    </w:rPr>
                  </m:ctrlPr>
                </m:dPr>
                <m:e>
                  <m:sSubSup>
                    <m:sSubSupPr>
                      <m:ctrlPr>
                        <w:rPr>
                          <w:rFonts w:ascii="Cambria Math" w:hAnsi="Cambria Math" w:cs="SimSun"/>
                          <w:lang w:val="" w:eastAsia="en-US"/>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eastAsia="en-US"/>
                    </w:rPr>
                  </m:ctrlPr>
                </m:dPr>
                <m:e>
                  <m:eqArr>
                    <m:eqArrPr>
                      <m:rSpRule m:val="4"/>
                      <m:rSp m:val="3"/>
                      <m:ctrlPr>
                        <w:rPr>
                          <w:rFonts w:ascii="Cambria Math" w:hAnsi="Cambria Math" w:cs="SimSun"/>
                          <w:lang w:val="" w:eastAsia="en-US"/>
                        </w:rPr>
                      </m:ctrlPr>
                    </m:eqArrPr>
                    <m:e>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eastAsia="en-US"/>
                            </w:rPr>
                          </m:ctrlPr>
                        </m:dPr>
                        <m:e>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eastAsia="en-US"/>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eastAsia="en-US"/>
                        </w:rPr>
                      </m:ctrlPr>
                    </m:fPr>
                    <m:num>
                      <m:d>
                        <m:dPr>
                          <m:begChr m:val="⌊"/>
                          <m:endChr m:val="⌋"/>
                          <m:ctrlPr>
                            <w:rPr>
                              <w:rFonts w:ascii="Cambria Math" w:hAnsi="Cambria Math" w:cs="SimSun"/>
                              <w:i/>
                              <w:lang w:val="" w:eastAsia="en-US"/>
                            </w:rPr>
                          </m:ctrlPr>
                        </m:dPr>
                        <m:e>
                          <m:f>
                            <m:fPr>
                              <m:ctrlPr>
                                <w:rPr>
                                  <w:rFonts w:ascii="Cambria Math" w:hAnsi="Cambria Math" w:cs="SimSun"/>
                                  <w:i/>
                                  <w:lang w:val="" w:eastAsia="en-US"/>
                                </w:rPr>
                              </m:ctrlPr>
                            </m:fPr>
                            <m:num>
                              <m:sSubSup>
                                <m:sSubSupPr>
                                  <m:ctrlPr>
                                    <w:rPr>
                                      <w:rFonts w:ascii="Cambria Math" w:hAnsi="Cambria Math"/>
                                      <w:lang w:eastAsia="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eastAsia="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eastAsia="en-US"/>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eastAsia="en-US"/>
                            </w:rPr>
                          </m:ctrlPr>
                        </m:dPr>
                        <m:e>
                          <m:f>
                            <m:fPr>
                              <m:ctrlPr>
                                <w:rPr>
                                  <w:rFonts w:ascii="Cambria Math" w:hAnsi="Cambria Math" w:cs="SimSun"/>
                                  <w:i/>
                                  <w:lang w:val="" w:eastAsia="en-US"/>
                                </w:rPr>
                              </m:ctrlPr>
                            </m:fPr>
                            <m:num>
                              <m:sSubSup>
                                <m:sSubSupPr>
                                  <m:ctrlPr>
                                    <w:rPr>
                                      <w:rFonts w:ascii="Cambria Math" w:hAnsi="Cambria Math"/>
                                      <w:lang w:eastAsia="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eastAsia="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eastAsia="en-US"/>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Pr>
                <w:lang w:val=""/>
              </w:rPr>
              <w:t>]</w:t>
            </w:r>
          </w:p>
          <w:p w14:paraId="027974BA" w14:textId="77777777" w:rsidR="000A64BF" w:rsidRDefault="000A64BF" w:rsidP="000A64BF">
            <w:pPr>
              <w:rPr>
                <w:color w:val="000000"/>
              </w:rPr>
            </w:pPr>
            <w:r>
              <w:rPr>
                <w:color w:val="000000"/>
              </w:rPr>
              <w:lastRenderedPageBreak/>
              <w:t xml:space="preserve">where </w:t>
            </w:r>
            <m:oMath>
              <m:sSubSup>
                <m:sSubSupPr>
                  <m:ctrlPr>
                    <w:rPr>
                      <w:rFonts w:ascii="Cambria Math" w:hAnsi="Cambria Math"/>
                      <w:lang w:eastAsia="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Pr>
                <w:color w:val="000000"/>
              </w:rPr>
              <w:t xml:space="preserve"> is the current slot number within a system radio frame, </w:t>
            </w:r>
            <m:oMath>
              <m:sSub>
                <m:sSubPr>
                  <m:ctrlPr>
                    <w:rPr>
                      <w:rFonts w:ascii="Cambria Math" w:hAnsi="Cambria Math"/>
                      <w:lang w:eastAsia="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lang w:eastAsia="en-U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Pr>
                <w:rFonts w:eastAsia="DengXian"/>
                <w:i/>
              </w:rPr>
              <w:t>PUSCH-Frequencyhopping-Interval</w:t>
            </w:r>
            <w:r>
              <w:rPr>
                <w:rFonts w:eastAsia="DengXian"/>
                <w:iCs/>
              </w:rPr>
              <w:t>,</w:t>
            </w:r>
            <w:r>
              <w:rPr>
                <w:lang w:val=""/>
              </w:rPr>
              <w:t xml:space="preserve"> </w:t>
            </w:r>
            <w:r>
              <w:rPr>
                <w:rFonts w:eastAsia="SimSun"/>
                <w:color w:val="000000"/>
                <w:position w:val="-10"/>
                <w:sz w:val="20"/>
                <w:lang w:eastAsia="en-US"/>
              </w:rPr>
              <w:object w:dxaOrig="570" w:dyaOrig="290" w14:anchorId="5725234B">
                <v:shape id="_x0000_i1042" type="#_x0000_t75" style="width:28.5pt;height:14.25pt" o:ole="">
                  <v:imagedata r:id="rId25" o:title=""/>
                </v:shape>
                <o:OLEObject Type="Embed" ProgID="Equation.3" ShapeID="_x0000_i1042" DrawAspect="Content" ObjectID="_1712386299" r:id="rId37"/>
              </w:object>
            </w:r>
            <w:r>
              <w:rPr>
                <w:color w:val="000000"/>
              </w:rPr>
              <w:t xml:space="preserve"> is the starting RB within the UL BWP, as calculated from the resource block assignment information of resource allocation type 1 (described in Clause 6.1.2.2.2) and</w:t>
            </w:r>
            <w:r>
              <w:rPr>
                <w:rFonts w:eastAsia="SimSun"/>
                <w:color w:val="000000"/>
                <w:position w:val="-10"/>
                <w:sz w:val="20"/>
                <w:lang w:eastAsia="en-US"/>
              </w:rPr>
              <w:object w:dxaOrig="740" w:dyaOrig="290" w14:anchorId="46C7E397">
                <v:shape id="_x0000_i1043" type="#_x0000_t75" style="width:36.75pt;height:14.25pt" o:ole="">
                  <v:imagedata r:id="rId27" o:title=""/>
                </v:shape>
                <o:OLEObject Type="Embed" ProgID="Equation.3" ShapeID="_x0000_i1043" DrawAspect="Content" ObjectID="_1712386300" r:id="rId38"/>
              </w:object>
            </w:r>
            <w:r>
              <w:rPr>
                <w:color w:val="000000"/>
              </w:rPr>
              <w:t>is the frequency offset in RBs between the two frequency hops.</w:t>
            </w:r>
          </w:p>
          <w:p w14:paraId="7EEA54D2" w14:textId="77777777" w:rsidR="000A64BF" w:rsidRPr="000A64BF" w:rsidRDefault="000A64BF" w:rsidP="00E86B9C"/>
        </w:tc>
      </w:tr>
    </w:tbl>
    <w:p w14:paraId="3DEA5863" w14:textId="77777777" w:rsidR="005340CD" w:rsidRDefault="005340CD" w:rsidP="005340CD"/>
    <w:tbl>
      <w:tblPr>
        <w:tblStyle w:val="af0"/>
        <w:tblW w:w="0" w:type="auto"/>
        <w:tblLook w:val="04A0" w:firstRow="1" w:lastRow="0" w:firstColumn="1" w:lastColumn="0" w:noHBand="0" w:noVBand="1"/>
      </w:tblPr>
      <w:tblGrid>
        <w:gridCol w:w="4977"/>
        <w:gridCol w:w="4977"/>
      </w:tblGrid>
      <w:tr w:rsidR="005340CD" w14:paraId="1638345D" w14:textId="77777777" w:rsidTr="000C61B8">
        <w:tc>
          <w:tcPr>
            <w:tcW w:w="4977" w:type="dxa"/>
          </w:tcPr>
          <w:p w14:paraId="624DAFD2" w14:textId="77777777" w:rsidR="005340CD" w:rsidRDefault="005340CD" w:rsidP="000C61B8">
            <w:r>
              <w:rPr>
                <w:rFonts w:hint="eastAsia"/>
              </w:rPr>
              <w:t>Re</w:t>
            </w:r>
            <w:r>
              <w:t>ason for change:</w:t>
            </w:r>
          </w:p>
        </w:tc>
        <w:tc>
          <w:tcPr>
            <w:tcW w:w="4977" w:type="dxa"/>
          </w:tcPr>
          <w:p w14:paraId="595EEDAB" w14:textId="3813C192" w:rsidR="005340CD" w:rsidRDefault="005340CD" w:rsidP="000C61B8">
            <w:r>
              <w:rPr>
                <w:rFonts w:hint="eastAsia"/>
              </w:rPr>
              <w:t>T</w:t>
            </w:r>
            <w:r>
              <w:t>o capture Agreement in 107e meeting.</w:t>
            </w:r>
          </w:p>
          <w:p w14:paraId="3A83C084" w14:textId="335B34B4" w:rsidR="00544ACA" w:rsidRDefault="005340CD" w:rsidP="000C61B8">
            <w:r>
              <w:rPr>
                <w:rFonts w:hint="eastAsia"/>
              </w:rPr>
              <w:t>I</w:t>
            </w:r>
            <w:r>
              <w:t>t is specified in TS38.214 Clause 6.</w:t>
            </w:r>
            <w:r w:rsidR="00504D0E">
              <w:t>3</w:t>
            </w:r>
            <w:r>
              <w:t>.</w:t>
            </w:r>
            <w:r w:rsidR="00504D0E">
              <w:t>1</w:t>
            </w:r>
            <w:r>
              <w:t xml:space="preserve"> </w:t>
            </w:r>
            <w:r w:rsidR="00544ACA">
              <w:t xml:space="preserve">only </w:t>
            </w:r>
            <w:r>
              <w:t xml:space="preserve">that </w:t>
            </w:r>
            <w:r w:rsidR="00544ACA">
              <w:t xml:space="preserve">“In case of inter-slot frequency hopping and when </w:t>
            </w:r>
            <w:r w:rsidR="00544ACA" w:rsidRPr="00544ACA">
              <w:rPr>
                <w:i/>
                <w:iCs/>
              </w:rPr>
              <w:t>PUSCH-DMRS-Bundling</w:t>
            </w:r>
            <w:r w:rsidR="00544ACA">
              <w:t xml:space="preserve"> is enabled,”</w:t>
            </w:r>
            <w:r w:rsidR="00E472E0">
              <w:t xml:space="preserve"> Rel-17 inter-slot FH is used</w:t>
            </w:r>
            <w:r w:rsidR="00CE61F8">
              <w:t>. However,</w:t>
            </w:r>
            <w:r w:rsidR="0006447F">
              <w:t xml:space="preserve"> for Msg3 PUSCH repetition, Rel-16 inter-slot FH </w:t>
            </w:r>
            <w:r w:rsidR="00D2168E">
              <w:t>needs to be</w:t>
            </w:r>
            <w:r w:rsidR="0006447F">
              <w:t xml:space="preserve"> reused.</w:t>
            </w:r>
          </w:p>
          <w:p w14:paraId="4479F852" w14:textId="13D76592" w:rsidR="005340CD" w:rsidRPr="004112B0" w:rsidRDefault="001357A8" w:rsidP="000C61B8">
            <w:r>
              <w:rPr>
                <w:rFonts w:hint="eastAsia"/>
              </w:rPr>
              <w:t>T</w:t>
            </w:r>
            <w:r>
              <w:t xml:space="preserve">herefore, </w:t>
            </w:r>
            <w:r w:rsidR="007438D6">
              <w:t xml:space="preserve">the condition that Rel-17 inter-slot FH is used should be </w:t>
            </w:r>
            <w:r w:rsidR="005B1491">
              <w:t>added</w:t>
            </w:r>
            <w:r w:rsidR="007438D6">
              <w:t>.</w:t>
            </w:r>
          </w:p>
        </w:tc>
      </w:tr>
      <w:tr w:rsidR="005340CD" w14:paraId="25A4CA14" w14:textId="77777777" w:rsidTr="000C61B8">
        <w:tc>
          <w:tcPr>
            <w:tcW w:w="4977" w:type="dxa"/>
          </w:tcPr>
          <w:p w14:paraId="053D8DB5" w14:textId="77777777" w:rsidR="005340CD" w:rsidRDefault="005340CD" w:rsidP="000C61B8">
            <w:r w:rsidRPr="0098270A">
              <w:t>Summary of change:</w:t>
            </w:r>
          </w:p>
        </w:tc>
        <w:tc>
          <w:tcPr>
            <w:tcW w:w="4977" w:type="dxa"/>
          </w:tcPr>
          <w:p w14:paraId="25721BE4" w14:textId="4E33F2E6" w:rsidR="005340CD" w:rsidRPr="009D7A61" w:rsidRDefault="00BF29B2" w:rsidP="000C61B8">
            <w:r>
              <w:rPr>
                <w:rFonts w:hint="eastAsia"/>
              </w:rPr>
              <w:t>I</w:t>
            </w:r>
            <w:r>
              <w:t>f a PUSCH is scheduled by RAR UL grant, fallbackRAR UL grant, or DCI format 0_0 with CRC scrambled by TC-RNTI, Rel-16 inter-slot FH is used.</w:t>
            </w:r>
          </w:p>
        </w:tc>
      </w:tr>
      <w:tr w:rsidR="005340CD" w14:paraId="2B8BDBFD" w14:textId="77777777" w:rsidTr="000C61B8">
        <w:tc>
          <w:tcPr>
            <w:tcW w:w="4977" w:type="dxa"/>
          </w:tcPr>
          <w:p w14:paraId="3DE92959" w14:textId="77777777" w:rsidR="005340CD" w:rsidRDefault="005340CD" w:rsidP="000C61B8">
            <w:r w:rsidRPr="0098270A">
              <w:t>Consequences if not approved:</w:t>
            </w:r>
          </w:p>
        </w:tc>
        <w:tc>
          <w:tcPr>
            <w:tcW w:w="4977" w:type="dxa"/>
          </w:tcPr>
          <w:p w14:paraId="34E40B22" w14:textId="6A271B81" w:rsidR="005340CD" w:rsidRDefault="00A80385" w:rsidP="000C61B8">
            <w:r>
              <w:rPr>
                <w:rFonts w:hint="eastAsia"/>
              </w:rPr>
              <w:t>I</w:t>
            </w:r>
            <w:r>
              <w:t>f a PUSCH is scheduled by RAR UL grant, fallbackRAR UL grant, or DCI format 0_0 with CRC scrambled by TC-RNTI, and DMRS bundling is enabled, Rel-17 inter-slot FH is used.</w:t>
            </w:r>
          </w:p>
        </w:tc>
      </w:tr>
      <w:tr w:rsidR="005340CD" w14:paraId="765D902C" w14:textId="77777777" w:rsidTr="000C61B8">
        <w:tc>
          <w:tcPr>
            <w:tcW w:w="4977" w:type="dxa"/>
          </w:tcPr>
          <w:p w14:paraId="2F833B13" w14:textId="77777777" w:rsidR="005340CD" w:rsidRDefault="005340CD" w:rsidP="000C61B8">
            <w:r w:rsidRPr="0098270A">
              <w:t>Other comments:</w:t>
            </w:r>
          </w:p>
        </w:tc>
        <w:tc>
          <w:tcPr>
            <w:tcW w:w="4977" w:type="dxa"/>
          </w:tcPr>
          <w:p w14:paraId="587E0A4A" w14:textId="77777777" w:rsidR="005340CD" w:rsidRDefault="005340CD" w:rsidP="000C61B8"/>
        </w:tc>
      </w:tr>
    </w:tbl>
    <w:p w14:paraId="7134A6C3" w14:textId="77777777" w:rsidR="00DB2F7D" w:rsidRPr="00BF090C" w:rsidRDefault="00DB2F7D" w:rsidP="00E86B9C"/>
    <w:sectPr w:rsidR="00DB2F7D" w:rsidRPr="00BF090C" w:rsidSect="008C6B64">
      <w:footerReference w:type="default" r:id="rId3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0E97E" w14:textId="77777777" w:rsidR="00AF7CCC" w:rsidRDefault="00AF7CCC">
      <w:r>
        <w:separator/>
      </w:r>
    </w:p>
  </w:endnote>
  <w:endnote w:type="continuationSeparator" w:id="0">
    <w:p w14:paraId="2BA2CB01" w14:textId="77777777" w:rsidR="00AF7CCC" w:rsidRDefault="00AF7CCC">
      <w:r>
        <w:continuationSeparator/>
      </w:r>
    </w:p>
  </w:endnote>
  <w:endnote w:type="continuationNotice" w:id="1">
    <w:p w14:paraId="3F901856" w14:textId="77777777" w:rsidR="00AF7CCC" w:rsidRDefault="00AF7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0620CC" w:rsidRDefault="000620CC">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0620CC" w:rsidRDefault="000620CC">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A1A99" w14:textId="77777777" w:rsidR="00AF7CCC" w:rsidRDefault="00AF7CCC">
      <w:r>
        <w:separator/>
      </w:r>
    </w:p>
  </w:footnote>
  <w:footnote w:type="continuationSeparator" w:id="0">
    <w:p w14:paraId="35E0E15D" w14:textId="77777777" w:rsidR="00AF7CCC" w:rsidRDefault="00AF7CCC">
      <w:r>
        <w:continuationSeparator/>
      </w:r>
    </w:p>
  </w:footnote>
  <w:footnote w:type="continuationNotice" w:id="1">
    <w:p w14:paraId="1CD5B2C5" w14:textId="77777777" w:rsidR="00AF7CCC" w:rsidRDefault="00AF7C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8"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11"/>
  </w:num>
  <w:num w:numId="7">
    <w:abstractNumId w:val="9"/>
  </w:num>
  <w:num w:numId="8">
    <w:abstractNumId w:val="3"/>
  </w:num>
  <w:num w:numId="9">
    <w:abstractNumId w:val="22"/>
  </w:num>
  <w:num w:numId="10">
    <w:abstractNumId w:val="8"/>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17"/>
  </w:num>
  <w:num w:numId="16">
    <w:abstractNumId w:val="20"/>
  </w:num>
  <w:num w:numId="17">
    <w:abstractNumId w:val="1"/>
  </w:num>
  <w:num w:numId="18">
    <w:abstractNumId w:val="2"/>
  </w:num>
  <w:num w:numId="19">
    <w:abstractNumId w:val="23"/>
  </w:num>
  <w:num w:numId="20">
    <w:abstractNumId w:val="16"/>
  </w:num>
  <w:num w:numId="21">
    <w:abstractNumId w:val="5"/>
  </w:num>
  <w:num w:numId="22">
    <w:abstractNumId w:val="14"/>
  </w:num>
  <w:num w:numId="23">
    <w:abstractNumId w:val="18"/>
  </w:num>
  <w:num w:numId="24">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0CC"/>
    <w:rsid w:val="000625CF"/>
    <w:rsid w:val="00062EED"/>
    <w:rsid w:val="000630AD"/>
    <w:rsid w:val="00063196"/>
    <w:rsid w:val="0006344D"/>
    <w:rsid w:val="00063956"/>
    <w:rsid w:val="00063A65"/>
    <w:rsid w:val="00063E01"/>
    <w:rsid w:val="0006447F"/>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673"/>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4BF"/>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AF5"/>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7A8"/>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97E46"/>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49D"/>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4E"/>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72"/>
    <w:rsid w:val="002F70FB"/>
    <w:rsid w:val="002F727B"/>
    <w:rsid w:val="002F752D"/>
    <w:rsid w:val="002F77BA"/>
    <w:rsid w:val="002F7B82"/>
    <w:rsid w:val="00300139"/>
    <w:rsid w:val="003003EB"/>
    <w:rsid w:val="003005E3"/>
    <w:rsid w:val="00300652"/>
    <w:rsid w:val="00300723"/>
    <w:rsid w:val="003008B3"/>
    <w:rsid w:val="003009B8"/>
    <w:rsid w:val="00300B7A"/>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AC"/>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D15"/>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4"/>
    <w:rsid w:val="004C0F99"/>
    <w:rsid w:val="004C0FB3"/>
    <w:rsid w:val="004C1124"/>
    <w:rsid w:val="004C11D3"/>
    <w:rsid w:val="004C125A"/>
    <w:rsid w:val="004C16B8"/>
    <w:rsid w:val="004C1BB3"/>
    <w:rsid w:val="004C1F4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4D0E"/>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0CD"/>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D20"/>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ACA"/>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1D0"/>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EC6"/>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4A9"/>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E98"/>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491"/>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832"/>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9C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2C82"/>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8D6"/>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9C2"/>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97D11"/>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12A"/>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4C4"/>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6A"/>
    <w:rsid w:val="0094618C"/>
    <w:rsid w:val="00946777"/>
    <w:rsid w:val="00946AE9"/>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332"/>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F"/>
    <w:rsid w:val="00A17065"/>
    <w:rsid w:val="00A1714E"/>
    <w:rsid w:val="00A17899"/>
    <w:rsid w:val="00A178C0"/>
    <w:rsid w:val="00A17AE4"/>
    <w:rsid w:val="00A17E16"/>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85"/>
    <w:rsid w:val="00A803AC"/>
    <w:rsid w:val="00A8057A"/>
    <w:rsid w:val="00A80748"/>
    <w:rsid w:val="00A807BF"/>
    <w:rsid w:val="00A8088D"/>
    <w:rsid w:val="00A80B91"/>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823"/>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3FA"/>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CCC"/>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3CF"/>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176"/>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985"/>
    <w:rsid w:val="00BB2ADD"/>
    <w:rsid w:val="00BB2DC7"/>
    <w:rsid w:val="00BB2FF0"/>
    <w:rsid w:val="00BB30F7"/>
    <w:rsid w:val="00BB317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C5"/>
    <w:rsid w:val="00BB51F2"/>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2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9B2"/>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84A"/>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2A79"/>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1F8"/>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31"/>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68E"/>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17E"/>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AD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C75"/>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F7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5C27"/>
    <w:rsid w:val="00DB624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573"/>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5F69"/>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6F86"/>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2E0"/>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B38"/>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B79AD"/>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59"/>
    <w:rsid w:val="00F32F6F"/>
    <w:rsid w:val="00F33049"/>
    <w:rsid w:val="00F33077"/>
    <w:rsid w:val="00F333C6"/>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7621666">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222072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Microsoft_Visio_2003-2010___1.vsd"/><Relationship Id="rId26" Type="http://schemas.openxmlformats.org/officeDocument/2006/relationships/oleObject" Target="embeddings/oleObject6.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Microsoft_Visio_2003-2010___.vsd"/><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4303</Words>
  <Characters>24529</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41</cp:revision>
  <cp:lastPrinted>2019-03-18T06:48:00Z</cp:lastPrinted>
  <dcterms:created xsi:type="dcterms:W3CDTF">2022-04-15T08:29:00Z</dcterms:created>
  <dcterms:modified xsi:type="dcterms:W3CDTF">2022-04-25T01:05:00Z</dcterms:modified>
</cp:coreProperties>
</file>