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357FC" w14:textId="431F7513" w:rsidR="00A26C9B" w:rsidRPr="00402628"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402628">
        <w:rPr>
          <w:rFonts w:cs="Arial"/>
          <w:noProof w:val="0"/>
          <w:sz w:val="28"/>
          <w:szCs w:val="28"/>
          <w:lang w:val="en-US"/>
        </w:rPr>
        <w:t>1</w:t>
      </w:r>
      <w:r w:rsidR="00B47489" w:rsidRPr="00402628">
        <w:rPr>
          <w:rFonts w:cs="Arial" w:hint="eastAsia"/>
          <w:noProof w:val="0"/>
          <w:sz w:val="28"/>
          <w:szCs w:val="28"/>
          <w:lang w:val="en-US"/>
        </w:rPr>
        <w:t xml:space="preserve"> </w:t>
      </w:r>
      <w:r w:rsidR="00CB74B0" w:rsidRPr="00402628">
        <w:rPr>
          <w:rFonts w:cs="Arial"/>
          <w:noProof w:val="0"/>
          <w:sz w:val="28"/>
          <w:szCs w:val="28"/>
          <w:lang w:val="en-US"/>
        </w:rPr>
        <w:t>#</w:t>
      </w:r>
      <w:r w:rsidR="00F77258" w:rsidRPr="00402628">
        <w:rPr>
          <w:rFonts w:cs="Arial"/>
          <w:noProof w:val="0"/>
          <w:sz w:val="28"/>
          <w:szCs w:val="28"/>
          <w:lang w:val="en-US"/>
        </w:rPr>
        <w:t>10</w:t>
      </w:r>
      <w:r w:rsidR="001F5EC0" w:rsidRPr="00402628">
        <w:rPr>
          <w:rFonts w:cs="Arial"/>
          <w:noProof w:val="0"/>
          <w:sz w:val="28"/>
          <w:szCs w:val="28"/>
          <w:lang w:val="en-US"/>
        </w:rPr>
        <w:t>9</w:t>
      </w:r>
      <w:r w:rsidR="00CF286A" w:rsidRPr="00402628">
        <w:rPr>
          <w:rFonts w:cs="Arial" w:hint="eastAsia"/>
          <w:noProof w:val="0"/>
          <w:sz w:val="28"/>
          <w:szCs w:val="28"/>
          <w:lang w:val="en-US"/>
        </w:rPr>
        <w:t>-</w:t>
      </w:r>
      <w:r w:rsidR="00CF286A" w:rsidRPr="00402628">
        <w:rPr>
          <w:rFonts w:cs="Arial"/>
          <w:noProof w:val="0"/>
          <w:sz w:val="28"/>
          <w:szCs w:val="28"/>
          <w:lang w:val="en-US"/>
        </w:rPr>
        <w:t>e</w:t>
      </w:r>
      <w:r w:rsidRPr="00402628">
        <w:rPr>
          <w:rFonts w:cs="Arial"/>
          <w:noProof w:val="0"/>
          <w:sz w:val="28"/>
          <w:szCs w:val="28"/>
          <w:lang w:val="en-US"/>
        </w:rPr>
        <w:tab/>
      </w:r>
      <w:r w:rsidR="00AE0452" w:rsidRPr="00402628">
        <w:rPr>
          <w:rFonts w:cs="Arial"/>
          <w:noProof w:val="0"/>
          <w:sz w:val="28"/>
          <w:szCs w:val="28"/>
          <w:lang w:val="en-US"/>
        </w:rPr>
        <w:t>R1-</w:t>
      </w:r>
      <w:r w:rsidR="00695A80" w:rsidRPr="00402628">
        <w:rPr>
          <w:rFonts w:cs="Arial"/>
          <w:noProof w:val="0"/>
          <w:sz w:val="28"/>
          <w:szCs w:val="28"/>
          <w:lang w:val="en-US"/>
        </w:rPr>
        <w:t>220</w:t>
      </w:r>
      <w:r w:rsidR="00484FF2">
        <w:rPr>
          <w:rFonts w:cs="Arial"/>
          <w:noProof w:val="0"/>
          <w:sz w:val="28"/>
          <w:szCs w:val="28"/>
          <w:lang w:val="en-US"/>
        </w:rPr>
        <w:t>4509</w:t>
      </w:r>
    </w:p>
    <w:p w14:paraId="7A7325BA" w14:textId="1FEF44B5" w:rsidR="00A26C9B" w:rsidRPr="00402628" w:rsidRDefault="001C0838" w:rsidP="00A26C9B">
      <w:pPr>
        <w:pStyle w:val="a3"/>
        <w:rPr>
          <w:rFonts w:asciiTheme="majorHAnsi" w:hAnsiTheme="majorHAnsi" w:cstheme="majorHAnsi"/>
          <w:bCs/>
          <w:sz w:val="28"/>
          <w:lang w:val="en-US"/>
        </w:rPr>
      </w:pPr>
      <w:r w:rsidRPr="00402628">
        <w:rPr>
          <w:rFonts w:asciiTheme="majorHAnsi" w:eastAsia="SimSun" w:hAnsiTheme="majorHAnsi" w:cstheme="majorHAnsi"/>
          <w:sz w:val="28"/>
          <w:szCs w:val="28"/>
          <w:lang w:val="en-US" w:eastAsia="zh-CN"/>
        </w:rPr>
        <w:t xml:space="preserve">e-Meeting, </w:t>
      </w:r>
      <w:r w:rsidR="001F5EC0" w:rsidRPr="00402628">
        <w:rPr>
          <w:rFonts w:asciiTheme="majorHAnsi" w:eastAsia="SimSun" w:hAnsiTheme="majorHAnsi" w:cstheme="majorHAnsi"/>
          <w:sz w:val="28"/>
          <w:szCs w:val="28"/>
          <w:lang w:val="en-US" w:eastAsia="zh-CN"/>
        </w:rPr>
        <w:t>May</w:t>
      </w:r>
      <w:r w:rsidRPr="00402628">
        <w:rPr>
          <w:rFonts w:asciiTheme="majorHAnsi" w:eastAsia="SimSun" w:hAnsiTheme="majorHAnsi" w:cstheme="majorHAnsi"/>
          <w:sz w:val="28"/>
          <w:szCs w:val="28"/>
          <w:lang w:val="en-US" w:eastAsia="zh-CN"/>
        </w:rPr>
        <w:t xml:space="preserve"> </w:t>
      </w:r>
      <w:r w:rsidR="001F5EC0" w:rsidRPr="00402628">
        <w:rPr>
          <w:rFonts w:asciiTheme="majorHAnsi" w:eastAsia="SimSun" w:hAnsiTheme="majorHAnsi" w:cstheme="majorHAnsi"/>
          <w:sz w:val="28"/>
          <w:szCs w:val="28"/>
          <w:lang w:val="en-US" w:eastAsia="zh-CN"/>
        </w:rPr>
        <w:t>9</w:t>
      </w:r>
      <w:r w:rsidRPr="00402628">
        <w:rPr>
          <w:rFonts w:asciiTheme="majorHAnsi" w:eastAsia="SimSun" w:hAnsiTheme="majorHAnsi" w:cstheme="majorHAnsi"/>
          <w:sz w:val="28"/>
          <w:szCs w:val="28"/>
          <w:vertAlign w:val="superscript"/>
          <w:lang w:val="en-US" w:eastAsia="zh-CN"/>
        </w:rPr>
        <w:t>th</w:t>
      </w:r>
      <w:r w:rsidRPr="00402628">
        <w:rPr>
          <w:rFonts w:asciiTheme="majorHAnsi" w:eastAsia="SimSun" w:hAnsiTheme="majorHAnsi" w:cstheme="majorHAnsi"/>
          <w:sz w:val="28"/>
          <w:szCs w:val="28"/>
          <w:lang w:val="en-US" w:eastAsia="zh-CN"/>
        </w:rPr>
        <w:t xml:space="preserve"> – </w:t>
      </w:r>
      <w:r w:rsidR="00096976" w:rsidRPr="00402628">
        <w:rPr>
          <w:rFonts w:asciiTheme="majorHAnsi" w:eastAsia="SimSun" w:hAnsiTheme="majorHAnsi" w:cstheme="majorHAnsi"/>
          <w:sz w:val="28"/>
          <w:szCs w:val="28"/>
          <w:lang w:val="en-US" w:eastAsia="zh-CN"/>
        </w:rPr>
        <w:t>Ma</w:t>
      </w:r>
      <w:r w:rsidR="001F5EC0" w:rsidRPr="00402628">
        <w:rPr>
          <w:rFonts w:asciiTheme="majorHAnsi" w:eastAsia="SimSun" w:hAnsiTheme="majorHAnsi" w:cstheme="majorHAnsi"/>
          <w:sz w:val="28"/>
          <w:szCs w:val="28"/>
          <w:lang w:val="en-US" w:eastAsia="zh-CN"/>
        </w:rPr>
        <w:t>y</w:t>
      </w:r>
      <w:r w:rsidR="00096976" w:rsidRPr="00402628">
        <w:rPr>
          <w:rFonts w:asciiTheme="majorHAnsi" w:eastAsia="SimSun" w:hAnsiTheme="majorHAnsi" w:cstheme="majorHAnsi"/>
          <w:sz w:val="28"/>
          <w:szCs w:val="28"/>
          <w:lang w:val="en-US" w:eastAsia="zh-CN"/>
        </w:rPr>
        <w:t xml:space="preserve"> </w:t>
      </w:r>
      <w:r w:rsidR="001F5EC0" w:rsidRPr="00402628">
        <w:rPr>
          <w:rFonts w:asciiTheme="majorHAnsi" w:eastAsia="SimSun" w:hAnsiTheme="majorHAnsi" w:cstheme="majorHAnsi"/>
          <w:sz w:val="28"/>
          <w:szCs w:val="28"/>
          <w:lang w:val="en-US" w:eastAsia="zh-CN"/>
        </w:rPr>
        <w:t>20</w:t>
      </w:r>
      <w:r w:rsidRPr="00402628">
        <w:rPr>
          <w:rFonts w:asciiTheme="majorHAnsi" w:eastAsia="SimSun" w:hAnsiTheme="majorHAnsi" w:cstheme="majorHAnsi"/>
          <w:sz w:val="28"/>
          <w:szCs w:val="28"/>
          <w:vertAlign w:val="superscript"/>
          <w:lang w:val="en-US" w:eastAsia="zh-CN"/>
        </w:rPr>
        <w:t>th</w:t>
      </w:r>
      <w:r w:rsidRPr="00402628">
        <w:rPr>
          <w:rFonts w:asciiTheme="majorHAnsi" w:eastAsia="SimSun" w:hAnsiTheme="majorHAnsi" w:cstheme="majorHAnsi"/>
          <w:sz w:val="28"/>
          <w:szCs w:val="28"/>
          <w:lang w:val="en-US" w:eastAsia="zh-CN"/>
        </w:rPr>
        <w:t>, 202</w:t>
      </w:r>
      <w:r w:rsidR="005F5C99" w:rsidRPr="00402628">
        <w:rPr>
          <w:rFonts w:asciiTheme="majorHAnsi" w:eastAsia="SimSun" w:hAnsiTheme="majorHAnsi" w:cstheme="majorHAnsi"/>
          <w:sz w:val="28"/>
          <w:szCs w:val="28"/>
          <w:lang w:val="en-US" w:eastAsia="zh-CN"/>
        </w:rPr>
        <w:t>2</w:t>
      </w:r>
    </w:p>
    <w:bookmarkEnd w:id="0"/>
    <w:p w14:paraId="2E7B3FD7" w14:textId="77777777" w:rsidR="00004B52" w:rsidRPr="00402628" w:rsidRDefault="00004B52" w:rsidP="005544D4">
      <w:pPr>
        <w:tabs>
          <w:tab w:val="left" w:pos="1985"/>
        </w:tabs>
        <w:spacing w:after="0" w:afterAutospacing="0"/>
        <w:ind w:left="1985" w:hangingChars="706" w:hanging="1985"/>
        <w:rPr>
          <w:rFonts w:ascii="Arial" w:hAnsi="Arial" w:cs="Arial"/>
          <w:b/>
          <w:sz w:val="28"/>
          <w:szCs w:val="28"/>
          <w:lang w:val="en-US"/>
        </w:rPr>
      </w:pPr>
      <w:r w:rsidRPr="00402628">
        <w:rPr>
          <w:rFonts w:ascii="Arial" w:hAnsi="Arial" w:cs="Arial"/>
          <w:b/>
          <w:sz w:val="28"/>
          <w:szCs w:val="28"/>
          <w:lang w:val="en-US"/>
        </w:rPr>
        <w:t>Source:</w:t>
      </w:r>
      <w:r w:rsidRPr="00402628">
        <w:rPr>
          <w:rFonts w:ascii="Arial" w:hAnsi="Arial" w:cs="Arial"/>
          <w:b/>
          <w:sz w:val="28"/>
          <w:szCs w:val="28"/>
          <w:lang w:val="en-US"/>
        </w:rPr>
        <w:tab/>
        <w:t>Sharp</w:t>
      </w:r>
    </w:p>
    <w:p w14:paraId="494CEAE7" w14:textId="77BA8209" w:rsidR="00004B52" w:rsidRPr="00402628" w:rsidRDefault="00004B52" w:rsidP="005544D4">
      <w:pPr>
        <w:spacing w:after="0" w:afterAutospacing="0"/>
        <w:ind w:left="1985" w:hangingChars="706" w:hanging="1985"/>
        <w:rPr>
          <w:rFonts w:ascii="Arial" w:eastAsiaTheme="minorEastAsia" w:hAnsi="Arial" w:cs="Arial"/>
          <w:b/>
          <w:sz w:val="28"/>
          <w:szCs w:val="28"/>
          <w:lang w:val="en-US"/>
        </w:rPr>
      </w:pPr>
      <w:r w:rsidRPr="00402628">
        <w:rPr>
          <w:rFonts w:ascii="Arial" w:hAnsi="Arial" w:cs="Arial"/>
          <w:b/>
          <w:sz w:val="28"/>
          <w:szCs w:val="28"/>
          <w:lang w:val="en-US"/>
        </w:rPr>
        <w:t>Title:</w:t>
      </w:r>
      <w:r w:rsidRPr="00402628">
        <w:rPr>
          <w:rFonts w:ascii="Arial" w:hAnsi="Arial" w:cs="Arial"/>
          <w:b/>
          <w:sz w:val="28"/>
          <w:szCs w:val="28"/>
          <w:lang w:val="en-US"/>
        </w:rPr>
        <w:tab/>
      </w:r>
      <w:r w:rsidR="00F148B8" w:rsidRPr="00402628">
        <w:rPr>
          <w:rFonts w:ascii="Arial" w:hAnsi="Arial" w:cs="Arial"/>
          <w:b/>
          <w:sz w:val="28"/>
          <w:szCs w:val="28"/>
          <w:lang w:val="en-US"/>
        </w:rPr>
        <w:t>Increased number of orthogonal DMRS ports</w:t>
      </w:r>
    </w:p>
    <w:p w14:paraId="26DC8AEB" w14:textId="39A58F26" w:rsidR="00004B52" w:rsidRPr="00402628" w:rsidRDefault="00004B52" w:rsidP="005544D4">
      <w:pPr>
        <w:spacing w:after="0" w:afterAutospacing="0"/>
        <w:ind w:left="1985" w:hangingChars="706" w:hanging="1985"/>
        <w:rPr>
          <w:rFonts w:ascii="Arial" w:eastAsiaTheme="minorEastAsia" w:hAnsi="Arial" w:cs="Arial"/>
          <w:b/>
          <w:sz w:val="28"/>
          <w:szCs w:val="28"/>
          <w:lang w:val="pt-BR"/>
        </w:rPr>
      </w:pPr>
      <w:r w:rsidRPr="00402628">
        <w:rPr>
          <w:rFonts w:ascii="Arial" w:hAnsi="Arial" w:cs="Arial"/>
          <w:b/>
          <w:sz w:val="28"/>
          <w:szCs w:val="28"/>
          <w:lang w:val="pt-BR"/>
        </w:rPr>
        <w:t>Agenda Item:</w:t>
      </w:r>
      <w:r w:rsidRPr="00402628">
        <w:rPr>
          <w:rFonts w:ascii="Arial" w:hAnsi="Arial" w:cs="Arial"/>
          <w:b/>
          <w:sz w:val="28"/>
          <w:szCs w:val="28"/>
          <w:lang w:val="pt-BR"/>
        </w:rPr>
        <w:tab/>
      </w:r>
      <w:r w:rsidR="001E0623" w:rsidRPr="00402628">
        <w:rPr>
          <w:rFonts w:ascii="Arial" w:eastAsiaTheme="minorEastAsia" w:hAnsi="Arial" w:cs="Arial"/>
          <w:b/>
          <w:sz w:val="28"/>
          <w:szCs w:val="28"/>
          <w:lang w:val="pt-BR"/>
        </w:rPr>
        <w:t>9.1.</w:t>
      </w:r>
      <w:r w:rsidR="00F148B8" w:rsidRPr="00402628">
        <w:rPr>
          <w:rFonts w:ascii="Arial" w:eastAsiaTheme="minorEastAsia" w:hAnsi="Arial" w:cs="Arial"/>
          <w:b/>
          <w:sz w:val="28"/>
          <w:szCs w:val="28"/>
          <w:lang w:val="pt-BR"/>
        </w:rPr>
        <w:t>3.1</w:t>
      </w:r>
    </w:p>
    <w:p w14:paraId="75CA1B88" w14:textId="77777777" w:rsidR="005E0A27" w:rsidRPr="00402628" w:rsidRDefault="00004B52" w:rsidP="005544D4">
      <w:pPr>
        <w:pBdr>
          <w:bottom w:val="single" w:sz="12" w:space="1" w:color="auto"/>
        </w:pBdr>
        <w:ind w:left="1985" w:hangingChars="706" w:hanging="1985"/>
        <w:rPr>
          <w:rFonts w:ascii="Arial" w:hAnsi="Arial" w:cs="Arial"/>
          <w:b/>
          <w:sz w:val="28"/>
          <w:szCs w:val="28"/>
          <w:lang w:val="en-US"/>
        </w:rPr>
      </w:pPr>
      <w:r w:rsidRPr="00402628">
        <w:rPr>
          <w:rFonts w:ascii="Arial" w:hAnsi="Arial" w:cs="Arial"/>
          <w:b/>
          <w:sz w:val="28"/>
          <w:szCs w:val="28"/>
          <w:lang w:val="en-US"/>
        </w:rPr>
        <w:t>Document for:</w:t>
      </w:r>
      <w:r w:rsidRPr="00402628">
        <w:rPr>
          <w:rFonts w:ascii="Arial" w:hAnsi="Arial" w:cs="Arial"/>
          <w:b/>
          <w:sz w:val="28"/>
          <w:szCs w:val="28"/>
          <w:lang w:val="en-US"/>
        </w:rPr>
        <w:tab/>
        <w:t>Discussion</w:t>
      </w:r>
      <w:bookmarkStart w:id="2" w:name="DocumentFor"/>
      <w:bookmarkEnd w:id="2"/>
      <w:r w:rsidR="00DF7448" w:rsidRPr="00402628">
        <w:rPr>
          <w:rFonts w:ascii="Arial" w:hAnsi="Arial" w:cs="Arial" w:hint="eastAsia"/>
          <w:b/>
          <w:sz w:val="28"/>
          <w:szCs w:val="28"/>
          <w:lang w:val="en-US"/>
        </w:rPr>
        <w:t xml:space="preserve"> and Decision</w:t>
      </w:r>
    </w:p>
    <w:bookmarkEnd w:id="1"/>
    <w:p w14:paraId="658F1927" w14:textId="4D7985D2" w:rsidR="00004B52" w:rsidRPr="00402628" w:rsidRDefault="00D74DC6" w:rsidP="005544D4">
      <w:pPr>
        <w:pStyle w:val="10"/>
        <w:adjustRightInd w:val="0"/>
        <w:spacing w:before="100" w:beforeAutospacing="1" w:afterLines="0"/>
        <w:rPr>
          <w:lang w:val="en-US"/>
        </w:rPr>
      </w:pPr>
      <w:r w:rsidRPr="00402628">
        <w:rPr>
          <w:lang w:val="en-US"/>
        </w:rPr>
        <w:t>Background</w:t>
      </w:r>
    </w:p>
    <w:p w14:paraId="4C59F44B" w14:textId="6F7A29A3" w:rsidR="001D1AAD" w:rsidRPr="00402628" w:rsidRDefault="001D1AAD" w:rsidP="00A24545">
      <w:pPr>
        <w:pStyle w:val="Style1"/>
        <w:snapToGrid w:val="0"/>
        <w:spacing w:line="240" w:lineRule="auto"/>
        <w:ind w:firstLine="0"/>
        <w:contextualSpacing w:val="0"/>
        <w:rPr>
          <w:rFonts w:eastAsia="ＭＳ ゴシック"/>
          <w:sz w:val="24"/>
          <w:lang w:val="en-GB" w:eastAsia="ja-JP"/>
        </w:rPr>
      </w:pPr>
      <w:r w:rsidRPr="00402628">
        <w:rPr>
          <w:rFonts w:eastAsia="ＭＳ ゴシック" w:hint="eastAsia"/>
          <w:sz w:val="24"/>
          <w:lang w:val="en-GB" w:eastAsia="ja-JP"/>
        </w:rPr>
        <w:t>I</w:t>
      </w:r>
      <w:r w:rsidRPr="00402628">
        <w:rPr>
          <w:rFonts w:eastAsia="ＭＳ ゴシック"/>
          <w:sz w:val="24"/>
          <w:lang w:val="en-GB" w:eastAsia="ja-JP"/>
        </w:rPr>
        <w:t xml:space="preserve">n </w:t>
      </w:r>
      <w:r w:rsidR="00D74DC6" w:rsidRPr="00402628">
        <w:rPr>
          <w:rFonts w:eastAsia="ＭＳ ゴシック"/>
          <w:sz w:val="24"/>
          <w:lang w:val="en-GB" w:eastAsia="ja-JP"/>
        </w:rPr>
        <w:t>RAN#94e, the working item</w:t>
      </w:r>
      <w:r w:rsidR="002951EB" w:rsidRPr="00402628">
        <w:rPr>
          <w:rFonts w:eastAsia="ＭＳ ゴシック" w:hint="eastAsia"/>
          <w:sz w:val="24"/>
          <w:lang w:val="en-GB" w:eastAsia="ja-JP"/>
        </w:rPr>
        <w:t>s</w:t>
      </w:r>
      <w:r w:rsidR="00D74DC6" w:rsidRPr="00402628">
        <w:rPr>
          <w:rFonts w:eastAsia="ＭＳ ゴシック"/>
          <w:sz w:val="24"/>
          <w:lang w:val="en-GB" w:eastAsia="ja-JP"/>
        </w:rPr>
        <w:t xml:space="preserve"> to enhance both downlink and uplink MIMO operations</w:t>
      </w:r>
      <w:r w:rsidR="007B2436" w:rsidRPr="00402628">
        <w:rPr>
          <w:rFonts w:eastAsia="ＭＳ ゴシック"/>
          <w:sz w:val="24"/>
          <w:lang w:val="en-GB" w:eastAsia="ja-JP"/>
        </w:rPr>
        <w:t xml:space="preserve"> in Rel-18</w:t>
      </w:r>
      <w:r w:rsidR="00285820" w:rsidRPr="00402628">
        <w:rPr>
          <w:rFonts w:eastAsia="ＭＳ ゴシック"/>
          <w:sz w:val="24"/>
          <w:lang w:val="en-GB" w:eastAsia="ja-JP"/>
        </w:rPr>
        <w:t xml:space="preserve"> </w:t>
      </w:r>
      <w:r w:rsidR="002951EB" w:rsidRPr="00402628">
        <w:rPr>
          <w:rFonts w:eastAsia="ＭＳ ゴシック"/>
          <w:sz w:val="24"/>
          <w:lang w:val="en-GB" w:eastAsia="ja-JP"/>
        </w:rPr>
        <w:t xml:space="preserve">were </w:t>
      </w:r>
      <w:r w:rsidR="00285820" w:rsidRPr="00402628">
        <w:rPr>
          <w:rFonts w:eastAsia="ＭＳ ゴシック"/>
          <w:sz w:val="24"/>
          <w:lang w:val="en-GB" w:eastAsia="ja-JP"/>
        </w:rPr>
        <w:t>agreed [1]</w:t>
      </w:r>
      <w:r w:rsidR="00D74DC6" w:rsidRPr="00402628">
        <w:rPr>
          <w:rFonts w:eastAsia="ＭＳ ゴシック"/>
          <w:sz w:val="24"/>
          <w:lang w:val="en-GB" w:eastAsia="ja-JP"/>
        </w:rPr>
        <w:t>.</w:t>
      </w:r>
    </w:p>
    <w:p w14:paraId="3E461030" w14:textId="45165750" w:rsidR="002E5009" w:rsidRPr="00402628" w:rsidRDefault="002E5009" w:rsidP="00A24545">
      <w:pPr>
        <w:pStyle w:val="Style1"/>
        <w:snapToGrid w:val="0"/>
        <w:spacing w:line="240" w:lineRule="auto"/>
        <w:ind w:firstLine="0"/>
        <w:contextualSpacing w:val="0"/>
        <w:rPr>
          <w:rFonts w:eastAsia="ＭＳ ゴシック"/>
          <w:sz w:val="24"/>
          <w:lang w:val="en-GB" w:eastAsia="ja-JP"/>
        </w:rPr>
      </w:pPr>
      <w:r w:rsidRPr="00402628">
        <w:rPr>
          <w:rFonts w:eastAsia="ＭＳ ゴシック" w:hint="eastAsia"/>
          <w:sz w:val="24"/>
          <w:lang w:val="en-GB" w:eastAsia="ja-JP"/>
        </w:rPr>
        <w:t>A</w:t>
      </w:r>
      <w:r w:rsidRPr="00402628">
        <w:rPr>
          <w:rFonts w:eastAsia="ＭＳ ゴシック"/>
          <w:sz w:val="24"/>
          <w:lang w:val="en-GB" w:eastAsia="ja-JP"/>
        </w:rPr>
        <w:t xml:space="preserve">ccording to the WID, the following item </w:t>
      </w:r>
      <w:r w:rsidR="007239CE" w:rsidRPr="00402628">
        <w:rPr>
          <w:rFonts w:eastAsia="ＭＳ ゴシック"/>
          <w:sz w:val="24"/>
          <w:lang w:val="en-GB" w:eastAsia="ja-JP"/>
        </w:rPr>
        <w:t>needs to be studied, and if justified, specified:</w:t>
      </w:r>
    </w:p>
    <w:p w14:paraId="7D51FF5D" w14:textId="096FCD78" w:rsidR="002E5009" w:rsidRPr="0048166C" w:rsidRDefault="009730F4" w:rsidP="002E5009">
      <w:pPr>
        <w:pStyle w:val="Style1"/>
        <w:numPr>
          <w:ilvl w:val="0"/>
          <w:numId w:val="26"/>
        </w:numPr>
        <w:snapToGrid w:val="0"/>
        <w:spacing w:line="240" w:lineRule="auto"/>
        <w:contextualSpacing w:val="0"/>
        <w:rPr>
          <w:rFonts w:eastAsia="ＭＳ ゴシック"/>
          <w:sz w:val="24"/>
          <w:lang w:val="en-GB" w:eastAsia="ja-JP"/>
        </w:rPr>
      </w:pPr>
      <w:r w:rsidRPr="00402628">
        <w:rPr>
          <w:rFonts w:eastAsia="ＭＳ ゴシック"/>
          <w:sz w:val="24"/>
          <w:lang w:val="en-GB" w:eastAsia="ja-JP"/>
        </w:rPr>
        <w:t>Larger number of orthogonal DMRS ports for downlink and uplink MU</w:t>
      </w:r>
      <w:r>
        <w:rPr>
          <w:rFonts w:eastAsia="ＭＳ ゴシック"/>
          <w:sz w:val="24"/>
          <w:lang w:val="en-GB" w:eastAsia="ja-JP"/>
        </w:rPr>
        <w:t>-MIMO (without increasing the DM-RS overhead), only for CP-OFDM,</w:t>
      </w:r>
    </w:p>
    <w:p w14:paraId="343E489E" w14:textId="7F09D1BA" w:rsidR="00F412E3" w:rsidRDefault="002D7867">
      <w:pPr>
        <w:pStyle w:val="10"/>
        <w:spacing w:after="180"/>
      </w:pPr>
      <w:r>
        <w:t xml:space="preserve">Initial </w:t>
      </w:r>
      <w:r w:rsidR="00D17E22">
        <w:t>discussion</w:t>
      </w:r>
    </w:p>
    <w:p w14:paraId="14468607" w14:textId="3C11E55A" w:rsidR="00161AD5" w:rsidRDefault="000F1C89" w:rsidP="00EB005B">
      <w:r>
        <w:rPr>
          <w:rFonts w:hint="eastAsia"/>
        </w:rPr>
        <w:t>F</w:t>
      </w:r>
      <w:r>
        <w:t xml:space="preserve">or MU-MIMO, increasing the </w:t>
      </w:r>
      <w:r w:rsidR="00161AD5">
        <w:t xml:space="preserve">maximum </w:t>
      </w:r>
      <w:r>
        <w:t xml:space="preserve">number of </w:t>
      </w:r>
      <w:r w:rsidR="00D97546">
        <w:t xml:space="preserve">orthogonal </w:t>
      </w:r>
      <w:r>
        <w:t>DMRS ports</w:t>
      </w:r>
      <w:r w:rsidR="00161AD5">
        <w:t xml:space="preserve"> for DL</w:t>
      </w:r>
      <w:r>
        <w:t xml:space="preserve"> leads to increasing the </w:t>
      </w:r>
      <w:r w:rsidR="00161AD5">
        <w:t xml:space="preserve">maximum </w:t>
      </w:r>
      <w:r>
        <w:t xml:space="preserve">number of multiplexed UEs. </w:t>
      </w:r>
      <w:r w:rsidR="00506F95">
        <w:t xml:space="preserve">Furthermore, increasing the maximum number of orthogonal DMRS ports for UL </w:t>
      </w:r>
      <w:r w:rsidR="00980D52">
        <w:t xml:space="preserve">is benefit </w:t>
      </w:r>
      <w:r w:rsidR="00CC3749">
        <w:t>in terms of 8 TX UL transmission (e.g., support 4 or more layers per UE).</w:t>
      </w:r>
      <w:r w:rsidR="00CC3749">
        <w:rPr>
          <w:rFonts w:hint="eastAsia"/>
        </w:rPr>
        <w:t xml:space="preserve"> </w:t>
      </w:r>
      <w:r w:rsidR="00161AD5">
        <w:t xml:space="preserve">For </w:t>
      </w:r>
      <w:r w:rsidR="003D37FD">
        <w:t xml:space="preserve">this reason, </w:t>
      </w:r>
      <w:r w:rsidR="00506F95">
        <w:t xml:space="preserve">we support the increased number of orthogonal DMRS ports for </w:t>
      </w:r>
      <w:r w:rsidR="00CC3749">
        <w:t xml:space="preserve">both </w:t>
      </w:r>
      <w:r w:rsidR="00506F95">
        <w:t>DL and UL</w:t>
      </w:r>
      <w:r w:rsidR="00CC3749">
        <w:t xml:space="preserve"> in Rel-18.</w:t>
      </w:r>
    </w:p>
    <w:p w14:paraId="07D006D8" w14:textId="5C522ABE" w:rsidR="007B2436" w:rsidRPr="005B2292" w:rsidRDefault="007B2436" w:rsidP="00EB005B">
      <w:pPr>
        <w:rPr>
          <w:b/>
          <w:bCs/>
        </w:rPr>
      </w:pPr>
      <w:r w:rsidRPr="005B2292">
        <w:rPr>
          <w:rFonts w:hint="eastAsia"/>
          <w:b/>
          <w:bCs/>
        </w:rPr>
        <w:t>P</w:t>
      </w:r>
      <w:r w:rsidRPr="005B2292">
        <w:rPr>
          <w:b/>
          <w:bCs/>
        </w:rPr>
        <w:t xml:space="preserve">roposal 1: </w:t>
      </w:r>
      <w:r w:rsidR="00545059">
        <w:rPr>
          <w:b/>
          <w:bCs/>
        </w:rPr>
        <w:t xml:space="preserve">Support the increased number of orthogonal DMRS ports for </w:t>
      </w:r>
      <w:r w:rsidR="008863C3">
        <w:rPr>
          <w:b/>
          <w:bCs/>
        </w:rPr>
        <w:t>DL</w:t>
      </w:r>
      <w:r w:rsidR="00545059">
        <w:rPr>
          <w:b/>
          <w:bCs/>
        </w:rPr>
        <w:t xml:space="preserve"> and </w:t>
      </w:r>
      <w:r w:rsidR="008863C3">
        <w:rPr>
          <w:b/>
          <w:bCs/>
        </w:rPr>
        <w:t>UL</w:t>
      </w:r>
      <w:r w:rsidR="00030BA1" w:rsidRPr="005B2292">
        <w:rPr>
          <w:b/>
          <w:bCs/>
        </w:rPr>
        <w:t xml:space="preserve"> in Rel-18</w:t>
      </w:r>
      <w:r w:rsidR="00545059">
        <w:rPr>
          <w:b/>
          <w:bCs/>
        </w:rPr>
        <w:t>.</w:t>
      </w:r>
    </w:p>
    <w:p w14:paraId="53D283FB" w14:textId="7500CBD6" w:rsidR="008863C3" w:rsidRPr="008863C3" w:rsidRDefault="008863C3" w:rsidP="00EB005B">
      <w:pPr>
        <w:rPr>
          <w:u w:val="single"/>
        </w:rPr>
      </w:pPr>
      <w:r w:rsidRPr="008863C3">
        <w:rPr>
          <w:rFonts w:hint="eastAsia"/>
          <w:u w:val="single"/>
        </w:rPr>
        <w:t>D</w:t>
      </w:r>
      <w:r w:rsidRPr="008863C3">
        <w:rPr>
          <w:u w:val="single"/>
        </w:rPr>
        <w:t>L</w:t>
      </w:r>
    </w:p>
    <w:p w14:paraId="172DB2E1" w14:textId="71A9B04D" w:rsidR="00BB6362" w:rsidRDefault="00597512" w:rsidP="00EB005B">
      <w:r>
        <w:t xml:space="preserve">According to the WID [2], </w:t>
      </w:r>
      <w:r w:rsidR="00CD525C">
        <w:t>for each applicable DMRS type,</w:t>
      </w:r>
      <w:r>
        <w:t xml:space="preserve"> the maximum number of orthogonal DMRS ports is doubled for both single- and double-symbol DMRS. </w:t>
      </w:r>
      <w:r w:rsidR="00CD525C">
        <w:t>Namely</w:t>
      </w:r>
      <w:r w:rsidR="007F1DF8">
        <w:t xml:space="preserve">, </w:t>
      </w:r>
      <w:r w:rsidR="00CD525C">
        <w:t xml:space="preserve">an enhancement for one DMRS configuration type is reused for other enhancements for other DMRS configuration types. </w:t>
      </w:r>
      <w:r w:rsidR="00BF0EBA">
        <w:t xml:space="preserve">Therefore, </w:t>
      </w:r>
      <w:r w:rsidR="00E2794E">
        <w:t>that seems small working load and can be supported for us.</w:t>
      </w:r>
    </w:p>
    <w:p w14:paraId="2A6F2D66" w14:textId="73AB2BE5" w:rsidR="009730F4" w:rsidRDefault="009730F4" w:rsidP="00EB005B">
      <w:pPr>
        <w:rPr>
          <w:b/>
          <w:bCs/>
        </w:rPr>
      </w:pPr>
      <w:r>
        <w:rPr>
          <w:rFonts w:hint="eastAsia"/>
          <w:b/>
          <w:bCs/>
        </w:rPr>
        <w:t>P</w:t>
      </w:r>
      <w:r>
        <w:rPr>
          <w:b/>
          <w:bCs/>
        </w:rPr>
        <w:t>roposal 2: The maximum number of orthogonal</w:t>
      </w:r>
      <w:r w:rsidR="008863C3">
        <w:rPr>
          <w:b/>
          <w:bCs/>
        </w:rPr>
        <w:t xml:space="preserve"> DMRS</w:t>
      </w:r>
      <w:r>
        <w:rPr>
          <w:b/>
          <w:bCs/>
        </w:rPr>
        <w:t xml:space="preserve"> ports</w:t>
      </w:r>
      <w:r w:rsidR="008863C3">
        <w:rPr>
          <w:b/>
          <w:bCs/>
        </w:rPr>
        <w:t xml:space="preserve"> for DL</w:t>
      </w:r>
      <w:r>
        <w:rPr>
          <w:b/>
          <w:bCs/>
        </w:rPr>
        <w:t xml:space="preserve"> should be doubled for single- and double-symbol DMRS:</w:t>
      </w:r>
    </w:p>
    <w:p w14:paraId="2248FCAF" w14:textId="6CE036E0" w:rsidR="009730F4" w:rsidRDefault="009730F4" w:rsidP="009730F4">
      <w:pPr>
        <w:pStyle w:val="aff5"/>
        <w:numPr>
          <w:ilvl w:val="0"/>
          <w:numId w:val="26"/>
        </w:numPr>
        <w:ind w:leftChars="0"/>
        <w:rPr>
          <w:b/>
          <w:bCs/>
        </w:rPr>
      </w:pPr>
      <w:r>
        <w:rPr>
          <w:b/>
          <w:bCs/>
        </w:rPr>
        <w:t>Support 8 ports for configuration type 1 with single-symbol DMRS</w:t>
      </w:r>
    </w:p>
    <w:p w14:paraId="7AACF8A1" w14:textId="6D93A4D6" w:rsidR="009730F4" w:rsidRDefault="009730F4" w:rsidP="009730F4">
      <w:pPr>
        <w:pStyle w:val="aff5"/>
        <w:numPr>
          <w:ilvl w:val="0"/>
          <w:numId w:val="26"/>
        </w:numPr>
        <w:ind w:leftChars="0"/>
        <w:rPr>
          <w:b/>
          <w:bCs/>
        </w:rPr>
      </w:pPr>
      <w:r>
        <w:rPr>
          <w:b/>
          <w:bCs/>
        </w:rPr>
        <w:t>Support 16 ports for configuration type 1 with double-symbol DMRS</w:t>
      </w:r>
    </w:p>
    <w:p w14:paraId="54278CCE" w14:textId="0573A4DD" w:rsidR="009730F4" w:rsidRDefault="009730F4" w:rsidP="009730F4">
      <w:pPr>
        <w:pStyle w:val="aff5"/>
        <w:numPr>
          <w:ilvl w:val="0"/>
          <w:numId w:val="26"/>
        </w:numPr>
        <w:ind w:leftChars="0"/>
        <w:rPr>
          <w:b/>
          <w:bCs/>
        </w:rPr>
      </w:pPr>
      <w:r>
        <w:rPr>
          <w:rFonts w:hint="eastAsia"/>
          <w:b/>
          <w:bCs/>
        </w:rPr>
        <w:t>S</w:t>
      </w:r>
      <w:r>
        <w:rPr>
          <w:b/>
          <w:bCs/>
        </w:rPr>
        <w:t>upport 12 ports for configuration type 2 with single-symbol DMRS</w:t>
      </w:r>
    </w:p>
    <w:p w14:paraId="40886EE7" w14:textId="389221CD" w:rsidR="009730F4" w:rsidRPr="009730F4" w:rsidRDefault="009730F4" w:rsidP="009730F4">
      <w:pPr>
        <w:pStyle w:val="aff5"/>
        <w:numPr>
          <w:ilvl w:val="0"/>
          <w:numId w:val="26"/>
        </w:numPr>
        <w:ind w:leftChars="0"/>
        <w:rPr>
          <w:b/>
          <w:bCs/>
        </w:rPr>
      </w:pPr>
      <w:r>
        <w:rPr>
          <w:rFonts w:hint="eastAsia"/>
          <w:b/>
          <w:bCs/>
        </w:rPr>
        <w:t>S</w:t>
      </w:r>
      <w:r>
        <w:rPr>
          <w:b/>
          <w:bCs/>
        </w:rPr>
        <w:t>upport 24 ports for configuration type 2 with double-symbol DMRS</w:t>
      </w:r>
    </w:p>
    <w:p w14:paraId="31606730" w14:textId="151C9B9B" w:rsidR="0028010A" w:rsidRDefault="0015168D" w:rsidP="00A80B9C">
      <w:r>
        <w:t xml:space="preserve">Regarding how to increase the number of orthogonal DMRS ports, we prefer to accommodate UEs supporting up to Rel-17. </w:t>
      </w:r>
      <w:r w:rsidR="0028010A">
        <w:t xml:space="preserve">Therefore, </w:t>
      </w:r>
      <w:r>
        <w:t>RAN1 should not introduce any new DMRS configuration other than type 1 and type 2 for this purpose. We prefer to introduce</w:t>
      </w:r>
      <w:r w:rsidR="0028010A">
        <w:t xml:space="preserve"> </w:t>
      </w:r>
      <w:r>
        <w:t>additional CDM group(s) because DMRS overhead should not be increased</w:t>
      </w:r>
      <w:r w:rsidR="0028010A">
        <w:t>.</w:t>
      </w:r>
    </w:p>
    <w:p w14:paraId="014DBBB2" w14:textId="4FB756C0" w:rsidR="005034D3" w:rsidRPr="0092096D" w:rsidRDefault="00545059" w:rsidP="00A80B9C">
      <w:pPr>
        <w:rPr>
          <w:b/>
          <w:bCs/>
        </w:rPr>
      </w:pPr>
      <w:r w:rsidRPr="0092096D">
        <w:rPr>
          <w:rFonts w:hint="eastAsia"/>
          <w:b/>
          <w:bCs/>
        </w:rPr>
        <w:lastRenderedPageBreak/>
        <w:t>P</w:t>
      </w:r>
      <w:r w:rsidRPr="0092096D">
        <w:rPr>
          <w:b/>
          <w:bCs/>
        </w:rPr>
        <w:t xml:space="preserve">roposal 3: </w:t>
      </w:r>
      <w:r w:rsidR="0015168D">
        <w:rPr>
          <w:b/>
          <w:bCs/>
        </w:rPr>
        <w:t>RAN1 should not introduce a</w:t>
      </w:r>
      <w:r w:rsidR="0091140E">
        <w:rPr>
          <w:b/>
          <w:bCs/>
        </w:rPr>
        <w:t>ny</w:t>
      </w:r>
      <w:r w:rsidR="0015168D">
        <w:rPr>
          <w:b/>
          <w:bCs/>
        </w:rPr>
        <w:t xml:space="preserve"> new DMRS configuration</w:t>
      </w:r>
      <w:r w:rsidR="0091140E">
        <w:rPr>
          <w:b/>
          <w:bCs/>
        </w:rPr>
        <w:t xml:space="preserve"> to increase the number of orthogonal DMRS ports and additional CDM groups should be studied not to increase the DMRS overhead</w:t>
      </w:r>
      <w:r w:rsidR="00F84687">
        <w:rPr>
          <w:b/>
          <w:bCs/>
        </w:rPr>
        <w:t>.</w:t>
      </w:r>
    </w:p>
    <w:p w14:paraId="1210970C" w14:textId="309E14F4" w:rsidR="008863C3" w:rsidRPr="008863C3" w:rsidRDefault="008863C3" w:rsidP="00A80B9C">
      <w:pPr>
        <w:rPr>
          <w:u w:val="single"/>
        </w:rPr>
      </w:pPr>
      <w:r w:rsidRPr="008863C3">
        <w:rPr>
          <w:rFonts w:hint="eastAsia"/>
          <w:u w:val="single"/>
        </w:rPr>
        <w:t>U</w:t>
      </w:r>
      <w:r w:rsidRPr="008863C3">
        <w:rPr>
          <w:u w:val="single"/>
        </w:rPr>
        <w:t>L</w:t>
      </w:r>
    </w:p>
    <w:p w14:paraId="4F10E02E" w14:textId="4F5B2ED0" w:rsidR="007E64C8" w:rsidRDefault="004932C2" w:rsidP="00A80B9C">
      <w:r>
        <w:t>In our view, Rel-15 DMRS has been designed to have commonality between DL and UL as much as possible. In Rel-18, this principle should be kept and the same DMRS design as DL should be used for the UL DMRS</w:t>
      </w:r>
      <w:r w:rsidR="00EC7720">
        <w:t>.</w:t>
      </w:r>
    </w:p>
    <w:p w14:paraId="46306691" w14:textId="781FCAFC" w:rsidR="00545059" w:rsidRPr="006827FA" w:rsidRDefault="008863C3" w:rsidP="00A80B9C">
      <w:pPr>
        <w:rPr>
          <w:b/>
          <w:bCs/>
        </w:rPr>
      </w:pPr>
      <w:r w:rsidRPr="006827FA">
        <w:rPr>
          <w:rFonts w:hint="eastAsia"/>
          <w:b/>
          <w:bCs/>
        </w:rPr>
        <w:t>P</w:t>
      </w:r>
      <w:r w:rsidRPr="006827FA">
        <w:rPr>
          <w:b/>
          <w:bCs/>
        </w:rPr>
        <w:t xml:space="preserve">roposal 4: </w:t>
      </w:r>
      <w:r w:rsidR="004932C2">
        <w:rPr>
          <w:b/>
          <w:bCs/>
        </w:rPr>
        <w:t>UL DMRS design should have the same design as DL one</w:t>
      </w:r>
      <w:r w:rsidRPr="006827FA">
        <w:rPr>
          <w:b/>
          <w:bCs/>
        </w:rPr>
        <w:t>.</w:t>
      </w:r>
    </w:p>
    <w:p w14:paraId="7FC0CD06" w14:textId="77777777" w:rsidR="008863C3" w:rsidRDefault="008863C3" w:rsidP="00A80B9C"/>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3F05F58"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3B0F09D6" w14:textId="77777777" w:rsidR="006A605D" w:rsidRPr="005B2292" w:rsidRDefault="006A605D" w:rsidP="006A605D">
      <w:pPr>
        <w:rPr>
          <w:b/>
          <w:bCs/>
        </w:rPr>
      </w:pPr>
      <w:r w:rsidRPr="005B2292">
        <w:rPr>
          <w:rFonts w:hint="eastAsia"/>
          <w:b/>
          <w:bCs/>
        </w:rPr>
        <w:t>P</w:t>
      </w:r>
      <w:r w:rsidRPr="005B2292">
        <w:rPr>
          <w:b/>
          <w:bCs/>
        </w:rPr>
        <w:t xml:space="preserve">roposal 1: </w:t>
      </w:r>
      <w:r>
        <w:rPr>
          <w:b/>
          <w:bCs/>
        </w:rPr>
        <w:t>Support the increased number of orthogonal DMRS ports for DL and UL</w:t>
      </w:r>
      <w:r w:rsidRPr="005B2292">
        <w:rPr>
          <w:b/>
          <w:bCs/>
        </w:rPr>
        <w:t xml:space="preserve"> in Rel-18</w:t>
      </w:r>
      <w:r>
        <w:rPr>
          <w:b/>
          <w:bCs/>
        </w:rPr>
        <w:t>.</w:t>
      </w:r>
    </w:p>
    <w:p w14:paraId="55144B67" w14:textId="77777777" w:rsidR="00F84687" w:rsidRDefault="00F84687" w:rsidP="00F84687">
      <w:pPr>
        <w:rPr>
          <w:b/>
          <w:bCs/>
        </w:rPr>
      </w:pPr>
      <w:r>
        <w:rPr>
          <w:rFonts w:hint="eastAsia"/>
          <w:b/>
          <w:bCs/>
        </w:rPr>
        <w:t>P</w:t>
      </w:r>
      <w:r>
        <w:rPr>
          <w:b/>
          <w:bCs/>
        </w:rPr>
        <w:t>roposal 2: The maximum number of orthogonal DMRS ports for DL should be doubled for single- and double-symbol DMRS:</w:t>
      </w:r>
    </w:p>
    <w:p w14:paraId="069D8484" w14:textId="77777777" w:rsidR="00F84687" w:rsidRDefault="00F84687" w:rsidP="00F84687">
      <w:pPr>
        <w:pStyle w:val="aff5"/>
        <w:numPr>
          <w:ilvl w:val="0"/>
          <w:numId w:val="26"/>
        </w:numPr>
        <w:ind w:leftChars="0"/>
        <w:rPr>
          <w:b/>
          <w:bCs/>
        </w:rPr>
      </w:pPr>
      <w:r>
        <w:rPr>
          <w:b/>
          <w:bCs/>
        </w:rPr>
        <w:t>Support 8 ports for configuration type 1 with single-symbol DMRS</w:t>
      </w:r>
    </w:p>
    <w:p w14:paraId="63F1641D" w14:textId="77777777" w:rsidR="00F84687" w:rsidRDefault="00F84687" w:rsidP="00F84687">
      <w:pPr>
        <w:pStyle w:val="aff5"/>
        <w:numPr>
          <w:ilvl w:val="0"/>
          <w:numId w:val="26"/>
        </w:numPr>
        <w:ind w:leftChars="0"/>
        <w:rPr>
          <w:b/>
          <w:bCs/>
        </w:rPr>
      </w:pPr>
      <w:r>
        <w:rPr>
          <w:b/>
          <w:bCs/>
        </w:rPr>
        <w:t>Support 16 ports for configuration type 1 with double-symbol DMRS</w:t>
      </w:r>
    </w:p>
    <w:p w14:paraId="3E9A9429" w14:textId="77777777" w:rsidR="00F84687" w:rsidRDefault="00F84687" w:rsidP="00F84687">
      <w:pPr>
        <w:pStyle w:val="aff5"/>
        <w:numPr>
          <w:ilvl w:val="0"/>
          <w:numId w:val="26"/>
        </w:numPr>
        <w:ind w:leftChars="0"/>
        <w:rPr>
          <w:b/>
          <w:bCs/>
        </w:rPr>
      </w:pPr>
      <w:r>
        <w:rPr>
          <w:rFonts w:hint="eastAsia"/>
          <w:b/>
          <w:bCs/>
        </w:rPr>
        <w:t>S</w:t>
      </w:r>
      <w:r>
        <w:rPr>
          <w:b/>
          <w:bCs/>
        </w:rPr>
        <w:t>upport 12 ports for configuration type 2 with single-symbol DMRS</w:t>
      </w:r>
    </w:p>
    <w:p w14:paraId="4B32CAC0" w14:textId="77777777" w:rsidR="00F84687" w:rsidRPr="009730F4" w:rsidRDefault="00F84687" w:rsidP="00F84687">
      <w:pPr>
        <w:pStyle w:val="aff5"/>
        <w:numPr>
          <w:ilvl w:val="0"/>
          <w:numId w:val="26"/>
        </w:numPr>
        <w:ind w:leftChars="0"/>
        <w:rPr>
          <w:b/>
          <w:bCs/>
        </w:rPr>
      </w:pPr>
      <w:r>
        <w:rPr>
          <w:rFonts w:hint="eastAsia"/>
          <w:b/>
          <w:bCs/>
        </w:rPr>
        <w:t>S</w:t>
      </w:r>
      <w:r>
        <w:rPr>
          <w:b/>
          <w:bCs/>
        </w:rPr>
        <w:t>upport 24 ports for configuration type 2 with double-symbol DMRS</w:t>
      </w:r>
    </w:p>
    <w:p w14:paraId="0E458959" w14:textId="77777777" w:rsidR="00F84687" w:rsidRPr="0092096D" w:rsidRDefault="00F84687" w:rsidP="00F84687">
      <w:pPr>
        <w:rPr>
          <w:b/>
          <w:bCs/>
        </w:rPr>
      </w:pPr>
      <w:r w:rsidRPr="0092096D">
        <w:rPr>
          <w:rFonts w:hint="eastAsia"/>
          <w:b/>
          <w:bCs/>
        </w:rPr>
        <w:t>P</w:t>
      </w:r>
      <w:r w:rsidRPr="0092096D">
        <w:rPr>
          <w:b/>
          <w:bCs/>
        </w:rPr>
        <w:t xml:space="preserve">roposal 3: </w:t>
      </w:r>
      <w:r>
        <w:rPr>
          <w:b/>
          <w:bCs/>
        </w:rPr>
        <w:t>RAN1 should not introduce any new DMRS configuration to increase the number of orthogonal DMRS ports and additional CDM groups should be studied not to increase the DMRS overhead</w:t>
      </w:r>
    </w:p>
    <w:p w14:paraId="156CE979" w14:textId="12FEB01F" w:rsidR="00F84687" w:rsidRPr="00F84687" w:rsidRDefault="00F84687" w:rsidP="00F84687">
      <w:pPr>
        <w:rPr>
          <w:b/>
          <w:bCs/>
        </w:rPr>
      </w:pPr>
      <w:r w:rsidRPr="006827FA">
        <w:rPr>
          <w:rFonts w:hint="eastAsia"/>
          <w:b/>
          <w:bCs/>
        </w:rPr>
        <w:t>P</w:t>
      </w:r>
      <w:r w:rsidRPr="006827FA">
        <w:rPr>
          <w:b/>
          <w:bCs/>
        </w:rPr>
        <w:t xml:space="preserve">roposal 4: </w:t>
      </w:r>
      <w:r>
        <w:rPr>
          <w:b/>
          <w:bCs/>
        </w:rPr>
        <w:t>UL DMRS design should have the same design as DL one</w:t>
      </w:r>
      <w:r w:rsidRPr="006827FA">
        <w:rPr>
          <w:b/>
          <w:bCs/>
        </w:rPr>
        <w: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E9E0336"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8EEDD" w14:textId="77777777" w:rsidR="0089044B" w:rsidRDefault="0089044B">
      <w:r>
        <w:separator/>
      </w:r>
    </w:p>
  </w:endnote>
  <w:endnote w:type="continuationSeparator" w:id="0">
    <w:p w14:paraId="1798607E" w14:textId="77777777" w:rsidR="0089044B" w:rsidRDefault="0089044B">
      <w:r>
        <w:continuationSeparator/>
      </w:r>
    </w:p>
  </w:endnote>
  <w:endnote w:type="continuationNotice" w:id="1">
    <w:p w14:paraId="4AE06D8B" w14:textId="77777777" w:rsidR="0089044B" w:rsidRDefault="00890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1C0D1" w14:textId="77777777" w:rsidR="0089044B" w:rsidRDefault="0089044B">
      <w:r>
        <w:separator/>
      </w:r>
    </w:p>
  </w:footnote>
  <w:footnote w:type="continuationSeparator" w:id="0">
    <w:p w14:paraId="2C57FBB4" w14:textId="77777777" w:rsidR="0089044B" w:rsidRDefault="0089044B">
      <w:r>
        <w:continuationSeparator/>
      </w:r>
    </w:p>
  </w:footnote>
  <w:footnote w:type="continuationNotice" w:id="1">
    <w:p w14:paraId="67D5D60F" w14:textId="77777777" w:rsidR="0089044B" w:rsidRDefault="008904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9"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1"/>
  </w:num>
  <w:num w:numId="6">
    <w:abstractNumId w:val="12"/>
  </w:num>
  <w:num w:numId="7">
    <w:abstractNumId w:val="10"/>
  </w:num>
  <w:num w:numId="8">
    <w:abstractNumId w:val="3"/>
  </w:num>
  <w:num w:numId="9">
    <w:abstractNumId w:val="25"/>
  </w:num>
  <w:num w:numId="10">
    <w:abstractNumId w:val="9"/>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18"/>
  </w:num>
  <w:num w:numId="16">
    <w:abstractNumId w:val="22"/>
  </w:num>
  <w:num w:numId="17">
    <w:abstractNumId w:val="1"/>
  </w:num>
  <w:num w:numId="18">
    <w:abstractNumId w:val="2"/>
  </w:num>
  <w:num w:numId="19">
    <w:abstractNumId w:val="26"/>
  </w:num>
  <w:num w:numId="20">
    <w:abstractNumId w:val="17"/>
  </w:num>
  <w:num w:numId="21">
    <w:abstractNumId w:val="5"/>
  </w:num>
  <w:num w:numId="22">
    <w:abstractNumId w:val="15"/>
  </w:num>
  <w:num w:numId="23">
    <w:abstractNumId w:val="19"/>
  </w:num>
  <w:num w:numId="24">
    <w:abstractNumId w:val="6"/>
  </w:num>
  <w:num w:numId="25">
    <w:abstractNumId w:val="13"/>
  </w:num>
  <w:num w:numId="26">
    <w:abstractNumId w:val="23"/>
  </w:num>
  <w:num w:numId="27">
    <w:abstractNumId w:val="20"/>
  </w:num>
  <w:num w:numId="28">
    <w:abstractNumId w:val="8"/>
  </w:num>
  <w:num w:numId="29">
    <w:abstractNumId w:val="7"/>
  </w:num>
  <w:num w:numId="3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1EB"/>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628"/>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44B"/>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4BC"/>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756"/>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EEF"/>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4960"/>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2930</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2022-04-27T08:27:00Z</dcterms:created>
  <dcterms:modified xsi:type="dcterms:W3CDTF">2022-04-27T08:27:00Z</dcterms:modified>
</cp:coreProperties>
</file>