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6E1A6" w14:textId="6B6DBD61" w:rsidR="00095B6A" w:rsidRPr="00DA12F7" w:rsidRDefault="00095B6A" w:rsidP="00095B6A">
      <w:pPr>
        <w:tabs>
          <w:tab w:val="right" w:pos="9630"/>
        </w:tabs>
        <w:spacing w:after="0"/>
      </w:pPr>
      <w:r w:rsidRPr="00DA12F7">
        <w:rPr>
          <w:rFonts w:ascii="Arial" w:hAnsi="Arial" w:cs="Arial"/>
          <w:b/>
          <w:sz w:val="24"/>
        </w:rPr>
        <w:t xml:space="preserve">3GPP TSG RAN WG1 </w:t>
      </w:r>
      <w:r>
        <w:rPr>
          <w:rFonts w:ascii="Arial" w:hAnsi="Arial" w:cs="Arial"/>
          <w:b/>
          <w:sz w:val="24"/>
        </w:rPr>
        <w:t>Meeting #10</w:t>
      </w:r>
      <w:r w:rsidR="001A4C0D">
        <w:rPr>
          <w:rFonts w:ascii="Arial" w:hAnsi="Arial" w:cs="Arial"/>
          <w:b/>
          <w:sz w:val="24"/>
        </w:rPr>
        <w:t>9</w:t>
      </w:r>
      <w:r>
        <w:rPr>
          <w:rFonts w:ascii="Arial" w:hAnsi="Arial" w:cs="Arial"/>
          <w:b/>
          <w:sz w:val="24"/>
        </w:rPr>
        <w:t>-e</w:t>
      </w:r>
      <w:r w:rsidRPr="00DA12F7">
        <w:rPr>
          <w:rFonts w:ascii="Arial" w:hAnsi="Arial" w:cs="Arial"/>
          <w:b/>
          <w:sz w:val="24"/>
        </w:rPr>
        <w:tab/>
      </w:r>
      <w:r w:rsidR="00C561AE" w:rsidRPr="00C561AE">
        <w:rPr>
          <w:rFonts w:ascii="Arial" w:hAnsi="Arial" w:cs="Arial"/>
          <w:b/>
          <w:sz w:val="24"/>
        </w:rPr>
        <w:t>R1-22</w:t>
      </w:r>
      <w:r w:rsidR="009A5032">
        <w:rPr>
          <w:rFonts w:ascii="Arial" w:hAnsi="Arial" w:cs="Arial"/>
          <w:b/>
          <w:sz w:val="24"/>
        </w:rPr>
        <w:t>04413</w:t>
      </w:r>
    </w:p>
    <w:p w14:paraId="1131045E" w14:textId="1DE9987D" w:rsidR="00E307C5" w:rsidRPr="00DA12F7" w:rsidRDefault="00095B6A" w:rsidP="00095B6A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e-Meeting, </w:t>
      </w:r>
      <w:r w:rsidR="001A4C0D">
        <w:rPr>
          <w:rFonts w:ascii="Arial" w:hAnsi="Arial" w:cs="Arial"/>
          <w:b/>
          <w:sz w:val="24"/>
          <w:szCs w:val="24"/>
        </w:rPr>
        <w:t>May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1A4C0D">
        <w:rPr>
          <w:rFonts w:ascii="Arial" w:hAnsi="Arial" w:cs="Arial"/>
          <w:b/>
          <w:sz w:val="24"/>
          <w:szCs w:val="24"/>
        </w:rPr>
        <w:t>9</w:t>
      </w:r>
      <w:r w:rsidR="001A4C0D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 </w:t>
      </w:r>
      <w:r w:rsidR="001A4C0D">
        <w:rPr>
          <w:rFonts w:ascii="Arial" w:hAnsi="Arial" w:cs="Arial"/>
          <w:b/>
          <w:sz w:val="24"/>
          <w:szCs w:val="24"/>
        </w:rPr>
        <w:t>20</w:t>
      </w:r>
      <w:r w:rsidR="001A4C0D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202</w:t>
      </w:r>
      <w:r w:rsidR="00C561AE">
        <w:rPr>
          <w:rFonts w:ascii="Arial" w:hAnsi="Arial" w:cs="Arial"/>
          <w:b/>
          <w:sz w:val="24"/>
          <w:szCs w:val="24"/>
        </w:rPr>
        <w:t>2</w:t>
      </w:r>
    </w:p>
    <w:p w14:paraId="20814AD0" w14:textId="77777777" w:rsidR="00E725B6" w:rsidRPr="00E624D8" w:rsidRDefault="00E725B6" w:rsidP="00E725B6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1B1FDE0A" w14:textId="25262476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0" w:name="Source"/>
      <w:bookmarkEnd w:id="0"/>
      <w:r w:rsidR="006C7D80" w:rsidRPr="00E624D8">
        <w:rPr>
          <w:rFonts w:ascii="Arial" w:hAnsi="Arial"/>
          <w:sz w:val="24"/>
        </w:rPr>
        <w:tab/>
      </w:r>
      <w:r w:rsidR="006E610E">
        <w:rPr>
          <w:rFonts w:ascii="Arial" w:hAnsi="Arial"/>
          <w:sz w:val="24"/>
        </w:rPr>
        <w:t>8.10</w:t>
      </w:r>
    </w:p>
    <w:p w14:paraId="3095DC42" w14:textId="0531C5BB" w:rsidR="0068226B" w:rsidRPr="006E610E" w:rsidRDefault="0068226B" w:rsidP="00382B96">
      <w:pPr>
        <w:tabs>
          <w:tab w:val="left" w:pos="1985"/>
        </w:tabs>
        <w:rPr>
          <w:rFonts w:ascii="Arial" w:hAnsi="Arial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="006E610E" w:rsidRPr="00B92189">
        <w:rPr>
          <w:rFonts w:ascii="Arial" w:hAnsi="Arial"/>
          <w:sz w:val="24"/>
          <w:szCs w:val="24"/>
        </w:rPr>
        <w:t>Lenovo</w:t>
      </w:r>
    </w:p>
    <w:p w14:paraId="002F936B" w14:textId="26A05006" w:rsidR="0068226B" w:rsidRPr="0044166C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</w:rPr>
        <w:tab/>
      </w:r>
      <w:r w:rsidR="005412C8">
        <w:rPr>
          <w:rFonts w:ascii="Arial" w:hAnsi="Arial"/>
          <w:sz w:val="24"/>
          <w:szCs w:val="24"/>
        </w:rPr>
        <w:t>Resource multiplexing in enhanced IAB systems</w:t>
      </w:r>
    </w:p>
    <w:p w14:paraId="72689AAE" w14:textId="3202F77A" w:rsidR="006C6369" w:rsidRPr="00CC27F5" w:rsidRDefault="0068226B" w:rsidP="006C6369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275181AB" w14:textId="09ADE34E" w:rsidR="00491EEE" w:rsidRDefault="00FD6A3D" w:rsidP="00491EEE">
      <w:pPr>
        <w:pStyle w:val="Heading1"/>
      </w:pPr>
      <w:r w:rsidRPr="00CC27F5">
        <w:tab/>
      </w:r>
      <w:r w:rsidR="00B209B5" w:rsidRPr="00CC27F5">
        <w:t>Introduction</w:t>
      </w:r>
    </w:p>
    <w:p w14:paraId="2B43573C" w14:textId="38C2F7FB" w:rsidR="00164961" w:rsidRPr="00AC295C" w:rsidRDefault="00384735" w:rsidP="00FF498A">
      <w:r w:rsidRPr="00AC295C">
        <w:t xml:space="preserve">In </w:t>
      </w:r>
      <w:r w:rsidR="00155593" w:rsidRPr="00AC295C">
        <w:t>this paper,</w:t>
      </w:r>
      <w:r w:rsidRPr="00AC295C">
        <w:t xml:space="preserve"> we </w:t>
      </w:r>
      <w:r w:rsidR="00727A8D" w:rsidRPr="00AC295C">
        <w:t>address outstanding issues on</w:t>
      </w:r>
      <w:r w:rsidRPr="00AC295C">
        <w:t xml:space="preserve"> </w:t>
      </w:r>
      <w:r w:rsidR="00286426" w:rsidRPr="00AC295C">
        <w:t xml:space="preserve">resource multiplexing enhancements </w:t>
      </w:r>
      <w:r w:rsidR="00DD2221" w:rsidRPr="00AC295C">
        <w:t xml:space="preserve">for simultaneous </w:t>
      </w:r>
      <w:r w:rsidR="001D3D22" w:rsidRPr="00AC295C">
        <w:t xml:space="preserve">MT-DU </w:t>
      </w:r>
      <w:r w:rsidR="00DD2221" w:rsidRPr="00AC295C">
        <w:t xml:space="preserve">operations </w:t>
      </w:r>
      <w:r w:rsidR="00286426" w:rsidRPr="00AC295C">
        <w:t>in eIAB systems</w:t>
      </w:r>
      <w:r w:rsidR="00155593" w:rsidRPr="00AC295C">
        <w:t>.</w:t>
      </w:r>
      <w:r w:rsidR="001D3D22" w:rsidRPr="00AC295C">
        <w:t xml:space="preserve"> The following subjects were concluded in RAN1#108-e to be further discussed in RAN1#109-e</w:t>
      </w:r>
      <w:r w:rsidR="00CF7F01" w:rsidRPr="00AC295C">
        <w:t xml:space="preserve"> </w:t>
      </w:r>
      <w:r w:rsidR="00CF7F01" w:rsidRPr="00AC295C">
        <w:fldChar w:fldCharType="begin"/>
      </w:r>
      <w:r w:rsidR="00CF7F01" w:rsidRPr="00AC295C">
        <w:instrText xml:space="preserve"> REF _Ref100064230 \r \h </w:instrText>
      </w:r>
      <w:r w:rsidR="00AC295C">
        <w:instrText xml:space="preserve"> \* MERGEFORMAT </w:instrText>
      </w:r>
      <w:r w:rsidR="00CF7F01" w:rsidRPr="00AC295C">
        <w:fldChar w:fldCharType="separate"/>
      </w:r>
      <w:r w:rsidR="00684D3D">
        <w:t>[5]</w:t>
      </w:r>
      <w:r w:rsidR="00CF7F01" w:rsidRPr="00AC295C">
        <w:fldChar w:fldCharType="end"/>
      </w:r>
      <w:r w:rsidR="001D3D22" w:rsidRPr="00AC295C">
        <w:t>:</w:t>
      </w:r>
    </w:p>
    <w:p w14:paraId="687DE576" w14:textId="77777777" w:rsidR="001D3D22" w:rsidRPr="00AC295C" w:rsidRDefault="001D3D22" w:rsidP="001D3D22">
      <w:pPr>
        <w:spacing w:after="0" w:line="240" w:lineRule="auto"/>
        <w:rPr>
          <w:rFonts w:eastAsia="Batang" w:cs="Times New Roman"/>
          <w:i/>
          <w:iCs/>
          <w:color w:val="000000"/>
          <w:u w:val="single"/>
          <w:lang w:val="en-GB"/>
        </w:rPr>
      </w:pPr>
      <w:r w:rsidRPr="00AC295C">
        <w:rPr>
          <w:rFonts w:eastAsia="Batang" w:cs="Times New Roman"/>
          <w:i/>
          <w:iCs/>
          <w:color w:val="000000"/>
          <w:u w:val="single"/>
          <w:lang w:val="en-GB"/>
        </w:rPr>
        <w:t>Conclusion</w:t>
      </w:r>
    </w:p>
    <w:p w14:paraId="40D8E1A5" w14:textId="77777777" w:rsidR="001D3D22" w:rsidRPr="00AC295C" w:rsidRDefault="001D3D22" w:rsidP="001D3D22">
      <w:pPr>
        <w:spacing w:after="0" w:line="240" w:lineRule="auto"/>
        <w:rPr>
          <w:rFonts w:eastAsia="SimSun" w:cs="Times New Roman"/>
          <w:bCs/>
          <w:i/>
          <w:iCs/>
          <w:color w:val="000000"/>
          <w:highlight w:val="magenta"/>
        </w:rPr>
      </w:pPr>
      <w:r w:rsidRPr="00AC295C">
        <w:rPr>
          <w:rFonts w:eastAsia="Batang" w:cs="Times New Roman"/>
          <w:bCs/>
          <w:i/>
          <w:iCs/>
          <w:color w:val="000000"/>
          <w:lang w:val="en-GB"/>
        </w:rPr>
        <w:t>Defer discussion (contribution driven) about potential specification impact for conflict resolution between parent and child IAB nodes in case the Rel-17 H/S/NA configuration is provided but the IAB node needs to instead operate according to the Rel-16 H/S/NA configuration (based on its implementation as agreed previously in RAN1#107-e) in the slot until RAN#109-e.</w:t>
      </w:r>
    </w:p>
    <w:p w14:paraId="5B55417E" w14:textId="77777777" w:rsidR="001D3D22" w:rsidRPr="00AC295C" w:rsidRDefault="001D3D22" w:rsidP="001D3D22">
      <w:pPr>
        <w:spacing w:after="0" w:line="240" w:lineRule="auto"/>
        <w:rPr>
          <w:rFonts w:eastAsia="Batang" w:cs="Times New Roman"/>
          <w:i/>
          <w:iCs/>
          <w:color w:val="000000"/>
          <w:highlight w:val="magenta"/>
          <w:lang w:val="en-GB"/>
        </w:rPr>
      </w:pPr>
    </w:p>
    <w:p w14:paraId="70BE74B5" w14:textId="77777777" w:rsidR="001D3D22" w:rsidRPr="00AC295C" w:rsidRDefault="001D3D22" w:rsidP="001D3D22">
      <w:pPr>
        <w:spacing w:after="0" w:line="240" w:lineRule="auto"/>
        <w:rPr>
          <w:rFonts w:eastAsia="Batang" w:cs="Times New Roman"/>
          <w:i/>
          <w:iCs/>
          <w:color w:val="000000"/>
          <w:u w:val="single"/>
          <w:lang w:val="en-GB"/>
        </w:rPr>
      </w:pPr>
      <w:r w:rsidRPr="00AC295C">
        <w:rPr>
          <w:rFonts w:eastAsia="Batang" w:cs="Times New Roman"/>
          <w:i/>
          <w:iCs/>
          <w:color w:val="000000"/>
          <w:u w:val="single"/>
          <w:lang w:val="en-GB"/>
        </w:rPr>
        <w:t>Conclusion</w:t>
      </w:r>
    </w:p>
    <w:p w14:paraId="1DEA49F2" w14:textId="74051298" w:rsidR="00A90D4A" w:rsidRDefault="001D3D22" w:rsidP="00EE20D3">
      <w:pPr>
        <w:rPr>
          <w:rFonts w:eastAsia="Batang" w:cs="Times New Roman"/>
          <w:bCs/>
          <w:i/>
          <w:iCs/>
          <w:color w:val="000000"/>
          <w:lang w:val="en-GB"/>
        </w:rPr>
      </w:pPr>
      <w:r w:rsidRPr="00AC295C">
        <w:rPr>
          <w:rFonts w:eastAsia="Batang" w:cs="Times New Roman"/>
          <w:bCs/>
          <w:i/>
          <w:iCs/>
          <w:color w:val="000000"/>
          <w:lang w:val="en-GB"/>
        </w:rPr>
        <w:t>Defer discussion (contribution driven) about potential specification impact if the configured RB sets</w:t>
      </w:r>
      <w:r w:rsidRPr="00AC295C">
        <w:rPr>
          <w:rFonts w:eastAsia="Batang" w:cs="Times New Roman"/>
          <w:bCs/>
          <w:i/>
          <w:iCs/>
          <w:strike/>
          <w:color w:val="000000"/>
          <w:lang w:val="en-GB"/>
        </w:rPr>
        <w:t> </w:t>
      </w:r>
      <w:r w:rsidRPr="00AC295C">
        <w:rPr>
          <w:rFonts w:eastAsia="Batang" w:cs="Times New Roman"/>
          <w:bCs/>
          <w:i/>
          <w:iCs/>
          <w:color w:val="000000"/>
          <w:lang w:val="en-GB"/>
        </w:rPr>
        <w:t>of an IAB-DU HSNA resource configuration do not cover the entire carrier bandwidth until RAN1#109-e.</w:t>
      </w:r>
    </w:p>
    <w:p w14:paraId="5DBB47D1" w14:textId="0919DACF" w:rsidR="00E3276B" w:rsidRPr="00E3276B" w:rsidRDefault="00E44BD8" w:rsidP="00E3276B">
      <w:pPr>
        <w:pStyle w:val="Heading1"/>
      </w:pPr>
      <w:bookmarkStart w:id="2" w:name="_Ref30491904"/>
      <w:bookmarkStart w:id="3" w:name="_Ref30492156"/>
      <w:bookmarkStart w:id="4" w:name="_Ref30491838"/>
      <w:r>
        <w:t>Discussion</w:t>
      </w:r>
    </w:p>
    <w:p w14:paraId="1B11D308" w14:textId="4CBA7C23" w:rsidR="00E3276B" w:rsidRDefault="00E3276B" w:rsidP="004D4621">
      <w:pPr>
        <w:pStyle w:val="Heading2"/>
      </w:pPr>
      <w:r>
        <w:t>Coexistence of time</w:t>
      </w:r>
      <w:r w:rsidR="00E10D3B">
        <w:t>-</w:t>
      </w:r>
      <w:r>
        <w:t xml:space="preserve"> and frequency-domain H/S/NA</w:t>
      </w:r>
    </w:p>
    <w:p w14:paraId="3584CCB3" w14:textId="36352F1F" w:rsidR="00E3276B" w:rsidRDefault="002C6384" w:rsidP="00E3276B">
      <w:pPr>
        <w:rPr>
          <w:lang w:val="en-GB"/>
        </w:rPr>
      </w:pPr>
      <w:r>
        <w:rPr>
          <w:lang w:val="en-GB"/>
        </w:rPr>
        <w:t>One outstanding issue from the previous meeting regards the following conclusion:</w:t>
      </w:r>
    </w:p>
    <w:p w14:paraId="6C6A8740" w14:textId="77777777" w:rsidR="002C6384" w:rsidRPr="00AC295C" w:rsidRDefault="002C6384" w:rsidP="002C6384">
      <w:pPr>
        <w:spacing w:after="0" w:line="240" w:lineRule="auto"/>
        <w:rPr>
          <w:rFonts w:eastAsia="Batang" w:cs="Times New Roman"/>
          <w:i/>
          <w:iCs/>
          <w:color w:val="000000"/>
          <w:u w:val="single"/>
          <w:lang w:val="en-GB"/>
        </w:rPr>
      </w:pPr>
      <w:r w:rsidRPr="00AC295C">
        <w:rPr>
          <w:rFonts w:eastAsia="Batang" w:cs="Times New Roman"/>
          <w:i/>
          <w:iCs/>
          <w:color w:val="000000"/>
          <w:u w:val="single"/>
          <w:lang w:val="en-GB"/>
        </w:rPr>
        <w:t>Conclusion</w:t>
      </w:r>
    </w:p>
    <w:p w14:paraId="4DD38860" w14:textId="77777777" w:rsidR="002C6384" w:rsidRPr="00AC295C" w:rsidRDefault="002C6384" w:rsidP="002C6384">
      <w:pPr>
        <w:spacing w:after="0" w:line="240" w:lineRule="auto"/>
        <w:rPr>
          <w:rFonts w:eastAsia="SimSun" w:cs="Times New Roman"/>
          <w:bCs/>
          <w:i/>
          <w:iCs/>
          <w:color w:val="000000"/>
          <w:highlight w:val="magenta"/>
        </w:rPr>
      </w:pPr>
      <w:r w:rsidRPr="00AC295C">
        <w:rPr>
          <w:rFonts w:eastAsia="Batang" w:cs="Times New Roman"/>
          <w:bCs/>
          <w:i/>
          <w:iCs/>
          <w:color w:val="000000"/>
          <w:lang w:val="en-GB"/>
        </w:rPr>
        <w:t>Defer discussion (contribution driven) about potential specification impact for conflict resolution between parent and child IAB nodes in case the Rel-17 H/S/NA configuration is provided but the IAB node needs to instead operate according to the Rel-16 H/S/NA configuration (based on its implementation as agreed previously in RAN1#107-e) in the slot until RAN#109-e.</w:t>
      </w:r>
    </w:p>
    <w:p w14:paraId="315D8956" w14:textId="77777777" w:rsidR="002C6384" w:rsidRPr="00AC295C" w:rsidRDefault="002C6384" w:rsidP="00E3276B">
      <w:pPr>
        <w:rPr>
          <w:sz w:val="24"/>
          <w:szCs w:val="24"/>
        </w:rPr>
      </w:pPr>
    </w:p>
    <w:p w14:paraId="4B743866" w14:textId="6981A7E0" w:rsidR="002C6384" w:rsidRDefault="002C6384" w:rsidP="002C6384">
      <w:pPr>
        <w:rPr>
          <w:lang w:val="en-GB"/>
        </w:rPr>
      </w:pPr>
      <w:r>
        <w:rPr>
          <w:lang w:val="en-GB"/>
        </w:rPr>
        <w:t>Some companies expressed preference for avoiding overlapping configurations of Rel-16 HSNA and Rel-17 HSNA such that there is no ambiguity on which H/S/NA attributes are used for resource management and availability indication (DCI 2-5) signalling. Others prefer to avoid such restriction on configuration, but they suggest using one set of the H/S/NA attributes at a time, i.e., H/S/NA attributes either from Rel-16 or Rel-17.</w:t>
      </w:r>
    </w:p>
    <w:p w14:paraId="44A476EC" w14:textId="412EC7E0" w:rsidR="002C6384" w:rsidRDefault="002C6384" w:rsidP="002C6384">
      <w:pPr>
        <w:rPr>
          <w:lang w:val="en-GB"/>
        </w:rPr>
      </w:pPr>
      <w:r>
        <w:rPr>
          <w:lang w:val="en-GB"/>
        </w:rPr>
        <w:t>The discussions led to the following working assumption in RAN1#106-bis-e</w:t>
      </w:r>
      <w:r>
        <w:t xml:space="preserve"> </w:t>
      </w:r>
      <w:r>
        <w:fldChar w:fldCharType="begin"/>
      </w:r>
      <w:r>
        <w:instrText xml:space="preserve"> REF _Ref87005492 \r \h </w:instrText>
      </w:r>
      <w:r>
        <w:fldChar w:fldCharType="separate"/>
      </w:r>
      <w:r w:rsidR="00684D3D">
        <w:t>[3]</w:t>
      </w:r>
      <w:r>
        <w:fldChar w:fldCharType="end"/>
      </w:r>
      <w:r>
        <w:t>.</w:t>
      </w:r>
    </w:p>
    <w:p w14:paraId="74731BB7" w14:textId="77777777" w:rsidR="002C6384" w:rsidRPr="00AC295C" w:rsidRDefault="002C6384" w:rsidP="002C6384">
      <w:pPr>
        <w:rPr>
          <w:rFonts w:asciiTheme="majorBidi" w:hAnsiTheme="majorBidi" w:cstheme="majorBidi"/>
          <w:i/>
          <w:iCs/>
          <w:szCs w:val="20"/>
          <w:highlight w:val="darkYellow"/>
        </w:rPr>
      </w:pPr>
      <w:r w:rsidRPr="00AC295C">
        <w:rPr>
          <w:rFonts w:asciiTheme="majorBidi" w:hAnsiTheme="majorBidi" w:cstheme="majorBidi"/>
          <w:i/>
          <w:iCs/>
          <w:szCs w:val="20"/>
          <w:highlight w:val="darkYellow"/>
        </w:rPr>
        <w:t>Working Assumption</w:t>
      </w:r>
    </w:p>
    <w:p w14:paraId="7EFB2F77" w14:textId="77777777" w:rsidR="002C6384" w:rsidRPr="00AC295C" w:rsidRDefault="002C6384" w:rsidP="002C6384">
      <w:pPr>
        <w:rPr>
          <w:rFonts w:asciiTheme="majorBidi" w:hAnsiTheme="majorBidi" w:cstheme="majorBidi"/>
          <w:i/>
          <w:iCs/>
          <w:szCs w:val="20"/>
        </w:rPr>
      </w:pPr>
      <w:r w:rsidRPr="00AC295C">
        <w:rPr>
          <w:rFonts w:asciiTheme="majorBidi" w:hAnsiTheme="majorBidi" w:cstheme="majorBidi"/>
          <w:i/>
          <w:iCs/>
          <w:szCs w:val="20"/>
        </w:rPr>
        <w:t>If both the Rel-16 time domain H/S/NA configuration and Rel-17 frequency domain H/S/NA configuration are provided for a given RB set within a slot, one of the following is selected:</w:t>
      </w:r>
    </w:p>
    <w:p w14:paraId="0558EF55" w14:textId="77777777" w:rsidR="002C6384" w:rsidRPr="00AC295C" w:rsidRDefault="002C6384" w:rsidP="002C6384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before="0" w:after="180" w:line="240" w:lineRule="auto"/>
        <w:textAlignment w:val="baseline"/>
        <w:rPr>
          <w:rFonts w:asciiTheme="majorBidi" w:hAnsiTheme="majorBidi" w:cstheme="majorBidi"/>
          <w:i/>
          <w:iCs/>
        </w:rPr>
      </w:pPr>
      <w:r w:rsidRPr="00AC295C">
        <w:rPr>
          <w:rFonts w:asciiTheme="majorBidi" w:eastAsia="Calibri" w:hAnsiTheme="majorBidi" w:cstheme="majorBidi"/>
          <w:i/>
          <w:iCs/>
        </w:rPr>
        <w:t xml:space="preserve">Alt. 1: An IAB node applies the frequency domain H/S/NA only if the IAB node is currently operating in a non-TDM multiplexing mode </w:t>
      </w:r>
      <w:r w:rsidRPr="00AC295C">
        <w:rPr>
          <w:rFonts w:asciiTheme="majorBidi" w:eastAsia="Calibri" w:hAnsiTheme="majorBidi" w:cstheme="majorBidi"/>
          <w:i/>
          <w:iCs/>
          <w:color w:val="000000"/>
        </w:rPr>
        <w:t>in the slot</w:t>
      </w:r>
      <w:r w:rsidRPr="00AC295C">
        <w:rPr>
          <w:rFonts w:asciiTheme="majorBidi" w:eastAsia="Calibri" w:hAnsiTheme="majorBidi" w:cstheme="majorBidi"/>
          <w:i/>
          <w:iCs/>
        </w:rPr>
        <w:t>, otherwise the Rel-16 time domain H/S/NA configuration is applied.</w:t>
      </w:r>
    </w:p>
    <w:p w14:paraId="635EECD6" w14:textId="77777777" w:rsidR="002C6384" w:rsidRPr="00AC295C" w:rsidRDefault="002C6384" w:rsidP="002C6384">
      <w:pPr>
        <w:rPr>
          <w:rFonts w:asciiTheme="majorBidi" w:hAnsiTheme="majorBidi" w:cstheme="majorBidi"/>
          <w:bCs/>
          <w:i/>
          <w:iCs/>
          <w:szCs w:val="20"/>
          <w:lang w:eastAsia="x-none"/>
        </w:rPr>
      </w:pPr>
      <w:r w:rsidRPr="00AC295C">
        <w:rPr>
          <w:rFonts w:asciiTheme="majorBidi" w:hAnsiTheme="majorBidi" w:cstheme="majorBidi"/>
          <w:bCs/>
          <w:i/>
          <w:iCs/>
          <w:szCs w:val="20"/>
          <w:lang w:eastAsia="x-none"/>
        </w:rPr>
        <w:t>For RAN1#107-e, companies to consider the following decision point:</w:t>
      </w:r>
    </w:p>
    <w:p w14:paraId="4BB0BA50" w14:textId="77777777" w:rsidR="002C6384" w:rsidRPr="00AC295C" w:rsidRDefault="002C6384" w:rsidP="002C6384">
      <w:pPr>
        <w:rPr>
          <w:rFonts w:asciiTheme="majorBidi" w:hAnsiTheme="majorBidi" w:cstheme="majorBidi"/>
          <w:bCs/>
          <w:i/>
          <w:iCs/>
          <w:szCs w:val="20"/>
        </w:rPr>
      </w:pPr>
      <w:r w:rsidRPr="00AC295C">
        <w:rPr>
          <w:rFonts w:asciiTheme="majorBidi" w:hAnsiTheme="majorBidi" w:cstheme="majorBidi"/>
          <w:bCs/>
          <w:i/>
          <w:iCs/>
          <w:szCs w:val="20"/>
        </w:rPr>
        <w:t>An IAB node (or parent node) cannot operate under a given non-TDM multiplexing mode until:</w:t>
      </w:r>
    </w:p>
    <w:p w14:paraId="55E87078" w14:textId="77777777" w:rsidR="002C6384" w:rsidRPr="00AC295C" w:rsidRDefault="002C6384" w:rsidP="002C6384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before="0" w:after="180" w:line="240" w:lineRule="auto"/>
        <w:textAlignment w:val="baseline"/>
        <w:rPr>
          <w:rFonts w:asciiTheme="majorBidi" w:hAnsiTheme="majorBidi" w:cstheme="majorBidi"/>
          <w:bCs/>
          <w:i/>
          <w:iCs/>
        </w:rPr>
      </w:pPr>
      <w:r w:rsidRPr="00AC295C">
        <w:rPr>
          <w:rFonts w:asciiTheme="majorBidi" w:hAnsiTheme="majorBidi" w:cstheme="majorBidi"/>
          <w:bCs/>
          <w:i/>
          <w:iCs/>
        </w:rPr>
        <w:lastRenderedPageBreak/>
        <w:t>Alt. 1: All required conditions and parameters which have been directly indicated/requested to the parent node (e.g. via MAC-CE) are explicitly acknowledged by the parent node.</w:t>
      </w:r>
    </w:p>
    <w:p w14:paraId="512F8A87" w14:textId="77777777" w:rsidR="002C6384" w:rsidRPr="00AC295C" w:rsidRDefault="002C6384" w:rsidP="002C6384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before="0" w:after="180" w:line="240" w:lineRule="auto"/>
        <w:textAlignment w:val="baseline"/>
        <w:rPr>
          <w:rFonts w:asciiTheme="majorBidi" w:hAnsiTheme="majorBidi" w:cstheme="majorBidi"/>
          <w:bCs/>
          <w:i/>
          <w:iCs/>
        </w:rPr>
      </w:pPr>
      <w:r w:rsidRPr="00AC295C">
        <w:rPr>
          <w:rFonts w:asciiTheme="majorBidi" w:hAnsiTheme="majorBidi" w:cstheme="majorBidi"/>
          <w:bCs/>
          <w:i/>
          <w:iCs/>
        </w:rPr>
        <w:t>Alt. 2: All required conditions and parameters which have been directly indicated/requested to the parent node (e.g. via MAC-CE) are implicitly acknowledged by the parent node or implicitly determined at the child node</w:t>
      </w:r>
    </w:p>
    <w:p w14:paraId="2D2C6498" w14:textId="0C00CA1C" w:rsidR="002C6384" w:rsidRDefault="002C6384" w:rsidP="002C6384">
      <w:r>
        <w:t>Later, the following was agreed</w:t>
      </w:r>
      <w:r w:rsidRPr="00B4281E">
        <w:t xml:space="preserve"> </w:t>
      </w:r>
      <w:r>
        <w:t xml:space="preserve">in RAN#107-e, which essentially indicates that a notion of multiplexing mode is </w:t>
      </w:r>
      <w:r w:rsidR="00AC295C">
        <w:t>semi-statically configured by</w:t>
      </w:r>
      <w:r>
        <w:t xml:space="preserve"> RAN3 </w:t>
      </w:r>
      <w:r>
        <w:fldChar w:fldCharType="begin"/>
      </w:r>
      <w:r>
        <w:instrText xml:space="preserve"> REF _Ref95746249 \r \h </w:instrText>
      </w:r>
      <w:r>
        <w:fldChar w:fldCharType="separate"/>
      </w:r>
      <w:r w:rsidR="00684D3D">
        <w:t>[4]</w:t>
      </w:r>
      <w:r>
        <w:fldChar w:fldCharType="end"/>
      </w:r>
      <w:r>
        <w:t>.</w:t>
      </w:r>
    </w:p>
    <w:p w14:paraId="1B1BDC8F" w14:textId="77777777" w:rsidR="002C6384" w:rsidRPr="00AC295C" w:rsidRDefault="002C6384" w:rsidP="002C6384">
      <w:pPr>
        <w:rPr>
          <w:i/>
          <w:iCs/>
          <w:szCs w:val="20"/>
          <w:highlight w:val="green"/>
        </w:rPr>
      </w:pPr>
      <w:r w:rsidRPr="00AC295C">
        <w:rPr>
          <w:i/>
          <w:iCs/>
          <w:szCs w:val="20"/>
          <w:highlight w:val="green"/>
        </w:rPr>
        <w:t xml:space="preserve">Agreement: </w:t>
      </w:r>
    </w:p>
    <w:p w14:paraId="16E91C6A" w14:textId="77777777" w:rsidR="002C6384" w:rsidRPr="00AC295C" w:rsidRDefault="002C6384" w:rsidP="002C6384">
      <w:pPr>
        <w:rPr>
          <w:i/>
          <w:iCs/>
          <w:szCs w:val="20"/>
        </w:rPr>
      </w:pPr>
      <w:r w:rsidRPr="00AC295C">
        <w:rPr>
          <w:i/>
          <w:iCs/>
          <w:szCs w:val="20"/>
        </w:rPr>
        <w:t>Whether or not an IAB node can operate under a given non-TDM multiplexing mode (i.e. multiplexing info in 38.473) is left to IAB implementation in Rel-17</w:t>
      </w:r>
    </w:p>
    <w:p w14:paraId="2E0F4A97" w14:textId="60501432" w:rsidR="002C6384" w:rsidRDefault="002C6384" w:rsidP="002C6384">
      <w:pPr>
        <w:rPr>
          <w:lang w:val="en-GB"/>
        </w:rPr>
      </w:pPr>
      <w:r>
        <w:t>Following this agreement, the working assumption was discussed further and</w:t>
      </w:r>
      <w:r>
        <w:rPr>
          <w:lang w:val="en-GB"/>
        </w:rPr>
        <w:t xml:space="preserve"> the conclusion during the online (GTW) meeting </w:t>
      </w:r>
      <w:r w:rsidR="00AC295C">
        <w:rPr>
          <w:lang w:val="en-GB"/>
        </w:rPr>
        <w:t xml:space="preserve">in RAN1#107-e </w:t>
      </w:r>
      <w:r>
        <w:rPr>
          <w:lang w:val="en-GB"/>
        </w:rPr>
        <w:t>was not to confirm the working assumption, although that was not recorded in the meeting report. As a result, the editor of TS 38.213 still captured the working assumption in the CR while advising in the email discussions that RAN1 address the issue in the maintenance phase.</w:t>
      </w:r>
    </w:p>
    <w:p w14:paraId="415506C8" w14:textId="3E26DBF9" w:rsidR="002C6384" w:rsidRDefault="002C6384" w:rsidP="002C6384">
      <w:pPr>
        <w:rPr>
          <w:lang w:val="en-GB"/>
        </w:rPr>
      </w:pPr>
      <w:r w:rsidRPr="00AC295C">
        <w:rPr>
          <w:lang w:val="en-GB"/>
        </w:rPr>
        <w:t>But the issue still remains</w:t>
      </w:r>
      <w:r>
        <w:rPr>
          <w:lang w:val="en-GB"/>
        </w:rPr>
        <w:t xml:space="preserve"> – what should the IAB node do in the case of receiving both Rel-16 and Rel-17 configurations</w:t>
      </w:r>
      <w:r w:rsidR="00A90D4A">
        <w:rPr>
          <w:lang w:val="en-GB"/>
        </w:rPr>
        <w:t>?</w:t>
      </w:r>
      <w:r>
        <w:rPr>
          <w:lang w:val="en-GB"/>
        </w:rPr>
        <w:t xml:space="preserve"> In order to address this issue, we have argued in favour of applying the H/S/NA attributes in time and frequency domains jointly, as this approach aims at addressing the conflicting issues raised on the matter.</w:t>
      </w:r>
    </w:p>
    <w:p w14:paraId="75F202F7" w14:textId="6D74D6B9" w:rsidR="002C6384" w:rsidRDefault="002C6384" w:rsidP="002C6384">
      <w:pPr>
        <w:rPr>
          <w:lang w:val="en-GB"/>
        </w:rPr>
      </w:pPr>
      <w:r>
        <w:rPr>
          <w:lang w:val="en-GB"/>
        </w:rPr>
        <w:t xml:space="preserve">One main benefit for joint application of </w:t>
      </w:r>
      <w:r w:rsidR="00AC295C">
        <w:rPr>
          <w:lang w:val="en-GB"/>
        </w:rPr>
        <w:t>both Rel-16 and Rel-17 HSNA</w:t>
      </w:r>
      <w:r>
        <w:rPr>
          <w:lang w:val="en-GB"/>
        </w:rPr>
        <w:t xml:space="preserve"> attributes is flexibility for a TDM fallback mode, which is a significant benefit in the face of variable conditions that may or may not allow simultaneous MT/DU operations over time, possibly over short time intervals. If the </w:t>
      </w:r>
      <w:r w:rsidR="00AC295C">
        <w:rPr>
          <w:lang w:val="en-GB"/>
        </w:rPr>
        <w:t>HSNA</w:t>
      </w:r>
      <w:r>
        <w:rPr>
          <w:lang w:val="en-GB"/>
        </w:rPr>
        <w:t xml:space="preserve"> configurations are applied separately, that will require the IAB-CU to dedicate non-overlapping resources, such as slots, to either TDM or FDM. Then, each slot may be used for only one of TDM and FDM. That limits resource management significantly: if the IAB node is not capable of performing FDM at a moment, it does not have the option of using FDM slots as TDM, which may result in wasting all or a part of the bandwidth on those slots.</w:t>
      </w:r>
    </w:p>
    <w:p w14:paraId="6068B58A" w14:textId="74C68684" w:rsidR="002C6384" w:rsidRPr="00F17979" w:rsidRDefault="002C6384" w:rsidP="00F17979">
      <w:pPr>
        <w:pStyle w:val="Observation"/>
        <w:numPr>
          <w:ilvl w:val="0"/>
          <w:numId w:val="9"/>
        </w:numPr>
        <w:ind w:left="0" w:firstLine="0"/>
      </w:pPr>
      <w:bookmarkStart w:id="5" w:name="_Toc83997372"/>
      <w:bookmarkStart w:id="6" w:name="_Toc84007468"/>
      <w:bookmarkStart w:id="7" w:name="_Toc84018527"/>
      <w:bookmarkStart w:id="8" w:name="_Toc87021756"/>
      <w:bookmarkStart w:id="9" w:name="_Toc87034773"/>
      <w:bookmarkStart w:id="10" w:name="_Toc87034927"/>
      <w:bookmarkStart w:id="11" w:name="_Toc87035707"/>
      <w:bookmarkStart w:id="12" w:name="_Toc87035732"/>
      <w:bookmarkStart w:id="13" w:name="_Toc87036431"/>
      <w:bookmarkStart w:id="14" w:name="_Toc87036774"/>
      <w:bookmarkStart w:id="15" w:name="_Toc87037750"/>
      <w:bookmarkStart w:id="16" w:name="_Toc87037946"/>
      <w:bookmarkStart w:id="17" w:name="_Toc87038099"/>
      <w:bookmarkStart w:id="18" w:name="_Toc87040004"/>
      <w:bookmarkStart w:id="19" w:name="_Toc87040168"/>
      <w:bookmarkStart w:id="20" w:name="_Toc87044997"/>
      <w:bookmarkStart w:id="21" w:name="_Toc95740352"/>
      <w:bookmarkStart w:id="22" w:name="_Toc95741071"/>
      <w:bookmarkStart w:id="23" w:name="_Toc95743513"/>
      <w:bookmarkStart w:id="24" w:name="_Toc95743576"/>
      <w:bookmarkStart w:id="25" w:name="_Toc95745806"/>
      <w:bookmarkStart w:id="26" w:name="_Toc95746051"/>
      <w:bookmarkStart w:id="27" w:name="_Toc95746132"/>
      <w:bookmarkStart w:id="28" w:name="_Toc95746376"/>
      <w:bookmarkStart w:id="29" w:name="_Toc95746898"/>
      <w:bookmarkStart w:id="30" w:name="_Toc101760990"/>
      <w:bookmarkStart w:id="31" w:name="_Toc101761247"/>
      <w:bookmarkStart w:id="32" w:name="_Toc101764394"/>
      <w:bookmarkStart w:id="33" w:name="_Toc101764754"/>
      <w:bookmarkStart w:id="34" w:name="_Toc101764865"/>
      <w:bookmarkStart w:id="35" w:name="_Toc101765053"/>
      <w:bookmarkStart w:id="36" w:name="_Toc101769000"/>
      <w:bookmarkStart w:id="37" w:name="_Toc101769435"/>
      <w:r w:rsidRPr="00F17979">
        <w:t xml:space="preserve">Joint application of time-domain (Rel-16) and frequency-domain (Rel-17) H/S/NA attributes facilitates a fallback mode, avoids the complexity of defining </w:t>
      </w:r>
      <w:r w:rsidR="00AC295C" w:rsidRPr="00F17979">
        <w:t xml:space="preserve">dynamic </w:t>
      </w:r>
      <w:r w:rsidRPr="00F17979">
        <w:t>multiplexing mode</w:t>
      </w:r>
      <w:r w:rsidR="00AC295C" w:rsidRPr="00F17979">
        <w:t>s at L1/L2</w:t>
      </w:r>
      <w:r w:rsidRPr="00F17979">
        <w:t xml:space="preserve">, and provides higher resource efficiency if the IAB node is not capable of performing FDM at a </w:t>
      </w:r>
      <w:r w:rsidR="00AC295C" w:rsidRPr="00F17979">
        <w:t>particular moment</w:t>
      </w:r>
      <w:r w:rsidRPr="00F17979">
        <w:t>.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C095A0F" w14:textId="5134A3A7" w:rsidR="002C6384" w:rsidRDefault="002C6384" w:rsidP="002C6384">
      <w:pPr>
        <w:rPr>
          <w:lang w:val="en-GB"/>
        </w:rPr>
      </w:pPr>
      <w:r>
        <w:rPr>
          <w:lang w:val="en-GB"/>
        </w:rPr>
        <w:t xml:space="preserve">Furthermore, separate application is a special case of joint application, e.g., IAB-CU may choose to configure IAB nodes with </w:t>
      </w:r>
      <w:r w:rsidR="00AC295C">
        <w:rPr>
          <w:lang w:val="en-GB"/>
        </w:rPr>
        <w:t>Rel-16 and Rel-17 HSNA</w:t>
      </w:r>
      <w:r>
        <w:rPr>
          <w:lang w:val="en-GB"/>
        </w:rPr>
        <w:t xml:space="preserve"> on same slots for joint application, or alternatively, on separate slots for separate application. This approach maintains generality while allowing the IAB-CU to send configurations for overlapping resources, thus allowing a higher flexibility and improving resource efficiency in the presence of intermittent limitations for performing non-TDM multiplexing. This significant benefit comes at the small cost of defining rules to obtain T-F attributes jointly based on separate configurations.</w:t>
      </w:r>
    </w:p>
    <w:p w14:paraId="7DD0ACA4" w14:textId="77777777" w:rsidR="002C6384" w:rsidRPr="00F17979" w:rsidRDefault="002C6384" w:rsidP="00F17979">
      <w:pPr>
        <w:pStyle w:val="Observation"/>
        <w:numPr>
          <w:ilvl w:val="0"/>
          <w:numId w:val="9"/>
        </w:numPr>
        <w:ind w:left="0" w:firstLine="0"/>
      </w:pPr>
      <w:bookmarkStart w:id="38" w:name="_Toc83997373"/>
      <w:bookmarkStart w:id="39" w:name="_Toc84007469"/>
      <w:bookmarkStart w:id="40" w:name="_Toc84018528"/>
      <w:bookmarkStart w:id="41" w:name="_Toc87021757"/>
      <w:bookmarkStart w:id="42" w:name="_Toc87034774"/>
      <w:bookmarkStart w:id="43" w:name="_Toc87034928"/>
      <w:bookmarkStart w:id="44" w:name="_Toc87035708"/>
      <w:bookmarkStart w:id="45" w:name="_Toc87035733"/>
      <w:bookmarkStart w:id="46" w:name="_Toc87036432"/>
      <w:bookmarkStart w:id="47" w:name="_Toc87036775"/>
      <w:bookmarkStart w:id="48" w:name="_Toc87037751"/>
      <w:bookmarkStart w:id="49" w:name="_Toc87037947"/>
      <w:bookmarkStart w:id="50" w:name="_Toc87038100"/>
      <w:bookmarkStart w:id="51" w:name="_Toc87040005"/>
      <w:bookmarkStart w:id="52" w:name="_Toc87040169"/>
      <w:bookmarkStart w:id="53" w:name="_Toc87044998"/>
      <w:bookmarkStart w:id="54" w:name="_Toc95740353"/>
      <w:bookmarkStart w:id="55" w:name="_Toc95741072"/>
      <w:bookmarkStart w:id="56" w:name="_Toc95743514"/>
      <w:bookmarkStart w:id="57" w:name="_Toc95743577"/>
      <w:bookmarkStart w:id="58" w:name="_Toc95745807"/>
      <w:bookmarkStart w:id="59" w:name="_Toc95746052"/>
      <w:bookmarkStart w:id="60" w:name="_Toc95746133"/>
      <w:bookmarkStart w:id="61" w:name="_Toc95746377"/>
      <w:bookmarkStart w:id="62" w:name="_Toc95746899"/>
      <w:bookmarkStart w:id="63" w:name="_Toc101760991"/>
      <w:bookmarkStart w:id="64" w:name="_Toc101761248"/>
      <w:bookmarkStart w:id="65" w:name="_Toc101764395"/>
      <w:bookmarkStart w:id="66" w:name="_Toc101764755"/>
      <w:bookmarkStart w:id="67" w:name="_Toc101764866"/>
      <w:bookmarkStart w:id="68" w:name="_Toc101765054"/>
      <w:bookmarkStart w:id="69" w:name="_Toc101769001"/>
      <w:bookmarkStart w:id="70" w:name="_Toc101769436"/>
      <w:r w:rsidRPr="00F17979">
        <w:t>Separate application of time-domain and frequency-domain H/S/NA is a special case of joint application.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Pr="00F17979">
        <w:t xml:space="preserve"> It allows higher flexibility for resource configuration by the IAB-CU without loss of generality for TDM-only or FDM-only configurations if desired in a specific implementation.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497BFC73" w14:textId="77777777" w:rsidR="002C6384" w:rsidRPr="00050DDC" w:rsidRDefault="002C6384" w:rsidP="002C6384">
      <w:pPr>
        <w:rPr>
          <w:lang w:val="en-GB"/>
        </w:rPr>
      </w:pPr>
      <w:r>
        <w:rPr>
          <w:lang w:val="en-GB"/>
        </w:rPr>
        <w:t>Hence, we propose the following as a way forward in order to address the conflicting issues raised thus far.</w:t>
      </w:r>
    </w:p>
    <w:p w14:paraId="34909EC5" w14:textId="77777777" w:rsidR="002C6384" w:rsidRDefault="002C6384" w:rsidP="00F17979">
      <w:pPr>
        <w:pStyle w:val="Proposal"/>
      </w:pPr>
      <w:bookmarkStart w:id="71" w:name="_Toc79157017"/>
      <w:bookmarkStart w:id="72" w:name="_Toc79157209"/>
      <w:bookmarkStart w:id="73" w:name="_Toc79159799"/>
      <w:bookmarkStart w:id="74" w:name="_Toc79177820"/>
      <w:bookmarkStart w:id="75" w:name="_Toc83997377"/>
      <w:bookmarkStart w:id="76" w:name="_Toc84007473"/>
      <w:bookmarkStart w:id="77" w:name="_Toc84018532"/>
      <w:bookmarkStart w:id="78" w:name="_Toc87021760"/>
      <w:bookmarkStart w:id="79" w:name="_Toc87034777"/>
      <w:bookmarkStart w:id="80" w:name="_Toc87034931"/>
      <w:bookmarkStart w:id="81" w:name="_Toc87035711"/>
      <w:bookmarkStart w:id="82" w:name="_Toc87035736"/>
      <w:bookmarkStart w:id="83" w:name="_Toc87036435"/>
      <w:bookmarkStart w:id="84" w:name="_Toc87036778"/>
      <w:bookmarkStart w:id="85" w:name="_Toc87037754"/>
      <w:bookmarkStart w:id="86" w:name="_Toc87037950"/>
      <w:bookmarkStart w:id="87" w:name="_Toc87038103"/>
      <w:bookmarkStart w:id="88" w:name="_Toc87040008"/>
      <w:bookmarkStart w:id="89" w:name="_Toc87040174"/>
      <w:bookmarkStart w:id="90" w:name="_Toc87045004"/>
      <w:bookmarkStart w:id="91" w:name="_Toc95740356"/>
      <w:bookmarkStart w:id="92" w:name="_Toc95741076"/>
      <w:bookmarkStart w:id="93" w:name="_Toc95741793"/>
      <w:bookmarkStart w:id="94" w:name="_Toc95742145"/>
      <w:bookmarkStart w:id="95" w:name="_Toc95743518"/>
      <w:bookmarkStart w:id="96" w:name="_Toc95743581"/>
      <w:bookmarkStart w:id="97" w:name="_Toc95743853"/>
      <w:bookmarkStart w:id="98" w:name="_Toc95745799"/>
      <w:bookmarkStart w:id="99" w:name="_Toc95746044"/>
      <w:bookmarkStart w:id="100" w:name="_Toc95746125"/>
      <w:bookmarkStart w:id="101" w:name="_Toc95746381"/>
      <w:bookmarkStart w:id="102" w:name="_Toc95747267"/>
      <w:bookmarkStart w:id="103" w:name="_Toc101760994"/>
      <w:bookmarkStart w:id="104" w:name="_Toc101761251"/>
      <w:bookmarkStart w:id="105" w:name="_Toc101761362"/>
      <w:bookmarkStart w:id="106" w:name="_Toc101764399"/>
      <w:bookmarkStart w:id="107" w:name="_Toc101764760"/>
      <w:bookmarkStart w:id="108" w:name="_Toc101764869"/>
      <w:bookmarkStart w:id="109" w:name="_Toc101765056"/>
      <w:bookmarkStart w:id="110" w:name="_Toc101769002"/>
      <w:bookmarkStart w:id="111" w:name="_Toc101769083"/>
      <w:bookmarkStart w:id="112" w:name="_Toc71627795"/>
      <w:bookmarkStart w:id="113" w:name="_Toc71627845"/>
      <w:bookmarkStart w:id="114" w:name="_Toc71631391"/>
      <w:bookmarkStart w:id="115" w:name="_Toc71634731"/>
      <w:bookmarkStart w:id="116" w:name="_Toc71639077"/>
      <w:bookmarkStart w:id="117" w:name="_Toc71642076"/>
      <w:bookmarkStart w:id="118" w:name="_Toc71648829"/>
      <w:bookmarkStart w:id="119" w:name="_Toc71649579"/>
      <w:bookmarkStart w:id="120" w:name="_Toc71665424"/>
      <w:bookmarkStart w:id="121" w:name="_Toc71665673"/>
      <w:bookmarkStart w:id="122" w:name="_Toc71666692"/>
      <w:bookmarkStart w:id="123" w:name="_Toc101769438"/>
      <w:r>
        <w:t xml:space="preserve">Support </w:t>
      </w:r>
      <w:r w:rsidRPr="00F17979">
        <w:t>joint</w:t>
      </w:r>
      <w:r>
        <w:t xml:space="preserve"> application of time-domain and frequency-domain H/S/NA configurations.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23"/>
    </w:p>
    <w:p w14:paraId="2B27C0FC" w14:textId="7DE3773A" w:rsidR="002C6384" w:rsidRPr="00AC295C" w:rsidRDefault="002C6384" w:rsidP="00AC295C">
      <w:pPr>
        <w:pStyle w:val="Proposal"/>
      </w:pPr>
      <w:bookmarkStart w:id="124" w:name="_Toc79157018"/>
      <w:bookmarkStart w:id="125" w:name="_Toc79157210"/>
      <w:bookmarkStart w:id="126" w:name="_Toc79159800"/>
      <w:bookmarkStart w:id="127" w:name="_Toc79177821"/>
      <w:bookmarkStart w:id="128" w:name="_Toc83997378"/>
      <w:bookmarkStart w:id="129" w:name="_Toc84007474"/>
      <w:bookmarkStart w:id="130" w:name="_Toc84018533"/>
      <w:bookmarkStart w:id="131" w:name="_Toc87021761"/>
      <w:bookmarkStart w:id="132" w:name="_Toc87034778"/>
      <w:bookmarkStart w:id="133" w:name="_Toc87034932"/>
      <w:bookmarkStart w:id="134" w:name="_Toc87035712"/>
      <w:bookmarkStart w:id="135" w:name="_Toc87035737"/>
      <w:bookmarkStart w:id="136" w:name="_Toc87036436"/>
      <w:bookmarkStart w:id="137" w:name="_Toc87036779"/>
      <w:bookmarkStart w:id="138" w:name="_Toc87037755"/>
      <w:bookmarkStart w:id="139" w:name="_Toc87037951"/>
      <w:bookmarkStart w:id="140" w:name="_Toc87038104"/>
      <w:bookmarkStart w:id="141" w:name="_Toc87040009"/>
      <w:bookmarkStart w:id="142" w:name="_Toc87040175"/>
      <w:bookmarkStart w:id="143" w:name="_Toc87045005"/>
      <w:bookmarkStart w:id="144" w:name="_Toc95740357"/>
      <w:bookmarkStart w:id="145" w:name="_Toc95741077"/>
      <w:bookmarkStart w:id="146" w:name="_Toc95741794"/>
      <w:bookmarkStart w:id="147" w:name="_Toc95742146"/>
      <w:bookmarkStart w:id="148" w:name="_Toc95743519"/>
      <w:bookmarkStart w:id="149" w:name="_Toc95743582"/>
      <w:bookmarkStart w:id="150" w:name="_Toc95743854"/>
      <w:bookmarkStart w:id="151" w:name="_Toc95745800"/>
      <w:bookmarkStart w:id="152" w:name="_Toc95746045"/>
      <w:bookmarkStart w:id="153" w:name="_Toc95746126"/>
      <w:bookmarkStart w:id="154" w:name="_Toc95746382"/>
      <w:bookmarkStart w:id="155" w:name="_Toc95747268"/>
      <w:bookmarkStart w:id="156" w:name="_Toc101760995"/>
      <w:bookmarkStart w:id="157" w:name="_Toc101761252"/>
      <w:bookmarkStart w:id="158" w:name="_Toc101761363"/>
      <w:bookmarkStart w:id="159" w:name="_Toc101764400"/>
      <w:bookmarkStart w:id="160" w:name="_Toc101764761"/>
      <w:bookmarkStart w:id="161" w:name="_Toc101764870"/>
      <w:bookmarkStart w:id="162" w:name="_Toc101765057"/>
      <w:bookmarkStart w:id="163" w:name="_Toc101769003"/>
      <w:bookmarkStart w:id="164" w:name="_Toc101769084"/>
      <w:bookmarkStart w:id="165" w:name="_Toc101769439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r w:rsidRPr="00AC295C">
        <w:t xml:space="preserve">Specify rules for determining H/S/NA resource </w:t>
      </w:r>
      <w:r w:rsidR="008451E6">
        <w:t>attributes</w:t>
      </w:r>
      <w:r w:rsidRPr="00AC295C">
        <w:t xml:space="preserve"> for time-frequency resources based on </w:t>
      </w:r>
      <w:r w:rsidR="008451E6">
        <w:t xml:space="preserve">a combination of Rel-16 and Rel-17 H/S/NA </w:t>
      </w:r>
      <w:r w:rsidRPr="00AC295C">
        <w:t>configurations.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7B29EBFA" w14:textId="03EAE783" w:rsidR="002C6384" w:rsidRDefault="00F17979" w:rsidP="002C6384">
      <w:pPr>
        <w:rPr>
          <w:lang w:val="en-GB"/>
        </w:rPr>
      </w:pPr>
      <w:r>
        <w:rPr>
          <w:lang w:val="en-GB"/>
        </w:rPr>
        <w:t>As an example, i</w:t>
      </w:r>
      <w:r w:rsidR="002C6384">
        <w:rPr>
          <w:lang w:val="en-GB"/>
        </w:rPr>
        <w:t>f the resource is indicated NA in at least one of time and frequency domains, the resource is considered NA. Otherwise, if a resource is indicated soft in at least one domain, the resource is considered soft. Finally, the resource is considered hard if indicated hard in both domains.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78"/>
        <w:gridCol w:w="1179"/>
        <w:gridCol w:w="1179"/>
        <w:gridCol w:w="1179"/>
      </w:tblGrid>
      <w:tr w:rsidR="002C6384" w14:paraId="3CCDECC1" w14:textId="77777777" w:rsidTr="00F17979">
        <w:trPr>
          <w:trHeight w:val="422"/>
          <w:jc w:val="center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DAAC" w14:textId="77777777" w:rsidR="002C6384" w:rsidRDefault="002C6384" w:rsidP="0012761B">
            <w:pPr>
              <w:spacing w:before="80" w:after="80"/>
              <w:jc w:val="center"/>
              <w:rPr>
                <w:b/>
                <w:bCs/>
                <w:lang w:val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7ADE8" w14:textId="051D202F" w:rsidR="002C6384" w:rsidRDefault="00F17979" w:rsidP="0012761B">
            <w:pPr>
              <w:spacing w:before="80" w:after="80"/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Rel-16</w:t>
            </w:r>
            <w:r w:rsidR="002C6384">
              <w:rPr>
                <w:b/>
                <w:bCs/>
                <w:lang w:val="en-GB"/>
              </w:rPr>
              <w:t xml:space="preserve"> H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78AAD" w14:textId="41273DBB" w:rsidR="002C6384" w:rsidRDefault="00F17979" w:rsidP="0012761B">
            <w:pPr>
              <w:spacing w:before="80" w:after="80"/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Rel-16 S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FF02E" w14:textId="51BF28D8" w:rsidR="002C6384" w:rsidRDefault="00F17979" w:rsidP="0012761B">
            <w:pPr>
              <w:spacing w:before="80" w:after="80"/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Rel-16 NA</w:t>
            </w:r>
          </w:p>
        </w:tc>
      </w:tr>
      <w:tr w:rsidR="002C6384" w14:paraId="0A712ACB" w14:textId="77777777" w:rsidTr="00F17979">
        <w:trPr>
          <w:jc w:val="center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06C00" w14:textId="0B54F38D" w:rsidR="002C6384" w:rsidRDefault="00F17979" w:rsidP="0012761B">
            <w:pPr>
              <w:spacing w:before="80" w:after="80"/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Rel-17</w:t>
            </w:r>
            <w:r w:rsidR="002C6384">
              <w:rPr>
                <w:b/>
                <w:bCs/>
                <w:lang w:val="en-GB"/>
              </w:rPr>
              <w:t xml:space="preserve"> H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C0536" w14:textId="35E420D8" w:rsidR="002C6384" w:rsidRDefault="00F17979" w:rsidP="0012761B">
            <w:pPr>
              <w:spacing w:before="80" w:after="80"/>
              <w:jc w:val="center"/>
              <w:rPr>
                <w:lang w:val="en-GB"/>
              </w:rPr>
            </w:pPr>
            <w:r>
              <w:rPr>
                <w:lang w:val="en-GB"/>
              </w:rPr>
              <w:t>H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0877D" w14:textId="2C7DB6D7" w:rsidR="002C6384" w:rsidRDefault="00F17979" w:rsidP="0012761B">
            <w:pPr>
              <w:spacing w:before="80" w:after="80"/>
              <w:jc w:val="center"/>
              <w:rPr>
                <w:lang w:val="en-GB"/>
              </w:rPr>
            </w:pPr>
            <w:r>
              <w:rPr>
                <w:lang w:val="en-GB"/>
              </w:rPr>
              <w:t>S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A99F5" w14:textId="77777777" w:rsidR="002C6384" w:rsidRDefault="002C6384" w:rsidP="0012761B">
            <w:pPr>
              <w:spacing w:before="80" w:after="80"/>
              <w:jc w:val="center"/>
              <w:rPr>
                <w:lang w:val="en-GB"/>
              </w:rPr>
            </w:pPr>
            <w:r>
              <w:rPr>
                <w:lang w:val="en-GB"/>
              </w:rPr>
              <w:t>NA</w:t>
            </w:r>
          </w:p>
        </w:tc>
      </w:tr>
      <w:tr w:rsidR="002C6384" w14:paraId="5B199D8A" w14:textId="77777777" w:rsidTr="00F17979">
        <w:trPr>
          <w:jc w:val="center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3589B" w14:textId="75CB3B7D" w:rsidR="002C6384" w:rsidRDefault="00F17979" w:rsidP="0012761B">
            <w:pPr>
              <w:spacing w:before="80" w:after="80"/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Rel-17</w:t>
            </w:r>
            <w:r w:rsidR="002C6384">
              <w:rPr>
                <w:b/>
                <w:bCs/>
                <w:lang w:val="en-GB"/>
              </w:rPr>
              <w:t xml:space="preserve"> S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B0840" w14:textId="4B56EE99" w:rsidR="002C6384" w:rsidRDefault="00F17979" w:rsidP="0012761B">
            <w:pPr>
              <w:spacing w:before="80" w:after="80"/>
              <w:jc w:val="center"/>
              <w:rPr>
                <w:lang w:val="en-GB"/>
              </w:rPr>
            </w:pPr>
            <w:r>
              <w:rPr>
                <w:lang w:val="en-GB"/>
              </w:rPr>
              <w:t>S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86634" w14:textId="319B7A6F" w:rsidR="002C6384" w:rsidRDefault="00F17979" w:rsidP="0012761B">
            <w:pPr>
              <w:spacing w:before="80" w:after="80"/>
              <w:jc w:val="center"/>
              <w:rPr>
                <w:lang w:val="en-GB"/>
              </w:rPr>
            </w:pPr>
            <w:r>
              <w:rPr>
                <w:lang w:val="en-GB"/>
              </w:rPr>
              <w:t>S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5A28B" w14:textId="77777777" w:rsidR="002C6384" w:rsidRDefault="002C6384" w:rsidP="0012761B">
            <w:pPr>
              <w:spacing w:before="80" w:after="80"/>
              <w:jc w:val="center"/>
              <w:rPr>
                <w:lang w:val="en-GB"/>
              </w:rPr>
            </w:pPr>
            <w:r>
              <w:rPr>
                <w:lang w:val="en-GB"/>
              </w:rPr>
              <w:t>NA</w:t>
            </w:r>
          </w:p>
        </w:tc>
      </w:tr>
      <w:tr w:rsidR="002C6384" w14:paraId="7F575949" w14:textId="77777777" w:rsidTr="00F17979">
        <w:trPr>
          <w:trHeight w:val="75"/>
          <w:jc w:val="center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D9852" w14:textId="4411E08A" w:rsidR="002C6384" w:rsidRDefault="00F17979" w:rsidP="0012761B">
            <w:pPr>
              <w:spacing w:before="80" w:after="80"/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lastRenderedPageBreak/>
              <w:t>Rel-17</w:t>
            </w:r>
            <w:r w:rsidR="002C6384">
              <w:rPr>
                <w:b/>
                <w:bCs/>
                <w:lang w:val="en-GB"/>
              </w:rPr>
              <w:t xml:space="preserve"> NA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92575" w14:textId="77777777" w:rsidR="002C6384" w:rsidRDefault="002C6384" w:rsidP="0012761B">
            <w:pPr>
              <w:spacing w:before="80" w:after="80"/>
              <w:jc w:val="center"/>
              <w:rPr>
                <w:lang w:val="en-GB"/>
              </w:rPr>
            </w:pPr>
            <w:r>
              <w:rPr>
                <w:lang w:val="en-GB"/>
              </w:rPr>
              <w:t>NA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EBEAB" w14:textId="77777777" w:rsidR="002C6384" w:rsidRDefault="002C6384" w:rsidP="0012761B">
            <w:pPr>
              <w:spacing w:before="80" w:after="80"/>
              <w:jc w:val="center"/>
              <w:rPr>
                <w:lang w:val="en-GB"/>
              </w:rPr>
            </w:pPr>
            <w:r>
              <w:rPr>
                <w:lang w:val="en-GB"/>
              </w:rPr>
              <w:t>NA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557D4" w14:textId="77777777" w:rsidR="002C6384" w:rsidRDefault="002C6384" w:rsidP="0012761B">
            <w:pPr>
              <w:spacing w:before="80" w:after="80"/>
              <w:jc w:val="center"/>
              <w:rPr>
                <w:lang w:val="en-GB"/>
              </w:rPr>
            </w:pPr>
            <w:r>
              <w:rPr>
                <w:lang w:val="en-GB"/>
              </w:rPr>
              <w:t>NA</w:t>
            </w:r>
          </w:p>
        </w:tc>
      </w:tr>
    </w:tbl>
    <w:p w14:paraId="55093204" w14:textId="77777777" w:rsidR="002C6384" w:rsidRDefault="002C6384" w:rsidP="002C6384">
      <w:pPr>
        <w:rPr>
          <w:b/>
          <w:bCs/>
          <w:lang w:val="en-GB"/>
        </w:rPr>
      </w:pPr>
    </w:p>
    <w:p w14:paraId="5CD09DE4" w14:textId="3ED4596A" w:rsidR="002C6384" w:rsidRPr="00F17979" w:rsidRDefault="00F17979" w:rsidP="002C6384">
      <w:pPr>
        <w:rPr>
          <w:lang w:val="en-GB"/>
        </w:rPr>
      </w:pPr>
      <w:r w:rsidRPr="00F17979">
        <w:rPr>
          <w:lang w:val="en-GB"/>
        </w:rPr>
        <w:t>As another example, t</w:t>
      </w:r>
      <w:r w:rsidR="002C6384" w:rsidRPr="00F17979">
        <w:rPr>
          <w:lang w:val="en-GB"/>
        </w:rPr>
        <w:t>he resource preserves its hard/NA attributes in the time domain on all PRBs/RBGs. However, if the resource is indicated soft in the time domain, it is subject to availability indication in the frequency domain.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78"/>
        <w:gridCol w:w="1179"/>
        <w:gridCol w:w="1179"/>
        <w:gridCol w:w="1179"/>
      </w:tblGrid>
      <w:tr w:rsidR="00F17979" w14:paraId="6720FFB3" w14:textId="77777777" w:rsidTr="0012761B">
        <w:trPr>
          <w:trHeight w:val="422"/>
          <w:jc w:val="center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3ADE" w14:textId="77777777" w:rsidR="00F17979" w:rsidRDefault="00F17979" w:rsidP="0012761B">
            <w:pPr>
              <w:spacing w:before="80" w:after="80"/>
              <w:jc w:val="center"/>
              <w:rPr>
                <w:b/>
                <w:bCs/>
                <w:lang w:val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12E29" w14:textId="77777777" w:rsidR="00F17979" w:rsidRDefault="00F17979" w:rsidP="0012761B">
            <w:pPr>
              <w:spacing w:before="80" w:after="80"/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Rel-16 H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4E117" w14:textId="77777777" w:rsidR="00F17979" w:rsidRDefault="00F17979" w:rsidP="0012761B">
            <w:pPr>
              <w:spacing w:before="80" w:after="80"/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Rel-16 S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C157C" w14:textId="77777777" w:rsidR="00F17979" w:rsidRDefault="00F17979" w:rsidP="0012761B">
            <w:pPr>
              <w:spacing w:before="80" w:after="80"/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Rel-16 NA</w:t>
            </w:r>
          </w:p>
        </w:tc>
      </w:tr>
      <w:tr w:rsidR="00F17979" w14:paraId="65ED3420" w14:textId="77777777" w:rsidTr="0012761B">
        <w:trPr>
          <w:jc w:val="center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E6511" w14:textId="77777777" w:rsidR="00F17979" w:rsidRDefault="00F17979" w:rsidP="0012761B">
            <w:pPr>
              <w:spacing w:before="80" w:after="80"/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Rel-17 H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844B8" w14:textId="77777777" w:rsidR="00F17979" w:rsidRDefault="00F17979" w:rsidP="0012761B">
            <w:pPr>
              <w:spacing w:before="80" w:after="80"/>
              <w:jc w:val="center"/>
              <w:rPr>
                <w:lang w:val="en-GB"/>
              </w:rPr>
            </w:pPr>
            <w:r>
              <w:rPr>
                <w:lang w:val="en-GB"/>
              </w:rPr>
              <w:t>H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13750" w14:textId="44FF47EE" w:rsidR="00F17979" w:rsidRDefault="00F17979" w:rsidP="0012761B">
            <w:pPr>
              <w:spacing w:before="80" w:after="80"/>
              <w:jc w:val="center"/>
              <w:rPr>
                <w:lang w:val="en-GB"/>
              </w:rPr>
            </w:pPr>
            <w:r>
              <w:rPr>
                <w:lang w:val="en-GB"/>
              </w:rPr>
              <w:t>S/H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3C444" w14:textId="77777777" w:rsidR="00F17979" w:rsidRDefault="00F17979" w:rsidP="0012761B">
            <w:pPr>
              <w:spacing w:before="80" w:after="80"/>
              <w:jc w:val="center"/>
              <w:rPr>
                <w:lang w:val="en-GB"/>
              </w:rPr>
            </w:pPr>
            <w:r>
              <w:rPr>
                <w:lang w:val="en-GB"/>
              </w:rPr>
              <w:t>NA</w:t>
            </w:r>
          </w:p>
        </w:tc>
      </w:tr>
      <w:tr w:rsidR="00F17979" w14:paraId="71E09BB1" w14:textId="77777777" w:rsidTr="0012761B">
        <w:trPr>
          <w:jc w:val="center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59E25" w14:textId="77777777" w:rsidR="00F17979" w:rsidRDefault="00F17979" w:rsidP="0012761B">
            <w:pPr>
              <w:spacing w:before="80" w:after="80"/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Rel-17 S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C836" w14:textId="4AEDF3DF" w:rsidR="00F17979" w:rsidRDefault="00F17979" w:rsidP="0012761B">
            <w:pPr>
              <w:spacing w:before="80" w:after="80"/>
              <w:jc w:val="center"/>
              <w:rPr>
                <w:lang w:val="en-GB"/>
              </w:rPr>
            </w:pPr>
            <w:r>
              <w:rPr>
                <w:lang w:val="en-GB"/>
              </w:rPr>
              <w:t>H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D8021" w14:textId="77777777" w:rsidR="00F17979" w:rsidRDefault="00F17979" w:rsidP="0012761B">
            <w:pPr>
              <w:spacing w:before="80" w:after="80"/>
              <w:jc w:val="center"/>
              <w:rPr>
                <w:lang w:val="en-GB"/>
              </w:rPr>
            </w:pPr>
            <w:r>
              <w:rPr>
                <w:lang w:val="en-GB"/>
              </w:rPr>
              <w:t>S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95AE3" w14:textId="77777777" w:rsidR="00F17979" w:rsidRDefault="00F17979" w:rsidP="0012761B">
            <w:pPr>
              <w:spacing w:before="80" w:after="80"/>
              <w:jc w:val="center"/>
              <w:rPr>
                <w:lang w:val="en-GB"/>
              </w:rPr>
            </w:pPr>
            <w:r>
              <w:rPr>
                <w:lang w:val="en-GB"/>
              </w:rPr>
              <w:t>NA</w:t>
            </w:r>
          </w:p>
        </w:tc>
      </w:tr>
      <w:tr w:rsidR="00F17979" w14:paraId="1A8F2F67" w14:textId="77777777" w:rsidTr="0012761B">
        <w:trPr>
          <w:trHeight w:val="75"/>
          <w:jc w:val="center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1BE59" w14:textId="77777777" w:rsidR="00F17979" w:rsidRDefault="00F17979" w:rsidP="0012761B">
            <w:pPr>
              <w:spacing w:before="80" w:after="80"/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Rel-17 NA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04FA6" w14:textId="762BAB38" w:rsidR="00F17979" w:rsidRDefault="00F17979" w:rsidP="0012761B">
            <w:pPr>
              <w:spacing w:before="80" w:after="80"/>
              <w:jc w:val="center"/>
              <w:rPr>
                <w:lang w:val="en-GB"/>
              </w:rPr>
            </w:pPr>
            <w:r>
              <w:rPr>
                <w:lang w:val="en-GB"/>
              </w:rPr>
              <w:t>H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C5BB0" w14:textId="77777777" w:rsidR="00F17979" w:rsidRDefault="00F17979" w:rsidP="0012761B">
            <w:pPr>
              <w:spacing w:before="80" w:after="80"/>
              <w:jc w:val="center"/>
              <w:rPr>
                <w:lang w:val="en-GB"/>
              </w:rPr>
            </w:pPr>
            <w:r>
              <w:rPr>
                <w:lang w:val="en-GB"/>
              </w:rPr>
              <w:t>NA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6343F" w14:textId="77777777" w:rsidR="00F17979" w:rsidRDefault="00F17979" w:rsidP="0012761B">
            <w:pPr>
              <w:spacing w:before="80" w:after="80"/>
              <w:jc w:val="center"/>
              <w:rPr>
                <w:lang w:val="en-GB"/>
              </w:rPr>
            </w:pPr>
            <w:r>
              <w:rPr>
                <w:lang w:val="en-GB"/>
              </w:rPr>
              <w:t>NA</w:t>
            </w:r>
          </w:p>
        </w:tc>
      </w:tr>
    </w:tbl>
    <w:p w14:paraId="273AA7C7" w14:textId="77777777" w:rsidR="00E3276B" w:rsidRPr="00E3276B" w:rsidRDefault="00E3276B" w:rsidP="00E3276B">
      <w:pPr>
        <w:rPr>
          <w:lang w:val="en-GB"/>
        </w:rPr>
      </w:pPr>
    </w:p>
    <w:p w14:paraId="01BA8D4E" w14:textId="0FEF2D96" w:rsidR="00E3276B" w:rsidRDefault="00E3276B" w:rsidP="004D4621">
      <w:pPr>
        <w:pStyle w:val="Heading2"/>
      </w:pPr>
      <w:r>
        <w:t>RB sets not configured H/S/NA</w:t>
      </w:r>
    </w:p>
    <w:p w14:paraId="65B486F7" w14:textId="1752C630" w:rsidR="00E3276B" w:rsidRDefault="00ED04EE" w:rsidP="00E3276B">
      <w:pPr>
        <w:rPr>
          <w:lang w:val="en-GB"/>
        </w:rPr>
      </w:pPr>
      <w:r>
        <w:rPr>
          <w:lang w:val="en-GB"/>
        </w:rPr>
        <w:t xml:space="preserve">Another outstanding issue identified in the previous meeting regards the following </w:t>
      </w:r>
      <w:r w:rsidR="00E10D3B">
        <w:rPr>
          <w:lang w:val="en-GB"/>
        </w:rPr>
        <w:t>conclusion:</w:t>
      </w:r>
    </w:p>
    <w:p w14:paraId="46E7E42C" w14:textId="77777777" w:rsidR="00E10D3B" w:rsidRPr="00AC295C" w:rsidRDefault="00E10D3B" w:rsidP="00E10D3B">
      <w:pPr>
        <w:spacing w:after="0" w:line="240" w:lineRule="auto"/>
        <w:rPr>
          <w:rFonts w:eastAsia="Batang" w:cs="Times New Roman"/>
          <w:i/>
          <w:iCs/>
          <w:color w:val="000000"/>
          <w:u w:val="single"/>
          <w:lang w:val="en-GB"/>
        </w:rPr>
      </w:pPr>
      <w:r w:rsidRPr="00AC295C">
        <w:rPr>
          <w:rFonts w:eastAsia="Batang" w:cs="Times New Roman"/>
          <w:i/>
          <w:iCs/>
          <w:color w:val="000000"/>
          <w:u w:val="single"/>
          <w:lang w:val="en-GB"/>
        </w:rPr>
        <w:t>Conclusion</w:t>
      </w:r>
    </w:p>
    <w:p w14:paraId="49294AFE" w14:textId="77777777" w:rsidR="00E10D3B" w:rsidRPr="00AC295C" w:rsidRDefault="00E10D3B" w:rsidP="00E10D3B">
      <w:pPr>
        <w:rPr>
          <w:rFonts w:eastAsia="Batang" w:cs="Times New Roman"/>
          <w:bCs/>
          <w:i/>
          <w:iCs/>
          <w:color w:val="000000"/>
          <w:lang w:val="en-GB"/>
        </w:rPr>
      </w:pPr>
      <w:r w:rsidRPr="00AC295C">
        <w:rPr>
          <w:rFonts w:eastAsia="Batang" w:cs="Times New Roman"/>
          <w:bCs/>
          <w:i/>
          <w:iCs/>
          <w:color w:val="000000"/>
          <w:lang w:val="en-GB"/>
        </w:rPr>
        <w:t>Defer discussion (contribution driven) about potential specification impact if the configured RB sets</w:t>
      </w:r>
      <w:r w:rsidRPr="00AC295C">
        <w:rPr>
          <w:rFonts w:eastAsia="Batang" w:cs="Times New Roman"/>
          <w:bCs/>
          <w:i/>
          <w:iCs/>
          <w:strike/>
          <w:color w:val="000000"/>
          <w:lang w:val="en-GB"/>
        </w:rPr>
        <w:t> </w:t>
      </w:r>
      <w:r w:rsidRPr="00AC295C">
        <w:rPr>
          <w:rFonts w:eastAsia="Batang" w:cs="Times New Roman"/>
          <w:bCs/>
          <w:i/>
          <w:iCs/>
          <w:color w:val="000000"/>
          <w:lang w:val="en-GB"/>
        </w:rPr>
        <w:t>of an IAB-DU HSNA resource configuration do not cover the entire carrier bandwidth until RAN1#109-e.</w:t>
      </w:r>
    </w:p>
    <w:p w14:paraId="03E52E0B" w14:textId="53787012" w:rsidR="00E10D3B" w:rsidRDefault="00E10D3B" w:rsidP="00E3276B">
      <w:r>
        <w:t>The following alternatives were identified by the feature lead in RAN1#108-e:</w:t>
      </w:r>
    </w:p>
    <w:p w14:paraId="33F93124" w14:textId="77777777" w:rsidR="00E10D3B" w:rsidRPr="00E10D3B" w:rsidRDefault="00E10D3B" w:rsidP="00E10D3B">
      <w:pPr>
        <w:rPr>
          <w:rFonts w:ascii="Calibri" w:hAnsi="Calibri" w:cs="Calibri"/>
          <w:bCs/>
          <w:i/>
          <w:iCs/>
          <w:color w:val="000000"/>
        </w:rPr>
      </w:pPr>
      <w:r w:rsidRPr="00E10D3B">
        <w:rPr>
          <w:rFonts w:cstheme="minorHAnsi"/>
          <w:bCs/>
          <w:i/>
          <w:iCs/>
          <w:lang w:val="en-GB"/>
        </w:rPr>
        <w:t>Proposal 2.1.3c:</w:t>
      </w:r>
    </w:p>
    <w:p w14:paraId="79DF0732" w14:textId="77777777" w:rsidR="00E10D3B" w:rsidRPr="00E10D3B" w:rsidRDefault="00E10D3B" w:rsidP="00E10D3B">
      <w:pPr>
        <w:rPr>
          <w:rFonts w:ascii="Gulim" w:eastAsia="Gulim" w:hAnsi="Gulim" w:cs="Calibri"/>
          <w:bCs/>
          <w:i/>
          <w:iCs/>
          <w:color w:val="000000" w:themeColor="text1"/>
          <w:szCs w:val="20"/>
        </w:rPr>
      </w:pPr>
      <w:r w:rsidRPr="00E10D3B">
        <w:rPr>
          <w:rFonts w:ascii="Calibri" w:eastAsia="Gulim" w:hAnsi="Calibri" w:cs="Calibri"/>
          <w:bCs/>
          <w:i/>
          <w:iCs/>
          <w:color w:val="000000" w:themeColor="text1"/>
          <w:lang w:val="en-GB"/>
        </w:rPr>
        <w:t>The following specification impact is defined if the configured RB sets</w:t>
      </w:r>
      <w:r w:rsidRPr="00E10D3B">
        <w:rPr>
          <w:rStyle w:val="apple-converted-space"/>
          <w:rFonts w:ascii="Calibri" w:eastAsia="Gulim" w:hAnsi="Calibri" w:cs="Calibri"/>
          <w:bCs/>
          <w:i/>
          <w:iCs/>
          <w:strike/>
          <w:color w:val="000000" w:themeColor="text1"/>
          <w:lang w:val="en-GB"/>
        </w:rPr>
        <w:t> </w:t>
      </w:r>
      <w:r w:rsidRPr="00E10D3B">
        <w:rPr>
          <w:rFonts w:ascii="Calibri" w:eastAsia="Gulim" w:hAnsi="Calibri" w:cs="Calibri"/>
          <w:bCs/>
          <w:i/>
          <w:iCs/>
          <w:color w:val="000000" w:themeColor="text1"/>
          <w:lang w:val="en-GB"/>
        </w:rPr>
        <w:t>of an IAB-DU HSNA resource configuration do not cover the entire carrier bandwidth</w:t>
      </w:r>
      <w:r w:rsidRPr="00E10D3B">
        <w:rPr>
          <w:rStyle w:val="apple-converted-space"/>
          <w:rFonts w:ascii="Calibri" w:eastAsia="Gulim" w:hAnsi="Calibri" w:cs="Calibri"/>
          <w:bCs/>
          <w:i/>
          <w:iCs/>
          <w:color w:val="000000" w:themeColor="text1"/>
          <w:lang w:val="en-GB"/>
        </w:rPr>
        <w:t>:</w:t>
      </w:r>
    </w:p>
    <w:p w14:paraId="7C23F030" w14:textId="77777777" w:rsidR="00E10D3B" w:rsidRPr="00E10D3B" w:rsidRDefault="00E10D3B" w:rsidP="00E10D3B">
      <w:pPr>
        <w:numPr>
          <w:ilvl w:val="0"/>
          <w:numId w:val="21"/>
        </w:numPr>
        <w:spacing w:after="0" w:line="240" w:lineRule="auto"/>
        <w:rPr>
          <w:rFonts w:ascii="Gulim" w:eastAsia="Gulim" w:hAnsi="Gulim" w:cs="Calibri"/>
          <w:bCs/>
          <w:i/>
          <w:iCs/>
          <w:color w:val="000000" w:themeColor="text1"/>
          <w:szCs w:val="20"/>
        </w:rPr>
      </w:pPr>
      <w:r w:rsidRPr="00E10D3B">
        <w:rPr>
          <w:rFonts w:ascii="Calibri" w:eastAsia="Gulim" w:hAnsi="Calibri" w:cs="Calibri"/>
          <w:bCs/>
          <w:i/>
          <w:iCs/>
          <w:color w:val="000000" w:themeColor="text1"/>
          <w:lang w:val="en-GB"/>
        </w:rPr>
        <w:t>Alt. 1 Resources are treated as hard by default</w:t>
      </w:r>
    </w:p>
    <w:p w14:paraId="09C2585A" w14:textId="77777777" w:rsidR="00E10D3B" w:rsidRPr="00E10D3B" w:rsidRDefault="00E10D3B" w:rsidP="00E10D3B">
      <w:pPr>
        <w:numPr>
          <w:ilvl w:val="0"/>
          <w:numId w:val="21"/>
        </w:numPr>
        <w:spacing w:after="0" w:line="240" w:lineRule="auto"/>
        <w:rPr>
          <w:rFonts w:ascii="Gulim" w:eastAsia="Gulim" w:hAnsi="Gulim" w:cs="Calibri"/>
          <w:bCs/>
          <w:i/>
          <w:iCs/>
          <w:color w:val="000000" w:themeColor="text1"/>
          <w:szCs w:val="20"/>
        </w:rPr>
      </w:pPr>
      <w:r w:rsidRPr="00E10D3B">
        <w:rPr>
          <w:rFonts w:ascii="Calibri" w:eastAsia="Gulim" w:hAnsi="Calibri" w:cs="Calibri"/>
          <w:bCs/>
          <w:i/>
          <w:iCs/>
          <w:color w:val="000000" w:themeColor="text1"/>
          <w:lang w:val="en-GB"/>
        </w:rPr>
        <w:t>Alt. 2 Resources follow the Rel-16 H/S/NA configuration</w:t>
      </w:r>
    </w:p>
    <w:p w14:paraId="7FC4325C" w14:textId="77777777" w:rsidR="00E10D3B" w:rsidRPr="00E10D3B" w:rsidRDefault="00E10D3B" w:rsidP="00E10D3B">
      <w:pPr>
        <w:numPr>
          <w:ilvl w:val="0"/>
          <w:numId w:val="21"/>
        </w:numPr>
        <w:spacing w:after="0" w:line="240" w:lineRule="auto"/>
        <w:rPr>
          <w:rFonts w:ascii="Gulim" w:eastAsia="Gulim" w:hAnsi="Gulim" w:cs="Calibri"/>
          <w:bCs/>
          <w:i/>
          <w:iCs/>
          <w:color w:val="000000" w:themeColor="text1"/>
          <w:szCs w:val="20"/>
        </w:rPr>
      </w:pPr>
      <w:r w:rsidRPr="00E10D3B">
        <w:rPr>
          <w:rFonts w:ascii="Calibri" w:eastAsia="Gulim" w:hAnsi="Calibri" w:cs="Calibri"/>
          <w:bCs/>
          <w:i/>
          <w:iCs/>
          <w:color w:val="000000" w:themeColor="text1"/>
          <w:lang w:val="en-GB"/>
        </w:rPr>
        <w:t>Alt. 3 Precluded by specification</w:t>
      </w:r>
      <w:r w:rsidRPr="00E10D3B">
        <w:rPr>
          <w:rStyle w:val="apple-converted-space"/>
          <w:rFonts w:ascii="Calibri" w:eastAsia="Gulim" w:hAnsi="Calibri" w:cs="Calibri"/>
          <w:bCs/>
          <w:i/>
          <w:iCs/>
          <w:color w:val="000000" w:themeColor="text1"/>
          <w:lang w:val="en-GB"/>
        </w:rPr>
        <w:t> </w:t>
      </w:r>
    </w:p>
    <w:p w14:paraId="24CCE012" w14:textId="77777777" w:rsidR="00E10D3B" w:rsidRPr="00E10D3B" w:rsidRDefault="00E10D3B" w:rsidP="00E10D3B">
      <w:pPr>
        <w:numPr>
          <w:ilvl w:val="0"/>
          <w:numId w:val="21"/>
        </w:numPr>
        <w:spacing w:after="0" w:line="240" w:lineRule="auto"/>
        <w:rPr>
          <w:rFonts w:ascii="Gulim" w:eastAsia="Gulim" w:hAnsi="Gulim" w:cs="Calibri"/>
          <w:bCs/>
          <w:i/>
          <w:iCs/>
          <w:color w:val="000000" w:themeColor="text1"/>
          <w:szCs w:val="20"/>
        </w:rPr>
      </w:pPr>
      <w:r w:rsidRPr="00E10D3B">
        <w:rPr>
          <w:rFonts w:ascii="Calibri" w:eastAsia="Gulim" w:hAnsi="Calibri" w:cs="Calibri"/>
          <w:bCs/>
          <w:i/>
          <w:iCs/>
          <w:color w:val="000000" w:themeColor="text1"/>
          <w:lang w:val="en-GB"/>
        </w:rPr>
        <w:t>Alt. 4 Left to IAB node implementation</w:t>
      </w:r>
    </w:p>
    <w:p w14:paraId="24024BAD" w14:textId="77777777" w:rsidR="00E10D3B" w:rsidRDefault="00E10D3B" w:rsidP="00E3276B"/>
    <w:p w14:paraId="72223501" w14:textId="1285B89E" w:rsidR="00E10D3B" w:rsidRDefault="00E10D3B" w:rsidP="00E10D3B">
      <w:r>
        <w:t xml:space="preserve">It should be noted that HSNA configurations should not be essential to IAB operation, i.e., Rel-16 or Rel-17 IAB node should operate without </w:t>
      </w:r>
      <w:r w:rsidR="00A90D4A" w:rsidRPr="00A90D4A">
        <w:rPr>
          <w:i/>
          <w:iCs/>
        </w:rPr>
        <w:t>requiring</w:t>
      </w:r>
      <w:r w:rsidR="00A90D4A">
        <w:t xml:space="preserve"> </w:t>
      </w:r>
      <w:r>
        <w:t>HSNA configurations. Therefore, we do not find Alt. 3 (preclusion) suitable. Alt. 4 is also questionable as this issue is related to resource management and interference management and may not be left unspecified.</w:t>
      </w:r>
    </w:p>
    <w:p w14:paraId="255854FC" w14:textId="2FEB4557" w:rsidR="00E10D3B" w:rsidRDefault="00E10D3B" w:rsidP="00E10D3B">
      <w:r>
        <w:tab/>
        <w:t>Among the proposed alternatives, Alt. 2 seems related to issue of prioritization between Rel-16 and Rel-17 configurations, which is an issue currently being discussed. We support Alt. 2 as we find it quite natural for the IAB node to follow one configuration if another configuration does not override it. If Alt. 2 does not apply</w:t>
      </w:r>
      <w:r w:rsidR="0015509A">
        <w:t xml:space="preserve"> i.e., no </w:t>
      </w:r>
      <w:r w:rsidR="0015509A" w:rsidRPr="0015509A">
        <w:t>Rel-16 H/S/NA configuration</w:t>
      </w:r>
      <w:r w:rsidR="0015509A">
        <w:t xml:space="preserve"> provided</w:t>
      </w:r>
      <w:r>
        <w:t>, then Alt. 1 can work as default.</w:t>
      </w:r>
    </w:p>
    <w:p w14:paraId="4FA7A29C" w14:textId="51EE06F0" w:rsidR="00E10D3B" w:rsidRDefault="00E10D3B" w:rsidP="00E10D3B">
      <w:pPr>
        <w:pStyle w:val="Proposal"/>
      </w:pPr>
      <w:bookmarkStart w:id="166" w:name="_Toc101764401"/>
      <w:bookmarkStart w:id="167" w:name="_Toc101764762"/>
      <w:bookmarkStart w:id="168" w:name="_Toc101764871"/>
      <w:bookmarkStart w:id="169" w:name="_Toc101765058"/>
      <w:bookmarkStart w:id="170" w:name="_Toc101769004"/>
      <w:bookmarkStart w:id="171" w:name="_Toc101769085"/>
      <w:bookmarkStart w:id="172" w:name="_Toc101769440"/>
      <w:r>
        <w:t>If an RB set is not configured by a Rel-17 H/S/NA configuration</w:t>
      </w:r>
      <w:r w:rsidR="00EB2CF1">
        <w:t xml:space="preserve">, </w:t>
      </w:r>
      <w:r w:rsidR="001D497A">
        <w:t xml:space="preserve">the H/S/NA attribute of the RB set follows Rel-16 H/S/NA configuration if provided, </w:t>
      </w:r>
      <w:r w:rsidR="00EB2CF1">
        <w:t>the RB set</w:t>
      </w:r>
      <w:r w:rsidR="001D497A">
        <w:t xml:space="preserve"> is treated</w:t>
      </w:r>
      <w:r w:rsidR="00EB2CF1">
        <w:t xml:space="preserve"> </w:t>
      </w:r>
      <w:r w:rsidR="001D497A">
        <w:t>as a hard resource otherwise.</w:t>
      </w:r>
      <w:bookmarkEnd w:id="166"/>
      <w:bookmarkEnd w:id="167"/>
      <w:bookmarkEnd w:id="168"/>
      <w:bookmarkEnd w:id="169"/>
      <w:bookmarkEnd w:id="170"/>
      <w:bookmarkEnd w:id="171"/>
      <w:bookmarkEnd w:id="172"/>
    </w:p>
    <w:p w14:paraId="0E2F4B39" w14:textId="77777777" w:rsidR="00A90D4A" w:rsidRPr="00A90D4A" w:rsidRDefault="00A90D4A" w:rsidP="00A90D4A">
      <w:pPr>
        <w:rPr>
          <w:lang w:val="en-GB"/>
        </w:rPr>
      </w:pPr>
    </w:p>
    <w:p w14:paraId="08AD3D8E" w14:textId="77777777" w:rsidR="00E44BD8" w:rsidRDefault="00E44BD8" w:rsidP="00E44BD8">
      <w:pPr>
        <w:pStyle w:val="Heading1"/>
      </w:pPr>
      <w:r>
        <w:t>Conclusions</w:t>
      </w:r>
    </w:p>
    <w:p w14:paraId="791F2BDA" w14:textId="633C9DEF" w:rsidR="00E44BD8" w:rsidRDefault="00E44BD8" w:rsidP="00E44BD8">
      <w:r>
        <w:t xml:space="preserve">In this contribution, we discussed </w:t>
      </w:r>
      <w:r w:rsidR="00730F52">
        <w:t xml:space="preserve">outstanding issues on </w:t>
      </w:r>
      <w:r>
        <w:t>resource multiplexing enhancements for simultaneous operations on child and parent links of an IAB node and made the following observations and proposals:</w:t>
      </w:r>
    </w:p>
    <w:p w14:paraId="0CC402CA" w14:textId="77777777" w:rsidR="007C6EFA" w:rsidRDefault="00E44BD8">
      <w:pPr>
        <w:pStyle w:val="TableofFigures"/>
        <w:tabs>
          <w:tab w:val="left" w:pos="170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fldChar w:fldCharType="begin"/>
      </w:r>
      <w:r>
        <w:instrText xml:space="preserve"> TOC \n \t "Observation" \c </w:instrText>
      </w:r>
      <w:r>
        <w:fldChar w:fldCharType="separate"/>
      </w:r>
      <w:r w:rsidR="007C6EFA">
        <w:rPr>
          <w:noProof/>
        </w:rPr>
        <w:t>Observation 1:</w:t>
      </w:r>
      <w:r w:rsidR="007C6EF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  <w:tab/>
      </w:r>
      <w:r w:rsidR="007C6EFA">
        <w:rPr>
          <w:noProof/>
        </w:rPr>
        <w:t>Joint application of time-domain (Rel-16) and frequency-domain (Rel-17) H/S/NA attributes facilitates a fallback mode, avoids the complexity of defining dynamic multiplexing modes at L1/L2, and provides higher resource efficiency if the IAB node is not capable of performing FDM at a particular moment.</w:t>
      </w:r>
    </w:p>
    <w:p w14:paraId="56ABAC90" w14:textId="77777777" w:rsidR="007C6EFA" w:rsidRDefault="007C6EFA">
      <w:pPr>
        <w:pStyle w:val="TableofFigures"/>
        <w:tabs>
          <w:tab w:val="left" w:pos="170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rPr>
          <w:noProof/>
        </w:rPr>
        <w:lastRenderedPageBreak/>
        <w:t>Observation 2: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  <w:tab/>
      </w:r>
      <w:r>
        <w:rPr>
          <w:noProof/>
        </w:rPr>
        <w:t>Separate application of time-domain and frequency-domain H/S/NA is a special case of joint application. It allows higher flexibility for resource configuration by the IAB-CU without loss of generality for TDM-only or FDM-only configurations if desired in a specific implementation.</w:t>
      </w:r>
    </w:p>
    <w:p w14:paraId="33B72064" w14:textId="1307FE76" w:rsidR="00E44BD8" w:rsidRDefault="00E44BD8" w:rsidP="00E44BD8">
      <w:pPr>
        <w:pStyle w:val="TableofFigures"/>
      </w:pPr>
      <w:r>
        <w:fldChar w:fldCharType="end"/>
      </w:r>
    </w:p>
    <w:p w14:paraId="6847091F" w14:textId="77777777" w:rsidR="007C6EFA" w:rsidRDefault="00E44BD8">
      <w:pPr>
        <w:pStyle w:val="TableofFigures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fldChar w:fldCharType="begin"/>
      </w:r>
      <w:r>
        <w:instrText xml:space="preserve"> TOC \n \t "Proposal" \c </w:instrText>
      </w:r>
      <w:r>
        <w:fldChar w:fldCharType="separate"/>
      </w:r>
      <w:r w:rsidR="007C6EFA">
        <w:rPr>
          <w:noProof/>
        </w:rPr>
        <w:t>Proposal 1:</w:t>
      </w:r>
      <w:r w:rsidR="007C6EF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  <w:tab/>
      </w:r>
      <w:r w:rsidR="007C6EFA">
        <w:rPr>
          <w:noProof/>
        </w:rPr>
        <w:t>Support joint application of time-domain and frequency-domain H/S/NA configurations.</w:t>
      </w:r>
    </w:p>
    <w:p w14:paraId="0835C5E7" w14:textId="77777777" w:rsidR="007C6EFA" w:rsidRDefault="007C6EFA">
      <w:pPr>
        <w:pStyle w:val="TableofFigures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rPr>
          <w:noProof/>
        </w:rPr>
        <w:t>Proposal 2: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  <w:tab/>
      </w:r>
      <w:r>
        <w:rPr>
          <w:noProof/>
        </w:rPr>
        <w:t>Specify rules for determining H/S/NA resource attributes for time-frequency resources based on a combination of Rel-16 and Rel-17 H/S/NA configurations.</w:t>
      </w:r>
    </w:p>
    <w:p w14:paraId="11F5E804" w14:textId="77777777" w:rsidR="007C6EFA" w:rsidRDefault="007C6EFA">
      <w:pPr>
        <w:pStyle w:val="TableofFigures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rPr>
          <w:noProof/>
        </w:rPr>
        <w:t>Proposal 3: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  <w:tab/>
      </w:r>
      <w:r>
        <w:rPr>
          <w:noProof/>
        </w:rPr>
        <w:t>If an RB set is not configured by a Rel-17 H/S/NA configuration, the H/S/NA attribute of the RB set follows Rel-16 H/S/NA configuration if provided, the RB set is treated as a hard resource otherwise.</w:t>
      </w:r>
    </w:p>
    <w:p w14:paraId="6AC76E16" w14:textId="21D2A4AA" w:rsidR="00E44BD8" w:rsidRDefault="00E44BD8" w:rsidP="00E44BD8">
      <w:pPr>
        <w:pStyle w:val="TableofFigures"/>
      </w:pPr>
      <w:r>
        <w:fldChar w:fldCharType="end"/>
      </w:r>
    </w:p>
    <w:p w14:paraId="7FD71F80" w14:textId="77777777" w:rsidR="00E44BD8" w:rsidRDefault="00E44BD8" w:rsidP="00E44BD8">
      <w:pPr>
        <w:pStyle w:val="Heading1"/>
      </w:pPr>
      <w:r>
        <w:rPr>
          <w:lang w:val="en-US"/>
        </w:rPr>
        <w:t>References</w:t>
      </w:r>
    </w:p>
    <w:p w14:paraId="00BD0F83" w14:textId="248A9239" w:rsidR="00AB52CF" w:rsidRDefault="00AB52CF" w:rsidP="00EB3E68">
      <w:pPr>
        <w:pStyle w:val="References"/>
        <w:numPr>
          <w:ilvl w:val="0"/>
          <w:numId w:val="16"/>
        </w:numPr>
        <w:spacing w:line="256" w:lineRule="auto"/>
      </w:pPr>
      <w:bookmarkStart w:id="173" w:name="_Ref95746194"/>
      <w:bookmarkStart w:id="174" w:name="_Ref83976458"/>
      <w:bookmarkStart w:id="175" w:name="_Ref54186872"/>
      <w:bookmarkStart w:id="176" w:name="_Ref30491916"/>
      <w:bookmarkStart w:id="177" w:name="_Ref71645565"/>
      <w:bookmarkEnd w:id="2"/>
      <w:bookmarkEnd w:id="3"/>
      <w:r>
        <w:t>RAN1#105-e Chair’s Notes.</w:t>
      </w:r>
      <w:bookmarkEnd w:id="173"/>
    </w:p>
    <w:p w14:paraId="714C68A4" w14:textId="10C86DDE" w:rsidR="00E44BD8" w:rsidRDefault="00E44BD8" w:rsidP="00EB3E68">
      <w:pPr>
        <w:pStyle w:val="References"/>
        <w:numPr>
          <w:ilvl w:val="0"/>
          <w:numId w:val="16"/>
        </w:numPr>
        <w:spacing w:line="256" w:lineRule="auto"/>
      </w:pPr>
      <w:bookmarkStart w:id="178" w:name="_Ref95746159"/>
      <w:r>
        <w:t>RAN1#106-e Chair’s Notes.</w:t>
      </w:r>
      <w:bookmarkEnd w:id="174"/>
      <w:bookmarkEnd w:id="178"/>
    </w:p>
    <w:p w14:paraId="1B573D70" w14:textId="620E8ABF" w:rsidR="00E44BD8" w:rsidRDefault="00E44BD8" w:rsidP="00EB3E68">
      <w:pPr>
        <w:pStyle w:val="References"/>
        <w:numPr>
          <w:ilvl w:val="0"/>
          <w:numId w:val="16"/>
        </w:numPr>
        <w:spacing w:line="256" w:lineRule="auto"/>
      </w:pPr>
      <w:bookmarkStart w:id="179" w:name="_Ref87005492"/>
      <w:r>
        <w:t>RAN1#106-bis-e Chair’s Notes.</w:t>
      </w:r>
      <w:bookmarkEnd w:id="179"/>
    </w:p>
    <w:p w14:paraId="35F18D19" w14:textId="50C2AAF4" w:rsidR="00402657" w:rsidRDefault="00402657" w:rsidP="00EB3E68">
      <w:pPr>
        <w:pStyle w:val="References"/>
        <w:numPr>
          <w:ilvl w:val="0"/>
          <w:numId w:val="16"/>
        </w:numPr>
        <w:spacing w:line="256" w:lineRule="auto"/>
      </w:pPr>
      <w:bookmarkStart w:id="180" w:name="_Ref95746249"/>
      <w:bookmarkEnd w:id="4"/>
      <w:bookmarkEnd w:id="175"/>
      <w:bookmarkEnd w:id="176"/>
      <w:bookmarkEnd w:id="177"/>
      <w:r>
        <w:t>RAN1#107-e Chair’s Notes.</w:t>
      </w:r>
      <w:bookmarkEnd w:id="180"/>
    </w:p>
    <w:p w14:paraId="779EA6F0" w14:textId="4E2CF7F6" w:rsidR="001D3D22" w:rsidRDefault="001D3D22" w:rsidP="00EB3E68">
      <w:pPr>
        <w:pStyle w:val="References"/>
        <w:numPr>
          <w:ilvl w:val="0"/>
          <w:numId w:val="16"/>
        </w:numPr>
        <w:spacing w:line="256" w:lineRule="auto"/>
      </w:pPr>
      <w:bookmarkStart w:id="181" w:name="_Ref100064230"/>
      <w:r>
        <w:t>RAN1#108-e Chair’s Notes.</w:t>
      </w:r>
      <w:bookmarkEnd w:id="181"/>
    </w:p>
    <w:p w14:paraId="0214B38A" w14:textId="23DC7165" w:rsidR="00416DEC" w:rsidRPr="004E58DF" w:rsidRDefault="00416DEC" w:rsidP="00EB3E68">
      <w:pPr>
        <w:pStyle w:val="References"/>
        <w:numPr>
          <w:ilvl w:val="0"/>
          <w:numId w:val="16"/>
        </w:numPr>
        <w:spacing w:line="256" w:lineRule="auto"/>
      </w:pPr>
      <w:bookmarkStart w:id="182" w:name="_Ref95740378"/>
      <w:r w:rsidRPr="00416DEC">
        <w:t>R1-2112930</w:t>
      </w:r>
      <w:r>
        <w:t>, “</w:t>
      </w:r>
      <w:r w:rsidRPr="00416DEC">
        <w:t>Introduction of enhanced IAB in NR</w:t>
      </w:r>
      <w:r>
        <w:t>,” Samsung (editor), RAN#94-e, Electronic Meeting, December 2022.</w:t>
      </w:r>
      <w:bookmarkEnd w:id="182"/>
    </w:p>
    <w:sectPr w:rsidR="00416DEC" w:rsidRPr="004E58DF" w:rsidSect="00E054B7">
      <w:headerReference w:type="even" r:id="rId8"/>
      <w:footerReference w:type="even" r:id="rId9"/>
      <w:footerReference w:type="default" r:id="rId10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581B6" w14:textId="77777777" w:rsidR="007E6B5B" w:rsidRDefault="007E6B5B">
      <w:r>
        <w:separator/>
      </w:r>
    </w:p>
  </w:endnote>
  <w:endnote w:type="continuationSeparator" w:id="0">
    <w:p w14:paraId="3AE983AE" w14:textId="77777777" w:rsidR="007E6B5B" w:rsidRDefault="007E6B5B">
      <w:r>
        <w:continuationSeparator/>
      </w:r>
    </w:p>
  </w:endnote>
  <w:endnote w:type="continuationNotice" w:id="1">
    <w:p w14:paraId="2361590B" w14:textId="77777777" w:rsidR="007E6B5B" w:rsidRDefault="007E6B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78AE7" w14:textId="77777777" w:rsidR="00A80CD6" w:rsidRDefault="00A80CD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E88AFDC" w14:textId="77777777" w:rsidR="00A80CD6" w:rsidRDefault="00A80CD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145AE" w14:textId="2DA8EDFF" w:rsidR="00A80CD6" w:rsidRDefault="00A80CD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9CAB4" w14:textId="77777777" w:rsidR="007E6B5B" w:rsidRDefault="007E6B5B">
      <w:r>
        <w:separator/>
      </w:r>
    </w:p>
  </w:footnote>
  <w:footnote w:type="continuationSeparator" w:id="0">
    <w:p w14:paraId="25B84458" w14:textId="77777777" w:rsidR="007E6B5B" w:rsidRDefault="007E6B5B">
      <w:r>
        <w:continuationSeparator/>
      </w:r>
    </w:p>
  </w:footnote>
  <w:footnote w:type="continuationNotice" w:id="1">
    <w:p w14:paraId="32B098B4" w14:textId="77777777" w:rsidR="007E6B5B" w:rsidRDefault="007E6B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0A9B9" w14:textId="77777777" w:rsidR="00A80CD6" w:rsidRDefault="00A80C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C4EDE"/>
    <w:multiLevelType w:val="hybridMultilevel"/>
    <w:tmpl w:val="27AAE71C"/>
    <w:lvl w:ilvl="0" w:tplc="A914FFC6">
      <w:start w:val="1"/>
      <w:numFmt w:val="decimal"/>
      <w:pStyle w:val="Observation"/>
      <w:lvlText w:val="Observation %1: 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0484F"/>
    <w:multiLevelType w:val="hybridMultilevel"/>
    <w:tmpl w:val="ECA07DE4"/>
    <w:lvl w:ilvl="0" w:tplc="2A5C724E">
      <w:start w:val="1"/>
      <w:numFmt w:val="bullet"/>
      <w:pStyle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16" w:hanging="360"/>
      </w:pPr>
      <w:rPr>
        <w:rFonts w:ascii="Wingdings" w:hAnsi="Wingdings" w:hint="default"/>
      </w:rPr>
    </w:lvl>
  </w:abstractNum>
  <w:abstractNum w:abstractNumId="2" w15:restartNumberingAfterBreak="0">
    <w:nsid w:val="1FD269EA"/>
    <w:multiLevelType w:val="hybridMultilevel"/>
    <w:tmpl w:val="B24224E2"/>
    <w:lvl w:ilvl="0" w:tplc="334AEB6A">
      <w:start w:val="1"/>
      <w:numFmt w:val="decimal"/>
      <w:pStyle w:val="Proposal"/>
      <w:lvlText w:val="Proposal %1: "/>
      <w:lvlJc w:val="left"/>
      <w:pPr>
        <w:ind w:left="78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E596E"/>
    <w:multiLevelType w:val="multilevel"/>
    <w:tmpl w:val="E41207E4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134" w:hanging="1134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10A00EB"/>
    <w:multiLevelType w:val="hybridMultilevel"/>
    <w:tmpl w:val="40C402DC"/>
    <w:lvl w:ilvl="0" w:tplc="D7ECFDD0">
      <w:numFmt w:val="bullet"/>
      <w:lvlText w:val="-"/>
      <w:lvlJc w:val="left"/>
      <w:pPr>
        <w:ind w:left="1004" w:hanging="360"/>
      </w:pPr>
      <w:rPr>
        <w:rFonts w:ascii="Calibri" w:eastAsiaTheme="minorHAns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2E2556C"/>
    <w:multiLevelType w:val="hybridMultilevel"/>
    <w:tmpl w:val="C84A62EE"/>
    <w:lvl w:ilvl="0" w:tplc="EFA4EBE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B016833"/>
    <w:multiLevelType w:val="multilevel"/>
    <w:tmpl w:val="3B0168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6C37A6"/>
    <w:multiLevelType w:val="hybridMultilevel"/>
    <w:tmpl w:val="6F2A1276"/>
    <w:lvl w:ilvl="0" w:tplc="14DC9786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426F26"/>
    <w:multiLevelType w:val="multilevel"/>
    <w:tmpl w:val="C61CB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1036B91"/>
    <w:multiLevelType w:val="multilevel"/>
    <w:tmpl w:val="61036B9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E8B66B5"/>
    <w:multiLevelType w:val="hybridMultilevel"/>
    <w:tmpl w:val="F766CA0A"/>
    <w:lvl w:ilvl="0" w:tplc="5978E91A">
      <w:start w:val="1"/>
      <w:numFmt w:val="decimal"/>
      <w:pStyle w:val="Caption"/>
      <w:lvlText w:val="Figure 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E83953"/>
    <w:multiLevelType w:val="hybridMultilevel"/>
    <w:tmpl w:val="A46AF3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3"/>
  </w:num>
  <w:num w:numId="5">
    <w:abstractNumId w:val="12"/>
  </w:num>
  <w:num w:numId="6">
    <w:abstractNumId w:val="2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8"/>
  </w:num>
  <w:num w:numId="15">
    <w:abstractNumId w:val="10"/>
  </w:num>
  <w:num w:numId="16">
    <w:abstractNumId w:val="7"/>
    <w:lvlOverride w:ilvl="0">
      <w:startOverride w:val="1"/>
    </w:lvlOverride>
  </w:num>
  <w:num w:numId="17">
    <w:abstractNumId w:val="9"/>
  </w:num>
  <w:num w:numId="18">
    <w:abstractNumId w:val="0"/>
  </w:num>
  <w:num w:numId="19">
    <w:abstractNumId w:val="0"/>
  </w:num>
  <w:num w:numId="20">
    <w:abstractNumId w:val="0"/>
  </w:num>
  <w:num w:numId="21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oNotDisplayPageBoundaries/>
  <w:printFractionalCharacterWidth/>
  <w:embedSystemFonts/>
  <w:hideSpellingErrors/>
  <w:hideGrammaticalError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en-AU" w:vendorID="64" w:dllVersion="0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10FA"/>
    <w:rsid w:val="00000078"/>
    <w:rsid w:val="000000AF"/>
    <w:rsid w:val="000004BF"/>
    <w:rsid w:val="0000050F"/>
    <w:rsid w:val="00000515"/>
    <w:rsid w:val="0000140A"/>
    <w:rsid w:val="00001D0A"/>
    <w:rsid w:val="00001FC3"/>
    <w:rsid w:val="000020FE"/>
    <w:rsid w:val="00003131"/>
    <w:rsid w:val="000032EA"/>
    <w:rsid w:val="000037FB"/>
    <w:rsid w:val="00003DAE"/>
    <w:rsid w:val="00003EF0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72E"/>
    <w:rsid w:val="00011F5D"/>
    <w:rsid w:val="000129BA"/>
    <w:rsid w:val="000135FF"/>
    <w:rsid w:val="000136A3"/>
    <w:rsid w:val="0001441C"/>
    <w:rsid w:val="00014DD7"/>
    <w:rsid w:val="00014E0B"/>
    <w:rsid w:val="00015530"/>
    <w:rsid w:val="00015923"/>
    <w:rsid w:val="00015962"/>
    <w:rsid w:val="000162B2"/>
    <w:rsid w:val="000164DE"/>
    <w:rsid w:val="00016661"/>
    <w:rsid w:val="00016B4C"/>
    <w:rsid w:val="00017013"/>
    <w:rsid w:val="00017047"/>
    <w:rsid w:val="00017CBD"/>
    <w:rsid w:val="000205C1"/>
    <w:rsid w:val="00020D61"/>
    <w:rsid w:val="00021052"/>
    <w:rsid w:val="0002130A"/>
    <w:rsid w:val="00021DEC"/>
    <w:rsid w:val="000222F7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26ED0"/>
    <w:rsid w:val="0002735A"/>
    <w:rsid w:val="000276DF"/>
    <w:rsid w:val="000300FE"/>
    <w:rsid w:val="00030ACA"/>
    <w:rsid w:val="00030F08"/>
    <w:rsid w:val="00030F74"/>
    <w:rsid w:val="000319C1"/>
    <w:rsid w:val="00031EDD"/>
    <w:rsid w:val="00032D1E"/>
    <w:rsid w:val="00032DAB"/>
    <w:rsid w:val="00032E45"/>
    <w:rsid w:val="00033796"/>
    <w:rsid w:val="000349B7"/>
    <w:rsid w:val="000349E0"/>
    <w:rsid w:val="00034B9E"/>
    <w:rsid w:val="00034C07"/>
    <w:rsid w:val="00034CFE"/>
    <w:rsid w:val="00035400"/>
    <w:rsid w:val="0003540B"/>
    <w:rsid w:val="000357CA"/>
    <w:rsid w:val="00035BA3"/>
    <w:rsid w:val="000377B8"/>
    <w:rsid w:val="00037A21"/>
    <w:rsid w:val="00037C88"/>
    <w:rsid w:val="000404F2"/>
    <w:rsid w:val="000417B6"/>
    <w:rsid w:val="000421A0"/>
    <w:rsid w:val="0004274B"/>
    <w:rsid w:val="000429D0"/>
    <w:rsid w:val="00042A50"/>
    <w:rsid w:val="00042C2A"/>
    <w:rsid w:val="0004428E"/>
    <w:rsid w:val="0004434E"/>
    <w:rsid w:val="00044AFB"/>
    <w:rsid w:val="00044EFE"/>
    <w:rsid w:val="000451E5"/>
    <w:rsid w:val="000453F6"/>
    <w:rsid w:val="00045AB2"/>
    <w:rsid w:val="000467AB"/>
    <w:rsid w:val="000469C6"/>
    <w:rsid w:val="00046CD6"/>
    <w:rsid w:val="00047127"/>
    <w:rsid w:val="000477BB"/>
    <w:rsid w:val="00047AA9"/>
    <w:rsid w:val="00050068"/>
    <w:rsid w:val="0005055B"/>
    <w:rsid w:val="00050DDC"/>
    <w:rsid w:val="00050E72"/>
    <w:rsid w:val="00051135"/>
    <w:rsid w:val="00051173"/>
    <w:rsid w:val="00051711"/>
    <w:rsid w:val="00051BDC"/>
    <w:rsid w:val="00052588"/>
    <w:rsid w:val="000536D1"/>
    <w:rsid w:val="00053782"/>
    <w:rsid w:val="00053A47"/>
    <w:rsid w:val="00053AB5"/>
    <w:rsid w:val="00054F5A"/>
    <w:rsid w:val="00055B35"/>
    <w:rsid w:val="0005602E"/>
    <w:rsid w:val="00056057"/>
    <w:rsid w:val="000565AE"/>
    <w:rsid w:val="000570A3"/>
    <w:rsid w:val="000570E2"/>
    <w:rsid w:val="0005759C"/>
    <w:rsid w:val="00057F6C"/>
    <w:rsid w:val="00060BE0"/>
    <w:rsid w:val="00060D34"/>
    <w:rsid w:val="00060FDB"/>
    <w:rsid w:val="000612C5"/>
    <w:rsid w:val="000619CC"/>
    <w:rsid w:val="00061AB1"/>
    <w:rsid w:val="00062551"/>
    <w:rsid w:val="00062963"/>
    <w:rsid w:val="00062CA8"/>
    <w:rsid w:val="00063E21"/>
    <w:rsid w:val="00063F57"/>
    <w:rsid w:val="00064E31"/>
    <w:rsid w:val="0006549C"/>
    <w:rsid w:val="0006633C"/>
    <w:rsid w:val="00066576"/>
    <w:rsid w:val="000665AA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6C21"/>
    <w:rsid w:val="00077EB9"/>
    <w:rsid w:val="000801D8"/>
    <w:rsid w:val="00080783"/>
    <w:rsid w:val="00080C8B"/>
    <w:rsid w:val="0008115F"/>
    <w:rsid w:val="000814D9"/>
    <w:rsid w:val="00081546"/>
    <w:rsid w:val="000820C9"/>
    <w:rsid w:val="0008257A"/>
    <w:rsid w:val="000827E6"/>
    <w:rsid w:val="00083322"/>
    <w:rsid w:val="000840E7"/>
    <w:rsid w:val="00084255"/>
    <w:rsid w:val="00084C78"/>
    <w:rsid w:val="00085465"/>
    <w:rsid w:val="00085C0B"/>
    <w:rsid w:val="00086602"/>
    <w:rsid w:val="00086864"/>
    <w:rsid w:val="00086B50"/>
    <w:rsid w:val="00087085"/>
    <w:rsid w:val="00087E29"/>
    <w:rsid w:val="000900D7"/>
    <w:rsid w:val="00090323"/>
    <w:rsid w:val="000913D5"/>
    <w:rsid w:val="00091978"/>
    <w:rsid w:val="000931C3"/>
    <w:rsid w:val="00093582"/>
    <w:rsid w:val="00093ED6"/>
    <w:rsid w:val="00094EF2"/>
    <w:rsid w:val="0009559C"/>
    <w:rsid w:val="00095B6A"/>
    <w:rsid w:val="000962D1"/>
    <w:rsid w:val="0009709B"/>
    <w:rsid w:val="000A0543"/>
    <w:rsid w:val="000A0D72"/>
    <w:rsid w:val="000A0E99"/>
    <w:rsid w:val="000A19B6"/>
    <w:rsid w:val="000A1D49"/>
    <w:rsid w:val="000A1FB3"/>
    <w:rsid w:val="000A2AA6"/>
    <w:rsid w:val="000A356B"/>
    <w:rsid w:val="000A3582"/>
    <w:rsid w:val="000A3ACB"/>
    <w:rsid w:val="000A4B74"/>
    <w:rsid w:val="000A6466"/>
    <w:rsid w:val="000A6788"/>
    <w:rsid w:val="000A6CFE"/>
    <w:rsid w:val="000B051F"/>
    <w:rsid w:val="000B1B68"/>
    <w:rsid w:val="000B1CD3"/>
    <w:rsid w:val="000B1E03"/>
    <w:rsid w:val="000B1FBE"/>
    <w:rsid w:val="000B219A"/>
    <w:rsid w:val="000B23E2"/>
    <w:rsid w:val="000B245F"/>
    <w:rsid w:val="000B247A"/>
    <w:rsid w:val="000B256B"/>
    <w:rsid w:val="000B3F37"/>
    <w:rsid w:val="000B441A"/>
    <w:rsid w:val="000B4F62"/>
    <w:rsid w:val="000B546F"/>
    <w:rsid w:val="000B58B7"/>
    <w:rsid w:val="000B5E4A"/>
    <w:rsid w:val="000B60DA"/>
    <w:rsid w:val="000B68FD"/>
    <w:rsid w:val="000B6D3D"/>
    <w:rsid w:val="000B7447"/>
    <w:rsid w:val="000B7B66"/>
    <w:rsid w:val="000B7D5E"/>
    <w:rsid w:val="000C0866"/>
    <w:rsid w:val="000C0CA3"/>
    <w:rsid w:val="000C0CEC"/>
    <w:rsid w:val="000C0D3F"/>
    <w:rsid w:val="000C1C35"/>
    <w:rsid w:val="000C22F2"/>
    <w:rsid w:val="000C2391"/>
    <w:rsid w:val="000C2394"/>
    <w:rsid w:val="000C29C0"/>
    <w:rsid w:val="000C2CAD"/>
    <w:rsid w:val="000C2DC9"/>
    <w:rsid w:val="000C3BEC"/>
    <w:rsid w:val="000C40EA"/>
    <w:rsid w:val="000C45FF"/>
    <w:rsid w:val="000C6222"/>
    <w:rsid w:val="000C6447"/>
    <w:rsid w:val="000C64FB"/>
    <w:rsid w:val="000C657C"/>
    <w:rsid w:val="000C764F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1B65"/>
    <w:rsid w:val="000D231C"/>
    <w:rsid w:val="000D2920"/>
    <w:rsid w:val="000D2E6D"/>
    <w:rsid w:val="000D3387"/>
    <w:rsid w:val="000D37FA"/>
    <w:rsid w:val="000D39FA"/>
    <w:rsid w:val="000D3D47"/>
    <w:rsid w:val="000D41F3"/>
    <w:rsid w:val="000D4324"/>
    <w:rsid w:val="000D4736"/>
    <w:rsid w:val="000D4BC5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555"/>
    <w:rsid w:val="000E564D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0D31"/>
    <w:rsid w:val="000F1313"/>
    <w:rsid w:val="000F15E6"/>
    <w:rsid w:val="000F1CF3"/>
    <w:rsid w:val="000F2944"/>
    <w:rsid w:val="000F2AD9"/>
    <w:rsid w:val="000F3F1D"/>
    <w:rsid w:val="000F4734"/>
    <w:rsid w:val="000F4F44"/>
    <w:rsid w:val="000F6974"/>
    <w:rsid w:val="000F6AFA"/>
    <w:rsid w:val="000F6DDE"/>
    <w:rsid w:val="000F7452"/>
    <w:rsid w:val="000F75EB"/>
    <w:rsid w:val="000F794D"/>
    <w:rsid w:val="000F7ED4"/>
    <w:rsid w:val="00100E41"/>
    <w:rsid w:val="00101489"/>
    <w:rsid w:val="00101ACE"/>
    <w:rsid w:val="00102147"/>
    <w:rsid w:val="00102FE9"/>
    <w:rsid w:val="00103E0E"/>
    <w:rsid w:val="00104058"/>
    <w:rsid w:val="0010405D"/>
    <w:rsid w:val="00104228"/>
    <w:rsid w:val="0010458A"/>
    <w:rsid w:val="00104A80"/>
    <w:rsid w:val="00105328"/>
    <w:rsid w:val="00105820"/>
    <w:rsid w:val="001059E6"/>
    <w:rsid w:val="00105CEE"/>
    <w:rsid w:val="00105FC2"/>
    <w:rsid w:val="00106117"/>
    <w:rsid w:val="00106CC3"/>
    <w:rsid w:val="00106E7E"/>
    <w:rsid w:val="00107123"/>
    <w:rsid w:val="00107A94"/>
    <w:rsid w:val="00110030"/>
    <w:rsid w:val="00110086"/>
    <w:rsid w:val="0011051C"/>
    <w:rsid w:val="0011093D"/>
    <w:rsid w:val="00110AE3"/>
    <w:rsid w:val="00111011"/>
    <w:rsid w:val="001113DB"/>
    <w:rsid w:val="001115C0"/>
    <w:rsid w:val="00111AD9"/>
    <w:rsid w:val="00112B8F"/>
    <w:rsid w:val="00112CFB"/>
    <w:rsid w:val="001132E9"/>
    <w:rsid w:val="001133B5"/>
    <w:rsid w:val="001134DA"/>
    <w:rsid w:val="001140FA"/>
    <w:rsid w:val="001146A3"/>
    <w:rsid w:val="00114B8D"/>
    <w:rsid w:val="00114EA7"/>
    <w:rsid w:val="00115B96"/>
    <w:rsid w:val="00116B51"/>
    <w:rsid w:val="00117957"/>
    <w:rsid w:val="00117C13"/>
    <w:rsid w:val="00120545"/>
    <w:rsid w:val="00120B2D"/>
    <w:rsid w:val="00121412"/>
    <w:rsid w:val="00123993"/>
    <w:rsid w:val="0012453C"/>
    <w:rsid w:val="0012467D"/>
    <w:rsid w:val="00124A01"/>
    <w:rsid w:val="00124D4C"/>
    <w:rsid w:val="00125039"/>
    <w:rsid w:val="00126536"/>
    <w:rsid w:val="001267EE"/>
    <w:rsid w:val="00127299"/>
    <w:rsid w:val="001274AC"/>
    <w:rsid w:val="001275E6"/>
    <w:rsid w:val="00127B6B"/>
    <w:rsid w:val="00127DE2"/>
    <w:rsid w:val="0013017B"/>
    <w:rsid w:val="00130220"/>
    <w:rsid w:val="0013046D"/>
    <w:rsid w:val="00130BC9"/>
    <w:rsid w:val="00130D81"/>
    <w:rsid w:val="001310F5"/>
    <w:rsid w:val="00131875"/>
    <w:rsid w:val="00131AC6"/>
    <w:rsid w:val="001322B0"/>
    <w:rsid w:val="00132917"/>
    <w:rsid w:val="00133991"/>
    <w:rsid w:val="0013399A"/>
    <w:rsid w:val="001344C1"/>
    <w:rsid w:val="0013521B"/>
    <w:rsid w:val="0013551A"/>
    <w:rsid w:val="00135829"/>
    <w:rsid w:val="001358F4"/>
    <w:rsid w:val="00135911"/>
    <w:rsid w:val="00135E0A"/>
    <w:rsid w:val="0013612A"/>
    <w:rsid w:val="00136359"/>
    <w:rsid w:val="00136AAD"/>
    <w:rsid w:val="00136EED"/>
    <w:rsid w:val="00137280"/>
    <w:rsid w:val="00137288"/>
    <w:rsid w:val="00137480"/>
    <w:rsid w:val="0014082B"/>
    <w:rsid w:val="001410F1"/>
    <w:rsid w:val="0014161D"/>
    <w:rsid w:val="001418FE"/>
    <w:rsid w:val="00142093"/>
    <w:rsid w:val="0014244B"/>
    <w:rsid w:val="00142720"/>
    <w:rsid w:val="0014371C"/>
    <w:rsid w:val="001437AD"/>
    <w:rsid w:val="00143A51"/>
    <w:rsid w:val="00143FFE"/>
    <w:rsid w:val="0014452E"/>
    <w:rsid w:val="00144F22"/>
    <w:rsid w:val="001459EB"/>
    <w:rsid w:val="00145EA7"/>
    <w:rsid w:val="001461C2"/>
    <w:rsid w:val="00146540"/>
    <w:rsid w:val="00146B09"/>
    <w:rsid w:val="00146E5E"/>
    <w:rsid w:val="0014719D"/>
    <w:rsid w:val="001474D9"/>
    <w:rsid w:val="00147B5F"/>
    <w:rsid w:val="00147D67"/>
    <w:rsid w:val="00147E88"/>
    <w:rsid w:val="0015019F"/>
    <w:rsid w:val="00150577"/>
    <w:rsid w:val="00150616"/>
    <w:rsid w:val="0015135A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09A"/>
    <w:rsid w:val="00155593"/>
    <w:rsid w:val="00155732"/>
    <w:rsid w:val="00155E24"/>
    <w:rsid w:val="001560ED"/>
    <w:rsid w:val="001563F1"/>
    <w:rsid w:val="00156E79"/>
    <w:rsid w:val="001572A5"/>
    <w:rsid w:val="0015737A"/>
    <w:rsid w:val="00157847"/>
    <w:rsid w:val="00157A61"/>
    <w:rsid w:val="00160786"/>
    <w:rsid w:val="00160A67"/>
    <w:rsid w:val="00161AEB"/>
    <w:rsid w:val="00162262"/>
    <w:rsid w:val="00162BD5"/>
    <w:rsid w:val="001630E4"/>
    <w:rsid w:val="001639BC"/>
    <w:rsid w:val="00163EAD"/>
    <w:rsid w:val="0016465B"/>
    <w:rsid w:val="001647FA"/>
    <w:rsid w:val="00164961"/>
    <w:rsid w:val="00166868"/>
    <w:rsid w:val="001669CF"/>
    <w:rsid w:val="00167857"/>
    <w:rsid w:val="001678EF"/>
    <w:rsid w:val="00167C50"/>
    <w:rsid w:val="00167ECA"/>
    <w:rsid w:val="00170818"/>
    <w:rsid w:val="00172414"/>
    <w:rsid w:val="001724C5"/>
    <w:rsid w:val="00172C20"/>
    <w:rsid w:val="001740B4"/>
    <w:rsid w:val="001746E6"/>
    <w:rsid w:val="00174883"/>
    <w:rsid w:val="00174DDB"/>
    <w:rsid w:val="001752EC"/>
    <w:rsid w:val="001755CA"/>
    <w:rsid w:val="00175891"/>
    <w:rsid w:val="001758E7"/>
    <w:rsid w:val="00175989"/>
    <w:rsid w:val="00175B5A"/>
    <w:rsid w:val="00177A0D"/>
    <w:rsid w:val="00177EBD"/>
    <w:rsid w:val="0018016C"/>
    <w:rsid w:val="00181B3A"/>
    <w:rsid w:val="001820B2"/>
    <w:rsid w:val="001828E0"/>
    <w:rsid w:val="00183A98"/>
    <w:rsid w:val="00185559"/>
    <w:rsid w:val="00185E59"/>
    <w:rsid w:val="001901BA"/>
    <w:rsid w:val="001907C8"/>
    <w:rsid w:val="00191727"/>
    <w:rsid w:val="00191EBF"/>
    <w:rsid w:val="00191F2D"/>
    <w:rsid w:val="001925E5"/>
    <w:rsid w:val="001934FD"/>
    <w:rsid w:val="0019377B"/>
    <w:rsid w:val="00193B10"/>
    <w:rsid w:val="00193D91"/>
    <w:rsid w:val="00193F6D"/>
    <w:rsid w:val="0019403F"/>
    <w:rsid w:val="001943E8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0C40"/>
    <w:rsid w:val="001A0D8D"/>
    <w:rsid w:val="001A2438"/>
    <w:rsid w:val="001A3BAB"/>
    <w:rsid w:val="001A3FA5"/>
    <w:rsid w:val="001A4334"/>
    <w:rsid w:val="001A4439"/>
    <w:rsid w:val="001A4C0D"/>
    <w:rsid w:val="001A5517"/>
    <w:rsid w:val="001A600A"/>
    <w:rsid w:val="001A65A6"/>
    <w:rsid w:val="001A6EA1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993"/>
    <w:rsid w:val="001B2DDB"/>
    <w:rsid w:val="001B34E4"/>
    <w:rsid w:val="001B3A29"/>
    <w:rsid w:val="001B454C"/>
    <w:rsid w:val="001B4E04"/>
    <w:rsid w:val="001B5332"/>
    <w:rsid w:val="001B5AA8"/>
    <w:rsid w:val="001B6D3D"/>
    <w:rsid w:val="001B70CF"/>
    <w:rsid w:val="001B7460"/>
    <w:rsid w:val="001B78D5"/>
    <w:rsid w:val="001B7AB3"/>
    <w:rsid w:val="001C0085"/>
    <w:rsid w:val="001C04A8"/>
    <w:rsid w:val="001C063F"/>
    <w:rsid w:val="001C16A9"/>
    <w:rsid w:val="001C1AD0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017"/>
    <w:rsid w:val="001D214F"/>
    <w:rsid w:val="001D2E6C"/>
    <w:rsid w:val="001D333B"/>
    <w:rsid w:val="001D3D22"/>
    <w:rsid w:val="001D497A"/>
    <w:rsid w:val="001D506F"/>
    <w:rsid w:val="001D539E"/>
    <w:rsid w:val="001D57BC"/>
    <w:rsid w:val="001D59DC"/>
    <w:rsid w:val="001D6EEB"/>
    <w:rsid w:val="001D6F30"/>
    <w:rsid w:val="001D7260"/>
    <w:rsid w:val="001D7816"/>
    <w:rsid w:val="001D784C"/>
    <w:rsid w:val="001D7B96"/>
    <w:rsid w:val="001E05A4"/>
    <w:rsid w:val="001E095A"/>
    <w:rsid w:val="001E216A"/>
    <w:rsid w:val="001E220A"/>
    <w:rsid w:val="001E2419"/>
    <w:rsid w:val="001E24F9"/>
    <w:rsid w:val="001E2C1A"/>
    <w:rsid w:val="001E359D"/>
    <w:rsid w:val="001E420B"/>
    <w:rsid w:val="001E4704"/>
    <w:rsid w:val="001E4B22"/>
    <w:rsid w:val="001E52F1"/>
    <w:rsid w:val="001E5917"/>
    <w:rsid w:val="001E5A63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96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B65"/>
    <w:rsid w:val="001F5BFA"/>
    <w:rsid w:val="001F5C95"/>
    <w:rsid w:val="001F5CEC"/>
    <w:rsid w:val="001F5E73"/>
    <w:rsid w:val="001F5ED8"/>
    <w:rsid w:val="001F6053"/>
    <w:rsid w:val="001F64CE"/>
    <w:rsid w:val="001F6935"/>
    <w:rsid w:val="001F6A95"/>
    <w:rsid w:val="001F6D33"/>
    <w:rsid w:val="001F6D81"/>
    <w:rsid w:val="001F6E62"/>
    <w:rsid w:val="0020032D"/>
    <w:rsid w:val="002003F3"/>
    <w:rsid w:val="00200BF9"/>
    <w:rsid w:val="00201197"/>
    <w:rsid w:val="002015BA"/>
    <w:rsid w:val="00201661"/>
    <w:rsid w:val="00201ACB"/>
    <w:rsid w:val="00201AFC"/>
    <w:rsid w:val="00202561"/>
    <w:rsid w:val="0020293F"/>
    <w:rsid w:val="002033CD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A7"/>
    <w:rsid w:val="0020675E"/>
    <w:rsid w:val="00206E5A"/>
    <w:rsid w:val="00207613"/>
    <w:rsid w:val="00207847"/>
    <w:rsid w:val="00207934"/>
    <w:rsid w:val="0021025A"/>
    <w:rsid w:val="002102DC"/>
    <w:rsid w:val="00210301"/>
    <w:rsid w:val="002106D1"/>
    <w:rsid w:val="00210812"/>
    <w:rsid w:val="00210A2E"/>
    <w:rsid w:val="00210C91"/>
    <w:rsid w:val="002116CA"/>
    <w:rsid w:val="00211895"/>
    <w:rsid w:val="00211976"/>
    <w:rsid w:val="002123E4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6B3C"/>
    <w:rsid w:val="00217206"/>
    <w:rsid w:val="00217441"/>
    <w:rsid w:val="002202EC"/>
    <w:rsid w:val="00221C5D"/>
    <w:rsid w:val="002226B5"/>
    <w:rsid w:val="00222DEC"/>
    <w:rsid w:val="0022312E"/>
    <w:rsid w:val="00223287"/>
    <w:rsid w:val="00223833"/>
    <w:rsid w:val="00223ACD"/>
    <w:rsid w:val="00223F20"/>
    <w:rsid w:val="00223FEB"/>
    <w:rsid w:val="0022425A"/>
    <w:rsid w:val="0022496C"/>
    <w:rsid w:val="00224C2D"/>
    <w:rsid w:val="00225164"/>
    <w:rsid w:val="00226460"/>
    <w:rsid w:val="0022657F"/>
    <w:rsid w:val="00226BD3"/>
    <w:rsid w:val="002279D2"/>
    <w:rsid w:val="00227C76"/>
    <w:rsid w:val="00227FF3"/>
    <w:rsid w:val="00230814"/>
    <w:rsid w:val="002309A5"/>
    <w:rsid w:val="00230AD3"/>
    <w:rsid w:val="00230D88"/>
    <w:rsid w:val="002314BC"/>
    <w:rsid w:val="002314EE"/>
    <w:rsid w:val="00231A4A"/>
    <w:rsid w:val="00231C70"/>
    <w:rsid w:val="00231D67"/>
    <w:rsid w:val="00233718"/>
    <w:rsid w:val="00235F2E"/>
    <w:rsid w:val="00236B4F"/>
    <w:rsid w:val="00236F71"/>
    <w:rsid w:val="00237779"/>
    <w:rsid w:val="00237D3F"/>
    <w:rsid w:val="00237E83"/>
    <w:rsid w:val="002400D6"/>
    <w:rsid w:val="002416E8"/>
    <w:rsid w:val="00241DAF"/>
    <w:rsid w:val="00242284"/>
    <w:rsid w:val="00242C9E"/>
    <w:rsid w:val="0024353D"/>
    <w:rsid w:val="0024379E"/>
    <w:rsid w:val="00243ACD"/>
    <w:rsid w:val="00244690"/>
    <w:rsid w:val="00244924"/>
    <w:rsid w:val="00244DF7"/>
    <w:rsid w:val="00244E50"/>
    <w:rsid w:val="0024511F"/>
    <w:rsid w:val="00245492"/>
    <w:rsid w:val="00245F7B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3EA5"/>
    <w:rsid w:val="00254519"/>
    <w:rsid w:val="002562E9"/>
    <w:rsid w:val="00256B8F"/>
    <w:rsid w:val="00257A62"/>
    <w:rsid w:val="002605CB"/>
    <w:rsid w:val="0026075E"/>
    <w:rsid w:val="00260906"/>
    <w:rsid w:val="00260998"/>
    <w:rsid w:val="00261142"/>
    <w:rsid w:val="002612AF"/>
    <w:rsid w:val="00261D05"/>
    <w:rsid w:val="00262830"/>
    <w:rsid w:val="00262952"/>
    <w:rsid w:val="00263BC6"/>
    <w:rsid w:val="00263C17"/>
    <w:rsid w:val="002644D5"/>
    <w:rsid w:val="00264B50"/>
    <w:rsid w:val="00265701"/>
    <w:rsid w:val="00265996"/>
    <w:rsid w:val="00265A57"/>
    <w:rsid w:val="00265B7E"/>
    <w:rsid w:val="00266210"/>
    <w:rsid w:val="00266FF8"/>
    <w:rsid w:val="0026716C"/>
    <w:rsid w:val="002676D3"/>
    <w:rsid w:val="002676EA"/>
    <w:rsid w:val="00270087"/>
    <w:rsid w:val="0027074B"/>
    <w:rsid w:val="00271501"/>
    <w:rsid w:val="002727C8"/>
    <w:rsid w:val="00272FEB"/>
    <w:rsid w:val="00273165"/>
    <w:rsid w:val="002738C9"/>
    <w:rsid w:val="00273B2D"/>
    <w:rsid w:val="00273CFB"/>
    <w:rsid w:val="00273E2E"/>
    <w:rsid w:val="00273F80"/>
    <w:rsid w:val="00274B3C"/>
    <w:rsid w:val="002756D5"/>
    <w:rsid w:val="0027598E"/>
    <w:rsid w:val="00275AD2"/>
    <w:rsid w:val="00276AA1"/>
    <w:rsid w:val="0027702F"/>
    <w:rsid w:val="0027723B"/>
    <w:rsid w:val="0027731D"/>
    <w:rsid w:val="002777F5"/>
    <w:rsid w:val="00277E66"/>
    <w:rsid w:val="00277EB5"/>
    <w:rsid w:val="00277EC3"/>
    <w:rsid w:val="00277F86"/>
    <w:rsid w:val="002801E2"/>
    <w:rsid w:val="00280B1C"/>
    <w:rsid w:val="00282055"/>
    <w:rsid w:val="00283CB6"/>
    <w:rsid w:val="002841AB"/>
    <w:rsid w:val="00284796"/>
    <w:rsid w:val="00284B31"/>
    <w:rsid w:val="00285894"/>
    <w:rsid w:val="00286426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308D"/>
    <w:rsid w:val="00293467"/>
    <w:rsid w:val="00293504"/>
    <w:rsid w:val="00293D29"/>
    <w:rsid w:val="002944CA"/>
    <w:rsid w:val="00295710"/>
    <w:rsid w:val="00295C43"/>
    <w:rsid w:val="0029639B"/>
    <w:rsid w:val="00296EDF"/>
    <w:rsid w:val="00296FD8"/>
    <w:rsid w:val="0029743A"/>
    <w:rsid w:val="00297DBE"/>
    <w:rsid w:val="002A0724"/>
    <w:rsid w:val="002A07C1"/>
    <w:rsid w:val="002A08EC"/>
    <w:rsid w:val="002A1DF0"/>
    <w:rsid w:val="002A205B"/>
    <w:rsid w:val="002A3668"/>
    <w:rsid w:val="002A53DF"/>
    <w:rsid w:val="002A67AD"/>
    <w:rsid w:val="002B03CD"/>
    <w:rsid w:val="002B07BF"/>
    <w:rsid w:val="002B0805"/>
    <w:rsid w:val="002B0FD5"/>
    <w:rsid w:val="002B11A0"/>
    <w:rsid w:val="002B26D2"/>
    <w:rsid w:val="002B2C92"/>
    <w:rsid w:val="002B318B"/>
    <w:rsid w:val="002B3AB3"/>
    <w:rsid w:val="002B3BD3"/>
    <w:rsid w:val="002B3D90"/>
    <w:rsid w:val="002B3FBA"/>
    <w:rsid w:val="002B475D"/>
    <w:rsid w:val="002B4B75"/>
    <w:rsid w:val="002B4FE2"/>
    <w:rsid w:val="002B643F"/>
    <w:rsid w:val="002B7C8F"/>
    <w:rsid w:val="002B7FB1"/>
    <w:rsid w:val="002C0364"/>
    <w:rsid w:val="002C0397"/>
    <w:rsid w:val="002C0779"/>
    <w:rsid w:val="002C138C"/>
    <w:rsid w:val="002C203A"/>
    <w:rsid w:val="002C2FCD"/>
    <w:rsid w:val="002C36BB"/>
    <w:rsid w:val="002C36EB"/>
    <w:rsid w:val="002C3AE4"/>
    <w:rsid w:val="002C4749"/>
    <w:rsid w:val="002C4CB7"/>
    <w:rsid w:val="002C5235"/>
    <w:rsid w:val="002C5620"/>
    <w:rsid w:val="002C57BB"/>
    <w:rsid w:val="002C61E0"/>
    <w:rsid w:val="002C6221"/>
    <w:rsid w:val="002C6374"/>
    <w:rsid w:val="002C6384"/>
    <w:rsid w:val="002C6BE0"/>
    <w:rsid w:val="002C7B03"/>
    <w:rsid w:val="002D0657"/>
    <w:rsid w:val="002D08DC"/>
    <w:rsid w:val="002D1294"/>
    <w:rsid w:val="002D13B7"/>
    <w:rsid w:val="002D1A21"/>
    <w:rsid w:val="002D20FC"/>
    <w:rsid w:val="002D26FA"/>
    <w:rsid w:val="002D2B4E"/>
    <w:rsid w:val="002D34F5"/>
    <w:rsid w:val="002D40D9"/>
    <w:rsid w:val="002D4746"/>
    <w:rsid w:val="002D47AE"/>
    <w:rsid w:val="002D4E37"/>
    <w:rsid w:val="002D52E0"/>
    <w:rsid w:val="002D5A7E"/>
    <w:rsid w:val="002D68CF"/>
    <w:rsid w:val="002E042F"/>
    <w:rsid w:val="002E0AC5"/>
    <w:rsid w:val="002E0D06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E7B43"/>
    <w:rsid w:val="002F0045"/>
    <w:rsid w:val="002F025B"/>
    <w:rsid w:val="002F0590"/>
    <w:rsid w:val="002F1E03"/>
    <w:rsid w:val="002F2AE0"/>
    <w:rsid w:val="002F2FB7"/>
    <w:rsid w:val="002F3827"/>
    <w:rsid w:val="002F413F"/>
    <w:rsid w:val="002F44AD"/>
    <w:rsid w:val="002F45D3"/>
    <w:rsid w:val="002F5C18"/>
    <w:rsid w:val="002F5FDA"/>
    <w:rsid w:val="002F6BD6"/>
    <w:rsid w:val="002F7D48"/>
    <w:rsid w:val="002F7D9F"/>
    <w:rsid w:val="0030000D"/>
    <w:rsid w:val="003005AC"/>
    <w:rsid w:val="00300A26"/>
    <w:rsid w:val="003011C0"/>
    <w:rsid w:val="0030121F"/>
    <w:rsid w:val="00301890"/>
    <w:rsid w:val="003024DE"/>
    <w:rsid w:val="00302701"/>
    <w:rsid w:val="00302CBE"/>
    <w:rsid w:val="0030305A"/>
    <w:rsid w:val="00303442"/>
    <w:rsid w:val="003044B9"/>
    <w:rsid w:val="00304F48"/>
    <w:rsid w:val="003073BB"/>
    <w:rsid w:val="00307683"/>
    <w:rsid w:val="003079DC"/>
    <w:rsid w:val="00307B27"/>
    <w:rsid w:val="00307D3F"/>
    <w:rsid w:val="0031013F"/>
    <w:rsid w:val="0031058E"/>
    <w:rsid w:val="00311941"/>
    <w:rsid w:val="003123EA"/>
    <w:rsid w:val="003125FA"/>
    <w:rsid w:val="00313982"/>
    <w:rsid w:val="00313C4F"/>
    <w:rsid w:val="00314280"/>
    <w:rsid w:val="003158FE"/>
    <w:rsid w:val="003159C8"/>
    <w:rsid w:val="00315DD9"/>
    <w:rsid w:val="00316717"/>
    <w:rsid w:val="00317050"/>
    <w:rsid w:val="00320B56"/>
    <w:rsid w:val="00320BED"/>
    <w:rsid w:val="00320F94"/>
    <w:rsid w:val="003230B0"/>
    <w:rsid w:val="00325F5C"/>
    <w:rsid w:val="003264D4"/>
    <w:rsid w:val="003268CF"/>
    <w:rsid w:val="00326974"/>
    <w:rsid w:val="003274C8"/>
    <w:rsid w:val="00327A0A"/>
    <w:rsid w:val="0033007D"/>
    <w:rsid w:val="0033027D"/>
    <w:rsid w:val="003308C4"/>
    <w:rsid w:val="00330DE8"/>
    <w:rsid w:val="00331EDC"/>
    <w:rsid w:val="00331FF4"/>
    <w:rsid w:val="003323F3"/>
    <w:rsid w:val="0033306E"/>
    <w:rsid w:val="00333DC8"/>
    <w:rsid w:val="00335250"/>
    <w:rsid w:val="0033592C"/>
    <w:rsid w:val="00335B9C"/>
    <w:rsid w:val="00335C8D"/>
    <w:rsid w:val="00336164"/>
    <w:rsid w:val="0034150F"/>
    <w:rsid w:val="003415D0"/>
    <w:rsid w:val="0034298C"/>
    <w:rsid w:val="0034305B"/>
    <w:rsid w:val="00343E84"/>
    <w:rsid w:val="003444EB"/>
    <w:rsid w:val="00344778"/>
    <w:rsid w:val="003448FF"/>
    <w:rsid w:val="00344E12"/>
    <w:rsid w:val="00344E58"/>
    <w:rsid w:val="00344F78"/>
    <w:rsid w:val="0034511B"/>
    <w:rsid w:val="00345740"/>
    <w:rsid w:val="00346871"/>
    <w:rsid w:val="00346F28"/>
    <w:rsid w:val="003504EC"/>
    <w:rsid w:val="00350996"/>
    <w:rsid w:val="003509B5"/>
    <w:rsid w:val="00350EF6"/>
    <w:rsid w:val="00351118"/>
    <w:rsid w:val="003523C8"/>
    <w:rsid w:val="0035244F"/>
    <w:rsid w:val="00352DAE"/>
    <w:rsid w:val="00353295"/>
    <w:rsid w:val="003539B2"/>
    <w:rsid w:val="00353A56"/>
    <w:rsid w:val="00353D7D"/>
    <w:rsid w:val="0035414B"/>
    <w:rsid w:val="00354387"/>
    <w:rsid w:val="00354D13"/>
    <w:rsid w:val="00355337"/>
    <w:rsid w:val="00355C3F"/>
    <w:rsid w:val="00355DD1"/>
    <w:rsid w:val="00356CEC"/>
    <w:rsid w:val="00357034"/>
    <w:rsid w:val="00357522"/>
    <w:rsid w:val="003576D7"/>
    <w:rsid w:val="00357712"/>
    <w:rsid w:val="00360C31"/>
    <w:rsid w:val="0036185C"/>
    <w:rsid w:val="00361AFA"/>
    <w:rsid w:val="003623E9"/>
    <w:rsid w:val="00362C5A"/>
    <w:rsid w:val="00362FFF"/>
    <w:rsid w:val="00364283"/>
    <w:rsid w:val="003643CE"/>
    <w:rsid w:val="00364C7A"/>
    <w:rsid w:val="003661C5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A6B"/>
    <w:rsid w:val="003741D2"/>
    <w:rsid w:val="00374546"/>
    <w:rsid w:val="00374804"/>
    <w:rsid w:val="00374B96"/>
    <w:rsid w:val="00374F06"/>
    <w:rsid w:val="00375BD2"/>
    <w:rsid w:val="00375FC3"/>
    <w:rsid w:val="003762D5"/>
    <w:rsid w:val="003764FA"/>
    <w:rsid w:val="00376A34"/>
    <w:rsid w:val="00376AD6"/>
    <w:rsid w:val="00376BEF"/>
    <w:rsid w:val="00376C0D"/>
    <w:rsid w:val="0037709A"/>
    <w:rsid w:val="003773C7"/>
    <w:rsid w:val="00377569"/>
    <w:rsid w:val="00377A0F"/>
    <w:rsid w:val="00377A68"/>
    <w:rsid w:val="00377C91"/>
    <w:rsid w:val="00377CE8"/>
    <w:rsid w:val="003810EA"/>
    <w:rsid w:val="003811F7"/>
    <w:rsid w:val="0038166A"/>
    <w:rsid w:val="0038187D"/>
    <w:rsid w:val="003821E7"/>
    <w:rsid w:val="00382B96"/>
    <w:rsid w:val="00383130"/>
    <w:rsid w:val="003834C7"/>
    <w:rsid w:val="00383881"/>
    <w:rsid w:val="00383D4B"/>
    <w:rsid w:val="00384735"/>
    <w:rsid w:val="003848D9"/>
    <w:rsid w:val="00384A11"/>
    <w:rsid w:val="00385614"/>
    <w:rsid w:val="00385DBB"/>
    <w:rsid w:val="00386B71"/>
    <w:rsid w:val="003871D9"/>
    <w:rsid w:val="00387636"/>
    <w:rsid w:val="00387771"/>
    <w:rsid w:val="00387B4D"/>
    <w:rsid w:val="003908C2"/>
    <w:rsid w:val="00391021"/>
    <w:rsid w:val="0039178D"/>
    <w:rsid w:val="00392C0A"/>
    <w:rsid w:val="00392D4A"/>
    <w:rsid w:val="00393367"/>
    <w:rsid w:val="003939F6"/>
    <w:rsid w:val="00393AA5"/>
    <w:rsid w:val="00393B78"/>
    <w:rsid w:val="00393B7F"/>
    <w:rsid w:val="003942A4"/>
    <w:rsid w:val="00394E4F"/>
    <w:rsid w:val="003959A9"/>
    <w:rsid w:val="0039665F"/>
    <w:rsid w:val="00396D81"/>
    <w:rsid w:val="0039732D"/>
    <w:rsid w:val="003A0311"/>
    <w:rsid w:val="003A063F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5CA5"/>
    <w:rsid w:val="003A6D8E"/>
    <w:rsid w:val="003A7789"/>
    <w:rsid w:val="003A7AF7"/>
    <w:rsid w:val="003B0B4D"/>
    <w:rsid w:val="003B1041"/>
    <w:rsid w:val="003B1E84"/>
    <w:rsid w:val="003B2360"/>
    <w:rsid w:val="003B3CA9"/>
    <w:rsid w:val="003B3F9B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C00D9"/>
    <w:rsid w:val="003C0FB1"/>
    <w:rsid w:val="003C1734"/>
    <w:rsid w:val="003C1A23"/>
    <w:rsid w:val="003C1F75"/>
    <w:rsid w:val="003C23C3"/>
    <w:rsid w:val="003C28E6"/>
    <w:rsid w:val="003C44F9"/>
    <w:rsid w:val="003C45D9"/>
    <w:rsid w:val="003C4F25"/>
    <w:rsid w:val="003C5113"/>
    <w:rsid w:val="003C5399"/>
    <w:rsid w:val="003C5FE4"/>
    <w:rsid w:val="003C6E9F"/>
    <w:rsid w:val="003C7776"/>
    <w:rsid w:val="003C78A0"/>
    <w:rsid w:val="003C7CE7"/>
    <w:rsid w:val="003D0246"/>
    <w:rsid w:val="003D09DA"/>
    <w:rsid w:val="003D0A1E"/>
    <w:rsid w:val="003D0AD2"/>
    <w:rsid w:val="003D12AF"/>
    <w:rsid w:val="003D132A"/>
    <w:rsid w:val="003D1529"/>
    <w:rsid w:val="003D2024"/>
    <w:rsid w:val="003D2339"/>
    <w:rsid w:val="003D26AA"/>
    <w:rsid w:val="003D26FE"/>
    <w:rsid w:val="003D3577"/>
    <w:rsid w:val="003D35CB"/>
    <w:rsid w:val="003D3C11"/>
    <w:rsid w:val="003D4350"/>
    <w:rsid w:val="003D4409"/>
    <w:rsid w:val="003D4A54"/>
    <w:rsid w:val="003D5717"/>
    <w:rsid w:val="003D5B80"/>
    <w:rsid w:val="003D676A"/>
    <w:rsid w:val="003D6873"/>
    <w:rsid w:val="003D68E7"/>
    <w:rsid w:val="003D7FB8"/>
    <w:rsid w:val="003E0CE4"/>
    <w:rsid w:val="003E15BE"/>
    <w:rsid w:val="003E1966"/>
    <w:rsid w:val="003E1CF4"/>
    <w:rsid w:val="003E2489"/>
    <w:rsid w:val="003E29F9"/>
    <w:rsid w:val="003E2E9D"/>
    <w:rsid w:val="003E2FAF"/>
    <w:rsid w:val="003E3524"/>
    <w:rsid w:val="003E363C"/>
    <w:rsid w:val="003E3B02"/>
    <w:rsid w:val="003E46DB"/>
    <w:rsid w:val="003E4CDB"/>
    <w:rsid w:val="003E6050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853"/>
    <w:rsid w:val="003F6ADF"/>
    <w:rsid w:val="003F7617"/>
    <w:rsid w:val="003F7984"/>
    <w:rsid w:val="003F7DFF"/>
    <w:rsid w:val="00400429"/>
    <w:rsid w:val="0040042A"/>
    <w:rsid w:val="004009C5"/>
    <w:rsid w:val="00400E97"/>
    <w:rsid w:val="004024AB"/>
    <w:rsid w:val="00402657"/>
    <w:rsid w:val="0040303D"/>
    <w:rsid w:val="0040379F"/>
    <w:rsid w:val="00403883"/>
    <w:rsid w:val="00403F25"/>
    <w:rsid w:val="00404024"/>
    <w:rsid w:val="004041B2"/>
    <w:rsid w:val="004041BC"/>
    <w:rsid w:val="004051A4"/>
    <w:rsid w:val="004055EE"/>
    <w:rsid w:val="00405EFB"/>
    <w:rsid w:val="00406366"/>
    <w:rsid w:val="0040689B"/>
    <w:rsid w:val="00406E72"/>
    <w:rsid w:val="00406F4B"/>
    <w:rsid w:val="00406FEA"/>
    <w:rsid w:val="004073B0"/>
    <w:rsid w:val="004077CC"/>
    <w:rsid w:val="0041093B"/>
    <w:rsid w:val="00410BEC"/>
    <w:rsid w:val="004111BE"/>
    <w:rsid w:val="004127B4"/>
    <w:rsid w:val="00412A92"/>
    <w:rsid w:val="00414587"/>
    <w:rsid w:val="004148F6"/>
    <w:rsid w:val="0041524C"/>
    <w:rsid w:val="00415A14"/>
    <w:rsid w:val="0041616C"/>
    <w:rsid w:val="00416A66"/>
    <w:rsid w:val="00416DEC"/>
    <w:rsid w:val="00417232"/>
    <w:rsid w:val="004179D9"/>
    <w:rsid w:val="004201DE"/>
    <w:rsid w:val="00420CB7"/>
    <w:rsid w:val="00421192"/>
    <w:rsid w:val="0042156E"/>
    <w:rsid w:val="0042221A"/>
    <w:rsid w:val="004226D3"/>
    <w:rsid w:val="00422A10"/>
    <w:rsid w:val="00422F31"/>
    <w:rsid w:val="004243CC"/>
    <w:rsid w:val="004244C5"/>
    <w:rsid w:val="00425889"/>
    <w:rsid w:val="00425C97"/>
    <w:rsid w:val="00426034"/>
    <w:rsid w:val="0042654A"/>
    <w:rsid w:val="00426761"/>
    <w:rsid w:val="00426AA7"/>
    <w:rsid w:val="00427478"/>
    <w:rsid w:val="004275C4"/>
    <w:rsid w:val="004276E3"/>
    <w:rsid w:val="0042795C"/>
    <w:rsid w:val="00427E67"/>
    <w:rsid w:val="00430178"/>
    <w:rsid w:val="00430250"/>
    <w:rsid w:val="004309F8"/>
    <w:rsid w:val="00431843"/>
    <w:rsid w:val="0043198C"/>
    <w:rsid w:val="004324D0"/>
    <w:rsid w:val="0043270B"/>
    <w:rsid w:val="00432E20"/>
    <w:rsid w:val="00432F8F"/>
    <w:rsid w:val="0043424B"/>
    <w:rsid w:val="00434364"/>
    <w:rsid w:val="0043480E"/>
    <w:rsid w:val="004352B4"/>
    <w:rsid w:val="004355EB"/>
    <w:rsid w:val="00435602"/>
    <w:rsid w:val="00435635"/>
    <w:rsid w:val="004356FA"/>
    <w:rsid w:val="00435CCF"/>
    <w:rsid w:val="004365C5"/>
    <w:rsid w:val="00437179"/>
    <w:rsid w:val="004371AB"/>
    <w:rsid w:val="0044035D"/>
    <w:rsid w:val="0044166C"/>
    <w:rsid w:val="00441F60"/>
    <w:rsid w:val="00441FE8"/>
    <w:rsid w:val="00442856"/>
    <w:rsid w:val="004429F5"/>
    <w:rsid w:val="00442AF0"/>
    <w:rsid w:val="004430FD"/>
    <w:rsid w:val="00443D9E"/>
    <w:rsid w:val="00443DFB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50D3B"/>
    <w:rsid w:val="00450D54"/>
    <w:rsid w:val="00450E02"/>
    <w:rsid w:val="00450E4C"/>
    <w:rsid w:val="004518D5"/>
    <w:rsid w:val="00451B17"/>
    <w:rsid w:val="00451BEB"/>
    <w:rsid w:val="00451E3C"/>
    <w:rsid w:val="00452891"/>
    <w:rsid w:val="00453465"/>
    <w:rsid w:val="00453B11"/>
    <w:rsid w:val="00453DEF"/>
    <w:rsid w:val="00453FE0"/>
    <w:rsid w:val="004543BB"/>
    <w:rsid w:val="004543E4"/>
    <w:rsid w:val="00454539"/>
    <w:rsid w:val="004548E5"/>
    <w:rsid w:val="004549AF"/>
    <w:rsid w:val="00454C27"/>
    <w:rsid w:val="00455B39"/>
    <w:rsid w:val="00456114"/>
    <w:rsid w:val="004562F8"/>
    <w:rsid w:val="00456971"/>
    <w:rsid w:val="00456DBF"/>
    <w:rsid w:val="0045742D"/>
    <w:rsid w:val="004574AB"/>
    <w:rsid w:val="0046027A"/>
    <w:rsid w:val="004607CD"/>
    <w:rsid w:val="004608A9"/>
    <w:rsid w:val="00460958"/>
    <w:rsid w:val="00460C5F"/>
    <w:rsid w:val="0046110A"/>
    <w:rsid w:val="004612C8"/>
    <w:rsid w:val="004616E5"/>
    <w:rsid w:val="00461899"/>
    <w:rsid w:val="0046194F"/>
    <w:rsid w:val="00461B3E"/>
    <w:rsid w:val="00461E80"/>
    <w:rsid w:val="00462420"/>
    <w:rsid w:val="004627B7"/>
    <w:rsid w:val="00462FE1"/>
    <w:rsid w:val="00463146"/>
    <w:rsid w:val="004641FE"/>
    <w:rsid w:val="0046434B"/>
    <w:rsid w:val="00465573"/>
    <w:rsid w:val="00465FF9"/>
    <w:rsid w:val="0046649C"/>
    <w:rsid w:val="004670B3"/>
    <w:rsid w:val="00467479"/>
    <w:rsid w:val="00467A56"/>
    <w:rsid w:val="00467B21"/>
    <w:rsid w:val="00470750"/>
    <w:rsid w:val="004707FD"/>
    <w:rsid w:val="00471856"/>
    <w:rsid w:val="004720EB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4DBC"/>
    <w:rsid w:val="00475260"/>
    <w:rsid w:val="00475596"/>
    <w:rsid w:val="0047571D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3D11"/>
    <w:rsid w:val="00483D84"/>
    <w:rsid w:val="0048406D"/>
    <w:rsid w:val="00484498"/>
    <w:rsid w:val="00484C46"/>
    <w:rsid w:val="00485E8A"/>
    <w:rsid w:val="00485E94"/>
    <w:rsid w:val="004860F5"/>
    <w:rsid w:val="00486543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560"/>
    <w:rsid w:val="00491EEE"/>
    <w:rsid w:val="004924E5"/>
    <w:rsid w:val="00492DEA"/>
    <w:rsid w:val="00493063"/>
    <w:rsid w:val="00493A0E"/>
    <w:rsid w:val="00493AC2"/>
    <w:rsid w:val="00493D08"/>
    <w:rsid w:val="004943E3"/>
    <w:rsid w:val="004945CB"/>
    <w:rsid w:val="00494A84"/>
    <w:rsid w:val="00494C33"/>
    <w:rsid w:val="00495AA2"/>
    <w:rsid w:val="004961DB"/>
    <w:rsid w:val="00496899"/>
    <w:rsid w:val="00496927"/>
    <w:rsid w:val="00496A97"/>
    <w:rsid w:val="00497E75"/>
    <w:rsid w:val="00497FF8"/>
    <w:rsid w:val="004A04B1"/>
    <w:rsid w:val="004A0C8F"/>
    <w:rsid w:val="004A11C3"/>
    <w:rsid w:val="004A15A9"/>
    <w:rsid w:val="004A201F"/>
    <w:rsid w:val="004A2CAC"/>
    <w:rsid w:val="004A2EF3"/>
    <w:rsid w:val="004A3394"/>
    <w:rsid w:val="004A366E"/>
    <w:rsid w:val="004A3CFF"/>
    <w:rsid w:val="004A4D38"/>
    <w:rsid w:val="004A4E7E"/>
    <w:rsid w:val="004A5312"/>
    <w:rsid w:val="004A57FC"/>
    <w:rsid w:val="004A587F"/>
    <w:rsid w:val="004A5A64"/>
    <w:rsid w:val="004A5E0C"/>
    <w:rsid w:val="004A6F8B"/>
    <w:rsid w:val="004A705C"/>
    <w:rsid w:val="004A70E3"/>
    <w:rsid w:val="004A710E"/>
    <w:rsid w:val="004A71A7"/>
    <w:rsid w:val="004A7390"/>
    <w:rsid w:val="004A7FB0"/>
    <w:rsid w:val="004B0372"/>
    <w:rsid w:val="004B038D"/>
    <w:rsid w:val="004B0982"/>
    <w:rsid w:val="004B0FC0"/>
    <w:rsid w:val="004B1313"/>
    <w:rsid w:val="004B1C42"/>
    <w:rsid w:val="004B2B31"/>
    <w:rsid w:val="004B2BD5"/>
    <w:rsid w:val="004B3C3F"/>
    <w:rsid w:val="004B3CE9"/>
    <w:rsid w:val="004B4D0A"/>
    <w:rsid w:val="004B566D"/>
    <w:rsid w:val="004B5C0C"/>
    <w:rsid w:val="004B6301"/>
    <w:rsid w:val="004B71E9"/>
    <w:rsid w:val="004C0346"/>
    <w:rsid w:val="004C0405"/>
    <w:rsid w:val="004C0B5B"/>
    <w:rsid w:val="004C0F99"/>
    <w:rsid w:val="004C1220"/>
    <w:rsid w:val="004C130D"/>
    <w:rsid w:val="004C1E76"/>
    <w:rsid w:val="004C1F0C"/>
    <w:rsid w:val="004C20B1"/>
    <w:rsid w:val="004C255D"/>
    <w:rsid w:val="004C2D43"/>
    <w:rsid w:val="004C2F01"/>
    <w:rsid w:val="004C35D8"/>
    <w:rsid w:val="004C3974"/>
    <w:rsid w:val="004C44D3"/>
    <w:rsid w:val="004C4C9E"/>
    <w:rsid w:val="004C507D"/>
    <w:rsid w:val="004C521E"/>
    <w:rsid w:val="004C654C"/>
    <w:rsid w:val="004C68DA"/>
    <w:rsid w:val="004C6A7B"/>
    <w:rsid w:val="004C6ED4"/>
    <w:rsid w:val="004C70A2"/>
    <w:rsid w:val="004C72F4"/>
    <w:rsid w:val="004C7384"/>
    <w:rsid w:val="004C7BDF"/>
    <w:rsid w:val="004D1A33"/>
    <w:rsid w:val="004D1D64"/>
    <w:rsid w:val="004D25FC"/>
    <w:rsid w:val="004D2848"/>
    <w:rsid w:val="004D2AE1"/>
    <w:rsid w:val="004D2C45"/>
    <w:rsid w:val="004D2CDA"/>
    <w:rsid w:val="004D2DAF"/>
    <w:rsid w:val="004D3EB5"/>
    <w:rsid w:val="004D3F7D"/>
    <w:rsid w:val="004D4621"/>
    <w:rsid w:val="004D4968"/>
    <w:rsid w:val="004D5F40"/>
    <w:rsid w:val="004D6240"/>
    <w:rsid w:val="004D6794"/>
    <w:rsid w:val="004D7316"/>
    <w:rsid w:val="004E0289"/>
    <w:rsid w:val="004E03BE"/>
    <w:rsid w:val="004E0821"/>
    <w:rsid w:val="004E0BDC"/>
    <w:rsid w:val="004E0CD0"/>
    <w:rsid w:val="004E0E39"/>
    <w:rsid w:val="004E12EB"/>
    <w:rsid w:val="004E1498"/>
    <w:rsid w:val="004E2463"/>
    <w:rsid w:val="004E2487"/>
    <w:rsid w:val="004E3FD8"/>
    <w:rsid w:val="004E4503"/>
    <w:rsid w:val="004E46BD"/>
    <w:rsid w:val="004E49DC"/>
    <w:rsid w:val="004E4FE3"/>
    <w:rsid w:val="004E53AE"/>
    <w:rsid w:val="004E58DF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1C8"/>
    <w:rsid w:val="004F2358"/>
    <w:rsid w:val="004F2826"/>
    <w:rsid w:val="004F2FC3"/>
    <w:rsid w:val="004F3155"/>
    <w:rsid w:val="004F359A"/>
    <w:rsid w:val="004F3DD1"/>
    <w:rsid w:val="004F3E85"/>
    <w:rsid w:val="004F4241"/>
    <w:rsid w:val="004F438E"/>
    <w:rsid w:val="004F4E30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42A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8AF"/>
    <w:rsid w:val="00506984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1AC6"/>
    <w:rsid w:val="00512747"/>
    <w:rsid w:val="005137D0"/>
    <w:rsid w:val="005138A0"/>
    <w:rsid w:val="00513F8F"/>
    <w:rsid w:val="005147E7"/>
    <w:rsid w:val="005149A2"/>
    <w:rsid w:val="005150E4"/>
    <w:rsid w:val="00515585"/>
    <w:rsid w:val="005157A7"/>
    <w:rsid w:val="005157BE"/>
    <w:rsid w:val="00515E2B"/>
    <w:rsid w:val="00517326"/>
    <w:rsid w:val="00517B89"/>
    <w:rsid w:val="00517C3B"/>
    <w:rsid w:val="0052001B"/>
    <w:rsid w:val="00521D65"/>
    <w:rsid w:val="005223A4"/>
    <w:rsid w:val="00522592"/>
    <w:rsid w:val="00522D11"/>
    <w:rsid w:val="00522E36"/>
    <w:rsid w:val="00523B71"/>
    <w:rsid w:val="00523F32"/>
    <w:rsid w:val="005251DA"/>
    <w:rsid w:val="00525515"/>
    <w:rsid w:val="005255CE"/>
    <w:rsid w:val="00525AA5"/>
    <w:rsid w:val="00525CAE"/>
    <w:rsid w:val="00526653"/>
    <w:rsid w:val="00526C8A"/>
    <w:rsid w:val="00527489"/>
    <w:rsid w:val="00527DB2"/>
    <w:rsid w:val="00530BD5"/>
    <w:rsid w:val="00531307"/>
    <w:rsid w:val="0053173A"/>
    <w:rsid w:val="00531824"/>
    <w:rsid w:val="00532462"/>
    <w:rsid w:val="00532976"/>
    <w:rsid w:val="00533215"/>
    <w:rsid w:val="005339D2"/>
    <w:rsid w:val="00533B96"/>
    <w:rsid w:val="0053437E"/>
    <w:rsid w:val="0053476E"/>
    <w:rsid w:val="005349EB"/>
    <w:rsid w:val="00534B42"/>
    <w:rsid w:val="00534D96"/>
    <w:rsid w:val="0053542C"/>
    <w:rsid w:val="005408FD"/>
    <w:rsid w:val="00540EC8"/>
    <w:rsid w:val="005412C8"/>
    <w:rsid w:val="005417A0"/>
    <w:rsid w:val="005422E8"/>
    <w:rsid w:val="005426C4"/>
    <w:rsid w:val="00543342"/>
    <w:rsid w:val="00543A66"/>
    <w:rsid w:val="0054556C"/>
    <w:rsid w:val="0054556F"/>
    <w:rsid w:val="00546738"/>
    <w:rsid w:val="005467D6"/>
    <w:rsid w:val="00546942"/>
    <w:rsid w:val="00546ACE"/>
    <w:rsid w:val="00546D42"/>
    <w:rsid w:val="005471F1"/>
    <w:rsid w:val="00547E9B"/>
    <w:rsid w:val="00550151"/>
    <w:rsid w:val="00551204"/>
    <w:rsid w:val="00552163"/>
    <w:rsid w:val="00552569"/>
    <w:rsid w:val="0055269F"/>
    <w:rsid w:val="005527EA"/>
    <w:rsid w:val="00552AC3"/>
    <w:rsid w:val="00552EC0"/>
    <w:rsid w:val="005533EA"/>
    <w:rsid w:val="0055348E"/>
    <w:rsid w:val="00553C13"/>
    <w:rsid w:val="00553D14"/>
    <w:rsid w:val="00554999"/>
    <w:rsid w:val="005555A1"/>
    <w:rsid w:val="00556461"/>
    <w:rsid w:val="00557004"/>
    <w:rsid w:val="005570E7"/>
    <w:rsid w:val="00560546"/>
    <w:rsid w:val="005612F8"/>
    <w:rsid w:val="0056171E"/>
    <w:rsid w:val="0056200F"/>
    <w:rsid w:val="00562276"/>
    <w:rsid w:val="005622DF"/>
    <w:rsid w:val="005639EE"/>
    <w:rsid w:val="0056434D"/>
    <w:rsid w:val="005649A2"/>
    <w:rsid w:val="00564D6E"/>
    <w:rsid w:val="00565D9A"/>
    <w:rsid w:val="0056710F"/>
    <w:rsid w:val="0056719E"/>
    <w:rsid w:val="00567D6E"/>
    <w:rsid w:val="00570859"/>
    <w:rsid w:val="00570B67"/>
    <w:rsid w:val="00570C83"/>
    <w:rsid w:val="0057137A"/>
    <w:rsid w:val="005717E0"/>
    <w:rsid w:val="00572583"/>
    <w:rsid w:val="00572A3E"/>
    <w:rsid w:val="00572B21"/>
    <w:rsid w:val="00573146"/>
    <w:rsid w:val="005735E8"/>
    <w:rsid w:val="0057380A"/>
    <w:rsid w:val="00573A84"/>
    <w:rsid w:val="00573B1B"/>
    <w:rsid w:val="00573BC0"/>
    <w:rsid w:val="00573E29"/>
    <w:rsid w:val="00573F24"/>
    <w:rsid w:val="00575248"/>
    <w:rsid w:val="00575716"/>
    <w:rsid w:val="005758CE"/>
    <w:rsid w:val="00575A18"/>
    <w:rsid w:val="00575E94"/>
    <w:rsid w:val="005770BC"/>
    <w:rsid w:val="00577BE7"/>
    <w:rsid w:val="00580760"/>
    <w:rsid w:val="00581367"/>
    <w:rsid w:val="005819D7"/>
    <w:rsid w:val="00582D3E"/>
    <w:rsid w:val="00582E3D"/>
    <w:rsid w:val="0058314F"/>
    <w:rsid w:val="005836D0"/>
    <w:rsid w:val="00583766"/>
    <w:rsid w:val="005840CB"/>
    <w:rsid w:val="005840E5"/>
    <w:rsid w:val="0058445A"/>
    <w:rsid w:val="005847CE"/>
    <w:rsid w:val="00584953"/>
    <w:rsid w:val="0058501F"/>
    <w:rsid w:val="00585DCE"/>
    <w:rsid w:val="0058602D"/>
    <w:rsid w:val="0058628A"/>
    <w:rsid w:val="005864D3"/>
    <w:rsid w:val="00586D6E"/>
    <w:rsid w:val="00587570"/>
    <w:rsid w:val="0058764D"/>
    <w:rsid w:val="005877A3"/>
    <w:rsid w:val="005903DF"/>
    <w:rsid w:val="00590C9A"/>
    <w:rsid w:val="00591331"/>
    <w:rsid w:val="00591781"/>
    <w:rsid w:val="00591921"/>
    <w:rsid w:val="00591B9C"/>
    <w:rsid w:val="00592A4A"/>
    <w:rsid w:val="005939E5"/>
    <w:rsid w:val="00594B20"/>
    <w:rsid w:val="00594F50"/>
    <w:rsid w:val="00595652"/>
    <w:rsid w:val="00595B80"/>
    <w:rsid w:val="00596788"/>
    <w:rsid w:val="005968C4"/>
    <w:rsid w:val="00596A82"/>
    <w:rsid w:val="00597605"/>
    <w:rsid w:val="00597C2C"/>
    <w:rsid w:val="005A05C6"/>
    <w:rsid w:val="005A0753"/>
    <w:rsid w:val="005A0789"/>
    <w:rsid w:val="005A167B"/>
    <w:rsid w:val="005A2219"/>
    <w:rsid w:val="005A2229"/>
    <w:rsid w:val="005A2832"/>
    <w:rsid w:val="005A320D"/>
    <w:rsid w:val="005A3468"/>
    <w:rsid w:val="005A35EA"/>
    <w:rsid w:val="005A36E3"/>
    <w:rsid w:val="005A4A64"/>
    <w:rsid w:val="005A50A0"/>
    <w:rsid w:val="005A50FE"/>
    <w:rsid w:val="005A59CF"/>
    <w:rsid w:val="005A6CB4"/>
    <w:rsid w:val="005A75BA"/>
    <w:rsid w:val="005A7ECD"/>
    <w:rsid w:val="005A7F72"/>
    <w:rsid w:val="005B0757"/>
    <w:rsid w:val="005B097C"/>
    <w:rsid w:val="005B1CC4"/>
    <w:rsid w:val="005B1D3E"/>
    <w:rsid w:val="005B2EB8"/>
    <w:rsid w:val="005B33A1"/>
    <w:rsid w:val="005B3946"/>
    <w:rsid w:val="005B4282"/>
    <w:rsid w:val="005B5251"/>
    <w:rsid w:val="005B54FE"/>
    <w:rsid w:val="005B5A55"/>
    <w:rsid w:val="005B5F56"/>
    <w:rsid w:val="005B67F6"/>
    <w:rsid w:val="005B717E"/>
    <w:rsid w:val="005B7D8A"/>
    <w:rsid w:val="005C0904"/>
    <w:rsid w:val="005C09BF"/>
    <w:rsid w:val="005C0D61"/>
    <w:rsid w:val="005C0E62"/>
    <w:rsid w:val="005C17D4"/>
    <w:rsid w:val="005C18B0"/>
    <w:rsid w:val="005C1B10"/>
    <w:rsid w:val="005C1F40"/>
    <w:rsid w:val="005C2EA8"/>
    <w:rsid w:val="005C33AD"/>
    <w:rsid w:val="005C3A28"/>
    <w:rsid w:val="005C4037"/>
    <w:rsid w:val="005C5849"/>
    <w:rsid w:val="005C5AA6"/>
    <w:rsid w:val="005C5E0A"/>
    <w:rsid w:val="005C5E4D"/>
    <w:rsid w:val="005C6866"/>
    <w:rsid w:val="005C7CAD"/>
    <w:rsid w:val="005D02CF"/>
    <w:rsid w:val="005D02FA"/>
    <w:rsid w:val="005D0790"/>
    <w:rsid w:val="005D0E4D"/>
    <w:rsid w:val="005D2043"/>
    <w:rsid w:val="005D20FC"/>
    <w:rsid w:val="005D2464"/>
    <w:rsid w:val="005D2EE8"/>
    <w:rsid w:val="005D2FC1"/>
    <w:rsid w:val="005D32EE"/>
    <w:rsid w:val="005D38CA"/>
    <w:rsid w:val="005D4722"/>
    <w:rsid w:val="005D4884"/>
    <w:rsid w:val="005D49D1"/>
    <w:rsid w:val="005D5E46"/>
    <w:rsid w:val="005D64A5"/>
    <w:rsid w:val="005D680B"/>
    <w:rsid w:val="005D6B30"/>
    <w:rsid w:val="005D7AA9"/>
    <w:rsid w:val="005D7B01"/>
    <w:rsid w:val="005E0010"/>
    <w:rsid w:val="005E0EAD"/>
    <w:rsid w:val="005E0EB3"/>
    <w:rsid w:val="005E1F47"/>
    <w:rsid w:val="005E260D"/>
    <w:rsid w:val="005E35FD"/>
    <w:rsid w:val="005E383F"/>
    <w:rsid w:val="005E4972"/>
    <w:rsid w:val="005E5220"/>
    <w:rsid w:val="005E6DA7"/>
    <w:rsid w:val="005E7342"/>
    <w:rsid w:val="005E7698"/>
    <w:rsid w:val="005E77D7"/>
    <w:rsid w:val="005E7CAF"/>
    <w:rsid w:val="005F0931"/>
    <w:rsid w:val="005F0C46"/>
    <w:rsid w:val="005F1FE4"/>
    <w:rsid w:val="005F2AF8"/>
    <w:rsid w:val="005F371A"/>
    <w:rsid w:val="005F3F7F"/>
    <w:rsid w:val="005F4950"/>
    <w:rsid w:val="005F499E"/>
    <w:rsid w:val="005F4AC6"/>
    <w:rsid w:val="005F5001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5F7382"/>
    <w:rsid w:val="0060031B"/>
    <w:rsid w:val="00600E33"/>
    <w:rsid w:val="006012E3"/>
    <w:rsid w:val="0060194F"/>
    <w:rsid w:val="00601FCD"/>
    <w:rsid w:val="00602949"/>
    <w:rsid w:val="00602CFB"/>
    <w:rsid w:val="00602F2F"/>
    <w:rsid w:val="00602FB5"/>
    <w:rsid w:val="0060342E"/>
    <w:rsid w:val="0060384D"/>
    <w:rsid w:val="006038AE"/>
    <w:rsid w:val="006039C5"/>
    <w:rsid w:val="0060515F"/>
    <w:rsid w:val="006055A3"/>
    <w:rsid w:val="00606C6F"/>
    <w:rsid w:val="00606FA6"/>
    <w:rsid w:val="00607079"/>
    <w:rsid w:val="00607ADE"/>
    <w:rsid w:val="00611C83"/>
    <w:rsid w:val="00612015"/>
    <w:rsid w:val="006120D1"/>
    <w:rsid w:val="006122CF"/>
    <w:rsid w:val="0061286E"/>
    <w:rsid w:val="00612C73"/>
    <w:rsid w:val="006133F5"/>
    <w:rsid w:val="006135B2"/>
    <w:rsid w:val="006144BB"/>
    <w:rsid w:val="00614CB4"/>
    <w:rsid w:val="00614EE6"/>
    <w:rsid w:val="006151F5"/>
    <w:rsid w:val="00615BDB"/>
    <w:rsid w:val="00616A04"/>
    <w:rsid w:val="0061717F"/>
    <w:rsid w:val="00617603"/>
    <w:rsid w:val="006179B1"/>
    <w:rsid w:val="00617D03"/>
    <w:rsid w:val="00617E9E"/>
    <w:rsid w:val="0062027C"/>
    <w:rsid w:val="00620686"/>
    <w:rsid w:val="006209E8"/>
    <w:rsid w:val="00621B11"/>
    <w:rsid w:val="00621C0B"/>
    <w:rsid w:val="00621CAD"/>
    <w:rsid w:val="00622A7E"/>
    <w:rsid w:val="0062317C"/>
    <w:rsid w:val="00623253"/>
    <w:rsid w:val="00623A7F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27B"/>
    <w:rsid w:val="00630549"/>
    <w:rsid w:val="00630829"/>
    <w:rsid w:val="00631826"/>
    <w:rsid w:val="00631D11"/>
    <w:rsid w:val="006326BC"/>
    <w:rsid w:val="006327DF"/>
    <w:rsid w:val="00632A0E"/>
    <w:rsid w:val="00633951"/>
    <w:rsid w:val="00633B5E"/>
    <w:rsid w:val="00633C0A"/>
    <w:rsid w:val="00633CB0"/>
    <w:rsid w:val="0063405E"/>
    <w:rsid w:val="00634767"/>
    <w:rsid w:val="00634B95"/>
    <w:rsid w:val="00635175"/>
    <w:rsid w:val="006352B0"/>
    <w:rsid w:val="00635CC3"/>
    <w:rsid w:val="00636041"/>
    <w:rsid w:val="00636094"/>
    <w:rsid w:val="006365A1"/>
    <w:rsid w:val="0063729A"/>
    <w:rsid w:val="006373C7"/>
    <w:rsid w:val="00637E00"/>
    <w:rsid w:val="00640222"/>
    <w:rsid w:val="00640C06"/>
    <w:rsid w:val="00640E17"/>
    <w:rsid w:val="00641061"/>
    <w:rsid w:val="006412CA"/>
    <w:rsid w:val="00641E4B"/>
    <w:rsid w:val="006427D6"/>
    <w:rsid w:val="006428E2"/>
    <w:rsid w:val="00642BE6"/>
    <w:rsid w:val="00642D10"/>
    <w:rsid w:val="006430B5"/>
    <w:rsid w:val="00643168"/>
    <w:rsid w:val="00644200"/>
    <w:rsid w:val="0064640A"/>
    <w:rsid w:val="006464A6"/>
    <w:rsid w:val="00646C3F"/>
    <w:rsid w:val="00647054"/>
    <w:rsid w:val="006478E6"/>
    <w:rsid w:val="00647D2D"/>
    <w:rsid w:val="00650854"/>
    <w:rsid w:val="00650A04"/>
    <w:rsid w:val="00650CAB"/>
    <w:rsid w:val="006510F4"/>
    <w:rsid w:val="006514E4"/>
    <w:rsid w:val="00651AD3"/>
    <w:rsid w:val="00651EAA"/>
    <w:rsid w:val="00651FA0"/>
    <w:rsid w:val="0065230F"/>
    <w:rsid w:val="006526F3"/>
    <w:rsid w:val="0065293D"/>
    <w:rsid w:val="006536FE"/>
    <w:rsid w:val="00653C67"/>
    <w:rsid w:val="00654348"/>
    <w:rsid w:val="006544F6"/>
    <w:rsid w:val="00655070"/>
    <w:rsid w:val="00655763"/>
    <w:rsid w:val="0065594D"/>
    <w:rsid w:val="006569EB"/>
    <w:rsid w:val="00657005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480F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3D8"/>
    <w:rsid w:val="0066797B"/>
    <w:rsid w:val="00667A27"/>
    <w:rsid w:val="0067016B"/>
    <w:rsid w:val="00670328"/>
    <w:rsid w:val="006704BF"/>
    <w:rsid w:val="00670AD8"/>
    <w:rsid w:val="00670ECD"/>
    <w:rsid w:val="006725EA"/>
    <w:rsid w:val="006730FA"/>
    <w:rsid w:val="00673D7C"/>
    <w:rsid w:val="00673FBF"/>
    <w:rsid w:val="00674460"/>
    <w:rsid w:val="006744FB"/>
    <w:rsid w:val="00675C2D"/>
    <w:rsid w:val="00676A4B"/>
    <w:rsid w:val="00676C9B"/>
    <w:rsid w:val="00676FFB"/>
    <w:rsid w:val="00677B01"/>
    <w:rsid w:val="00677E8D"/>
    <w:rsid w:val="00680A97"/>
    <w:rsid w:val="00680C3F"/>
    <w:rsid w:val="0068102D"/>
    <w:rsid w:val="0068226B"/>
    <w:rsid w:val="00682ED3"/>
    <w:rsid w:val="0068370B"/>
    <w:rsid w:val="00684BDE"/>
    <w:rsid w:val="00684D3D"/>
    <w:rsid w:val="00684FBD"/>
    <w:rsid w:val="00685535"/>
    <w:rsid w:val="00685D3B"/>
    <w:rsid w:val="006863EA"/>
    <w:rsid w:val="00687817"/>
    <w:rsid w:val="00687B7E"/>
    <w:rsid w:val="0069008A"/>
    <w:rsid w:val="00690881"/>
    <w:rsid w:val="00692799"/>
    <w:rsid w:val="00692A0D"/>
    <w:rsid w:val="00693077"/>
    <w:rsid w:val="00693295"/>
    <w:rsid w:val="006936BD"/>
    <w:rsid w:val="0069447C"/>
    <w:rsid w:val="00695072"/>
    <w:rsid w:val="00695E3A"/>
    <w:rsid w:val="00697076"/>
    <w:rsid w:val="0069728D"/>
    <w:rsid w:val="006979CD"/>
    <w:rsid w:val="00697FE2"/>
    <w:rsid w:val="006A05E8"/>
    <w:rsid w:val="006A0B49"/>
    <w:rsid w:val="006A1313"/>
    <w:rsid w:val="006A1C6F"/>
    <w:rsid w:val="006A2347"/>
    <w:rsid w:val="006A24B3"/>
    <w:rsid w:val="006A2A3D"/>
    <w:rsid w:val="006A3AC9"/>
    <w:rsid w:val="006A40F0"/>
    <w:rsid w:val="006A415E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A78EC"/>
    <w:rsid w:val="006B00C6"/>
    <w:rsid w:val="006B1229"/>
    <w:rsid w:val="006B183C"/>
    <w:rsid w:val="006B1938"/>
    <w:rsid w:val="006B19B2"/>
    <w:rsid w:val="006B1A7C"/>
    <w:rsid w:val="006B1DA2"/>
    <w:rsid w:val="006B1F5F"/>
    <w:rsid w:val="006B2064"/>
    <w:rsid w:val="006B2AAC"/>
    <w:rsid w:val="006B3AD6"/>
    <w:rsid w:val="006B4F5B"/>
    <w:rsid w:val="006B5922"/>
    <w:rsid w:val="006B67DE"/>
    <w:rsid w:val="006B6C94"/>
    <w:rsid w:val="006B6E3E"/>
    <w:rsid w:val="006C0900"/>
    <w:rsid w:val="006C09DD"/>
    <w:rsid w:val="006C10C0"/>
    <w:rsid w:val="006C1AD5"/>
    <w:rsid w:val="006C369C"/>
    <w:rsid w:val="006C36E8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69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2E97"/>
    <w:rsid w:val="006D493C"/>
    <w:rsid w:val="006D4959"/>
    <w:rsid w:val="006D5FEE"/>
    <w:rsid w:val="006D5FEF"/>
    <w:rsid w:val="006D64D6"/>
    <w:rsid w:val="006D6A4C"/>
    <w:rsid w:val="006D6A95"/>
    <w:rsid w:val="006D6FC8"/>
    <w:rsid w:val="006E0240"/>
    <w:rsid w:val="006E0B10"/>
    <w:rsid w:val="006E0B16"/>
    <w:rsid w:val="006E22CC"/>
    <w:rsid w:val="006E37C5"/>
    <w:rsid w:val="006E3A2D"/>
    <w:rsid w:val="006E3B45"/>
    <w:rsid w:val="006E4066"/>
    <w:rsid w:val="006E512D"/>
    <w:rsid w:val="006E53A6"/>
    <w:rsid w:val="006E5C3A"/>
    <w:rsid w:val="006E610E"/>
    <w:rsid w:val="006E6F8F"/>
    <w:rsid w:val="006E6FC9"/>
    <w:rsid w:val="006E7093"/>
    <w:rsid w:val="006E72D1"/>
    <w:rsid w:val="006E7496"/>
    <w:rsid w:val="006E7969"/>
    <w:rsid w:val="006F0104"/>
    <w:rsid w:val="006F0B08"/>
    <w:rsid w:val="006F0C12"/>
    <w:rsid w:val="006F0EB1"/>
    <w:rsid w:val="006F0FC3"/>
    <w:rsid w:val="006F1636"/>
    <w:rsid w:val="006F16B4"/>
    <w:rsid w:val="006F16D6"/>
    <w:rsid w:val="006F2A5F"/>
    <w:rsid w:val="006F2CCB"/>
    <w:rsid w:val="006F2E9D"/>
    <w:rsid w:val="006F314D"/>
    <w:rsid w:val="006F4252"/>
    <w:rsid w:val="006F57A2"/>
    <w:rsid w:val="006F59D4"/>
    <w:rsid w:val="006F5CDF"/>
    <w:rsid w:val="006F5FAA"/>
    <w:rsid w:val="006F61B8"/>
    <w:rsid w:val="006F6BE1"/>
    <w:rsid w:val="006F719C"/>
    <w:rsid w:val="006F738F"/>
    <w:rsid w:val="006F7E42"/>
    <w:rsid w:val="0070023A"/>
    <w:rsid w:val="00700EC2"/>
    <w:rsid w:val="00700F47"/>
    <w:rsid w:val="00700F6E"/>
    <w:rsid w:val="00700FB8"/>
    <w:rsid w:val="007014E1"/>
    <w:rsid w:val="007014E9"/>
    <w:rsid w:val="0070193E"/>
    <w:rsid w:val="00701F6B"/>
    <w:rsid w:val="00701F87"/>
    <w:rsid w:val="007032B8"/>
    <w:rsid w:val="007036E5"/>
    <w:rsid w:val="0070452B"/>
    <w:rsid w:val="007047A6"/>
    <w:rsid w:val="00704C05"/>
    <w:rsid w:val="007062DD"/>
    <w:rsid w:val="00706D73"/>
    <w:rsid w:val="00706DA9"/>
    <w:rsid w:val="00706E42"/>
    <w:rsid w:val="00707BF4"/>
    <w:rsid w:val="00707C06"/>
    <w:rsid w:val="0071029D"/>
    <w:rsid w:val="00710815"/>
    <w:rsid w:val="00710994"/>
    <w:rsid w:val="00710D33"/>
    <w:rsid w:val="00710D4D"/>
    <w:rsid w:val="00710FF5"/>
    <w:rsid w:val="0071129C"/>
    <w:rsid w:val="00711AE4"/>
    <w:rsid w:val="0071240A"/>
    <w:rsid w:val="00712D0F"/>
    <w:rsid w:val="00713665"/>
    <w:rsid w:val="0071374D"/>
    <w:rsid w:val="007137DB"/>
    <w:rsid w:val="007146D9"/>
    <w:rsid w:val="00714D12"/>
    <w:rsid w:val="00714D3C"/>
    <w:rsid w:val="0071649C"/>
    <w:rsid w:val="007166A0"/>
    <w:rsid w:val="007167B9"/>
    <w:rsid w:val="0071705C"/>
    <w:rsid w:val="00717267"/>
    <w:rsid w:val="007178EE"/>
    <w:rsid w:val="00717C8F"/>
    <w:rsid w:val="00717CA5"/>
    <w:rsid w:val="00720484"/>
    <w:rsid w:val="007214AF"/>
    <w:rsid w:val="007216B6"/>
    <w:rsid w:val="00721E1D"/>
    <w:rsid w:val="00722752"/>
    <w:rsid w:val="00722CD9"/>
    <w:rsid w:val="00723B7C"/>
    <w:rsid w:val="00723E10"/>
    <w:rsid w:val="00724357"/>
    <w:rsid w:val="00724426"/>
    <w:rsid w:val="00724685"/>
    <w:rsid w:val="00724A3E"/>
    <w:rsid w:val="00725CB6"/>
    <w:rsid w:val="00726281"/>
    <w:rsid w:val="00726C1B"/>
    <w:rsid w:val="00727A8D"/>
    <w:rsid w:val="00730B78"/>
    <w:rsid w:val="00730F52"/>
    <w:rsid w:val="0073128B"/>
    <w:rsid w:val="007312CB"/>
    <w:rsid w:val="00731566"/>
    <w:rsid w:val="0073171A"/>
    <w:rsid w:val="007324EA"/>
    <w:rsid w:val="0073278B"/>
    <w:rsid w:val="00733B78"/>
    <w:rsid w:val="00733FA0"/>
    <w:rsid w:val="00734049"/>
    <w:rsid w:val="0073446C"/>
    <w:rsid w:val="007347C0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0D4B"/>
    <w:rsid w:val="0074108B"/>
    <w:rsid w:val="0074179B"/>
    <w:rsid w:val="00741B54"/>
    <w:rsid w:val="007420C9"/>
    <w:rsid w:val="00743B7C"/>
    <w:rsid w:val="00744055"/>
    <w:rsid w:val="00744F4E"/>
    <w:rsid w:val="0074576E"/>
    <w:rsid w:val="0074602F"/>
    <w:rsid w:val="00746D56"/>
    <w:rsid w:val="00746FA0"/>
    <w:rsid w:val="00747446"/>
    <w:rsid w:val="00747915"/>
    <w:rsid w:val="00747F05"/>
    <w:rsid w:val="00750292"/>
    <w:rsid w:val="0075066D"/>
    <w:rsid w:val="00750A08"/>
    <w:rsid w:val="00751651"/>
    <w:rsid w:val="0075170D"/>
    <w:rsid w:val="0075179E"/>
    <w:rsid w:val="00751C37"/>
    <w:rsid w:val="007529E9"/>
    <w:rsid w:val="00752E1F"/>
    <w:rsid w:val="00752FE7"/>
    <w:rsid w:val="00753440"/>
    <w:rsid w:val="00753819"/>
    <w:rsid w:val="00753DAC"/>
    <w:rsid w:val="00753DDF"/>
    <w:rsid w:val="00754E83"/>
    <w:rsid w:val="00754FB6"/>
    <w:rsid w:val="00755151"/>
    <w:rsid w:val="00755950"/>
    <w:rsid w:val="00755B06"/>
    <w:rsid w:val="0075603B"/>
    <w:rsid w:val="00756C09"/>
    <w:rsid w:val="007570E6"/>
    <w:rsid w:val="00757A61"/>
    <w:rsid w:val="00757C96"/>
    <w:rsid w:val="007600A8"/>
    <w:rsid w:val="0076015E"/>
    <w:rsid w:val="0076083D"/>
    <w:rsid w:val="00760D79"/>
    <w:rsid w:val="0076121D"/>
    <w:rsid w:val="0076161F"/>
    <w:rsid w:val="007616CD"/>
    <w:rsid w:val="007619FB"/>
    <w:rsid w:val="00761C91"/>
    <w:rsid w:val="00762924"/>
    <w:rsid w:val="00762D30"/>
    <w:rsid w:val="00763339"/>
    <w:rsid w:val="00763355"/>
    <w:rsid w:val="00763522"/>
    <w:rsid w:val="00763FE8"/>
    <w:rsid w:val="00764A6B"/>
    <w:rsid w:val="00764E1D"/>
    <w:rsid w:val="00765327"/>
    <w:rsid w:val="007661E2"/>
    <w:rsid w:val="00766AE4"/>
    <w:rsid w:val="00766BFB"/>
    <w:rsid w:val="007678B6"/>
    <w:rsid w:val="00767DE2"/>
    <w:rsid w:val="00770CF3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68F2"/>
    <w:rsid w:val="00776E9E"/>
    <w:rsid w:val="00777126"/>
    <w:rsid w:val="007773CD"/>
    <w:rsid w:val="00777C1A"/>
    <w:rsid w:val="00777C3F"/>
    <w:rsid w:val="00777EE9"/>
    <w:rsid w:val="00780316"/>
    <w:rsid w:val="00780732"/>
    <w:rsid w:val="0078095A"/>
    <w:rsid w:val="0078146E"/>
    <w:rsid w:val="0078165E"/>
    <w:rsid w:val="00781B9A"/>
    <w:rsid w:val="0078243D"/>
    <w:rsid w:val="00783659"/>
    <w:rsid w:val="0078380D"/>
    <w:rsid w:val="00783BCC"/>
    <w:rsid w:val="007842F0"/>
    <w:rsid w:val="00784702"/>
    <w:rsid w:val="007847B9"/>
    <w:rsid w:val="00785381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0BD5"/>
    <w:rsid w:val="007916D2"/>
    <w:rsid w:val="00792A72"/>
    <w:rsid w:val="00792ECC"/>
    <w:rsid w:val="0079380A"/>
    <w:rsid w:val="007939C7"/>
    <w:rsid w:val="00793F07"/>
    <w:rsid w:val="007940AC"/>
    <w:rsid w:val="0079484F"/>
    <w:rsid w:val="00794DA6"/>
    <w:rsid w:val="007955A1"/>
    <w:rsid w:val="007958CB"/>
    <w:rsid w:val="0079592D"/>
    <w:rsid w:val="007959F5"/>
    <w:rsid w:val="0079740B"/>
    <w:rsid w:val="0079740D"/>
    <w:rsid w:val="00797FCF"/>
    <w:rsid w:val="007A00DB"/>
    <w:rsid w:val="007A06C7"/>
    <w:rsid w:val="007A0D8D"/>
    <w:rsid w:val="007A1B63"/>
    <w:rsid w:val="007A1BE6"/>
    <w:rsid w:val="007A2BFF"/>
    <w:rsid w:val="007A33C1"/>
    <w:rsid w:val="007A33FF"/>
    <w:rsid w:val="007A4C0C"/>
    <w:rsid w:val="007A5493"/>
    <w:rsid w:val="007A5A5A"/>
    <w:rsid w:val="007A5BC2"/>
    <w:rsid w:val="007A618D"/>
    <w:rsid w:val="007A765B"/>
    <w:rsid w:val="007A7AF0"/>
    <w:rsid w:val="007B0253"/>
    <w:rsid w:val="007B0E3D"/>
    <w:rsid w:val="007B1061"/>
    <w:rsid w:val="007B1306"/>
    <w:rsid w:val="007B1B64"/>
    <w:rsid w:val="007B2638"/>
    <w:rsid w:val="007B2D8B"/>
    <w:rsid w:val="007B3458"/>
    <w:rsid w:val="007B448A"/>
    <w:rsid w:val="007B4B0D"/>
    <w:rsid w:val="007B4C6D"/>
    <w:rsid w:val="007B4E3F"/>
    <w:rsid w:val="007B522A"/>
    <w:rsid w:val="007B7275"/>
    <w:rsid w:val="007C037A"/>
    <w:rsid w:val="007C09E4"/>
    <w:rsid w:val="007C0D95"/>
    <w:rsid w:val="007C0E3C"/>
    <w:rsid w:val="007C0F3A"/>
    <w:rsid w:val="007C1456"/>
    <w:rsid w:val="007C1537"/>
    <w:rsid w:val="007C1B05"/>
    <w:rsid w:val="007C2102"/>
    <w:rsid w:val="007C508D"/>
    <w:rsid w:val="007C52ED"/>
    <w:rsid w:val="007C53A1"/>
    <w:rsid w:val="007C5BC2"/>
    <w:rsid w:val="007C5DB6"/>
    <w:rsid w:val="007C64BC"/>
    <w:rsid w:val="007C6714"/>
    <w:rsid w:val="007C675F"/>
    <w:rsid w:val="007C6835"/>
    <w:rsid w:val="007C6D9B"/>
    <w:rsid w:val="007C6EFA"/>
    <w:rsid w:val="007C7EF3"/>
    <w:rsid w:val="007D0118"/>
    <w:rsid w:val="007D014E"/>
    <w:rsid w:val="007D11B6"/>
    <w:rsid w:val="007D1B65"/>
    <w:rsid w:val="007D1B7C"/>
    <w:rsid w:val="007D2C12"/>
    <w:rsid w:val="007D4CB3"/>
    <w:rsid w:val="007D4FF2"/>
    <w:rsid w:val="007D512C"/>
    <w:rsid w:val="007D526F"/>
    <w:rsid w:val="007D5BD7"/>
    <w:rsid w:val="007D62B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252"/>
    <w:rsid w:val="007E276E"/>
    <w:rsid w:val="007E27CC"/>
    <w:rsid w:val="007E2B64"/>
    <w:rsid w:val="007E3051"/>
    <w:rsid w:val="007E4238"/>
    <w:rsid w:val="007E43A4"/>
    <w:rsid w:val="007E491B"/>
    <w:rsid w:val="007E4E4F"/>
    <w:rsid w:val="007E6477"/>
    <w:rsid w:val="007E686B"/>
    <w:rsid w:val="007E6B5B"/>
    <w:rsid w:val="007E6D46"/>
    <w:rsid w:val="007E6DA8"/>
    <w:rsid w:val="007E73ED"/>
    <w:rsid w:val="007E7A3E"/>
    <w:rsid w:val="007E7C75"/>
    <w:rsid w:val="007F03BC"/>
    <w:rsid w:val="007F04E6"/>
    <w:rsid w:val="007F05E0"/>
    <w:rsid w:val="007F0AE2"/>
    <w:rsid w:val="007F0DD3"/>
    <w:rsid w:val="007F163D"/>
    <w:rsid w:val="007F1A2B"/>
    <w:rsid w:val="007F1C1B"/>
    <w:rsid w:val="007F2D82"/>
    <w:rsid w:val="007F2DBB"/>
    <w:rsid w:val="007F2ED4"/>
    <w:rsid w:val="007F31B4"/>
    <w:rsid w:val="007F322D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57D"/>
    <w:rsid w:val="007F7864"/>
    <w:rsid w:val="00800184"/>
    <w:rsid w:val="00801838"/>
    <w:rsid w:val="00801909"/>
    <w:rsid w:val="00801F82"/>
    <w:rsid w:val="008029DF"/>
    <w:rsid w:val="00802AC5"/>
    <w:rsid w:val="00803016"/>
    <w:rsid w:val="00804867"/>
    <w:rsid w:val="0080486F"/>
    <w:rsid w:val="00804B2F"/>
    <w:rsid w:val="008058D2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0D60"/>
    <w:rsid w:val="00811036"/>
    <w:rsid w:val="00811DF9"/>
    <w:rsid w:val="008122CD"/>
    <w:rsid w:val="008123D5"/>
    <w:rsid w:val="008127B0"/>
    <w:rsid w:val="00813B25"/>
    <w:rsid w:val="00813C70"/>
    <w:rsid w:val="008142C7"/>
    <w:rsid w:val="0081433F"/>
    <w:rsid w:val="008147F9"/>
    <w:rsid w:val="00814B5E"/>
    <w:rsid w:val="00814B7D"/>
    <w:rsid w:val="00814C44"/>
    <w:rsid w:val="00814F19"/>
    <w:rsid w:val="00815706"/>
    <w:rsid w:val="00815A88"/>
    <w:rsid w:val="008162DE"/>
    <w:rsid w:val="00817025"/>
    <w:rsid w:val="008202C9"/>
    <w:rsid w:val="00820759"/>
    <w:rsid w:val="0082081A"/>
    <w:rsid w:val="00820B06"/>
    <w:rsid w:val="00820C9E"/>
    <w:rsid w:val="00820E25"/>
    <w:rsid w:val="00820FE6"/>
    <w:rsid w:val="00821167"/>
    <w:rsid w:val="0082126F"/>
    <w:rsid w:val="00821737"/>
    <w:rsid w:val="00821B0B"/>
    <w:rsid w:val="00821D40"/>
    <w:rsid w:val="008233F8"/>
    <w:rsid w:val="008237B2"/>
    <w:rsid w:val="00827A8A"/>
    <w:rsid w:val="00830D11"/>
    <w:rsid w:val="008314F0"/>
    <w:rsid w:val="008319D3"/>
    <w:rsid w:val="00832C18"/>
    <w:rsid w:val="0083388D"/>
    <w:rsid w:val="00833A21"/>
    <w:rsid w:val="0083411C"/>
    <w:rsid w:val="008343CB"/>
    <w:rsid w:val="00834512"/>
    <w:rsid w:val="00835544"/>
    <w:rsid w:val="00835967"/>
    <w:rsid w:val="00835B82"/>
    <w:rsid w:val="00835D33"/>
    <w:rsid w:val="00836157"/>
    <w:rsid w:val="0083657B"/>
    <w:rsid w:val="00836762"/>
    <w:rsid w:val="00837D50"/>
    <w:rsid w:val="00837D87"/>
    <w:rsid w:val="0084059F"/>
    <w:rsid w:val="0084062D"/>
    <w:rsid w:val="00840634"/>
    <w:rsid w:val="008412CF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014"/>
    <w:rsid w:val="008451E6"/>
    <w:rsid w:val="0084554A"/>
    <w:rsid w:val="00845D97"/>
    <w:rsid w:val="00845F51"/>
    <w:rsid w:val="00846069"/>
    <w:rsid w:val="0084637B"/>
    <w:rsid w:val="00846467"/>
    <w:rsid w:val="00847499"/>
    <w:rsid w:val="0084760D"/>
    <w:rsid w:val="00847991"/>
    <w:rsid w:val="008479F4"/>
    <w:rsid w:val="00847C4E"/>
    <w:rsid w:val="00850590"/>
    <w:rsid w:val="0085172A"/>
    <w:rsid w:val="008517E2"/>
    <w:rsid w:val="008535B0"/>
    <w:rsid w:val="00853A21"/>
    <w:rsid w:val="00853BD0"/>
    <w:rsid w:val="008544D2"/>
    <w:rsid w:val="00854983"/>
    <w:rsid w:val="00854DBE"/>
    <w:rsid w:val="00855C75"/>
    <w:rsid w:val="00855D3E"/>
    <w:rsid w:val="008569DF"/>
    <w:rsid w:val="00856B6B"/>
    <w:rsid w:val="00856E4A"/>
    <w:rsid w:val="00856EEA"/>
    <w:rsid w:val="008579B1"/>
    <w:rsid w:val="00857DB5"/>
    <w:rsid w:val="00857F97"/>
    <w:rsid w:val="0086007E"/>
    <w:rsid w:val="0086037F"/>
    <w:rsid w:val="00860777"/>
    <w:rsid w:val="00860AD4"/>
    <w:rsid w:val="0086119E"/>
    <w:rsid w:val="008614CF"/>
    <w:rsid w:val="00861590"/>
    <w:rsid w:val="00861B0E"/>
    <w:rsid w:val="00861B16"/>
    <w:rsid w:val="00861B41"/>
    <w:rsid w:val="00861DA1"/>
    <w:rsid w:val="00862173"/>
    <w:rsid w:val="008621F7"/>
    <w:rsid w:val="008626B0"/>
    <w:rsid w:val="00864A2A"/>
    <w:rsid w:val="00864E86"/>
    <w:rsid w:val="00865DE1"/>
    <w:rsid w:val="0086711C"/>
    <w:rsid w:val="00870793"/>
    <w:rsid w:val="00870D41"/>
    <w:rsid w:val="00871EED"/>
    <w:rsid w:val="008723C5"/>
    <w:rsid w:val="008734E7"/>
    <w:rsid w:val="0087404E"/>
    <w:rsid w:val="008744DD"/>
    <w:rsid w:val="00874C48"/>
    <w:rsid w:val="0087504C"/>
    <w:rsid w:val="008751A1"/>
    <w:rsid w:val="00875394"/>
    <w:rsid w:val="00875905"/>
    <w:rsid w:val="00876538"/>
    <w:rsid w:val="00876B38"/>
    <w:rsid w:val="00876C1A"/>
    <w:rsid w:val="00877149"/>
    <w:rsid w:val="00877FA3"/>
    <w:rsid w:val="008810FA"/>
    <w:rsid w:val="0088124B"/>
    <w:rsid w:val="008813B7"/>
    <w:rsid w:val="00882A4C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87854"/>
    <w:rsid w:val="00887C39"/>
    <w:rsid w:val="008907B2"/>
    <w:rsid w:val="00890C19"/>
    <w:rsid w:val="00891046"/>
    <w:rsid w:val="008914A6"/>
    <w:rsid w:val="00891DD0"/>
    <w:rsid w:val="008922DF"/>
    <w:rsid w:val="0089290E"/>
    <w:rsid w:val="00892C2E"/>
    <w:rsid w:val="0089357C"/>
    <w:rsid w:val="00893773"/>
    <w:rsid w:val="008949CC"/>
    <w:rsid w:val="008953DE"/>
    <w:rsid w:val="0089549F"/>
    <w:rsid w:val="008954B3"/>
    <w:rsid w:val="008958EF"/>
    <w:rsid w:val="008959F1"/>
    <w:rsid w:val="00895EAA"/>
    <w:rsid w:val="00895F27"/>
    <w:rsid w:val="008970B5"/>
    <w:rsid w:val="008971D9"/>
    <w:rsid w:val="008A0473"/>
    <w:rsid w:val="008A16AE"/>
    <w:rsid w:val="008A23DF"/>
    <w:rsid w:val="008A24BD"/>
    <w:rsid w:val="008A2593"/>
    <w:rsid w:val="008A2B4D"/>
    <w:rsid w:val="008A36ED"/>
    <w:rsid w:val="008A422F"/>
    <w:rsid w:val="008A42D8"/>
    <w:rsid w:val="008A45B1"/>
    <w:rsid w:val="008A59E9"/>
    <w:rsid w:val="008A6605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3D6"/>
    <w:rsid w:val="008B07C0"/>
    <w:rsid w:val="008B0872"/>
    <w:rsid w:val="008B0DCC"/>
    <w:rsid w:val="008B1651"/>
    <w:rsid w:val="008B1EE6"/>
    <w:rsid w:val="008B27A6"/>
    <w:rsid w:val="008B2DEB"/>
    <w:rsid w:val="008B3537"/>
    <w:rsid w:val="008B3D4F"/>
    <w:rsid w:val="008B4B0D"/>
    <w:rsid w:val="008B4B33"/>
    <w:rsid w:val="008B511C"/>
    <w:rsid w:val="008B530B"/>
    <w:rsid w:val="008B5464"/>
    <w:rsid w:val="008B5578"/>
    <w:rsid w:val="008B5867"/>
    <w:rsid w:val="008B5A81"/>
    <w:rsid w:val="008B721D"/>
    <w:rsid w:val="008B7441"/>
    <w:rsid w:val="008B763A"/>
    <w:rsid w:val="008B767A"/>
    <w:rsid w:val="008C0743"/>
    <w:rsid w:val="008C084B"/>
    <w:rsid w:val="008C0DB5"/>
    <w:rsid w:val="008C1581"/>
    <w:rsid w:val="008C17CD"/>
    <w:rsid w:val="008C2453"/>
    <w:rsid w:val="008C2920"/>
    <w:rsid w:val="008C32F7"/>
    <w:rsid w:val="008C39B0"/>
    <w:rsid w:val="008C436D"/>
    <w:rsid w:val="008C4853"/>
    <w:rsid w:val="008C48F2"/>
    <w:rsid w:val="008C4C6E"/>
    <w:rsid w:val="008C5040"/>
    <w:rsid w:val="008C5BE7"/>
    <w:rsid w:val="008C74CC"/>
    <w:rsid w:val="008C7737"/>
    <w:rsid w:val="008C7C3C"/>
    <w:rsid w:val="008C7F77"/>
    <w:rsid w:val="008D095D"/>
    <w:rsid w:val="008D0EB5"/>
    <w:rsid w:val="008D1176"/>
    <w:rsid w:val="008D13DC"/>
    <w:rsid w:val="008D1980"/>
    <w:rsid w:val="008D1E23"/>
    <w:rsid w:val="008D2461"/>
    <w:rsid w:val="008D2C0B"/>
    <w:rsid w:val="008D3159"/>
    <w:rsid w:val="008D34B7"/>
    <w:rsid w:val="008D39AB"/>
    <w:rsid w:val="008D3CF6"/>
    <w:rsid w:val="008D4025"/>
    <w:rsid w:val="008D479A"/>
    <w:rsid w:val="008D4EA1"/>
    <w:rsid w:val="008D538D"/>
    <w:rsid w:val="008D5924"/>
    <w:rsid w:val="008D5E0F"/>
    <w:rsid w:val="008D5FCD"/>
    <w:rsid w:val="008D6288"/>
    <w:rsid w:val="008D6C6B"/>
    <w:rsid w:val="008D6F90"/>
    <w:rsid w:val="008D7615"/>
    <w:rsid w:val="008D76A0"/>
    <w:rsid w:val="008E0E8C"/>
    <w:rsid w:val="008E16C5"/>
    <w:rsid w:val="008E2051"/>
    <w:rsid w:val="008E2525"/>
    <w:rsid w:val="008E2EAD"/>
    <w:rsid w:val="008E303D"/>
    <w:rsid w:val="008E356A"/>
    <w:rsid w:val="008E3BCB"/>
    <w:rsid w:val="008E3BEB"/>
    <w:rsid w:val="008E3D50"/>
    <w:rsid w:val="008E412D"/>
    <w:rsid w:val="008E4145"/>
    <w:rsid w:val="008E451A"/>
    <w:rsid w:val="008E455C"/>
    <w:rsid w:val="008E4C61"/>
    <w:rsid w:val="008E4E8B"/>
    <w:rsid w:val="008E5867"/>
    <w:rsid w:val="008E5D5A"/>
    <w:rsid w:val="008E6240"/>
    <w:rsid w:val="008E6D2D"/>
    <w:rsid w:val="008E6E01"/>
    <w:rsid w:val="008E76F3"/>
    <w:rsid w:val="008E7A59"/>
    <w:rsid w:val="008E7FDA"/>
    <w:rsid w:val="008F01AB"/>
    <w:rsid w:val="008F09AF"/>
    <w:rsid w:val="008F23C7"/>
    <w:rsid w:val="008F2A4E"/>
    <w:rsid w:val="008F2EB2"/>
    <w:rsid w:val="008F3DC9"/>
    <w:rsid w:val="008F4107"/>
    <w:rsid w:val="008F4807"/>
    <w:rsid w:val="008F4BFE"/>
    <w:rsid w:val="008F4F27"/>
    <w:rsid w:val="008F56B5"/>
    <w:rsid w:val="008F594D"/>
    <w:rsid w:val="008F595E"/>
    <w:rsid w:val="008F5B72"/>
    <w:rsid w:val="008F62E5"/>
    <w:rsid w:val="008F7697"/>
    <w:rsid w:val="008F7AEE"/>
    <w:rsid w:val="009003A0"/>
    <w:rsid w:val="009004AD"/>
    <w:rsid w:val="00900A18"/>
    <w:rsid w:val="00900BAA"/>
    <w:rsid w:val="00901845"/>
    <w:rsid w:val="00901AAA"/>
    <w:rsid w:val="0090242C"/>
    <w:rsid w:val="00902740"/>
    <w:rsid w:val="00902D62"/>
    <w:rsid w:val="00902EF7"/>
    <w:rsid w:val="00903281"/>
    <w:rsid w:val="009035F5"/>
    <w:rsid w:val="009037A0"/>
    <w:rsid w:val="009045C7"/>
    <w:rsid w:val="009046D9"/>
    <w:rsid w:val="00905641"/>
    <w:rsid w:val="009056A9"/>
    <w:rsid w:val="00905C55"/>
    <w:rsid w:val="00905DA5"/>
    <w:rsid w:val="009067B8"/>
    <w:rsid w:val="00906975"/>
    <w:rsid w:val="00906EED"/>
    <w:rsid w:val="009070C2"/>
    <w:rsid w:val="0090715C"/>
    <w:rsid w:val="009074D6"/>
    <w:rsid w:val="00907955"/>
    <w:rsid w:val="00907F41"/>
    <w:rsid w:val="009108A7"/>
    <w:rsid w:val="009114A5"/>
    <w:rsid w:val="00911E1A"/>
    <w:rsid w:val="009123B9"/>
    <w:rsid w:val="00912DDD"/>
    <w:rsid w:val="00913F4C"/>
    <w:rsid w:val="0091404B"/>
    <w:rsid w:val="0091423A"/>
    <w:rsid w:val="00914307"/>
    <w:rsid w:val="00914370"/>
    <w:rsid w:val="00914AD4"/>
    <w:rsid w:val="00914CA0"/>
    <w:rsid w:val="00914DE2"/>
    <w:rsid w:val="0091537E"/>
    <w:rsid w:val="00915DE0"/>
    <w:rsid w:val="009167FB"/>
    <w:rsid w:val="00916CCF"/>
    <w:rsid w:val="00920236"/>
    <w:rsid w:val="00920B65"/>
    <w:rsid w:val="00920BC8"/>
    <w:rsid w:val="00920D4C"/>
    <w:rsid w:val="00921169"/>
    <w:rsid w:val="009215FA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53FF"/>
    <w:rsid w:val="00935B7C"/>
    <w:rsid w:val="009365EB"/>
    <w:rsid w:val="00936F26"/>
    <w:rsid w:val="0094086F"/>
    <w:rsid w:val="00940AA2"/>
    <w:rsid w:val="00940B68"/>
    <w:rsid w:val="00940DF4"/>
    <w:rsid w:val="0094193E"/>
    <w:rsid w:val="00941A1C"/>
    <w:rsid w:val="00942CAE"/>
    <w:rsid w:val="00943048"/>
    <w:rsid w:val="0094335F"/>
    <w:rsid w:val="00943704"/>
    <w:rsid w:val="00943951"/>
    <w:rsid w:val="00943A08"/>
    <w:rsid w:val="00944202"/>
    <w:rsid w:val="009443FC"/>
    <w:rsid w:val="0094468A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9EA"/>
    <w:rsid w:val="00947C1A"/>
    <w:rsid w:val="0095014D"/>
    <w:rsid w:val="00950267"/>
    <w:rsid w:val="00950890"/>
    <w:rsid w:val="009515E0"/>
    <w:rsid w:val="00951995"/>
    <w:rsid w:val="00951B63"/>
    <w:rsid w:val="00951C7E"/>
    <w:rsid w:val="00951CF6"/>
    <w:rsid w:val="00951D2A"/>
    <w:rsid w:val="00951EA3"/>
    <w:rsid w:val="00951FFF"/>
    <w:rsid w:val="009520A6"/>
    <w:rsid w:val="009526F7"/>
    <w:rsid w:val="009536DA"/>
    <w:rsid w:val="009537A7"/>
    <w:rsid w:val="009546CD"/>
    <w:rsid w:val="009548C3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4DE"/>
    <w:rsid w:val="00960DC9"/>
    <w:rsid w:val="00960F93"/>
    <w:rsid w:val="009611EF"/>
    <w:rsid w:val="009612F1"/>
    <w:rsid w:val="00961B8B"/>
    <w:rsid w:val="00961BF6"/>
    <w:rsid w:val="00961D3F"/>
    <w:rsid w:val="00962AA0"/>
    <w:rsid w:val="00962CB3"/>
    <w:rsid w:val="00963164"/>
    <w:rsid w:val="00963275"/>
    <w:rsid w:val="0096347D"/>
    <w:rsid w:val="00963CD6"/>
    <w:rsid w:val="009646FA"/>
    <w:rsid w:val="009654F0"/>
    <w:rsid w:val="009667FB"/>
    <w:rsid w:val="00966C9A"/>
    <w:rsid w:val="00967B12"/>
    <w:rsid w:val="00967EA6"/>
    <w:rsid w:val="00970E72"/>
    <w:rsid w:val="00970F7A"/>
    <w:rsid w:val="0097132B"/>
    <w:rsid w:val="0097189F"/>
    <w:rsid w:val="00971C42"/>
    <w:rsid w:val="00971EC5"/>
    <w:rsid w:val="00971FCC"/>
    <w:rsid w:val="00971FE2"/>
    <w:rsid w:val="009720A1"/>
    <w:rsid w:val="009723C0"/>
    <w:rsid w:val="009726F5"/>
    <w:rsid w:val="009728FB"/>
    <w:rsid w:val="0097298A"/>
    <w:rsid w:val="0097373B"/>
    <w:rsid w:val="00973BAF"/>
    <w:rsid w:val="00974182"/>
    <w:rsid w:val="00974519"/>
    <w:rsid w:val="00975236"/>
    <w:rsid w:val="0097579F"/>
    <w:rsid w:val="00975CBD"/>
    <w:rsid w:val="0097672C"/>
    <w:rsid w:val="009769BA"/>
    <w:rsid w:val="00976E39"/>
    <w:rsid w:val="009773CE"/>
    <w:rsid w:val="0097780F"/>
    <w:rsid w:val="009778AB"/>
    <w:rsid w:val="0097796A"/>
    <w:rsid w:val="00981CB6"/>
    <w:rsid w:val="00982AB4"/>
    <w:rsid w:val="00983061"/>
    <w:rsid w:val="0098312F"/>
    <w:rsid w:val="00983223"/>
    <w:rsid w:val="00984206"/>
    <w:rsid w:val="0098511E"/>
    <w:rsid w:val="00985135"/>
    <w:rsid w:val="0098541D"/>
    <w:rsid w:val="00985C9A"/>
    <w:rsid w:val="009866CE"/>
    <w:rsid w:val="009879B5"/>
    <w:rsid w:val="00990010"/>
    <w:rsid w:val="00990732"/>
    <w:rsid w:val="00990C1F"/>
    <w:rsid w:val="00991820"/>
    <w:rsid w:val="00991C57"/>
    <w:rsid w:val="00991F39"/>
    <w:rsid w:val="009930C0"/>
    <w:rsid w:val="00994344"/>
    <w:rsid w:val="00994D1C"/>
    <w:rsid w:val="00994F53"/>
    <w:rsid w:val="009950A1"/>
    <w:rsid w:val="009951BE"/>
    <w:rsid w:val="009952D9"/>
    <w:rsid w:val="009958D0"/>
    <w:rsid w:val="009961C9"/>
    <w:rsid w:val="00996354"/>
    <w:rsid w:val="00996A8B"/>
    <w:rsid w:val="009974A0"/>
    <w:rsid w:val="00997A5C"/>
    <w:rsid w:val="009A013B"/>
    <w:rsid w:val="009A0212"/>
    <w:rsid w:val="009A031F"/>
    <w:rsid w:val="009A0878"/>
    <w:rsid w:val="009A0E12"/>
    <w:rsid w:val="009A10D5"/>
    <w:rsid w:val="009A119C"/>
    <w:rsid w:val="009A2261"/>
    <w:rsid w:val="009A253A"/>
    <w:rsid w:val="009A2601"/>
    <w:rsid w:val="009A2968"/>
    <w:rsid w:val="009A3DBF"/>
    <w:rsid w:val="009A43FF"/>
    <w:rsid w:val="009A5032"/>
    <w:rsid w:val="009A637B"/>
    <w:rsid w:val="009A67CD"/>
    <w:rsid w:val="009A788B"/>
    <w:rsid w:val="009A7E1C"/>
    <w:rsid w:val="009A7FE7"/>
    <w:rsid w:val="009B003C"/>
    <w:rsid w:val="009B0A32"/>
    <w:rsid w:val="009B0DFC"/>
    <w:rsid w:val="009B114C"/>
    <w:rsid w:val="009B2465"/>
    <w:rsid w:val="009B285A"/>
    <w:rsid w:val="009B300F"/>
    <w:rsid w:val="009B3745"/>
    <w:rsid w:val="009B3C7E"/>
    <w:rsid w:val="009B3CC7"/>
    <w:rsid w:val="009B44C6"/>
    <w:rsid w:val="009B468E"/>
    <w:rsid w:val="009B46E0"/>
    <w:rsid w:val="009B521B"/>
    <w:rsid w:val="009B59A5"/>
    <w:rsid w:val="009B5DD5"/>
    <w:rsid w:val="009B5E49"/>
    <w:rsid w:val="009B629D"/>
    <w:rsid w:val="009B6970"/>
    <w:rsid w:val="009B6F7F"/>
    <w:rsid w:val="009B74E2"/>
    <w:rsid w:val="009C00EF"/>
    <w:rsid w:val="009C064F"/>
    <w:rsid w:val="009C1566"/>
    <w:rsid w:val="009C245B"/>
    <w:rsid w:val="009C26F1"/>
    <w:rsid w:val="009C281C"/>
    <w:rsid w:val="009C3440"/>
    <w:rsid w:val="009C4E6E"/>
    <w:rsid w:val="009C520B"/>
    <w:rsid w:val="009C5874"/>
    <w:rsid w:val="009C5A49"/>
    <w:rsid w:val="009C6768"/>
    <w:rsid w:val="009C6894"/>
    <w:rsid w:val="009C68C6"/>
    <w:rsid w:val="009C6B3B"/>
    <w:rsid w:val="009C6B7B"/>
    <w:rsid w:val="009C6DA9"/>
    <w:rsid w:val="009D14E9"/>
    <w:rsid w:val="009D22EA"/>
    <w:rsid w:val="009D2A1A"/>
    <w:rsid w:val="009D2C4C"/>
    <w:rsid w:val="009D2C71"/>
    <w:rsid w:val="009D341F"/>
    <w:rsid w:val="009D3508"/>
    <w:rsid w:val="009D3879"/>
    <w:rsid w:val="009D4303"/>
    <w:rsid w:val="009D4A8E"/>
    <w:rsid w:val="009D50E8"/>
    <w:rsid w:val="009D5637"/>
    <w:rsid w:val="009D57D5"/>
    <w:rsid w:val="009D5D05"/>
    <w:rsid w:val="009D6245"/>
    <w:rsid w:val="009D62E7"/>
    <w:rsid w:val="009D6E3B"/>
    <w:rsid w:val="009D6F0D"/>
    <w:rsid w:val="009D7423"/>
    <w:rsid w:val="009D7576"/>
    <w:rsid w:val="009D7776"/>
    <w:rsid w:val="009D7C4F"/>
    <w:rsid w:val="009D7E3F"/>
    <w:rsid w:val="009D7E7F"/>
    <w:rsid w:val="009E0FF1"/>
    <w:rsid w:val="009E1546"/>
    <w:rsid w:val="009E1726"/>
    <w:rsid w:val="009E18DB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6E88"/>
    <w:rsid w:val="009E732A"/>
    <w:rsid w:val="009E73D9"/>
    <w:rsid w:val="009F01C9"/>
    <w:rsid w:val="009F0433"/>
    <w:rsid w:val="009F0BCF"/>
    <w:rsid w:val="009F0CD1"/>
    <w:rsid w:val="009F115A"/>
    <w:rsid w:val="009F15B3"/>
    <w:rsid w:val="009F187B"/>
    <w:rsid w:val="009F1B75"/>
    <w:rsid w:val="009F21DD"/>
    <w:rsid w:val="009F23DC"/>
    <w:rsid w:val="009F3CC3"/>
    <w:rsid w:val="009F3F25"/>
    <w:rsid w:val="009F42FA"/>
    <w:rsid w:val="009F4375"/>
    <w:rsid w:val="009F4637"/>
    <w:rsid w:val="009F4769"/>
    <w:rsid w:val="009F4F05"/>
    <w:rsid w:val="009F4FB7"/>
    <w:rsid w:val="009F5218"/>
    <w:rsid w:val="009F6420"/>
    <w:rsid w:val="009F68BE"/>
    <w:rsid w:val="00A0004F"/>
    <w:rsid w:val="00A0039D"/>
    <w:rsid w:val="00A00574"/>
    <w:rsid w:val="00A00ABE"/>
    <w:rsid w:val="00A00B85"/>
    <w:rsid w:val="00A0101E"/>
    <w:rsid w:val="00A010FB"/>
    <w:rsid w:val="00A0196A"/>
    <w:rsid w:val="00A02B5C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BEE"/>
    <w:rsid w:val="00A13715"/>
    <w:rsid w:val="00A13A3E"/>
    <w:rsid w:val="00A14566"/>
    <w:rsid w:val="00A145D0"/>
    <w:rsid w:val="00A152E4"/>
    <w:rsid w:val="00A157EC"/>
    <w:rsid w:val="00A17345"/>
    <w:rsid w:val="00A1789B"/>
    <w:rsid w:val="00A203ED"/>
    <w:rsid w:val="00A205BF"/>
    <w:rsid w:val="00A2089C"/>
    <w:rsid w:val="00A20997"/>
    <w:rsid w:val="00A20D0A"/>
    <w:rsid w:val="00A2104B"/>
    <w:rsid w:val="00A210E9"/>
    <w:rsid w:val="00A213B0"/>
    <w:rsid w:val="00A21AAA"/>
    <w:rsid w:val="00A21FEA"/>
    <w:rsid w:val="00A224A1"/>
    <w:rsid w:val="00A23979"/>
    <w:rsid w:val="00A23DD3"/>
    <w:rsid w:val="00A2470A"/>
    <w:rsid w:val="00A2481C"/>
    <w:rsid w:val="00A25FDF"/>
    <w:rsid w:val="00A2627F"/>
    <w:rsid w:val="00A26883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7165"/>
    <w:rsid w:val="00A37F37"/>
    <w:rsid w:val="00A402CC"/>
    <w:rsid w:val="00A42777"/>
    <w:rsid w:val="00A4329C"/>
    <w:rsid w:val="00A4339C"/>
    <w:rsid w:val="00A436C2"/>
    <w:rsid w:val="00A449D2"/>
    <w:rsid w:val="00A44E28"/>
    <w:rsid w:val="00A4528E"/>
    <w:rsid w:val="00A4570E"/>
    <w:rsid w:val="00A4648A"/>
    <w:rsid w:val="00A46B10"/>
    <w:rsid w:val="00A46F1F"/>
    <w:rsid w:val="00A46FAD"/>
    <w:rsid w:val="00A472DB"/>
    <w:rsid w:val="00A47B7B"/>
    <w:rsid w:val="00A5044D"/>
    <w:rsid w:val="00A50B00"/>
    <w:rsid w:val="00A50C99"/>
    <w:rsid w:val="00A50E51"/>
    <w:rsid w:val="00A514EB"/>
    <w:rsid w:val="00A51664"/>
    <w:rsid w:val="00A518FF"/>
    <w:rsid w:val="00A521E0"/>
    <w:rsid w:val="00A52BE9"/>
    <w:rsid w:val="00A54826"/>
    <w:rsid w:val="00A54AC8"/>
    <w:rsid w:val="00A54CD7"/>
    <w:rsid w:val="00A54D16"/>
    <w:rsid w:val="00A55877"/>
    <w:rsid w:val="00A55DCC"/>
    <w:rsid w:val="00A55EC6"/>
    <w:rsid w:val="00A5637C"/>
    <w:rsid w:val="00A564A4"/>
    <w:rsid w:val="00A565A9"/>
    <w:rsid w:val="00A566D2"/>
    <w:rsid w:val="00A568CE"/>
    <w:rsid w:val="00A56BEC"/>
    <w:rsid w:val="00A56C2C"/>
    <w:rsid w:val="00A6099F"/>
    <w:rsid w:val="00A60BD4"/>
    <w:rsid w:val="00A60ED7"/>
    <w:rsid w:val="00A611CB"/>
    <w:rsid w:val="00A61828"/>
    <w:rsid w:val="00A61E26"/>
    <w:rsid w:val="00A622E2"/>
    <w:rsid w:val="00A62B97"/>
    <w:rsid w:val="00A62F30"/>
    <w:rsid w:val="00A630C0"/>
    <w:rsid w:val="00A63872"/>
    <w:rsid w:val="00A63A37"/>
    <w:rsid w:val="00A648F2"/>
    <w:rsid w:val="00A64AF3"/>
    <w:rsid w:val="00A65C98"/>
    <w:rsid w:val="00A6630B"/>
    <w:rsid w:val="00A67A2E"/>
    <w:rsid w:val="00A67A8E"/>
    <w:rsid w:val="00A67DED"/>
    <w:rsid w:val="00A70A35"/>
    <w:rsid w:val="00A71292"/>
    <w:rsid w:val="00A7141F"/>
    <w:rsid w:val="00A71536"/>
    <w:rsid w:val="00A71E99"/>
    <w:rsid w:val="00A72291"/>
    <w:rsid w:val="00A72824"/>
    <w:rsid w:val="00A7337F"/>
    <w:rsid w:val="00A7469D"/>
    <w:rsid w:val="00A74E04"/>
    <w:rsid w:val="00A74F6C"/>
    <w:rsid w:val="00A750D3"/>
    <w:rsid w:val="00A75212"/>
    <w:rsid w:val="00A75795"/>
    <w:rsid w:val="00A760AD"/>
    <w:rsid w:val="00A7634B"/>
    <w:rsid w:val="00A7647C"/>
    <w:rsid w:val="00A76A52"/>
    <w:rsid w:val="00A76BA5"/>
    <w:rsid w:val="00A7735F"/>
    <w:rsid w:val="00A80709"/>
    <w:rsid w:val="00A80CD6"/>
    <w:rsid w:val="00A817F3"/>
    <w:rsid w:val="00A81DCD"/>
    <w:rsid w:val="00A8221B"/>
    <w:rsid w:val="00A82D80"/>
    <w:rsid w:val="00A82F10"/>
    <w:rsid w:val="00A83213"/>
    <w:rsid w:val="00A83430"/>
    <w:rsid w:val="00A8389D"/>
    <w:rsid w:val="00A83BF1"/>
    <w:rsid w:val="00A84298"/>
    <w:rsid w:val="00A842D6"/>
    <w:rsid w:val="00A844C6"/>
    <w:rsid w:val="00A8523D"/>
    <w:rsid w:val="00A85300"/>
    <w:rsid w:val="00A853A6"/>
    <w:rsid w:val="00A905F1"/>
    <w:rsid w:val="00A90CE4"/>
    <w:rsid w:val="00A90D4A"/>
    <w:rsid w:val="00A90E27"/>
    <w:rsid w:val="00A90F65"/>
    <w:rsid w:val="00A911C3"/>
    <w:rsid w:val="00A91218"/>
    <w:rsid w:val="00A913B4"/>
    <w:rsid w:val="00A92257"/>
    <w:rsid w:val="00A92A8E"/>
    <w:rsid w:val="00A92BA5"/>
    <w:rsid w:val="00A934FE"/>
    <w:rsid w:val="00A94B41"/>
    <w:rsid w:val="00A95933"/>
    <w:rsid w:val="00A959DF"/>
    <w:rsid w:val="00A96D7E"/>
    <w:rsid w:val="00A97060"/>
    <w:rsid w:val="00A973C7"/>
    <w:rsid w:val="00A9777F"/>
    <w:rsid w:val="00A97B8C"/>
    <w:rsid w:val="00A97BCD"/>
    <w:rsid w:val="00A97EB5"/>
    <w:rsid w:val="00AA0C88"/>
    <w:rsid w:val="00AA158B"/>
    <w:rsid w:val="00AA1D12"/>
    <w:rsid w:val="00AA2003"/>
    <w:rsid w:val="00AA216B"/>
    <w:rsid w:val="00AA2CD8"/>
    <w:rsid w:val="00AA30A2"/>
    <w:rsid w:val="00AA35D2"/>
    <w:rsid w:val="00AA37AC"/>
    <w:rsid w:val="00AA398E"/>
    <w:rsid w:val="00AA3CB1"/>
    <w:rsid w:val="00AA49B7"/>
    <w:rsid w:val="00AA5A48"/>
    <w:rsid w:val="00AA5F24"/>
    <w:rsid w:val="00AA61DD"/>
    <w:rsid w:val="00AA630A"/>
    <w:rsid w:val="00AA64FA"/>
    <w:rsid w:val="00AA6932"/>
    <w:rsid w:val="00AA69EF"/>
    <w:rsid w:val="00AA6F9A"/>
    <w:rsid w:val="00AA70B8"/>
    <w:rsid w:val="00AA7159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B95"/>
    <w:rsid w:val="00AB3E16"/>
    <w:rsid w:val="00AB3F97"/>
    <w:rsid w:val="00AB46A5"/>
    <w:rsid w:val="00AB5000"/>
    <w:rsid w:val="00AB52CF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1818"/>
    <w:rsid w:val="00AC2520"/>
    <w:rsid w:val="00AC2671"/>
    <w:rsid w:val="00AC27BD"/>
    <w:rsid w:val="00AC295C"/>
    <w:rsid w:val="00AC2D25"/>
    <w:rsid w:val="00AC2E78"/>
    <w:rsid w:val="00AC33F9"/>
    <w:rsid w:val="00AC3431"/>
    <w:rsid w:val="00AC34AE"/>
    <w:rsid w:val="00AC367D"/>
    <w:rsid w:val="00AC3727"/>
    <w:rsid w:val="00AC3AF7"/>
    <w:rsid w:val="00AC4379"/>
    <w:rsid w:val="00AC4D53"/>
    <w:rsid w:val="00AC4E7D"/>
    <w:rsid w:val="00AC52F4"/>
    <w:rsid w:val="00AC5521"/>
    <w:rsid w:val="00AC55D6"/>
    <w:rsid w:val="00AC6071"/>
    <w:rsid w:val="00AC62C7"/>
    <w:rsid w:val="00AC63F4"/>
    <w:rsid w:val="00AC7138"/>
    <w:rsid w:val="00AC7483"/>
    <w:rsid w:val="00AC755E"/>
    <w:rsid w:val="00AC7BC4"/>
    <w:rsid w:val="00AC7E9D"/>
    <w:rsid w:val="00AD067C"/>
    <w:rsid w:val="00AD163D"/>
    <w:rsid w:val="00AD1744"/>
    <w:rsid w:val="00AD1A8C"/>
    <w:rsid w:val="00AD1B03"/>
    <w:rsid w:val="00AD1D48"/>
    <w:rsid w:val="00AD1DFE"/>
    <w:rsid w:val="00AD1F3F"/>
    <w:rsid w:val="00AD2C1A"/>
    <w:rsid w:val="00AD2D96"/>
    <w:rsid w:val="00AD3328"/>
    <w:rsid w:val="00AD3B9D"/>
    <w:rsid w:val="00AD3BEC"/>
    <w:rsid w:val="00AD5B99"/>
    <w:rsid w:val="00AD6A20"/>
    <w:rsid w:val="00AD732B"/>
    <w:rsid w:val="00AD7927"/>
    <w:rsid w:val="00AD7E7F"/>
    <w:rsid w:val="00AE0B70"/>
    <w:rsid w:val="00AE0F2E"/>
    <w:rsid w:val="00AE1BB1"/>
    <w:rsid w:val="00AE2083"/>
    <w:rsid w:val="00AE2205"/>
    <w:rsid w:val="00AE26E7"/>
    <w:rsid w:val="00AE3128"/>
    <w:rsid w:val="00AE31D7"/>
    <w:rsid w:val="00AE3D1D"/>
    <w:rsid w:val="00AE4080"/>
    <w:rsid w:val="00AE40F7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3F9D"/>
    <w:rsid w:val="00AF4542"/>
    <w:rsid w:val="00AF457C"/>
    <w:rsid w:val="00AF461C"/>
    <w:rsid w:val="00AF4776"/>
    <w:rsid w:val="00AF5363"/>
    <w:rsid w:val="00AF5494"/>
    <w:rsid w:val="00AF5CB8"/>
    <w:rsid w:val="00AF5F78"/>
    <w:rsid w:val="00AF6600"/>
    <w:rsid w:val="00AF66F1"/>
    <w:rsid w:val="00AF6C00"/>
    <w:rsid w:val="00AF7C44"/>
    <w:rsid w:val="00B00306"/>
    <w:rsid w:val="00B00A5B"/>
    <w:rsid w:val="00B010D3"/>
    <w:rsid w:val="00B017CA"/>
    <w:rsid w:val="00B01CC2"/>
    <w:rsid w:val="00B01F0D"/>
    <w:rsid w:val="00B0238F"/>
    <w:rsid w:val="00B023CC"/>
    <w:rsid w:val="00B02A4C"/>
    <w:rsid w:val="00B0312E"/>
    <w:rsid w:val="00B03D26"/>
    <w:rsid w:val="00B03E14"/>
    <w:rsid w:val="00B04047"/>
    <w:rsid w:val="00B04D36"/>
    <w:rsid w:val="00B04F11"/>
    <w:rsid w:val="00B05155"/>
    <w:rsid w:val="00B055A9"/>
    <w:rsid w:val="00B05688"/>
    <w:rsid w:val="00B05A41"/>
    <w:rsid w:val="00B05C5E"/>
    <w:rsid w:val="00B06241"/>
    <w:rsid w:val="00B07988"/>
    <w:rsid w:val="00B07EDA"/>
    <w:rsid w:val="00B11AC8"/>
    <w:rsid w:val="00B11C22"/>
    <w:rsid w:val="00B11E9A"/>
    <w:rsid w:val="00B13818"/>
    <w:rsid w:val="00B13C59"/>
    <w:rsid w:val="00B14939"/>
    <w:rsid w:val="00B14DDF"/>
    <w:rsid w:val="00B14E6C"/>
    <w:rsid w:val="00B14F21"/>
    <w:rsid w:val="00B151C6"/>
    <w:rsid w:val="00B15CC4"/>
    <w:rsid w:val="00B1741F"/>
    <w:rsid w:val="00B17793"/>
    <w:rsid w:val="00B17D79"/>
    <w:rsid w:val="00B17F5F"/>
    <w:rsid w:val="00B20057"/>
    <w:rsid w:val="00B208A5"/>
    <w:rsid w:val="00B209B5"/>
    <w:rsid w:val="00B20E2B"/>
    <w:rsid w:val="00B217EC"/>
    <w:rsid w:val="00B21CA7"/>
    <w:rsid w:val="00B21D24"/>
    <w:rsid w:val="00B22137"/>
    <w:rsid w:val="00B22651"/>
    <w:rsid w:val="00B22809"/>
    <w:rsid w:val="00B22CE2"/>
    <w:rsid w:val="00B2312F"/>
    <w:rsid w:val="00B23216"/>
    <w:rsid w:val="00B23960"/>
    <w:rsid w:val="00B23C80"/>
    <w:rsid w:val="00B24165"/>
    <w:rsid w:val="00B2484E"/>
    <w:rsid w:val="00B24C37"/>
    <w:rsid w:val="00B24F49"/>
    <w:rsid w:val="00B25064"/>
    <w:rsid w:val="00B255A7"/>
    <w:rsid w:val="00B25650"/>
    <w:rsid w:val="00B25A70"/>
    <w:rsid w:val="00B25F9A"/>
    <w:rsid w:val="00B263DD"/>
    <w:rsid w:val="00B265B9"/>
    <w:rsid w:val="00B27080"/>
    <w:rsid w:val="00B272D3"/>
    <w:rsid w:val="00B27F0A"/>
    <w:rsid w:val="00B303A2"/>
    <w:rsid w:val="00B315B1"/>
    <w:rsid w:val="00B31F85"/>
    <w:rsid w:val="00B3245C"/>
    <w:rsid w:val="00B32D9A"/>
    <w:rsid w:val="00B33105"/>
    <w:rsid w:val="00B336EB"/>
    <w:rsid w:val="00B3396B"/>
    <w:rsid w:val="00B33C09"/>
    <w:rsid w:val="00B34039"/>
    <w:rsid w:val="00B34464"/>
    <w:rsid w:val="00B34CA0"/>
    <w:rsid w:val="00B35846"/>
    <w:rsid w:val="00B35CD0"/>
    <w:rsid w:val="00B35E23"/>
    <w:rsid w:val="00B36447"/>
    <w:rsid w:val="00B364F3"/>
    <w:rsid w:val="00B36892"/>
    <w:rsid w:val="00B36993"/>
    <w:rsid w:val="00B36B4F"/>
    <w:rsid w:val="00B40294"/>
    <w:rsid w:val="00B40C22"/>
    <w:rsid w:val="00B40D73"/>
    <w:rsid w:val="00B411BF"/>
    <w:rsid w:val="00B415C1"/>
    <w:rsid w:val="00B426FE"/>
    <w:rsid w:val="00B4281E"/>
    <w:rsid w:val="00B4299D"/>
    <w:rsid w:val="00B430D3"/>
    <w:rsid w:val="00B43215"/>
    <w:rsid w:val="00B433B2"/>
    <w:rsid w:val="00B437BD"/>
    <w:rsid w:val="00B439FA"/>
    <w:rsid w:val="00B43A55"/>
    <w:rsid w:val="00B43F99"/>
    <w:rsid w:val="00B4485B"/>
    <w:rsid w:val="00B448C2"/>
    <w:rsid w:val="00B455F9"/>
    <w:rsid w:val="00B46FB7"/>
    <w:rsid w:val="00B477AA"/>
    <w:rsid w:val="00B4783F"/>
    <w:rsid w:val="00B47CEF"/>
    <w:rsid w:val="00B50A13"/>
    <w:rsid w:val="00B50D90"/>
    <w:rsid w:val="00B5230B"/>
    <w:rsid w:val="00B52A20"/>
    <w:rsid w:val="00B52D01"/>
    <w:rsid w:val="00B54374"/>
    <w:rsid w:val="00B54CD5"/>
    <w:rsid w:val="00B553CF"/>
    <w:rsid w:val="00B553DB"/>
    <w:rsid w:val="00B558AB"/>
    <w:rsid w:val="00B55957"/>
    <w:rsid w:val="00B560F8"/>
    <w:rsid w:val="00B566E0"/>
    <w:rsid w:val="00B5685D"/>
    <w:rsid w:val="00B57861"/>
    <w:rsid w:val="00B57900"/>
    <w:rsid w:val="00B57E03"/>
    <w:rsid w:val="00B60E6E"/>
    <w:rsid w:val="00B60F93"/>
    <w:rsid w:val="00B61AA8"/>
    <w:rsid w:val="00B61E14"/>
    <w:rsid w:val="00B63A2F"/>
    <w:rsid w:val="00B63CF7"/>
    <w:rsid w:val="00B64484"/>
    <w:rsid w:val="00B64FBD"/>
    <w:rsid w:val="00B65956"/>
    <w:rsid w:val="00B65E54"/>
    <w:rsid w:val="00B660A0"/>
    <w:rsid w:val="00B67D22"/>
    <w:rsid w:val="00B67E87"/>
    <w:rsid w:val="00B70068"/>
    <w:rsid w:val="00B701B4"/>
    <w:rsid w:val="00B70288"/>
    <w:rsid w:val="00B7049B"/>
    <w:rsid w:val="00B70EDB"/>
    <w:rsid w:val="00B71A5D"/>
    <w:rsid w:val="00B71F17"/>
    <w:rsid w:val="00B72444"/>
    <w:rsid w:val="00B7260F"/>
    <w:rsid w:val="00B737C7"/>
    <w:rsid w:val="00B74A0D"/>
    <w:rsid w:val="00B74FBD"/>
    <w:rsid w:val="00B75180"/>
    <w:rsid w:val="00B75667"/>
    <w:rsid w:val="00B75780"/>
    <w:rsid w:val="00B76A7A"/>
    <w:rsid w:val="00B77B01"/>
    <w:rsid w:val="00B77D8A"/>
    <w:rsid w:val="00B77E12"/>
    <w:rsid w:val="00B8041E"/>
    <w:rsid w:val="00B80D16"/>
    <w:rsid w:val="00B814AA"/>
    <w:rsid w:val="00B81684"/>
    <w:rsid w:val="00B817F4"/>
    <w:rsid w:val="00B821AB"/>
    <w:rsid w:val="00B82721"/>
    <w:rsid w:val="00B82BBC"/>
    <w:rsid w:val="00B830F7"/>
    <w:rsid w:val="00B8358C"/>
    <w:rsid w:val="00B83DF6"/>
    <w:rsid w:val="00B83FEF"/>
    <w:rsid w:val="00B84F7F"/>
    <w:rsid w:val="00B8620A"/>
    <w:rsid w:val="00B86DBB"/>
    <w:rsid w:val="00B86FC3"/>
    <w:rsid w:val="00B906D0"/>
    <w:rsid w:val="00B9086A"/>
    <w:rsid w:val="00B915BE"/>
    <w:rsid w:val="00B91AD7"/>
    <w:rsid w:val="00B91DBA"/>
    <w:rsid w:val="00B92037"/>
    <w:rsid w:val="00B92189"/>
    <w:rsid w:val="00B93093"/>
    <w:rsid w:val="00B93392"/>
    <w:rsid w:val="00B93412"/>
    <w:rsid w:val="00B93453"/>
    <w:rsid w:val="00B93664"/>
    <w:rsid w:val="00B93C36"/>
    <w:rsid w:val="00B93CF1"/>
    <w:rsid w:val="00B93DEE"/>
    <w:rsid w:val="00B94054"/>
    <w:rsid w:val="00B9422E"/>
    <w:rsid w:val="00B94253"/>
    <w:rsid w:val="00B94AC1"/>
    <w:rsid w:val="00B950E8"/>
    <w:rsid w:val="00B954FC"/>
    <w:rsid w:val="00B959B1"/>
    <w:rsid w:val="00B960B4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38E"/>
    <w:rsid w:val="00BA44AB"/>
    <w:rsid w:val="00BA48E0"/>
    <w:rsid w:val="00BA50DD"/>
    <w:rsid w:val="00BA5EFB"/>
    <w:rsid w:val="00BA659A"/>
    <w:rsid w:val="00BA6874"/>
    <w:rsid w:val="00BA68C1"/>
    <w:rsid w:val="00BA6E74"/>
    <w:rsid w:val="00BA715B"/>
    <w:rsid w:val="00BA73CD"/>
    <w:rsid w:val="00BA79BC"/>
    <w:rsid w:val="00BA7B45"/>
    <w:rsid w:val="00BA7EB0"/>
    <w:rsid w:val="00BB022B"/>
    <w:rsid w:val="00BB0528"/>
    <w:rsid w:val="00BB07FA"/>
    <w:rsid w:val="00BB0986"/>
    <w:rsid w:val="00BB1D67"/>
    <w:rsid w:val="00BB214E"/>
    <w:rsid w:val="00BB23BD"/>
    <w:rsid w:val="00BB301E"/>
    <w:rsid w:val="00BB3F4C"/>
    <w:rsid w:val="00BB5260"/>
    <w:rsid w:val="00BB5817"/>
    <w:rsid w:val="00BB5FEA"/>
    <w:rsid w:val="00BB724B"/>
    <w:rsid w:val="00BB72E6"/>
    <w:rsid w:val="00BB77DC"/>
    <w:rsid w:val="00BB797E"/>
    <w:rsid w:val="00BB7BA0"/>
    <w:rsid w:val="00BC06F8"/>
    <w:rsid w:val="00BC0F2D"/>
    <w:rsid w:val="00BC10AB"/>
    <w:rsid w:val="00BC143A"/>
    <w:rsid w:val="00BC16BF"/>
    <w:rsid w:val="00BC1BFD"/>
    <w:rsid w:val="00BC1C3A"/>
    <w:rsid w:val="00BC201A"/>
    <w:rsid w:val="00BC2DEE"/>
    <w:rsid w:val="00BC2F5C"/>
    <w:rsid w:val="00BC38B8"/>
    <w:rsid w:val="00BC3CE9"/>
    <w:rsid w:val="00BC44F2"/>
    <w:rsid w:val="00BC532D"/>
    <w:rsid w:val="00BC5359"/>
    <w:rsid w:val="00BC5C95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33E"/>
    <w:rsid w:val="00BD2A08"/>
    <w:rsid w:val="00BD2A23"/>
    <w:rsid w:val="00BD2FB1"/>
    <w:rsid w:val="00BD3636"/>
    <w:rsid w:val="00BD386B"/>
    <w:rsid w:val="00BD3C69"/>
    <w:rsid w:val="00BD3D7A"/>
    <w:rsid w:val="00BD471D"/>
    <w:rsid w:val="00BD567C"/>
    <w:rsid w:val="00BD56DC"/>
    <w:rsid w:val="00BD5A65"/>
    <w:rsid w:val="00BD5D54"/>
    <w:rsid w:val="00BD689C"/>
    <w:rsid w:val="00BD68BE"/>
    <w:rsid w:val="00BD6EC0"/>
    <w:rsid w:val="00BD7F9E"/>
    <w:rsid w:val="00BE09DC"/>
    <w:rsid w:val="00BE0D74"/>
    <w:rsid w:val="00BE1378"/>
    <w:rsid w:val="00BE1A06"/>
    <w:rsid w:val="00BE20F7"/>
    <w:rsid w:val="00BE2BB7"/>
    <w:rsid w:val="00BE3FE8"/>
    <w:rsid w:val="00BE40F3"/>
    <w:rsid w:val="00BE65B3"/>
    <w:rsid w:val="00BE69FE"/>
    <w:rsid w:val="00BE6D95"/>
    <w:rsid w:val="00BE742D"/>
    <w:rsid w:val="00BE779A"/>
    <w:rsid w:val="00BE7BB6"/>
    <w:rsid w:val="00BE7D51"/>
    <w:rsid w:val="00BF0487"/>
    <w:rsid w:val="00BF0ACA"/>
    <w:rsid w:val="00BF0FD5"/>
    <w:rsid w:val="00BF10D2"/>
    <w:rsid w:val="00BF116C"/>
    <w:rsid w:val="00BF120B"/>
    <w:rsid w:val="00BF19D1"/>
    <w:rsid w:val="00BF22EE"/>
    <w:rsid w:val="00BF28C2"/>
    <w:rsid w:val="00BF2AF0"/>
    <w:rsid w:val="00BF31CB"/>
    <w:rsid w:val="00BF4881"/>
    <w:rsid w:val="00BF4B69"/>
    <w:rsid w:val="00BF51F0"/>
    <w:rsid w:val="00BF60E3"/>
    <w:rsid w:val="00BF67D2"/>
    <w:rsid w:val="00BF6ECD"/>
    <w:rsid w:val="00BF70A1"/>
    <w:rsid w:val="00BF72DF"/>
    <w:rsid w:val="00BF752F"/>
    <w:rsid w:val="00BF7D43"/>
    <w:rsid w:val="00C00B95"/>
    <w:rsid w:val="00C00D06"/>
    <w:rsid w:val="00C00D60"/>
    <w:rsid w:val="00C00E26"/>
    <w:rsid w:val="00C013A3"/>
    <w:rsid w:val="00C018D2"/>
    <w:rsid w:val="00C01B4D"/>
    <w:rsid w:val="00C023FF"/>
    <w:rsid w:val="00C02C93"/>
    <w:rsid w:val="00C0409F"/>
    <w:rsid w:val="00C045D1"/>
    <w:rsid w:val="00C04BF0"/>
    <w:rsid w:val="00C04D46"/>
    <w:rsid w:val="00C050A5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7A4"/>
    <w:rsid w:val="00C076F5"/>
    <w:rsid w:val="00C078CC"/>
    <w:rsid w:val="00C07CAD"/>
    <w:rsid w:val="00C108DA"/>
    <w:rsid w:val="00C10F74"/>
    <w:rsid w:val="00C11183"/>
    <w:rsid w:val="00C118E4"/>
    <w:rsid w:val="00C11CA8"/>
    <w:rsid w:val="00C11FA5"/>
    <w:rsid w:val="00C11FE5"/>
    <w:rsid w:val="00C11FF6"/>
    <w:rsid w:val="00C120AE"/>
    <w:rsid w:val="00C122BF"/>
    <w:rsid w:val="00C124C4"/>
    <w:rsid w:val="00C12D59"/>
    <w:rsid w:val="00C13AD5"/>
    <w:rsid w:val="00C13C8A"/>
    <w:rsid w:val="00C14FE4"/>
    <w:rsid w:val="00C15135"/>
    <w:rsid w:val="00C17D89"/>
    <w:rsid w:val="00C20049"/>
    <w:rsid w:val="00C2068D"/>
    <w:rsid w:val="00C206C4"/>
    <w:rsid w:val="00C20D6F"/>
    <w:rsid w:val="00C2188F"/>
    <w:rsid w:val="00C219B3"/>
    <w:rsid w:val="00C22495"/>
    <w:rsid w:val="00C232DD"/>
    <w:rsid w:val="00C24018"/>
    <w:rsid w:val="00C2423A"/>
    <w:rsid w:val="00C2448C"/>
    <w:rsid w:val="00C24DDC"/>
    <w:rsid w:val="00C24EE5"/>
    <w:rsid w:val="00C259E3"/>
    <w:rsid w:val="00C26A24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25D2"/>
    <w:rsid w:val="00C337F3"/>
    <w:rsid w:val="00C33B98"/>
    <w:rsid w:val="00C33FF0"/>
    <w:rsid w:val="00C34751"/>
    <w:rsid w:val="00C34C05"/>
    <w:rsid w:val="00C34E0B"/>
    <w:rsid w:val="00C3566B"/>
    <w:rsid w:val="00C35A2B"/>
    <w:rsid w:val="00C35B23"/>
    <w:rsid w:val="00C35BE3"/>
    <w:rsid w:val="00C36064"/>
    <w:rsid w:val="00C36BFA"/>
    <w:rsid w:val="00C37050"/>
    <w:rsid w:val="00C37D75"/>
    <w:rsid w:val="00C4018E"/>
    <w:rsid w:val="00C40FA9"/>
    <w:rsid w:val="00C41332"/>
    <w:rsid w:val="00C419A3"/>
    <w:rsid w:val="00C41B56"/>
    <w:rsid w:val="00C41D2B"/>
    <w:rsid w:val="00C4248E"/>
    <w:rsid w:val="00C42A8C"/>
    <w:rsid w:val="00C444D9"/>
    <w:rsid w:val="00C44500"/>
    <w:rsid w:val="00C447FB"/>
    <w:rsid w:val="00C45B4A"/>
    <w:rsid w:val="00C46095"/>
    <w:rsid w:val="00C460CA"/>
    <w:rsid w:val="00C46264"/>
    <w:rsid w:val="00C46896"/>
    <w:rsid w:val="00C477CC"/>
    <w:rsid w:val="00C479D8"/>
    <w:rsid w:val="00C47AE8"/>
    <w:rsid w:val="00C50066"/>
    <w:rsid w:val="00C5017F"/>
    <w:rsid w:val="00C5027B"/>
    <w:rsid w:val="00C51B51"/>
    <w:rsid w:val="00C51F1A"/>
    <w:rsid w:val="00C5218E"/>
    <w:rsid w:val="00C522F8"/>
    <w:rsid w:val="00C5256D"/>
    <w:rsid w:val="00C5257E"/>
    <w:rsid w:val="00C52BD9"/>
    <w:rsid w:val="00C52FE0"/>
    <w:rsid w:val="00C5337B"/>
    <w:rsid w:val="00C544CA"/>
    <w:rsid w:val="00C54C62"/>
    <w:rsid w:val="00C55231"/>
    <w:rsid w:val="00C561AE"/>
    <w:rsid w:val="00C563DF"/>
    <w:rsid w:val="00C57750"/>
    <w:rsid w:val="00C57CC6"/>
    <w:rsid w:val="00C604D8"/>
    <w:rsid w:val="00C60D3B"/>
    <w:rsid w:val="00C60EC1"/>
    <w:rsid w:val="00C61F3D"/>
    <w:rsid w:val="00C620E3"/>
    <w:rsid w:val="00C62997"/>
    <w:rsid w:val="00C62B6B"/>
    <w:rsid w:val="00C62DA9"/>
    <w:rsid w:val="00C62DEF"/>
    <w:rsid w:val="00C62F42"/>
    <w:rsid w:val="00C633AB"/>
    <w:rsid w:val="00C64849"/>
    <w:rsid w:val="00C65F58"/>
    <w:rsid w:val="00C661CD"/>
    <w:rsid w:val="00C66571"/>
    <w:rsid w:val="00C667F6"/>
    <w:rsid w:val="00C66941"/>
    <w:rsid w:val="00C66B7F"/>
    <w:rsid w:val="00C66C4B"/>
    <w:rsid w:val="00C66CA7"/>
    <w:rsid w:val="00C66E0C"/>
    <w:rsid w:val="00C67420"/>
    <w:rsid w:val="00C679BA"/>
    <w:rsid w:val="00C70551"/>
    <w:rsid w:val="00C7094D"/>
    <w:rsid w:val="00C71CB1"/>
    <w:rsid w:val="00C7296E"/>
    <w:rsid w:val="00C72AD3"/>
    <w:rsid w:val="00C73242"/>
    <w:rsid w:val="00C7357D"/>
    <w:rsid w:val="00C741B5"/>
    <w:rsid w:val="00C74467"/>
    <w:rsid w:val="00C74C3E"/>
    <w:rsid w:val="00C75004"/>
    <w:rsid w:val="00C755E8"/>
    <w:rsid w:val="00C75970"/>
    <w:rsid w:val="00C75A42"/>
    <w:rsid w:val="00C75C9D"/>
    <w:rsid w:val="00C77113"/>
    <w:rsid w:val="00C7719A"/>
    <w:rsid w:val="00C8009E"/>
    <w:rsid w:val="00C811D4"/>
    <w:rsid w:val="00C8128C"/>
    <w:rsid w:val="00C8198E"/>
    <w:rsid w:val="00C81A28"/>
    <w:rsid w:val="00C82AE6"/>
    <w:rsid w:val="00C82C71"/>
    <w:rsid w:val="00C82E5F"/>
    <w:rsid w:val="00C83234"/>
    <w:rsid w:val="00C8338A"/>
    <w:rsid w:val="00C83FEB"/>
    <w:rsid w:val="00C84103"/>
    <w:rsid w:val="00C8567F"/>
    <w:rsid w:val="00C8572A"/>
    <w:rsid w:val="00C85784"/>
    <w:rsid w:val="00C85BCA"/>
    <w:rsid w:val="00C8614D"/>
    <w:rsid w:val="00C8650D"/>
    <w:rsid w:val="00C8781D"/>
    <w:rsid w:val="00C87C97"/>
    <w:rsid w:val="00C87CCD"/>
    <w:rsid w:val="00C905AC"/>
    <w:rsid w:val="00C90B13"/>
    <w:rsid w:val="00C90F7A"/>
    <w:rsid w:val="00C917AD"/>
    <w:rsid w:val="00C91B3B"/>
    <w:rsid w:val="00C91CFB"/>
    <w:rsid w:val="00C91FAC"/>
    <w:rsid w:val="00C922C5"/>
    <w:rsid w:val="00C93297"/>
    <w:rsid w:val="00C93600"/>
    <w:rsid w:val="00C93DE2"/>
    <w:rsid w:val="00C94BD7"/>
    <w:rsid w:val="00C95730"/>
    <w:rsid w:val="00C95962"/>
    <w:rsid w:val="00C95B1E"/>
    <w:rsid w:val="00C95DB0"/>
    <w:rsid w:val="00C96FBB"/>
    <w:rsid w:val="00C96FE0"/>
    <w:rsid w:val="00C97A6E"/>
    <w:rsid w:val="00C97AF1"/>
    <w:rsid w:val="00CA04E7"/>
    <w:rsid w:val="00CA077D"/>
    <w:rsid w:val="00CA09AA"/>
    <w:rsid w:val="00CA0BA6"/>
    <w:rsid w:val="00CA0CF9"/>
    <w:rsid w:val="00CA237B"/>
    <w:rsid w:val="00CA284C"/>
    <w:rsid w:val="00CA2919"/>
    <w:rsid w:val="00CA2C56"/>
    <w:rsid w:val="00CA3315"/>
    <w:rsid w:val="00CA3F84"/>
    <w:rsid w:val="00CA43BF"/>
    <w:rsid w:val="00CA5DA1"/>
    <w:rsid w:val="00CA60CC"/>
    <w:rsid w:val="00CA68EC"/>
    <w:rsid w:val="00CA7692"/>
    <w:rsid w:val="00CA7769"/>
    <w:rsid w:val="00CB047F"/>
    <w:rsid w:val="00CB10AB"/>
    <w:rsid w:val="00CB11BD"/>
    <w:rsid w:val="00CB123B"/>
    <w:rsid w:val="00CB1EB9"/>
    <w:rsid w:val="00CB2BBD"/>
    <w:rsid w:val="00CB3010"/>
    <w:rsid w:val="00CB3BBE"/>
    <w:rsid w:val="00CB45C9"/>
    <w:rsid w:val="00CB4F8A"/>
    <w:rsid w:val="00CB4FA5"/>
    <w:rsid w:val="00CB5562"/>
    <w:rsid w:val="00CB58DD"/>
    <w:rsid w:val="00CB5CCA"/>
    <w:rsid w:val="00CB6206"/>
    <w:rsid w:val="00CB6343"/>
    <w:rsid w:val="00CB6A43"/>
    <w:rsid w:val="00CB6BF1"/>
    <w:rsid w:val="00CB7648"/>
    <w:rsid w:val="00CB7B6B"/>
    <w:rsid w:val="00CC0FAB"/>
    <w:rsid w:val="00CC11B5"/>
    <w:rsid w:val="00CC1E3E"/>
    <w:rsid w:val="00CC1E40"/>
    <w:rsid w:val="00CC27F5"/>
    <w:rsid w:val="00CC2965"/>
    <w:rsid w:val="00CC3929"/>
    <w:rsid w:val="00CC3935"/>
    <w:rsid w:val="00CC3F83"/>
    <w:rsid w:val="00CC4072"/>
    <w:rsid w:val="00CC5048"/>
    <w:rsid w:val="00CC5A8D"/>
    <w:rsid w:val="00CC606C"/>
    <w:rsid w:val="00CC6B47"/>
    <w:rsid w:val="00CC71EE"/>
    <w:rsid w:val="00CC7D29"/>
    <w:rsid w:val="00CD06F6"/>
    <w:rsid w:val="00CD084C"/>
    <w:rsid w:val="00CD0974"/>
    <w:rsid w:val="00CD121B"/>
    <w:rsid w:val="00CD1DD3"/>
    <w:rsid w:val="00CD264D"/>
    <w:rsid w:val="00CD305F"/>
    <w:rsid w:val="00CD309B"/>
    <w:rsid w:val="00CD3122"/>
    <w:rsid w:val="00CD31C9"/>
    <w:rsid w:val="00CD3F09"/>
    <w:rsid w:val="00CD4436"/>
    <w:rsid w:val="00CD492B"/>
    <w:rsid w:val="00CD5C78"/>
    <w:rsid w:val="00CD5DEF"/>
    <w:rsid w:val="00CD6CDA"/>
    <w:rsid w:val="00CD7152"/>
    <w:rsid w:val="00CD7C58"/>
    <w:rsid w:val="00CD7F7D"/>
    <w:rsid w:val="00CD7FA5"/>
    <w:rsid w:val="00CE0112"/>
    <w:rsid w:val="00CE03B6"/>
    <w:rsid w:val="00CE05F2"/>
    <w:rsid w:val="00CE078A"/>
    <w:rsid w:val="00CE0EF9"/>
    <w:rsid w:val="00CE1225"/>
    <w:rsid w:val="00CE18BC"/>
    <w:rsid w:val="00CE22D6"/>
    <w:rsid w:val="00CE2806"/>
    <w:rsid w:val="00CE3257"/>
    <w:rsid w:val="00CE3684"/>
    <w:rsid w:val="00CE420D"/>
    <w:rsid w:val="00CE42DF"/>
    <w:rsid w:val="00CE4CEC"/>
    <w:rsid w:val="00CE5665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1D37"/>
    <w:rsid w:val="00CF228E"/>
    <w:rsid w:val="00CF2304"/>
    <w:rsid w:val="00CF2639"/>
    <w:rsid w:val="00CF2C82"/>
    <w:rsid w:val="00CF2ED9"/>
    <w:rsid w:val="00CF35E4"/>
    <w:rsid w:val="00CF399F"/>
    <w:rsid w:val="00CF3F01"/>
    <w:rsid w:val="00CF4219"/>
    <w:rsid w:val="00CF4D18"/>
    <w:rsid w:val="00CF557C"/>
    <w:rsid w:val="00CF6AF3"/>
    <w:rsid w:val="00CF75C7"/>
    <w:rsid w:val="00CF7F01"/>
    <w:rsid w:val="00D014A9"/>
    <w:rsid w:val="00D017EE"/>
    <w:rsid w:val="00D02369"/>
    <w:rsid w:val="00D02621"/>
    <w:rsid w:val="00D02AC8"/>
    <w:rsid w:val="00D02C36"/>
    <w:rsid w:val="00D03684"/>
    <w:rsid w:val="00D038A2"/>
    <w:rsid w:val="00D038F6"/>
    <w:rsid w:val="00D03B72"/>
    <w:rsid w:val="00D03FC3"/>
    <w:rsid w:val="00D04718"/>
    <w:rsid w:val="00D049E7"/>
    <w:rsid w:val="00D04FC8"/>
    <w:rsid w:val="00D05BC3"/>
    <w:rsid w:val="00D05FD4"/>
    <w:rsid w:val="00D06088"/>
    <w:rsid w:val="00D065A5"/>
    <w:rsid w:val="00D066CD"/>
    <w:rsid w:val="00D0675C"/>
    <w:rsid w:val="00D06800"/>
    <w:rsid w:val="00D06B75"/>
    <w:rsid w:val="00D06BB8"/>
    <w:rsid w:val="00D06EF9"/>
    <w:rsid w:val="00D0798F"/>
    <w:rsid w:val="00D07A46"/>
    <w:rsid w:val="00D07ADD"/>
    <w:rsid w:val="00D10199"/>
    <w:rsid w:val="00D10E49"/>
    <w:rsid w:val="00D10FB7"/>
    <w:rsid w:val="00D11683"/>
    <w:rsid w:val="00D11873"/>
    <w:rsid w:val="00D12BDB"/>
    <w:rsid w:val="00D12BF8"/>
    <w:rsid w:val="00D13880"/>
    <w:rsid w:val="00D14204"/>
    <w:rsid w:val="00D145AE"/>
    <w:rsid w:val="00D14A3B"/>
    <w:rsid w:val="00D14F37"/>
    <w:rsid w:val="00D1624D"/>
    <w:rsid w:val="00D164BF"/>
    <w:rsid w:val="00D16A3F"/>
    <w:rsid w:val="00D16D80"/>
    <w:rsid w:val="00D20083"/>
    <w:rsid w:val="00D20E2C"/>
    <w:rsid w:val="00D217CE"/>
    <w:rsid w:val="00D21FD2"/>
    <w:rsid w:val="00D22050"/>
    <w:rsid w:val="00D22D38"/>
    <w:rsid w:val="00D22EE4"/>
    <w:rsid w:val="00D22F97"/>
    <w:rsid w:val="00D231AF"/>
    <w:rsid w:val="00D23556"/>
    <w:rsid w:val="00D235F9"/>
    <w:rsid w:val="00D24DBB"/>
    <w:rsid w:val="00D25B79"/>
    <w:rsid w:val="00D26F41"/>
    <w:rsid w:val="00D272FD"/>
    <w:rsid w:val="00D27327"/>
    <w:rsid w:val="00D27695"/>
    <w:rsid w:val="00D27944"/>
    <w:rsid w:val="00D30320"/>
    <w:rsid w:val="00D30756"/>
    <w:rsid w:val="00D31502"/>
    <w:rsid w:val="00D31F1E"/>
    <w:rsid w:val="00D32B70"/>
    <w:rsid w:val="00D330E1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37B89"/>
    <w:rsid w:val="00D40485"/>
    <w:rsid w:val="00D40494"/>
    <w:rsid w:val="00D41054"/>
    <w:rsid w:val="00D41274"/>
    <w:rsid w:val="00D41284"/>
    <w:rsid w:val="00D41E9F"/>
    <w:rsid w:val="00D422E4"/>
    <w:rsid w:val="00D423C9"/>
    <w:rsid w:val="00D4277B"/>
    <w:rsid w:val="00D429B7"/>
    <w:rsid w:val="00D4357E"/>
    <w:rsid w:val="00D44862"/>
    <w:rsid w:val="00D44A5C"/>
    <w:rsid w:val="00D44B18"/>
    <w:rsid w:val="00D459DE"/>
    <w:rsid w:val="00D45E78"/>
    <w:rsid w:val="00D4611C"/>
    <w:rsid w:val="00D46E80"/>
    <w:rsid w:val="00D46F2D"/>
    <w:rsid w:val="00D475CC"/>
    <w:rsid w:val="00D50835"/>
    <w:rsid w:val="00D50931"/>
    <w:rsid w:val="00D50DBE"/>
    <w:rsid w:val="00D50F95"/>
    <w:rsid w:val="00D50FEE"/>
    <w:rsid w:val="00D51017"/>
    <w:rsid w:val="00D51565"/>
    <w:rsid w:val="00D52200"/>
    <w:rsid w:val="00D52F0F"/>
    <w:rsid w:val="00D52FAC"/>
    <w:rsid w:val="00D535D2"/>
    <w:rsid w:val="00D53768"/>
    <w:rsid w:val="00D54135"/>
    <w:rsid w:val="00D5456B"/>
    <w:rsid w:val="00D54BE3"/>
    <w:rsid w:val="00D55044"/>
    <w:rsid w:val="00D5521C"/>
    <w:rsid w:val="00D554E6"/>
    <w:rsid w:val="00D55C37"/>
    <w:rsid w:val="00D563C2"/>
    <w:rsid w:val="00D56D08"/>
    <w:rsid w:val="00D56D65"/>
    <w:rsid w:val="00D57620"/>
    <w:rsid w:val="00D57F22"/>
    <w:rsid w:val="00D60018"/>
    <w:rsid w:val="00D60669"/>
    <w:rsid w:val="00D60908"/>
    <w:rsid w:val="00D60932"/>
    <w:rsid w:val="00D61292"/>
    <w:rsid w:val="00D621D2"/>
    <w:rsid w:val="00D6278F"/>
    <w:rsid w:val="00D62949"/>
    <w:rsid w:val="00D629D9"/>
    <w:rsid w:val="00D62B31"/>
    <w:rsid w:val="00D62D71"/>
    <w:rsid w:val="00D63354"/>
    <w:rsid w:val="00D63643"/>
    <w:rsid w:val="00D63D24"/>
    <w:rsid w:val="00D63D62"/>
    <w:rsid w:val="00D648E6"/>
    <w:rsid w:val="00D655BC"/>
    <w:rsid w:val="00D66022"/>
    <w:rsid w:val="00D66065"/>
    <w:rsid w:val="00D665A2"/>
    <w:rsid w:val="00D6670E"/>
    <w:rsid w:val="00D67947"/>
    <w:rsid w:val="00D7010A"/>
    <w:rsid w:val="00D7040B"/>
    <w:rsid w:val="00D70B79"/>
    <w:rsid w:val="00D70D46"/>
    <w:rsid w:val="00D70E81"/>
    <w:rsid w:val="00D70F5E"/>
    <w:rsid w:val="00D7116E"/>
    <w:rsid w:val="00D71968"/>
    <w:rsid w:val="00D71F01"/>
    <w:rsid w:val="00D72894"/>
    <w:rsid w:val="00D7293E"/>
    <w:rsid w:val="00D72DEB"/>
    <w:rsid w:val="00D7358C"/>
    <w:rsid w:val="00D7368A"/>
    <w:rsid w:val="00D737EE"/>
    <w:rsid w:val="00D73C09"/>
    <w:rsid w:val="00D73F90"/>
    <w:rsid w:val="00D74635"/>
    <w:rsid w:val="00D74977"/>
    <w:rsid w:val="00D75843"/>
    <w:rsid w:val="00D75999"/>
    <w:rsid w:val="00D76E83"/>
    <w:rsid w:val="00D8036A"/>
    <w:rsid w:val="00D81307"/>
    <w:rsid w:val="00D8192C"/>
    <w:rsid w:val="00D81FF1"/>
    <w:rsid w:val="00D820F3"/>
    <w:rsid w:val="00D822CA"/>
    <w:rsid w:val="00D84268"/>
    <w:rsid w:val="00D84515"/>
    <w:rsid w:val="00D84824"/>
    <w:rsid w:val="00D84F73"/>
    <w:rsid w:val="00D8666C"/>
    <w:rsid w:val="00D86B3B"/>
    <w:rsid w:val="00D876BB"/>
    <w:rsid w:val="00D8778A"/>
    <w:rsid w:val="00D87E21"/>
    <w:rsid w:val="00D87E48"/>
    <w:rsid w:val="00D90446"/>
    <w:rsid w:val="00D90D31"/>
    <w:rsid w:val="00D9120D"/>
    <w:rsid w:val="00D912DF"/>
    <w:rsid w:val="00D9193D"/>
    <w:rsid w:val="00D91BD8"/>
    <w:rsid w:val="00D92265"/>
    <w:rsid w:val="00D9230B"/>
    <w:rsid w:val="00D92F6C"/>
    <w:rsid w:val="00D93307"/>
    <w:rsid w:val="00D93946"/>
    <w:rsid w:val="00D93FFD"/>
    <w:rsid w:val="00D94372"/>
    <w:rsid w:val="00D94456"/>
    <w:rsid w:val="00D9493F"/>
    <w:rsid w:val="00D94FF3"/>
    <w:rsid w:val="00D957C0"/>
    <w:rsid w:val="00D95B59"/>
    <w:rsid w:val="00D95BFF"/>
    <w:rsid w:val="00D96AF8"/>
    <w:rsid w:val="00D96F51"/>
    <w:rsid w:val="00DA0190"/>
    <w:rsid w:val="00DA019E"/>
    <w:rsid w:val="00DA0590"/>
    <w:rsid w:val="00DA0F8E"/>
    <w:rsid w:val="00DA0FC0"/>
    <w:rsid w:val="00DA1176"/>
    <w:rsid w:val="00DA12A3"/>
    <w:rsid w:val="00DA1985"/>
    <w:rsid w:val="00DA1B85"/>
    <w:rsid w:val="00DA1D80"/>
    <w:rsid w:val="00DA1E0F"/>
    <w:rsid w:val="00DA2046"/>
    <w:rsid w:val="00DA2597"/>
    <w:rsid w:val="00DA28A0"/>
    <w:rsid w:val="00DA2BCC"/>
    <w:rsid w:val="00DA2E53"/>
    <w:rsid w:val="00DA3048"/>
    <w:rsid w:val="00DA30FB"/>
    <w:rsid w:val="00DA39C6"/>
    <w:rsid w:val="00DA3F00"/>
    <w:rsid w:val="00DA45B9"/>
    <w:rsid w:val="00DA5C40"/>
    <w:rsid w:val="00DA631B"/>
    <w:rsid w:val="00DA6B1E"/>
    <w:rsid w:val="00DA6B8E"/>
    <w:rsid w:val="00DA7074"/>
    <w:rsid w:val="00DA727D"/>
    <w:rsid w:val="00DA773F"/>
    <w:rsid w:val="00DA7BC7"/>
    <w:rsid w:val="00DB0564"/>
    <w:rsid w:val="00DB1382"/>
    <w:rsid w:val="00DB1539"/>
    <w:rsid w:val="00DB2014"/>
    <w:rsid w:val="00DB21E6"/>
    <w:rsid w:val="00DB220E"/>
    <w:rsid w:val="00DB2369"/>
    <w:rsid w:val="00DB2559"/>
    <w:rsid w:val="00DB272C"/>
    <w:rsid w:val="00DB35C7"/>
    <w:rsid w:val="00DB39DE"/>
    <w:rsid w:val="00DB405C"/>
    <w:rsid w:val="00DB4322"/>
    <w:rsid w:val="00DB4489"/>
    <w:rsid w:val="00DB4699"/>
    <w:rsid w:val="00DB4CA0"/>
    <w:rsid w:val="00DB4FD7"/>
    <w:rsid w:val="00DB518A"/>
    <w:rsid w:val="00DB533A"/>
    <w:rsid w:val="00DB5C4A"/>
    <w:rsid w:val="00DB5EE5"/>
    <w:rsid w:val="00DB67D0"/>
    <w:rsid w:val="00DB68AB"/>
    <w:rsid w:val="00DB6AEF"/>
    <w:rsid w:val="00DB6DF3"/>
    <w:rsid w:val="00DB7507"/>
    <w:rsid w:val="00DB75E6"/>
    <w:rsid w:val="00DB7E8C"/>
    <w:rsid w:val="00DC0BF8"/>
    <w:rsid w:val="00DC0F93"/>
    <w:rsid w:val="00DC16C2"/>
    <w:rsid w:val="00DC1763"/>
    <w:rsid w:val="00DC17C6"/>
    <w:rsid w:val="00DC28A6"/>
    <w:rsid w:val="00DC31EE"/>
    <w:rsid w:val="00DC3BC7"/>
    <w:rsid w:val="00DC4A29"/>
    <w:rsid w:val="00DC4B4C"/>
    <w:rsid w:val="00DC4E8D"/>
    <w:rsid w:val="00DC54B4"/>
    <w:rsid w:val="00DC5638"/>
    <w:rsid w:val="00DC5A5E"/>
    <w:rsid w:val="00DC5C23"/>
    <w:rsid w:val="00DC5E79"/>
    <w:rsid w:val="00DC60E1"/>
    <w:rsid w:val="00DC6A94"/>
    <w:rsid w:val="00DC76BA"/>
    <w:rsid w:val="00DD132F"/>
    <w:rsid w:val="00DD1521"/>
    <w:rsid w:val="00DD1C2A"/>
    <w:rsid w:val="00DD1C2F"/>
    <w:rsid w:val="00DD1ED7"/>
    <w:rsid w:val="00DD2221"/>
    <w:rsid w:val="00DD242B"/>
    <w:rsid w:val="00DD278D"/>
    <w:rsid w:val="00DD2C54"/>
    <w:rsid w:val="00DD3430"/>
    <w:rsid w:val="00DD35A0"/>
    <w:rsid w:val="00DD4568"/>
    <w:rsid w:val="00DD5312"/>
    <w:rsid w:val="00DD6396"/>
    <w:rsid w:val="00DD6C70"/>
    <w:rsid w:val="00DD6E8E"/>
    <w:rsid w:val="00DD70C8"/>
    <w:rsid w:val="00DD7F36"/>
    <w:rsid w:val="00DE0C03"/>
    <w:rsid w:val="00DE21CF"/>
    <w:rsid w:val="00DE2461"/>
    <w:rsid w:val="00DE265D"/>
    <w:rsid w:val="00DE273A"/>
    <w:rsid w:val="00DE285A"/>
    <w:rsid w:val="00DE334A"/>
    <w:rsid w:val="00DE3E7C"/>
    <w:rsid w:val="00DE4664"/>
    <w:rsid w:val="00DE5102"/>
    <w:rsid w:val="00DE5335"/>
    <w:rsid w:val="00DE562C"/>
    <w:rsid w:val="00DE67B4"/>
    <w:rsid w:val="00DE6DAE"/>
    <w:rsid w:val="00DE7524"/>
    <w:rsid w:val="00DE7BFA"/>
    <w:rsid w:val="00DF02EC"/>
    <w:rsid w:val="00DF098C"/>
    <w:rsid w:val="00DF1249"/>
    <w:rsid w:val="00DF24B9"/>
    <w:rsid w:val="00DF2DA0"/>
    <w:rsid w:val="00DF2EEE"/>
    <w:rsid w:val="00DF32AF"/>
    <w:rsid w:val="00DF3E4D"/>
    <w:rsid w:val="00DF42F3"/>
    <w:rsid w:val="00DF46CF"/>
    <w:rsid w:val="00DF4D70"/>
    <w:rsid w:val="00DF4DBC"/>
    <w:rsid w:val="00DF4F19"/>
    <w:rsid w:val="00DF5270"/>
    <w:rsid w:val="00DF5374"/>
    <w:rsid w:val="00DF5D97"/>
    <w:rsid w:val="00DF621B"/>
    <w:rsid w:val="00DF6B34"/>
    <w:rsid w:val="00DF6B69"/>
    <w:rsid w:val="00DF6C6F"/>
    <w:rsid w:val="00E00C18"/>
    <w:rsid w:val="00E012D8"/>
    <w:rsid w:val="00E0160D"/>
    <w:rsid w:val="00E0175D"/>
    <w:rsid w:val="00E01843"/>
    <w:rsid w:val="00E028E6"/>
    <w:rsid w:val="00E0293F"/>
    <w:rsid w:val="00E029BD"/>
    <w:rsid w:val="00E02DBD"/>
    <w:rsid w:val="00E035DE"/>
    <w:rsid w:val="00E03941"/>
    <w:rsid w:val="00E04424"/>
    <w:rsid w:val="00E046C1"/>
    <w:rsid w:val="00E049FD"/>
    <w:rsid w:val="00E04B41"/>
    <w:rsid w:val="00E0525C"/>
    <w:rsid w:val="00E052F4"/>
    <w:rsid w:val="00E05375"/>
    <w:rsid w:val="00E054B7"/>
    <w:rsid w:val="00E05A22"/>
    <w:rsid w:val="00E05AC5"/>
    <w:rsid w:val="00E06AF4"/>
    <w:rsid w:val="00E07DFF"/>
    <w:rsid w:val="00E07E45"/>
    <w:rsid w:val="00E10043"/>
    <w:rsid w:val="00E1039A"/>
    <w:rsid w:val="00E10D3B"/>
    <w:rsid w:val="00E119CF"/>
    <w:rsid w:val="00E126D0"/>
    <w:rsid w:val="00E1296E"/>
    <w:rsid w:val="00E12B11"/>
    <w:rsid w:val="00E12C4F"/>
    <w:rsid w:val="00E131BE"/>
    <w:rsid w:val="00E1331F"/>
    <w:rsid w:val="00E136EA"/>
    <w:rsid w:val="00E139D0"/>
    <w:rsid w:val="00E145E0"/>
    <w:rsid w:val="00E14911"/>
    <w:rsid w:val="00E14913"/>
    <w:rsid w:val="00E150B1"/>
    <w:rsid w:val="00E1546F"/>
    <w:rsid w:val="00E16219"/>
    <w:rsid w:val="00E168A5"/>
    <w:rsid w:val="00E17405"/>
    <w:rsid w:val="00E175FF"/>
    <w:rsid w:val="00E176E8"/>
    <w:rsid w:val="00E17CFB"/>
    <w:rsid w:val="00E20661"/>
    <w:rsid w:val="00E209E6"/>
    <w:rsid w:val="00E20AD1"/>
    <w:rsid w:val="00E216A5"/>
    <w:rsid w:val="00E21F98"/>
    <w:rsid w:val="00E22222"/>
    <w:rsid w:val="00E222AC"/>
    <w:rsid w:val="00E224C9"/>
    <w:rsid w:val="00E2272F"/>
    <w:rsid w:val="00E229F7"/>
    <w:rsid w:val="00E22A2D"/>
    <w:rsid w:val="00E22EE3"/>
    <w:rsid w:val="00E23416"/>
    <w:rsid w:val="00E2391F"/>
    <w:rsid w:val="00E242E6"/>
    <w:rsid w:val="00E24B4A"/>
    <w:rsid w:val="00E24E3D"/>
    <w:rsid w:val="00E24EE2"/>
    <w:rsid w:val="00E250DB"/>
    <w:rsid w:val="00E2596F"/>
    <w:rsid w:val="00E2636F"/>
    <w:rsid w:val="00E263E4"/>
    <w:rsid w:val="00E26A77"/>
    <w:rsid w:val="00E271F0"/>
    <w:rsid w:val="00E30155"/>
    <w:rsid w:val="00E304DE"/>
    <w:rsid w:val="00E3069F"/>
    <w:rsid w:val="00E306A2"/>
    <w:rsid w:val="00E307C5"/>
    <w:rsid w:val="00E30967"/>
    <w:rsid w:val="00E3116C"/>
    <w:rsid w:val="00E31521"/>
    <w:rsid w:val="00E316C4"/>
    <w:rsid w:val="00E3276B"/>
    <w:rsid w:val="00E32964"/>
    <w:rsid w:val="00E32E0E"/>
    <w:rsid w:val="00E33222"/>
    <w:rsid w:val="00E337F6"/>
    <w:rsid w:val="00E33802"/>
    <w:rsid w:val="00E33814"/>
    <w:rsid w:val="00E33D97"/>
    <w:rsid w:val="00E3582D"/>
    <w:rsid w:val="00E35834"/>
    <w:rsid w:val="00E35AC6"/>
    <w:rsid w:val="00E35F47"/>
    <w:rsid w:val="00E36306"/>
    <w:rsid w:val="00E36C4E"/>
    <w:rsid w:val="00E377BF"/>
    <w:rsid w:val="00E379BC"/>
    <w:rsid w:val="00E37C82"/>
    <w:rsid w:val="00E40288"/>
    <w:rsid w:val="00E4080B"/>
    <w:rsid w:val="00E40D87"/>
    <w:rsid w:val="00E421CF"/>
    <w:rsid w:val="00E42782"/>
    <w:rsid w:val="00E42CC0"/>
    <w:rsid w:val="00E42FB4"/>
    <w:rsid w:val="00E42FD5"/>
    <w:rsid w:val="00E441CF"/>
    <w:rsid w:val="00E4455B"/>
    <w:rsid w:val="00E446BF"/>
    <w:rsid w:val="00E44BD8"/>
    <w:rsid w:val="00E44ECD"/>
    <w:rsid w:val="00E45136"/>
    <w:rsid w:val="00E452D0"/>
    <w:rsid w:val="00E45A9D"/>
    <w:rsid w:val="00E45B6C"/>
    <w:rsid w:val="00E45DC1"/>
    <w:rsid w:val="00E460A1"/>
    <w:rsid w:val="00E467AB"/>
    <w:rsid w:val="00E47284"/>
    <w:rsid w:val="00E47BD9"/>
    <w:rsid w:val="00E47FBB"/>
    <w:rsid w:val="00E5141B"/>
    <w:rsid w:val="00E515A3"/>
    <w:rsid w:val="00E517D0"/>
    <w:rsid w:val="00E52471"/>
    <w:rsid w:val="00E52F76"/>
    <w:rsid w:val="00E53FAB"/>
    <w:rsid w:val="00E5413F"/>
    <w:rsid w:val="00E541D0"/>
    <w:rsid w:val="00E54231"/>
    <w:rsid w:val="00E543CA"/>
    <w:rsid w:val="00E54EC5"/>
    <w:rsid w:val="00E55335"/>
    <w:rsid w:val="00E55D2A"/>
    <w:rsid w:val="00E57FA4"/>
    <w:rsid w:val="00E60ADA"/>
    <w:rsid w:val="00E61C29"/>
    <w:rsid w:val="00E624D8"/>
    <w:rsid w:val="00E62EED"/>
    <w:rsid w:val="00E63DB3"/>
    <w:rsid w:val="00E63F2E"/>
    <w:rsid w:val="00E645DC"/>
    <w:rsid w:val="00E649A5"/>
    <w:rsid w:val="00E6523D"/>
    <w:rsid w:val="00E65967"/>
    <w:rsid w:val="00E65EF0"/>
    <w:rsid w:val="00E668E2"/>
    <w:rsid w:val="00E6767F"/>
    <w:rsid w:val="00E67F22"/>
    <w:rsid w:val="00E7048B"/>
    <w:rsid w:val="00E705E5"/>
    <w:rsid w:val="00E70B0C"/>
    <w:rsid w:val="00E713AC"/>
    <w:rsid w:val="00E71420"/>
    <w:rsid w:val="00E71EFF"/>
    <w:rsid w:val="00E72246"/>
    <w:rsid w:val="00E722AC"/>
    <w:rsid w:val="00E723D3"/>
    <w:rsid w:val="00E725B6"/>
    <w:rsid w:val="00E7370D"/>
    <w:rsid w:val="00E73E01"/>
    <w:rsid w:val="00E745BF"/>
    <w:rsid w:val="00E74697"/>
    <w:rsid w:val="00E74F1D"/>
    <w:rsid w:val="00E758C0"/>
    <w:rsid w:val="00E763A8"/>
    <w:rsid w:val="00E765F5"/>
    <w:rsid w:val="00E801FE"/>
    <w:rsid w:val="00E82560"/>
    <w:rsid w:val="00E825E3"/>
    <w:rsid w:val="00E828B0"/>
    <w:rsid w:val="00E82EF4"/>
    <w:rsid w:val="00E83280"/>
    <w:rsid w:val="00E832C9"/>
    <w:rsid w:val="00E833B2"/>
    <w:rsid w:val="00E8348E"/>
    <w:rsid w:val="00E837C2"/>
    <w:rsid w:val="00E83C3A"/>
    <w:rsid w:val="00E83D06"/>
    <w:rsid w:val="00E83D39"/>
    <w:rsid w:val="00E83E6E"/>
    <w:rsid w:val="00E83EA9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6F8D"/>
    <w:rsid w:val="00E873F1"/>
    <w:rsid w:val="00E87AE6"/>
    <w:rsid w:val="00E87DBE"/>
    <w:rsid w:val="00E904A1"/>
    <w:rsid w:val="00E90519"/>
    <w:rsid w:val="00E90FE7"/>
    <w:rsid w:val="00E91551"/>
    <w:rsid w:val="00E91BF2"/>
    <w:rsid w:val="00E91E5F"/>
    <w:rsid w:val="00E92BD8"/>
    <w:rsid w:val="00E92D92"/>
    <w:rsid w:val="00E92F0A"/>
    <w:rsid w:val="00E93A7A"/>
    <w:rsid w:val="00E93B3D"/>
    <w:rsid w:val="00E94307"/>
    <w:rsid w:val="00E94762"/>
    <w:rsid w:val="00E94C76"/>
    <w:rsid w:val="00E9570D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1EE4"/>
    <w:rsid w:val="00EA20F1"/>
    <w:rsid w:val="00EA2730"/>
    <w:rsid w:val="00EA370E"/>
    <w:rsid w:val="00EA42BA"/>
    <w:rsid w:val="00EA4F96"/>
    <w:rsid w:val="00EA531A"/>
    <w:rsid w:val="00EA54BC"/>
    <w:rsid w:val="00EA589B"/>
    <w:rsid w:val="00EA73FE"/>
    <w:rsid w:val="00EA7499"/>
    <w:rsid w:val="00EA74E3"/>
    <w:rsid w:val="00EA7744"/>
    <w:rsid w:val="00EB178A"/>
    <w:rsid w:val="00EB2435"/>
    <w:rsid w:val="00EB2A33"/>
    <w:rsid w:val="00EB2CF1"/>
    <w:rsid w:val="00EB3027"/>
    <w:rsid w:val="00EB306C"/>
    <w:rsid w:val="00EB313A"/>
    <w:rsid w:val="00EB3495"/>
    <w:rsid w:val="00EB3E68"/>
    <w:rsid w:val="00EB4A33"/>
    <w:rsid w:val="00EB534C"/>
    <w:rsid w:val="00EB5E7D"/>
    <w:rsid w:val="00EB688D"/>
    <w:rsid w:val="00EB6BC4"/>
    <w:rsid w:val="00EB7124"/>
    <w:rsid w:val="00EB74DD"/>
    <w:rsid w:val="00EB7E4D"/>
    <w:rsid w:val="00EC0B57"/>
    <w:rsid w:val="00EC12C0"/>
    <w:rsid w:val="00EC142C"/>
    <w:rsid w:val="00EC16D0"/>
    <w:rsid w:val="00EC2404"/>
    <w:rsid w:val="00EC2B11"/>
    <w:rsid w:val="00EC2FEB"/>
    <w:rsid w:val="00EC30C9"/>
    <w:rsid w:val="00EC314F"/>
    <w:rsid w:val="00EC36C9"/>
    <w:rsid w:val="00EC36DD"/>
    <w:rsid w:val="00EC39A2"/>
    <w:rsid w:val="00EC4604"/>
    <w:rsid w:val="00EC4B61"/>
    <w:rsid w:val="00EC555C"/>
    <w:rsid w:val="00EC60C0"/>
    <w:rsid w:val="00EC6337"/>
    <w:rsid w:val="00EC7326"/>
    <w:rsid w:val="00EC7756"/>
    <w:rsid w:val="00ED04EE"/>
    <w:rsid w:val="00ED0DE8"/>
    <w:rsid w:val="00ED0FAF"/>
    <w:rsid w:val="00ED0FB6"/>
    <w:rsid w:val="00ED16EF"/>
    <w:rsid w:val="00ED19F8"/>
    <w:rsid w:val="00ED1FB7"/>
    <w:rsid w:val="00ED3068"/>
    <w:rsid w:val="00ED3534"/>
    <w:rsid w:val="00ED3B7D"/>
    <w:rsid w:val="00ED6435"/>
    <w:rsid w:val="00ED675D"/>
    <w:rsid w:val="00ED6CAC"/>
    <w:rsid w:val="00ED73A4"/>
    <w:rsid w:val="00EE0A49"/>
    <w:rsid w:val="00EE0C8D"/>
    <w:rsid w:val="00EE1061"/>
    <w:rsid w:val="00EE14FE"/>
    <w:rsid w:val="00EE15CA"/>
    <w:rsid w:val="00EE18BB"/>
    <w:rsid w:val="00EE1CDA"/>
    <w:rsid w:val="00EE20D3"/>
    <w:rsid w:val="00EE211B"/>
    <w:rsid w:val="00EE24B7"/>
    <w:rsid w:val="00EE2759"/>
    <w:rsid w:val="00EE2862"/>
    <w:rsid w:val="00EE2AAB"/>
    <w:rsid w:val="00EE3354"/>
    <w:rsid w:val="00EE3A54"/>
    <w:rsid w:val="00EE459C"/>
    <w:rsid w:val="00EE62B4"/>
    <w:rsid w:val="00EE7024"/>
    <w:rsid w:val="00EF0E50"/>
    <w:rsid w:val="00EF1FE3"/>
    <w:rsid w:val="00EF20FD"/>
    <w:rsid w:val="00EF220D"/>
    <w:rsid w:val="00EF2337"/>
    <w:rsid w:val="00EF2439"/>
    <w:rsid w:val="00EF2883"/>
    <w:rsid w:val="00EF2A75"/>
    <w:rsid w:val="00EF3A4A"/>
    <w:rsid w:val="00EF3B82"/>
    <w:rsid w:val="00EF3D43"/>
    <w:rsid w:val="00EF3E49"/>
    <w:rsid w:val="00EF493B"/>
    <w:rsid w:val="00EF4F32"/>
    <w:rsid w:val="00EF6848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1E26"/>
    <w:rsid w:val="00F023A1"/>
    <w:rsid w:val="00F0301D"/>
    <w:rsid w:val="00F03891"/>
    <w:rsid w:val="00F046A4"/>
    <w:rsid w:val="00F046B1"/>
    <w:rsid w:val="00F04932"/>
    <w:rsid w:val="00F04CF6"/>
    <w:rsid w:val="00F04ED5"/>
    <w:rsid w:val="00F05BA0"/>
    <w:rsid w:val="00F05EED"/>
    <w:rsid w:val="00F062B0"/>
    <w:rsid w:val="00F06F02"/>
    <w:rsid w:val="00F077C0"/>
    <w:rsid w:val="00F0783A"/>
    <w:rsid w:val="00F07C4E"/>
    <w:rsid w:val="00F11C49"/>
    <w:rsid w:val="00F12184"/>
    <w:rsid w:val="00F1352E"/>
    <w:rsid w:val="00F1416B"/>
    <w:rsid w:val="00F14351"/>
    <w:rsid w:val="00F154C5"/>
    <w:rsid w:val="00F15744"/>
    <w:rsid w:val="00F15A4F"/>
    <w:rsid w:val="00F15DE6"/>
    <w:rsid w:val="00F16565"/>
    <w:rsid w:val="00F165FE"/>
    <w:rsid w:val="00F16BB1"/>
    <w:rsid w:val="00F17689"/>
    <w:rsid w:val="00F17979"/>
    <w:rsid w:val="00F17E62"/>
    <w:rsid w:val="00F20046"/>
    <w:rsid w:val="00F206FE"/>
    <w:rsid w:val="00F209E0"/>
    <w:rsid w:val="00F20EE3"/>
    <w:rsid w:val="00F21048"/>
    <w:rsid w:val="00F2112D"/>
    <w:rsid w:val="00F21654"/>
    <w:rsid w:val="00F218EF"/>
    <w:rsid w:val="00F21B93"/>
    <w:rsid w:val="00F21EC3"/>
    <w:rsid w:val="00F22F88"/>
    <w:rsid w:val="00F23178"/>
    <w:rsid w:val="00F2357F"/>
    <w:rsid w:val="00F24A57"/>
    <w:rsid w:val="00F24F4D"/>
    <w:rsid w:val="00F25139"/>
    <w:rsid w:val="00F25166"/>
    <w:rsid w:val="00F2589C"/>
    <w:rsid w:val="00F2617C"/>
    <w:rsid w:val="00F2643A"/>
    <w:rsid w:val="00F2699C"/>
    <w:rsid w:val="00F269CD"/>
    <w:rsid w:val="00F26CE7"/>
    <w:rsid w:val="00F26FA1"/>
    <w:rsid w:val="00F276A4"/>
    <w:rsid w:val="00F277A8"/>
    <w:rsid w:val="00F2795E"/>
    <w:rsid w:val="00F27C52"/>
    <w:rsid w:val="00F3002F"/>
    <w:rsid w:val="00F301EB"/>
    <w:rsid w:val="00F304B5"/>
    <w:rsid w:val="00F30894"/>
    <w:rsid w:val="00F30EE2"/>
    <w:rsid w:val="00F31234"/>
    <w:rsid w:val="00F317D4"/>
    <w:rsid w:val="00F3250F"/>
    <w:rsid w:val="00F328BD"/>
    <w:rsid w:val="00F33374"/>
    <w:rsid w:val="00F33655"/>
    <w:rsid w:val="00F3383E"/>
    <w:rsid w:val="00F338BC"/>
    <w:rsid w:val="00F346BC"/>
    <w:rsid w:val="00F3471B"/>
    <w:rsid w:val="00F3498B"/>
    <w:rsid w:val="00F3521B"/>
    <w:rsid w:val="00F35561"/>
    <w:rsid w:val="00F35865"/>
    <w:rsid w:val="00F36DC1"/>
    <w:rsid w:val="00F37702"/>
    <w:rsid w:val="00F37922"/>
    <w:rsid w:val="00F37F61"/>
    <w:rsid w:val="00F40036"/>
    <w:rsid w:val="00F41605"/>
    <w:rsid w:val="00F41F9B"/>
    <w:rsid w:val="00F42049"/>
    <w:rsid w:val="00F4240E"/>
    <w:rsid w:val="00F42C2B"/>
    <w:rsid w:val="00F42C2D"/>
    <w:rsid w:val="00F42E32"/>
    <w:rsid w:val="00F4355A"/>
    <w:rsid w:val="00F43F18"/>
    <w:rsid w:val="00F4406A"/>
    <w:rsid w:val="00F44100"/>
    <w:rsid w:val="00F44833"/>
    <w:rsid w:val="00F45003"/>
    <w:rsid w:val="00F45692"/>
    <w:rsid w:val="00F45BAE"/>
    <w:rsid w:val="00F46183"/>
    <w:rsid w:val="00F463BD"/>
    <w:rsid w:val="00F46A01"/>
    <w:rsid w:val="00F479EB"/>
    <w:rsid w:val="00F47AFE"/>
    <w:rsid w:val="00F47DF9"/>
    <w:rsid w:val="00F50020"/>
    <w:rsid w:val="00F50849"/>
    <w:rsid w:val="00F50F51"/>
    <w:rsid w:val="00F51318"/>
    <w:rsid w:val="00F51929"/>
    <w:rsid w:val="00F523A6"/>
    <w:rsid w:val="00F52631"/>
    <w:rsid w:val="00F52A4B"/>
    <w:rsid w:val="00F52F4E"/>
    <w:rsid w:val="00F533DB"/>
    <w:rsid w:val="00F5376A"/>
    <w:rsid w:val="00F53E2D"/>
    <w:rsid w:val="00F542D8"/>
    <w:rsid w:val="00F54367"/>
    <w:rsid w:val="00F548C8"/>
    <w:rsid w:val="00F54986"/>
    <w:rsid w:val="00F54DEB"/>
    <w:rsid w:val="00F55A3B"/>
    <w:rsid w:val="00F563B2"/>
    <w:rsid w:val="00F5650B"/>
    <w:rsid w:val="00F56848"/>
    <w:rsid w:val="00F56FA3"/>
    <w:rsid w:val="00F5765A"/>
    <w:rsid w:val="00F57A26"/>
    <w:rsid w:val="00F57A55"/>
    <w:rsid w:val="00F57C72"/>
    <w:rsid w:val="00F600D0"/>
    <w:rsid w:val="00F60802"/>
    <w:rsid w:val="00F611F0"/>
    <w:rsid w:val="00F61564"/>
    <w:rsid w:val="00F61614"/>
    <w:rsid w:val="00F6190D"/>
    <w:rsid w:val="00F61D1B"/>
    <w:rsid w:val="00F61FDE"/>
    <w:rsid w:val="00F62BB8"/>
    <w:rsid w:val="00F63DE6"/>
    <w:rsid w:val="00F64966"/>
    <w:rsid w:val="00F65A43"/>
    <w:rsid w:val="00F65BC2"/>
    <w:rsid w:val="00F661A3"/>
    <w:rsid w:val="00F6652C"/>
    <w:rsid w:val="00F66544"/>
    <w:rsid w:val="00F669E3"/>
    <w:rsid w:val="00F670C3"/>
    <w:rsid w:val="00F67219"/>
    <w:rsid w:val="00F675AE"/>
    <w:rsid w:val="00F70225"/>
    <w:rsid w:val="00F703C3"/>
    <w:rsid w:val="00F703EE"/>
    <w:rsid w:val="00F709F5"/>
    <w:rsid w:val="00F711D2"/>
    <w:rsid w:val="00F71985"/>
    <w:rsid w:val="00F71F79"/>
    <w:rsid w:val="00F721A1"/>
    <w:rsid w:val="00F724E3"/>
    <w:rsid w:val="00F72654"/>
    <w:rsid w:val="00F72E2E"/>
    <w:rsid w:val="00F73FA0"/>
    <w:rsid w:val="00F74491"/>
    <w:rsid w:val="00F74A7A"/>
    <w:rsid w:val="00F75AE8"/>
    <w:rsid w:val="00F75B83"/>
    <w:rsid w:val="00F7625A"/>
    <w:rsid w:val="00F76408"/>
    <w:rsid w:val="00F77029"/>
    <w:rsid w:val="00F77CFA"/>
    <w:rsid w:val="00F80D8F"/>
    <w:rsid w:val="00F80E30"/>
    <w:rsid w:val="00F819DD"/>
    <w:rsid w:val="00F81E4A"/>
    <w:rsid w:val="00F81F25"/>
    <w:rsid w:val="00F82A4B"/>
    <w:rsid w:val="00F82D1C"/>
    <w:rsid w:val="00F837DD"/>
    <w:rsid w:val="00F83912"/>
    <w:rsid w:val="00F83C07"/>
    <w:rsid w:val="00F83CC5"/>
    <w:rsid w:val="00F84059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14"/>
    <w:rsid w:val="00F86193"/>
    <w:rsid w:val="00F869AA"/>
    <w:rsid w:val="00F86C4D"/>
    <w:rsid w:val="00F90391"/>
    <w:rsid w:val="00F9046C"/>
    <w:rsid w:val="00F90C86"/>
    <w:rsid w:val="00F90E2A"/>
    <w:rsid w:val="00F91366"/>
    <w:rsid w:val="00F915AB"/>
    <w:rsid w:val="00F918AE"/>
    <w:rsid w:val="00F91DAC"/>
    <w:rsid w:val="00F92174"/>
    <w:rsid w:val="00F9382C"/>
    <w:rsid w:val="00F9419F"/>
    <w:rsid w:val="00F94683"/>
    <w:rsid w:val="00F9495D"/>
    <w:rsid w:val="00F94C7E"/>
    <w:rsid w:val="00F95013"/>
    <w:rsid w:val="00F9529E"/>
    <w:rsid w:val="00F952D8"/>
    <w:rsid w:val="00F95439"/>
    <w:rsid w:val="00F95663"/>
    <w:rsid w:val="00F9597B"/>
    <w:rsid w:val="00F96226"/>
    <w:rsid w:val="00F9632D"/>
    <w:rsid w:val="00F9650D"/>
    <w:rsid w:val="00F967D4"/>
    <w:rsid w:val="00F97645"/>
    <w:rsid w:val="00F976DD"/>
    <w:rsid w:val="00F9794E"/>
    <w:rsid w:val="00F97B15"/>
    <w:rsid w:val="00FA029F"/>
    <w:rsid w:val="00FA0509"/>
    <w:rsid w:val="00FA0E7C"/>
    <w:rsid w:val="00FA178C"/>
    <w:rsid w:val="00FA1D8F"/>
    <w:rsid w:val="00FA1E61"/>
    <w:rsid w:val="00FA2B5A"/>
    <w:rsid w:val="00FA2FA0"/>
    <w:rsid w:val="00FA35AF"/>
    <w:rsid w:val="00FA53C1"/>
    <w:rsid w:val="00FA5871"/>
    <w:rsid w:val="00FA5C32"/>
    <w:rsid w:val="00FA6225"/>
    <w:rsid w:val="00FA6686"/>
    <w:rsid w:val="00FA6AE1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1F59"/>
    <w:rsid w:val="00FB22E5"/>
    <w:rsid w:val="00FB2312"/>
    <w:rsid w:val="00FB27DF"/>
    <w:rsid w:val="00FB2A50"/>
    <w:rsid w:val="00FB2E86"/>
    <w:rsid w:val="00FB2F94"/>
    <w:rsid w:val="00FB35B8"/>
    <w:rsid w:val="00FB3CD6"/>
    <w:rsid w:val="00FB43D4"/>
    <w:rsid w:val="00FB46A4"/>
    <w:rsid w:val="00FB52FD"/>
    <w:rsid w:val="00FB5689"/>
    <w:rsid w:val="00FB6D13"/>
    <w:rsid w:val="00FB7340"/>
    <w:rsid w:val="00FB7724"/>
    <w:rsid w:val="00FB7B15"/>
    <w:rsid w:val="00FB7B5D"/>
    <w:rsid w:val="00FC0C1F"/>
    <w:rsid w:val="00FC1530"/>
    <w:rsid w:val="00FC1859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5A0"/>
    <w:rsid w:val="00FC680D"/>
    <w:rsid w:val="00FD0386"/>
    <w:rsid w:val="00FD04EB"/>
    <w:rsid w:val="00FD10D2"/>
    <w:rsid w:val="00FD20D2"/>
    <w:rsid w:val="00FD22B6"/>
    <w:rsid w:val="00FD2403"/>
    <w:rsid w:val="00FD2475"/>
    <w:rsid w:val="00FD2751"/>
    <w:rsid w:val="00FD282A"/>
    <w:rsid w:val="00FD2A71"/>
    <w:rsid w:val="00FD3618"/>
    <w:rsid w:val="00FD3822"/>
    <w:rsid w:val="00FD45CD"/>
    <w:rsid w:val="00FD4CC0"/>
    <w:rsid w:val="00FD5AFC"/>
    <w:rsid w:val="00FD618D"/>
    <w:rsid w:val="00FD6A3D"/>
    <w:rsid w:val="00FD6BB9"/>
    <w:rsid w:val="00FD6F42"/>
    <w:rsid w:val="00FD7313"/>
    <w:rsid w:val="00FE098B"/>
    <w:rsid w:val="00FE0C6B"/>
    <w:rsid w:val="00FE22FE"/>
    <w:rsid w:val="00FE23E2"/>
    <w:rsid w:val="00FE2D3C"/>
    <w:rsid w:val="00FE38F3"/>
    <w:rsid w:val="00FE3DA5"/>
    <w:rsid w:val="00FE460F"/>
    <w:rsid w:val="00FE4930"/>
    <w:rsid w:val="00FE4E61"/>
    <w:rsid w:val="00FE5B8D"/>
    <w:rsid w:val="00FE6782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A88"/>
    <w:rsid w:val="00FF30FE"/>
    <w:rsid w:val="00FF498A"/>
    <w:rsid w:val="00FF4FC8"/>
    <w:rsid w:val="00FF51D0"/>
    <w:rsid w:val="00FF52CC"/>
    <w:rsid w:val="00FF5593"/>
    <w:rsid w:val="00FF5929"/>
    <w:rsid w:val="00FF6227"/>
    <w:rsid w:val="00FF62EF"/>
    <w:rsid w:val="00FF68C4"/>
    <w:rsid w:val="00FF6967"/>
    <w:rsid w:val="00FF6D3E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0DC9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37C5"/>
    <w:pPr>
      <w:spacing w:after="160" w:line="259" w:lineRule="auto"/>
    </w:pPr>
    <w:rPr>
      <w:rFonts w:ascii="Times New Roman" w:eastAsiaTheme="minorHAnsi" w:hAnsi="Times New Roman" w:cstheme="minorBidi"/>
      <w:szCs w:val="22"/>
      <w:lang w:eastAsia="en-US"/>
    </w:rPr>
  </w:style>
  <w:style w:type="paragraph" w:styleId="Heading1">
    <w:name w:val="heading 1"/>
    <w:next w:val="Normal"/>
    <w:qFormat/>
    <w:rsid w:val="005B4282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B428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B428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B428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B428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B428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B428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B428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B428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E37C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E37C5"/>
  </w:style>
  <w:style w:type="paragraph" w:styleId="TOC8">
    <w:name w:val="toc 8"/>
    <w:basedOn w:val="TOC1"/>
    <w:semiHidden/>
    <w:rsid w:val="005B428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B42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en-US"/>
    </w:rPr>
  </w:style>
  <w:style w:type="paragraph" w:customStyle="1" w:styleId="ZT">
    <w:name w:val="ZT"/>
    <w:rsid w:val="005B42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B4282"/>
    <w:pPr>
      <w:ind w:left="1701" w:hanging="1701"/>
    </w:pPr>
  </w:style>
  <w:style w:type="paragraph" w:styleId="TOC4">
    <w:name w:val="toc 4"/>
    <w:basedOn w:val="TOC3"/>
    <w:semiHidden/>
    <w:rsid w:val="005B4282"/>
    <w:pPr>
      <w:ind w:left="1418" w:hanging="1418"/>
    </w:pPr>
  </w:style>
  <w:style w:type="paragraph" w:styleId="TOC3">
    <w:name w:val="toc 3"/>
    <w:basedOn w:val="TOC2"/>
    <w:uiPriority w:val="39"/>
    <w:rsid w:val="005B4282"/>
    <w:pPr>
      <w:ind w:left="1134" w:hanging="1134"/>
    </w:pPr>
  </w:style>
  <w:style w:type="paragraph" w:styleId="TOC2">
    <w:name w:val="toc 2"/>
    <w:basedOn w:val="TOC1"/>
    <w:uiPriority w:val="39"/>
    <w:rsid w:val="005B428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B4282"/>
    <w:pPr>
      <w:ind w:left="284"/>
    </w:pPr>
  </w:style>
  <w:style w:type="paragraph" w:styleId="Index1">
    <w:name w:val="index 1"/>
    <w:basedOn w:val="Normal"/>
    <w:semiHidden/>
    <w:rsid w:val="005B4282"/>
    <w:pPr>
      <w:keepLines/>
      <w:spacing w:after="0"/>
    </w:pPr>
  </w:style>
  <w:style w:type="paragraph" w:customStyle="1" w:styleId="ZH">
    <w:name w:val="ZH"/>
    <w:rsid w:val="005B42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5B4282"/>
    <w:pPr>
      <w:outlineLvl w:val="9"/>
    </w:pPr>
  </w:style>
  <w:style w:type="paragraph" w:styleId="ListNumber2">
    <w:name w:val="List Number 2"/>
    <w:basedOn w:val="ListNumber"/>
    <w:rsid w:val="005B428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5B428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B4282"/>
    <w:rPr>
      <w:b/>
      <w:position w:val="6"/>
      <w:sz w:val="16"/>
    </w:rPr>
  </w:style>
  <w:style w:type="paragraph" w:styleId="FootnoteText">
    <w:name w:val="footnote text"/>
    <w:basedOn w:val="Normal"/>
    <w:semiHidden/>
    <w:rsid w:val="005B428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B4282"/>
    <w:rPr>
      <w:b/>
    </w:rPr>
  </w:style>
  <w:style w:type="paragraph" w:customStyle="1" w:styleId="TAC">
    <w:name w:val="TAC"/>
    <w:basedOn w:val="TAL"/>
    <w:link w:val="TACChar"/>
    <w:qFormat/>
    <w:rsid w:val="005B4282"/>
    <w:pPr>
      <w:jc w:val="center"/>
    </w:pPr>
  </w:style>
  <w:style w:type="paragraph" w:customStyle="1" w:styleId="TF">
    <w:name w:val="TF"/>
    <w:basedOn w:val="TH"/>
    <w:rsid w:val="005B4282"/>
    <w:pPr>
      <w:keepNext w:val="0"/>
      <w:spacing w:before="0" w:after="240"/>
    </w:pPr>
  </w:style>
  <w:style w:type="paragraph" w:customStyle="1" w:styleId="NO">
    <w:name w:val="NO"/>
    <w:basedOn w:val="Normal"/>
    <w:rsid w:val="005B4282"/>
    <w:pPr>
      <w:keepLines/>
      <w:ind w:left="1135" w:hanging="851"/>
    </w:pPr>
  </w:style>
  <w:style w:type="paragraph" w:styleId="TOC9">
    <w:name w:val="toc 9"/>
    <w:basedOn w:val="TOC8"/>
    <w:semiHidden/>
    <w:rsid w:val="005B4282"/>
    <w:pPr>
      <w:ind w:left="1418" w:hanging="1418"/>
    </w:pPr>
  </w:style>
  <w:style w:type="paragraph" w:customStyle="1" w:styleId="EX">
    <w:name w:val="EX"/>
    <w:basedOn w:val="Normal"/>
    <w:rsid w:val="005B4282"/>
    <w:pPr>
      <w:keepLines/>
      <w:ind w:left="1702" w:hanging="1418"/>
    </w:pPr>
  </w:style>
  <w:style w:type="paragraph" w:customStyle="1" w:styleId="FP">
    <w:name w:val="FP"/>
    <w:basedOn w:val="Normal"/>
    <w:rsid w:val="005B4282"/>
    <w:pPr>
      <w:spacing w:after="0"/>
    </w:pPr>
  </w:style>
  <w:style w:type="paragraph" w:customStyle="1" w:styleId="LD">
    <w:name w:val="LD"/>
    <w:rsid w:val="005B42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5B4282"/>
    <w:pPr>
      <w:spacing w:after="0"/>
    </w:pPr>
  </w:style>
  <w:style w:type="paragraph" w:customStyle="1" w:styleId="EW">
    <w:name w:val="EW"/>
    <w:basedOn w:val="EX"/>
    <w:rsid w:val="005B4282"/>
    <w:pPr>
      <w:spacing w:after="0"/>
    </w:pPr>
  </w:style>
  <w:style w:type="paragraph" w:styleId="TOC6">
    <w:name w:val="toc 6"/>
    <w:basedOn w:val="TOC5"/>
    <w:next w:val="Normal"/>
    <w:semiHidden/>
    <w:rsid w:val="005B4282"/>
    <w:pPr>
      <w:ind w:left="1985" w:hanging="1985"/>
    </w:pPr>
  </w:style>
  <w:style w:type="paragraph" w:styleId="TOC7">
    <w:name w:val="toc 7"/>
    <w:basedOn w:val="TOC6"/>
    <w:next w:val="Normal"/>
    <w:semiHidden/>
    <w:rsid w:val="005B4282"/>
    <w:pPr>
      <w:ind w:left="2268" w:hanging="2268"/>
    </w:pPr>
  </w:style>
  <w:style w:type="paragraph" w:styleId="ListBullet2">
    <w:name w:val="List Bullet 2"/>
    <w:basedOn w:val="ListBullet"/>
    <w:rsid w:val="005B4282"/>
    <w:pPr>
      <w:ind w:left="851"/>
    </w:pPr>
  </w:style>
  <w:style w:type="paragraph" w:styleId="ListBullet3">
    <w:name w:val="List Bullet 3"/>
    <w:basedOn w:val="ListBullet2"/>
    <w:rsid w:val="005B4282"/>
    <w:pPr>
      <w:ind w:left="1135"/>
    </w:pPr>
  </w:style>
  <w:style w:type="paragraph" w:styleId="ListNumber">
    <w:name w:val="List Number"/>
    <w:basedOn w:val="List"/>
    <w:rsid w:val="005B4282"/>
  </w:style>
  <w:style w:type="paragraph" w:customStyle="1" w:styleId="EQ">
    <w:name w:val="EQ"/>
    <w:basedOn w:val="Normal"/>
    <w:next w:val="Normal"/>
    <w:rsid w:val="005B42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B42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B428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B42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5B4282"/>
    <w:pPr>
      <w:jc w:val="right"/>
    </w:pPr>
  </w:style>
  <w:style w:type="paragraph" w:customStyle="1" w:styleId="H6">
    <w:name w:val="H6"/>
    <w:basedOn w:val="Heading5"/>
    <w:next w:val="Normal"/>
    <w:rsid w:val="005B428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B4282"/>
    <w:pPr>
      <w:ind w:left="851" w:hanging="851"/>
    </w:pPr>
  </w:style>
  <w:style w:type="paragraph" w:customStyle="1" w:styleId="TAL">
    <w:name w:val="TAL"/>
    <w:basedOn w:val="Normal"/>
    <w:link w:val="TALChar"/>
    <w:qFormat/>
    <w:rsid w:val="005B428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B42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5B42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5B42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5B42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5B4282"/>
    <w:pPr>
      <w:framePr w:wrap="notBeside" w:y="16161"/>
    </w:pPr>
  </w:style>
  <w:style w:type="character" w:customStyle="1" w:styleId="ZGSM">
    <w:name w:val="ZGSM"/>
    <w:rsid w:val="005B4282"/>
  </w:style>
  <w:style w:type="paragraph" w:styleId="List2">
    <w:name w:val="List 2"/>
    <w:basedOn w:val="List"/>
    <w:rsid w:val="005B4282"/>
    <w:pPr>
      <w:ind w:left="851"/>
    </w:pPr>
  </w:style>
  <w:style w:type="paragraph" w:customStyle="1" w:styleId="ZG">
    <w:name w:val="ZG"/>
    <w:rsid w:val="005B42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5B4282"/>
    <w:pPr>
      <w:ind w:left="1135"/>
    </w:pPr>
  </w:style>
  <w:style w:type="paragraph" w:styleId="List4">
    <w:name w:val="List 4"/>
    <w:basedOn w:val="List3"/>
    <w:rsid w:val="005B4282"/>
    <w:pPr>
      <w:ind w:left="1418"/>
    </w:pPr>
  </w:style>
  <w:style w:type="paragraph" w:styleId="List5">
    <w:name w:val="List 5"/>
    <w:basedOn w:val="List4"/>
    <w:rsid w:val="005B4282"/>
    <w:pPr>
      <w:ind w:left="1702"/>
    </w:pPr>
  </w:style>
  <w:style w:type="paragraph" w:customStyle="1" w:styleId="EditorsNote">
    <w:name w:val="Editor's Note"/>
    <w:basedOn w:val="NO"/>
    <w:rsid w:val="005B4282"/>
    <w:rPr>
      <w:color w:val="FF0000"/>
    </w:rPr>
  </w:style>
  <w:style w:type="paragraph" w:styleId="List">
    <w:name w:val="List"/>
    <w:basedOn w:val="Normal"/>
    <w:rsid w:val="005B4282"/>
    <w:pPr>
      <w:ind w:left="568" w:hanging="284"/>
    </w:pPr>
  </w:style>
  <w:style w:type="paragraph" w:styleId="ListBullet">
    <w:name w:val="List Bullet"/>
    <w:basedOn w:val="List"/>
    <w:rsid w:val="005B4282"/>
  </w:style>
  <w:style w:type="paragraph" w:styleId="ListBullet4">
    <w:name w:val="List Bullet 4"/>
    <w:basedOn w:val="ListBullet3"/>
    <w:rsid w:val="005B4282"/>
    <w:pPr>
      <w:ind w:left="1418"/>
    </w:pPr>
  </w:style>
  <w:style w:type="paragraph" w:styleId="ListBullet5">
    <w:name w:val="List Bullet 5"/>
    <w:basedOn w:val="ListBullet4"/>
    <w:rsid w:val="005B4282"/>
    <w:pPr>
      <w:ind w:left="1702"/>
    </w:pPr>
  </w:style>
  <w:style w:type="paragraph" w:customStyle="1" w:styleId="B1">
    <w:name w:val="B1"/>
    <w:basedOn w:val="List"/>
    <w:link w:val="B10"/>
    <w:qFormat/>
    <w:rsid w:val="005B4282"/>
  </w:style>
  <w:style w:type="paragraph" w:customStyle="1" w:styleId="B2">
    <w:name w:val="B2"/>
    <w:basedOn w:val="List2"/>
    <w:rsid w:val="005B4282"/>
  </w:style>
  <w:style w:type="paragraph" w:customStyle="1" w:styleId="B3">
    <w:name w:val="B3"/>
    <w:basedOn w:val="List3"/>
    <w:rsid w:val="005B4282"/>
  </w:style>
  <w:style w:type="paragraph" w:customStyle="1" w:styleId="B4">
    <w:name w:val="B4"/>
    <w:basedOn w:val="List4"/>
    <w:rsid w:val="005B4282"/>
  </w:style>
  <w:style w:type="paragraph" w:customStyle="1" w:styleId="B5">
    <w:name w:val="B5"/>
    <w:basedOn w:val="List5"/>
    <w:rsid w:val="005B4282"/>
  </w:style>
  <w:style w:type="paragraph" w:styleId="Footer">
    <w:name w:val="footer"/>
    <w:basedOn w:val="Header"/>
    <w:rsid w:val="005B4282"/>
    <w:pPr>
      <w:jc w:val="center"/>
    </w:pPr>
    <w:rPr>
      <w:i/>
    </w:rPr>
  </w:style>
  <w:style w:type="paragraph" w:customStyle="1" w:styleId="ZTD">
    <w:name w:val="ZTD"/>
    <w:basedOn w:val="ZB"/>
    <w:rsid w:val="005B428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C60D3B"/>
    <w:pPr>
      <w:numPr>
        <w:numId w:val="5"/>
      </w:numPr>
      <w:spacing w:before="120" w:after="240"/>
      <w:jc w:val="center"/>
    </w:pPr>
    <w:rPr>
      <w:b/>
      <w:bCs/>
      <w:lang w:val="en-GB"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spacing w:after="0"/>
    </w:pPr>
    <w:rPr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spacing w:before="100" w:beforeAutospacing="1" w:after="100" w:afterAutospacing="1"/>
    </w:pPr>
    <w:rPr>
      <w:sz w:val="24"/>
      <w:szCs w:val="24"/>
    </w:rPr>
  </w:style>
  <w:style w:type="character" w:customStyle="1" w:styleId="B10">
    <w:name w:val="B1 (文字)"/>
    <w:link w:val="B1"/>
    <w:rsid w:val="00670328"/>
    <w:rPr>
      <w:rFonts w:ascii="Times New Roman" w:eastAsia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51173"/>
    <w:pPr>
      <w:spacing w:before="120" w:after="120"/>
      <w:ind w:left="720"/>
      <w:contextualSpacing/>
    </w:pPr>
    <w:rPr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HChar">
    <w:name w:val="TH Char"/>
    <w:link w:val="TH"/>
    <w:rsid w:val="00404024"/>
    <w:rPr>
      <w:rFonts w:ascii="Arial" w:eastAsia="Times New Roman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404024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04024"/>
    <w:rPr>
      <w:rFonts w:ascii="Arial" w:eastAsia="Times New Roman" w:hAnsi="Arial"/>
      <w:b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404024"/>
    <w:rPr>
      <w:color w:val="808080"/>
    </w:rPr>
  </w:style>
  <w:style w:type="paragraph" w:customStyle="1" w:styleId="bullet">
    <w:name w:val="bullet"/>
    <w:basedOn w:val="B1"/>
    <w:link w:val="bulletChar"/>
    <w:qFormat/>
    <w:rsid w:val="00406366"/>
    <w:pPr>
      <w:numPr>
        <w:numId w:val="2"/>
      </w:numPr>
      <w:spacing w:after="120"/>
      <w:ind w:left="450" w:hanging="270"/>
    </w:pPr>
    <w:rPr>
      <w:lang w:eastAsia="ja-JP"/>
    </w:rPr>
  </w:style>
  <w:style w:type="character" w:customStyle="1" w:styleId="bulletChar">
    <w:name w:val="bullet Char"/>
    <w:basedOn w:val="B10"/>
    <w:link w:val="bullet"/>
    <w:rsid w:val="00406366"/>
    <w:rPr>
      <w:rFonts w:asciiTheme="minorHAnsi" w:eastAsiaTheme="minorEastAsia" w:hAnsiTheme="minorHAnsi" w:cstheme="minorBidi"/>
      <w:sz w:val="22"/>
      <w:szCs w:val="22"/>
      <w:lang w:val="en-GB"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051173"/>
    <w:rPr>
      <w:rFonts w:asciiTheme="minorHAnsi" w:eastAsiaTheme="minorHAnsi" w:hAnsiTheme="minorHAnsi" w:cstheme="minorBidi"/>
      <w:sz w:val="22"/>
      <w:szCs w:val="24"/>
      <w:lang w:eastAsia="en-US"/>
    </w:rPr>
  </w:style>
  <w:style w:type="paragraph" w:customStyle="1" w:styleId="References">
    <w:name w:val="References"/>
    <w:basedOn w:val="Normal"/>
    <w:rsid w:val="00F9419F"/>
    <w:pPr>
      <w:numPr>
        <w:numId w:val="3"/>
      </w:numPr>
      <w:snapToGrid w:val="0"/>
      <w:spacing w:after="60"/>
      <w:jc w:val="both"/>
    </w:pPr>
    <w:rPr>
      <w:szCs w:val="16"/>
    </w:rPr>
  </w:style>
  <w:style w:type="table" w:customStyle="1" w:styleId="GridTable4-Accent11">
    <w:name w:val="Grid Table 4 - Accent 11"/>
    <w:basedOn w:val="TableNormal"/>
    <w:uiPriority w:val="49"/>
    <w:rsid w:val="002F7D9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Figure">
    <w:name w:val="Figure"/>
    <w:basedOn w:val="Normal"/>
    <w:next w:val="Caption"/>
    <w:link w:val="FigureChar"/>
    <w:qFormat/>
    <w:rsid w:val="00DF2EEE"/>
    <w:pPr>
      <w:jc w:val="center"/>
    </w:pPr>
    <w:rPr>
      <w:lang w:val="en-GB"/>
    </w:rPr>
  </w:style>
  <w:style w:type="character" w:styleId="Strong">
    <w:name w:val="Strong"/>
    <w:basedOn w:val="DefaultParagraphFont"/>
    <w:uiPriority w:val="22"/>
    <w:qFormat/>
    <w:rsid w:val="007E43A4"/>
    <w:rPr>
      <w:b/>
      <w:bCs/>
    </w:rPr>
  </w:style>
  <w:style w:type="character" w:customStyle="1" w:styleId="FigureChar">
    <w:name w:val="Figure Char"/>
    <w:basedOn w:val="DefaultParagraphFont"/>
    <w:link w:val="Figure"/>
    <w:rsid w:val="00DF2EEE"/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character" w:styleId="Hyperlink">
    <w:name w:val="Hyperlink"/>
    <w:uiPriority w:val="99"/>
    <w:qFormat/>
    <w:rsid w:val="00076C21"/>
    <w:rPr>
      <w:color w:val="0000FF"/>
      <w:u w:val="single"/>
    </w:rPr>
  </w:style>
  <w:style w:type="paragraph" w:customStyle="1" w:styleId="Proposal">
    <w:name w:val="Proposal"/>
    <w:basedOn w:val="Normal"/>
    <w:next w:val="Normal"/>
    <w:link w:val="ProposalChar"/>
    <w:qFormat/>
    <w:rsid w:val="00AC295C"/>
    <w:pPr>
      <w:numPr>
        <w:numId w:val="6"/>
      </w:numPr>
      <w:spacing w:line="256" w:lineRule="auto"/>
      <w:ind w:left="0" w:firstLine="0"/>
    </w:pPr>
    <w:rPr>
      <w:b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6E4066"/>
    <w:pPr>
      <w:tabs>
        <w:tab w:val="left" w:pos="1080"/>
        <w:tab w:val="left" w:pos="1411"/>
      </w:tabs>
    </w:pPr>
    <w:rPr>
      <w:rFonts w:cs="Times New Roman"/>
      <w:b/>
      <w:bCs/>
      <w:szCs w:val="24"/>
    </w:rPr>
  </w:style>
  <w:style w:type="character" w:customStyle="1" w:styleId="ProposalChar">
    <w:name w:val="Proposal Char"/>
    <w:basedOn w:val="DefaultParagraphFont"/>
    <w:link w:val="Proposal"/>
    <w:rsid w:val="00AC295C"/>
    <w:rPr>
      <w:rFonts w:asciiTheme="minorHAnsi" w:eastAsiaTheme="minorEastAsia" w:hAnsiTheme="minorHAnsi" w:cstheme="minorBidi"/>
      <w:b/>
      <w:sz w:val="22"/>
      <w:szCs w:val="22"/>
      <w:lang w:val="en-GB"/>
    </w:rPr>
  </w:style>
  <w:style w:type="character" w:customStyle="1" w:styleId="B1Zchn">
    <w:name w:val="B1 Zchn"/>
    <w:qFormat/>
    <w:rsid w:val="005E4972"/>
    <w:rPr>
      <w:lang w:eastAsia="en-US"/>
    </w:rPr>
  </w:style>
  <w:style w:type="paragraph" w:customStyle="1" w:styleId="Observation">
    <w:name w:val="Observation"/>
    <w:basedOn w:val="Proposal"/>
    <w:next w:val="Normal"/>
    <w:link w:val="ObservationChar"/>
    <w:qFormat/>
    <w:rsid w:val="00F17979"/>
    <w:pPr>
      <w:numPr>
        <w:numId w:val="7"/>
      </w:numPr>
      <w:adjustRightInd w:val="0"/>
      <w:spacing w:line="257" w:lineRule="auto"/>
    </w:pPr>
  </w:style>
  <w:style w:type="paragraph" w:styleId="TOCHeading">
    <w:name w:val="TOC Heading"/>
    <w:basedOn w:val="Heading1"/>
    <w:next w:val="Normal"/>
    <w:uiPriority w:val="39"/>
    <w:unhideWhenUsed/>
    <w:qFormat/>
    <w:rsid w:val="00F42C2D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ObservationChar">
    <w:name w:val="Observation Char"/>
    <w:basedOn w:val="ProposalChar"/>
    <w:link w:val="Observation"/>
    <w:rsid w:val="00F17979"/>
    <w:rPr>
      <w:rFonts w:asciiTheme="minorHAnsi" w:eastAsiaTheme="minorEastAsia" w:hAnsiTheme="minorHAnsi" w:cstheme="minorBidi"/>
      <w:b/>
      <w:sz w:val="22"/>
      <w:szCs w:val="22"/>
      <w:lang w:val="en-GB"/>
    </w:rPr>
  </w:style>
  <w:style w:type="paragraph" w:customStyle="1" w:styleId="maintext">
    <w:name w:val="main text"/>
    <w:basedOn w:val="Normal"/>
    <w:link w:val="maintextChar"/>
    <w:qFormat/>
    <w:rsid w:val="00AD1A8C"/>
    <w:pPr>
      <w:spacing w:before="60" w:after="60" w:line="288" w:lineRule="auto"/>
      <w:ind w:firstLineChars="200" w:firstLine="200"/>
      <w:jc w:val="both"/>
    </w:pPr>
    <w:rPr>
      <w:rFonts w:eastAsia="Malgun Gothic" w:cs="Times New Roman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AD1A8C"/>
    <w:rPr>
      <w:rFonts w:ascii="Times New Roman" w:eastAsia="Malgun Gothic" w:hAnsi="Times New Roman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qFormat/>
    <w:rsid w:val="007166A0"/>
    <w:rPr>
      <w:rFonts w:asciiTheme="minorHAnsi" w:eastAsiaTheme="minorEastAsia" w:hAnsiTheme="minorHAnsi" w:cstheme="minorBidi"/>
      <w:sz w:val="22"/>
      <w:szCs w:val="22"/>
    </w:rPr>
  </w:style>
  <w:style w:type="character" w:customStyle="1" w:styleId="TALChar">
    <w:name w:val="TAL Char"/>
    <w:link w:val="TAL"/>
    <w:qFormat/>
    <w:locked/>
    <w:rsid w:val="007166A0"/>
    <w:rPr>
      <w:rFonts w:ascii="Arial" w:eastAsiaTheme="minorEastAsia" w:hAnsi="Arial" w:cstheme="minorBidi"/>
      <w:sz w:val="18"/>
      <w:szCs w:val="22"/>
    </w:rPr>
  </w:style>
  <w:style w:type="character" w:customStyle="1" w:styleId="apple-converted-space">
    <w:name w:val="apple-converted-space"/>
    <w:qFormat/>
    <w:rsid w:val="00130D81"/>
  </w:style>
  <w:style w:type="character" w:styleId="Emphasis">
    <w:name w:val="Emphasis"/>
    <w:uiPriority w:val="20"/>
    <w:qFormat/>
    <w:rsid w:val="00A80CD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2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763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E50EB-B67B-4BEA-8986-996FDC7DA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1582</Words>
  <Characters>9018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2022-04-25T13:56:00Z</dcterms:created>
  <dcterms:modified xsi:type="dcterms:W3CDTF">2022-04-25T13:58:00Z</dcterms:modified>
</cp:coreProperties>
</file>