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D864" w14:textId="36621B11" w:rsidR="00FF0466" w:rsidRPr="0014778A" w:rsidRDefault="001F6AB1" w:rsidP="00FF0466">
      <w:pPr>
        <w:tabs>
          <w:tab w:val="center" w:pos="4536"/>
          <w:tab w:val="right" w:pos="8280"/>
          <w:tab w:val="right" w:pos="9639"/>
        </w:tabs>
        <w:ind w:right="2"/>
        <w:rPr>
          <w:rFonts w:ascii="Arial" w:hAnsi="Arial" w:cs="Arial"/>
          <w:b/>
          <w:bCs/>
          <w:sz w:val="28"/>
        </w:rPr>
      </w:pPr>
      <w:r>
        <w:rPr>
          <w:rFonts w:ascii="Arial" w:hAnsi="Arial" w:cs="Arial"/>
          <w:b/>
          <w:bCs/>
          <w:sz w:val="28"/>
        </w:rPr>
        <w:t>3GPP TSG RAN WG1#10</w:t>
      </w:r>
      <w:r w:rsidR="006C3B94">
        <w:rPr>
          <w:rFonts w:ascii="Arial" w:hAnsi="Arial" w:cs="Arial"/>
          <w:b/>
          <w:bCs/>
          <w:sz w:val="28"/>
        </w:rPr>
        <w:t>9</w:t>
      </w:r>
      <w:r w:rsidR="00FF0466">
        <w:rPr>
          <w:rFonts w:ascii="Arial" w:hAnsi="Arial" w:cs="Arial"/>
          <w:b/>
          <w:bCs/>
          <w:sz w:val="28"/>
        </w:rPr>
        <w:t>-e</w:t>
      </w:r>
      <w:r w:rsidR="00FF0466">
        <w:rPr>
          <w:rFonts w:ascii="Arial" w:hAnsi="Arial" w:cs="Arial"/>
          <w:b/>
          <w:bCs/>
          <w:sz w:val="28"/>
        </w:rPr>
        <w:tab/>
        <w:t xml:space="preserve"> </w:t>
      </w:r>
      <w:r w:rsidR="00FF0466">
        <w:rPr>
          <w:rFonts w:ascii="Arial" w:hAnsi="Arial" w:cs="Arial"/>
          <w:b/>
          <w:bCs/>
          <w:sz w:val="28"/>
        </w:rPr>
        <w:tab/>
        <w:t xml:space="preserve"> </w:t>
      </w:r>
      <w:r w:rsidR="00FF0466">
        <w:rPr>
          <w:rFonts w:ascii="Arial" w:hAnsi="Arial" w:cs="Arial"/>
          <w:b/>
          <w:bCs/>
          <w:sz w:val="28"/>
        </w:rPr>
        <w:tab/>
      </w:r>
      <w:r w:rsidR="00FF0466" w:rsidRPr="00C13C22">
        <w:rPr>
          <w:rFonts w:ascii="Arial" w:hAnsi="Arial" w:cs="Arial"/>
          <w:b/>
          <w:bCs/>
          <w:sz w:val="28"/>
        </w:rPr>
        <w:t>R1-</w:t>
      </w:r>
      <w:r w:rsidR="00B764DA" w:rsidRPr="00C13C22">
        <w:t xml:space="preserve"> </w:t>
      </w:r>
      <w:r w:rsidR="00AA5ACB" w:rsidRPr="00C13C22">
        <w:rPr>
          <w:rFonts w:ascii="Arial" w:hAnsi="Arial" w:cs="Arial"/>
          <w:b/>
          <w:bCs/>
          <w:sz w:val="28"/>
        </w:rPr>
        <w:t>2</w:t>
      </w:r>
      <w:r w:rsidR="006C3B94" w:rsidRPr="00C13C22">
        <w:rPr>
          <w:rFonts w:ascii="Arial" w:hAnsi="Arial" w:cs="Arial"/>
          <w:b/>
          <w:bCs/>
          <w:sz w:val="28"/>
        </w:rPr>
        <w:t>20</w:t>
      </w:r>
      <w:r w:rsidR="00C13C22">
        <w:rPr>
          <w:rFonts w:ascii="Arial" w:hAnsi="Arial" w:cs="Arial"/>
          <w:b/>
          <w:bCs/>
          <w:sz w:val="28"/>
        </w:rPr>
        <w:t>4388</w:t>
      </w:r>
    </w:p>
    <w:p w14:paraId="34C9555C" w14:textId="2151F5CC" w:rsidR="00FF0466" w:rsidRPr="000114C9" w:rsidRDefault="00FF0466" w:rsidP="00FF0466">
      <w:pPr>
        <w:tabs>
          <w:tab w:val="center" w:pos="4536"/>
          <w:tab w:val="right" w:pos="9072"/>
        </w:tabs>
        <w:rPr>
          <w:rFonts w:ascii="Arial" w:hAnsi="Arial" w:cs="Arial"/>
          <w:b/>
          <w:bCs/>
          <w:strike/>
          <w:sz w:val="28"/>
        </w:rPr>
      </w:pPr>
      <w:r w:rsidRPr="0014778A">
        <w:rPr>
          <w:rFonts w:ascii="Arial" w:hAnsi="Arial" w:cs="Arial"/>
          <w:b/>
          <w:bCs/>
          <w:sz w:val="28"/>
        </w:rPr>
        <w:t xml:space="preserve">e-Meeting, </w:t>
      </w:r>
      <w:r w:rsidR="004F117C">
        <w:rPr>
          <w:rFonts w:ascii="Arial" w:hAnsi="Arial" w:cs="Arial"/>
          <w:b/>
          <w:bCs/>
          <w:sz w:val="28"/>
        </w:rPr>
        <w:t>May</w:t>
      </w:r>
      <w:r w:rsidRPr="0014778A">
        <w:rPr>
          <w:rFonts w:ascii="Arial" w:hAnsi="Arial" w:cs="Arial"/>
          <w:b/>
          <w:bCs/>
          <w:sz w:val="28"/>
        </w:rPr>
        <w:t xml:space="preserve"> </w:t>
      </w:r>
      <w:r w:rsidR="004F117C">
        <w:rPr>
          <w:rFonts w:ascii="Arial" w:hAnsi="Arial" w:cs="Arial"/>
          <w:b/>
          <w:bCs/>
          <w:sz w:val="28"/>
        </w:rPr>
        <w:t>9</w:t>
      </w:r>
      <w:r w:rsidRPr="0014778A">
        <w:rPr>
          <w:rFonts w:ascii="Arial" w:hAnsi="Arial" w:cs="Arial"/>
          <w:b/>
          <w:bCs/>
          <w:sz w:val="28"/>
          <w:vertAlign w:val="superscript"/>
        </w:rPr>
        <w:t>th</w:t>
      </w:r>
      <w:r w:rsidRPr="0014778A">
        <w:rPr>
          <w:rFonts w:ascii="Arial" w:hAnsi="Arial" w:cs="Arial"/>
          <w:b/>
          <w:bCs/>
          <w:sz w:val="28"/>
        </w:rPr>
        <w:t xml:space="preserve"> – </w:t>
      </w:r>
      <w:r w:rsidR="004F117C">
        <w:rPr>
          <w:rFonts w:ascii="Arial" w:hAnsi="Arial" w:cs="Arial"/>
          <w:b/>
          <w:bCs/>
          <w:sz w:val="28"/>
        </w:rPr>
        <w:t>20</w:t>
      </w:r>
      <w:r w:rsidRPr="0014778A">
        <w:rPr>
          <w:rFonts w:ascii="Arial" w:hAnsi="Arial" w:cs="Arial"/>
          <w:b/>
          <w:bCs/>
          <w:sz w:val="28"/>
          <w:vertAlign w:val="superscript"/>
        </w:rPr>
        <w:t>th</w:t>
      </w:r>
      <w:r w:rsidRPr="0014778A">
        <w:rPr>
          <w:rFonts w:ascii="Arial" w:hAnsi="Arial" w:cs="Arial"/>
          <w:b/>
          <w:bCs/>
          <w:sz w:val="28"/>
        </w:rPr>
        <w:t>, 202</w:t>
      </w:r>
      <w:r w:rsidR="004F117C">
        <w:rPr>
          <w:rFonts w:ascii="Arial" w:hAnsi="Arial" w:cs="Arial"/>
          <w:b/>
          <w:bCs/>
          <w:sz w:val="28"/>
        </w:rPr>
        <w:t>2</w:t>
      </w:r>
    </w:p>
    <w:p w14:paraId="0EEEDEB5" w14:textId="77777777" w:rsidR="008A34D9" w:rsidRPr="00FF0466"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0AD1FF5" w:rsidR="00900DAE" w:rsidRPr="001906E0" w:rsidRDefault="00D02352" w:rsidP="00D02352">
      <w:pPr>
        <w:pStyle w:val="a7"/>
        <w:ind w:left="1800" w:hanging="1800"/>
        <w:rPr>
          <w:sz w:val="24"/>
          <w:lang w:eastAsia="ja-JP"/>
        </w:rPr>
      </w:pPr>
      <w:r w:rsidRPr="00034B54">
        <w:rPr>
          <w:sz w:val="24"/>
        </w:rPr>
        <w:t>Title:</w:t>
      </w:r>
      <w:r w:rsidR="00DB782C" w:rsidRPr="00034B54">
        <w:rPr>
          <w:sz w:val="24"/>
        </w:rPr>
        <w:tab/>
      </w:r>
      <w:r w:rsidR="00B8478C">
        <w:rPr>
          <w:sz w:val="24"/>
        </w:rPr>
        <w:t>Discussion on</w:t>
      </w:r>
      <w:r w:rsidR="00B8478C" w:rsidRPr="00B8478C">
        <w:rPr>
          <w:sz w:val="24"/>
        </w:rPr>
        <w:t xml:space="preserve"> </w:t>
      </w:r>
      <w:r w:rsidR="004F117C">
        <w:rPr>
          <w:sz w:val="24"/>
        </w:rPr>
        <w:t>positioning</w:t>
      </w:r>
      <w:r w:rsidR="00570CC3">
        <w:rPr>
          <w:sz w:val="24"/>
        </w:rPr>
        <w:t xml:space="preserve"> </w:t>
      </w:r>
      <w:r w:rsidR="004F117C">
        <w:rPr>
          <w:sz w:val="24"/>
        </w:rPr>
        <w:t>for RedCap UEs</w:t>
      </w:r>
    </w:p>
    <w:p w14:paraId="0EEEDEB8" w14:textId="301ED5D8" w:rsidR="00900DAE" w:rsidRPr="00034B54" w:rsidRDefault="00900DAE" w:rsidP="00D02352">
      <w:pPr>
        <w:pStyle w:val="a7"/>
        <w:tabs>
          <w:tab w:val="left" w:pos="1800"/>
        </w:tabs>
        <w:ind w:left="1800" w:hanging="1800"/>
        <w:rPr>
          <w:sz w:val="24"/>
          <w:lang w:eastAsia="ja-JP"/>
        </w:rPr>
      </w:pPr>
      <w:r w:rsidRPr="001906E0">
        <w:rPr>
          <w:sz w:val="24"/>
        </w:rPr>
        <w:t>Agenda Item:</w:t>
      </w:r>
      <w:bookmarkStart w:id="0" w:name="Source"/>
      <w:bookmarkEnd w:id="0"/>
      <w:r w:rsidR="00D02352" w:rsidRPr="001906E0">
        <w:rPr>
          <w:sz w:val="24"/>
        </w:rPr>
        <w:tab/>
      </w:r>
      <w:r w:rsidR="004F117C">
        <w:rPr>
          <w:sz w:val="24"/>
          <w:lang w:eastAsia="ja-JP"/>
        </w:rPr>
        <w:t>9.5.3</w:t>
      </w:r>
    </w:p>
    <w:p w14:paraId="0EEEDEB9" w14:textId="43CFF60C" w:rsidR="00900DAE" w:rsidRPr="004642C4" w:rsidRDefault="00900DAE" w:rsidP="00D02352">
      <w:pPr>
        <w:pBdr>
          <w:bottom w:val="single" w:sz="6" w:space="1" w:color="auto"/>
        </w:pBdr>
        <w:ind w:left="1800" w:hanging="1800"/>
        <w:rPr>
          <w:rFonts w:ascii="Arial" w:hAnsi="Arial"/>
          <w:b/>
          <w:sz w:val="21"/>
          <w:szCs w:val="21"/>
        </w:rPr>
      </w:pPr>
      <w:r w:rsidRPr="004642C4">
        <w:rPr>
          <w:rFonts w:ascii="Arial" w:hAnsi="Arial"/>
          <w:b/>
          <w:sz w:val="24"/>
          <w:szCs w:val="24"/>
        </w:rPr>
        <w:t>Document for:</w:t>
      </w:r>
      <w:bookmarkStart w:id="1" w:name="DocumentFor"/>
      <w:bookmarkEnd w:id="1"/>
      <w:r w:rsidR="00D02352" w:rsidRPr="004642C4">
        <w:rPr>
          <w:rFonts w:ascii="Arial" w:hAnsi="Arial"/>
          <w:b/>
          <w:sz w:val="24"/>
          <w:szCs w:val="24"/>
        </w:rPr>
        <w:t xml:space="preserve"> </w:t>
      </w:r>
      <w:r w:rsidR="00D02352" w:rsidRPr="004642C4">
        <w:rPr>
          <w:rFonts w:ascii="Arial" w:hAnsi="Arial"/>
          <w:b/>
          <w:sz w:val="21"/>
          <w:szCs w:val="21"/>
        </w:rPr>
        <w:tab/>
      </w:r>
      <w:r w:rsidRPr="004642C4">
        <w:rPr>
          <w:rFonts w:asciiTheme="majorHAnsi" w:hAnsiTheme="majorHAnsi" w:cstheme="majorHAnsi"/>
          <w:b/>
          <w:sz w:val="24"/>
          <w:szCs w:val="24"/>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b/>
          <w:bCs/>
          <w:szCs w:val="24"/>
        </w:rPr>
      </w:pPr>
      <w:r w:rsidRPr="00EE092A">
        <w:rPr>
          <w:rFonts w:hint="eastAsia"/>
          <w:b/>
          <w:bCs/>
          <w:szCs w:val="24"/>
        </w:rPr>
        <w:t>Introduction</w:t>
      </w:r>
    </w:p>
    <w:p w14:paraId="6BD80032" w14:textId="5D9070ED" w:rsidR="000C7813" w:rsidRPr="00205B6A" w:rsidRDefault="000C7813" w:rsidP="000C7813">
      <w:pPr>
        <w:spacing w:afterLines="50" w:after="120"/>
        <w:rPr>
          <w:sz w:val="22"/>
        </w:rPr>
      </w:pPr>
      <w:r w:rsidRPr="00384FD1">
        <w:rPr>
          <w:rFonts w:hint="eastAsia"/>
          <w:sz w:val="22"/>
        </w:rPr>
        <w:t>At the</w:t>
      </w:r>
      <w:r>
        <w:rPr>
          <w:sz w:val="22"/>
        </w:rPr>
        <w:t xml:space="preserve"> RAN</w:t>
      </w:r>
      <w:r w:rsidRPr="00384FD1">
        <w:rPr>
          <w:sz w:val="22"/>
        </w:rPr>
        <w:t>#</w:t>
      </w:r>
      <w:r>
        <w:rPr>
          <w:sz w:val="22"/>
        </w:rPr>
        <w:t>9</w:t>
      </w:r>
      <w:r w:rsidR="00691337">
        <w:rPr>
          <w:sz w:val="22"/>
        </w:rPr>
        <w:t>4</w:t>
      </w:r>
      <w:r>
        <w:rPr>
          <w:sz w:val="22"/>
        </w:rPr>
        <w:t>-e</w:t>
      </w:r>
      <w:r w:rsidRPr="00384FD1">
        <w:rPr>
          <w:sz w:val="22"/>
        </w:rPr>
        <w:t xml:space="preserve"> meeting, </w:t>
      </w:r>
      <w:r w:rsidR="009C31AC">
        <w:rPr>
          <w:rFonts w:hint="eastAsia"/>
          <w:sz w:val="22"/>
        </w:rPr>
        <w:t>revised</w:t>
      </w:r>
      <w:r>
        <w:rPr>
          <w:sz w:val="22"/>
        </w:rPr>
        <w:t xml:space="preserve"> </w:t>
      </w:r>
      <w:r w:rsidR="00691337">
        <w:rPr>
          <w:sz w:val="22"/>
        </w:rPr>
        <w:t>S</w:t>
      </w:r>
      <w:r>
        <w:rPr>
          <w:sz w:val="22"/>
        </w:rPr>
        <w:t xml:space="preserve">ID on </w:t>
      </w:r>
      <w:r w:rsidR="0063499A">
        <w:rPr>
          <w:sz w:val="22"/>
        </w:rPr>
        <w:t xml:space="preserve">Rel-18 </w:t>
      </w:r>
      <w:r>
        <w:rPr>
          <w:sz w:val="22"/>
        </w:rPr>
        <w:t xml:space="preserve">NR positioning </w:t>
      </w:r>
      <w:r w:rsidR="0063499A">
        <w:rPr>
          <w:sz w:val="22"/>
        </w:rPr>
        <w:t xml:space="preserve">enhancement </w:t>
      </w:r>
      <w:r>
        <w:rPr>
          <w:sz w:val="22"/>
        </w:rPr>
        <w:t xml:space="preserve">was agreed [1]. </w:t>
      </w:r>
      <w:r w:rsidR="00D7659A">
        <w:rPr>
          <w:sz w:val="22"/>
        </w:rPr>
        <w:t>The study item includes objectives</w:t>
      </w:r>
      <w:r w:rsidR="009C31AC">
        <w:rPr>
          <w:sz w:val="22"/>
        </w:rPr>
        <w:t xml:space="preserve"> related to positioning support for RedCap UEs</w:t>
      </w:r>
      <w:r w:rsidR="00D7659A">
        <w:rPr>
          <w:sz w:val="22"/>
        </w:rPr>
        <w:t xml:space="preserve"> as follows</w:t>
      </w:r>
      <w:r w:rsidR="00D7659A" w:rsidRPr="00384FD1">
        <w:rPr>
          <w:sz w:val="22"/>
        </w:rPr>
        <w:t>:</w:t>
      </w:r>
    </w:p>
    <w:tbl>
      <w:tblPr>
        <w:tblStyle w:val="afb"/>
        <w:tblW w:w="0" w:type="auto"/>
        <w:tblLook w:val="04A0" w:firstRow="1" w:lastRow="0" w:firstColumn="1" w:lastColumn="0" w:noHBand="0" w:noVBand="1"/>
      </w:tblPr>
      <w:tblGrid>
        <w:gridCol w:w="9962"/>
      </w:tblGrid>
      <w:tr w:rsidR="00D7659A" w:rsidRPr="004642C4" w14:paraId="0D2D4ED2" w14:textId="77777777" w:rsidTr="00D7659A">
        <w:tc>
          <w:tcPr>
            <w:tcW w:w="9962" w:type="dxa"/>
          </w:tcPr>
          <w:p w14:paraId="7C0C4CAB" w14:textId="77777777" w:rsidR="00D7659A" w:rsidRPr="004642C4" w:rsidRDefault="00D7659A" w:rsidP="00D7659A">
            <w:pPr>
              <w:numPr>
                <w:ilvl w:val="0"/>
                <w:numId w:val="23"/>
              </w:numPr>
              <w:spacing w:after="0"/>
              <w:jc w:val="left"/>
              <w:rPr>
                <w:bCs/>
                <w:sz w:val="21"/>
                <w:szCs w:val="21"/>
              </w:rPr>
            </w:pPr>
            <w:r w:rsidRPr="004642C4">
              <w:rPr>
                <w:bCs/>
                <w:sz w:val="21"/>
                <w:szCs w:val="21"/>
              </w:rPr>
              <w:t>Positioning support for RedCap UEs, considering the following:</w:t>
            </w:r>
          </w:p>
          <w:p w14:paraId="7EE63979" w14:textId="252FE7EB" w:rsidR="00D7659A" w:rsidRPr="004642C4" w:rsidRDefault="00D7659A" w:rsidP="00D7659A">
            <w:pPr>
              <w:numPr>
                <w:ilvl w:val="1"/>
                <w:numId w:val="23"/>
              </w:numPr>
              <w:spacing w:after="0"/>
              <w:jc w:val="left"/>
              <w:rPr>
                <w:bCs/>
                <w:sz w:val="21"/>
                <w:szCs w:val="21"/>
              </w:rPr>
            </w:pPr>
            <w:r w:rsidRPr="004642C4">
              <w:rPr>
                <w:bCs/>
                <w:sz w:val="21"/>
                <w:szCs w:val="21"/>
              </w:rPr>
              <w:t>Evaluate positioning performance of existing positioning procedures and measurements with RedCap UEs</w:t>
            </w:r>
            <w:r w:rsidR="009C31AC">
              <w:rPr>
                <w:rFonts w:hint="eastAsia"/>
                <w:bCs/>
                <w:sz w:val="21"/>
                <w:szCs w:val="21"/>
              </w:rPr>
              <w:t xml:space="preserve"> </w:t>
            </w:r>
            <w:r w:rsidRPr="004642C4">
              <w:rPr>
                <w:bCs/>
                <w:sz w:val="21"/>
                <w:szCs w:val="21"/>
              </w:rPr>
              <w:t>[RAN1]</w:t>
            </w:r>
          </w:p>
          <w:p w14:paraId="096BF1F1" w14:textId="39F849DC" w:rsidR="00D7659A" w:rsidRPr="004642C4" w:rsidRDefault="00D7659A" w:rsidP="00D7659A">
            <w:pPr>
              <w:numPr>
                <w:ilvl w:val="1"/>
                <w:numId w:val="23"/>
              </w:numPr>
              <w:spacing w:after="0"/>
              <w:jc w:val="left"/>
              <w:rPr>
                <w:bCs/>
                <w:sz w:val="21"/>
                <w:szCs w:val="21"/>
              </w:rPr>
            </w:pPr>
            <w:r w:rsidRPr="004642C4">
              <w:rPr>
                <w:bCs/>
                <w:sz w:val="21"/>
                <w:szCs w:val="21"/>
              </w:rPr>
              <w:t>Based on the evaluation, assess the necessity of enhancements and, if needed, identify enhancements to help address limitations associated with for RedCap UEs [RAN1, RAN2]</w:t>
            </w:r>
          </w:p>
        </w:tc>
      </w:tr>
    </w:tbl>
    <w:p w14:paraId="6FEF750E" w14:textId="4A33FF0B" w:rsidR="000C7813" w:rsidRDefault="000C7813" w:rsidP="00BF3AF1">
      <w:pPr>
        <w:spacing w:afterLines="50" w:after="120"/>
        <w:rPr>
          <w:sz w:val="22"/>
        </w:rPr>
      </w:pPr>
      <w:r w:rsidRPr="00384FD1">
        <w:rPr>
          <w:sz w:val="22"/>
        </w:rPr>
        <w:t>In this contribution, we present our view on</w:t>
      </w:r>
      <w:r w:rsidR="00562BD1">
        <w:rPr>
          <w:sz w:val="22"/>
        </w:rPr>
        <w:t xml:space="preserve"> potential</w:t>
      </w:r>
      <w:r>
        <w:rPr>
          <w:sz w:val="22"/>
        </w:rPr>
        <w:t xml:space="preserve"> enhancements</w:t>
      </w:r>
      <w:r w:rsidR="00DB19C0">
        <w:rPr>
          <w:sz w:val="22"/>
        </w:rPr>
        <w:t xml:space="preserve"> of </w:t>
      </w:r>
      <w:r w:rsidR="0052747D">
        <w:rPr>
          <w:sz w:val="22"/>
        </w:rPr>
        <w:t>positioning support for RedCap UEs</w:t>
      </w:r>
      <w:r>
        <w:rPr>
          <w:sz w:val="22"/>
        </w:rPr>
        <w:t xml:space="preserve"> </w:t>
      </w:r>
      <w:r w:rsidR="0052747D">
        <w:rPr>
          <w:sz w:val="22"/>
        </w:rPr>
        <w:t>for</w:t>
      </w:r>
      <w:r>
        <w:rPr>
          <w:sz w:val="22"/>
        </w:rPr>
        <w:t xml:space="preserve"> Rel-1</w:t>
      </w:r>
      <w:r w:rsidR="0052747D">
        <w:rPr>
          <w:sz w:val="22"/>
        </w:rPr>
        <w:t>8</w:t>
      </w:r>
      <w:r>
        <w:rPr>
          <w:sz w:val="22"/>
        </w:rPr>
        <w:t xml:space="preserve"> NR positioning.</w:t>
      </w:r>
    </w:p>
    <w:p w14:paraId="5506378C" w14:textId="77777777" w:rsidR="0014778A" w:rsidRPr="000C7813" w:rsidRDefault="0014778A" w:rsidP="00BF3AF1">
      <w:pPr>
        <w:spacing w:afterLines="50" w:after="120"/>
        <w:rPr>
          <w:sz w:val="22"/>
        </w:rPr>
      </w:pPr>
    </w:p>
    <w:p w14:paraId="2FA667BD" w14:textId="0821EBEF" w:rsidR="00BF3AF1" w:rsidRDefault="00A45608" w:rsidP="00BF3AF1">
      <w:pPr>
        <w:pStyle w:val="1"/>
        <w:numPr>
          <w:ilvl w:val="0"/>
          <w:numId w:val="6"/>
        </w:numPr>
        <w:spacing w:before="180" w:after="120"/>
        <w:rPr>
          <w:b/>
          <w:bCs/>
          <w:szCs w:val="24"/>
        </w:rPr>
      </w:pPr>
      <w:r>
        <w:rPr>
          <w:b/>
          <w:bCs/>
          <w:szCs w:val="24"/>
        </w:rPr>
        <w:t xml:space="preserve">Potential enhancements for </w:t>
      </w:r>
      <w:r w:rsidR="00A91EDF">
        <w:rPr>
          <w:b/>
          <w:bCs/>
          <w:szCs w:val="24"/>
        </w:rPr>
        <w:t>positioning support for RedCap UEs</w:t>
      </w:r>
    </w:p>
    <w:p w14:paraId="6138F869" w14:textId="16938BA3" w:rsidR="00E532AE" w:rsidRPr="00BB65CE" w:rsidRDefault="00A91EDF" w:rsidP="00BB65CE">
      <w:pPr>
        <w:pStyle w:val="2"/>
        <w:numPr>
          <w:ilvl w:val="1"/>
          <w:numId w:val="6"/>
        </w:numPr>
        <w:rPr>
          <w:b/>
          <w:bCs/>
          <w:sz w:val="28"/>
          <w:szCs w:val="24"/>
        </w:rPr>
      </w:pPr>
      <w:r>
        <w:rPr>
          <w:b/>
          <w:bCs/>
          <w:sz w:val="28"/>
          <w:szCs w:val="24"/>
        </w:rPr>
        <w:t>Performance evaluations</w:t>
      </w:r>
    </w:p>
    <w:p w14:paraId="627AE1A9" w14:textId="3B89FE5B" w:rsidR="00B15F76" w:rsidRDefault="00155E2C" w:rsidP="007F5387">
      <w:pPr>
        <w:spacing w:afterLines="50" w:after="120"/>
        <w:rPr>
          <w:sz w:val="22"/>
        </w:rPr>
      </w:pPr>
      <w:r>
        <w:rPr>
          <w:sz w:val="22"/>
        </w:rPr>
        <w:t>There are</w:t>
      </w:r>
      <w:r w:rsidR="00173D50">
        <w:rPr>
          <w:sz w:val="22"/>
        </w:rPr>
        <w:t xml:space="preserve"> huge</w:t>
      </w:r>
      <w:r>
        <w:rPr>
          <w:sz w:val="22"/>
        </w:rPr>
        <w:t xml:space="preserve"> d</w:t>
      </w:r>
      <w:r>
        <w:rPr>
          <w:rFonts w:hint="eastAsia"/>
          <w:sz w:val="22"/>
        </w:rPr>
        <w:t>emand</w:t>
      </w:r>
      <w:r>
        <w:rPr>
          <w:sz w:val="22"/>
        </w:rPr>
        <w:t xml:space="preserve">s </w:t>
      </w:r>
      <w:r w:rsidR="0063499A">
        <w:rPr>
          <w:sz w:val="22"/>
        </w:rPr>
        <w:t xml:space="preserve">of connectivity </w:t>
      </w:r>
      <w:r>
        <w:rPr>
          <w:sz w:val="22"/>
        </w:rPr>
        <w:t>for various kinds of device</w:t>
      </w:r>
      <w:r w:rsidR="0063499A">
        <w:rPr>
          <w:sz w:val="22"/>
        </w:rPr>
        <w:t>s</w:t>
      </w:r>
      <w:r w:rsidR="00860206">
        <w:rPr>
          <w:sz w:val="22"/>
        </w:rPr>
        <w:t>.</w:t>
      </w:r>
      <w:r w:rsidR="00173D50">
        <w:rPr>
          <w:sz w:val="22"/>
        </w:rPr>
        <w:t xml:space="preserve"> They are expected to </w:t>
      </w:r>
      <w:r w:rsidR="0063499A">
        <w:rPr>
          <w:sz w:val="22"/>
        </w:rPr>
        <w:t xml:space="preserve">be </w:t>
      </w:r>
      <w:r w:rsidR="00173D50">
        <w:rPr>
          <w:sz w:val="22"/>
        </w:rPr>
        <w:t>use</w:t>
      </w:r>
      <w:r w:rsidR="0063499A">
        <w:rPr>
          <w:sz w:val="22"/>
        </w:rPr>
        <w:t>d</w:t>
      </w:r>
      <w:r w:rsidR="00173D50">
        <w:rPr>
          <w:sz w:val="22"/>
        </w:rPr>
        <w:t xml:space="preserve"> not only </w:t>
      </w:r>
      <w:r w:rsidR="0063499A">
        <w:rPr>
          <w:sz w:val="22"/>
        </w:rPr>
        <w:t xml:space="preserve">in </w:t>
      </w:r>
      <w:r w:rsidR="00173D50">
        <w:rPr>
          <w:sz w:val="22"/>
        </w:rPr>
        <w:t>the</w:t>
      </w:r>
      <w:r w:rsidR="007F5387">
        <w:rPr>
          <w:sz w:val="22"/>
        </w:rPr>
        <w:t xml:space="preserve"> factory use case</w:t>
      </w:r>
      <w:r w:rsidR="00DB76F7">
        <w:rPr>
          <w:sz w:val="22"/>
        </w:rPr>
        <w:t>s</w:t>
      </w:r>
      <w:r w:rsidR="007F5387">
        <w:rPr>
          <w:sz w:val="22"/>
        </w:rPr>
        <w:t xml:space="preserve"> </w:t>
      </w:r>
      <w:r w:rsidR="00DB76F7">
        <w:rPr>
          <w:sz w:val="22"/>
        </w:rPr>
        <w:t>such as</w:t>
      </w:r>
      <w:r w:rsidR="007F4897">
        <w:rPr>
          <w:sz w:val="22"/>
        </w:rPr>
        <w:t xml:space="preserve"> </w:t>
      </w:r>
      <w:r w:rsidR="0063499A">
        <w:rPr>
          <w:sz w:val="22"/>
        </w:rPr>
        <w:t xml:space="preserve">for </w:t>
      </w:r>
      <w:r w:rsidR="00DB76F7">
        <w:rPr>
          <w:sz w:val="22"/>
        </w:rPr>
        <w:t>large-scale</w:t>
      </w:r>
      <w:r w:rsidR="00173D50">
        <w:rPr>
          <w:sz w:val="22"/>
        </w:rPr>
        <w:t xml:space="preserve"> sensor network</w:t>
      </w:r>
      <w:r w:rsidR="00DB76F7">
        <w:rPr>
          <w:sz w:val="22"/>
        </w:rPr>
        <w:t>s</w:t>
      </w:r>
      <w:r w:rsidR="00173D50">
        <w:rPr>
          <w:sz w:val="22"/>
        </w:rPr>
        <w:t xml:space="preserve"> but also </w:t>
      </w:r>
      <w:r w:rsidR="0063499A">
        <w:rPr>
          <w:sz w:val="22"/>
        </w:rPr>
        <w:t xml:space="preserve">in </w:t>
      </w:r>
      <w:r w:rsidR="00173D50">
        <w:rPr>
          <w:sz w:val="22"/>
        </w:rPr>
        <w:t xml:space="preserve">the consumer use cases such as </w:t>
      </w:r>
      <w:r w:rsidR="0063499A">
        <w:rPr>
          <w:sz w:val="22"/>
        </w:rPr>
        <w:t xml:space="preserve">for </w:t>
      </w:r>
      <w:r w:rsidR="00173D50">
        <w:rPr>
          <w:sz w:val="22"/>
        </w:rPr>
        <w:t xml:space="preserve">wearable devices. As the IoT society </w:t>
      </w:r>
      <w:r w:rsidR="00DB76F7">
        <w:rPr>
          <w:sz w:val="22"/>
        </w:rPr>
        <w:t>advances</w:t>
      </w:r>
      <w:r w:rsidR="00173D50">
        <w:rPr>
          <w:sz w:val="22"/>
        </w:rPr>
        <w:t xml:space="preserve"> in the future, low complexity, and inexpensive devices </w:t>
      </w:r>
      <w:r w:rsidR="00367EF5">
        <w:rPr>
          <w:sz w:val="22"/>
        </w:rPr>
        <w:t>are expected to spread</w:t>
      </w:r>
      <w:r w:rsidR="007F5387">
        <w:rPr>
          <w:sz w:val="22"/>
        </w:rPr>
        <w:t>.</w:t>
      </w:r>
      <w:r w:rsidR="00860206">
        <w:rPr>
          <w:sz w:val="22"/>
        </w:rPr>
        <w:t xml:space="preserve"> Introduction of RedCap UEs in Rel-17 is one of </w:t>
      </w:r>
      <w:r w:rsidR="00614772">
        <w:rPr>
          <w:rFonts w:hint="eastAsia"/>
          <w:sz w:val="22"/>
        </w:rPr>
        <w:t>the</w:t>
      </w:r>
      <w:r w:rsidR="00860206">
        <w:rPr>
          <w:sz w:val="22"/>
        </w:rPr>
        <w:t xml:space="preserve"> solutions</w:t>
      </w:r>
      <w:r w:rsidR="007F5387">
        <w:rPr>
          <w:sz w:val="22"/>
        </w:rPr>
        <w:t xml:space="preserve">, and they are optimized for low-end and mid-end UEs. </w:t>
      </w:r>
      <w:r w:rsidR="00BF775B">
        <w:rPr>
          <w:sz w:val="22"/>
        </w:rPr>
        <w:t xml:space="preserve"> </w:t>
      </w:r>
      <w:r w:rsidR="0069493F" w:rsidRPr="0069493F">
        <w:rPr>
          <w:sz w:val="22"/>
        </w:rPr>
        <w:t>RedCap UEs may have several use cases that require NR positioning support in addition to GNSS positioning.</w:t>
      </w:r>
      <w:r w:rsidR="004970CA">
        <w:rPr>
          <w:sz w:val="22"/>
        </w:rPr>
        <w:t xml:space="preserve"> For example, NR positioning has an advantage in indoor use cases where</w:t>
      </w:r>
      <w:r w:rsidR="009E13B9">
        <w:rPr>
          <w:sz w:val="22"/>
        </w:rPr>
        <w:t xml:space="preserve"> the</w:t>
      </w:r>
      <w:r w:rsidR="004970CA">
        <w:rPr>
          <w:sz w:val="22"/>
        </w:rPr>
        <w:t xml:space="preserve"> </w:t>
      </w:r>
      <w:r w:rsidR="009E13B9">
        <w:rPr>
          <w:sz w:val="22"/>
        </w:rPr>
        <w:t xml:space="preserve">received power of </w:t>
      </w:r>
      <w:r w:rsidR="004970CA">
        <w:rPr>
          <w:sz w:val="22"/>
        </w:rPr>
        <w:t xml:space="preserve">GNSS signal </w:t>
      </w:r>
      <w:r w:rsidR="009E13B9">
        <w:rPr>
          <w:sz w:val="22"/>
        </w:rPr>
        <w:t>may</w:t>
      </w:r>
      <w:r w:rsidR="004970CA">
        <w:rPr>
          <w:sz w:val="22"/>
        </w:rPr>
        <w:t xml:space="preserve"> be </w:t>
      </w:r>
      <w:r w:rsidR="009E13B9">
        <w:rPr>
          <w:sz w:val="22"/>
        </w:rPr>
        <w:t>weak</w:t>
      </w:r>
      <w:r w:rsidR="001A1B70">
        <w:rPr>
          <w:sz w:val="22"/>
        </w:rPr>
        <w:t xml:space="preserve">. </w:t>
      </w:r>
      <w:r w:rsidR="00E8516E">
        <w:rPr>
          <w:sz w:val="22"/>
        </w:rPr>
        <w:t>The need for indoor positioning/navigation (e.g., factory or building) is significant even when the UE can’t receive GNSS signal or when the UE can receive it but is heavily affected by multipath.</w:t>
      </w:r>
      <w:r w:rsidR="003D2A5D">
        <w:rPr>
          <w:sz w:val="22"/>
        </w:rPr>
        <w:t xml:space="preserve"> </w:t>
      </w:r>
      <w:r w:rsidR="00015CB9">
        <w:rPr>
          <w:sz w:val="22"/>
        </w:rPr>
        <w:t>Furthermore</w:t>
      </w:r>
      <w:r w:rsidR="00BE0395">
        <w:rPr>
          <w:sz w:val="22"/>
        </w:rPr>
        <w:t>, even if GNSS positioning</w:t>
      </w:r>
      <w:r w:rsidR="00CA5C28">
        <w:rPr>
          <w:sz w:val="22"/>
        </w:rPr>
        <w:t xml:space="preserve"> is available</w:t>
      </w:r>
      <w:r w:rsidR="00BE0395">
        <w:rPr>
          <w:sz w:val="22"/>
        </w:rPr>
        <w:t xml:space="preserve"> (e.g., outdoor positioning), </w:t>
      </w:r>
      <w:r w:rsidR="00015CB9" w:rsidRPr="00015CB9">
        <w:rPr>
          <w:sz w:val="22"/>
        </w:rPr>
        <w:t xml:space="preserve"> </w:t>
      </w:r>
      <w:r w:rsidR="0063499A">
        <w:rPr>
          <w:sz w:val="22"/>
        </w:rPr>
        <w:t xml:space="preserve">it would be good if </w:t>
      </w:r>
      <w:r w:rsidR="00015CB9" w:rsidRPr="00015CB9">
        <w:rPr>
          <w:sz w:val="22"/>
        </w:rPr>
        <w:t>the</w:t>
      </w:r>
      <w:r w:rsidR="0063499A">
        <w:rPr>
          <w:sz w:val="22"/>
        </w:rPr>
        <w:t xml:space="preserve"> </w:t>
      </w:r>
      <w:r w:rsidR="00015CB9" w:rsidRPr="00015CB9">
        <w:rPr>
          <w:sz w:val="22"/>
        </w:rPr>
        <w:t xml:space="preserve">NR positioning </w:t>
      </w:r>
      <w:r w:rsidR="0063499A">
        <w:rPr>
          <w:sz w:val="22"/>
        </w:rPr>
        <w:t xml:space="preserve">can be used </w:t>
      </w:r>
      <w:r w:rsidR="00015CB9" w:rsidRPr="00015CB9">
        <w:rPr>
          <w:sz w:val="22"/>
        </w:rPr>
        <w:t>instead of GNSS positioning because GNSS requires more power consumption</w:t>
      </w:r>
      <w:r w:rsidR="00BF775B">
        <w:rPr>
          <w:sz w:val="22"/>
        </w:rPr>
        <w:t xml:space="preserve"> and the power consumption is important for RedCap devices</w:t>
      </w:r>
      <w:r w:rsidR="00015CB9" w:rsidRPr="00015CB9">
        <w:rPr>
          <w:sz w:val="22"/>
        </w:rPr>
        <w:t>.</w:t>
      </w:r>
      <w:r w:rsidR="004030FB">
        <w:rPr>
          <w:sz w:val="22"/>
        </w:rPr>
        <w:t xml:space="preserve"> NR positioning may have an advantage over GNSS positioning in terms of power consumption since long battery life is a critical requirement especially for RedCap UEs</w:t>
      </w:r>
      <w:r w:rsidR="00BD67C9">
        <w:rPr>
          <w:sz w:val="22"/>
        </w:rPr>
        <w:t>.</w:t>
      </w:r>
      <w:r w:rsidR="004030FB">
        <w:rPr>
          <w:sz w:val="22"/>
        </w:rPr>
        <w:t xml:space="preserve"> Therefore, </w:t>
      </w:r>
      <w:r w:rsidR="00BD67C9">
        <w:rPr>
          <w:sz w:val="22"/>
        </w:rPr>
        <w:t xml:space="preserve">NR positioning may be </w:t>
      </w:r>
      <w:r w:rsidR="000A11BD">
        <w:rPr>
          <w:sz w:val="22"/>
        </w:rPr>
        <w:t>a</w:t>
      </w:r>
      <w:r w:rsidR="00BD67C9">
        <w:rPr>
          <w:sz w:val="22"/>
        </w:rPr>
        <w:t xml:space="preserve"> solution </w:t>
      </w:r>
      <w:r w:rsidR="000A11BD">
        <w:rPr>
          <w:sz w:val="22"/>
        </w:rPr>
        <w:t>to</w:t>
      </w:r>
      <w:r w:rsidR="00BD67C9">
        <w:rPr>
          <w:sz w:val="22"/>
        </w:rPr>
        <w:t xml:space="preserve"> such demand</w:t>
      </w:r>
      <w:r w:rsidR="000A11BD">
        <w:rPr>
          <w:sz w:val="22"/>
        </w:rPr>
        <w:t>s</w:t>
      </w:r>
      <w:r w:rsidR="00BD67C9">
        <w:rPr>
          <w:sz w:val="22"/>
        </w:rPr>
        <w:t xml:space="preserve">, and it </w:t>
      </w:r>
      <w:r w:rsidR="00BF775B">
        <w:rPr>
          <w:sz w:val="22"/>
        </w:rPr>
        <w:t>is</w:t>
      </w:r>
      <w:r w:rsidR="00BD67C9">
        <w:rPr>
          <w:sz w:val="22"/>
        </w:rPr>
        <w:t xml:space="preserve"> beneficial to discuss NR positioning support for RedCap UEs.</w:t>
      </w:r>
      <w:r w:rsidR="00BF775B">
        <w:rPr>
          <w:sz w:val="22"/>
        </w:rPr>
        <w:t xml:space="preserve"> On the other hand, the major different from non-RedCap UEs is the reduction of bandwidth and number of RX branches, that have large impact to positioning performance. Based on the background, positioning support for RedCap UEs was discussed at the RAN#94-e meeting and it was agreed to discuss and evaluate the potential enhancement for RedCap positioning in Rel-18.</w:t>
      </w:r>
    </w:p>
    <w:p w14:paraId="06644EAC" w14:textId="5F9FE3EF" w:rsidR="00BB733B" w:rsidRDefault="00BB733B" w:rsidP="007F5387">
      <w:pPr>
        <w:spacing w:afterLines="50" w:after="120"/>
        <w:rPr>
          <w:sz w:val="22"/>
        </w:rPr>
      </w:pPr>
      <w:r>
        <w:rPr>
          <w:sz w:val="22"/>
        </w:rPr>
        <w:t xml:space="preserve">Regarding the </w:t>
      </w:r>
      <w:r w:rsidR="005F6684">
        <w:rPr>
          <w:sz w:val="22"/>
        </w:rPr>
        <w:t xml:space="preserve">performance evaluation, </w:t>
      </w:r>
      <w:r w:rsidR="003D0BEE">
        <w:rPr>
          <w:sz w:val="22"/>
        </w:rPr>
        <w:t xml:space="preserve">bandwidth is an important factor especially for </w:t>
      </w:r>
      <w:r w:rsidR="00E8508B">
        <w:rPr>
          <w:sz w:val="22"/>
        </w:rPr>
        <w:t xml:space="preserve">timing-based positioning methods such as </w:t>
      </w:r>
      <w:r w:rsidR="003D0BEE">
        <w:rPr>
          <w:sz w:val="22"/>
        </w:rPr>
        <w:t>DL-TDOA, UL-TDOA, and Multi-RTT.</w:t>
      </w:r>
      <w:r w:rsidR="00D444C6">
        <w:rPr>
          <w:sz w:val="22"/>
        </w:rPr>
        <w:t xml:space="preserve"> </w:t>
      </w:r>
      <w:r w:rsidR="00ED1447">
        <w:rPr>
          <w:sz w:val="22"/>
        </w:rPr>
        <w:t xml:space="preserve">As an </w:t>
      </w:r>
      <w:r w:rsidR="00D444C6">
        <w:rPr>
          <w:sz w:val="22"/>
        </w:rPr>
        <w:t>example</w:t>
      </w:r>
      <w:r w:rsidR="00ED1447">
        <w:rPr>
          <w:sz w:val="22"/>
        </w:rPr>
        <w:t xml:space="preserve">, PRS/SRS bandwidth aggregation is to be discussed in </w:t>
      </w:r>
      <w:r w:rsidR="000130CE">
        <w:rPr>
          <w:sz w:val="22"/>
        </w:rPr>
        <w:t xml:space="preserve">RAN4 </w:t>
      </w:r>
      <w:r w:rsidR="00ED1447">
        <w:rPr>
          <w:sz w:val="22"/>
        </w:rPr>
        <w:t>for accuracy improvement.</w:t>
      </w:r>
      <w:r w:rsidR="00FB0C97" w:rsidRPr="00FB0C97">
        <w:t xml:space="preserve"> </w:t>
      </w:r>
      <w:r w:rsidR="00FB0C97" w:rsidRPr="00FB0C97">
        <w:rPr>
          <w:sz w:val="22"/>
        </w:rPr>
        <w:t>In general</w:t>
      </w:r>
      <w:r w:rsidR="00E4199E">
        <w:rPr>
          <w:sz w:val="22"/>
        </w:rPr>
        <w:t xml:space="preserve">, </w:t>
      </w:r>
      <w:r w:rsidR="006C330C" w:rsidRPr="006C330C">
        <w:rPr>
          <w:sz w:val="22"/>
        </w:rPr>
        <w:t xml:space="preserve">using a narrower bandwidth </w:t>
      </w:r>
      <w:r w:rsidR="00BF775B">
        <w:rPr>
          <w:sz w:val="22"/>
        </w:rPr>
        <w:t>will</w:t>
      </w:r>
      <w:r w:rsidR="00BF775B" w:rsidRPr="006C330C">
        <w:rPr>
          <w:sz w:val="22"/>
        </w:rPr>
        <w:t xml:space="preserve"> </w:t>
      </w:r>
      <w:r w:rsidR="006C330C" w:rsidRPr="006C330C">
        <w:rPr>
          <w:sz w:val="22"/>
        </w:rPr>
        <w:t xml:space="preserve">degrade positioning accuracy. </w:t>
      </w:r>
      <w:r w:rsidR="0078183A">
        <w:rPr>
          <w:sz w:val="22"/>
        </w:rPr>
        <w:t>Maximum b</w:t>
      </w:r>
      <w:r w:rsidR="00E80339">
        <w:rPr>
          <w:sz w:val="22"/>
        </w:rPr>
        <w:t xml:space="preserve">andwidth </w:t>
      </w:r>
      <w:r w:rsidR="007177A7">
        <w:rPr>
          <w:sz w:val="22"/>
        </w:rPr>
        <w:t>of</w:t>
      </w:r>
      <w:r w:rsidR="00E80339">
        <w:rPr>
          <w:sz w:val="22"/>
        </w:rPr>
        <w:t xml:space="preserve"> RedCap UEs is 20MHz for FR1 and 100MHz for FR2 in Rel-</w:t>
      </w:r>
      <w:r w:rsidR="007472A8">
        <w:rPr>
          <w:sz w:val="22"/>
        </w:rPr>
        <w:t>17</w:t>
      </w:r>
      <w:r w:rsidR="007177A7">
        <w:rPr>
          <w:sz w:val="22"/>
        </w:rPr>
        <w:t>,</w:t>
      </w:r>
      <w:r w:rsidR="007472A8">
        <w:rPr>
          <w:sz w:val="22"/>
        </w:rPr>
        <w:t xml:space="preserve"> and</w:t>
      </w:r>
      <w:r w:rsidR="00E80339">
        <w:rPr>
          <w:sz w:val="22"/>
        </w:rPr>
        <w:t xml:space="preserve"> will be further reduced to </w:t>
      </w:r>
      <w:r w:rsidR="00135A46">
        <w:rPr>
          <w:sz w:val="22"/>
        </w:rPr>
        <w:t>5MHz for FR1 in Rel-18</w:t>
      </w:r>
      <w:r w:rsidR="009F2553">
        <w:rPr>
          <w:sz w:val="22"/>
        </w:rPr>
        <w:t>.</w:t>
      </w:r>
      <w:r w:rsidR="007472A8">
        <w:rPr>
          <w:sz w:val="22"/>
        </w:rPr>
        <w:t xml:space="preserve"> As mentioned so far,</w:t>
      </w:r>
      <w:r w:rsidR="0000104D" w:rsidRPr="0000104D">
        <w:t xml:space="preserve"> </w:t>
      </w:r>
      <w:r w:rsidR="0000104D" w:rsidRPr="0000104D">
        <w:rPr>
          <w:sz w:val="22"/>
        </w:rPr>
        <w:t xml:space="preserve">applying existing positioning procedures and measurements to RedCap UEs </w:t>
      </w:r>
      <w:r w:rsidR="00E8508B">
        <w:rPr>
          <w:sz w:val="22"/>
        </w:rPr>
        <w:t>will lead to</w:t>
      </w:r>
      <w:r w:rsidR="0000104D" w:rsidRPr="0000104D">
        <w:rPr>
          <w:sz w:val="22"/>
        </w:rPr>
        <w:t xml:space="preserve"> degrade</w:t>
      </w:r>
      <w:r w:rsidR="00E8508B">
        <w:rPr>
          <w:sz w:val="22"/>
        </w:rPr>
        <w:t>d</w:t>
      </w:r>
      <w:r w:rsidR="0000104D" w:rsidRPr="0000104D">
        <w:rPr>
          <w:sz w:val="22"/>
        </w:rPr>
        <w:t xml:space="preserve"> positioning performance</w:t>
      </w:r>
      <w:r w:rsidR="00E8508B">
        <w:rPr>
          <w:sz w:val="22"/>
        </w:rPr>
        <w:t xml:space="preserve"> compared with non-RedCap UEs</w:t>
      </w:r>
      <w:r w:rsidR="007472A8">
        <w:rPr>
          <w:sz w:val="22"/>
        </w:rPr>
        <w:t>.</w:t>
      </w:r>
      <w:r w:rsidR="006E1C13">
        <w:rPr>
          <w:sz w:val="22"/>
        </w:rPr>
        <w:t xml:space="preserve"> </w:t>
      </w:r>
      <w:r w:rsidR="00E8508B">
        <w:rPr>
          <w:sz w:val="22"/>
        </w:rPr>
        <w:t xml:space="preserve">The </w:t>
      </w:r>
      <w:r w:rsidR="006E1C13">
        <w:rPr>
          <w:sz w:val="22"/>
        </w:rPr>
        <w:t>angle</w:t>
      </w:r>
      <w:r w:rsidR="007177A7">
        <w:rPr>
          <w:sz w:val="22"/>
        </w:rPr>
        <w:t>-</w:t>
      </w:r>
      <w:r w:rsidR="006E1C13">
        <w:rPr>
          <w:sz w:val="22"/>
        </w:rPr>
        <w:t xml:space="preserve">based methods </w:t>
      </w:r>
      <w:r w:rsidR="007177A7">
        <w:rPr>
          <w:sz w:val="22"/>
        </w:rPr>
        <w:t>such as</w:t>
      </w:r>
      <w:r w:rsidR="006E1C13">
        <w:rPr>
          <w:sz w:val="22"/>
        </w:rPr>
        <w:t xml:space="preserve"> UL-AoA and DL-AoD can</w:t>
      </w:r>
      <w:r w:rsidR="007177A7">
        <w:rPr>
          <w:sz w:val="22"/>
        </w:rPr>
        <w:t xml:space="preserve"> be</w:t>
      </w:r>
      <w:r w:rsidR="006E1C13">
        <w:rPr>
          <w:sz w:val="22"/>
        </w:rPr>
        <w:t xml:space="preserve"> used</w:t>
      </w:r>
      <w:r w:rsidR="00DF1A55">
        <w:rPr>
          <w:sz w:val="22"/>
        </w:rPr>
        <w:t xml:space="preserve"> especially</w:t>
      </w:r>
      <w:r w:rsidR="006E1C13">
        <w:rPr>
          <w:sz w:val="22"/>
        </w:rPr>
        <w:t xml:space="preserve"> with mmW beam in FR2</w:t>
      </w:r>
      <w:r w:rsidR="00E8508B">
        <w:rPr>
          <w:sz w:val="22"/>
        </w:rPr>
        <w:t xml:space="preserve"> to avoid such positioning performance degradation due to reduced bandwidth</w:t>
      </w:r>
      <w:r w:rsidR="006E1C13">
        <w:rPr>
          <w:sz w:val="22"/>
        </w:rPr>
        <w:t xml:space="preserve">. However, in FR1 and lower frequency, accuracy of </w:t>
      </w:r>
      <w:r w:rsidR="007177A7">
        <w:rPr>
          <w:sz w:val="22"/>
        </w:rPr>
        <w:t xml:space="preserve">the </w:t>
      </w:r>
      <w:r w:rsidR="006E1C13">
        <w:rPr>
          <w:sz w:val="22"/>
        </w:rPr>
        <w:t>angle</w:t>
      </w:r>
      <w:r w:rsidR="007177A7">
        <w:rPr>
          <w:sz w:val="22"/>
        </w:rPr>
        <w:t>-</w:t>
      </w:r>
      <w:r w:rsidR="006E1C13">
        <w:rPr>
          <w:sz w:val="22"/>
        </w:rPr>
        <w:t xml:space="preserve">based methods may be limited. Thus, </w:t>
      </w:r>
      <w:r w:rsidR="007177A7">
        <w:rPr>
          <w:sz w:val="22"/>
        </w:rPr>
        <w:t>RAN1</w:t>
      </w:r>
      <w:r w:rsidR="006E1C13">
        <w:rPr>
          <w:sz w:val="22"/>
        </w:rPr>
        <w:t xml:space="preserve"> should consider the accuracy compensation for timing</w:t>
      </w:r>
      <w:r w:rsidR="007177A7">
        <w:rPr>
          <w:sz w:val="22"/>
        </w:rPr>
        <w:t>-</w:t>
      </w:r>
      <w:r w:rsidR="006E1C13">
        <w:rPr>
          <w:sz w:val="22"/>
        </w:rPr>
        <w:t>based positioning methods.</w:t>
      </w:r>
    </w:p>
    <w:p w14:paraId="6D9CBE74" w14:textId="1D33B4D5" w:rsidR="009B1276" w:rsidRDefault="009B1276" w:rsidP="009B1276">
      <w:pPr>
        <w:spacing w:afterLines="50" w:after="120"/>
        <w:rPr>
          <w:b/>
          <w:sz w:val="22"/>
          <w:szCs w:val="22"/>
        </w:rPr>
      </w:pPr>
      <w:r>
        <w:rPr>
          <w:b/>
          <w:sz w:val="22"/>
          <w:szCs w:val="22"/>
        </w:rPr>
        <w:lastRenderedPageBreak/>
        <w:t xml:space="preserve">Observation </w:t>
      </w:r>
      <w:r w:rsidR="00BF2DC7" w:rsidRPr="00BF2DC7">
        <w:rPr>
          <w:b/>
          <w:sz w:val="22"/>
          <w:szCs w:val="22"/>
        </w:rPr>
        <w:t>1</w:t>
      </w:r>
      <w:r w:rsidRPr="00BF2DC7">
        <w:rPr>
          <w:b/>
          <w:sz w:val="22"/>
          <w:szCs w:val="22"/>
        </w:rPr>
        <w:t>:</w:t>
      </w:r>
      <w:r>
        <w:rPr>
          <w:b/>
          <w:sz w:val="22"/>
          <w:szCs w:val="22"/>
        </w:rPr>
        <w:t xml:space="preserve"> </w:t>
      </w:r>
    </w:p>
    <w:p w14:paraId="31434B46" w14:textId="13F82FC1" w:rsidR="009B1276" w:rsidRPr="005265C8" w:rsidRDefault="005265C8" w:rsidP="009B1276">
      <w:pPr>
        <w:pStyle w:val="afd"/>
        <w:numPr>
          <w:ilvl w:val="0"/>
          <w:numId w:val="12"/>
        </w:numPr>
        <w:spacing w:afterLines="50" w:after="120"/>
        <w:ind w:leftChars="0"/>
        <w:rPr>
          <w:b/>
          <w:bCs/>
          <w:sz w:val="22"/>
          <w:szCs w:val="22"/>
        </w:rPr>
      </w:pPr>
      <w:r w:rsidRPr="005265C8">
        <w:rPr>
          <w:b/>
          <w:bCs/>
          <w:sz w:val="22"/>
        </w:rPr>
        <w:t xml:space="preserve">Applying existing </w:t>
      </w:r>
      <w:r w:rsidR="00E8508B">
        <w:rPr>
          <w:b/>
          <w:bCs/>
          <w:sz w:val="22"/>
        </w:rPr>
        <w:t xml:space="preserve">timing-based </w:t>
      </w:r>
      <w:r w:rsidRPr="005265C8">
        <w:rPr>
          <w:b/>
          <w:bCs/>
          <w:sz w:val="22"/>
        </w:rPr>
        <w:t xml:space="preserve">positioning procedures and measurements to RedCap UEs </w:t>
      </w:r>
      <w:r w:rsidR="00E8508B">
        <w:rPr>
          <w:b/>
          <w:bCs/>
          <w:sz w:val="22"/>
        </w:rPr>
        <w:t>will lead to</w:t>
      </w:r>
      <w:r w:rsidRPr="005265C8">
        <w:rPr>
          <w:b/>
          <w:bCs/>
          <w:sz w:val="22"/>
        </w:rPr>
        <w:t xml:space="preserve"> degrade</w:t>
      </w:r>
      <w:r w:rsidR="00E8508B">
        <w:rPr>
          <w:b/>
          <w:bCs/>
          <w:sz w:val="22"/>
        </w:rPr>
        <w:t>d</w:t>
      </w:r>
      <w:r w:rsidRPr="005265C8">
        <w:rPr>
          <w:b/>
          <w:bCs/>
          <w:sz w:val="22"/>
        </w:rPr>
        <w:t xml:space="preserve"> positioning performance</w:t>
      </w:r>
      <w:r w:rsidR="00E8508B">
        <w:rPr>
          <w:b/>
          <w:bCs/>
          <w:sz w:val="22"/>
        </w:rPr>
        <w:t xml:space="preserve"> compared with non-RedCap UEs due to reduced bandwidth</w:t>
      </w:r>
      <w:r w:rsidRPr="005265C8">
        <w:rPr>
          <w:b/>
          <w:bCs/>
          <w:sz w:val="22"/>
        </w:rPr>
        <w:t>.</w:t>
      </w:r>
    </w:p>
    <w:p w14:paraId="6F10ABD3" w14:textId="77777777" w:rsidR="009B1276" w:rsidRPr="009B1276" w:rsidRDefault="009B1276" w:rsidP="007F5387">
      <w:pPr>
        <w:spacing w:afterLines="50" w:after="120"/>
        <w:rPr>
          <w:sz w:val="22"/>
        </w:rPr>
      </w:pPr>
    </w:p>
    <w:p w14:paraId="0B7B5BCF" w14:textId="659F8AE7" w:rsidR="0015102E" w:rsidRDefault="006A09FC" w:rsidP="00E532AE">
      <w:pPr>
        <w:spacing w:afterLines="50" w:after="120"/>
        <w:rPr>
          <w:sz w:val="22"/>
        </w:rPr>
      </w:pPr>
      <w:r>
        <w:rPr>
          <w:sz w:val="22"/>
        </w:rPr>
        <w:t>We</w:t>
      </w:r>
      <w:r w:rsidR="008B4ACA">
        <w:rPr>
          <w:sz w:val="22"/>
        </w:rPr>
        <w:t xml:space="preserve"> expect</w:t>
      </w:r>
      <w:r w:rsidR="00F570B7">
        <w:rPr>
          <w:sz w:val="22"/>
        </w:rPr>
        <w:t xml:space="preserve"> to</w:t>
      </w:r>
      <w:r w:rsidR="008B4ACA">
        <w:rPr>
          <w:sz w:val="22"/>
        </w:rPr>
        <w:t xml:space="preserve"> support all</w:t>
      </w:r>
      <w:r w:rsidR="00FD692F">
        <w:rPr>
          <w:sz w:val="22"/>
        </w:rPr>
        <w:t xml:space="preserve"> the</w:t>
      </w:r>
      <w:r w:rsidR="008B4ACA">
        <w:rPr>
          <w:sz w:val="22"/>
        </w:rPr>
        <w:t xml:space="preserve"> positioning methods </w:t>
      </w:r>
      <w:r w:rsidR="0078183A">
        <w:rPr>
          <w:sz w:val="22"/>
        </w:rPr>
        <w:t xml:space="preserve">for RedCap positioning </w:t>
      </w:r>
      <w:r w:rsidR="00E8508B">
        <w:rPr>
          <w:sz w:val="22"/>
        </w:rPr>
        <w:t>as well as for non-RedCap UEs</w:t>
      </w:r>
      <w:r w:rsidR="009579AE">
        <w:rPr>
          <w:sz w:val="22"/>
        </w:rPr>
        <w:t xml:space="preserve">. Besides, we don’t find any needs to introduce </w:t>
      </w:r>
      <w:r w:rsidR="00985162">
        <w:rPr>
          <w:sz w:val="22"/>
        </w:rPr>
        <w:t>RedCap</w:t>
      </w:r>
      <w:r w:rsidR="00B20214">
        <w:rPr>
          <w:sz w:val="22"/>
        </w:rPr>
        <w:t>-</w:t>
      </w:r>
      <w:r w:rsidR="00985162">
        <w:rPr>
          <w:sz w:val="22"/>
        </w:rPr>
        <w:t>specific positioning method</w:t>
      </w:r>
      <w:r w:rsidR="009579AE">
        <w:rPr>
          <w:sz w:val="22"/>
        </w:rPr>
        <w:t xml:space="preserve"> at present</w:t>
      </w:r>
      <w:r w:rsidR="0043594B">
        <w:rPr>
          <w:sz w:val="22"/>
        </w:rPr>
        <w:t xml:space="preserve"> since it requires a significant spec impact</w:t>
      </w:r>
      <w:r w:rsidR="009579AE">
        <w:rPr>
          <w:sz w:val="22"/>
        </w:rPr>
        <w:t>.</w:t>
      </w:r>
      <w:r w:rsidR="00D27CE3">
        <w:rPr>
          <w:sz w:val="22"/>
        </w:rPr>
        <w:t xml:space="preserve"> I</w:t>
      </w:r>
      <w:r w:rsidR="009861F4">
        <w:rPr>
          <w:sz w:val="22"/>
        </w:rPr>
        <w:t>n Rel-18</w:t>
      </w:r>
      <w:r w:rsidR="00D27CE3">
        <w:rPr>
          <w:sz w:val="22"/>
        </w:rPr>
        <w:t xml:space="preserve">, </w:t>
      </w:r>
      <w:r w:rsidR="002D0842">
        <w:rPr>
          <w:sz w:val="22"/>
        </w:rPr>
        <w:t>RAN1</w:t>
      </w:r>
      <w:r w:rsidR="00D27CE3">
        <w:rPr>
          <w:sz w:val="22"/>
        </w:rPr>
        <w:t xml:space="preserve"> </w:t>
      </w:r>
      <w:r w:rsidR="002D0842">
        <w:rPr>
          <w:sz w:val="22"/>
        </w:rPr>
        <w:t>is</w:t>
      </w:r>
      <w:r w:rsidR="00D27CE3">
        <w:rPr>
          <w:sz w:val="22"/>
        </w:rPr>
        <w:t xml:space="preserve"> </w:t>
      </w:r>
      <w:r w:rsidR="002C45C2">
        <w:rPr>
          <w:rFonts w:hint="eastAsia"/>
          <w:sz w:val="22"/>
        </w:rPr>
        <w:t>planning</w:t>
      </w:r>
      <w:r w:rsidR="00D27CE3">
        <w:rPr>
          <w:sz w:val="22"/>
        </w:rPr>
        <w:t xml:space="preserve"> to discuss carrier phase measurement support for non-RedCap UEs in AI 9.5.2.2</w:t>
      </w:r>
      <w:r w:rsidR="009861F4">
        <w:rPr>
          <w:sz w:val="22"/>
        </w:rPr>
        <w:t>.</w:t>
      </w:r>
      <w:r w:rsidR="00961E5A">
        <w:rPr>
          <w:sz w:val="22"/>
        </w:rPr>
        <w:t xml:space="preserve"> </w:t>
      </w:r>
      <w:r w:rsidR="00570CC3">
        <w:rPr>
          <w:sz w:val="22"/>
        </w:rPr>
        <w:t>Considering the characteristic of c</w:t>
      </w:r>
      <w:r w:rsidR="00961E5A">
        <w:rPr>
          <w:sz w:val="22"/>
        </w:rPr>
        <w:t>arrier phase measurement positioning</w:t>
      </w:r>
      <w:r w:rsidR="00BA203C">
        <w:rPr>
          <w:sz w:val="22"/>
        </w:rPr>
        <w:t xml:space="preserve"> </w:t>
      </w:r>
      <w:r w:rsidR="00961E5A">
        <w:rPr>
          <w:sz w:val="22"/>
        </w:rPr>
        <w:t>us</w:t>
      </w:r>
      <w:r w:rsidR="00BA203C">
        <w:rPr>
          <w:sz w:val="22"/>
        </w:rPr>
        <w:t>ing</w:t>
      </w:r>
      <w:r w:rsidR="00961E5A">
        <w:rPr>
          <w:sz w:val="22"/>
        </w:rPr>
        <w:t xml:space="preserve"> phase information</w:t>
      </w:r>
      <w:r w:rsidR="000A79A0">
        <w:rPr>
          <w:sz w:val="22"/>
        </w:rPr>
        <w:t xml:space="preserve">, </w:t>
      </w:r>
      <w:r w:rsidR="00CA3CA9">
        <w:rPr>
          <w:sz w:val="22"/>
        </w:rPr>
        <w:t xml:space="preserve">it </w:t>
      </w:r>
      <w:r w:rsidR="002C45C2">
        <w:rPr>
          <w:sz w:val="22"/>
        </w:rPr>
        <w:t>may be suitable for narrowband positioning since it doesn’t depend on the bandwidth</w:t>
      </w:r>
      <w:r w:rsidR="0097414B">
        <w:rPr>
          <w:sz w:val="22"/>
        </w:rPr>
        <w:t>.</w:t>
      </w:r>
      <w:r w:rsidR="00D50D9D">
        <w:rPr>
          <w:sz w:val="22"/>
        </w:rPr>
        <w:t xml:space="preserve"> If Rel-18 non-RedCap UEs support carrier phase measurement, </w:t>
      </w:r>
      <w:r w:rsidR="00E8508B">
        <w:rPr>
          <w:sz w:val="22"/>
        </w:rPr>
        <w:t>it</w:t>
      </w:r>
      <w:r w:rsidR="00D50D9D">
        <w:rPr>
          <w:sz w:val="22"/>
        </w:rPr>
        <w:t xml:space="preserve"> may be better to discuss </w:t>
      </w:r>
      <w:r w:rsidR="00E8508B">
        <w:rPr>
          <w:sz w:val="22"/>
        </w:rPr>
        <w:t>whether</w:t>
      </w:r>
      <w:r w:rsidR="00885DFC">
        <w:rPr>
          <w:sz w:val="22"/>
        </w:rPr>
        <w:t xml:space="preserve"> </w:t>
      </w:r>
      <w:r w:rsidR="00D50D9D">
        <w:rPr>
          <w:sz w:val="22"/>
        </w:rPr>
        <w:t xml:space="preserve">RedCap UEs </w:t>
      </w:r>
      <w:r w:rsidR="00E8508B">
        <w:rPr>
          <w:sz w:val="22"/>
        </w:rPr>
        <w:t xml:space="preserve">can </w:t>
      </w:r>
      <w:r w:rsidR="00D50D9D">
        <w:rPr>
          <w:sz w:val="22"/>
        </w:rPr>
        <w:t>also</w:t>
      </w:r>
      <w:r w:rsidR="00302EEB">
        <w:rPr>
          <w:sz w:val="22"/>
        </w:rPr>
        <w:t xml:space="preserve"> </w:t>
      </w:r>
      <w:r w:rsidR="00D50D9D">
        <w:rPr>
          <w:sz w:val="22"/>
        </w:rPr>
        <w:t xml:space="preserve">support carrier phase measurement. </w:t>
      </w:r>
      <w:r w:rsidR="0043594B">
        <w:rPr>
          <w:sz w:val="22"/>
        </w:rPr>
        <w:t>However,</w:t>
      </w:r>
      <w:r w:rsidR="00D64AA3">
        <w:rPr>
          <w:sz w:val="22"/>
        </w:rPr>
        <w:t xml:space="preserve"> we should consider that low complexity </w:t>
      </w:r>
      <w:r w:rsidR="00912A25">
        <w:rPr>
          <w:sz w:val="22"/>
        </w:rPr>
        <w:t xml:space="preserve">methods are preferred for this </w:t>
      </w:r>
      <w:r w:rsidR="00BA203C">
        <w:rPr>
          <w:sz w:val="22"/>
        </w:rPr>
        <w:t>type</w:t>
      </w:r>
      <w:r w:rsidR="00912A25">
        <w:rPr>
          <w:sz w:val="22"/>
        </w:rPr>
        <w:t xml:space="preserve"> of device.</w:t>
      </w:r>
      <w:r w:rsidR="00D64AA3">
        <w:rPr>
          <w:sz w:val="22"/>
        </w:rPr>
        <w:t xml:space="preserve"> </w:t>
      </w:r>
      <w:r w:rsidR="00912A25">
        <w:rPr>
          <w:sz w:val="22"/>
        </w:rPr>
        <w:t>Therefore, it may be better to evaluate each method and consider</w:t>
      </w:r>
      <w:r w:rsidR="00D64AA3">
        <w:rPr>
          <w:sz w:val="22"/>
        </w:rPr>
        <w:t xml:space="preserve"> which method</w:t>
      </w:r>
      <w:r w:rsidR="000126FE">
        <w:rPr>
          <w:sz w:val="22"/>
        </w:rPr>
        <w:t>s</w:t>
      </w:r>
      <w:r w:rsidR="00D64AA3">
        <w:rPr>
          <w:sz w:val="22"/>
        </w:rPr>
        <w:t xml:space="preserve"> </w:t>
      </w:r>
      <w:r w:rsidR="000126FE">
        <w:rPr>
          <w:sz w:val="22"/>
        </w:rPr>
        <w:t>are</w:t>
      </w:r>
      <w:r w:rsidR="00D64AA3">
        <w:rPr>
          <w:sz w:val="22"/>
        </w:rPr>
        <w:t xml:space="preserve"> </w:t>
      </w:r>
      <w:r w:rsidR="00D64AA3">
        <w:rPr>
          <w:rFonts w:hint="eastAsia"/>
          <w:sz w:val="22"/>
        </w:rPr>
        <w:t>suitable</w:t>
      </w:r>
      <w:r w:rsidR="00D64AA3">
        <w:rPr>
          <w:sz w:val="22"/>
        </w:rPr>
        <w:t xml:space="preserve"> for RedCap UEs</w:t>
      </w:r>
      <w:r w:rsidR="00E8508B">
        <w:rPr>
          <w:sz w:val="22"/>
        </w:rPr>
        <w:t xml:space="preserve"> </w:t>
      </w:r>
      <w:r w:rsidR="00E8508B" w:rsidRPr="00E8508B">
        <w:rPr>
          <w:sz w:val="22"/>
        </w:rPr>
        <w:t>with considering complexity of the method in addition to performance</w:t>
      </w:r>
      <w:r w:rsidR="00D64AA3">
        <w:rPr>
          <w:sz w:val="22"/>
        </w:rPr>
        <w:t>.</w:t>
      </w:r>
    </w:p>
    <w:p w14:paraId="002A5ED8" w14:textId="10A148ED" w:rsidR="00FE0CCF" w:rsidRPr="000126FE" w:rsidRDefault="00FE0CCF" w:rsidP="00FE0CCF">
      <w:pPr>
        <w:spacing w:afterLines="50" w:after="120"/>
        <w:rPr>
          <w:b/>
          <w:sz w:val="22"/>
          <w:szCs w:val="22"/>
        </w:rPr>
      </w:pPr>
      <w:r w:rsidRPr="000126FE">
        <w:rPr>
          <w:b/>
          <w:sz w:val="22"/>
          <w:szCs w:val="22"/>
        </w:rPr>
        <w:t>Observatio</w:t>
      </w:r>
      <w:r w:rsidRPr="00BF2DC7">
        <w:rPr>
          <w:b/>
          <w:sz w:val="22"/>
          <w:szCs w:val="22"/>
        </w:rPr>
        <w:t xml:space="preserve">n </w:t>
      </w:r>
      <w:r w:rsidR="00BF2DC7" w:rsidRPr="00BF2DC7">
        <w:rPr>
          <w:b/>
          <w:sz w:val="22"/>
          <w:szCs w:val="22"/>
        </w:rPr>
        <w:t>2</w:t>
      </w:r>
      <w:r w:rsidRPr="00BF2DC7">
        <w:rPr>
          <w:b/>
          <w:sz w:val="22"/>
          <w:szCs w:val="22"/>
        </w:rPr>
        <w:t>:</w:t>
      </w:r>
      <w:r w:rsidRPr="000126FE">
        <w:rPr>
          <w:b/>
          <w:sz w:val="22"/>
          <w:szCs w:val="22"/>
        </w:rPr>
        <w:t xml:space="preserve"> </w:t>
      </w:r>
    </w:p>
    <w:p w14:paraId="7485388B" w14:textId="3883F501" w:rsidR="00FE0CCF" w:rsidRPr="000126FE" w:rsidRDefault="00FE0CCF" w:rsidP="00FE0CCF">
      <w:pPr>
        <w:pStyle w:val="afd"/>
        <w:numPr>
          <w:ilvl w:val="0"/>
          <w:numId w:val="12"/>
        </w:numPr>
        <w:spacing w:afterLines="50" w:after="120"/>
        <w:ind w:leftChars="0"/>
        <w:rPr>
          <w:b/>
          <w:bCs/>
          <w:sz w:val="22"/>
        </w:rPr>
      </w:pPr>
      <w:r>
        <w:rPr>
          <w:b/>
          <w:bCs/>
          <w:sz w:val="22"/>
        </w:rPr>
        <w:t>I</w:t>
      </w:r>
      <w:r w:rsidRPr="000126FE">
        <w:rPr>
          <w:b/>
          <w:bCs/>
          <w:sz w:val="22"/>
        </w:rPr>
        <w:t xml:space="preserve">t may be better to evaluate each method and consider which methods are </w:t>
      </w:r>
      <w:r w:rsidRPr="000126FE">
        <w:rPr>
          <w:rFonts w:hint="eastAsia"/>
          <w:b/>
          <w:bCs/>
          <w:sz w:val="22"/>
        </w:rPr>
        <w:t>suitable</w:t>
      </w:r>
      <w:r w:rsidRPr="000126FE">
        <w:rPr>
          <w:b/>
          <w:bCs/>
          <w:sz w:val="22"/>
        </w:rPr>
        <w:t xml:space="preserve"> for RedCap UEs</w:t>
      </w:r>
      <w:r w:rsidR="00E8508B">
        <w:rPr>
          <w:b/>
          <w:bCs/>
          <w:sz w:val="22"/>
        </w:rPr>
        <w:t xml:space="preserve"> with considering complexity of the method in addition to performance</w:t>
      </w:r>
      <w:r w:rsidRPr="000126FE">
        <w:rPr>
          <w:b/>
          <w:bCs/>
          <w:sz w:val="22"/>
        </w:rPr>
        <w:t>.</w:t>
      </w:r>
    </w:p>
    <w:p w14:paraId="71E8845A" w14:textId="77777777" w:rsidR="00FE0CCF" w:rsidRPr="00FE0CCF" w:rsidRDefault="00FE0CCF" w:rsidP="00E532AE">
      <w:pPr>
        <w:spacing w:afterLines="50" w:after="120"/>
        <w:rPr>
          <w:sz w:val="22"/>
        </w:rPr>
      </w:pPr>
    </w:p>
    <w:p w14:paraId="540EEADC" w14:textId="7365907B" w:rsidR="00954F66" w:rsidRDefault="00053487" w:rsidP="00887C06">
      <w:pPr>
        <w:spacing w:afterLines="50" w:after="120"/>
        <w:rPr>
          <w:sz w:val="22"/>
        </w:rPr>
      </w:pPr>
      <w:r>
        <w:rPr>
          <w:sz w:val="22"/>
        </w:rPr>
        <w:t xml:space="preserve">As discussed above, </w:t>
      </w:r>
      <w:r w:rsidR="00032102" w:rsidRPr="00032102">
        <w:rPr>
          <w:sz w:val="22"/>
        </w:rPr>
        <w:t>the</w:t>
      </w:r>
      <w:r w:rsidR="00F33240">
        <w:rPr>
          <w:sz w:val="22"/>
        </w:rPr>
        <w:t xml:space="preserve"> accuracy of RedCap</w:t>
      </w:r>
      <w:r w:rsidR="00032102" w:rsidRPr="00032102">
        <w:rPr>
          <w:sz w:val="22"/>
        </w:rPr>
        <w:t xml:space="preserve"> positioning</w:t>
      </w:r>
      <w:r w:rsidR="00F33240" w:rsidRPr="00032102">
        <w:rPr>
          <w:sz w:val="22"/>
        </w:rPr>
        <w:t xml:space="preserve"> </w:t>
      </w:r>
      <w:r w:rsidR="00032102" w:rsidRPr="00032102">
        <w:rPr>
          <w:sz w:val="22"/>
        </w:rPr>
        <w:t xml:space="preserve">with existing positioning methods may be expected to </w:t>
      </w:r>
      <w:r w:rsidR="00F33240">
        <w:rPr>
          <w:sz w:val="22"/>
        </w:rPr>
        <w:t xml:space="preserve">be </w:t>
      </w:r>
      <w:r w:rsidR="00E8508B">
        <w:rPr>
          <w:sz w:val="22"/>
        </w:rPr>
        <w:t>lower than that of non-RedCap positioning</w:t>
      </w:r>
      <w:r w:rsidR="00032102">
        <w:rPr>
          <w:sz w:val="22"/>
        </w:rPr>
        <w:t xml:space="preserve"> due</w:t>
      </w:r>
      <w:r w:rsidR="00032102" w:rsidRPr="00032102">
        <w:rPr>
          <w:sz w:val="22"/>
        </w:rPr>
        <w:t xml:space="preserve"> to</w:t>
      </w:r>
      <w:r w:rsidR="00032102">
        <w:rPr>
          <w:sz w:val="22"/>
        </w:rPr>
        <w:t xml:space="preserve"> the</w:t>
      </w:r>
      <w:r w:rsidR="00032102" w:rsidRPr="00032102">
        <w:rPr>
          <w:sz w:val="22"/>
        </w:rPr>
        <w:t xml:space="preserve"> bandwidth reduction.</w:t>
      </w:r>
      <w:r>
        <w:rPr>
          <w:sz w:val="22"/>
        </w:rPr>
        <w:t xml:space="preserve"> </w:t>
      </w:r>
      <w:r w:rsidR="000E1B24">
        <w:rPr>
          <w:rFonts w:hint="eastAsia"/>
          <w:sz w:val="22"/>
        </w:rPr>
        <w:t>I</w:t>
      </w:r>
      <w:r w:rsidR="000E1B24">
        <w:rPr>
          <w:sz w:val="22"/>
        </w:rPr>
        <w:t>f it is clarified</w:t>
      </w:r>
      <w:r w:rsidR="00547E05">
        <w:rPr>
          <w:sz w:val="22"/>
        </w:rPr>
        <w:t xml:space="preserve"> </w:t>
      </w:r>
      <w:r w:rsidR="000E1B24">
        <w:rPr>
          <w:sz w:val="22"/>
        </w:rPr>
        <w:t xml:space="preserve">through the </w:t>
      </w:r>
      <w:r>
        <w:rPr>
          <w:sz w:val="22"/>
        </w:rPr>
        <w:t>performance evaluation results</w:t>
      </w:r>
      <w:r w:rsidR="00547E05">
        <w:rPr>
          <w:sz w:val="22"/>
        </w:rPr>
        <w:t xml:space="preserve">, </w:t>
      </w:r>
      <w:r w:rsidR="00D1184F">
        <w:rPr>
          <w:sz w:val="22"/>
        </w:rPr>
        <w:t>RAN1</w:t>
      </w:r>
      <w:r w:rsidR="00547E05">
        <w:rPr>
          <w:sz w:val="22"/>
        </w:rPr>
        <w:t xml:space="preserve"> </w:t>
      </w:r>
      <w:r w:rsidR="00284A63">
        <w:rPr>
          <w:sz w:val="22"/>
        </w:rPr>
        <w:t>should work on the performance improvement and discuss how much we can improve</w:t>
      </w:r>
      <w:r w:rsidR="00284A63" w:rsidRPr="00284A63">
        <w:rPr>
          <w:sz w:val="22"/>
        </w:rPr>
        <w:t xml:space="preserve"> </w:t>
      </w:r>
      <w:r w:rsidR="00284A63">
        <w:rPr>
          <w:sz w:val="22"/>
        </w:rPr>
        <w:t>for RedCap UEs.</w:t>
      </w:r>
      <w:r w:rsidR="001359CA">
        <w:rPr>
          <w:sz w:val="22"/>
        </w:rPr>
        <w:t xml:space="preserve"> We prefer to a</w:t>
      </w:r>
      <w:r w:rsidR="00D1184F">
        <w:rPr>
          <w:sz w:val="22"/>
        </w:rPr>
        <w:t>im</w:t>
      </w:r>
      <w:r w:rsidR="001359CA">
        <w:rPr>
          <w:sz w:val="22"/>
        </w:rPr>
        <w:t xml:space="preserve"> the same performance level as non-RedCap UEs, if technically </w:t>
      </w:r>
      <w:r w:rsidR="001359CA">
        <w:rPr>
          <w:rFonts w:hint="eastAsia"/>
          <w:sz w:val="22"/>
        </w:rPr>
        <w:t>p</w:t>
      </w:r>
      <w:r w:rsidR="001359CA">
        <w:rPr>
          <w:sz w:val="22"/>
        </w:rPr>
        <w:t>ossible.</w:t>
      </w:r>
      <w:r w:rsidR="00807FDA">
        <w:rPr>
          <w:sz w:val="22"/>
        </w:rPr>
        <w:t xml:space="preserve"> </w:t>
      </w:r>
      <w:r w:rsidR="00032102" w:rsidRPr="00032102">
        <w:rPr>
          <w:sz w:val="22"/>
        </w:rPr>
        <w:t>This level may contribute to the enhancement of the RedCap use case</w:t>
      </w:r>
      <w:r w:rsidR="00032102">
        <w:rPr>
          <w:sz w:val="22"/>
        </w:rPr>
        <w:t>.</w:t>
      </w:r>
      <w:r w:rsidR="00807FDA">
        <w:rPr>
          <w:sz w:val="22"/>
        </w:rPr>
        <w:t xml:space="preserve"> </w:t>
      </w:r>
      <w:r w:rsidR="009833F8" w:rsidRPr="009833F8">
        <w:rPr>
          <w:sz w:val="22"/>
        </w:rPr>
        <w:t>For example, industrial applications such as sensor network may require a strict level of accuracy.</w:t>
      </w:r>
      <w:r w:rsidR="009833F8">
        <w:rPr>
          <w:sz w:val="22"/>
        </w:rPr>
        <w:t xml:space="preserve"> </w:t>
      </w:r>
      <w:r w:rsidR="00FF43A1">
        <w:rPr>
          <w:sz w:val="22"/>
        </w:rPr>
        <w:t xml:space="preserve">Therefore, </w:t>
      </w:r>
      <w:r w:rsidR="00A15E1E">
        <w:rPr>
          <w:sz w:val="22"/>
        </w:rPr>
        <w:t>once</w:t>
      </w:r>
      <w:r w:rsidR="009833F8" w:rsidRPr="009833F8">
        <w:rPr>
          <w:sz w:val="22"/>
        </w:rPr>
        <w:t xml:space="preserve"> the evaluation results reveal performance degradation, RAN1 should work for the enhancement for positioning for RedCap UEs and determine the target performance </w:t>
      </w:r>
      <w:r w:rsidR="009833F8">
        <w:rPr>
          <w:rFonts w:hint="eastAsia"/>
          <w:sz w:val="22"/>
        </w:rPr>
        <w:t>level</w:t>
      </w:r>
      <w:r w:rsidR="009833F8" w:rsidRPr="009833F8">
        <w:rPr>
          <w:sz w:val="22"/>
        </w:rPr>
        <w:t>.</w:t>
      </w:r>
    </w:p>
    <w:p w14:paraId="2E516E1B" w14:textId="1F5680DD" w:rsidR="00954F66" w:rsidRPr="000126FE" w:rsidRDefault="00954F66" w:rsidP="00954F66">
      <w:pPr>
        <w:spacing w:afterLines="50" w:after="120"/>
        <w:rPr>
          <w:b/>
          <w:sz w:val="22"/>
          <w:szCs w:val="22"/>
        </w:rPr>
      </w:pPr>
      <w:r>
        <w:rPr>
          <w:b/>
          <w:sz w:val="22"/>
          <w:szCs w:val="22"/>
        </w:rPr>
        <w:t>Proposal</w:t>
      </w:r>
      <w:r w:rsidRPr="000126FE">
        <w:rPr>
          <w:b/>
          <w:sz w:val="22"/>
          <w:szCs w:val="22"/>
        </w:rPr>
        <w:t xml:space="preserve"> </w:t>
      </w:r>
      <w:r w:rsidR="00BF2DC7" w:rsidRPr="00BF2DC7">
        <w:rPr>
          <w:b/>
          <w:sz w:val="22"/>
          <w:szCs w:val="22"/>
        </w:rPr>
        <w:t>1</w:t>
      </w:r>
      <w:r w:rsidRPr="00BF2DC7">
        <w:rPr>
          <w:b/>
          <w:sz w:val="22"/>
          <w:szCs w:val="22"/>
        </w:rPr>
        <w:t>:</w:t>
      </w:r>
      <w:r w:rsidRPr="000126FE">
        <w:rPr>
          <w:b/>
          <w:sz w:val="22"/>
          <w:szCs w:val="22"/>
        </w:rPr>
        <w:t xml:space="preserve"> </w:t>
      </w:r>
    </w:p>
    <w:p w14:paraId="4F39988F" w14:textId="1A64A3C4" w:rsidR="009833F8" w:rsidRPr="00FE0CCF" w:rsidRDefault="00A15E1E" w:rsidP="009833F8">
      <w:pPr>
        <w:pStyle w:val="afd"/>
        <w:numPr>
          <w:ilvl w:val="0"/>
          <w:numId w:val="12"/>
        </w:numPr>
        <w:spacing w:afterLines="50" w:after="120"/>
        <w:ind w:leftChars="0"/>
        <w:rPr>
          <w:b/>
          <w:bCs/>
          <w:sz w:val="22"/>
        </w:rPr>
      </w:pPr>
      <w:r>
        <w:rPr>
          <w:b/>
          <w:bCs/>
          <w:sz w:val="22"/>
        </w:rPr>
        <w:t>Once</w:t>
      </w:r>
      <w:r w:rsidR="00FE0CCF" w:rsidRPr="00FE0CCF">
        <w:rPr>
          <w:b/>
          <w:bCs/>
          <w:sz w:val="22"/>
        </w:rPr>
        <w:t xml:space="preserve"> the evaluation results reveal performance degradation, RAN1 should work for the enhancement for positioning for RedCap UEs and determine the target performance </w:t>
      </w:r>
      <w:r w:rsidR="00FE0CCF" w:rsidRPr="00FE0CCF">
        <w:rPr>
          <w:rFonts w:hint="eastAsia"/>
          <w:b/>
          <w:bCs/>
          <w:sz w:val="22"/>
        </w:rPr>
        <w:t>level</w:t>
      </w:r>
      <w:r w:rsidR="00FE0CCF" w:rsidRPr="00FE0CCF">
        <w:rPr>
          <w:b/>
          <w:bCs/>
          <w:sz w:val="22"/>
        </w:rPr>
        <w:t>.</w:t>
      </w:r>
    </w:p>
    <w:p w14:paraId="31EEF3A5" w14:textId="77777777" w:rsidR="009833F8" w:rsidRPr="009833F8" w:rsidRDefault="009833F8" w:rsidP="009833F8">
      <w:pPr>
        <w:spacing w:afterLines="50" w:after="120"/>
        <w:rPr>
          <w:sz w:val="22"/>
        </w:rPr>
      </w:pPr>
    </w:p>
    <w:p w14:paraId="5A5BF29F" w14:textId="5AAA278E" w:rsidR="00DE1EF3" w:rsidRPr="00DE1EF3" w:rsidRDefault="00DC6448" w:rsidP="00DE1EF3">
      <w:pPr>
        <w:pStyle w:val="2"/>
        <w:numPr>
          <w:ilvl w:val="1"/>
          <w:numId w:val="6"/>
        </w:numPr>
        <w:rPr>
          <w:b/>
          <w:bCs/>
          <w:sz w:val="28"/>
          <w:szCs w:val="24"/>
        </w:rPr>
      </w:pPr>
      <w:r>
        <w:rPr>
          <w:b/>
          <w:bCs/>
          <w:sz w:val="28"/>
          <w:szCs w:val="24"/>
        </w:rPr>
        <w:t xml:space="preserve">Potential </w:t>
      </w:r>
      <w:r w:rsidR="00541328">
        <w:rPr>
          <w:b/>
          <w:bCs/>
          <w:sz w:val="28"/>
          <w:szCs w:val="24"/>
        </w:rPr>
        <w:t>enhancements</w:t>
      </w:r>
      <w:r>
        <w:rPr>
          <w:b/>
          <w:bCs/>
          <w:sz w:val="28"/>
          <w:szCs w:val="24"/>
        </w:rPr>
        <w:t xml:space="preserve"> to cope with</w:t>
      </w:r>
      <w:r w:rsidR="00DE1EF3">
        <w:rPr>
          <w:b/>
          <w:bCs/>
          <w:sz w:val="28"/>
          <w:szCs w:val="24"/>
        </w:rPr>
        <w:t xml:space="preserve"> bandwidth reduction</w:t>
      </w:r>
    </w:p>
    <w:p w14:paraId="1F4BC1FB" w14:textId="1E18971E" w:rsidR="00557419" w:rsidRDefault="00231BD2" w:rsidP="00AA61B3">
      <w:pPr>
        <w:spacing w:afterLines="50" w:after="120"/>
        <w:rPr>
          <w:sz w:val="22"/>
        </w:rPr>
      </w:pPr>
      <w:r w:rsidRPr="00231BD2">
        <w:rPr>
          <w:sz w:val="22"/>
        </w:rPr>
        <w:t xml:space="preserve">This section describes </w:t>
      </w:r>
      <w:r w:rsidR="00DC6448">
        <w:rPr>
          <w:sz w:val="22"/>
        </w:rPr>
        <w:t xml:space="preserve">potential </w:t>
      </w:r>
      <w:r w:rsidR="00541328">
        <w:rPr>
          <w:sz w:val="22"/>
        </w:rPr>
        <w:t>enhancements</w:t>
      </w:r>
      <w:r w:rsidRPr="00231BD2">
        <w:rPr>
          <w:sz w:val="22"/>
        </w:rPr>
        <w:t xml:space="preserve"> to </w:t>
      </w:r>
      <w:r w:rsidR="00541328">
        <w:rPr>
          <w:sz w:val="22"/>
        </w:rPr>
        <w:t xml:space="preserve">cope with </w:t>
      </w:r>
      <w:r w:rsidRPr="00231BD2">
        <w:rPr>
          <w:sz w:val="22"/>
        </w:rPr>
        <w:t>bandwidth reduction issues.</w:t>
      </w:r>
      <w:r w:rsidR="00D01F02">
        <w:rPr>
          <w:sz w:val="22"/>
        </w:rPr>
        <w:t xml:space="preserve"> </w:t>
      </w:r>
      <w:r w:rsidR="004B011D">
        <w:rPr>
          <w:sz w:val="22"/>
        </w:rPr>
        <w:t xml:space="preserve">For the complexity reduction, RedCap UEs have </w:t>
      </w:r>
      <w:r w:rsidR="008A36A8">
        <w:rPr>
          <w:sz w:val="22"/>
        </w:rPr>
        <w:t>narrower</w:t>
      </w:r>
      <w:r w:rsidR="004B011D">
        <w:rPr>
          <w:sz w:val="22"/>
        </w:rPr>
        <w:t xml:space="preserve"> </w:t>
      </w:r>
      <w:r w:rsidR="00CB027B">
        <w:rPr>
          <w:sz w:val="22"/>
        </w:rPr>
        <w:t>bandwidth.</w:t>
      </w:r>
      <w:r w:rsidR="00860DFC">
        <w:rPr>
          <w:sz w:val="22"/>
        </w:rPr>
        <w:t xml:space="preserve"> </w:t>
      </w:r>
      <w:r w:rsidR="00177740">
        <w:rPr>
          <w:sz w:val="22"/>
        </w:rPr>
        <w:t>The i</w:t>
      </w:r>
      <w:r w:rsidR="001D5F0B">
        <w:rPr>
          <w:sz w:val="22"/>
        </w:rPr>
        <w:t>ntroduction of PR</w:t>
      </w:r>
      <w:r w:rsidR="000864E6">
        <w:rPr>
          <w:sz w:val="22"/>
        </w:rPr>
        <w:t>S</w:t>
      </w:r>
      <w:r w:rsidR="001D5F0B">
        <w:rPr>
          <w:sz w:val="22"/>
        </w:rPr>
        <w:t xml:space="preserve"> frequency hopping </w:t>
      </w:r>
      <w:r w:rsidR="00860DFC">
        <w:rPr>
          <w:sz w:val="22"/>
        </w:rPr>
        <w:t>may be</w:t>
      </w:r>
      <w:r w:rsidR="001D5F0B">
        <w:rPr>
          <w:sz w:val="22"/>
        </w:rPr>
        <w:t xml:space="preserve"> one </w:t>
      </w:r>
      <w:r w:rsidR="00A15E1E">
        <w:rPr>
          <w:sz w:val="22"/>
        </w:rPr>
        <w:t xml:space="preserve">possible </w:t>
      </w:r>
      <w:r w:rsidR="001D5F0B">
        <w:rPr>
          <w:sz w:val="22"/>
        </w:rPr>
        <w:t>solution</w:t>
      </w:r>
      <w:r w:rsidR="00860DFC">
        <w:rPr>
          <w:sz w:val="22"/>
        </w:rPr>
        <w:t xml:space="preserve"> to compensate</w:t>
      </w:r>
      <w:r>
        <w:rPr>
          <w:sz w:val="22"/>
        </w:rPr>
        <w:t xml:space="preserve"> for</w:t>
      </w:r>
      <w:r w:rsidR="00860DFC">
        <w:rPr>
          <w:sz w:val="22"/>
        </w:rPr>
        <w:t xml:space="preserve"> the effect. Reference signal frequency hopping can </w:t>
      </w:r>
      <w:r w:rsidR="00A91390">
        <w:rPr>
          <w:sz w:val="22"/>
        </w:rPr>
        <w:t xml:space="preserve">virtually </w:t>
      </w:r>
      <w:r w:rsidR="00860DFC">
        <w:rPr>
          <w:sz w:val="22"/>
        </w:rPr>
        <w:t>enhance the bandwidth, which contributes to us</w:t>
      </w:r>
      <w:r w:rsidR="0049455C">
        <w:rPr>
          <w:sz w:val="22"/>
        </w:rPr>
        <w:t>ing</w:t>
      </w:r>
      <w:r w:rsidR="00860DFC">
        <w:rPr>
          <w:sz w:val="22"/>
        </w:rPr>
        <w:t xml:space="preserve"> the frequency diversity.</w:t>
      </w:r>
      <w:r w:rsidR="008C1968">
        <w:rPr>
          <w:sz w:val="22"/>
        </w:rPr>
        <w:t xml:space="preserve"> </w:t>
      </w:r>
      <w:r w:rsidR="0024519C">
        <w:rPr>
          <w:sz w:val="22"/>
        </w:rPr>
        <w:t>W</w:t>
      </w:r>
      <w:r w:rsidR="00673495">
        <w:rPr>
          <w:sz w:val="22"/>
        </w:rPr>
        <w:t xml:space="preserve">e are expecting some discussion points </w:t>
      </w:r>
      <w:r w:rsidR="0024519C">
        <w:rPr>
          <w:sz w:val="22"/>
        </w:rPr>
        <w:t>to support frequency hopping procedure</w:t>
      </w:r>
      <w:r w:rsidR="00A15E1E">
        <w:rPr>
          <w:sz w:val="22"/>
        </w:rPr>
        <w:t xml:space="preserve"> for PRS</w:t>
      </w:r>
      <w:r w:rsidR="0024519C">
        <w:rPr>
          <w:sz w:val="22"/>
        </w:rPr>
        <w:t>.</w:t>
      </w:r>
      <w:r w:rsidR="00A91390" w:rsidRPr="00A91390">
        <w:t xml:space="preserve"> </w:t>
      </w:r>
      <w:r w:rsidR="00A91390" w:rsidRPr="00A91390">
        <w:rPr>
          <w:sz w:val="22"/>
        </w:rPr>
        <w:t>RAN1 may need to define the hopping design such as hopping procedure, hopping bandwidth, or hopping pattern designed for low complexity.</w:t>
      </w:r>
      <w:r w:rsidR="0075721D">
        <w:rPr>
          <w:sz w:val="22"/>
        </w:rPr>
        <w:t xml:space="preserve"> </w:t>
      </w:r>
      <w:r w:rsidR="00720CF1">
        <w:rPr>
          <w:sz w:val="22"/>
        </w:rPr>
        <w:t xml:space="preserve">Definition </w:t>
      </w:r>
      <w:r w:rsidR="00D95DE0">
        <w:rPr>
          <w:sz w:val="22"/>
        </w:rPr>
        <w:t>of RF retuning gap for frequency hopping may be needed du</w:t>
      </w:r>
      <w:r w:rsidR="0075721D">
        <w:rPr>
          <w:sz w:val="22"/>
        </w:rPr>
        <w:t xml:space="preserve">e to </w:t>
      </w:r>
      <w:r w:rsidR="00720CF1">
        <w:rPr>
          <w:sz w:val="22"/>
        </w:rPr>
        <w:t xml:space="preserve">narrowband </w:t>
      </w:r>
      <w:r w:rsidR="0075721D">
        <w:rPr>
          <w:sz w:val="22"/>
        </w:rPr>
        <w:t>implementation</w:t>
      </w:r>
      <w:r w:rsidR="00A15E1E">
        <w:rPr>
          <w:sz w:val="22"/>
        </w:rPr>
        <w:t xml:space="preserve"> of RedCap UEs</w:t>
      </w:r>
      <w:r w:rsidR="00720CF1">
        <w:rPr>
          <w:sz w:val="22"/>
        </w:rPr>
        <w:t>.</w:t>
      </w:r>
      <w:r w:rsidR="00557419">
        <w:rPr>
          <w:sz w:val="22"/>
        </w:rPr>
        <w:t xml:space="preserve"> </w:t>
      </w:r>
      <w:r w:rsidR="004F4542">
        <w:rPr>
          <w:sz w:val="22"/>
        </w:rPr>
        <w:t xml:space="preserve">The </w:t>
      </w:r>
      <w:r w:rsidR="00557419">
        <w:rPr>
          <w:sz w:val="22"/>
        </w:rPr>
        <w:t>introduction</w:t>
      </w:r>
      <w:r w:rsidR="004F4542">
        <w:rPr>
          <w:sz w:val="22"/>
        </w:rPr>
        <w:t xml:space="preserve"> of such a</w:t>
      </w:r>
      <w:r w:rsidR="00B2299D">
        <w:rPr>
          <w:sz w:val="22"/>
        </w:rPr>
        <w:t xml:space="preserve"> gap</w:t>
      </w:r>
      <w:r w:rsidR="00993DAB">
        <w:rPr>
          <w:sz w:val="22"/>
        </w:rPr>
        <w:t xml:space="preserve"> may </w:t>
      </w:r>
      <w:r w:rsidR="009A5962">
        <w:rPr>
          <w:sz w:val="22"/>
        </w:rPr>
        <w:t>bring</w:t>
      </w:r>
      <w:r w:rsidR="00B2299D">
        <w:rPr>
          <w:sz w:val="22"/>
        </w:rPr>
        <w:t xml:space="preserve"> </w:t>
      </w:r>
      <w:r w:rsidR="002E09D4">
        <w:rPr>
          <w:sz w:val="22"/>
        </w:rPr>
        <w:t xml:space="preserve">the </w:t>
      </w:r>
      <w:r w:rsidR="00B2299D">
        <w:rPr>
          <w:sz w:val="22"/>
        </w:rPr>
        <w:t>need</w:t>
      </w:r>
      <w:r w:rsidR="002E09D4">
        <w:rPr>
          <w:sz w:val="22"/>
        </w:rPr>
        <w:t xml:space="preserve"> </w:t>
      </w:r>
      <w:r w:rsidR="00B2299D">
        <w:rPr>
          <w:sz w:val="22"/>
        </w:rPr>
        <w:t>for</w:t>
      </w:r>
      <w:r w:rsidR="002E09D4">
        <w:rPr>
          <w:sz w:val="22"/>
        </w:rPr>
        <w:t xml:space="preserve"> the</w:t>
      </w:r>
      <w:r w:rsidR="00557419">
        <w:rPr>
          <w:rFonts w:hint="eastAsia"/>
          <w:sz w:val="22"/>
        </w:rPr>
        <w:t xml:space="preserve"> </w:t>
      </w:r>
      <w:r w:rsidR="00557419">
        <w:rPr>
          <w:sz w:val="22"/>
        </w:rPr>
        <w:t xml:space="preserve">further </w:t>
      </w:r>
      <w:r w:rsidR="00005F4D">
        <w:rPr>
          <w:sz w:val="22"/>
        </w:rPr>
        <w:t xml:space="preserve">clarifications </w:t>
      </w:r>
      <w:r w:rsidR="00B2299D">
        <w:rPr>
          <w:sz w:val="22"/>
        </w:rPr>
        <w:t>of</w:t>
      </w:r>
      <w:r w:rsidR="00005F4D">
        <w:rPr>
          <w:sz w:val="22"/>
        </w:rPr>
        <w:t xml:space="preserve"> the relation</w:t>
      </w:r>
      <w:r w:rsidR="00993DAB">
        <w:rPr>
          <w:sz w:val="22"/>
        </w:rPr>
        <w:t>ship</w:t>
      </w:r>
      <w:r w:rsidR="00005F4D">
        <w:rPr>
          <w:sz w:val="22"/>
        </w:rPr>
        <w:t xml:space="preserve"> </w:t>
      </w:r>
      <w:r w:rsidR="0094157B">
        <w:rPr>
          <w:sz w:val="22"/>
        </w:rPr>
        <w:t>with</w:t>
      </w:r>
      <w:r w:rsidR="00005F4D">
        <w:rPr>
          <w:sz w:val="22"/>
        </w:rPr>
        <w:t xml:space="preserve"> </w:t>
      </w:r>
      <w:r w:rsidR="00B2299D">
        <w:rPr>
          <w:rFonts w:hint="eastAsia"/>
          <w:sz w:val="22"/>
        </w:rPr>
        <w:t>the</w:t>
      </w:r>
      <w:r w:rsidR="00005F4D">
        <w:rPr>
          <w:sz w:val="22"/>
        </w:rPr>
        <w:t xml:space="preserve"> PRS measurement without measurement gap introduced in Rel-17 positioning.</w:t>
      </w:r>
    </w:p>
    <w:p w14:paraId="4ACDE5B5" w14:textId="72CF83A3" w:rsidR="00071E8A" w:rsidRPr="00F35658" w:rsidRDefault="00150029" w:rsidP="00AA61B3">
      <w:pPr>
        <w:spacing w:afterLines="50" w:after="120"/>
        <w:rPr>
          <w:rFonts w:eastAsiaTheme="minorEastAsia"/>
          <w:b/>
          <w:kern w:val="2"/>
          <w:sz w:val="22"/>
          <w:szCs w:val="22"/>
        </w:rPr>
      </w:pPr>
      <w:r w:rsidRPr="00150029">
        <w:rPr>
          <w:sz w:val="22"/>
        </w:rPr>
        <w:t xml:space="preserve">Another </w:t>
      </w:r>
      <w:r w:rsidR="00DC6448">
        <w:rPr>
          <w:sz w:val="22"/>
        </w:rPr>
        <w:t>possible</w:t>
      </w:r>
      <w:r w:rsidR="00DC6448" w:rsidRPr="00150029">
        <w:rPr>
          <w:sz w:val="22"/>
        </w:rPr>
        <w:t xml:space="preserve"> </w:t>
      </w:r>
      <w:r w:rsidRPr="00150029">
        <w:rPr>
          <w:sz w:val="22"/>
        </w:rPr>
        <w:t xml:space="preserve">solution is joint </w:t>
      </w:r>
      <w:r w:rsidR="00DC6448">
        <w:rPr>
          <w:sz w:val="22"/>
        </w:rPr>
        <w:t>measurement</w:t>
      </w:r>
      <w:r w:rsidR="00DC6448" w:rsidRPr="00150029">
        <w:rPr>
          <w:sz w:val="22"/>
        </w:rPr>
        <w:t xml:space="preserve"> </w:t>
      </w:r>
      <w:r w:rsidRPr="00150029">
        <w:rPr>
          <w:sz w:val="22"/>
        </w:rPr>
        <w:t>with</w:t>
      </w:r>
      <w:r w:rsidR="00E1754E">
        <w:rPr>
          <w:sz w:val="22"/>
        </w:rPr>
        <w:t xml:space="preserve"> reference</w:t>
      </w:r>
      <w:r w:rsidRPr="00150029">
        <w:rPr>
          <w:sz w:val="22"/>
        </w:rPr>
        <w:t xml:space="preserve"> signals </w:t>
      </w:r>
      <w:r w:rsidR="00DC6448">
        <w:rPr>
          <w:sz w:val="22"/>
        </w:rPr>
        <w:t>in addition to</w:t>
      </w:r>
      <w:r w:rsidRPr="00150029">
        <w:rPr>
          <w:sz w:val="22"/>
        </w:rPr>
        <w:t xml:space="preserve"> PRS, which can efficiently use the limited bandwidth resources. There may be several discussion points to support the function, some of which are the definition of available reference signals, combining rules, and necessary capabilities. Therefore, </w:t>
      </w:r>
      <w:r w:rsidR="00DC6448">
        <w:rPr>
          <w:sz w:val="22"/>
        </w:rPr>
        <w:t xml:space="preserve">we propose </w:t>
      </w:r>
      <w:r w:rsidRPr="00150029">
        <w:rPr>
          <w:sz w:val="22"/>
        </w:rPr>
        <w:t xml:space="preserve">to consider PRS frequency hopping and joint estimation as </w:t>
      </w:r>
      <w:r w:rsidR="00DC6448">
        <w:rPr>
          <w:sz w:val="22"/>
        </w:rPr>
        <w:t xml:space="preserve">potential </w:t>
      </w:r>
      <w:r w:rsidRPr="00150029">
        <w:rPr>
          <w:sz w:val="22"/>
        </w:rPr>
        <w:t>solutions to overcome the performance concern due to the bandwidth reduction</w:t>
      </w:r>
      <w:r w:rsidR="00F35658" w:rsidRPr="00F35658">
        <w:rPr>
          <w:sz w:val="22"/>
        </w:rPr>
        <w:t>.</w:t>
      </w:r>
    </w:p>
    <w:p w14:paraId="0D796ED5" w14:textId="06CB9C63" w:rsidR="00F12B58" w:rsidRPr="000126FE" w:rsidRDefault="00DC6448" w:rsidP="00F12B58">
      <w:pPr>
        <w:spacing w:afterLines="50" w:after="120"/>
        <w:rPr>
          <w:b/>
          <w:sz w:val="22"/>
          <w:szCs w:val="22"/>
        </w:rPr>
      </w:pPr>
      <w:r w:rsidRPr="00BF2DC7">
        <w:rPr>
          <w:b/>
          <w:sz w:val="22"/>
          <w:szCs w:val="22"/>
        </w:rPr>
        <w:t>Proposal</w:t>
      </w:r>
      <w:r w:rsidR="00F12B58" w:rsidRPr="00BF2DC7">
        <w:rPr>
          <w:b/>
          <w:sz w:val="22"/>
          <w:szCs w:val="22"/>
        </w:rPr>
        <w:t xml:space="preserve"> </w:t>
      </w:r>
      <w:r w:rsidR="00BF2DC7" w:rsidRPr="00BF2DC7">
        <w:rPr>
          <w:b/>
          <w:sz w:val="22"/>
          <w:szCs w:val="22"/>
        </w:rPr>
        <w:t>2</w:t>
      </w:r>
      <w:r w:rsidR="00F12B58" w:rsidRPr="00BF2DC7">
        <w:rPr>
          <w:b/>
          <w:sz w:val="22"/>
          <w:szCs w:val="22"/>
        </w:rPr>
        <w:t>:</w:t>
      </w:r>
      <w:r w:rsidR="00F12B58" w:rsidRPr="000126FE">
        <w:rPr>
          <w:b/>
          <w:sz w:val="22"/>
          <w:szCs w:val="22"/>
        </w:rPr>
        <w:t xml:space="preserve"> </w:t>
      </w:r>
    </w:p>
    <w:p w14:paraId="1F775629" w14:textId="7B2C8466" w:rsidR="00D92B86" w:rsidRPr="00FE0CCF" w:rsidRDefault="00FE0CCF" w:rsidP="009416A4">
      <w:pPr>
        <w:pStyle w:val="afd"/>
        <w:numPr>
          <w:ilvl w:val="0"/>
          <w:numId w:val="25"/>
        </w:numPr>
        <w:spacing w:afterLines="50" w:after="120"/>
        <w:ind w:leftChars="0"/>
        <w:rPr>
          <w:b/>
          <w:bCs/>
          <w:sz w:val="22"/>
          <w:szCs w:val="22"/>
        </w:rPr>
      </w:pPr>
      <w:r w:rsidRPr="00FE0CCF">
        <w:rPr>
          <w:b/>
          <w:bCs/>
          <w:sz w:val="22"/>
        </w:rPr>
        <w:lastRenderedPageBreak/>
        <w:t xml:space="preserve">RAN1 </w:t>
      </w:r>
      <w:r w:rsidR="00DC6448">
        <w:rPr>
          <w:b/>
          <w:bCs/>
          <w:sz w:val="22"/>
        </w:rPr>
        <w:t>should</w:t>
      </w:r>
      <w:r w:rsidRPr="00FE0CCF">
        <w:rPr>
          <w:b/>
          <w:bCs/>
          <w:sz w:val="22"/>
        </w:rPr>
        <w:t xml:space="preserve"> consider PRS frequency hopping and joint estimation as </w:t>
      </w:r>
      <w:r w:rsidR="00DC6448">
        <w:rPr>
          <w:b/>
          <w:bCs/>
          <w:sz w:val="22"/>
        </w:rPr>
        <w:t xml:space="preserve">potential </w:t>
      </w:r>
      <w:r w:rsidRPr="00FE0CCF">
        <w:rPr>
          <w:b/>
          <w:bCs/>
          <w:sz w:val="22"/>
        </w:rPr>
        <w:t>solutions to overcome the performance concern due to the bandwidth reduction.</w:t>
      </w:r>
    </w:p>
    <w:p w14:paraId="65960632" w14:textId="77777777" w:rsidR="00127F63" w:rsidRPr="00127F63" w:rsidRDefault="00127F63" w:rsidP="00127F63">
      <w:pPr>
        <w:spacing w:afterLines="50" w:after="120"/>
        <w:rPr>
          <w:b/>
          <w:bCs/>
          <w:sz w:val="22"/>
          <w:szCs w:val="22"/>
        </w:rPr>
      </w:pPr>
    </w:p>
    <w:p w14:paraId="1C0CED4B" w14:textId="22D149B4" w:rsidR="00DE1EF3" w:rsidRPr="00DE1EF3" w:rsidRDefault="00DE1EF3" w:rsidP="00DE1EF3">
      <w:pPr>
        <w:pStyle w:val="2"/>
        <w:numPr>
          <w:ilvl w:val="1"/>
          <w:numId w:val="6"/>
        </w:numPr>
        <w:rPr>
          <w:b/>
          <w:bCs/>
          <w:sz w:val="28"/>
          <w:szCs w:val="24"/>
        </w:rPr>
      </w:pPr>
      <w:r>
        <w:rPr>
          <w:b/>
          <w:bCs/>
          <w:sz w:val="28"/>
          <w:szCs w:val="24"/>
        </w:rPr>
        <w:t>Concerns for power consumption</w:t>
      </w:r>
    </w:p>
    <w:p w14:paraId="49FC27DE" w14:textId="52C5DDE4" w:rsidR="007C7A6D" w:rsidRDefault="008C5729" w:rsidP="007B6DC6">
      <w:pPr>
        <w:spacing w:afterLines="50" w:after="120"/>
        <w:rPr>
          <w:sz w:val="22"/>
        </w:rPr>
      </w:pPr>
      <w:r w:rsidRPr="008C5729">
        <w:rPr>
          <w:sz w:val="22"/>
        </w:rPr>
        <w:t>In addition to accuracy performance evaluation, power consumption performance evaluation can also be considered</w:t>
      </w:r>
      <w:r w:rsidR="00DC6448">
        <w:rPr>
          <w:sz w:val="22"/>
        </w:rPr>
        <w:t xml:space="preserve"> for RedCap positioning</w:t>
      </w:r>
      <w:r w:rsidRPr="008C5729">
        <w:rPr>
          <w:sz w:val="22"/>
        </w:rPr>
        <w:t>. Although low complexity processing may reduce</w:t>
      </w:r>
      <w:r w:rsidR="000A272F">
        <w:rPr>
          <w:sz w:val="22"/>
        </w:rPr>
        <w:t xml:space="preserve"> UE’s</w:t>
      </w:r>
      <w:r w:rsidRPr="008C5729">
        <w:rPr>
          <w:sz w:val="22"/>
        </w:rPr>
        <w:t xml:space="preserve"> power consumption, further optimization for RedCap UEs </w:t>
      </w:r>
      <w:r w:rsidR="00541328">
        <w:rPr>
          <w:sz w:val="22"/>
        </w:rPr>
        <w:t>would be</w:t>
      </w:r>
      <w:r w:rsidRPr="008C5729">
        <w:rPr>
          <w:sz w:val="22"/>
        </w:rPr>
        <w:t xml:space="preserve"> required. In Rel-17, LMF doesn’t </w:t>
      </w:r>
      <w:r w:rsidR="000D17DA">
        <w:rPr>
          <w:sz w:val="22"/>
        </w:rPr>
        <w:t>recognize</w:t>
      </w:r>
      <w:r w:rsidRPr="008C5729">
        <w:rPr>
          <w:sz w:val="22"/>
        </w:rPr>
        <w:t xml:space="preserve"> DRX cycle when the LMF </w:t>
      </w:r>
      <w:r w:rsidR="00194355">
        <w:rPr>
          <w:sz w:val="22"/>
        </w:rPr>
        <w:t>requests</w:t>
      </w:r>
      <w:r w:rsidRPr="008C5729">
        <w:rPr>
          <w:sz w:val="22"/>
        </w:rPr>
        <w:t xml:space="preserve"> UE/gNB to execute positioning processing (e.g., SRS transmission or PRS measurement). Thus, positioning may be indicated at a timing that is not optimal</w:t>
      </w:r>
      <w:r w:rsidR="00B30831">
        <w:rPr>
          <w:sz w:val="22"/>
        </w:rPr>
        <w:t xml:space="preserve"> for the UE</w:t>
      </w:r>
      <w:r w:rsidRPr="008C5729">
        <w:rPr>
          <w:sz w:val="22"/>
        </w:rPr>
        <w:t xml:space="preserve"> in terms of power consumption, and in the worst case, UE may not be able to perform positioning in DRX state. If Rel-18 positioning include the performance evaluation and enhancement associated </w:t>
      </w:r>
      <w:r w:rsidR="007348F9">
        <w:rPr>
          <w:sz w:val="22"/>
        </w:rPr>
        <w:t xml:space="preserve">with </w:t>
      </w:r>
      <w:r w:rsidRPr="008C5729">
        <w:rPr>
          <w:sz w:val="22"/>
        </w:rPr>
        <w:t xml:space="preserve">power consumption, it may be beneficial to discuss the optimization feasibility of positioning in DRX state. DRX cycle reporting from UE/gNB to LMF is one possible solution to support positioning in DRX state. </w:t>
      </w:r>
      <w:r w:rsidR="000A272F">
        <w:rPr>
          <w:sz w:val="22"/>
        </w:rPr>
        <w:t xml:space="preserve">When a LMF requests </w:t>
      </w:r>
      <w:r w:rsidR="001E6159">
        <w:rPr>
          <w:sz w:val="22"/>
        </w:rPr>
        <w:t xml:space="preserve">SRS transmission or </w:t>
      </w:r>
      <w:r w:rsidR="000A272F">
        <w:rPr>
          <w:sz w:val="22"/>
        </w:rPr>
        <w:t>PRS measurement to a UE</w:t>
      </w:r>
      <w:r w:rsidR="00402695">
        <w:rPr>
          <w:sz w:val="22"/>
        </w:rPr>
        <w:t>/gNB</w:t>
      </w:r>
      <w:r w:rsidR="000A272F">
        <w:rPr>
          <w:sz w:val="22"/>
        </w:rPr>
        <w:t xml:space="preserve">, </w:t>
      </w:r>
      <w:r w:rsidRPr="008C5729">
        <w:rPr>
          <w:sz w:val="22"/>
        </w:rPr>
        <w:t xml:space="preserve">DRX cycle information can be used </w:t>
      </w:r>
      <w:r w:rsidR="008F5723">
        <w:rPr>
          <w:sz w:val="22"/>
        </w:rPr>
        <w:t xml:space="preserve">to </w:t>
      </w:r>
      <w:r w:rsidRPr="008C5729">
        <w:rPr>
          <w:sz w:val="22"/>
        </w:rPr>
        <w:t xml:space="preserve">adjust the periodicity in periodic or semi-persistent positioning. </w:t>
      </w:r>
      <w:r w:rsidR="004F0DD2">
        <w:rPr>
          <w:sz w:val="22"/>
        </w:rPr>
        <w:t>The r</w:t>
      </w:r>
      <w:r w:rsidRPr="008C5729">
        <w:rPr>
          <w:sz w:val="22"/>
        </w:rPr>
        <w:t xml:space="preserve">elationship between the DRX on-duration time and the measurement timing indicated from </w:t>
      </w:r>
      <w:r w:rsidR="004F0DD2">
        <w:rPr>
          <w:sz w:val="22"/>
        </w:rPr>
        <w:t xml:space="preserve">the </w:t>
      </w:r>
      <w:r w:rsidRPr="008C5729">
        <w:rPr>
          <w:sz w:val="22"/>
        </w:rPr>
        <w:t xml:space="preserve">NW can also be considered for optimization. </w:t>
      </w:r>
      <w:r w:rsidR="004F0DD2">
        <w:rPr>
          <w:sz w:val="22"/>
        </w:rPr>
        <w:t>It</w:t>
      </w:r>
      <w:r w:rsidRPr="008C5729">
        <w:rPr>
          <w:sz w:val="22"/>
        </w:rPr>
        <w:t xml:space="preserve"> can be adjusted to receive PRS from both serving and non-serving TRPs certainly.</w:t>
      </w:r>
    </w:p>
    <w:p w14:paraId="1A097B32" w14:textId="306A2BA5" w:rsidR="008C5729" w:rsidRPr="000126FE" w:rsidRDefault="0049455C" w:rsidP="008C5729">
      <w:pPr>
        <w:spacing w:afterLines="50" w:after="120"/>
        <w:rPr>
          <w:b/>
          <w:sz w:val="22"/>
          <w:szCs w:val="22"/>
        </w:rPr>
      </w:pPr>
      <w:r>
        <w:rPr>
          <w:b/>
          <w:sz w:val="22"/>
          <w:szCs w:val="22"/>
        </w:rPr>
        <w:t>Proposal</w:t>
      </w:r>
      <w:r w:rsidR="008C5729" w:rsidRPr="000126FE">
        <w:rPr>
          <w:b/>
          <w:sz w:val="22"/>
          <w:szCs w:val="22"/>
        </w:rPr>
        <w:t xml:space="preserve"> </w:t>
      </w:r>
      <w:r w:rsidR="00BF2DC7" w:rsidRPr="00BF2DC7">
        <w:rPr>
          <w:b/>
          <w:sz w:val="22"/>
          <w:szCs w:val="22"/>
        </w:rPr>
        <w:t>3</w:t>
      </w:r>
      <w:r w:rsidR="008C5729" w:rsidRPr="00BF2DC7">
        <w:rPr>
          <w:b/>
          <w:sz w:val="22"/>
          <w:szCs w:val="22"/>
        </w:rPr>
        <w:t>:</w:t>
      </w:r>
      <w:r w:rsidR="008C5729" w:rsidRPr="000126FE">
        <w:rPr>
          <w:b/>
          <w:sz w:val="22"/>
          <w:szCs w:val="22"/>
        </w:rPr>
        <w:t xml:space="preserve"> </w:t>
      </w:r>
    </w:p>
    <w:p w14:paraId="2D451877" w14:textId="7419394C" w:rsidR="00414C9A" w:rsidRPr="00C80EBB" w:rsidRDefault="00541328" w:rsidP="000B194C">
      <w:pPr>
        <w:pStyle w:val="afd"/>
        <w:numPr>
          <w:ilvl w:val="0"/>
          <w:numId w:val="12"/>
        </w:numPr>
        <w:spacing w:afterLines="50" w:after="120"/>
        <w:ind w:leftChars="0"/>
        <w:rPr>
          <w:b/>
          <w:bCs/>
          <w:sz w:val="22"/>
        </w:rPr>
      </w:pPr>
      <w:r>
        <w:rPr>
          <w:b/>
          <w:bCs/>
          <w:sz w:val="22"/>
        </w:rPr>
        <w:t>For</w:t>
      </w:r>
      <w:r w:rsidR="00C80EBB" w:rsidRPr="00C80EBB">
        <w:rPr>
          <w:b/>
          <w:bCs/>
          <w:sz w:val="22"/>
        </w:rPr>
        <w:t xml:space="preserve"> Rel-18 positioning </w:t>
      </w:r>
      <w:r>
        <w:rPr>
          <w:b/>
          <w:bCs/>
          <w:sz w:val="22"/>
        </w:rPr>
        <w:t>for RedCap UEs with lower power consumption</w:t>
      </w:r>
      <w:r w:rsidR="00C80EBB" w:rsidRPr="00C80EBB">
        <w:rPr>
          <w:b/>
          <w:bCs/>
          <w:sz w:val="22"/>
        </w:rPr>
        <w:t xml:space="preserve">, it </w:t>
      </w:r>
      <w:r w:rsidR="0049455C">
        <w:rPr>
          <w:b/>
          <w:bCs/>
          <w:sz w:val="22"/>
        </w:rPr>
        <w:t>should be</w:t>
      </w:r>
      <w:r w:rsidR="00C80EBB" w:rsidRPr="00C80EBB">
        <w:rPr>
          <w:b/>
          <w:bCs/>
          <w:sz w:val="22"/>
        </w:rPr>
        <w:t xml:space="preserve"> discuss</w:t>
      </w:r>
      <w:r w:rsidR="0049455C">
        <w:rPr>
          <w:b/>
          <w:bCs/>
          <w:sz w:val="22"/>
        </w:rPr>
        <w:t>ed</w:t>
      </w:r>
      <w:r w:rsidR="00C80EBB" w:rsidRPr="00C80EBB">
        <w:rPr>
          <w:b/>
          <w:bCs/>
          <w:sz w:val="22"/>
        </w:rPr>
        <w:t xml:space="preserve"> the optimization feasibility of positioning in DRX state.</w:t>
      </w:r>
    </w:p>
    <w:p w14:paraId="3751ECC0" w14:textId="77777777" w:rsidR="007B6DC6" w:rsidRPr="007B6DC6" w:rsidRDefault="007B6DC6" w:rsidP="007B6DC6">
      <w:pPr>
        <w:widowControl w:val="0"/>
        <w:spacing w:after="50"/>
        <w:rPr>
          <w:rFonts w:eastAsiaTheme="minorEastAsia"/>
          <w:kern w:val="2"/>
          <w:sz w:val="22"/>
          <w:szCs w:val="22"/>
        </w:rPr>
      </w:pPr>
    </w:p>
    <w:p w14:paraId="68A16DFD" w14:textId="77777777" w:rsidR="00BF3AF1" w:rsidRPr="00EE092A" w:rsidRDefault="00BF3AF1" w:rsidP="00BF3AF1">
      <w:pPr>
        <w:pStyle w:val="1"/>
        <w:numPr>
          <w:ilvl w:val="0"/>
          <w:numId w:val="6"/>
        </w:numPr>
        <w:spacing w:before="180" w:after="120"/>
        <w:rPr>
          <w:b/>
          <w:bCs/>
          <w:szCs w:val="24"/>
        </w:rPr>
      </w:pPr>
      <w:r w:rsidRPr="00EE092A">
        <w:rPr>
          <w:rFonts w:hint="eastAsia"/>
          <w:b/>
          <w:bCs/>
          <w:szCs w:val="24"/>
        </w:rPr>
        <w:t>Conclusion</w:t>
      </w:r>
    </w:p>
    <w:p w14:paraId="1D388DFF" w14:textId="49E3F882" w:rsidR="00795631" w:rsidRDefault="00795631" w:rsidP="00795631">
      <w:pPr>
        <w:spacing w:afterLines="50" w:after="120"/>
        <w:rPr>
          <w:sz w:val="22"/>
          <w:szCs w:val="22"/>
        </w:rPr>
      </w:pPr>
      <w:r>
        <w:rPr>
          <w:sz w:val="22"/>
          <w:szCs w:val="22"/>
        </w:rPr>
        <w:t>In thi</w:t>
      </w:r>
      <w:r w:rsidR="001B2864">
        <w:rPr>
          <w:sz w:val="22"/>
          <w:szCs w:val="22"/>
        </w:rPr>
        <w:t xml:space="preserve">s contribution, we discussed </w:t>
      </w:r>
      <w:r>
        <w:rPr>
          <w:sz w:val="22"/>
          <w:szCs w:val="22"/>
        </w:rPr>
        <w:t>potential enhancements for</w:t>
      </w:r>
      <w:r w:rsidR="00A54FAE">
        <w:rPr>
          <w:sz w:val="22"/>
          <w:szCs w:val="22"/>
        </w:rPr>
        <w:t xml:space="preserve"> positioning</w:t>
      </w:r>
      <w:r w:rsidR="00FF74AC">
        <w:rPr>
          <w:sz w:val="22"/>
          <w:szCs w:val="22"/>
        </w:rPr>
        <w:t xml:space="preserve"> </w:t>
      </w:r>
      <w:r w:rsidR="00A54FAE">
        <w:rPr>
          <w:sz w:val="22"/>
          <w:szCs w:val="22"/>
        </w:rPr>
        <w:t>for RedCap UEs</w:t>
      </w:r>
      <w:r>
        <w:rPr>
          <w:sz w:val="22"/>
          <w:szCs w:val="22"/>
        </w:rPr>
        <w:t>. Based on the discussion, we made following observations and proposal</w:t>
      </w:r>
      <w:r w:rsidR="00060B48">
        <w:rPr>
          <w:rFonts w:hint="eastAsia"/>
          <w:sz w:val="22"/>
          <w:szCs w:val="22"/>
        </w:rPr>
        <w:t>s</w:t>
      </w:r>
      <w:r>
        <w:rPr>
          <w:sz w:val="22"/>
          <w:szCs w:val="22"/>
        </w:rPr>
        <w:t>.</w:t>
      </w:r>
    </w:p>
    <w:p w14:paraId="1DE946AF" w14:textId="77777777" w:rsidR="00BF2DC7" w:rsidRDefault="00BF2DC7" w:rsidP="00BF2DC7">
      <w:pPr>
        <w:spacing w:afterLines="50" w:after="120"/>
        <w:rPr>
          <w:b/>
          <w:sz w:val="22"/>
          <w:szCs w:val="22"/>
        </w:rPr>
      </w:pPr>
      <w:r>
        <w:rPr>
          <w:b/>
          <w:sz w:val="22"/>
          <w:szCs w:val="22"/>
        </w:rPr>
        <w:t xml:space="preserve">Observation </w:t>
      </w:r>
      <w:r w:rsidRPr="00BF2DC7">
        <w:rPr>
          <w:b/>
          <w:sz w:val="22"/>
          <w:szCs w:val="22"/>
        </w:rPr>
        <w:t>1:</w:t>
      </w:r>
      <w:r>
        <w:rPr>
          <w:b/>
          <w:sz w:val="22"/>
          <w:szCs w:val="22"/>
        </w:rPr>
        <w:t xml:space="preserve"> </w:t>
      </w:r>
    </w:p>
    <w:p w14:paraId="1949708F" w14:textId="77777777" w:rsidR="00BF2DC7" w:rsidRPr="005265C8" w:rsidRDefault="00BF2DC7" w:rsidP="00BF2DC7">
      <w:pPr>
        <w:pStyle w:val="afd"/>
        <w:numPr>
          <w:ilvl w:val="0"/>
          <w:numId w:val="12"/>
        </w:numPr>
        <w:spacing w:afterLines="50" w:after="120"/>
        <w:ind w:leftChars="0"/>
        <w:rPr>
          <w:b/>
          <w:bCs/>
          <w:sz w:val="22"/>
          <w:szCs w:val="22"/>
        </w:rPr>
      </w:pPr>
      <w:r w:rsidRPr="005265C8">
        <w:rPr>
          <w:b/>
          <w:bCs/>
          <w:sz w:val="22"/>
        </w:rPr>
        <w:t xml:space="preserve">Applying existing </w:t>
      </w:r>
      <w:r>
        <w:rPr>
          <w:b/>
          <w:bCs/>
          <w:sz w:val="22"/>
        </w:rPr>
        <w:t xml:space="preserve">timing-based </w:t>
      </w:r>
      <w:r w:rsidRPr="005265C8">
        <w:rPr>
          <w:b/>
          <w:bCs/>
          <w:sz w:val="22"/>
        </w:rPr>
        <w:t xml:space="preserve">positioning procedures and measurements to RedCap UEs </w:t>
      </w:r>
      <w:r>
        <w:rPr>
          <w:b/>
          <w:bCs/>
          <w:sz w:val="22"/>
        </w:rPr>
        <w:t>will lead to</w:t>
      </w:r>
      <w:r w:rsidRPr="005265C8">
        <w:rPr>
          <w:b/>
          <w:bCs/>
          <w:sz w:val="22"/>
        </w:rPr>
        <w:t xml:space="preserve"> degrade</w:t>
      </w:r>
      <w:r>
        <w:rPr>
          <w:b/>
          <w:bCs/>
          <w:sz w:val="22"/>
        </w:rPr>
        <w:t>d</w:t>
      </w:r>
      <w:r w:rsidRPr="005265C8">
        <w:rPr>
          <w:b/>
          <w:bCs/>
          <w:sz w:val="22"/>
        </w:rPr>
        <w:t xml:space="preserve"> positioning performance</w:t>
      </w:r>
      <w:r>
        <w:rPr>
          <w:b/>
          <w:bCs/>
          <w:sz w:val="22"/>
        </w:rPr>
        <w:t xml:space="preserve"> compared with non-RedCap UEs due to reduced bandwidth</w:t>
      </w:r>
      <w:r w:rsidRPr="005265C8">
        <w:rPr>
          <w:b/>
          <w:bCs/>
          <w:sz w:val="22"/>
        </w:rPr>
        <w:t>.</w:t>
      </w:r>
    </w:p>
    <w:p w14:paraId="7F9DCE56" w14:textId="77777777" w:rsidR="00BF2DC7" w:rsidRPr="000126FE" w:rsidRDefault="00BF2DC7" w:rsidP="00BF2DC7">
      <w:pPr>
        <w:spacing w:afterLines="50" w:after="120"/>
        <w:rPr>
          <w:b/>
          <w:sz w:val="22"/>
          <w:szCs w:val="22"/>
        </w:rPr>
      </w:pPr>
      <w:r w:rsidRPr="000126FE">
        <w:rPr>
          <w:b/>
          <w:sz w:val="22"/>
          <w:szCs w:val="22"/>
        </w:rPr>
        <w:t>Observatio</w:t>
      </w:r>
      <w:r w:rsidRPr="00BF2DC7">
        <w:rPr>
          <w:b/>
          <w:sz w:val="22"/>
          <w:szCs w:val="22"/>
        </w:rPr>
        <w:t>n 2:</w:t>
      </w:r>
      <w:r w:rsidRPr="000126FE">
        <w:rPr>
          <w:b/>
          <w:sz w:val="22"/>
          <w:szCs w:val="22"/>
        </w:rPr>
        <w:t xml:space="preserve"> </w:t>
      </w:r>
    </w:p>
    <w:p w14:paraId="6401A895" w14:textId="77777777" w:rsidR="00BF2DC7" w:rsidRPr="000126FE" w:rsidRDefault="00BF2DC7" w:rsidP="00BF2DC7">
      <w:pPr>
        <w:pStyle w:val="afd"/>
        <w:numPr>
          <w:ilvl w:val="0"/>
          <w:numId w:val="12"/>
        </w:numPr>
        <w:spacing w:afterLines="50" w:after="120"/>
        <w:ind w:leftChars="0"/>
        <w:rPr>
          <w:b/>
          <w:bCs/>
          <w:sz w:val="22"/>
        </w:rPr>
      </w:pPr>
      <w:r>
        <w:rPr>
          <w:b/>
          <w:bCs/>
          <w:sz w:val="22"/>
        </w:rPr>
        <w:t>I</w:t>
      </w:r>
      <w:r w:rsidRPr="000126FE">
        <w:rPr>
          <w:b/>
          <w:bCs/>
          <w:sz w:val="22"/>
        </w:rPr>
        <w:t xml:space="preserve">t may be better to evaluate each method and consider which methods are </w:t>
      </w:r>
      <w:r w:rsidRPr="000126FE">
        <w:rPr>
          <w:rFonts w:hint="eastAsia"/>
          <w:b/>
          <w:bCs/>
          <w:sz w:val="22"/>
        </w:rPr>
        <w:t>suitable</w:t>
      </w:r>
      <w:r w:rsidRPr="000126FE">
        <w:rPr>
          <w:b/>
          <w:bCs/>
          <w:sz w:val="22"/>
        </w:rPr>
        <w:t xml:space="preserve"> for RedCap UEs</w:t>
      </w:r>
      <w:r>
        <w:rPr>
          <w:b/>
          <w:bCs/>
          <w:sz w:val="22"/>
        </w:rPr>
        <w:t xml:space="preserve"> with considering complexity of the method in addition to performance</w:t>
      </w:r>
      <w:r w:rsidRPr="000126FE">
        <w:rPr>
          <w:b/>
          <w:bCs/>
          <w:sz w:val="22"/>
        </w:rPr>
        <w:t>.</w:t>
      </w:r>
    </w:p>
    <w:p w14:paraId="0EB1165F" w14:textId="77777777" w:rsidR="00BF2DC7" w:rsidRPr="000126FE" w:rsidRDefault="00BF2DC7" w:rsidP="00BF2DC7">
      <w:pPr>
        <w:spacing w:afterLines="50" w:after="120"/>
        <w:rPr>
          <w:b/>
          <w:sz w:val="22"/>
          <w:szCs w:val="22"/>
        </w:rPr>
      </w:pPr>
      <w:r>
        <w:rPr>
          <w:b/>
          <w:sz w:val="22"/>
          <w:szCs w:val="22"/>
        </w:rPr>
        <w:t>Proposal</w:t>
      </w:r>
      <w:r w:rsidRPr="000126FE">
        <w:rPr>
          <w:b/>
          <w:sz w:val="22"/>
          <w:szCs w:val="22"/>
        </w:rPr>
        <w:t xml:space="preserve"> </w:t>
      </w:r>
      <w:r w:rsidRPr="00BF2DC7">
        <w:rPr>
          <w:b/>
          <w:sz w:val="22"/>
          <w:szCs w:val="22"/>
        </w:rPr>
        <w:t>1:</w:t>
      </w:r>
      <w:r w:rsidRPr="000126FE">
        <w:rPr>
          <w:b/>
          <w:sz w:val="22"/>
          <w:szCs w:val="22"/>
        </w:rPr>
        <w:t xml:space="preserve"> </w:t>
      </w:r>
    </w:p>
    <w:p w14:paraId="3AB3F674" w14:textId="77777777" w:rsidR="00BF2DC7" w:rsidRPr="00FE0CCF" w:rsidRDefault="00BF2DC7" w:rsidP="00BF2DC7">
      <w:pPr>
        <w:pStyle w:val="afd"/>
        <w:numPr>
          <w:ilvl w:val="0"/>
          <w:numId w:val="12"/>
        </w:numPr>
        <w:spacing w:afterLines="50" w:after="120"/>
        <w:ind w:leftChars="0"/>
        <w:rPr>
          <w:b/>
          <w:bCs/>
          <w:sz w:val="22"/>
        </w:rPr>
      </w:pPr>
      <w:r>
        <w:rPr>
          <w:b/>
          <w:bCs/>
          <w:sz w:val="22"/>
        </w:rPr>
        <w:t>Once</w:t>
      </w:r>
      <w:r w:rsidRPr="00FE0CCF">
        <w:rPr>
          <w:b/>
          <w:bCs/>
          <w:sz w:val="22"/>
        </w:rPr>
        <w:t xml:space="preserve"> the evaluation results reveal performance degradation, RAN1 should work for the enhancement for positioning for RedCap UEs and determine the target performance </w:t>
      </w:r>
      <w:r w:rsidRPr="00FE0CCF">
        <w:rPr>
          <w:rFonts w:hint="eastAsia"/>
          <w:b/>
          <w:bCs/>
          <w:sz w:val="22"/>
        </w:rPr>
        <w:t>level</w:t>
      </w:r>
      <w:r w:rsidRPr="00FE0CCF">
        <w:rPr>
          <w:b/>
          <w:bCs/>
          <w:sz w:val="22"/>
        </w:rPr>
        <w:t>.</w:t>
      </w:r>
    </w:p>
    <w:p w14:paraId="05D4F075" w14:textId="77777777" w:rsidR="00BF2DC7" w:rsidRPr="000126FE" w:rsidRDefault="00BF2DC7" w:rsidP="00BF2DC7">
      <w:pPr>
        <w:spacing w:afterLines="50" w:after="120"/>
        <w:rPr>
          <w:b/>
          <w:sz w:val="22"/>
          <w:szCs w:val="22"/>
        </w:rPr>
      </w:pPr>
      <w:r w:rsidRPr="00BF2DC7">
        <w:rPr>
          <w:b/>
          <w:sz w:val="22"/>
          <w:szCs w:val="22"/>
        </w:rPr>
        <w:t>Proposal 2:</w:t>
      </w:r>
      <w:r w:rsidRPr="000126FE">
        <w:rPr>
          <w:b/>
          <w:sz w:val="22"/>
          <w:szCs w:val="22"/>
        </w:rPr>
        <w:t xml:space="preserve"> </w:t>
      </w:r>
    </w:p>
    <w:p w14:paraId="55197605" w14:textId="63F2A58A" w:rsidR="00BF2DC7" w:rsidRPr="0049455C" w:rsidRDefault="00BF2DC7" w:rsidP="00BF2DC7">
      <w:pPr>
        <w:pStyle w:val="afd"/>
        <w:numPr>
          <w:ilvl w:val="0"/>
          <w:numId w:val="25"/>
        </w:numPr>
        <w:spacing w:afterLines="50" w:after="120"/>
        <w:ind w:leftChars="0"/>
        <w:rPr>
          <w:b/>
          <w:bCs/>
          <w:sz w:val="22"/>
          <w:szCs w:val="22"/>
        </w:rPr>
      </w:pPr>
      <w:r w:rsidRPr="00FE0CCF">
        <w:rPr>
          <w:b/>
          <w:bCs/>
          <w:sz w:val="22"/>
        </w:rPr>
        <w:t xml:space="preserve">RAN1 </w:t>
      </w:r>
      <w:r>
        <w:rPr>
          <w:b/>
          <w:bCs/>
          <w:sz w:val="22"/>
        </w:rPr>
        <w:t>should</w:t>
      </w:r>
      <w:r w:rsidRPr="00FE0CCF">
        <w:rPr>
          <w:b/>
          <w:bCs/>
          <w:sz w:val="22"/>
        </w:rPr>
        <w:t xml:space="preserve"> consider PRS frequency hopping and joint estimation as </w:t>
      </w:r>
      <w:r>
        <w:rPr>
          <w:b/>
          <w:bCs/>
          <w:sz w:val="22"/>
        </w:rPr>
        <w:t xml:space="preserve">potential </w:t>
      </w:r>
      <w:r w:rsidRPr="00FE0CCF">
        <w:rPr>
          <w:b/>
          <w:bCs/>
          <w:sz w:val="22"/>
        </w:rPr>
        <w:t>solutions to overcome the performance concern due to the bandwidth reduction.</w:t>
      </w:r>
    </w:p>
    <w:p w14:paraId="29B8CEE1" w14:textId="77777777" w:rsidR="0049455C" w:rsidRPr="000126FE" w:rsidRDefault="0049455C" w:rsidP="0049455C">
      <w:pPr>
        <w:spacing w:afterLines="50" w:after="120"/>
        <w:rPr>
          <w:b/>
          <w:sz w:val="22"/>
          <w:szCs w:val="22"/>
        </w:rPr>
      </w:pPr>
      <w:r>
        <w:rPr>
          <w:b/>
          <w:sz w:val="22"/>
          <w:szCs w:val="22"/>
        </w:rPr>
        <w:t>Proposal</w:t>
      </w:r>
      <w:r w:rsidRPr="000126FE">
        <w:rPr>
          <w:b/>
          <w:sz w:val="22"/>
          <w:szCs w:val="22"/>
        </w:rPr>
        <w:t xml:space="preserve"> </w:t>
      </w:r>
      <w:r w:rsidRPr="00BF2DC7">
        <w:rPr>
          <w:b/>
          <w:sz w:val="22"/>
          <w:szCs w:val="22"/>
        </w:rPr>
        <w:t>3:</w:t>
      </w:r>
      <w:r w:rsidRPr="000126FE">
        <w:rPr>
          <w:b/>
          <w:sz w:val="22"/>
          <w:szCs w:val="22"/>
        </w:rPr>
        <w:t xml:space="preserve"> </w:t>
      </w:r>
    </w:p>
    <w:p w14:paraId="6EC57F7D" w14:textId="5853D806" w:rsidR="0049455C" w:rsidRPr="0049455C" w:rsidRDefault="0049455C" w:rsidP="0049455C">
      <w:pPr>
        <w:pStyle w:val="afd"/>
        <w:numPr>
          <w:ilvl w:val="0"/>
          <w:numId w:val="25"/>
        </w:numPr>
        <w:spacing w:afterLines="50" w:after="120"/>
        <w:ind w:leftChars="0"/>
        <w:rPr>
          <w:rFonts w:hint="eastAsia"/>
          <w:b/>
          <w:bCs/>
          <w:sz w:val="22"/>
        </w:rPr>
      </w:pPr>
      <w:r>
        <w:rPr>
          <w:b/>
          <w:bCs/>
          <w:sz w:val="22"/>
        </w:rPr>
        <w:t>For</w:t>
      </w:r>
      <w:r w:rsidRPr="00C80EBB">
        <w:rPr>
          <w:b/>
          <w:bCs/>
          <w:sz w:val="22"/>
        </w:rPr>
        <w:t xml:space="preserve"> Rel-18 positioning </w:t>
      </w:r>
      <w:r>
        <w:rPr>
          <w:b/>
          <w:bCs/>
          <w:sz w:val="22"/>
        </w:rPr>
        <w:t>for RedCap UEs with lower power consumption</w:t>
      </w:r>
      <w:r w:rsidRPr="00C80EBB">
        <w:rPr>
          <w:b/>
          <w:bCs/>
          <w:sz w:val="22"/>
        </w:rPr>
        <w:t xml:space="preserve">, it </w:t>
      </w:r>
      <w:r>
        <w:rPr>
          <w:b/>
          <w:bCs/>
          <w:sz w:val="22"/>
        </w:rPr>
        <w:t>should be</w:t>
      </w:r>
      <w:r w:rsidRPr="00C80EBB">
        <w:rPr>
          <w:b/>
          <w:bCs/>
          <w:sz w:val="22"/>
        </w:rPr>
        <w:t xml:space="preserve"> discuss</w:t>
      </w:r>
      <w:r>
        <w:rPr>
          <w:b/>
          <w:bCs/>
          <w:sz w:val="22"/>
        </w:rPr>
        <w:t>ed</w:t>
      </w:r>
      <w:r w:rsidRPr="00C80EBB">
        <w:rPr>
          <w:b/>
          <w:bCs/>
          <w:sz w:val="22"/>
        </w:rPr>
        <w:t xml:space="preserve"> the optimization feasibility of positioning in DRX state.</w:t>
      </w:r>
    </w:p>
    <w:p w14:paraId="74C26DE5" w14:textId="77777777" w:rsidR="00B51DAC" w:rsidRPr="007908AF" w:rsidRDefault="00B51DAC" w:rsidP="00B51DAC">
      <w:pPr>
        <w:spacing w:afterLines="50" w:after="120"/>
        <w:rPr>
          <w:b/>
          <w:sz w:val="22"/>
          <w:szCs w:val="22"/>
        </w:rPr>
      </w:pPr>
    </w:p>
    <w:p w14:paraId="1CFDC172" w14:textId="586B003C" w:rsidR="00BF3AF1" w:rsidRPr="00EE092A" w:rsidRDefault="00BF3AF1" w:rsidP="00BF3AF1">
      <w:pPr>
        <w:pStyle w:val="1"/>
        <w:spacing w:before="180" w:after="120"/>
        <w:rPr>
          <w:b/>
          <w:bCs/>
          <w:szCs w:val="24"/>
        </w:rPr>
      </w:pPr>
      <w:r>
        <w:rPr>
          <w:b/>
          <w:bCs/>
          <w:szCs w:val="24"/>
        </w:rPr>
        <w:t>Reference</w:t>
      </w:r>
    </w:p>
    <w:p w14:paraId="6D52C4D7" w14:textId="72163043" w:rsidR="006F6CE1" w:rsidRPr="004747F6" w:rsidRDefault="000C7813" w:rsidP="004747F6">
      <w:pPr>
        <w:pStyle w:val="afd"/>
        <w:numPr>
          <w:ilvl w:val="0"/>
          <w:numId w:val="4"/>
        </w:numPr>
        <w:spacing w:afterLines="50" w:after="120"/>
        <w:ind w:leftChars="0"/>
        <w:rPr>
          <w:sz w:val="22"/>
        </w:rPr>
      </w:pPr>
      <w:r>
        <w:rPr>
          <w:sz w:val="22"/>
        </w:rPr>
        <w:t>RP-21</w:t>
      </w:r>
      <w:r w:rsidR="00691337">
        <w:rPr>
          <w:sz w:val="22"/>
        </w:rPr>
        <w:t>3588</w:t>
      </w:r>
      <w:r>
        <w:rPr>
          <w:sz w:val="22"/>
        </w:rPr>
        <w:t xml:space="preserve">, </w:t>
      </w:r>
      <w:r w:rsidRPr="00DC43D2">
        <w:rPr>
          <w:sz w:val="22"/>
        </w:rPr>
        <w:t>3GPP</w:t>
      </w:r>
      <w:r>
        <w:rPr>
          <w:sz w:val="22"/>
        </w:rPr>
        <w:t xml:space="preserve"> RAN#9</w:t>
      </w:r>
      <w:r w:rsidR="00691337">
        <w:rPr>
          <w:sz w:val="22"/>
        </w:rPr>
        <w:t>4</w:t>
      </w:r>
      <w:r>
        <w:rPr>
          <w:sz w:val="22"/>
        </w:rPr>
        <w:t>-e</w:t>
      </w:r>
      <w:r w:rsidRPr="00DC43D2">
        <w:rPr>
          <w:sz w:val="22"/>
        </w:rPr>
        <w:t>, “</w:t>
      </w:r>
      <w:r w:rsidR="00691337" w:rsidRPr="00691337">
        <w:rPr>
          <w:sz w:val="22"/>
        </w:rPr>
        <w:t>Revised SID on Study on expanded and improved NR positioning</w:t>
      </w:r>
      <w:r w:rsidRPr="00DC43D2">
        <w:rPr>
          <w:sz w:val="22"/>
        </w:rPr>
        <w:t xml:space="preserve">”, </w:t>
      </w:r>
      <w:r>
        <w:rPr>
          <w:sz w:val="22"/>
        </w:rPr>
        <w:t>Electronic Meeting</w:t>
      </w:r>
      <w:r w:rsidRPr="009A0293">
        <w:rPr>
          <w:sz w:val="22"/>
        </w:rPr>
        <w:t xml:space="preserve">, </w:t>
      </w:r>
      <w:r w:rsidR="00691337">
        <w:rPr>
          <w:sz w:val="22"/>
        </w:rPr>
        <w:t>Dec</w:t>
      </w:r>
      <w:r>
        <w:rPr>
          <w:sz w:val="22"/>
        </w:rPr>
        <w:t>.</w:t>
      </w:r>
      <w:r w:rsidRPr="009A0293">
        <w:rPr>
          <w:sz w:val="22"/>
        </w:rPr>
        <w:t xml:space="preserve"> </w:t>
      </w:r>
      <w:r>
        <w:rPr>
          <w:sz w:val="22"/>
        </w:rPr>
        <w:t>2021</w:t>
      </w:r>
      <w:r>
        <w:rPr>
          <w:rFonts w:eastAsia="SimSun"/>
          <w:sz w:val="22"/>
          <w:lang w:eastAsia="zh-CN"/>
        </w:rPr>
        <w:t>.</w:t>
      </w:r>
    </w:p>
    <w:sectPr w:rsidR="006F6CE1" w:rsidRPr="004747F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FE509" w14:textId="77777777" w:rsidR="00B21DD9" w:rsidRDefault="00B21DD9">
      <w:r>
        <w:separator/>
      </w:r>
    </w:p>
  </w:endnote>
  <w:endnote w:type="continuationSeparator" w:id="0">
    <w:p w14:paraId="6169C5BD" w14:textId="77777777" w:rsidR="00B21DD9" w:rsidRDefault="00B21DD9">
      <w:r>
        <w:continuationSeparator/>
      </w:r>
    </w:p>
  </w:endnote>
  <w:endnote w:type="continuationNotice" w:id="1">
    <w:p w14:paraId="22CEEC89" w14:textId="77777777" w:rsidR="00B21DD9" w:rsidRDefault="00B21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3EE92316" w:rsidR="00060B48" w:rsidRPr="00000924" w:rsidRDefault="00060B4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39B25" w14:textId="77777777" w:rsidR="00B21DD9" w:rsidRDefault="00B21DD9">
      <w:r>
        <w:separator/>
      </w:r>
    </w:p>
  </w:footnote>
  <w:footnote w:type="continuationSeparator" w:id="0">
    <w:p w14:paraId="56AB0B35" w14:textId="77777777" w:rsidR="00B21DD9" w:rsidRDefault="00B21DD9">
      <w:r>
        <w:continuationSeparator/>
      </w:r>
    </w:p>
  </w:footnote>
  <w:footnote w:type="continuationNotice" w:id="1">
    <w:p w14:paraId="12B47AA1" w14:textId="77777777" w:rsidR="00B21DD9" w:rsidRDefault="00B21D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8A46FB"/>
    <w:multiLevelType w:val="hybridMultilevel"/>
    <w:tmpl w:val="BBA654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11296"/>
    <w:multiLevelType w:val="hybridMultilevel"/>
    <w:tmpl w:val="5B0089B0"/>
    <w:lvl w:ilvl="0" w:tplc="CB52914A">
      <w:start w:val="1"/>
      <w:numFmt w:val="bullet"/>
      <w:lvlText w:val=""/>
      <w:lvlJc w:val="left"/>
      <w:pPr>
        <w:tabs>
          <w:tab w:val="num" w:pos="720"/>
        </w:tabs>
        <w:ind w:left="720" w:hanging="360"/>
      </w:pPr>
      <w:rPr>
        <w:rFonts w:ascii="Symbol" w:hAnsi="Symbol" w:hint="default"/>
      </w:rPr>
    </w:lvl>
    <w:lvl w:ilvl="1" w:tplc="3D7622DC" w:tentative="1">
      <w:start w:val="1"/>
      <w:numFmt w:val="bullet"/>
      <w:lvlText w:val=""/>
      <w:lvlJc w:val="left"/>
      <w:pPr>
        <w:tabs>
          <w:tab w:val="num" w:pos="1440"/>
        </w:tabs>
        <w:ind w:left="1440" w:hanging="360"/>
      </w:pPr>
      <w:rPr>
        <w:rFonts w:ascii="Symbol" w:hAnsi="Symbol" w:hint="default"/>
      </w:rPr>
    </w:lvl>
    <w:lvl w:ilvl="2" w:tplc="B5C4B7E8" w:tentative="1">
      <w:start w:val="1"/>
      <w:numFmt w:val="bullet"/>
      <w:lvlText w:val=""/>
      <w:lvlJc w:val="left"/>
      <w:pPr>
        <w:tabs>
          <w:tab w:val="num" w:pos="2160"/>
        </w:tabs>
        <w:ind w:left="2160" w:hanging="360"/>
      </w:pPr>
      <w:rPr>
        <w:rFonts w:ascii="Symbol" w:hAnsi="Symbol" w:hint="default"/>
      </w:rPr>
    </w:lvl>
    <w:lvl w:ilvl="3" w:tplc="DC262F52" w:tentative="1">
      <w:start w:val="1"/>
      <w:numFmt w:val="bullet"/>
      <w:lvlText w:val=""/>
      <w:lvlJc w:val="left"/>
      <w:pPr>
        <w:tabs>
          <w:tab w:val="num" w:pos="2880"/>
        </w:tabs>
        <w:ind w:left="2880" w:hanging="360"/>
      </w:pPr>
      <w:rPr>
        <w:rFonts w:ascii="Symbol" w:hAnsi="Symbol" w:hint="default"/>
      </w:rPr>
    </w:lvl>
    <w:lvl w:ilvl="4" w:tplc="A164F5AC" w:tentative="1">
      <w:start w:val="1"/>
      <w:numFmt w:val="bullet"/>
      <w:lvlText w:val=""/>
      <w:lvlJc w:val="left"/>
      <w:pPr>
        <w:tabs>
          <w:tab w:val="num" w:pos="3600"/>
        </w:tabs>
        <w:ind w:left="3600" w:hanging="360"/>
      </w:pPr>
      <w:rPr>
        <w:rFonts w:ascii="Symbol" w:hAnsi="Symbol" w:hint="default"/>
      </w:rPr>
    </w:lvl>
    <w:lvl w:ilvl="5" w:tplc="77348EB2" w:tentative="1">
      <w:start w:val="1"/>
      <w:numFmt w:val="bullet"/>
      <w:lvlText w:val=""/>
      <w:lvlJc w:val="left"/>
      <w:pPr>
        <w:tabs>
          <w:tab w:val="num" w:pos="4320"/>
        </w:tabs>
        <w:ind w:left="4320" w:hanging="360"/>
      </w:pPr>
      <w:rPr>
        <w:rFonts w:ascii="Symbol" w:hAnsi="Symbol" w:hint="default"/>
      </w:rPr>
    </w:lvl>
    <w:lvl w:ilvl="6" w:tplc="C062E814" w:tentative="1">
      <w:start w:val="1"/>
      <w:numFmt w:val="bullet"/>
      <w:lvlText w:val=""/>
      <w:lvlJc w:val="left"/>
      <w:pPr>
        <w:tabs>
          <w:tab w:val="num" w:pos="5040"/>
        </w:tabs>
        <w:ind w:left="5040" w:hanging="360"/>
      </w:pPr>
      <w:rPr>
        <w:rFonts w:ascii="Symbol" w:hAnsi="Symbol" w:hint="default"/>
      </w:rPr>
    </w:lvl>
    <w:lvl w:ilvl="7" w:tplc="071E6320" w:tentative="1">
      <w:start w:val="1"/>
      <w:numFmt w:val="bullet"/>
      <w:lvlText w:val=""/>
      <w:lvlJc w:val="left"/>
      <w:pPr>
        <w:tabs>
          <w:tab w:val="num" w:pos="5760"/>
        </w:tabs>
        <w:ind w:left="5760" w:hanging="360"/>
      </w:pPr>
      <w:rPr>
        <w:rFonts w:ascii="Symbol" w:hAnsi="Symbol" w:hint="default"/>
      </w:rPr>
    </w:lvl>
    <w:lvl w:ilvl="8" w:tplc="2E560F2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2858C4"/>
    <w:multiLevelType w:val="hybridMultilevel"/>
    <w:tmpl w:val="4768EE22"/>
    <w:lvl w:ilvl="0" w:tplc="563CCB7A">
      <w:start w:val="1"/>
      <w:numFmt w:val="bullet"/>
      <w:lvlText w:val=""/>
      <w:lvlJc w:val="left"/>
      <w:pPr>
        <w:tabs>
          <w:tab w:val="num" w:pos="720"/>
        </w:tabs>
        <w:ind w:left="720" w:hanging="360"/>
      </w:pPr>
      <w:rPr>
        <w:rFonts w:ascii="Symbol" w:hAnsi="Symbol" w:hint="default"/>
      </w:rPr>
    </w:lvl>
    <w:lvl w:ilvl="1" w:tplc="8278CF36" w:tentative="1">
      <w:start w:val="1"/>
      <w:numFmt w:val="bullet"/>
      <w:lvlText w:val=""/>
      <w:lvlJc w:val="left"/>
      <w:pPr>
        <w:tabs>
          <w:tab w:val="num" w:pos="1440"/>
        </w:tabs>
        <w:ind w:left="1440" w:hanging="360"/>
      </w:pPr>
      <w:rPr>
        <w:rFonts w:ascii="Symbol" w:hAnsi="Symbol" w:hint="default"/>
      </w:rPr>
    </w:lvl>
    <w:lvl w:ilvl="2" w:tplc="D9227B54" w:tentative="1">
      <w:start w:val="1"/>
      <w:numFmt w:val="bullet"/>
      <w:lvlText w:val=""/>
      <w:lvlJc w:val="left"/>
      <w:pPr>
        <w:tabs>
          <w:tab w:val="num" w:pos="2160"/>
        </w:tabs>
        <w:ind w:left="2160" w:hanging="360"/>
      </w:pPr>
      <w:rPr>
        <w:rFonts w:ascii="Symbol" w:hAnsi="Symbol" w:hint="default"/>
      </w:rPr>
    </w:lvl>
    <w:lvl w:ilvl="3" w:tplc="E8B4D0C6" w:tentative="1">
      <w:start w:val="1"/>
      <w:numFmt w:val="bullet"/>
      <w:lvlText w:val=""/>
      <w:lvlJc w:val="left"/>
      <w:pPr>
        <w:tabs>
          <w:tab w:val="num" w:pos="2880"/>
        </w:tabs>
        <w:ind w:left="2880" w:hanging="360"/>
      </w:pPr>
      <w:rPr>
        <w:rFonts w:ascii="Symbol" w:hAnsi="Symbol" w:hint="default"/>
      </w:rPr>
    </w:lvl>
    <w:lvl w:ilvl="4" w:tplc="C12E9A44" w:tentative="1">
      <w:start w:val="1"/>
      <w:numFmt w:val="bullet"/>
      <w:lvlText w:val=""/>
      <w:lvlJc w:val="left"/>
      <w:pPr>
        <w:tabs>
          <w:tab w:val="num" w:pos="3600"/>
        </w:tabs>
        <w:ind w:left="3600" w:hanging="360"/>
      </w:pPr>
      <w:rPr>
        <w:rFonts w:ascii="Symbol" w:hAnsi="Symbol" w:hint="default"/>
      </w:rPr>
    </w:lvl>
    <w:lvl w:ilvl="5" w:tplc="BF907502" w:tentative="1">
      <w:start w:val="1"/>
      <w:numFmt w:val="bullet"/>
      <w:lvlText w:val=""/>
      <w:lvlJc w:val="left"/>
      <w:pPr>
        <w:tabs>
          <w:tab w:val="num" w:pos="4320"/>
        </w:tabs>
        <w:ind w:left="4320" w:hanging="360"/>
      </w:pPr>
      <w:rPr>
        <w:rFonts w:ascii="Symbol" w:hAnsi="Symbol" w:hint="default"/>
      </w:rPr>
    </w:lvl>
    <w:lvl w:ilvl="6" w:tplc="3C4801B6" w:tentative="1">
      <w:start w:val="1"/>
      <w:numFmt w:val="bullet"/>
      <w:lvlText w:val=""/>
      <w:lvlJc w:val="left"/>
      <w:pPr>
        <w:tabs>
          <w:tab w:val="num" w:pos="5040"/>
        </w:tabs>
        <w:ind w:left="5040" w:hanging="360"/>
      </w:pPr>
      <w:rPr>
        <w:rFonts w:ascii="Symbol" w:hAnsi="Symbol" w:hint="default"/>
      </w:rPr>
    </w:lvl>
    <w:lvl w:ilvl="7" w:tplc="1BD2C88A" w:tentative="1">
      <w:start w:val="1"/>
      <w:numFmt w:val="bullet"/>
      <w:lvlText w:val=""/>
      <w:lvlJc w:val="left"/>
      <w:pPr>
        <w:tabs>
          <w:tab w:val="num" w:pos="5760"/>
        </w:tabs>
        <w:ind w:left="5760" w:hanging="360"/>
      </w:pPr>
      <w:rPr>
        <w:rFonts w:ascii="Symbol" w:hAnsi="Symbol" w:hint="default"/>
      </w:rPr>
    </w:lvl>
    <w:lvl w:ilvl="8" w:tplc="DDB8799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6346D3"/>
    <w:multiLevelType w:val="hybridMultilevel"/>
    <w:tmpl w:val="98240D92"/>
    <w:lvl w:ilvl="0" w:tplc="15CA52BA">
      <w:start w:val="1"/>
      <w:numFmt w:val="bullet"/>
      <w:lvlText w:val="•"/>
      <w:lvlJc w:val="left"/>
      <w:pPr>
        <w:tabs>
          <w:tab w:val="num" w:pos="720"/>
        </w:tabs>
        <w:ind w:left="720" w:hanging="360"/>
      </w:pPr>
      <w:rPr>
        <w:rFonts w:ascii="Arial" w:hAnsi="Arial" w:hint="default"/>
      </w:rPr>
    </w:lvl>
    <w:lvl w:ilvl="1" w:tplc="0784B976" w:tentative="1">
      <w:start w:val="1"/>
      <w:numFmt w:val="bullet"/>
      <w:lvlText w:val="•"/>
      <w:lvlJc w:val="left"/>
      <w:pPr>
        <w:tabs>
          <w:tab w:val="num" w:pos="1440"/>
        </w:tabs>
        <w:ind w:left="1440" w:hanging="360"/>
      </w:pPr>
      <w:rPr>
        <w:rFonts w:ascii="Arial" w:hAnsi="Arial" w:hint="default"/>
      </w:rPr>
    </w:lvl>
    <w:lvl w:ilvl="2" w:tplc="6C44DBEA" w:tentative="1">
      <w:start w:val="1"/>
      <w:numFmt w:val="bullet"/>
      <w:lvlText w:val="•"/>
      <w:lvlJc w:val="left"/>
      <w:pPr>
        <w:tabs>
          <w:tab w:val="num" w:pos="2160"/>
        </w:tabs>
        <w:ind w:left="2160" w:hanging="360"/>
      </w:pPr>
      <w:rPr>
        <w:rFonts w:ascii="Arial" w:hAnsi="Arial" w:hint="default"/>
      </w:rPr>
    </w:lvl>
    <w:lvl w:ilvl="3" w:tplc="4E6E4B9A" w:tentative="1">
      <w:start w:val="1"/>
      <w:numFmt w:val="bullet"/>
      <w:lvlText w:val="•"/>
      <w:lvlJc w:val="left"/>
      <w:pPr>
        <w:tabs>
          <w:tab w:val="num" w:pos="2880"/>
        </w:tabs>
        <w:ind w:left="2880" w:hanging="360"/>
      </w:pPr>
      <w:rPr>
        <w:rFonts w:ascii="Arial" w:hAnsi="Arial" w:hint="default"/>
      </w:rPr>
    </w:lvl>
    <w:lvl w:ilvl="4" w:tplc="BC14B9C6" w:tentative="1">
      <w:start w:val="1"/>
      <w:numFmt w:val="bullet"/>
      <w:lvlText w:val="•"/>
      <w:lvlJc w:val="left"/>
      <w:pPr>
        <w:tabs>
          <w:tab w:val="num" w:pos="3600"/>
        </w:tabs>
        <w:ind w:left="3600" w:hanging="360"/>
      </w:pPr>
      <w:rPr>
        <w:rFonts w:ascii="Arial" w:hAnsi="Arial" w:hint="default"/>
      </w:rPr>
    </w:lvl>
    <w:lvl w:ilvl="5" w:tplc="78444AB2" w:tentative="1">
      <w:start w:val="1"/>
      <w:numFmt w:val="bullet"/>
      <w:lvlText w:val="•"/>
      <w:lvlJc w:val="left"/>
      <w:pPr>
        <w:tabs>
          <w:tab w:val="num" w:pos="4320"/>
        </w:tabs>
        <w:ind w:left="4320" w:hanging="360"/>
      </w:pPr>
      <w:rPr>
        <w:rFonts w:ascii="Arial" w:hAnsi="Arial" w:hint="default"/>
      </w:rPr>
    </w:lvl>
    <w:lvl w:ilvl="6" w:tplc="14C64BF8" w:tentative="1">
      <w:start w:val="1"/>
      <w:numFmt w:val="bullet"/>
      <w:lvlText w:val="•"/>
      <w:lvlJc w:val="left"/>
      <w:pPr>
        <w:tabs>
          <w:tab w:val="num" w:pos="5040"/>
        </w:tabs>
        <w:ind w:left="5040" w:hanging="360"/>
      </w:pPr>
      <w:rPr>
        <w:rFonts w:ascii="Arial" w:hAnsi="Arial" w:hint="default"/>
      </w:rPr>
    </w:lvl>
    <w:lvl w:ilvl="7" w:tplc="C2F8307C" w:tentative="1">
      <w:start w:val="1"/>
      <w:numFmt w:val="bullet"/>
      <w:lvlText w:val="•"/>
      <w:lvlJc w:val="left"/>
      <w:pPr>
        <w:tabs>
          <w:tab w:val="num" w:pos="5760"/>
        </w:tabs>
        <w:ind w:left="5760" w:hanging="360"/>
      </w:pPr>
      <w:rPr>
        <w:rFonts w:ascii="Arial" w:hAnsi="Arial" w:hint="default"/>
      </w:rPr>
    </w:lvl>
    <w:lvl w:ilvl="8" w:tplc="71EE4E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91425A"/>
    <w:multiLevelType w:val="hybridMultilevel"/>
    <w:tmpl w:val="910C1DE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E693E5C"/>
    <w:multiLevelType w:val="hybridMultilevel"/>
    <w:tmpl w:val="2B8C1F90"/>
    <w:lvl w:ilvl="0" w:tplc="36C48144">
      <w:start w:val="1"/>
      <w:numFmt w:val="bullet"/>
      <w:lvlText w:val=""/>
      <w:lvlJc w:val="left"/>
      <w:pPr>
        <w:tabs>
          <w:tab w:val="num" w:pos="720"/>
        </w:tabs>
        <w:ind w:left="720" w:hanging="360"/>
      </w:pPr>
      <w:rPr>
        <w:rFonts w:ascii="Symbol" w:hAnsi="Symbol" w:hint="default"/>
      </w:rPr>
    </w:lvl>
    <w:lvl w:ilvl="1" w:tplc="A6D4904E">
      <w:start w:val="254"/>
      <w:numFmt w:val="bullet"/>
      <w:lvlText w:val="o"/>
      <w:lvlJc w:val="left"/>
      <w:pPr>
        <w:tabs>
          <w:tab w:val="num" w:pos="1440"/>
        </w:tabs>
        <w:ind w:left="1440" w:hanging="360"/>
      </w:pPr>
      <w:rPr>
        <w:rFonts w:ascii="Courier New" w:hAnsi="Courier New" w:hint="default"/>
      </w:rPr>
    </w:lvl>
    <w:lvl w:ilvl="2" w:tplc="7B2820D2" w:tentative="1">
      <w:start w:val="1"/>
      <w:numFmt w:val="bullet"/>
      <w:lvlText w:val=""/>
      <w:lvlJc w:val="left"/>
      <w:pPr>
        <w:tabs>
          <w:tab w:val="num" w:pos="2160"/>
        </w:tabs>
        <w:ind w:left="2160" w:hanging="360"/>
      </w:pPr>
      <w:rPr>
        <w:rFonts w:ascii="Symbol" w:hAnsi="Symbol" w:hint="default"/>
      </w:rPr>
    </w:lvl>
    <w:lvl w:ilvl="3" w:tplc="9B9C1624" w:tentative="1">
      <w:start w:val="1"/>
      <w:numFmt w:val="bullet"/>
      <w:lvlText w:val=""/>
      <w:lvlJc w:val="left"/>
      <w:pPr>
        <w:tabs>
          <w:tab w:val="num" w:pos="2880"/>
        </w:tabs>
        <w:ind w:left="2880" w:hanging="360"/>
      </w:pPr>
      <w:rPr>
        <w:rFonts w:ascii="Symbol" w:hAnsi="Symbol" w:hint="default"/>
      </w:rPr>
    </w:lvl>
    <w:lvl w:ilvl="4" w:tplc="A59CE388" w:tentative="1">
      <w:start w:val="1"/>
      <w:numFmt w:val="bullet"/>
      <w:lvlText w:val=""/>
      <w:lvlJc w:val="left"/>
      <w:pPr>
        <w:tabs>
          <w:tab w:val="num" w:pos="3600"/>
        </w:tabs>
        <w:ind w:left="3600" w:hanging="360"/>
      </w:pPr>
      <w:rPr>
        <w:rFonts w:ascii="Symbol" w:hAnsi="Symbol" w:hint="default"/>
      </w:rPr>
    </w:lvl>
    <w:lvl w:ilvl="5" w:tplc="8A684E98" w:tentative="1">
      <w:start w:val="1"/>
      <w:numFmt w:val="bullet"/>
      <w:lvlText w:val=""/>
      <w:lvlJc w:val="left"/>
      <w:pPr>
        <w:tabs>
          <w:tab w:val="num" w:pos="4320"/>
        </w:tabs>
        <w:ind w:left="4320" w:hanging="360"/>
      </w:pPr>
      <w:rPr>
        <w:rFonts w:ascii="Symbol" w:hAnsi="Symbol" w:hint="default"/>
      </w:rPr>
    </w:lvl>
    <w:lvl w:ilvl="6" w:tplc="8D0C98EA" w:tentative="1">
      <w:start w:val="1"/>
      <w:numFmt w:val="bullet"/>
      <w:lvlText w:val=""/>
      <w:lvlJc w:val="left"/>
      <w:pPr>
        <w:tabs>
          <w:tab w:val="num" w:pos="5040"/>
        </w:tabs>
        <w:ind w:left="5040" w:hanging="360"/>
      </w:pPr>
      <w:rPr>
        <w:rFonts w:ascii="Symbol" w:hAnsi="Symbol" w:hint="default"/>
      </w:rPr>
    </w:lvl>
    <w:lvl w:ilvl="7" w:tplc="B91C1FDA" w:tentative="1">
      <w:start w:val="1"/>
      <w:numFmt w:val="bullet"/>
      <w:lvlText w:val=""/>
      <w:lvlJc w:val="left"/>
      <w:pPr>
        <w:tabs>
          <w:tab w:val="num" w:pos="5760"/>
        </w:tabs>
        <w:ind w:left="5760" w:hanging="360"/>
      </w:pPr>
      <w:rPr>
        <w:rFonts w:ascii="Symbol" w:hAnsi="Symbol" w:hint="default"/>
      </w:rPr>
    </w:lvl>
    <w:lvl w:ilvl="8" w:tplc="38568E3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715741"/>
    <w:multiLevelType w:val="hybridMultilevel"/>
    <w:tmpl w:val="59F446B4"/>
    <w:lvl w:ilvl="0" w:tplc="E7C27BFE">
      <w:start w:val="1"/>
      <w:numFmt w:val="bullet"/>
      <w:lvlText w:val=""/>
      <w:lvlJc w:val="left"/>
      <w:pPr>
        <w:tabs>
          <w:tab w:val="num" w:pos="720"/>
        </w:tabs>
        <w:ind w:left="720" w:hanging="360"/>
      </w:pPr>
      <w:rPr>
        <w:rFonts w:ascii="Symbol" w:hAnsi="Symbol" w:hint="default"/>
      </w:rPr>
    </w:lvl>
    <w:lvl w:ilvl="1" w:tplc="1F5EAF4E" w:tentative="1">
      <w:start w:val="1"/>
      <w:numFmt w:val="bullet"/>
      <w:lvlText w:val=""/>
      <w:lvlJc w:val="left"/>
      <w:pPr>
        <w:tabs>
          <w:tab w:val="num" w:pos="1440"/>
        </w:tabs>
        <w:ind w:left="1440" w:hanging="360"/>
      </w:pPr>
      <w:rPr>
        <w:rFonts w:ascii="Symbol" w:hAnsi="Symbol" w:hint="default"/>
      </w:rPr>
    </w:lvl>
    <w:lvl w:ilvl="2" w:tplc="D2F45ACC" w:tentative="1">
      <w:start w:val="1"/>
      <w:numFmt w:val="bullet"/>
      <w:lvlText w:val=""/>
      <w:lvlJc w:val="left"/>
      <w:pPr>
        <w:tabs>
          <w:tab w:val="num" w:pos="2160"/>
        </w:tabs>
        <w:ind w:left="2160" w:hanging="360"/>
      </w:pPr>
      <w:rPr>
        <w:rFonts w:ascii="Symbol" w:hAnsi="Symbol" w:hint="default"/>
      </w:rPr>
    </w:lvl>
    <w:lvl w:ilvl="3" w:tplc="B32C47EA" w:tentative="1">
      <w:start w:val="1"/>
      <w:numFmt w:val="bullet"/>
      <w:lvlText w:val=""/>
      <w:lvlJc w:val="left"/>
      <w:pPr>
        <w:tabs>
          <w:tab w:val="num" w:pos="2880"/>
        </w:tabs>
        <w:ind w:left="2880" w:hanging="360"/>
      </w:pPr>
      <w:rPr>
        <w:rFonts w:ascii="Symbol" w:hAnsi="Symbol" w:hint="default"/>
      </w:rPr>
    </w:lvl>
    <w:lvl w:ilvl="4" w:tplc="4F5040D4" w:tentative="1">
      <w:start w:val="1"/>
      <w:numFmt w:val="bullet"/>
      <w:lvlText w:val=""/>
      <w:lvlJc w:val="left"/>
      <w:pPr>
        <w:tabs>
          <w:tab w:val="num" w:pos="3600"/>
        </w:tabs>
        <w:ind w:left="3600" w:hanging="360"/>
      </w:pPr>
      <w:rPr>
        <w:rFonts w:ascii="Symbol" w:hAnsi="Symbol" w:hint="default"/>
      </w:rPr>
    </w:lvl>
    <w:lvl w:ilvl="5" w:tplc="7E505CF0" w:tentative="1">
      <w:start w:val="1"/>
      <w:numFmt w:val="bullet"/>
      <w:lvlText w:val=""/>
      <w:lvlJc w:val="left"/>
      <w:pPr>
        <w:tabs>
          <w:tab w:val="num" w:pos="4320"/>
        </w:tabs>
        <w:ind w:left="4320" w:hanging="360"/>
      </w:pPr>
      <w:rPr>
        <w:rFonts w:ascii="Symbol" w:hAnsi="Symbol" w:hint="default"/>
      </w:rPr>
    </w:lvl>
    <w:lvl w:ilvl="6" w:tplc="C5FCDAE6" w:tentative="1">
      <w:start w:val="1"/>
      <w:numFmt w:val="bullet"/>
      <w:lvlText w:val=""/>
      <w:lvlJc w:val="left"/>
      <w:pPr>
        <w:tabs>
          <w:tab w:val="num" w:pos="5040"/>
        </w:tabs>
        <w:ind w:left="5040" w:hanging="360"/>
      </w:pPr>
      <w:rPr>
        <w:rFonts w:ascii="Symbol" w:hAnsi="Symbol" w:hint="default"/>
      </w:rPr>
    </w:lvl>
    <w:lvl w:ilvl="7" w:tplc="5D564138" w:tentative="1">
      <w:start w:val="1"/>
      <w:numFmt w:val="bullet"/>
      <w:lvlText w:val=""/>
      <w:lvlJc w:val="left"/>
      <w:pPr>
        <w:tabs>
          <w:tab w:val="num" w:pos="5760"/>
        </w:tabs>
        <w:ind w:left="5760" w:hanging="360"/>
      </w:pPr>
      <w:rPr>
        <w:rFonts w:ascii="Symbol" w:hAnsi="Symbol" w:hint="default"/>
      </w:rPr>
    </w:lvl>
    <w:lvl w:ilvl="8" w:tplc="5588C14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3B85186"/>
    <w:multiLevelType w:val="hybridMultilevel"/>
    <w:tmpl w:val="AB5EDCD8"/>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70776F"/>
    <w:multiLevelType w:val="hybridMultilevel"/>
    <w:tmpl w:val="62361F68"/>
    <w:lvl w:ilvl="0" w:tplc="20908300">
      <w:start w:val="1"/>
      <w:numFmt w:val="bullet"/>
      <w:lvlText w:val=""/>
      <w:lvlJc w:val="left"/>
      <w:pPr>
        <w:tabs>
          <w:tab w:val="num" w:pos="720"/>
        </w:tabs>
        <w:ind w:left="720" w:hanging="360"/>
      </w:pPr>
      <w:rPr>
        <w:rFonts w:ascii="Symbol" w:hAnsi="Symbol" w:hint="default"/>
      </w:rPr>
    </w:lvl>
    <w:lvl w:ilvl="1" w:tplc="0734A6BA">
      <w:start w:val="214"/>
      <w:numFmt w:val="bullet"/>
      <w:lvlText w:val="o"/>
      <w:lvlJc w:val="left"/>
      <w:pPr>
        <w:tabs>
          <w:tab w:val="num" w:pos="1440"/>
        </w:tabs>
        <w:ind w:left="1440" w:hanging="360"/>
      </w:pPr>
      <w:rPr>
        <w:rFonts w:ascii="Courier New" w:hAnsi="Courier New" w:hint="default"/>
      </w:rPr>
    </w:lvl>
    <w:lvl w:ilvl="2" w:tplc="BC9AD010" w:tentative="1">
      <w:start w:val="1"/>
      <w:numFmt w:val="bullet"/>
      <w:lvlText w:val=""/>
      <w:lvlJc w:val="left"/>
      <w:pPr>
        <w:tabs>
          <w:tab w:val="num" w:pos="2160"/>
        </w:tabs>
        <w:ind w:left="2160" w:hanging="360"/>
      </w:pPr>
      <w:rPr>
        <w:rFonts w:ascii="Symbol" w:hAnsi="Symbol" w:hint="default"/>
      </w:rPr>
    </w:lvl>
    <w:lvl w:ilvl="3" w:tplc="9976D2BE" w:tentative="1">
      <w:start w:val="1"/>
      <w:numFmt w:val="bullet"/>
      <w:lvlText w:val=""/>
      <w:lvlJc w:val="left"/>
      <w:pPr>
        <w:tabs>
          <w:tab w:val="num" w:pos="2880"/>
        </w:tabs>
        <w:ind w:left="2880" w:hanging="360"/>
      </w:pPr>
      <w:rPr>
        <w:rFonts w:ascii="Symbol" w:hAnsi="Symbol" w:hint="default"/>
      </w:rPr>
    </w:lvl>
    <w:lvl w:ilvl="4" w:tplc="72ACD180" w:tentative="1">
      <w:start w:val="1"/>
      <w:numFmt w:val="bullet"/>
      <w:lvlText w:val=""/>
      <w:lvlJc w:val="left"/>
      <w:pPr>
        <w:tabs>
          <w:tab w:val="num" w:pos="3600"/>
        </w:tabs>
        <w:ind w:left="3600" w:hanging="360"/>
      </w:pPr>
      <w:rPr>
        <w:rFonts w:ascii="Symbol" w:hAnsi="Symbol" w:hint="default"/>
      </w:rPr>
    </w:lvl>
    <w:lvl w:ilvl="5" w:tplc="DB804174" w:tentative="1">
      <w:start w:val="1"/>
      <w:numFmt w:val="bullet"/>
      <w:lvlText w:val=""/>
      <w:lvlJc w:val="left"/>
      <w:pPr>
        <w:tabs>
          <w:tab w:val="num" w:pos="4320"/>
        </w:tabs>
        <w:ind w:left="4320" w:hanging="360"/>
      </w:pPr>
      <w:rPr>
        <w:rFonts w:ascii="Symbol" w:hAnsi="Symbol" w:hint="default"/>
      </w:rPr>
    </w:lvl>
    <w:lvl w:ilvl="6" w:tplc="6A6A03FE" w:tentative="1">
      <w:start w:val="1"/>
      <w:numFmt w:val="bullet"/>
      <w:lvlText w:val=""/>
      <w:lvlJc w:val="left"/>
      <w:pPr>
        <w:tabs>
          <w:tab w:val="num" w:pos="5040"/>
        </w:tabs>
        <w:ind w:left="5040" w:hanging="360"/>
      </w:pPr>
      <w:rPr>
        <w:rFonts w:ascii="Symbol" w:hAnsi="Symbol" w:hint="default"/>
      </w:rPr>
    </w:lvl>
    <w:lvl w:ilvl="7" w:tplc="666E132A" w:tentative="1">
      <w:start w:val="1"/>
      <w:numFmt w:val="bullet"/>
      <w:lvlText w:val=""/>
      <w:lvlJc w:val="left"/>
      <w:pPr>
        <w:tabs>
          <w:tab w:val="num" w:pos="5760"/>
        </w:tabs>
        <w:ind w:left="5760" w:hanging="360"/>
      </w:pPr>
      <w:rPr>
        <w:rFonts w:ascii="Symbol" w:hAnsi="Symbol" w:hint="default"/>
      </w:rPr>
    </w:lvl>
    <w:lvl w:ilvl="8" w:tplc="BA0CD3F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62214C3"/>
    <w:multiLevelType w:val="hybridMultilevel"/>
    <w:tmpl w:val="2C76217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0C779D4"/>
    <w:multiLevelType w:val="hybridMultilevel"/>
    <w:tmpl w:val="F5320E9C"/>
    <w:lvl w:ilvl="0" w:tplc="BF34C148">
      <w:start w:val="1"/>
      <w:numFmt w:val="bullet"/>
      <w:lvlText w:val=""/>
      <w:lvlJc w:val="left"/>
      <w:pPr>
        <w:tabs>
          <w:tab w:val="num" w:pos="720"/>
        </w:tabs>
        <w:ind w:left="720" w:hanging="360"/>
      </w:pPr>
      <w:rPr>
        <w:rFonts w:ascii="Symbol" w:hAnsi="Symbol" w:hint="default"/>
      </w:rPr>
    </w:lvl>
    <w:lvl w:ilvl="1" w:tplc="61A2E72E">
      <w:start w:val="214"/>
      <w:numFmt w:val="bullet"/>
      <w:lvlText w:val="o"/>
      <w:lvlJc w:val="left"/>
      <w:pPr>
        <w:tabs>
          <w:tab w:val="num" w:pos="1440"/>
        </w:tabs>
        <w:ind w:left="1440" w:hanging="360"/>
      </w:pPr>
      <w:rPr>
        <w:rFonts w:ascii="Courier New" w:hAnsi="Courier New" w:hint="default"/>
      </w:rPr>
    </w:lvl>
    <w:lvl w:ilvl="2" w:tplc="73DADFF4" w:tentative="1">
      <w:start w:val="1"/>
      <w:numFmt w:val="bullet"/>
      <w:lvlText w:val=""/>
      <w:lvlJc w:val="left"/>
      <w:pPr>
        <w:tabs>
          <w:tab w:val="num" w:pos="2160"/>
        </w:tabs>
        <w:ind w:left="2160" w:hanging="360"/>
      </w:pPr>
      <w:rPr>
        <w:rFonts w:ascii="Symbol" w:hAnsi="Symbol" w:hint="default"/>
      </w:rPr>
    </w:lvl>
    <w:lvl w:ilvl="3" w:tplc="271CBB4E" w:tentative="1">
      <w:start w:val="1"/>
      <w:numFmt w:val="bullet"/>
      <w:lvlText w:val=""/>
      <w:lvlJc w:val="left"/>
      <w:pPr>
        <w:tabs>
          <w:tab w:val="num" w:pos="2880"/>
        </w:tabs>
        <w:ind w:left="2880" w:hanging="360"/>
      </w:pPr>
      <w:rPr>
        <w:rFonts w:ascii="Symbol" w:hAnsi="Symbol" w:hint="default"/>
      </w:rPr>
    </w:lvl>
    <w:lvl w:ilvl="4" w:tplc="1FB0FAFC" w:tentative="1">
      <w:start w:val="1"/>
      <w:numFmt w:val="bullet"/>
      <w:lvlText w:val=""/>
      <w:lvlJc w:val="left"/>
      <w:pPr>
        <w:tabs>
          <w:tab w:val="num" w:pos="3600"/>
        </w:tabs>
        <w:ind w:left="3600" w:hanging="360"/>
      </w:pPr>
      <w:rPr>
        <w:rFonts w:ascii="Symbol" w:hAnsi="Symbol" w:hint="default"/>
      </w:rPr>
    </w:lvl>
    <w:lvl w:ilvl="5" w:tplc="212AA3E8" w:tentative="1">
      <w:start w:val="1"/>
      <w:numFmt w:val="bullet"/>
      <w:lvlText w:val=""/>
      <w:lvlJc w:val="left"/>
      <w:pPr>
        <w:tabs>
          <w:tab w:val="num" w:pos="4320"/>
        </w:tabs>
        <w:ind w:left="4320" w:hanging="360"/>
      </w:pPr>
      <w:rPr>
        <w:rFonts w:ascii="Symbol" w:hAnsi="Symbol" w:hint="default"/>
      </w:rPr>
    </w:lvl>
    <w:lvl w:ilvl="6" w:tplc="764E0BB2" w:tentative="1">
      <w:start w:val="1"/>
      <w:numFmt w:val="bullet"/>
      <w:lvlText w:val=""/>
      <w:lvlJc w:val="left"/>
      <w:pPr>
        <w:tabs>
          <w:tab w:val="num" w:pos="5040"/>
        </w:tabs>
        <w:ind w:left="5040" w:hanging="360"/>
      </w:pPr>
      <w:rPr>
        <w:rFonts w:ascii="Symbol" w:hAnsi="Symbol" w:hint="default"/>
      </w:rPr>
    </w:lvl>
    <w:lvl w:ilvl="7" w:tplc="27207962" w:tentative="1">
      <w:start w:val="1"/>
      <w:numFmt w:val="bullet"/>
      <w:lvlText w:val=""/>
      <w:lvlJc w:val="left"/>
      <w:pPr>
        <w:tabs>
          <w:tab w:val="num" w:pos="5760"/>
        </w:tabs>
        <w:ind w:left="5760" w:hanging="360"/>
      </w:pPr>
      <w:rPr>
        <w:rFonts w:ascii="Symbol" w:hAnsi="Symbol" w:hint="default"/>
      </w:rPr>
    </w:lvl>
    <w:lvl w:ilvl="8" w:tplc="1DFC8C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7C80B21"/>
    <w:multiLevelType w:val="hybridMultilevel"/>
    <w:tmpl w:val="32FC7524"/>
    <w:lvl w:ilvl="0" w:tplc="5204B9BE">
      <w:start w:val="1"/>
      <w:numFmt w:val="bullet"/>
      <w:lvlText w:val=""/>
      <w:lvlJc w:val="left"/>
      <w:pPr>
        <w:tabs>
          <w:tab w:val="num" w:pos="720"/>
        </w:tabs>
        <w:ind w:left="720" w:hanging="360"/>
      </w:pPr>
      <w:rPr>
        <w:rFonts w:ascii="Symbol" w:hAnsi="Symbol" w:hint="default"/>
      </w:rPr>
    </w:lvl>
    <w:lvl w:ilvl="1" w:tplc="3510F52E" w:tentative="1">
      <w:start w:val="1"/>
      <w:numFmt w:val="bullet"/>
      <w:lvlText w:val=""/>
      <w:lvlJc w:val="left"/>
      <w:pPr>
        <w:tabs>
          <w:tab w:val="num" w:pos="1440"/>
        </w:tabs>
        <w:ind w:left="1440" w:hanging="360"/>
      </w:pPr>
      <w:rPr>
        <w:rFonts w:ascii="Symbol" w:hAnsi="Symbol" w:hint="default"/>
      </w:rPr>
    </w:lvl>
    <w:lvl w:ilvl="2" w:tplc="8F4CFBD2" w:tentative="1">
      <w:start w:val="1"/>
      <w:numFmt w:val="bullet"/>
      <w:lvlText w:val=""/>
      <w:lvlJc w:val="left"/>
      <w:pPr>
        <w:tabs>
          <w:tab w:val="num" w:pos="2160"/>
        </w:tabs>
        <w:ind w:left="2160" w:hanging="360"/>
      </w:pPr>
      <w:rPr>
        <w:rFonts w:ascii="Symbol" w:hAnsi="Symbol" w:hint="default"/>
      </w:rPr>
    </w:lvl>
    <w:lvl w:ilvl="3" w:tplc="730C20FA" w:tentative="1">
      <w:start w:val="1"/>
      <w:numFmt w:val="bullet"/>
      <w:lvlText w:val=""/>
      <w:lvlJc w:val="left"/>
      <w:pPr>
        <w:tabs>
          <w:tab w:val="num" w:pos="2880"/>
        </w:tabs>
        <w:ind w:left="2880" w:hanging="360"/>
      </w:pPr>
      <w:rPr>
        <w:rFonts w:ascii="Symbol" w:hAnsi="Symbol" w:hint="default"/>
      </w:rPr>
    </w:lvl>
    <w:lvl w:ilvl="4" w:tplc="A190C2DC" w:tentative="1">
      <w:start w:val="1"/>
      <w:numFmt w:val="bullet"/>
      <w:lvlText w:val=""/>
      <w:lvlJc w:val="left"/>
      <w:pPr>
        <w:tabs>
          <w:tab w:val="num" w:pos="3600"/>
        </w:tabs>
        <w:ind w:left="3600" w:hanging="360"/>
      </w:pPr>
      <w:rPr>
        <w:rFonts w:ascii="Symbol" w:hAnsi="Symbol" w:hint="default"/>
      </w:rPr>
    </w:lvl>
    <w:lvl w:ilvl="5" w:tplc="1D361226" w:tentative="1">
      <w:start w:val="1"/>
      <w:numFmt w:val="bullet"/>
      <w:lvlText w:val=""/>
      <w:lvlJc w:val="left"/>
      <w:pPr>
        <w:tabs>
          <w:tab w:val="num" w:pos="4320"/>
        </w:tabs>
        <w:ind w:left="4320" w:hanging="360"/>
      </w:pPr>
      <w:rPr>
        <w:rFonts w:ascii="Symbol" w:hAnsi="Symbol" w:hint="default"/>
      </w:rPr>
    </w:lvl>
    <w:lvl w:ilvl="6" w:tplc="82E02E56" w:tentative="1">
      <w:start w:val="1"/>
      <w:numFmt w:val="bullet"/>
      <w:lvlText w:val=""/>
      <w:lvlJc w:val="left"/>
      <w:pPr>
        <w:tabs>
          <w:tab w:val="num" w:pos="5040"/>
        </w:tabs>
        <w:ind w:left="5040" w:hanging="360"/>
      </w:pPr>
      <w:rPr>
        <w:rFonts w:ascii="Symbol" w:hAnsi="Symbol" w:hint="default"/>
      </w:rPr>
    </w:lvl>
    <w:lvl w:ilvl="7" w:tplc="EB7C7BD2" w:tentative="1">
      <w:start w:val="1"/>
      <w:numFmt w:val="bullet"/>
      <w:lvlText w:val=""/>
      <w:lvlJc w:val="left"/>
      <w:pPr>
        <w:tabs>
          <w:tab w:val="num" w:pos="5760"/>
        </w:tabs>
        <w:ind w:left="5760" w:hanging="360"/>
      </w:pPr>
      <w:rPr>
        <w:rFonts w:ascii="Symbol" w:hAnsi="Symbol" w:hint="default"/>
      </w:rPr>
    </w:lvl>
    <w:lvl w:ilvl="8" w:tplc="B2F4EE0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97D74CE"/>
    <w:multiLevelType w:val="hybridMultilevel"/>
    <w:tmpl w:val="CC8833CC"/>
    <w:lvl w:ilvl="0" w:tplc="76541712">
      <w:start w:val="1"/>
      <w:numFmt w:val="bullet"/>
      <w:lvlText w:val=""/>
      <w:lvlJc w:val="left"/>
      <w:pPr>
        <w:tabs>
          <w:tab w:val="num" w:pos="720"/>
        </w:tabs>
        <w:ind w:left="720" w:hanging="360"/>
      </w:pPr>
      <w:rPr>
        <w:rFonts w:ascii="Symbol" w:hAnsi="Symbol" w:hint="default"/>
      </w:rPr>
    </w:lvl>
    <w:lvl w:ilvl="1" w:tplc="8F8EA1A4">
      <w:start w:val="238"/>
      <w:numFmt w:val="bullet"/>
      <w:lvlText w:val="o"/>
      <w:lvlJc w:val="left"/>
      <w:pPr>
        <w:tabs>
          <w:tab w:val="num" w:pos="1440"/>
        </w:tabs>
        <w:ind w:left="1440" w:hanging="360"/>
      </w:pPr>
      <w:rPr>
        <w:rFonts w:ascii="Courier New" w:hAnsi="Courier New" w:hint="default"/>
      </w:rPr>
    </w:lvl>
    <w:lvl w:ilvl="2" w:tplc="77C8C3A2" w:tentative="1">
      <w:start w:val="1"/>
      <w:numFmt w:val="bullet"/>
      <w:lvlText w:val=""/>
      <w:lvlJc w:val="left"/>
      <w:pPr>
        <w:tabs>
          <w:tab w:val="num" w:pos="2160"/>
        </w:tabs>
        <w:ind w:left="2160" w:hanging="360"/>
      </w:pPr>
      <w:rPr>
        <w:rFonts w:ascii="Symbol" w:hAnsi="Symbol" w:hint="default"/>
      </w:rPr>
    </w:lvl>
    <w:lvl w:ilvl="3" w:tplc="A738B00A" w:tentative="1">
      <w:start w:val="1"/>
      <w:numFmt w:val="bullet"/>
      <w:lvlText w:val=""/>
      <w:lvlJc w:val="left"/>
      <w:pPr>
        <w:tabs>
          <w:tab w:val="num" w:pos="2880"/>
        </w:tabs>
        <w:ind w:left="2880" w:hanging="360"/>
      </w:pPr>
      <w:rPr>
        <w:rFonts w:ascii="Symbol" w:hAnsi="Symbol" w:hint="default"/>
      </w:rPr>
    </w:lvl>
    <w:lvl w:ilvl="4" w:tplc="26C23B6C" w:tentative="1">
      <w:start w:val="1"/>
      <w:numFmt w:val="bullet"/>
      <w:lvlText w:val=""/>
      <w:lvlJc w:val="left"/>
      <w:pPr>
        <w:tabs>
          <w:tab w:val="num" w:pos="3600"/>
        </w:tabs>
        <w:ind w:left="3600" w:hanging="360"/>
      </w:pPr>
      <w:rPr>
        <w:rFonts w:ascii="Symbol" w:hAnsi="Symbol" w:hint="default"/>
      </w:rPr>
    </w:lvl>
    <w:lvl w:ilvl="5" w:tplc="1544234A" w:tentative="1">
      <w:start w:val="1"/>
      <w:numFmt w:val="bullet"/>
      <w:lvlText w:val=""/>
      <w:lvlJc w:val="left"/>
      <w:pPr>
        <w:tabs>
          <w:tab w:val="num" w:pos="4320"/>
        </w:tabs>
        <w:ind w:left="4320" w:hanging="360"/>
      </w:pPr>
      <w:rPr>
        <w:rFonts w:ascii="Symbol" w:hAnsi="Symbol" w:hint="default"/>
      </w:rPr>
    </w:lvl>
    <w:lvl w:ilvl="6" w:tplc="46EAF2EA" w:tentative="1">
      <w:start w:val="1"/>
      <w:numFmt w:val="bullet"/>
      <w:lvlText w:val=""/>
      <w:lvlJc w:val="left"/>
      <w:pPr>
        <w:tabs>
          <w:tab w:val="num" w:pos="5040"/>
        </w:tabs>
        <w:ind w:left="5040" w:hanging="360"/>
      </w:pPr>
      <w:rPr>
        <w:rFonts w:ascii="Symbol" w:hAnsi="Symbol" w:hint="default"/>
      </w:rPr>
    </w:lvl>
    <w:lvl w:ilvl="7" w:tplc="7D7C8460" w:tentative="1">
      <w:start w:val="1"/>
      <w:numFmt w:val="bullet"/>
      <w:lvlText w:val=""/>
      <w:lvlJc w:val="left"/>
      <w:pPr>
        <w:tabs>
          <w:tab w:val="num" w:pos="5760"/>
        </w:tabs>
        <w:ind w:left="5760" w:hanging="360"/>
      </w:pPr>
      <w:rPr>
        <w:rFonts w:ascii="Symbol" w:hAnsi="Symbol" w:hint="default"/>
      </w:rPr>
    </w:lvl>
    <w:lvl w:ilvl="8" w:tplc="BB44BB7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3"/>
  </w:num>
  <w:num w:numId="4">
    <w:abstractNumId w:val="9"/>
  </w:num>
  <w:num w:numId="5">
    <w:abstractNumId w:val="24"/>
  </w:num>
  <w:num w:numId="6">
    <w:abstractNumId w:val="18"/>
  </w:num>
  <w:num w:numId="7">
    <w:abstractNumId w:val="7"/>
  </w:num>
  <w:num w:numId="8">
    <w:abstractNumId w:val="8"/>
  </w:num>
  <w:num w:numId="9">
    <w:abstractNumId w:val="14"/>
  </w:num>
  <w:num w:numId="10">
    <w:abstractNumId w:val="2"/>
  </w:num>
  <w:num w:numId="11">
    <w:abstractNumId w:val="21"/>
  </w:num>
  <w:num w:numId="12">
    <w:abstractNumId w:val="8"/>
  </w:num>
  <w:num w:numId="13">
    <w:abstractNumId w:val="3"/>
  </w:num>
  <w:num w:numId="14">
    <w:abstractNumId w:val="16"/>
  </w:num>
  <w:num w:numId="15">
    <w:abstractNumId w:val="19"/>
  </w:num>
  <w:num w:numId="16">
    <w:abstractNumId w:val="23"/>
  </w:num>
  <w:num w:numId="17">
    <w:abstractNumId w:val="11"/>
  </w:num>
  <w:num w:numId="18">
    <w:abstractNumId w:val="22"/>
  </w:num>
  <w:num w:numId="19">
    <w:abstractNumId w:val="5"/>
  </w:num>
  <w:num w:numId="20">
    <w:abstractNumId w:val="4"/>
  </w:num>
  <w:num w:numId="21">
    <w:abstractNumId w:val="10"/>
  </w:num>
  <w:num w:numId="22">
    <w:abstractNumId w:val="15"/>
  </w:num>
  <w:num w:numId="23">
    <w:abstractNumId w:val="6"/>
  </w:num>
  <w:num w:numId="24">
    <w:abstractNumId w:val="17"/>
  </w:num>
  <w:num w:numId="25">
    <w:abstractNumId w:val="12"/>
  </w:num>
  <w:num w:numId="2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4D"/>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5F4D"/>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6FE"/>
    <w:rsid w:val="0001297C"/>
    <w:rsid w:val="00012DFF"/>
    <w:rsid w:val="00012E98"/>
    <w:rsid w:val="000130CE"/>
    <w:rsid w:val="00013156"/>
    <w:rsid w:val="000133F0"/>
    <w:rsid w:val="000139A9"/>
    <w:rsid w:val="000139BC"/>
    <w:rsid w:val="00015001"/>
    <w:rsid w:val="000153FF"/>
    <w:rsid w:val="000154BE"/>
    <w:rsid w:val="0001551B"/>
    <w:rsid w:val="000158B1"/>
    <w:rsid w:val="00015CB9"/>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A95"/>
    <w:rsid w:val="00031B8A"/>
    <w:rsid w:val="000320ED"/>
    <w:rsid w:val="00032102"/>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487"/>
    <w:rsid w:val="0005380A"/>
    <w:rsid w:val="00053994"/>
    <w:rsid w:val="00053DAA"/>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651"/>
    <w:rsid w:val="000578B8"/>
    <w:rsid w:val="00057A56"/>
    <w:rsid w:val="00057C70"/>
    <w:rsid w:val="00057F42"/>
    <w:rsid w:val="00057F5E"/>
    <w:rsid w:val="0006006F"/>
    <w:rsid w:val="00060523"/>
    <w:rsid w:val="00060A6C"/>
    <w:rsid w:val="00060B48"/>
    <w:rsid w:val="00060D60"/>
    <w:rsid w:val="00060F19"/>
    <w:rsid w:val="0006106B"/>
    <w:rsid w:val="00061140"/>
    <w:rsid w:val="000614A4"/>
    <w:rsid w:val="000616EA"/>
    <w:rsid w:val="00061B4B"/>
    <w:rsid w:val="00062E39"/>
    <w:rsid w:val="00062E9D"/>
    <w:rsid w:val="0006348C"/>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1E8A"/>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46D"/>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4E6"/>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C4D"/>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1BD"/>
    <w:rsid w:val="000A130A"/>
    <w:rsid w:val="000A15CA"/>
    <w:rsid w:val="000A19C4"/>
    <w:rsid w:val="000A1B73"/>
    <w:rsid w:val="000A1F07"/>
    <w:rsid w:val="000A1FAE"/>
    <w:rsid w:val="000A22AF"/>
    <w:rsid w:val="000A2306"/>
    <w:rsid w:val="000A2543"/>
    <w:rsid w:val="000A272F"/>
    <w:rsid w:val="000A2919"/>
    <w:rsid w:val="000A29E9"/>
    <w:rsid w:val="000A2C89"/>
    <w:rsid w:val="000A2E32"/>
    <w:rsid w:val="000A2E47"/>
    <w:rsid w:val="000A2F95"/>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A0"/>
    <w:rsid w:val="000A79BE"/>
    <w:rsid w:val="000A7CC2"/>
    <w:rsid w:val="000A7CF2"/>
    <w:rsid w:val="000B01FB"/>
    <w:rsid w:val="000B03F9"/>
    <w:rsid w:val="000B09C2"/>
    <w:rsid w:val="000B0DB3"/>
    <w:rsid w:val="000B1298"/>
    <w:rsid w:val="000B16EB"/>
    <w:rsid w:val="000B1706"/>
    <w:rsid w:val="000B194C"/>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570"/>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2A"/>
    <w:rsid w:val="000D0F6A"/>
    <w:rsid w:val="000D11BF"/>
    <w:rsid w:val="000D17DA"/>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24"/>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8E0"/>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0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1F5"/>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63"/>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CA"/>
    <w:rsid w:val="001359E4"/>
    <w:rsid w:val="00135A46"/>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DF"/>
    <w:rsid w:val="00147BE5"/>
    <w:rsid w:val="00150029"/>
    <w:rsid w:val="0015012F"/>
    <w:rsid w:val="001501F7"/>
    <w:rsid w:val="0015067A"/>
    <w:rsid w:val="00150709"/>
    <w:rsid w:val="00150BF2"/>
    <w:rsid w:val="00150C74"/>
    <w:rsid w:val="00150C9B"/>
    <w:rsid w:val="00150CED"/>
    <w:rsid w:val="00150D64"/>
    <w:rsid w:val="0015102E"/>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E2C"/>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BF0"/>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D50"/>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40"/>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EFB"/>
    <w:rsid w:val="00181F80"/>
    <w:rsid w:val="00182096"/>
    <w:rsid w:val="00182097"/>
    <w:rsid w:val="001823CF"/>
    <w:rsid w:val="0018281E"/>
    <w:rsid w:val="0018284C"/>
    <w:rsid w:val="001828B2"/>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3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355"/>
    <w:rsid w:val="0019489E"/>
    <w:rsid w:val="00194F9B"/>
    <w:rsid w:val="00195253"/>
    <w:rsid w:val="0019533E"/>
    <w:rsid w:val="001958F0"/>
    <w:rsid w:val="00195944"/>
    <w:rsid w:val="00195C6F"/>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70"/>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1BBE"/>
    <w:rsid w:val="001B20F1"/>
    <w:rsid w:val="001B2572"/>
    <w:rsid w:val="001B25FD"/>
    <w:rsid w:val="001B2864"/>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65A"/>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D98"/>
    <w:rsid w:val="001D5EB7"/>
    <w:rsid w:val="001D5F0B"/>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159"/>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443"/>
    <w:rsid w:val="001F55BE"/>
    <w:rsid w:val="001F56DC"/>
    <w:rsid w:val="001F59AC"/>
    <w:rsid w:val="001F5EF6"/>
    <w:rsid w:val="001F605E"/>
    <w:rsid w:val="001F64A5"/>
    <w:rsid w:val="001F655A"/>
    <w:rsid w:val="001F6684"/>
    <w:rsid w:val="001F67E2"/>
    <w:rsid w:val="001F687E"/>
    <w:rsid w:val="001F694E"/>
    <w:rsid w:val="001F6A3C"/>
    <w:rsid w:val="001F6AB1"/>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AB6"/>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03F"/>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D2"/>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19C"/>
    <w:rsid w:val="002455B8"/>
    <w:rsid w:val="00245C48"/>
    <w:rsid w:val="00245FAF"/>
    <w:rsid w:val="0024629E"/>
    <w:rsid w:val="00246630"/>
    <w:rsid w:val="002467B8"/>
    <w:rsid w:val="00246BC3"/>
    <w:rsid w:val="00246E7C"/>
    <w:rsid w:val="002470D8"/>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A7"/>
    <w:rsid w:val="002717D9"/>
    <w:rsid w:val="002718B4"/>
    <w:rsid w:val="00271A7D"/>
    <w:rsid w:val="00271B16"/>
    <w:rsid w:val="00273264"/>
    <w:rsid w:val="002732BF"/>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6F86"/>
    <w:rsid w:val="002775FC"/>
    <w:rsid w:val="00277862"/>
    <w:rsid w:val="00280600"/>
    <w:rsid w:val="002808E2"/>
    <w:rsid w:val="002808E6"/>
    <w:rsid w:val="002809EC"/>
    <w:rsid w:val="0028122E"/>
    <w:rsid w:val="00281FDC"/>
    <w:rsid w:val="002822E8"/>
    <w:rsid w:val="00282322"/>
    <w:rsid w:val="00282519"/>
    <w:rsid w:val="00282932"/>
    <w:rsid w:val="002831C2"/>
    <w:rsid w:val="00283294"/>
    <w:rsid w:val="0028329E"/>
    <w:rsid w:val="0028330C"/>
    <w:rsid w:val="00283873"/>
    <w:rsid w:val="002838B2"/>
    <w:rsid w:val="00283CE9"/>
    <w:rsid w:val="00284134"/>
    <w:rsid w:val="00284208"/>
    <w:rsid w:val="002842D2"/>
    <w:rsid w:val="00284378"/>
    <w:rsid w:val="00284580"/>
    <w:rsid w:val="002845F9"/>
    <w:rsid w:val="00284744"/>
    <w:rsid w:val="00284A63"/>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4C08"/>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11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5C2"/>
    <w:rsid w:val="002C4703"/>
    <w:rsid w:val="002C4B70"/>
    <w:rsid w:val="002C4BFC"/>
    <w:rsid w:val="002C52E2"/>
    <w:rsid w:val="002C530F"/>
    <w:rsid w:val="002C5590"/>
    <w:rsid w:val="002C570C"/>
    <w:rsid w:val="002C579F"/>
    <w:rsid w:val="002C6703"/>
    <w:rsid w:val="002C67E8"/>
    <w:rsid w:val="002C6836"/>
    <w:rsid w:val="002C6D00"/>
    <w:rsid w:val="002C6E0A"/>
    <w:rsid w:val="002C7551"/>
    <w:rsid w:val="002D06D0"/>
    <w:rsid w:val="002D083A"/>
    <w:rsid w:val="002D0842"/>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9D4"/>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5FC4"/>
    <w:rsid w:val="002E6188"/>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C9D"/>
    <w:rsid w:val="002F1DEE"/>
    <w:rsid w:val="002F1E9F"/>
    <w:rsid w:val="002F1FB1"/>
    <w:rsid w:val="002F240B"/>
    <w:rsid w:val="002F24CC"/>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2EEB"/>
    <w:rsid w:val="00303010"/>
    <w:rsid w:val="00303298"/>
    <w:rsid w:val="00303500"/>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6893"/>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DB0"/>
    <w:rsid w:val="00313E2D"/>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3FD"/>
    <w:rsid w:val="00324486"/>
    <w:rsid w:val="0032448C"/>
    <w:rsid w:val="003246E1"/>
    <w:rsid w:val="003249BB"/>
    <w:rsid w:val="00324A92"/>
    <w:rsid w:val="00325742"/>
    <w:rsid w:val="00325762"/>
    <w:rsid w:val="00325A1E"/>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36"/>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539"/>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3C9F"/>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67EF5"/>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1C8"/>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1A"/>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7C9"/>
    <w:rsid w:val="00396AAD"/>
    <w:rsid w:val="00396FB0"/>
    <w:rsid w:val="003975DE"/>
    <w:rsid w:val="00397E27"/>
    <w:rsid w:val="003A00C7"/>
    <w:rsid w:val="003A051E"/>
    <w:rsid w:val="003A087B"/>
    <w:rsid w:val="003A099B"/>
    <w:rsid w:val="003A09AA"/>
    <w:rsid w:val="003A0BD9"/>
    <w:rsid w:val="003A0DD8"/>
    <w:rsid w:val="003A0F1E"/>
    <w:rsid w:val="003A0FFB"/>
    <w:rsid w:val="003A217D"/>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81"/>
    <w:rsid w:val="003A5CDA"/>
    <w:rsid w:val="003A5F09"/>
    <w:rsid w:val="003A5FEA"/>
    <w:rsid w:val="003A6356"/>
    <w:rsid w:val="003A674A"/>
    <w:rsid w:val="003A68EC"/>
    <w:rsid w:val="003A698D"/>
    <w:rsid w:val="003A6FDE"/>
    <w:rsid w:val="003A75BD"/>
    <w:rsid w:val="003A7DA8"/>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1FCB"/>
    <w:rsid w:val="003C208F"/>
    <w:rsid w:val="003C2F85"/>
    <w:rsid w:val="003C301F"/>
    <w:rsid w:val="003C314B"/>
    <w:rsid w:val="003C3388"/>
    <w:rsid w:val="003C3975"/>
    <w:rsid w:val="003C3EAD"/>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8FC"/>
    <w:rsid w:val="003D0916"/>
    <w:rsid w:val="003D0934"/>
    <w:rsid w:val="003D0A41"/>
    <w:rsid w:val="003D0BEE"/>
    <w:rsid w:val="003D1166"/>
    <w:rsid w:val="003D1243"/>
    <w:rsid w:val="003D13CE"/>
    <w:rsid w:val="003D159F"/>
    <w:rsid w:val="003D15CC"/>
    <w:rsid w:val="003D1B92"/>
    <w:rsid w:val="003D1C75"/>
    <w:rsid w:val="003D1C8F"/>
    <w:rsid w:val="003D2275"/>
    <w:rsid w:val="003D293C"/>
    <w:rsid w:val="003D2A5D"/>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A2D"/>
    <w:rsid w:val="003D7B58"/>
    <w:rsid w:val="003D7E76"/>
    <w:rsid w:val="003D7FCF"/>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72B"/>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CDA"/>
    <w:rsid w:val="00400EC3"/>
    <w:rsid w:val="0040168F"/>
    <w:rsid w:val="00401701"/>
    <w:rsid w:val="004017EE"/>
    <w:rsid w:val="004019AA"/>
    <w:rsid w:val="004020C5"/>
    <w:rsid w:val="0040244D"/>
    <w:rsid w:val="00402695"/>
    <w:rsid w:val="004028A9"/>
    <w:rsid w:val="00402C24"/>
    <w:rsid w:val="00402D0F"/>
    <w:rsid w:val="00402FE7"/>
    <w:rsid w:val="004030CE"/>
    <w:rsid w:val="004030FB"/>
    <w:rsid w:val="0040324D"/>
    <w:rsid w:val="00403AFD"/>
    <w:rsid w:val="00403DDF"/>
    <w:rsid w:val="00404250"/>
    <w:rsid w:val="004047FF"/>
    <w:rsid w:val="00404C2C"/>
    <w:rsid w:val="00404FFD"/>
    <w:rsid w:val="0040546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9A"/>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581"/>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21"/>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4B"/>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3EB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2C4"/>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0BD"/>
    <w:rsid w:val="004705F3"/>
    <w:rsid w:val="00470665"/>
    <w:rsid w:val="00470722"/>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7F6"/>
    <w:rsid w:val="00474979"/>
    <w:rsid w:val="0047497F"/>
    <w:rsid w:val="00475023"/>
    <w:rsid w:val="004752C2"/>
    <w:rsid w:val="0047546B"/>
    <w:rsid w:val="00475735"/>
    <w:rsid w:val="00475D7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28E3"/>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55C"/>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0CA"/>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9F"/>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1D"/>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7A2"/>
    <w:rsid w:val="004C386B"/>
    <w:rsid w:val="004C3D75"/>
    <w:rsid w:val="004C3D98"/>
    <w:rsid w:val="004C3DDE"/>
    <w:rsid w:val="004C4247"/>
    <w:rsid w:val="004C4286"/>
    <w:rsid w:val="004C448B"/>
    <w:rsid w:val="004C460F"/>
    <w:rsid w:val="004C493C"/>
    <w:rsid w:val="004C4B59"/>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64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DD2"/>
    <w:rsid w:val="004F117C"/>
    <w:rsid w:val="004F139A"/>
    <w:rsid w:val="004F1A80"/>
    <w:rsid w:val="004F1C1A"/>
    <w:rsid w:val="004F1C53"/>
    <w:rsid w:val="004F1DF0"/>
    <w:rsid w:val="004F1EA5"/>
    <w:rsid w:val="004F1FA7"/>
    <w:rsid w:val="004F22E3"/>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542"/>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8FD"/>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1F9"/>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5D6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5C8"/>
    <w:rsid w:val="00526C12"/>
    <w:rsid w:val="00526FCF"/>
    <w:rsid w:val="00527079"/>
    <w:rsid w:val="00527194"/>
    <w:rsid w:val="005272A2"/>
    <w:rsid w:val="005272BA"/>
    <w:rsid w:val="0052747D"/>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C7"/>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28"/>
    <w:rsid w:val="005413DD"/>
    <w:rsid w:val="005418EA"/>
    <w:rsid w:val="00541D17"/>
    <w:rsid w:val="00541E85"/>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05"/>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829"/>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19"/>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D1"/>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0CC3"/>
    <w:rsid w:val="0057131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94C"/>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AF5"/>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06B"/>
    <w:rsid w:val="0058620C"/>
    <w:rsid w:val="00586B37"/>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14"/>
    <w:rsid w:val="005962C1"/>
    <w:rsid w:val="00596875"/>
    <w:rsid w:val="00596D90"/>
    <w:rsid w:val="00596EF7"/>
    <w:rsid w:val="00596F6B"/>
    <w:rsid w:val="00596FB3"/>
    <w:rsid w:val="00597142"/>
    <w:rsid w:val="0059794C"/>
    <w:rsid w:val="005A0326"/>
    <w:rsid w:val="005A0448"/>
    <w:rsid w:val="005A044F"/>
    <w:rsid w:val="005A0541"/>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5FAB"/>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64"/>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04"/>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83D"/>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C88"/>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D7D26"/>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006"/>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684"/>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C5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AA8"/>
    <w:rsid w:val="00612B58"/>
    <w:rsid w:val="00612D40"/>
    <w:rsid w:val="006134DA"/>
    <w:rsid w:val="0061359A"/>
    <w:rsid w:val="0061372F"/>
    <w:rsid w:val="006138C4"/>
    <w:rsid w:val="006139A4"/>
    <w:rsid w:val="00613A4D"/>
    <w:rsid w:val="00613A94"/>
    <w:rsid w:val="006141A7"/>
    <w:rsid w:val="00614385"/>
    <w:rsid w:val="00614770"/>
    <w:rsid w:val="00614772"/>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6FA2"/>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7BA"/>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9A"/>
    <w:rsid w:val="006349B5"/>
    <w:rsid w:val="00634B26"/>
    <w:rsid w:val="00634D3D"/>
    <w:rsid w:val="00634DD9"/>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8B2"/>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912"/>
    <w:rsid w:val="00654A5C"/>
    <w:rsid w:val="00654DB5"/>
    <w:rsid w:val="00654E59"/>
    <w:rsid w:val="00654E7E"/>
    <w:rsid w:val="006551BD"/>
    <w:rsid w:val="00655521"/>
    <w:rsid w:val="00655621"/>
    <w:rsid w:val="00655645"/>
    <w:rsid w:val="00656031"/>
    <w:rsid w:val="006560AB"/>
    <w:rsid w:val="006562A8"/>
    <w:rsid w:val="006562CB"/>
    <w:rsid w:val="0065769A"/>
    <w:rsid w:val="0065770B"/>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495"/>
    <w:rsid w:val="00673554"/>
    <w:rsid w:val="00673CF5"/>
    <w:rsid w:val="006740A5"/>
    <w:rsid w:val="006740EF"/>
    <w:rsid w:val="00674686"/>
    <w:rsid w:val="00674F3B"/>
    <w:rsid w:val="00675064"/>
    <w:rsid w:val="0067525E"/>
    <w:rsid w:val="006753C3"/>
    <w:rsid w:val="006754F5"/>
    <w:rsid w:val="006759F2"/>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723"/>
    <w:rsid w:val="006868F7"/>
    <w:rsid w:val="00686999"/>
    <w:rsid w:val="00687153"/>
    <w:rsid w:val="006873B0"/>
    <w:rsid w:val="0068787E"/>
    <w:rsid w:val="0068793F"/>
    <w:rsid w:val="00687F89"/>
    <w:rsid w:val="00687FD6"/>
    <w:rsid w:val="006900F0"/>
    <w:rsid w:val="00690577"/>
    <w:rsid w:val="00690E27"/>
    <w:rsid w:val="00691337"/>
    <w:rsid w:val="00691894"/>
    <w:rsid w:val="00691A15"/>
    <w:rsid w:val="00691B5F"/>
    <w:rsid w:val="00692572"/>
    <w:rsid w:val="0069267F"/>
    <w:rsid w:val="0069279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4A2"/>
    <w:rsid w:val="006948F4"/>
    <w:rsid w:val="0069493F"/>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9FC"/>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4ED0"/>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1B39"/>
    <w:rsid w:val="006C20B6"/>
    <w:rsid w:val="006C215D"/>
    <w:rsid w:val="006C2420"/>
    <w:rsid w:val="006C26D8"/>
    <w:rsid w:val="006C317E"/>
    <w:rsid w:val="006C330C"/>
    <w:rsid w:val="006C3515"/>
    <w:rsid w:val="006C372D"/>
    <w:rsid w:val="006C3B94"/>
    <w:rsid w:val="006C421A"/>
    <w:rsid w:val="006C4458"/>
    <w:rsid w:val="006C4CEB"/>
    <w:rsid w:val="006C4E85"/>
    <w:rsid w:val="006C581D"/>
    <w:rsid w:val="006C605A"/>
    <w:rsid w:val="006C61AB"/>
    <w:rsid w:val="006C65B9"/>
    <w:rsid w:val="006C6917"/>
    <w:rsid w:val="006C6A3B"/>
    <w:rsid w:val="006C6A7B"/>
    <w:rsid w:val="006C7011"/>
    <w:rsid w:val="006C7162"/>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C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13"/>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9A6"/>
    <w:rsid w:val="006F4B24"/>
    <w:rsid w:val="006F57B4"/>
    <w:rsid w:val="006F5963"/>
    <w:rsid w:val="006F66AF"/>
    <w:rsid w:val="006F6CE1"/>
    <w:rsid w:val="006F70D3"/>
    <w:rsid w:val="006F71FF"/>
    <w:rsid w:val="007001A8"/>
    <w:rsid w:val="007002FD"/>
    <w:rsid w:val="007003EA"/>
    <w:rsid w:val="00700404"/>
    <w:rsid w:val="007007ED"/>
    <w:rsid w:val="00700B12"/>
    <w:rsid w:val="00700CBF"/>
    <w:rsid w:val="007010E8"/>
    <w:rsid w:val="00701515"/>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6DA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7A7"/>
    <w:rsid w:val="0071792B"/>
    <w:rsid w:val="00717A7F"/>
    <w:rsid w:val="00717B68"/>
    <w:rsid w:val="00717E58"/>
    <w:rsid w:val="00717E63"/>
    <w:rsid w:val="00720CF1"/>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3E95"/>
    <w:rsid w:val="007348F9"/>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2A8"/>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921"/>
    <w:rsid w:val="00756B13"/>
    <w:rsid w:val="00756F1D"/>
    <w:rsid w:val="007571E4"/>
    <w:rsid w:val="0075721D"/>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5DA9"/>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17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5D4"/>
    <w:rsid w:val="00780B79"/>
    <w:rsid w:val="00780BAF"/>
    <w:rsid w:val="00781631"/>
    <w:rsid w:val="0078183A"/>
    <w:rsid w:val="00781840"/>
    <w:rsid w:val="00781ADE"/>
    <w:rsid w:val="00781DE4"/>
    <w:rsid w:val="007820FE"/>
    <w:rsid w:val="0078225A"/>
    <w:rsid w:val="00782812"/>
    <w:rsid w:val="00782C62"/>
    <w:rsid w:val="00782CDF"/>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8AF"/>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31"/>
    <w:rsid w:val="0079580F"/>
    <w:rsid w:val="00795B8A"/>
    <w:rsid w:val="007964BC"/>
    <w:rsid w:val="00796A0F"/>
    <w:rsid w:val="00796B7D"/>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6DC6"/>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A6D"/>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897"/>
    <w:rsid w:val="007F4C4F"/>
    <w:rsid w:val="007F5387"/>
    <w:rsid w:val="007F5406"/>
    <w:rsid w:val="007F555E"/>
    <w:rsid w:val="007F5775"/>
    <w:rsid w:val="007F598D"/>
    <w:rsid w:val="007F5B5C"/>
    <w:rsid w:val="007F5DC6"/>
    <w:rsid w:val="007F603B"/>
    <w:rsid w:val="007F60F2"/>
    <w:rsid w:val="007F6638"/>
    <w:rsid w:val="007F6763"/>
    <w:rsid w:val="007F695B"/>
    <w:rsid w:val="007F6CC3"/>
    <w:rsid w:val="007F747F"/>
    <w:rsid w:val="007F7CAD"/>
    <w:rsid w:val="007F7CC8"/>
    <w:rsid w:val="007F7CD6"/>
    <w:rsid w:val="00800141"/>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7B3"/>
    <w:rsid w:val="0080780D"/>
    <w:rsid w:val="00807BB5"/>
    <w:rsid w:val="00807DEB"/>
    <w:rsid w:val="00807FDA"/>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3CA"/>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C0"/>
    <w:rsid w:val="00857F0B"/>
    <w:rsid w:val="00860206"/>
    <w:rsid w:val="00860A65"/>
    <w:rsid w:val="00860A68"/>
    <w:rsid w:val="00860B0F"/>
    <w:rsid w:val="00860C24"/>
    <w:rsid w:val="00860DFC"/>
    <w:rsid w:val="00860ED6"/>
    <w:rsid w:val="00861050"/>
    <w:rsid w:val="0086178A"/>
    <w:rsid w:val="00861A9B"/>
    <w:rsid w:val="00861DC9"/>
    <w:rsid w:val="0086236F"/>
    <w:rsid w:val="00862D31"/>
    <w:rsid w:val="00862F75"/>
    <w:rsid w:val="008630EA"/>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56"/>
    <w:rsid w:val="00871DCE"/>
    <w:rsid w:val="0087231D"/>
    <w:rsid w:val="008729B7"/>
    <w:rsid w:val="00872DD7"/>
    <w:rsid w:val="00872E62"/>
    <w:rsid w:val="00873025"/>
    <w:rsid w:val="008733C4"/>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17"/>
    <w:rsid w:val="00884C5A"/>
    <w:rsid w:val="00884DC5"/>
    <w:rsid w:val="00884E33"/>
    <w:rsid w:val="00884ED0"/>
    <w:rsid w:val="00884EDB"/>
    <w:rsid w:val="008856FE"/>
    <w:rsid w:val="008857A8"/>
    <w:rsid w:val="00885DFC"/>
    <w:rsid w:val="00885F24"/>
    <w:rsid w:val="00886157"/>
    <w:rsid w:val="00886298"/>
    <w:rsid w:val="008870AF"/>
    <w:rsid w:val="00887251"/>
    <w:rsid w:val="008872C9"/>
    <w:rsid w:val="00887437"/>
    <w:rsid w:val="00887C06"/>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2A"/>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101"/>
    <w:rsid w:val="008A0270"/>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3125"/>
    <w:rsid w:val="008A31D2"/>
    <w:rsid w:val="008A34D9"/>
    <w:rsid w:val="008A3590"/>
    <w:rsid w:val="008A36A8"/>
    <w:rsid w:val="008A3A03"/>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77C"/>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ACA"/>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968"/>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729"/>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77F"/>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723"/>
    <w:rsid w:val="008F5E58"/>
    <w:rsid w:val="008F64FF"/>
    <w:rsid w:val="008F6592"/>
    <w:rsid w:val="008F662D"/>
    <w:rsid w:val="008F69DD"/>
    <w:rsid w:val="008F722F"/>
    <w:rsid w:val="008F744A"/>
    <w:rsid w:val="008F764B"/>
    <w:rsid w:val="008F7C44"/>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A25"/>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1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253"/>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19E"/>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57B"/>
    <w:rsid w:val="00941687"/>
    <w:rsid w:val="00941C46"/>
    <w:rsid w:val="00941D46"/>
    <w:rsid w:val="009422DA"/>
    <w:rsid w:val="00942433"/>
    <w:rsid w:val="00942462"/>
    <w:rsid w:val="0094280D"/>
    <w:rsid w:val="00942920"/>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4F66"/>
    <w:rsid w:val="009560A8"/>
    <w:rsid w:val="00956266"/>
    <w:rsid w:val="00956689"/>
    <w:rsid w:val="00956F10"/>
    <w:rsid w:val="00957263"/>
    <w:rsid w:val="009574AE"/>
    <w:rsid w:val="009575BA"/>
    <w:rsid w:val="0095793E"/>
    <w:rsid w:val="009579AE"/>
    <w:rsid w:val="00960248"/>
    <w:rsid w:val="00960930"/>
    <w:rsid w:val="00960991"/>
    <w:rsid w:val="00960AC5"/>
    <w:rsid w:val="00960B06"/>
    <w:rsid w:val="00960D7B"/>
    <w:rsid w:val="00960DCC"/>
    <w:rsid w:val="0096182F"/>
    <w:rsid w:val="00961E5A"/>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42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14B"/>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33F8"/>
    <w:rsid w:val="00984052"/>
    <w:rsid w:val="009846AF"/>
    <w:rsid w:val="00984808"/>
    <w:rsid w:val="0098487E"/>
    <w:rsid w:val="00984AED"/>
    <w:rsid w:val="00984C3F"/>
    <w:rsid w:val="00984E6C"/>
    <w:rsid w:val="00984F91"/>
    <w:rsid w:val="00985162"/>
    <w:rsid w:val="00985174"/>
    <w:rsid w:val="0098535F"/>
    <w:rsid w:val="009856A4"/>
    <w:rsid w:val="0098571A"/>
    <w:rsid w:val="00985C29"/>
    <w:rsid w:val="00985D65"/>
    <w:rsid w:val="00985E97"/>
    <w:rsid w:val="009861F4"/>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16"/>
    <w:rsid w:val="009903A4"/>
    <w:rsid w:val="0099047E"/>
    <w:rsid w:val="00990563"/>
    <w:rsid w:val="009905A5"/>
    <w:rsid w:val="00990751"/>
    <w:rsid w:val="00990CA5"/>
    <w:rsid w:val="00990DAF"/>
    <w:rsid w:val="00991287"/>
    <w:rsid w:val="00991577"/>
    <w:rsid w:val="00991695"/>
    <w:rsid w:val="00991837"/>
    <w:rsid w:val="0099183F"/>
    <w:rsid w:val="00991BA0"/>
    <w:rsid w:val="00991D3F"/>
    <w:rsid w:val="00991DD9"/>
    <w:rsid w:val="0099224C"/>
    <w:rsid w:val="00992377"/>
    <w:rsid w:val="0099261B"/>
    <w:rsid w:val="00992CCC"/>
    <w:rsid w:val="00992D91"/>
    <w:rsid w:val="00993463"/>
    <w:rsid w:val="009937F9"/>
    <w:rsid w:val="00993908"/>
    <w:rsid w:val="0099394B"/>
    <w:rsid w:val="00993A72"/>
    <w:rsid w:val="00993BC5"/>
    <w:rsid w:val="00993DAB"/>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962"/>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76"/>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1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AC"/>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5"/>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3B9"/>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BC9"/>
    <w:rsid w:val="009E4EDB"/>
    <w:rsid w:val="009E5774"/>
    <w:rsid w:val="009E5A86"/>
    <w:rsid w:val="009E5C73"/>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553"/>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1B4"/>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B88"/>
    <w:rsid w:val="00A12D86"/>
    <w:rsid w:val="00A12D95"/>
    <w:rsid w:val="00A133A6"/>
    <w:rsid w:val="00A136D7"/>
    <w:rsid w:val="00A137D0"/>
    <w:rsid w:val="00A13924"/>
    <w:rsid w:val="00A14348"/>
    <w:rsid w:val="00A143FB"/>
    <w:rsid w:val="00A1462B"/>
    <w:rsid w:val="00A147BD"/>
    <w:rsid w:val="00A15026"/>
    <w:rsid w:val="00A150EC"/>
    <w:rsid w:val="00A152DB"/>
    <w:rsid w:val="00A15749"/>
    <w:rsid w:val="00A15DEB"/>
    <w:rsid w:val="00A15E1E"/>
    <w:rsid w:val="00A1615F"/>
    <w:rsid w:val="00A16A71"/>
    <w:rsid w:val="00A16C26"/>
    <w:rsid w:val="00A16EBA"/>
    <w:rsid w:val="00A174E6"/>
    <w:rsid w:val="00A17736"/>
    <w:rsid w:val="00A1775A"/>
    <w:rsid w:val="00A178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37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0BB"/>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5DE7"/>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AE"/>
    <w:rsid w:val="00A54FBA"/>
    <w:rsid w:val="00A5508C"/>
    <w:rsid w:val="00A55BA3"/>
    <w:rsid w:val="00A55CC2"/>
    <w:rsid w:val="00A56027"/>
    <w:rsid w:val="00A561AB"/>
    <w:rsid w:val="00A6003E"/>
    <w:rsid w:val="00A6045E"/>
    <w:rsid w:val="00A6131B"/>
    <w:rsid w:val="00A618F7"/>
    <w:rsid w:val="00A61A4F"/>
    <w:rsid w:val="00A61F5E"/>
    <w:rsid w:val="00A6294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A54"/>
    <w:rsid w:val="00A75655"/>
    <w:rsid w:val="00A75E65"/>
    <w:rsid w:val="00A7626D"/>
    <w:rsid w:val="00A762DC"/>
    <w:rsid w:val="00A76522"/>
    <w:rsid w:val="00A76CB7"/>
    <w:rsid w:val="00A76CC0"/>
    <w:rsid w:val="00A77416"/>
    <w:rsid w:val="00A7746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390"/>
    <w:rsid w:val="00A91A2B"/>
    <w:rsid w:val="00A91B5B"/>
    <w:rsid w:val="00A91E4E"/>
    <w:rsid w:val="00A91EDF"/>
    <w:rsid w:val="00A92856"/>
    <w:rsid w:val="00A92C96"/>
    <w:rsid w:val="00A9307A"/>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4CF"/>
    <w:rsid w:val="00A97565"/>
    <w:rsid w:val="00A97821"/>
    <w:rsid w:val="00A97AAF"/>
    <w:rsid w:val="00A97E45"/>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5ACB"/>
    <w:rsid w:val="00AA61B3"/>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34"/>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2F27"/>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1DC"/>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C55"/>
    <w:rsid w:val="00B15099"/>
    <w:rsid w:val="00B156A7"/>
    <w:rsid w:val="00B1589B"/>
    <w:rsid w:val="00B15973"/>
    <w:rsid w:val="00B15A67"/>
    <w:rsid w:val="00B15D4D"/>
    <w:rsid w:val="00B15F76"/>
    <w:rsid w:val="00B16084"/>
    <w:rsid w:val="00B16731"/>
    <w:rsid w:val="00B1676D"/>
    <w:rsid w:val="00B16978"/>
    <w:rsid w:val="00B16A51"/>
    <w:rsid w:val="00B16B2C"/>
    <w:rsid w:val="00B16D61"/>
    <w:rsid w:val="00B1701D"/>
    <w:rsid w:val="00B1715A"/>
    <w:rsid w:val="00B17446"/>
    <w:rsid w:val="00B17939"/>
    <w:rsid w:val="00B17EF8"/>
    <w:rsid w:val="00B20142"/>
    <w:rsid w:val="00B20214"/>
    <w:rsid w:val="00B20475"/>
    <w:rsid w:val="00B20541"/>
    <w:rsid w:val="00B20575"/>
    <w:rsid w:val="00B20AD4"/>
    <w:rsid w:val="00B21200"/>
    <w:rsid w:val="00B2192D"/>
    <w:rsid w:val="00B219B2"/>
    <w:rsid w:val="00B21CA4"/>
    <w:rsid w:val="00B21DD9"/>
    <w:rsid w:val="00B21EE6"/>
    <w:rsid w:val="00B221BB"/>
    <w:rsid w:val="00B221FA"/>
    <w:rsid w:val="00B2220A"/>
    <w:rsid w:val="00B226B2"/>
    <w:rsid w:val="00B2299D"/>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831"/>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2E"/>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C33"/>
    <w:rsid w:val="00B51DAC"/>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BE"/>
    <w:rsid w:val="00B54731"/>
    <w:rsid w:val="00B54A60"/>
    <w:rsid w:val="00B54C5F"/>
    <w:rsid w:val="00B54CC3"/>
    <w:rsid w:val="00B54F05"/>
    <w:rsid w:val="00B54F09"/>
    <w:rsid w:val="00B554E2"/>
    <w:rsid w:val="00B5565F"/>
    <w:rsid w:val="00B558B4"/>
    <w:rsid w:val="00B56306"/>
    <w:rsid w:val="00B56593"/>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664"/>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ABD"/>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4DA"/>
    <w:rsid w:val="00B76DD1"/>
    <w:rsid w:val="00B76E3B"/>
    <w:rsid w:val="00B77019"/>
    <w:rsid w:val="00B77725"/>
    <w:rsid w:val="00B77881"/>
    <w:rsid w:val="00B77916"/>
    <w:rsid w:val="00B801AB"/>
    <w:rsid w:val="00B801E4"/>
    <w:rsid w:val="00B804AE"/>
    <w:rsid w:val="00B8054A"/>
    <w:rsid w:val="00B80772"/>
    <w:rsid w:val="00B80992"/>
    <w:rsid w:val="00B80BDF"/>
    <w:rsid w:val="00B810AA"/>
    <w:rsid w:val="00B814F9"/>
    <w:rsid w:val="00B816A7"/>
    <w:rsid w:val="00B81C67"/>
    <w:rsid w:val="00B8241C"/>
    <w:rsid w:val="00B826C4"/>
    <w:rsid w:val="00B82905"/>
    <w:rsid w:val="00B8290A"/>
    <w:rsid w:val="00B82983"/>
    <w:rsid w:val="00B82CF4"/>
    <w:rsid w:val="00B83247"/>
    <w:rsid w:val="00B83445"/>
    <w:rsid w:val="00B83536"/>
    <w:rsid w:val="00B841BD"/>
    <w:rsid w:val="00B84308"/>
    <w:rsid w:val="00B845C8"/>
    <w:rsid w:val="00B846A8"/>
    <w:rsid w:val="00B8478C"/>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03C"/>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8A1"/>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405"/>
    <w:rsid w:val="00BB483B"/>
    <w:rsid w:val="00BB494D"/>
    <w:rsid w:val="00BB49B4"/>
    <w:rsid w:val="00BB4AFE"/>
    <w:rsid w:val="00BB4C77"/>
    <w:rsid w:val="00BB53CB"/>
    <w:rsid w:val="00BB54FA"/>
    <w:rsid w:val="00BB5569"/>
    <w:rsid w:val="00BB5696"/>
    <w:rsid w:val="00BB5A22"/>
    <w:rsid w:val="00BB624A"/>
    <w:rsid w:val="00BB648A"/>
    <w:rsid w:val="00BB64C1"/>
    <w:rsid w:val="00BB65CE"/>
    <w:rsid w:val="00BB661F"/>
    <w:rsid w:val="00BB6CE7"/>
    <w:rsid w:val="00BB733B"/>
    <w:rsid w:val="00BB74BA"/>
    <w:rsid w:val="00BB7720"/>
    <w:rsid w:val="00BB7733"/>
    <w:rsid w:val="00BB7919"/>
    <w:rsid w:val="00BB7A4A"/>
    <w:rsid w:val="00BB7AE3"/>
    <w:rsid w:val="00BB7AE6"/>
    <w:rsid w:val="00BB7F1D"/>
    <w:rsid w:val="00BC008F"/>
    <w:rsid w:val="00BC1780"/>
    <w:rsid w:val="00BC194E"/>
    <w:rsid w:val="00BC20C3"/>
    <w:rsid w:val="00BC2346"/>
    <w:rsid w:val="00BC261F"/>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122"/>
    <w:rsid w:val="00BD1236"/>
    <w:rsid w:val="00BD19E1"/>
    <w:rsid w:val="00BD1B48"/>
    <w:rsid w:val="00BD1C84"/>
    <w:rsid w:val="00BD22E9"/>
    <w:rsid w:val="00BD24C4"/>
    <w:rsid w:val="00BD2677"/>
    <w:rsid w:val="00BD2B57"/>
    <w:rsid w:val="00BD327B"/>
    <w:rsid w:val="00BD3494"/>
    <w:rsid w:val="00BD3537"/>
    <w:rsid w:val="00BD39EA"/>
    <w:rsid w:val="00BD3A94"/>
    <w:rsid w:val="00BD401D"/>
    <w:rsid w:val="00BD5042"/>
    <w:rsid w:val="00BD5C52"/>
    <w:rsid w:val="00BD5D36"/>
    <w:rsid w:val="00BD5FAB"/>
    <w:rsid w:val="00BD6251"/>
    <w:rsid w:val="00BD62C4"/>
    <w:rsid w:val="00BD62C8"/>
    <w:rsid w:val="00BD6668"/>
    <w:rsid w:val="00BD66A2"/>
    <w:rsid w:val="00BD67C9"/>
    <w:rsid w:val="00BD727E"/>
    <w:rsid w:val="00BD7466"/>
    <w:rsid w:val="00BD7BE5"/>
    <w:rsid w:val="00BE039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0E06"/>
    <w:rsid w:val="00BF10B0"/>
    <w:rsid w:val="00BF156D"/>
    <w:rsid w:val="00BF2B7C"/>
    <w:rsid w:val="00BF2DC7"/>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201"/>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75B"/>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1A"/>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2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8"/>
    <w:rsid w:val="00C25619"/>
    <w:rsid w:val="00C259C3"/>
    <w:rsid w:val="00C25FE6"/>
    <w:rsid w:val="00C26313"/>
    <w:rsid w:val="00C26416"/>
    <w:rsid w:val="00C26699"/>
    <w:rsid w:val="00C2708F"/>
    <w:rsid w:val="00C27242"/>
    <w:rsid w:val="00C27990"/>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3A"/>
    <w:rsid w:val="00C53ADD"/>
    <w:rsid w:val="00C53E05"/>
    <w:rsid w:val="00C540C4"/>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A81"/>
    <w:rsid w:val="00C63CE2"/>
    <w:rsid w:val="00C64146"/>
    <w:rsid w:val="00C64287"/>
    <w:rsid w:val="00C6454B"/>
    <w:rsid w:val="00C64D81"/>
    <w:rsid w:val="00C64F3C"/>
    <w:rsid w:val="00C652C2"/>
    <w:rsid w:val="00C65533"/>
    <w:rsid w:val="00C65AA3"/>
    <w:rsid w:val="00C66525"/>
    <w:rsid w:val="00C66738"/>
    <w:rsid w:val="00C66B54"/>
    <w:rsid w:val="00C6704E"/>
    <w:rsid w:val="00C67538"/>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5DD0"/>
    <w:rsid w:val="00C760FF"/>
    <w:rsid w:val="00C76384"/>
    <w:rsid w:val="00C766F6"/>
    <w:rsid w:val="00C7690F"/>
    <w:rsid w:val="00C76CB2"/>
    <w:rsid w:val="00C76CF9"/>
    <w:rsid w:val="00C76F90"/>
    <w:rsid w:val="00C76F98"/>
    <w:rsid w:val="00C76FC8"/>
    <w:rsid w:val="00C777CB"/>
    <w:rsid w:val="00C7797D"/>
    <w:rsid w:val="00C804BD"/>
    <w:rsid w:val="00C80958"/>
    <w:rsid w:val="00C80C24"/>
    <w:rsid w:val="00C80E40"/>
    <w:rsid w:val="00C80EBB"/>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4BF"/>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3CA9"/>
    <w:rsid w:val="00CA4721"/>
    <w:rsid w:val="00CA4C47"/>
    <w:rsid w:val="00CA4CF8"/>
    <w:rsid w:val="00CA4D7C"/>
    <w:rsid w:val="00CA4E63"/>
    <w:rsid w:val="00CA4E6A"/>
    <w:rsid w:val="00CA5071"/>
    <w:rsid w:val="00CA51A9"/>
    <w:rsid w:val="00CA5644"/>
    <w:rsid w:val="00CA5771"/>
    <w:rsid w:val="00CA57AC"/>
    <w:rsid w:val="00CA5900"/>
    <w:rsid w:val="00CA5B8A"/>
    <w:rsid w:val="00CA5C28"/>
    <w:rsid w:val="00CA5E2B"/>
    <w:rsid w:val="00CA5FD1"/>
    <w:rsid w:val="00CA6A9B"/>
    <w:rsid w:val="00CA6B62"/>
    <w:rsid w:val="00CA6B7B"/>
    <w:rsid w:val="00CA6CC7"/>
    <w:rsid w:val="00CA6D2A"/>
    <w:rsid w:val="00CA7881"/>
    <w:rsid w:val="00CA7D3F"/>
    <w:rsid w:val="00CB027B"/>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43F"/>
    <w:rsid w:val="00CD19A3"/>
    <w:rsid w:val="00CD1B1F"/>
    <w:rsid w:val="00CD1D47"/>
    <w:rsid w:val="00CD23C2"/>
    <w:rsid w:val="00CD288B"/>
    <w:rsid w:val="00CD289E"/>
    <w:rsid w:val="00CD2999"/>
    <w:rsid w:val="00CD2D59"/>
    <w:rsid w:val="00CD3DF0"/>
    <w:rsid w:val="00CD3F2B"/>
    <w:rsid w:val="00CD4582"/>
    <w:rsid w:val="00CD4D8B"/>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35"/>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01A"/>
    <w:rsid w:val="00D00601"/>
    <w:rsid w:val="00D007CE"/>
    <w:rsid w:val="00D00DF6"/>
    <w:rsid w:val="00D01829"/>
    <w:rsid w:val="00D01A20"/>
    <w:rsid w:val="00D01F02"/>
    <w:rsid w:val="00D01F0A"/>
    <w:rsid w:val="00D021E3"/>
    <w:rsid w:val="00D02352"/>
    <w:rsid w:val="00D025CD"/>
    <w:rsid w:val="00D02688"/>
    <w:rsid w:val="00D02B75"/>
    <w:rsid w:val="00D02C90"/>
    <w:rsid w:val="00D02E09"/>
    <w:rsid w:val="00D03544"/>
    <w:rsid w:val="00D0393E"/>
    <w:rsid w:val="00D03DA9"/>
    <w:rsid w:val="00D03F32"/>
    <w:rsid w:val="00D040A0"/>
    <w:rsid w:val="00D0499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84F"/>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A3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CE3"/>
    <w:rsid w:val="00D27D9A"/>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3E43"/>
    <w:rsid w:val="00D3402E"/>
    <w:rsid w:val="00D340C9"/>
    <w:rsid w:val="00D3418C"/>
    <w:rsid w:val="00D34792"/>
    <w:rsid w:val="00D34AEA"/>
    <w:rsid w:val="00D351DA"/>
    <w:rsid w:val="00D3521C"/>
    <w:rsid w:val="00D3584E"/>
    <w:rsid w:val="00D359E2"/>
    <w:rsid w:val="00D360C1"/>
    <w:rsid w:val="00D36C75"/>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051"/>
    <w:rsid w:val="00D44367"/>
    <w:rsid w:val="00D443DF"/>
    <w:rsid w:val="00D444C6"/>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4D0"/>
    <w:rsid w:val="00D5097E"/>
    <w:rsid w:val="00D50A12"/>
    <w:rsid w:val="00D50D9D"/>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2A"/>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AA3"/>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4A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C49"/>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6D2"/>
    <w:rsid w:val="00D7659A"/>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2A6"/>
    <w:rsid w:val="00D918F2"/>
    <w:rsid w:val="00D92069"/>
    <w:rsid w:val="00D9208B"/>
    <w:rsid w:val="00D92213"/>
    <w:rsid w:val="00D92904"/>
    <w:rsid w:val="00D92B86"/>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DE0"/>
    <w:rsid w:val="00D95F13"/>
    <w:rsid w:val="00D95F30"/>
    <w:rsid w:val="00D9629E"/>
    <w:rsid w:val="00D9671D"/>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4A"/>
    <w:rsid w:val="00DB6E52"/>
    <w:rsid w:val="00DB76F7"/>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3AB"/>
    <w:rsid w:val="00DC35B8"/>
    <w:rsid w:val="00DC3800"/>
    <w:rsid w:val="00DC3AEE"/>
    <w:rsid w:val="00DC3DDB"/>
    <w:rsid w:val="00DC43D2"/>
    <w:rsid w:val="00DC4447"/>
    <w:rsid w:val="00DC501C"/>
    <w:rsid w:val="00DC548E"/>
    <w:rsid w:val="00DC577A"/>
    <w:rsid w:val="00DC5912"/>
    <w:rsid w:val="00DC5A0D"/>
    <w:rsid w:val="00DC6448"/>
    <w:rsid w:val="00DC6460"/>
    <w:rsid w:val="00DC65B9"/>
    <w:rsid w:val="00DC6671"/>
    <w:rsid w:val="00DC7A3C"/>
    <w:rsid w:val="00DC7A5B"/>
    <w:rsid w:val="00DC7ADF"/>
    <w:rsid w:val="00DC7BC8"/>
    <w:rsid w:val="00DC7E10"/>
    <w:rsid w:val="00DC7E6E"/>
    <w:rsid w:val="00DD00FC"/>
    <w:rsid w:val="00DD0664"/>
    <w:rsid w:val="00DD0888"/>
    <w:rsid w:val="00DD0ACE"/>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8FF"/>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673"/>
    <w:rsid w:val="00DE08E8"/>
    <w:rsid w:val="00DE11BC"/>
    <w:rsid w:val="00DE1245"/>
    <w:rsid w:val="00DE19A1"/>
    <w:rsid w:val="00DE1A02"/>
    <w:rsid w:val="00DE1EF3"/>
    <w:rsid w:val="00DE2140"/>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A55"/>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5DC0"/>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EC4"/>
    <w:rsid w:val="00E04F3B"/>
    <w:rsid w:val="00E0504D"/>
    <w:rsid w:val="00E0579D"/>
    <w:rsid w:val="00E0598F"/>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4E"/>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513"/>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4C3"/>
    <w:rsid w:val="00E367C6"/>
    <w:rsid w:val="00E36943"/>
    <w:rsid w:val="00E36987"/>
    <w:rsid w:val="00E36B7D"/>
    <w:rsid w:val="00E37567"/>
    <w:rsid w:val="00E3773F"/>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99E"/>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04E"/>
    <w:rsid w:val="00E5127A"/>
    <w:rsid w:val="00E5129C"/>
    <w:rsid w:val="00E514DC"/>
    <w:rsid w:val="00E51945"/>
    <w:rsid w:val="00E51954"/>
    <w:rsid w:val="00E51A48"/>
    <w:rsid w:val="00E51CC6"/>
    <w:rsid w:val="00E5297E"/>
    <w:rsid w:val="00E530C3"/>
    <w:rsid w:val="00E532AE"/>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28F2"/>
    <w:rsid w:val="00E7385D"/>
    <w:rsid w:val="00E73995"/>
    <w:rsid w:val="00E739E3"/>
    <w:rsid w:val="00E73C6D"/>
    <w:rsid w:val="00E748A9"/>
    <w:rsid w:val="00E74F35"/>
    <w:rsid w:val="00E74F53"/>
    <w:rsid w:val="00E74FDF"/>
    <w:rsid w:val="00E75049"/>
    <w:rsid w:val="00E75077"/>
    <w:rsid w:val="00E75176"/>
    <w:rsid w:val="00E7544F"/>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39"/>
    <w:rsid w:val="00E80358"/>
    <w:rsid w:val="00E8057E"/>
    <w:rsid w:val="00E807F5"/>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08B"/>
    <w:rsid w:val="00E8516E"/>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87DED"/>
    <w:rsid w:val="00E87DFD"/>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5F9C"/>
    <w:rsid w:val="00EB6245"/>
    <w:rsid w:val="00EB62E4"/>
    <w:rsid w:val="00EB630F"/>
    <w:rsid w:val="00EB645B"/>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753"/>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BC"/>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447"/>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050"/>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58"/>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B7C"/>
    <w:rsid w:val="00F17CD3"/>
    <w:rsid w:val="00F2011E"/>
    <w:rsid w:val="00F20707"/>
    <w:rsid w:val="00F20831"/>
    <w:rsid w:val="00F20853"/>
    <w:rsid w:val="00F20D18"/>
    <w:rsid w:val="00F20D62"/>
    <w:rsid w:val="00F20D92"/>
    <w:rsid w:val="00F2103A"/>
    <w:rsid w:val="00F21251"/>
    <w:rsid w:val="00F213EE"/>
    <w:rsid w:val="00F21525"/>
    <w:rsid w:val="00F21608"/>
    <w:rsid w:val="00F21C6D"/>
    <w:rsid w:val="00F21DA8"/>
    <w:rsid w:val="00F22128"/>
    <w:rsid w:val="00F2221C"/>
    <w:rsid w:val="00F223F4"/>
    <w:rsid w:val="00F22827"/>
    <w:rsid w:val="00F22F1C"/>
    <w:rsid w:val="00F23017"/>
    <w:rsid w:val="00F232E1"/>
    <w:rsid w:val="00F234E1"/>
    <w:rsid w:val="00F2388B"/>
    <w:rsid w:val="00F23BBC"/>
    <w:rsid w:val="00F23C03"/>
    <w:rsid w:val="00F23C64"/>
    <w:rsid w:val="00F23F86"/>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240"/>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658"/>
    <w:rsid w:val="00F35769"/>
    <w:rsid w:val="00F35965"/>
    <w:rsid w:val="00F35C3A"/>
    <w:rsid w:val="00F35FE4"/>
    <w:rsid w:val="00F362B9"/>
    <w:rsid w:val="00F36318"/>
    <w:rsid w:val="00F368CD"/>
    <w:rsid w:val="00F36A25"/>
    <w:rsid w:val="00F36F05"/>
    <w:rsid w:val="00F37123"/>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0B7"/>
    <w:rsid w:val="00F57798"/>
    <w:rsid w:val="00F5787C"/>
    <w:rsid w:val="00F57A93"/>
    <w:rsid w:val="00F57DD6"/>
    <w:rsid w:val="00F60171"/>
    <w:rsid w:val="00F6027E"/>
    <w:rsid w:val="00F606C7"/>
    <w:rsid w:val="00F6091E"/>
    <w:rsid w:val="00F60EF0"/>
    <w:rsid w:val="00F6134A"/>
    <w:rsid w:val="00F617F8"/>
    <w:rsid w:val="00F6193D"/>
    <w:rsid w:val="00F61A95"/>
    <w:rsid w:val="00F624AE"/>
    <w:rsid w:val="00F62558"/>
    <w:rsid w:val="00F634C2"/>
    <w:rsid w:val="00F635E0"/>
    <w:rsid w:val="00F637A3"/>
    <w:rsid w:val="00F65445"/>
    <w:rsid w:val="00F65C72"/>
    <w:rsid w:val="00F66CF1"/>
    <w:rsid w:val="00F66DAD"/>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955"/>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5EF0"/>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5E"/>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168"/>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88B"/>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7D"/>
    <w:rsid w:val="00FA768E"/>
    <w:rsid w:val="00FA7A20"/>
    <w:rsid w:val="00FA7C72"/>
    <w:rsid w:val="00FA7FD5"/>
    <w:rsid w:val="00FB0053"/>
    <w:rsid w:val="00FB00E1"/>
    <w:rsid w:val="00FB01ED"/>
    <w:rsid w:val="00FB02C6"/>
    <w:rsid w:val="00FB0953"/>
    <w:rsid w:val="00FB0AB0"/>
    <w:rsid w:val="00FB0C97"/>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5FD"/>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5F9"/>
    <w:rsid w:val="00FD5729"/>
    <w:rsid w:val="00FD5D4E"/>
    <w:rsid w:val="00FD5FA4"/>
    <w:rsid w:val="00FD6138"/>
    <w:rsid w:val="00FD6272"/>
    <w:rsid w:val="00FD62FD"/>
    <w:rsid w:val="00FD6463"/>
    <w:rsid w:val="00FD65F6"/>
    <w:rsid w:val="00FD6839"/>
    <w:rsid w:val="00FD692F"/>
    <w:rsid w:val="00FD6E70"/>
    <w:rsid w:val="00FD722A"/>
    <w:rsid w:val="00FD727A"/>
    <w:rsid w:val="00FD76FC"/>
    <w:rsid w:val="00FD778E"/>
    <w:rsid w:val="00FE0009"/>
    <w:rsid w:val="00FE00EC"/>
    <w:rsid w:val="00FE0275"/>
    <w:rsid w:val="00FE04B7"/>
    <w:rsid w:val="00FE05A4"/>
    <w:rsid w:val="00FE0827"/>
    <w:rsid w:val="00FE0C01"/>
    <w:rsid w:val="00FE0CCF"/>
    <w:rsid w:val="00FE0D61"/>
    <w:rsid w:val="00FE0ECC"/>
    <w:rsid w:val="00FE126F"/>
    <w:rsid w:val="00FE1315"/>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381"/>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1B0"/>
    <w:rsid w:val="00FF273C"/>
    <w:rsid w:val="00FF295F"/>
    <w:rsid w:val="00FF2998"/>
    <w:rsid w:val="00FF3762"/>
    <w:rsid w:val="00FF385E"/>
    <w:rsid w:val="00FF3BEC"/>
    <w:rsid w:val="00FF3CF7"/>
    <w:rsid w:val="00FF3D63"/>
    <w:rsid w:val="00FF3E2A"/>
    <w:rsid w:val="00FF3EAC"/>
    <w:rsid w:val="00FF43A1"/>
    <w:rsid w:val="00FF4FFD"/>
    <w:rsid w:val="00FF540B"/>
    <w:rsid w:val="00FF55E3"/>
    <w:rsid w:val="00FF5AD0"/>
    <w:rsid w:val="00FF63A5"/>
    <w:rsid w:val="00FF63F2"/>
    <w:rsid w:val="00FF6AEB"/>
    <w:rsid w:val="00FF6C28"/>
    <w:rsid w:val="00FF6D9B"/>
    <w:rsid w:val="00FF70EA"/>
    <w:rsid w:val="00FF74A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hAnsi="Arial"/>
      <w:kern w:val="2"/>
      <w:sz w:val="21"/>
      <w:lang w:val="de-DE"/>
    </w:rPr>
  </w:style>
  <w:style w:type="paragraph" w:styleId="af7">
    <w:name w:val="annotation text"/>
    <w:basedOn w:val="a1"/>
    <w:link w:val="af8"/>
    <w:semiHidden/>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9"/>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315150">
      <w:bodyDiv w:val="1"/>
      <w:marLeft w:val="0"/>
      <w:marRight w:val="0"/>
      <w:marTop w:val="0"/>
      <w:marBottom w:val="0"/>
      <w:divBdr>
        <w:top w:val="none" w:sz="0" w:space="0" w:color="auto"/>
        <w:left w:val="none" w:sz="0" w:space="0" w:color="auto"/>
        <w:bottom w:val="none" w:sz="0" w:space="0" w:color="auto"/>
        <w:right w:val="none" w:sz="0" w:space="0" w:color="auto"/>
      </w:divBdr>
      <w:divsChild>
        <w:div w:id="332924665">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648326">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768466">
      <w:bodyDiv w:val="1"/>
      <w:marLeft w:val="0"/>
      <w:marRight w:val="0"/>
      <w:marTop w:val="0"/>
      <w:marBottom w:val="0"/>
      <w:divBdr>
        <w:top w:val="none" w:sz="0" w:space="0" w:color="auto"/>
        <w:left w:val="none" w:sz="0" w:space="0" w:color="auto"/>
        <w:bottom w:val="none" w:sz="0" w:space="0" w:color="auto"/>
        <w:right w:val="none" w:sz="0" w:space="0" w:color="auto"/>
      </w:divBdr>
      <w:divsChild>
        <w:div w:id="208346699">
          <w:marLeft w:val="547"/>
          <w:marRight w:val="0"/>
          <w:marTop w:val="0"/>
          <w:marBottom w:val="0"/>
          <w:divBdr>
            <w:top w:val="none" w:sz="0" w:space="0" w:color="auto"/>
            <w:left w:val="none" w:sz="0" w:space="0" w:color="auto"/>
            <w:bottom w:val="none" w:sz="0" w:space="0" w:color="auto"/>
            <w:right w:val="none" w:sz="0" w:space="0" w:color="auto"/>
          </w:divBdr>
        </w:div>
        <w:div w:id="388842798">
          <w:marLeft w:val="547"/>
          <w:marRight w:val="0"/>
          <w:marTop w:val="0"/>
          <w:marBottom w:val="0"/>
          <w:divBdr>
            <w:top w:val="none" w:sz="0" w:space="0" w:color="auto"/>
            <w:left w:val="none" w:sz="0" w:space="0" w:color="auto"/>
            <w:bottom w:val="none" w:sz="0" w:space="0" w:color="auto"/>
            <w:right w:val="none" w:sz="0" w:space="0" w:color="auto"/>
          </w:divBdr>
        </w:div>
        <w:div w:id="1061828772">
          <w:marLeft w:val="547"/>
          <w:marRight w:val="0"/>
          <w:marTop w:val="0"/>
          <w:marBottom w:val="0"/>
          <w:divBdr>
            <w:top w:val="none" w:sz="0" w:space="0" w:color="auto"/>
            <w:left w:val="none" w:sz="0" w:space="0" w:color="auto"/>
            <w:bottom w:val="none" w:sz="0" w:space="0" w:color="auto"/>
            <w:right w:val="none" w:sz="0" w:space="0" w:color="auto"/>
          </w:divBdr>
        </w:div>
      </w:divsChild>
    </w:div>
    <w:div w:id="360129809">
      <w:bodyDiv w:val="1"/>
      <w:marLeft w:val="0"/>
      <w:marRight w:val="0"/>
      <w:marTop w:val="0"/>
      <w:marBottom w:val="0"/>
      <w:divBdr>
        <w:top w:val="none" w:sz="0" w:space="0" w:color="auto"/>
        <w:left w:val="none" w:sz="0" w:space="0" w:color="auto"/>
        <w:bottom w:val="none" w:sz="0" w:space="0" w:color="auto"/>
        <w:right w:val="none" w:sz="0" w:space="0" w:color="auto"/>
      </w:divBdr>
      <w:divsChild>
        <w:div w:id="809981856">
          <w:marLeft w:val="547"/>
          <w:marRight w:val="0"/>
          <w:marTop w:val="0"/>
          <w:marBottom w:val="0"/>
          <w:divBdr>
            <w:top w:val="none" w:sz="0" w:space="0" w:color="auto"/>
            <w:left w:val="none" w:sz="0" w:space="0" w:color="auto"/>
            <w:bottom w:val="none" w:sz="0" w:space="0" w:color="auto"/>
            <w:right w:val="none" w:sz="0" w:space="0" w:color="auto"/>
          </w:divBdr>
        </w:div>
        <w:div w:id="569196569">
          <w:marLeft w:val="1166"/>
          <w:marRight w:val="0"/>
          <w:marTop w:val="0"/>
          <w:marBottom w:val="0"/>
          <w:divBdr>
            <w:top w:val="none" w:sz="0" w:space="0" w:color="auto"/>
            <w:left w:val="none" w:sz="0" w:space="0" w:color="auto"/>
            <w:bottom w:val="none" w:sz="0" w:space="0" w:color="auto"/>
            <w:right w:val="none" w:sz="0" w:space="0" w:color="auto"/>
          </w:divBdr>
        </w:div>
        <w:div w:id="1470628469">
          <w:marLeft w:val="547"/>
          <w:marRight w:val="0"/>
          <w:marTop w:val="0"/>
          <w:marBottom w:val="0"/>
          <w:divBdr>
            <w:top w:val="none" w:sz="0" w:space="0" w:color="auto"/>
            <w:left w:val="none" w:sz="0" w:space="0" w:color="auto"/>
            <w:bottom w:val="none" w:sz="0" w:space="0" w:color="auto"/>
            <w:right w:val="none" w:sz="0" w:space="0" w:color="auto"/>
          </w:divBdr>
        </w:div>
        <w:div w:id="290598911">
          <w:marLeft w:val="547"/>
          <w:marRight w:val="0"/>
          <w:marTop w:val="0"/>
          <w:marBottom w:val="0"/>
          <w:divBdr>
            <w:top w:val="none" w:sz="0" w:space="0" w:color="auto"/>
            <w:left w:val="none" w:sz="0" w:space="0" w:color="auto"/>
            <w:bottom w:val="none" w:sz="0" w:space="0" w:color="auto"/>
            <w:right w:val="none" w:sz="0" w:space="0" w:color="auto"/>
          </w:divBdr>
        </w:div>
        <w:div w:id="1415593005">
          <w:marLeft w:val="547"/>
          <w:marRight w:val="0"/>
          <w:marTop w:val="0"/>
          <w:marBottom w:val="0"/>
          <w:divBdr>
            <w:top w:val="none" w:sz="0" w:space="0" w:color="auto"/>
            <w:left w:val="none" w:sz="0" w:space="0" w:color="auto"/>
            <w:bottom w:val="none" w:sz="0" w:space="0" w:color="auto"/>
            <w:right w:val="none" w:sz="0" w:space="0" w:color="auto"/>
          </w:divBdr>
        </w:div>
        <w:div w:id="2132624919">
          <w:marLeft w:val="547"/>
          <w:marRight w:val="0"/>
          <w:marTop w:val="0"/>
          <w:marBottom w:val="0"/>
          <w:divBdr>
            <w:top w:val="none" w:sz="0" w:space="0" w:color="auto"/>
            <w:left w:val="none" w:sz="0" w:space="0" w:color="auto"/>
            <w:bottom w:val="none" w:sz="0" w:space="0" w:color="auto"/>
            <w:right w:val="none" w:sz="0" w:space="0" w:color="auto"/>
          </w:divBdr>
        </w:div>
        <w:div w:id="879786647">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6052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63405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7103290">
      <w:bodyDiv w:val="1"/>
      <w:marLeft w:val="0"/>
      <w:marRight w:val="0"/>
      <w:marTop w:val="0"/>
      <w:marBottom w:val="0"/>
      <w:divBdr>
        <w:top w:val="none" w:sz="0" w:space="0" w:color="auto"/>
        <w:left w:val="none" w:sz="0" w:space="0" w:color="auto"/>
        <w:bottom w:val="none" w:sz="0" w:space="0" w:color="auto"/>
        <w:right w:val="none" w:sz="0" w:space="0" w:color="auto"/>
      </w:divBdr>
      <w:divsChild>
        <w:div w:id="854728741">
          <w:marLeft w:val="547"/>
          <w:marRight w:val="0"/>
          <w:marTop w:val="0"/>
          <w:marBottom w:val="0"/>
          <w:divBdr>
            <w:top w:val="none" w:sz="0" w:space="0" w:color="auto"/>
            <w:left w:val="none" w:sz="0" w:space="0" w:color="auto"/>
            <w:bottom w:val="none" w:sz="0" w:space="0" w:color="auto"/>
            <w:right w:val="none" w:sz="0" w:space="0" w:color="auto"/>
          </w:divBdr>
        </w:div>
        <w:div w:id="489716392">
          <w:marLeft w:val="1166"/>
          <w:marRight w:val="0"/>
          <w:marTop w:val="0"/>
          <w:marBottom w:val="0"/>
          <w:divBdr>
            <w:top w:val="none" w:sz="0" w:space="0" w:color="auto"/>
            <w:left w:val="none" w:sz="0" w:space="0" w:color="auto"/>
            <w:bottom w:val="none" w:sz="0" w:space="0" w:color="auto"/>
            <w:right w:val="none" w:sz="0" w:space="0" w:color="auto"/>
          </w:divBdr>
        </w:div>
        <w:div w:id="984746499">
          <w:marLeft w:val="1166"/>
          <w:marRight w:val="0"/>
          <w:marTop w:val="0"/>
          <w:marBottom w:val="0"/>
          <w:divBdr>
            <w:top w:val="none" w:sz="0" w:space="0" w:color="auto"/>
            <w:left w:val="none" w:sz="0" w:space="0" w:color="auto"/>
            <w:bottom w:val="none" w:sz="0" w:space="0" w:color="auto"/>
            <w:right w:val="none" w:sz="0" w:space="0" w:color="auto"/>
          </w:divBdr>
        </w:div>
        <w:div w:id="1664774592">
          <w:marLeft w:val="547"/>
          <w:marRight w:val="0"/>
          <w:marTop w:val="0"/>
          <w:marBottom w:val="0"/>
          <w:divBdr>
            <w:top w:val="none" w:sz="0" w:space="0" w:color="auto"/>
            <w:left w:val="none" w:sz="0" w:space="0" w:color="auto"/>
            <w:bottom w:val="none" w:sz="0" w:space="0" w:color="auto"/>
            <w:right w:val="none" w:sz="0" w:space="0" w:color="auto"/>
          </w:divBdr>
        </w:div>
        <w:div w:id="79642630">
          <w:marLeft w:val="547"/>
          <w:marRight w:val="0"/>
          <w:marTop w:val="0"/>
          <w:marBottom w:val="0"/>
          <w:divBdr>
            <w:top w:val="none" w:sz="0" w:space="0" w:color="auto"/>
            <w:left w:val="none" w:sz="0" w:space="0" w:color="auto"/>
            <w:bottom w:val="none" w:sz="0" w:space="0" w:color="auto"/>
            <w:right w:val="none" w:sz="0" w:space="0" w:color="auto"/>
          </w:divBdr>
        </w:div>
        <w:div w:id="1452440075">
          <w:marLeft w:val="547"/>
          <w:marRight w:val="0"/>
          <w:marTop w:val="0"/>
          <w:marBottom w:val="0"/>
          <w:divBdr>
            <w:top w:val="none" w:sz="0" w:space="0" w:color="auto"/>
            <w:left w:val="none" w:sz="0" w:space="0" w:color="auto"/>
            <w:bottom w:val="none" w:sz="0" w:space="0" w:color="auto"/>
            <w:right w:val="none" w:sz="0" w:space="0" w:color="auto"/>
          </w:divBdr>
        </w:div>
        <w:div w:id="490101718">
          <w:marLeft w:val="547"/>
          <w:marRight w:val="0"/>
          <w:marTop w:val="0"/>
          <w:marBottom w:val="0"/>
          <w:divBdr>
            <w:top w:val="none" w:sz="0" w:space="0" w:color="auto"/>
            <w:left w:val="none" w:sz="0" w:space="0" w:color="auto"/>
            <w:bottom w:val="none" w:sz="0" w:space="0" w:color="auto"/>
            <w:right w:val="none" w:sz="0" w:space="0" w:color="auto"/>
          </w:divBdr>
        </w:div>
        <w:div w:id="1519152549">
          <w:marLeft w:val="547"/>
          <w:marRight w:val="0"/>
          <w:marTop w:val="0"/>
          <w:marBottom w:val="0"/>
          <w:divBdr>
            <w:top w:val="none" w:sz="0" w:space="0" w:color="auto"/>
            <w:left w:val="none" w:sz="0" w:space="0" w:color="auto"/>
            <w:bottom w:val="none" w:sz="0" w:space="0" w:color="auto"/>
            <w:right w:val="none" w:sz="0" w:space="0" w:color="auto"/>
          </w:divBdr>
        </w:div>
        <w:div w:id="1010064529">
          <w:marLeft w:val="547"/>
          <w:marRight w:val="0"/>
          <w:marTop w:val="0"/>
          <w:marBottom w:val="0"/>
          <w:divBdr>
            <w:top w:val="none" w:sz="0" w:space="0" w:color="auto"/>
            <w:left w:val="none" w:sz="0" w:space="0" w:color="auto"/>
            <w:bottom w:val="none" w:sz="0" w:space="0" w:color="auto"/>
            <w:right w:val="none" w:sz="0" w:space="0" w:color="auto"/>
          </w:divBdr>
        </w:div>
        <w:div w:id="1254053350">
          <w:marLeft w:val="547"/>
          <w:marRight w:val="0"/>
          <w:marTop w:val="0"/>
          <w:marBottom w:val="0"/>
          <w:divBdr>
            <w:top w:val="none" w:sz="0" w:space="0" w:color="auto"/>
            <w:left w:val="none" w:sz="0" w:space="0" w:color="auto"/>
            <w:bottom w:val="none" w:sz="0" w:space="0" w:color="auto"/>
            <w:right w:val="none" w:sz="0" w:space="0" w:color="auto"/>
          </w:divBdr>
        </w:div>
        <w:div w:id="2027781909">
          <w:marLeft w:val="547"/>
          <w:marRight w:val="0"/>
          <w:marTop w:val="0"/>
          <w:marBottom w:val="0"/>
          <w:divBdr>
            <w:top w:val="none" w:sz="0" w:space="0" w:color="auto"/>
            <w:left w:val="none" w:sz="0" w:space="0" w:color="auto"/>
            <w:bottom w:val="none" w:sz="0" w:space="0" w:color="auto"/>
            <w:right w:val="none" w:sz="0" w:space="0" w:color="auto"/>
          </w:divBdr>
        </w:div>
        <w:div w:id="803279461">
          <w:marLeft w:val="547"/>
          <w:marRight w:val="0"/>
          <w:marTop w:val="0"/>
          <w:marBottom w:val="0"/>
          <w:divBdr>
            <w:top w:val="none" w:sz="0" w:space="0" w:color="auto"/>
            <w:left w:val="none" w:sz="0" w:space="0" w:color="auto"/>
            <w:bottom w:val="none" w:sz="0" w:space="0" w:color="auto"/>
            <w:right w:val="none" w:sz="0" w:space="0" w:color="auto"/>
          </w:divBdr>
        </w:div>
      </w:divsChild>
    </w:div>
    <w:div w:id="688265101">
      <w:bodyDiv w:val="1"/>
      <w:marLeft w:val="0"/>
      <w:marRight w:val="0"/>
      <w:marTop w:val="0"/>
      <w:marBottom w:val="0"/>
      <w:divBdr>
        <w:top w:val="none" w:sz="0" w:space="0" w:color="auto"/>
        <w:left w:val="none" w:sz="0" w:space="0" w:color="auto"/>
        <w:bottom w:val="none" w:sz="0" w:space="0" w:color="auto"/>
        <w:right w:val="none" w:sz="0" w:space="0" w:color="auto"/>
      </w:divBdr>
      <w:divsChild>
        <w:div w:id="1567574134">
          <w:marLeft w:val="547"/>
          <w:marRight w:val="0"/>
          <w:marTop w:val="0"/>
          <w:marBottom w:val="0"/>
          <w:divBdr>
            <w:top w:val="none" w:sz="0" w:space="0" w:color="auto"/>
            <w:left w:val="none" w:sz="0" w:space="0" w:color="auto"/>
            <w:bottom w:val="none" w:sz="0" w:space="0" w:color="auto"/>
            <w:right w:val="none" w:sz="0" w:space="0" w:color="auto"/>
          </w:divBdr>
        </w:div>
        <w:div w:id="1192457487">
          <w:marLeft w:val="547"/>
          <w:marRight w:val="0"/>
          <w:marTop w:val="0"/>
          <w:marBottom w:val="0"/>
          <w:divBdr>
            <w:top w:val="none" w:sz="0" w:space="0" w:color="auto"/>
            <w:left w:val="none" w:sz="0" w:space="0" w:color="auto"/>
            <w:bottom w:val="none" w:sz="0" w:space="0" w:color="auto"/>
            <w:right w:val="none" w:sz="0" w:space="0" w:color="auto"/>
          </w:divBdr>
        </w:div>
        <w:div w:id="92546234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8171">
      <w:bodyDiv w:val="1"/>
      <w:marLeft w:val="0"/>
      <w:marRight w:val="0"/>
      <w:marTop w:val="0"/>
      <w:marBottom w:val="0"/>
      <w:divBdr>
        <w:top w:val="none" w:sz="0" w:space="0" w:color="auto"/>
        <w:left w:val="none" w:sz="0" w:space="0" w:color="auto"/>
        <w:bottom w:val="none" w:sz="0" w:space="0" w:color="auto"/>
        <w:right w:val="none" w:sz="0" w:space="0" w:color="auto"/>
      </w:divBdr>
      <w:divsChild>
        <w:div w:id="1929340781">
          <w:marLeft w:val="547"/>
          <w:marRight w:val="0"/>
          <w:marTop w:val="0"/>
          <w:marBottom w:val="0"/>
          <w:divBdr>
            <w:top w:val="none" w:sz="0" w:space="0" w:color="auto"/>
            <w:left w:val="none" w:sz="0" w:space="0" w:color="auto"/>
            <w:bottom w:val="none" w:sz="0" w:space="0" w:color="auto"/>
            <w:right w:val="none" w:sz="0" w:space="0" w:color="auto"/>
          </w:divBdr>
        </w:div>
        <w:div w:id="407701242">
          <w:marLeft w:val="547"/>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6224">
      <w:bodyDiv w:val="1"/>
      <w:marLeft w:val="0"/>
      <w:marRight w:val="0"/>
      <w:marTop w:val="0"/>
      <w:marBottom w:val="0"/>
      <w:divBdr>
        <w:top w:val="none" w:sz="0" w:space="0" w:color="auto"/>
        <w:left w:val="none" w:sz="0" w:space="0" w:color="auto"/>
        <w:bottom w:val="none" w:sz="0" w:space="0" w:color="auto"/>
        <w:right w:val="none" w:sz="0" w:space="0" w:color="auto"/>
      </w:divBdr>
      <w:divsChild>
        <w:div w:id="755904671">
          <w:marLeft w:val="274"/>
          <w:marRight w:val="0"/>
          <w:marTop w:val="0"/>
          <w:marBottom w:val="0"/>
          <w:divBdr>
            <w:top w:val="none" w:sz="0" w:space="0" w:color="auto"/>
            <w:left w:val="none" w:sz="0" w:space="0" w:color="auto"/>
            <w:bottom w:val="none" w:sz="0" w:space="0" w:color="auto"/>
            <w:right w:val="none" w:sz="0" w:space="0" w:color="auto"/>
          </w:divBdr>
        </w:div>
        <w:div w:id="805584251">
          <w:marLeft w:val="274"/>
          <w:marRight w:val="0"/>
          <w:marTop w:val="0"/>
          <w:marBottom w:val="0"/>
          <w:divBdr>
            <w:top w:val="none" w:sz="0" w:space="0" w:color="auto"/>
            <w:left w:val="none" w:sz="0" w:space="0" w:color="auto"/>
            <w:bottom w:val="none" w:sz="0" w:space="0" w:color="auto"/>
            <w:right w:val="none" w:sz="0" w:space="0" w:color="auto"/>
          </w:divBdr>
        </w:div>
        <w:div w:id="1831822434">
          <w:marLeft w:val="274"/>
          <w:marRight w:val="0"/>
          <w:marTop w:val="0"/>
          <w:marBottom w:val="0"/>
          <w:divBdr>
            <w:top w:val="none" w:sz="0" w:space="0" w:color="auto"/>
            <w:left w:val="none" w:sz="0" w:space="0" w:color="auto"/>
            <w:bottom w:val="none" w:sz="0" w:space="0" w:color="auto"/>
            <w:right w:val="none" w:sz="0" w:space="0" w:color="auto"/>
          </w:divBdr>
        </w:div>
        <w:div w:id="1298799533">
          <w:marLeft w:val="274"/>
          <w:marRight w:val="0"/>
          <w:marTop w:val="0"/>
          <w:marBottom w:val="0"/>
          <w:divBdr>
            <w:top w:val="none" w:sz="0" w:space="0" w:color="auto"/>
            <w:left w:val="none" w:sz="0" w:space="0" w:color="auto"/>
            <w:bottom w:val="none" w:sz="0" w:space="0" w:color="auto"/>
            <w:right w:val="none" w:sz="0" w:space="0" w:color="auto"/>
          </w:divBdr>
        </w:div>
        <w:div w:id="1652323785">
          <w:marLeft w:val="274"/>
          <w:marRight w:val="0"/>
          <w:marTop w:val="0"/>
          <w:marBottom w:val="0"/>
          <w:divBdr>
            <w:top w:val="none" w:sz="0" w:space="0" w:color="auto"/>
            <w:left w:val="none" w:sz="0" w:space="0" w:color="auto"/>
            <w:bottom w:val="none" w:sz="0" w:space="0" w:color="auto"/>
            <w:right w:val="none" w:sz="0" w:space="0" w:color="auto"/>
          </w:divBdr>
        </w:div>
        <w:div w:id="1920286625">
          <w:marLeft w:val="274"/>
          <w:marRight w:val="0"/>
          <w:marTop w:val="0"/>
          <w:marBottom w:val="0"/>
          <w:divBdr>
            <w:top w:val="none" w:sz="0" w:space="0" w:color="auto"/>
            <w:left w:val="none" w:sz="0" w:space="0" w:color="auto"/>
            <w:bottom w:val="none" w:sz="0" w:space="0" w:color="auto"/>
            <w:right w:val="none" w:sz="0" w:space="0" w:color="auto"/>
          </w:divBdr>
        </w:div>
        <w:div w:id="1075317165">
          <w:marLeft w:val="274"/>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05143">
      <w:bodyDiv w:val="1"/>
      <w:marLeft w:val="0"/>
      <w:marRight w:val="0"/>
      <w:marTop w:val="0"/>
      <w:marBottom w:val="0"/>
      <w:divBdr>
        <w:top w:val="none" w:sz="0" w:space="0" w:color="auto"/>
        <w:left w:val="none" w:sz="0" w:space="0" w:color="auto"/>
        <w:bottom w:val="none" w:sz="0" w:space="0" w:color="auto"/>
        <w:right w:val="none" w:sz="0" w:space="0" w:color="auto"/>
      </w:divBdr>
      <w:divsChild>
        <w:div w:id="204413350">
          <w:marLeft w:val="547"/>
          <w:marRight w:val="0"/>
          <w:marTop w:val="0"/>
          <w:marBottom w:val="0"/>
          <w:divBdr>
            <w:top w:val="none" w:sz="0" w:space="0" w:color="auto"/>
            <w:left w:val="none" w:sz="0" w:space="0" w:color="auto"/>
            <w:bottom w:val="none" w:sz="0" w:space="0" w:color="auto"/>
            <w:right w:val="none" w:sz="0" w:space="0" w:color="auto"/>
          </w:divBdr>
        </w:div>
        <w:div w:id="562062869">
          <w:marLeft w:val="1166"/>
          <w:marRight w:val="0"/>
          <w:marTop w:val="0"/>
          <w:marBottom w:val="0"/>
          <w:divBdr>
            <w:top w:val="none" w:sz="0" w:space="0" w:color="auto"/>
            <w:left w:val="none" w:sz="0" w:space="0" w:color="auto"/>
            <w:bottom w:val="none" w:sz="0" w:space="0" w:color="auto"/>
            <w:right w:val="none" w:sz="0" w:space="0" w:color="auto"/>
          </w:divBdr>
        </w:div>
        <w:div w:id="965161008">
          <w:marLeft w:val="1166"/>
          <w:marRight w:val="0"/>
          <w:marTop w:val="0"/>
          <w:marBottom w:val="0"/>
          <w:divBdr>
            <w:top w:val="none" w:sz="0" w:space="0" w:color="auto"/>
            <w:left w:val="none" w:sz="0" w:space="0" w:color="auto"/>
            <w:bottom w:val="none" w:sz="0" w:space="0" w:color="auto"/>
            <w:right w:val="none" w:sz="0" w:space="0" w:color="auto"/>
          </w:divBdr>
        </w:div>
        <w:div w:id="679091354">
          <w:marLeft w:val="547"/>
          <w:marRight w:val="0"/>
          <w:marTop w:val="0"/>
          <w:marBottom w:val="0"/>
          <w:divBdr>
            <w:top w:val="none" w:sz="0" w:space="0" w:color="auto"/>
            <w:left w:val="none" w:sz="0" w:space="0" w:color="auto"/>
            <w:bottom w:val="none" w:sz="0" w:space="0" w:color="auto"/>
            <w:right w:val="none" w:sz="0" w:space="0" w:color="auto"/>
          </w:divBdr>
        </w:div>
        <w:div w:id="720399875">
          <w:marLeft w:val="1166"/>
          <w:marRight w:val="0"/>
          <w:marTop w:val="0"/>
          <w:marBottom w:val="0"/>
          <w:divBdr>
            <w:top w:val="none" w:sz="0" w:space="0" w:color="auto"/>
            <w:left w:val="none" w:sz="0" w:space="0" w:color="auto"/>
            <w:bottom w:val="none" w:sz="0" w:space="0" w:color="auto"/>
            <w:right w:val="none" w:sz="0" w:space="0" w:color="auto"/>
          </w:divBdr>
        </w:div>
        <w:div w:id="1389648199">
          <w:marLeft w:val="1166"/>
          <w:marRight w:val="0"/>
          <w:marTop w:val="0"/>
          <w:marBottom w:val="0"/>
          <w:divBdr>
            <w:top w:val="none" w:sz="0" w:space="0" w:color="auto"/>
            <w:left w:val="none" w:sz="0" w:space="0" w:color="auto"/>
            <w:bottom w:val="none" w:sz="0" w:space="0" w:color="auto"/>
            <w:right w:val="none" w:sz="0" w:space="0" w:color="auto"/>
          </w:divBdr>
        </w:div>
        <w:div w:id="730006109">
          <w:marLeft w:val="1166"/>
          <w:marRight w:val="0"/>
          <w:marTop w:val="0"/>
          <w:marBottom w:val="0"/>
          <w:divBdr>
            <w:top w:val="none" w:sz="0" w:space="0" w:color="auto"/>
            <w:left w:val="none" w:sz="0" w:space="0" w:color="auto"/>
            <w:bottom w:val="none" w:sz="0" w:space="0" w:color="auto"/>
            <w:right w:val="none" w:sz="0" w:space="0" w:color="auto"/>
          </w:divBdr>
        </w:div>
        <w:div w:id="1301497630">
          <w:marLeft w:val="1166"/>
          <w:marRight w:val="0"/>
          <w:marTop w:val="0"/>
          <w:marBottom w:val="0"/>
          <w:divBdr>
            <w:top w:val="none" w:sz="0" w:space="0" w:color="auto"/>
            <w:left w:val="none" w:sz="0" w:space="0" w:color="auto"/>
            <w:bottom w:val="none" w:sz="0" w:space="0" w:color="auto"/>
            <w:right w:val="none" w:sz="0" w:space="0" w:color="auto"/>
          </w:divBdr>
        </w:div>
        <w:div w:id="579482677">
          <w:marLeft w:val="547"/>
          <w:marRight w:val="0"/>
          <w:marTop w:val="0"/>
          <w:marBottom w:val="0"/>
          <w:divBdr>
            <w:top w:val="none" w:sz="0" w:space="0" w:color="auto"/>
            <w:left w:val="none" w:sz="0" w:space="0" w:color="auto"/>
            <w:bottom w:val="none" w:sz="0" w:space="0" w:color="auto"/>
            <w:right w:val="none" w:sz="0" w:space="0" w:color="auto"/>
          </w:divBdr>
        </w:div>
        <w:div w:id="269121547">
          <w:marLeft w:val="1166"/>
          <w:marRight w:val="0"/>
          <w:marTop w:val="0"/>
          <w:marBottom w:val="0"/>
          <w:divBdr>
            <w:top w:val="none" w:sz="0" w:space="0" w:color="auto"/>
            <w:left w:val="none" w:sz="0" w:space="0" w:color="auto"/>
            <w:bottom w:val="none" w:sz="0" w:space="0" w:color="auto"/>
            <w:right w:val="none" w:sz="0" w:space="0" w:color="auto"/>
          </w:divBdr>
        </w:div>
        <w:div w:id="2058166125">
          <w:marLeft w:val="1166"/>
          <w:marRight w:val="0"/>
          <w:marTop w:val="0"/>
          <w:marBottom w:val="0"/>
          <w:divBdr>
            <w:top w:val="none" w:sz="0" w:space="0" w:color="auto"/>
            <w:left w:val="none" w:sz="0" w:space="0" w:color="auto"/>
            <w:bottom w:val="none" w:sz="0" w:space="0" w:color="auto"/>
            <w:right w:val="none" w:sz="0" w:space="0" w:color="auto"/>
          </w:divBdr>
        </w:div>
        <w:div w:id="180631850">
          <w:marLeft w:val="547"/>
          <w:marRight w:val="0"/>
          <w:marTop w:val="0"/>
          <w:marBottom w:val="0"/>
          <w:divBdr>
            <w:top w:val="none" w:sz="0" w:space="0" w:color="auto"/>
            <w:left w:val="none" w:sz="0" w:space="0" w:color="auto"/>
            <w:bottom w:val="none" w:sz="0" w:space="0" w:color="auto"/>
            <w:right w:val="none" w:sz="0" w:space="0" w:color="auto"/>
          </w:divBdr>
        </w:div>
        <w:div w:id="1936670683">
          <w:marLeft w:val="1166"/>
          <w:marRight w:val="0"/>
          <w:marTop w:val="0"/>
          <w:marBottom w:val="0"/>
          <w:divBdr>
            <w:top w:val="none" w:sz="0" w:space="0" w:color="auto"/>
            <w:left w:val="none" w:sz="0" w:space="0" w:color="auto"/>
            <w:bottom w:val="none" w:sz="0" w:space="0" w:color="auto"/>
            <w:right w:val="none" w:sz="0" w:space="0" w:color="auto"/>
          </w:divBdr>
        </w:div>
        <w:div w:id="788278716">
          <w:marLeft w:val="1166"/>
          <w:marRight w:val="0"/>
          <w:marTop w:val="0"/>
          <w:marBottom w:val="0"/>
          <w:divBdr>
            <w:top w:val="none" w:sz="0" w:space="0" w:color="auto"/>
            <w:left w:val="none" w:sz="0" w:space="0" w:color="auto"/>
            <w:bottom w:val="none" w:sz="0" w:space="0" w:color="auto"/>
            <w:right w:val="none" w:sz="0" w:space="0" w:color="auto"/>
          </w:divBdr>
        </w:div>
        <w:div w:id="816923087">
          <w:marLeft w:val="1166"/>
          <w:marRight w:val="0"/>
          <w:marTop w:val="0"/>
          <w:marBottom w:val="0"/>
          <w:divBdr>
            <w:top w:val="none" w:sz="0" w:space="0" w:color="auto"/>
            <w:left w:val="none" w:sz="0" w:space="0" w:color="auto"/>
            <w:bottom w:val="none" w:sz="0" w:space="0" w:color="auto"/>
            <w:right w:val="none" w:sz="0" w:space="0" w:color="auto"/>
          </w:divBdr>
        </w:div>
        <w:div w:id="834305101">
          <w:marLeft w:val="1166"/>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175009">
      <w:bodyDiv w:val="1"/>
      <w:marLeft w:val="0"/>
      <w:marRight w:val="0"/>
      <w:marTop w:val="0"/>
      <w:marBottom w:val="0"/>
      <w:divBdr>
        <w:top w:val="none" w:sz="0" w:space="0" w:color="auto"/>
        <w:left w:val="none" w:sz="0" w:space="0" w:color="auto"/>
        <w:bottom w:val="none" w:sz="0" w:space="0" w:color="auto"/>
        <w:right w:val="none" w:sz="0" w:space="0" w:color="auto"/>
      </w:divBdr>
      <w:divsChild>
        <w:div w:id="850487091">
          <w:marLeft w:val="547"/>
          <w:marRight w:val="0"/>
          <w:marTop w:val="0"/>
          <w:marBottom w:val="0"/>
          <w:divBdr>
            <w:top w:val="none" w:sz="0" w:space="0" w:color="auto"/>
            <w:left w:val="none" w:sz="0" w:space="0" w:color="auto"/>
            <w:bottom w:val="none" w:sz="0" w:space="0" w:color="auto"/>
            <w:right w:val="none" w:sz="0" w:space="0" w:color="auto"/>
          </w:divBdr>
        </w:div>
        <w:div w:id="905991218">
          <w:marLeft w:val="1166"/>
          <w:marRight w:val="0"/>
          <w:marTop w:val="0"/>
          <w:marBottom w:val="0"/>
          <w:divBdr>
            <w:top w:val="none" w:sz="0" w:space="0" w:color="auto"/>
            <w:left w:val="none" w:sz="0" w:space="0" w:color="auto"/>
            <w:bottom w:val="none" w:sz="0" w:space="0" w:color="auto"/>
            <w:right w:val="none" w:sz="0" w:space="0" w:color="auto"/>
          </w:divBdr>
        </w:div>
        <w:div w:id="884948726">
          <w:marLeft w:val="1166"/>
          <w:marRight w:val="0"/>
          <w:marTop w:val="0"/>
          <w:marBottom w:val="0"/>
          <w:divBdr>
            <w:top w:val="none" w:sz="0" w:space="0" w:color="auto"/>
            <w:left w:val="none" w:sz="0" w:space="0" w:color="auto"/>
            <w:bottom w:val="none" w:sz="0" w:space="0" w:color="auto"/>
            <w:right w:val="none" w:sz="0" w:space="0" w:color="auto"/>
          </w:divBdr>
        </w:div>
        <w:div w:id="621617943">
          <w:marLeft w:val="547"/>
          <w:marRight w:val="0"/>
          <w:marTop w:val="0"/>
          <w:marBottom w:val="0"/>
          <w:divBdr>
            <w:top w:val="none" w:sz="0" w:space="0" w:color="auto"/>
            <w:left w:val="none" w:sz="0" w:space="0" w:color="auto"/>
            <w:bottom w:val="none" w:sz="0" w:space="0" w:color="auto"/>
            <w:right w:val="none" w:sz="0" w:space="0" w:color="auto"/>
          </w:divBdr>
        </w:div>
        <w:div w:id="319190924">
          <w:marLeft w:val="1166"/>
          <w:marRight w:val="0"/>
          <w:marTop w:val="0"/>
          <w:marBottom w:val="0"/>
          <w:divBdr>
            <w:top w:val="none" w:sz="0" w:space="0" w:color="auto"/>
            <w:left w:val="none" w:sz="0" w:space="0" w:color="auto"/>
            <w:bottom w:val="none" w:sz="0" w:space="0" w:color="auto"/>
            <w:right w:val="none" w:sz="0" w:space="0" w:color="auto"/>
          </w:divBdr>
        </w:div>
        <w:div w:id="1007050856">
          <w:marLeft w:val="1166"/>
          <w:marRight w:val="0"/>
          <w:marTop w:val="0"/>
          <w:marBottom w:val="0"/>
          <w:divBdr>
            <w:top w:val="none" w:sz="0" w:space="0" w:color="auto"/>
            <w:left w:val="none" w:sz="0" w:space="0" w:color="auto"/>
            <w:bottom w:val="none" w:sz="0" w:space="0" w:color="auto"/>
            <w:right w:val="none" w:sz="0" w:space="0" w:color="auto"/>
          </w:divBdr>
        </w:div>
        <w:div w:id="1004941099">
          <w:marLeft w:val="1166"/>
          <w:marRight w:val="0"/>
          <w:marTop w:val="0"/>
          <w:marBottom w:val="0"/>
          <w:divBdr>
            <w:top w:val="none" w:sz="0" w:space="0" w:color="auto"/>
            <w:left w:val="none" w:sz="0" w:space="0" w:color="auto"/>
            <w:bottom w:val="none" w:sz="0" w:space="0" w:color="auto"/>
            <w:right w:val="none" w:sz="0" w:space="0" w:color="auto"/>
          </w:divBdr>
        </w:div>
        <w:div w:id="270627722">
          <w:marLeft w:val="1166"/>
          <w:marRight w:val="0"/>
          <w:marTop w:val="0"/>
          <w:marBottom w:val="0"/>
          <w:divBdr>
            <w:top w:val="none" w:sz="0" w:space="0" w:color="auto"/>
            <w:left w:val="none" w:sz="0" w:space="0" w:color="auto"/>
            <w:bottom w:val="none" w:sz="0" w:space="0" w:color="auto"/>
            <w:right w:val="none" w:sz="0" w:space="0" w:color="auto"/>
          </w:divBdr>
        </w:div>
        <w:div w:id="88938850">
          <w:marLeft w:val="547"/>
          <w:marRight w:val="0"/>
          <w:marTop w:val="0"/>
          <w:marBottom w:val="0"/>
          <w:divBdr>
            <w:top w:val="none" w:sz="0" w:space="0" w:color="auto"/>
            <w:left w:val="none" w:sz="0" w:space="0" w:color="auto"/>
            <w:bottom w:val="none" w:sz="0" w:space="0" w:color="auto"/>
            <w:right w:val="none" w:sz="0" w:space="0" w:color="auto"/>
          </w:divBdr>
        </w:div>
        <w:div w:id="1710958915">
          <w:marLeft w:val="1166"/>
          <w:marRight w:val="0"/>
          <w:marTop w:val="0"/>
          <w:marBottom w:val="0"/>
          <w:divBdr>
            <w:top w:val="none" w:sz="0" w:space="0" w:color="auto"/>
            <w:left w:val="none" w:sz="0" w:space="0" w:color="auto"/>
            <w:bottom w:val="none" w:sz="0" w:space="0" w:color="auto"/>
            <w:right w:val="none" w:sz="0" w:space="0" w:color="auto"/>
          </w:divBdr>
        </w:div>
        <w:div w:id="166678021">
          <w:marLeft w:val="1166"/>
          <w:marRight w:val="0"/>
          <w:marTop w:val="0"/>
          <w:marBottom w:val="0"/>
          <w:divBdr>
            <w:top w:val="none" w:sz="0" w:space="0" w:color="auto"/>
            <w:left w:val="none" w:sz="0" w:space="0" w:color="auto"/>
            <w:bottom w:val="none" w:sz="0" w:space="0" w:color="auto"/>
            <w:right w:val="none" w:sz="0" w:space="0" w:color="auto"/>
          </w:divBdr>
        </w:div>
        <w:div w:id="1188760175">
          <w:marLeft w:val="547"/>
          <w:marRight w:val="0"/>
          <w:marTop w:val="0"/>
          <w:marBottom w:val="0"/>
          <w:divBdr>
            <w:top w:val="none" w:sz="0" w:space="0" w:color="auto"/>
            <w:left w:val="none" w:sz="0" w:space="0" w:color="auto"/>
            <w:bottom w:val="none" w:sz="0" w:space="0" w:color="auto"/>
            <w:right w:val="none" w:sz="0" w:space="0" w:color="auto"/>
          </w:divBdr>
        </w:div>
        <w:div w:id="705954950">
          <w:marLeft w:val="1166"/>
          <w:marRight w:val="0"/>
          <w:marTop w:val="0"/>
          <w:marBottom w:val="0"/>
          <w:divBdr>
            <w:top w:val="none" w:sz="0" w:space="0" w:color="auto"/>
            <w:left w:val="none" w:sz="0" w:space="0" w:color="auto"/>
            <w:bottom w:val="none" w:sz="0" w:space="0" w:color="auto"/>
            <w:right w:val="none" w:sz="0" w:space="0" w:color="auto"/>
          </w:divBdr>
        </w:div>
        <w:div w:id="458039811">
          <w:marLeft w:val="1166"/>
          <w:marRight w:val="0"/>
          <w:marTop w:val="0"/>
          <w:marBottom w:val="0"/>
          <w:divBdr>
            <w:top w:val="none" w:sz="0" w:space="0" w:color="auto"/>
            <w:left w:val="none" w:sz="0" w:space="0" w:color="auto"/>
            <w:bottom w:val="none" w:sz="0" w:space="0" w:color="auto"/>
            <w:right w:val="none" w:sz="0" w:space="0" w:color="auto"/>
          </w:divBdr>
        </w:div>
        <w:div w:id="1043095504">
          <w:marLeft w:val="1166"/>
          <w:marRight w:val="0"/>
          <w:marTop w:val="0"/>
          <w:marBottom w:val="0"/>
          <w:divBdr>
            <w:top w:val="none" w:sz="0" w:space="0" w:color="auto"/>
            <w:left w:val="none" w:sz="0" w:space="0" w:color="auto"/>
            <w:bottom w:val="none" w:sz="0" w:space="0" w:color="auto"/>
            <w:right w:val="none" w:sz="0" w:space="0" w:color="auto"/>
          </w:divBdr>
        </w:div>
        <w:div w:id="1156993155">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2179">
      <w:bodyDiv w:val="1"/>
      <w:marLeft w:val="0"/>
      <w:marRight w:val="0"/>
      <w:marTop w:val="0"/>
      <w:marBottom w:val="0"/>
      <w:divBdr>
        <w:top w:val="none" w:sz="0" w:space="0" w:color="auto"/>
        <w:left w:val="none" w:sz="0" w:space="0" w:color="auto"/>
        <w:bottom w:val="none" w:sz="0" w:space="0" w:color="auto"/>
        <w:right w:val="none" w:sz="0" w:space="0" w:color="auto"/>
      </w:divBdr>
      <w:divsChild>
        <w:div w:id="996543032">
          <w:marLeft w:val="547"/>
          <w:marRight w:val="0"/>
          <w:marTop w:val="0"/>
          <w:marBottom w:val="0"/>
          <w:divBdr>
            <w:top w:val="none" w:sz="0" w:space="0" w:color="auto"/>
            <w:left w:val="none" w:sz="0" w:space="0" w:color="auto"/>
            <w:bottom w:val="none" w:sz="0" w:space="0" w:color="auto"/>
            <w:right w:val="none" w:sz="0" w:space="0" w:color="auto"/>
          </w:divBdr>
        </w:div>
        <w:div w:id="106125344">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4353453">
      <w:bodyDiv w:val="1"/>
      <w:marLeft w:val="0"/>
      <w:marRight w:val="0"/>
      <w:marTop w:val="0"/>
      <w:marBottom w:val="0"/>
      <w:divBdr>
        <w:top w:val="none" w:sz="0" w:space="0" w:color="auto"/>
        <w:left w:val="none" w:sz="0" w:space="0" w:color="auto"/>
        <w:bottom w:val="none" w:sz="0" w:space="0" w:color="auto"/>
        <w:right w:val="none" w:sz="0" w:space="0" w:color="auto"/>
      </w:divBdr>
      <w:divsChild>
        <w:div w:id="1438598089">
          <w:marLeft w:val="547"/>
          <w:marRight w:val="0"/>
          <w:marTop w:val="0"/>
          <w:marBottom w:val="0"/>
          <w:divBdr>
            <w:top w:val="none" w:sz="0" w:space="0" w:color="auto"/>
            <w:left w:val="none" w:sz="0" w:space="0" w:color="auto"/>
            <w:bottom w:val="none" w:sz="0" w:space="0" w:color="auto"/>
            <w:right w:val="none" w:sz="0" w:space="0" w:color="auto"/>
          </w:divBdr>
        </w:div>
        <w:div w:id="92559352">
          <w:marLeft w:val="1166"/>
          <w:marRight w:val="0"/>
          <w:marTop w:val="0"/>
          <w:marBottom w:val="0"/>
          <w:divBdr>
            <w:top w:val="none" w:sz="0" w:space="0" w:color="auto"/>
            <w:left w:val="none" w:sz="0" w:space="0" w:color="auto"/>
            <w:bottom w:val="none" w:sz="0" w:space="0" w:color="auto"/>
            <w:right w:val="none" w:sz="0" w:space="0" w:color="auto"/>
          </w:divBdr>
        </w:div>
        <w:div w:id="334580571">
          <w:marLeft w:val="1166"/>
          <w:marRight w:val="0"/>
          <w:marTop w:val="0"/>
          <w:marBottom w:val="0"/>
          <w:divBdr>
            <w:top w:val="none" w:sz="0" w:space="0" w:color="auto"/>
            <w:left w:val="none" w:sz="0" w:space="0" w:color="auto"/>
            <w:bottom w:val="none" w:sz="0" w:space="0" w:color="auto"/>
            <w:right w:val="none" w:sz="0" w:space="0" w:color="auto"/>
          </w:divBdr>
        </w:div>
        <w:div w:id="800270026">
          <w:marLeft w:val="547"/>
          <w:marRight w:val="0"/>
          <w:marTop w:val="0"/>
          <w:marBottom w:val="0"/>
          <w:divBdr>
            <w:top w:val="none" w:sz="0" w:space="0" w:color="auto"/>
            <w:left w:val="none" w:sz="0" w:space="0" w:color="auto"/>
            <w:bottom w:val="none" w:sz="0" w:space="0" w:color="auto"/>
            <w:right w:val="none" w:sz="0" w:space="0" w:color="auto"/>
          </w:divBdr>
        </w:div>
        <w:div w:id="1045327292">
          <w:marLeft w:val="547"/>
          <w:marRight w:val="0"/>
          <w:marTop w:val="0"/>
          <w:marBottom w:val="0"/>
          <w:divBdr>
            <w:top w:val="none" w:sz="0" w:space="0" w:color="auto"/>
            <w:left w:val="none" w:sz="0" w:space="0" w:color="auto"/>
            <w:bottom w:val="none" w:sz="0" w:space="0" w:color="auto"/>
            <w:right w:val="none" w:sz="0" w:space="0" w:color="auto"/>
          </w:divBdr>
        </w:div>
        <w:div w:id="172377137">
          <w:marLeft w:val="547"/>
          <w:marRight w:val="0"/>
          <w:marTop w:val="0"/>
          <w:marBottom w:val="0"/>
          <w:divBdr>
            <w:top w:val="none" w:sz="0" w:space="0" w:color="auto"/>
            <w:left w:val="none" w:sz="0" w:space="0" w:color="auto"/>
            <w:bottom w:val="none" w:sz="0" w:space="0" w:color="auto"/>
            <w:right w:val="none" w:sz="0" w:space="0" w:color="auto"/>
          </w:divBdr>
        </w:div>
        <w:div w:id="1528326809">
          <w:marLeft w:val="547"/>
          <w:marRight w:val="0"/>
          <w:marTop w:val="0"/>
          <w:marBottom w:val="0"/>
          <w:divBdr>
            <w:top w:val="none" w:sz="0" w:space="0" w:color="auto"/>
            <w:left w:val="none" w:sz="0" w:space="0" w:color="auto"/>
            <w:bottom w:val="none" w:sz="0" w:space="0" w:color="auto"/>
            <w:right w:val="none" w:sz="0" w:space="0" w:color="auto"/>
          </w:divBdr>
        </w:div>
        <w:div w:id="74787429">
          <w:marLeft w:val="547"/>
          <w:marRight w:val="0"/>
          <w:marTop w:val="0"/>
          <w:marBottom w:val="0"/>
          <w:divBdr>
            <w:top w:val="none" w:sz="0" w:space="0" w:color="auto"/>
            <w:left w:val="none" w:sz="0" w:space="0" w:color="auto"/>
            <w:bottom w:val="none" w:sz="0" w:space="0" w:color="auto"/>
            <w:right w:val="none" w:sz="0" w:space="0" w:color="auto"/>
          </w:divBdr>
        </w:div>
        <w:div w:id="1643071190">
          <w:marLeft w:val="547"/>
          <w:marRight w:val="0"/>
          <w:marTop w:val="0"/>
          <w:marBottom w:val="0"/>
          <w:divBdr>
            <w:top w:val="none" w:sz="0" w:space="0" w:color="auto"/>
            <w:left w:val="none" w:sz="0" w:space="0" w:color="auto"/>
            <w:bottom w:val="none" w:sz="0" w:space="0" w:color="auto"/>
            <w:right w:val="none" w:sz="0" w:space="0" w:color="auto"/>
          </w:divBdr>
        </w:div>
        <w:div w:id="2085103110">
          <w:marLeft w:val="547"/>
          <w:marRight w:val="0"/>
          <w:marTop w:val="0"/>
          <w:marBottom w:val="0"/>
          <w:divBdr>
            <w:top w:val="none" w:sz="0" w:space="0" w:color="auto"/>
            <w:left w:val="none" w:sz="0" w:space="0" w:color="auto"/>
            <w:bottom w:val="none" w:sz="0" w:space="0" w:color="auto"/>
            <w:right w:val="none" w:sz="0" w:space="0" w:color="auto"/>
          </w:divBdr>
        </w:div>
        <w:div w:id="14963228">
          <w:marLeft w:val="547"/>
          <w:marRight w:val="0"/>
          <w:marTop w:val="0"/>
          <w:marBottom w:val="0"/>
          <w:divBdr>
            <w:top w:val="none" w:sz="0" w:space="0" w:color="auto"/>
            <w:left w:val="none" w:sz="0" w:space="0" w:color="auto"/>
            <w:bottom w:val="none" w:sz="0" w:space="0" w:color="auto"/>
            <w:right w:val="none" w:sz="0" w:space="0" w:color="auto"/>
          </w:divBdr>
        </w:div>
        <w:div w:id="2119328964">
          <w:marLeft w:val="547"/>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825880">
      <w:bodyDiv w:val="1"/>
      <w:marLeft w:val="0"/>
      <w:marRight w:val="0"/>
      <w:marTop w:val="0"/>
      <w:marBottom w:val="0"/>
      <w:divBdr>
        <w:top w:val="none" w:sz="0" w:space="0" w:color="auto"/>
        <w:left w:val="none" w:sz="0" w:space="0" w:color="auto"/>
        <w:bottom w:val="none" w:sz="0" w:space="0" w:color="auto"/>
        <w:right w:val="none" w:sz="0" w:space="0" w:color="auto"/>
      </w:divBdr>
      <w:divsChild>
        <w:div w:id="231622970">
          <w:marLeft w:val="547"/>
          <w:marRight w:val="0"/>
          <w:marTop w:val="0"/>
          <w:marBottom w:val="0"/>
          <w:divBdr>
            <w:top w:val="none" w:sz="0" w:space="0" w:color="auto"/>
            <w:left w:val="none" w:sz="0" w:space="0" w:color="auto"/>
            <w:bottom w:val="none" w:sz="0" w:space="0" w:color="auto"/>
            <w:right w:val="none" w:sz="0" w:space="0" w:color="auto"/>
          </w:divBdr>
        </w:div>
        <w:div w:id="1397582684">
          <w:marLeft w:val="1166"/>
          <w:marRight w:val="0"/>
          <w:marTop w:val="0"/>
          <w:marBottom w:val="0"/>
          <w:divBdr>
            <w:top w:val="none" w:sz="0" w:space="0" w:color="auto"/>
            <w:left w:val="none" w:sz="0" w:space="0" w:color="auto"/>
            <w:bottom w:val="none" w:sz="0" w:space="0" w:color="auto"/>
            <w:right w:val="none" w:sz="0" w:space="0" w:color="auto"/>
          </w:divBdr>
        </w:div>
        <w:div w:id="20327527">
          <w:marLeft w:val="1166"/>
          <w:marRight w:val="0"/>
          <w:marTop w:val="0"/>
          <w:marBottom w:val="0"/>
          <w:divBdr>
            <w:top w:val="none" w:sz="0" w:space="0" w:color="auto"/>
            <w:left w:val="none" w:sz="0" w:space="0" w:color="auto"/>
            <w:bottom w:val="none" w:sz="0" w:space="0" w:color="auto"/>
            <w:right w:val="none" w:sz="0" w:space="0" w:color="auto"/>
          </w:divBdr>
        </w:div>
        <w:div w:id="1954241798">
          <w:marLeft w:val="547"/>
          <w:marRight w:val="0"/>
          <w:marTop w:val="0"/>
          <w:marBottom w:val="0"/>
          <w:divBdr>
            <w:top w:val="none" w:sz="0" w:space="0" w:color="auto"/>
            <w:left w:val="none" w:sz="0" w:space="0" w:color="auto"/>
            <w:bottom w:val="none" w:sz="0" w:space="0" w:color="auto"/>
            <w:right w:val="none" w:sz="0" w:space="0" w:color="auto"/>
          </w:divBdr>
        </w:div>
        <w:div w:id="911548075">
          <w:marLeft w:val="1166"/>
          <w:marRight w:val="0"/>
          <w:marTop w:val="0"/>
          <w:marBottom w:val="0"/>
          <w:divBdr>
            <w:top w:val="none" w:sz="0" w:space="0" w:color="auto"/>
            <w:left w:val="none" w:sz="0" w:space="0" w:color="auto"/>
            <w:bottom w:val="none" w:sz="0" w:space="0" w:color="auto"/>
            <w:right w:val="none" w:sz="0" w:space="0" w:color="auto"/>
          </w:divBdr>
        </w:div>
        <w:div w:id="640427672">
          <w:marLeft w:val="1166"/>
          <w:marRight w:val="0"/>
          <w:marTop w:val="0"/>
          <w:marBottom w:val="0"/>
          <w:divBdr>
            <w:top w:val="none" w:sz="0" w:space="0" w:color="auto"/>
            <w:left w:val="none" w:sz="0" w:space="0" w:color="auto"/>
            <w:bottom w:val="none" w:sz="0" w:space="0" w:color="auto"/>
            <w:right w:val="none" w:sz="0" w:space="0" w:color="auto"/>
          </w:divBdr>
        </w:div>
        <w:div w:id="1304774465">
          <w:marLeft w:val="1166"/>
          <w:marRight w:val="0"/>
          <w:marTop w:val="0"/>
          <w:marBottom w:val="0"/>
          <w:divBdr>
            <w:top w:val="none" w:sz="0" w:space="0" w:color="auto"/>
            <w:left w:val="none" w:sz="0" w:space="0" w:color="auto"/>
            <w:bottom w:val="none" w:sz="0" w:space="0" w:color="auto"/>
            <w:right w:val="none" w:sz="0" w:space="0" w:color="auto"/>
          </w:divBdr>
        </w:div>
        <w:div w:id="2009668903">
          <w:marLeft w:val="1166"/>
          <w:marRight w:val="0"/>
          <w:marTop w:val="0"/>
          <w:marBottom w:val="0"/>
          <w:divBdr>
            <w:top w:val="none" w:sz="0" w:space="0" w:color="auto"/>
            <w:left w:val="none" w:sz="0" w:space="0" w:color="auto"/>
            <w:bottom w:val="none" w:sz="0" w:space="0" w:color="auto"/>
            <w:right w:val="none" w:sz="0" w:space="0" w:color="auto"/>
          </w:divBdr>
        </w:div>
        <w:div w:id="391733681">
          <w:marLeft w:val="547"/>
          <w:marRight w:val="0"/>
          <w:marTop w:val="0"/>
          <w:marBottom w:val="0"/>
          <w:divBdr>
            <w:top w:val="none" w:sz="0" w:space="0" w:color="auto"/>
            <w:left w:val="none" w:sz="0" w:space="0" w:color="auto"/>
            <w:bottom w:val="none" w:sz="0" w:space="0" w:color="auto"/>
            <w:right w:val="none" w:sz="0" w:space="0" w:color="auto"/>
          </w:divBdr>
        </w:div>
        <w:div w:id="700666251">
          <w:marLeft w:val="1166"/>
          <w:marRight w:val="0"/>
          <w:marTop w:val="0"/>
          <w:marBottom w:val="0"/>
          <w:divBdr>
            <w:top w:val="none" w:sz="0" w:space="0" w:color="auto"/>
            <w:left w:val="none" w:sz="0" w:space="0" w:color="auto"/>
            <w:bottom w:val="none" w:sz="0" w:space="0" w:color="auto"/>
            <w:right w:val="none" w:sz="0" w:space="0" w:color="auto"/>
          </w:divBdr>
        </w:div>
        <w:div w:id="959185088">
          <w:marLeft w:val="1166"/>
          <w:marRight w:val="0"/>
          <w:marTop w:val="0"/>
          <w:marBottom w:val="0"/>
          <w:divBdr>
            <w:top w:val="none" w:sz="0" w:space="0" w:color="auto"/>
            <w:left w:val="none" w:sz="0" w:space="0" w:color="auto"/>
            <w:bottom w:val="none" w:sz="0" w:space="0" w:color="auto"/>
            <w:right w:val="none" w:sz="0" w:space="0" w:color="auto"/>
          </w:divBdr>
        </w:div>
        <w:div w:id="2018650865">
          <w:marLeft w:val="547"/>
          <w:marRight w:val="0"/>
          <w:marTop w:val="0"/>
          <w:marBottom w:val="0"/>
          <w:divBdr>
            <w:top w:val="none" w:sz="0" w:space="0" w:color="auto"/>
            <w:left w:val="none" w:sz="0" w:space="0" w:color="auto"/>
            <w:bottom w:val="none" w:sz="0" w:space="0" w:color="auto"/>
            <w:right w:val="none" w:sz="0" w:space="0" w:color="auto"/>
          </w:divBdr>
        </w:div>
        <w:div w:id="195430721">
          <w:marLeft w:val="1166"/>
          <w:marRight w:val="0"/>
          <w:marTop w:val="0"/>
          <w:marBottom w:val="0"/>
          <w:divBdr>
            <w:top w:val="none" w:sz="0" w:space="0" w:color="auto"/>
            <w:left w:val="none" w:sz="0" w:space="0" w:color="auto"/>
            <w:bottom w:val="none" w:sz="0" w:space="0" w:color="auto"/>
            <w:right w:val="none" w:sz="0" w:space="0" w:color="auto"/>
          </w:divBdr>
        </w:div>
        <w:div w:id="1489055958">
          <w:marLeft w:val="1166"/>
          <w:marRight w:val="0"/>
          <w:marTop w:val="0"/>
          <w:marBottom w:val="0"/>
          <w:divBdr>
            <w:top w:val="none" w:sz="0" w:space="0" w:color="auto"/>
            <w:left w:val="none" w:sz="0" w:space="0" w:color="auto"/>
            <w:bottom w:val="none" w:sz="0" w:space="0" w:color="auto"/>
            <w:right w:val="none" w:sz="0" w:space="0" w:color="auto"/>
          </w:divBdr>
        </w:div>
        <w:div w:id="1024671298">
          <w:marLeft w:val="1166"/>
          <w:marRight w:val="0"/>
          <w:marTop w:val="0"/>
          <w:marBottom w:val="0"/>
          <w:divBdr>
            <w:top w:val="none" w:sz="0" w:space="0" w:color="auto"/>
            <w:left w:val="none" w:sz="0" w:space="0" w:color="auto"/>
            <w:bottom w:val="none" w:sz="0" w:space="0" w:color="auto"/>
            <w:right w:val="none" w:sz="0" w:space="0" w:color="auto"/>
          </w:divBdr>
        </w:div>
        <w:div w:id="366957416">
          <w:marLeft w:val="1166"/>
          <w:marRight w:val="0"/>
          <w:marTop w:val="0"/>
          <w:marBottom w:val="0"/>
          <w:divBdr>
            <w:top w:val="none" w:sz="0" w:space="0" w:color="auto"/>
            <w:left w:val="none" w:sz="0" w:space="0" w:color="auto"/>
            <w:bottom w:val="none" w:sz="0" w:space="0" w:color="auto"/>
            <w:right w:val="none" w:sz="0" w:space="0" w:color="auto"/>
          </w:divBdr>
        </w:div>
      </w:divsChild>
    </w:div>
    <w:div w:id="1765950663">
      <w:bodyDiv w:val="1"/>
      <w:marLeft w:val="0"/>
      <w:marRight w:val="0"/>
      <w:marTop w:val="0"/>
      <w:marBottom w:val="0"/>
      <w:divBdr>
        <w:top w:val="none" w:sz="0" w:space="0" w:color="auto"/>
        <w:left w:val="none" w:sz="0" w:space="0" w:color="auto"/>
        <w:bottom w:val="none" w:sz="0" w:space="0" w:color="auto"/>
        <w:right w:val="none" w:sz="0" w:space="0" w:color="auto"/>
      </w:divBdr>
      <w:divsChild>
        <w:div w:id="64645428">
          <w:marLeft w:val="547"/>
          <w:marRight w:val="0"/>
          <w:marTop w:val="0"/>
          <w:marBottom w:val="0"/>
          <w:divBdr>
            <w:top w:val="none" w:sz="0" w:space="0" w:color="auto"/>
            <w:left w:val="none" w:sz="0" w:space="0" w:color="auto"/>
            <w:bottom w:val="none" w:sz="0" w:space="0" w:color="auto"/>
            <w:right w:val="none" w:sz="0" w:space="0" w:color="auto"/>
          </w:divBdr>
        </w:div>
        <w:div w:id="1622154584">
          <w:marLeft w:val="547"/>
          <w:marRight w:val="0"/>
          <w:marTop w:val="0"/>
          <w:marBottom w:val="0"/>
          <w:divBdr>
            <w:top w:val="none" w:sz="0" w:space="0" w:color="auto"/>
            <w:left w:val="none" w:sz="0" w:space="0" w:color="auto"/>
            <w:bottom w:val="none" w:sz="0" w:space="0" w:color="auto"/>
            <w:right w:val="none" w:sz="0" w:space="0" w:color="auto"/>
          </w:divBdr>
        </w:div>
        <w:div w:id="708182492">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862519">
      <w:bodyDiv w:val="1"/>
      <w:marLeft w:val="0"/>
      <w:marRight w:val="0"/>
      <w:marTop w:val="0"/>
      <w:marBottom w:val="0"/>
      <w:divBdr>
        <w:top w:val="none" w:sz="0" w:space="0" w:color="auto"/>
        <w:left w:val="none" w:sz="0" w:space="0" w:color="auto"/>
        <w:bottom w:val="none" w:sz="0" w:space="0" w:color="auto"/>
        <w:right w:val="none" w:sz="0" w:space="0" w:color="auto"/>
      </w:divBdr>
      <w:divsChild>
        <w:div w:id="527833102">
          <w:marLeft w:val="547"/>
          <w:marRight w:val="0"/>
          <w:marTop w:val="0"/>
          <w:marBottom w:val="0"/>
          <w:divBdr>
            <w:top w:val="none" w:sz="0" w:space="0" w:color="auto"/>
            <w:left w:val="none" w:sz="0" w:space="0" w:color="auto"/>
            <w:bottom w:val="none" w:sz="0" w:space="0" w:color="auto"/>
            <w:right w:val="none" w:sz="0" w:space="0" w:color="auto"/>
          </w:divBdr>
        </w:div>
        <w:div w:id="54085334">
          <w:marLeft w:val="1166"/>
          <w:marRight w:val="0"/>
          <w:marTop w:val="0"/>
          <w:marBottom w:val="0"/>
          <w:divBdr>
            <w:top w:val="none" w:sz="0" w:space="0" w:color="auto"/>
            <w:left w:val="none" w:sz="0" w:space="0" w:color="auto"/>
            <w:bottom w:val="none" w:sz="0" w:space="0" w:color="auto"/>
            <w:right w:val="none" w:sz="0" w:space="0" w:color="auto"/>
          </w:divBdr>
        </w:div>
        <w:div w:id="1838769577">
          <w:marLeft w:val="547"/>
          <w:marRight w:val="0"/>
          <w:marTop w:val="0"/>
          <w:marBottom w:val="0"/>
          <w:divBdr>
            <w:top w:val="none" w:sz="0" w:space="0" w:color="auto"/>
            <w:left w:val="none" w:sz="0" w:space="0" w:color="auto"/>
            <w:bottom w:val="none" w:sz="0" w:space="0" w:color="auto"/>
            <w:right w:val="none" w:sz="0" w:space="0" w:color="auto"/>
          </w:divBdr>
        </w:div>
        <w:div w:id="1497382978">
          <w:marLeft w:val="547"/>
          <w:marRight w:val="0"/>
          <w:marTop w:val="0"/>
          <w:marBottom w:val="0"/>
          <w:divBdr>
            <w:top w:val="none" w:sz="0" w:space="0" w:color="auto"/>
            <w:left w:val="none" w:sz="0" w:space="0" w:color="auto"/>
            <w:bottom w:val="none" w:sz="0" w:space="0" w:color="auto"/>
            <w:right w:val="none" w:sz="0" w:space="0" w:color="auto"/>
          </w:divBdr>
        </w:div>
        <w:div w:id="844832121">
          <w:marLeft w:val="547"/>
          <w:marRight w:val="0"/>
          <w:marTop w:val="0"/>
          <w:marBottom w:val="0"/>
          <w:divBdr>
            <w:top w:val="none" w:sz="0" w:space="0" w:color="auto"/>
            <w:left w:val="none" w:sz="0" w:space="0" w:color="auto"/>
            <w:bottom w:val="none" w:sz="0" w:space="0" w:color="auto"/>
            <w:right w:val="none" w:sz="0" w:space="0" w:color="auto"/>
          </w:divBdr>
        </w:div>
        <w:div w:id="165050896">
          <w:marLeft w:val="547"/>
          <w:marRight w:val="0"/>
          <w:marTop w:val="0"/>
          <w:marBottom w:val="0"/>
          <w:divBdr>
            <w:top w:val="none" w:sz="0" w:space="0" w:color="auto"/>
            <w:left w:val="none" w:sz="0" w:space="0" w:color="auto"/>
            <w:bottom w:val="none" w:sz="0" w:space="0" w:color="auto"/>
            <w:right w:val="none" w:sz="0" w:space="0" w:color="auto"/>
          </w:divBdr>
        </w:div>
        <w:div w:id="1583371927">
          <w:marLeft w:val="547"/>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629584">
      <w:bodyDiv w:val="1"/>
      <w:marLeft w:val="0"/>
      <w:marRight w:val="0"/>
      <w:marTop w:val="0"/>
      <w:marBottom w:val="0"/>
      <w:divBdr>
        <w:top w:val="none" w:sz="0" w:space="0" w:color="auto"/>
        <w:left w:val="none" w:sz="0" w:space="0" w:color="auto"/>
        <w:bottom w:val="none" w:sz="0" w:space="0" w:color="auto"/>
        <w:right w:val="none" w:sz="0" w:space="0" w:color="auto"/>
      </w:divBdr>
      <w:divsChild>
        <w:div w:id="1950383617">
          <w:marLeft w:val="547"/>
          <w:marRight w:val="0"/>
          <w:marTop w:val="0"/>
          <w:marBottom w:val="0"/>
          <w:divBdr>
            <w:top w:val="none" w:sz="0" w:space="0" w:color="auto"/>
            <w:left w:val="none" w:sz="0" w:space="0" w:color="auto"/>
            <w:bottom w:val="none" w:sz="0" w:space="0" w:color="auto"/>
            <w:right w:val="none" w:sz="0" w:space="0" w:color="auto"/>
          </w:divBdr>
        </w:div>
        <w:div w:id="1246723879">
          <w:marLeft w:val="1166"/>
          <w:marRight w:val="0"/>
          <w:marTop w:val="0"/>
          <w:marBottom w:val="0"/>
          <w:divBdr>
            <w:top w:val="none" w:sz="0" w:space="0" w:color="auto"/>
            <w:left w:val="none" w:sz="0" w:space="0" w:color="auto"/>
            <w:bottom w:val="none" w:sz="0" w:space="0" w:color="auto"/>
            <w:right w:val="none" w:sz="0" w:space="0" w:color="auto"/>
          </w:divBdr>
        </w:div>
        <w:div w:id="1087968407">
          <w:marLeft w:val="1166"/>
          <w:marRight w:val="0"/>
          <w:marTop w:val="0"/>
          <w:marBottom w:val="0"/>
          <w:divBdr>
            <w:top w:val="none" w:sz="0" w:space="0" w:color="auto"/>
            <w:left w:val="none" w:sz="0" w:space="0" w:color="auto"/>
            <w:bottom w:val="none" w:sz="0" w:space="0" w:color="auto"/>
            <w:right w:val="none" w:sz="0" w:space="0" w:color="auto"/>
          </w:divBdr>
        </w:div>
        <w:div w:id="1310666902">
          <w:marLeft w:val="547"/>
          <w:marRight w:val="0"/>
          <w:marTop w:val="0"/>
          <w:marBottom w:val="0"/>
          <w:divBdr>
            <w:top w:val="none" w:sz="0" w:space="0" w:color="auto"/>
            <w:left w:val="none" w:sz="0" w:space="0" w:color="auto"/>
            <w:bottom w:val="none" w:sz="0" w:space="0" w:color="auto"/>
            <w:right w:val="none" w:sz="0" w:space="0" w:color="auto"/>
          </w:divBdr>
        </w:div>
        <w:div w:id="2138528328">
          <w:marLeft w:val="547"/>
          <w:marRight w:val="0"/>
          <w:marTop w:val="0"/>
          <w:marBottom w:val="0"/>
          <w:divBdr>
            <w:top w:val="none" w:sz="0" w:space="0" w:color="auto"/>
            <w:left w:val="none" w:sz="0" w:space="0" w:color="auto"/>
            <w:bottom w:val="none" w:sz="0" w:space="0" w:color="auto"/>
            <w:right w:val="none" w:sz="0" w:space="0" w:color="auto"/>
          </w:divBdr>
        </w:div>
        <w:div w:id="1380930726">
          <w:marLeft w:val="547"/>
          <w:marRight w:val="0"/>
          <w:marTop w:val="0"/>
          <w:marBottom w:val="0"/>
          <w:divBdr>
            <w:top w:val="none" w:sz="0" w:space="0" w:color="auto"/>
            <w:left w:val="none" w:sz="0" w:space="0" w:color="auto"/>
            <w:bottom w:val="none" w:sz="0" w:space="0" w:color="auto"/>
            <w:right w:val="none" w:sz="0" w:space="0" w:color="auto"/>
          </w:divBdr>
        </w:div>
        <w:div w:id="395082728">
          <w:marLeft w:val="547"/>
          <w:marRight w:val="0"/>
          <w:marTop w:val="0"/>
          <w:marBottom w:val="0"/>
          <w:divBdr>
            <w:top w:val="none" w:sz="0" w:space="0" w:color="auto"/>
            <w:left w:val="none" w:sz="0" w:space="0" w:color="auto"/>
            <w:bottom w:val="none" w:sz="0" w:space="0" w:color="auto"/>
            <w:right w:val="none" w:sz="0" w:space="0" w:color="auto"/>
          </w:divBdr>
        </w:div>
        <w:div w:id="1792748895">
          <w:marLeft w:val="547"/>
          <w:marRight w:val="0"/>
          <w:marTop w:val="0"/>
          <w:marBottom w:val="0"/>
          <w:divBdr>
            <w:top w:val="none" w:sz="0" w:space="0" w:color="auto"/>
            <w:left w:val="none" w:sz="0" w:space="0" w:color="auto"/>
            <w:bottom w:val="none" w:sz="0" w:space="0" w:color="auto"/>
            <w:right w:val="none" w:sz="0" w:space="0" w:color="auto"/>
          </w:divBdr>
        </w:div>
        <w:div w:id="1802266365">
          <w:marLeft w:val="547"/>
          <w:marRight w:val="0"/>
          <w:marTop w:val="0"/>
          <w:marBottom w:val="0"/>
          <w:divBdr>
            <w:top w:val="none" w:sz="0" w:space="0" w:color="auto"/>
            <w:left w:val="none" w:sz="0" w:space="0" w:color="auto"/>
            <w:bottom w:val="none" w:sz="0" w:space="0" w:color="auto"/>
            <w:right w:val="none" w:sz="0" w:space="0" w:color="auto"/>
          </w:divBdr>
        </w:div>
        <w:div w:id="299843964">
          <w:marLeft w:val="547"/>
          <w:marRight w:val="0"/>
          <w:marTop w:val="0"/>
          <w:marBottom w:val="0"/>
          <w:divBdr>
            <w:top w:val="none" w:sz="0" w:space="0" w:color="auto"/>
            <w:left w:val="none" w:sz="0" w:space="0" w:color="auto"/>
            <w:bottom w:val="none" w:sz="0" w:space="0" w:color="auto"/>
            <w:right w:val="none" w:sz="0" w:space="0" w:color="auto"/>
          </w:divBdr>
        </w:div>
        <w:div w:id="763233818">
          <w:marLeft w:val="547"/>
          <w:marRight w:val="0"/>
          <w:marTop w:val="0"/>
          <w:marBottom w:val="0"/>
          <w:divBdr>
            <w:top w:val="none" w:sz="0" w:space="0" w:color="auto"/>
            <w:left w:val="none" w:sz="0" w:space="0" w:color="auto"/>
            <w:bottom w:val="none" w:sz="0" w:space="0" w:color="auto"/>
            <w:right w:val="none" w:sz="0" w:space="0" w:color="auto"/>
          </w:divBdr>
        </w:div>
        <w:div w:id="1842356163">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6FDC2-EC2B-4637-8700-A8150F424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3</Pages>
  <Words>1560</Words>
  <Characters>8823</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島　康介(shima kousuke)</cp:lastModifiedBy>
  <cp:revision>9</cp:revision>
  <cp:lastPrinted>2017-08-09T04:40:00Z</cp:lastPrinted>
  <dcterms:created xsi:type="dcterms:W3CDTF">2022-04-27T07:25:00Z</dcterms:created>
  <dcterms:modified xsi:type="dcterms:W3CDTF">2022-04-28T04:15:00Z</dcterms:modified>
</cp:coreProperties>
</file>