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032D7B5E" w:rsidR="00CE4741" w:rsidRPr="002858A6" w:rsidRDefault="00CE4741" w:rsidP="00CE4741">
      <w:pPr>
        <w:tabs>
          <w:tab w:val="center" w:pos="4536"/>
          <w:tab w:val="right" w:pos="8280"/>
          <w:tab w:val="right" w:pos="9639"/>
        </w:tabs>
        <w:ind w:right="2"/>
        <w:rPr>
          <w:rFonts w:ascii="Arial" w:eastAsia="ＭＳ 明朝" w:hAnsi="Arial"/>
          <w:b/>
          <w:noProof/>
          <w:sz w:val="22"/>
          <w:szCs w:val="18"/>
          <w:lang w:val="en-US"/>
        </w:rPr>
      </w:pPr>
      <w:bookmarkStart w:id="0" w:name="_Hlk7194408"/>
      <w:r w:rsidRPr="002858A6">
        <w:rPr>
          <w:rFonts w:ascii="Arial" w:eastAsia="ＭＳ 明朝" w:hAnsi="Arial"/>
          <w:b/>
          <w:noProof/>
          <w:sz w:val="22"/>
          <w:szCs w:val="18"/>
          <w:lang w:val="en-US"/>
        </w:rPr>
        <w:t xml:space="preserve">3GPP TSG RAN </w:t>
      </w:r>
      <w:r w:rsidR="0048498F" w:rsidRPr="002858A6">
        <w:rPr>
          <w:rFonts w:ascii="Arial" w:eastAsia="ＭＳ 明朝" w:hAnsi="Arial"/>
          <w:b/>
          <w:noProof/>
          <w:sz w:val="22"/>
          <w:szCs w:val="18"/>
          <w:lang w:val="en-US"/>
        </w:rPr>
        <w:t xml:space="preserve">WG1 </w:t>
      </w:r>
      <w:r w:rsidR="00C44B2C" w:rsidRPr="002858A6">
        <w:rPr>
          <w:rFonts w:ascii="Arial" w:eastAsia="ＭＳ 明朝" w:hAnsi="Arial" w:hint="eastAsia"/>
          <w:b/>
          <w:noProof/>
          <w:sz w:val="22"/>
          <w:szCs w:val="18"/>
          <w:lang w:val="en-US"/>
        </w:rPr>
        <w:t xml:space="preserve">Meeting </w:t>
      </w:r>
      <w:r w:rsidR="00C44B2C" w:rsidRPr="002858A6">
        <w:rPr>
          <w:rFonts w:ascii="Arial" w:eastAsia="ＭＳ 明朝" w:hAnsi="Arial"/>
          <w:b/>
          <w:noProof/>
          <w:sz w:val="22"/>
          <w:szCs w:val="18"/>
          <w:lang w:val="en-US"/>
        </w:rPr>
        <w:t>#</w:t>
      </w:r>
      <w:r w:rsidR="00CD3B37" w:rsidRPr="002858A6">
        <w:rPr>
          <w:rFonts w:ascii="Arial" w:eastAsia="ＭＳ 明朝" w:hAnsi="Arial"/>
          <w:b/>
          <w:noProof/>
          <w:sz w:val="22"/>
          <w:szCs w:val="18"/>
          <w:lang w:val="en-US"/>
        </w:rPr>
        <w:t>10</w:t>
      </w:r>
      <w:r w:rsidR="002858A6">
        <w:rPr>
          <w:rFonts w:ascii="Arial" w:eastAsia="ＭＳ 明朝" w:hAnsi="Arial"/>
          <w:b/>
          <w:noProof/>
          <w:sz w:val="22"/>
          <w:szCs w:val="18"/>
          <w:lang w:val="en-US"/>
        </w:rPr>
        <w:t>9</w:t>
      </w:r>
      <w:r w:rsidRPr="002858A6">
        <w:rPr>
          <w:rFonts w:ascii="Arial" w:eastAsia="ＭＳ 明朝" w:hAnsi="Arial"/>
          <w:b/>
          <w:noProof/>
          <w:sz w:val="22"/>
          <w:szCs w:val="18"/>
          <w:lang w:val="en-US"/>
        </w:rPr>
        <w:t>-e</w:t>
      </w:r>
      <w:r w:rsidRPr="002858A6">
        <w:rPr>
          <w:rFonts w:ascii="Arial" w:eastAsia="ＭＳ 明朝" w:hAnsi="Arial"/>
          <w:b/>
          <w:noProof/>
          <w:sz w:val="22"/>
          <w:szCs w:val="18"/>
          <w:lang w:val="en-US"/>
        </w:rPr>
        <w:tab/>
      </w:r>
      <w:r w:rsidRPr="002858A6">
        <w:rPr>
          <w:rFonts w:ascii="Arial" w:eastAsia="ＭＳ 明朝" w:hAnsi="Arial"/>
          <w:b/>
          <w:noProof/>
          <w:sz w:val="22"/>
          <w:szCs w:val="18"/>
          <w:lang w:val="en-US"/>
        </w:rPr>
        <w:tab/>
      </w:r>
      <w:r w:rsidRPr="002858A6">
        <w:rPr>
          <w:rFonts w:ascii="Arial" w:eastAsia="ＭＳ 明朝" w:hAnsi="Arial"/>
          <w:b/>
          <w:noProof/>
          <w:sz w:val="22"/>
          <w:szCs w:val="18"/>
          <w:lang w:val="en-US"/>
        </w:rPr>
        <w:tab/>
        <w:t xml:space="preserve">    </w:t>
      </w:r>
      <w:r w:rsidRPr="002858A6">
        <w:rPr>
          <w:sz w:val="22"/>
          <w:szCs w:val="18"/>
        </w:rPr>
        <w:t xml:space="preserve"> </w:t>
      </w:r>
      <w:r w:rsidR="00595E7E" w:rsidRPr="002858A6">
        <w:rPr>
          <w:rFonts w:ascii="Arial" w:eastAsia="ＭＳ 明朝" w:hAnsi="Arial"/>
          <w:b/>
          <w:noProof/>
          <w:sz w:val="22"/>
          <w:szCs w:val="18"/>
          <w:lang w:val="en-US"/>
        </w:rPr>
        <w:t>R1-220</w:t>
      </w:r>
      <w:r w:rsidR="00C60CF1">
        <w:rPr>
          <w:rFonts w:ascii="Arial" w:eastAsia="ＭＳ 明朝" w:hAnsi="Arial"/>
          <w:b/>
          <w:noProof/>
          <w:sz w:val="22"/>
          <w:szCs w:val="18"/>
          <w:lang w:val="en-US"/>
        </w:rPr>
        <w:t>4342</w:t>
      </w:r>
    </w:p>
    <w:bookmarkEnd w:id="0"/>
    <w:p w14:paraId="6F2E48AF" w14:textId="6E23CF06" w:rsidR="00CE4741" w:rsidRPr="002858A6" w:rsidRDefault="00C44B2C" w:rsidP="00CE4741">
      <w:pPr>
        <w:tabs>
          <w:tab w:val="center" w:pos="4536"/>
          <w:tab w:val="right" w:pos="9072"/>
        </w:tabs>
        <w:rPr>
          <w:rFonts w:ascii="Arial" w:eastAsia="ＭＳ 明朝" w:hAnsi="Arial"/>
          <w:b/>
          <w:noProof/>
          <w:sz w:val="22"/>
          <w:szCs w:val="18"/>
        </w:rPr>
      </w:pPr>
      <w:r w:rsidRPr="002858A6">
        <w:rPr>
          <w:rFonts w:ascii="Arial" w:eastAsia="ＭＳ 明朝" w:hAnsi="Arial"/>
          <w:b/>
          <w:noProof/>
          <w:sz w:val="22"/>
          <w:szCs w:val="18"/>
        </w:rPr>
        <w:t xml:space="preserve">Electronic </w:t>
      </w:r>
      <w:r w:rsidR="00CE4741" w:rsidRPr="002858A6">
        <w:rPr>
          <w:rFonts w:ascii="Arial" w:eastAsia="ＭＳ 明朝" w:hAnsi="Arial"/>
          <w:b/>
          <w:noProof/>
          <w:sz w:val="22"/>
          <w:szCs w:val="18"/>
        </w:rPr>
        <w:t xml:space="preserve">Meeting, </w:t>
      </w:r>
      <w:r w:rsidR="002858A6">
        <w:rPr>
          <w:rFonts w:ascii="Arial" w:eastAsia="ＭＳ 明朝" w:hAnsi="Arial"/>
          <w:b/>
          <w:noProof/>
          <w:sz w:val="22"/>
          <w:szCs w:val="18"/>
        </w:rPr>
        <w:t>May</w:t>
      </w:r>
      <w:r w:rsidR="00394EC7" w:rsidRPr="002858A6">
        <w:rPr>
          <w:rFonts w:ascii="Arial" w:eastAsia="ＭＳ 明朝" w:hAnsi="Arial"/>
          <w:b/>
          <w:noProof/>
          <w:sz w:val="22"/>
          <w:szCs w:val="18"/>
        </w:rPr>
        <w:t xml:space="preserve"> </w:t>
      </w:r>
      <w:r w:rsidR="002858A6">
        <w:rPr>
          <w:rFonts w:ascii="Arial" w:eastAsia="ＭＳ 明朝" w:hAnsi="Arial"/>
          <w:b/>
          <w:noProof/>
          <w:sz w:val="22"/>
          <w:szCs w:val="18"/>
        </w:rPr>
        <w:t>9</w:t>
      </w:r>
      <w:r w:rsidR="002858A6" w:rsidRPr="002858A6">
        <w:rPr>
          <w:rFonts w:ascii="Arial" w:eastAsia="ＭＳ 明朝" w:hAnsi="Arial"/>
          <w:b/>
          <w:noProof/>
          <w:sz w:val="22"/>
          <w:szCs w:val="18"/>
          <w:vertAlign w:val="superscript"/>
        </w:rPr>
        <w:t>th</w:t>
      </w:r>
      <w:r w:rsidR="00394EC7" w:rsidRPr="002858A6">
        <w:rPr>
          <w:rFonts w:ascii="Arial" w:eastAsia="ＭＳ 明朝" w:hAnsi="Arial"/>
          <w:b/>
          <w:noProof/>
          <w:sz w:val="22"/>
          <w:szCs w:val="18"/>
        </w:rPr>
        <w:t xml:space="preserve"> </w:t>
      </w:r>
      <w:r w:rsidR="00747454" w:rsidRPr="002858A6">
        <w:rPr>
          <w:rFonts w:ascii="Arial" w:eastAsia="ＭＳ 明朝" w:hAnsi="Arial"/>
          <w:b/>
          <w:noProof/>
          <w:sz w:val="22"/>
          <w:szCs w:val="18"/>
        </w:rPr>
        <w:t xml:space="preserve">– </w:t>
      </w:r>
      <w:r w:rsidR="002858A6">
        <w:rPr>
          <w:rFonts w:ascii="Arial" w:eastAsia="ＭＳ 明朝" w:hAnsi="Arial"/>
          <w:b/>
          <w:noProof/>
          <w:sz w:val="22"/>
          <w:szCs w:val="18"/>
        </w:rPr>
        <w:t>20</w:t>
      </w:r>
      <w:r w:rsidR="002858A6" w:rsidRPr="002858A6">
        <w:rPr>
          <w:rFonts w:ascii="Arial" w:eastAsia="ＭＳ 明朝" w:hAnsi="Arial"/>
          <w:b/>
          <w:noProof/>
          <w:sz w:val="22"/>
          <w:szCs w:val="18"/>
          <w:vertAlign w:val="superscript"/>
        </w:rPr>
        <w:t>th</w:t>
      </w:r>
      <w:r w:rsidR="000C2E19" w:rsidRPr="002858A6">
        <w:rPr>
          <w:rFonts w:ascii="Arial" w:eastAsia="ＭＳ 明朝" w:hAnsi="Arial"/>
          <w:b/>
          <w:noProof/>
          <w:sz w:val="22"/>
          <w:szCs w:val="18"/>
        </w:rPr>
        <w:t xml:space="preserve">, </w:t>
      </w:r>
      <w:r w:rsidR="00A9648B" w:rsidRPr="002858A6">
        <w:rPr>
          <w:rFonts w:ascii="Arial" w:eastAsia="ＭＳ 明朝" w:hAnsi="Arial"/>
          <w:b/>
          <w:noProof/>
          <w:sz w:val="22"/>
          <w:szCs w:val="18"/>
        </w:rPr>
        <w:t>2022</w:t>
      </w:r>
    </w:p>
    <w:p w14:paraId="616466B9" w14:textId="77777777" w:rsidR="00EF5B82" w:rsidRPr="002858A6" w:rsidRDefault="00EF5B82" w:rsidP="00EF5B82">
      <w:pPr>
        <w:pStyle w:val="a7"/>
        <w:ind w:left="1800" w:hanging="1800"/>
        <w:rPr>
          <w:rFonts w:eastAsia="ＭＳ ゴシック"/>
          <w:noProof w:val="0"/>
          <w:sz w:val="22"/>
          <w:szCs w:val="18"/>
          <w:lang w:eastAsia="ja-JP"/>
        </w:rPr>
      </w:pPr>
    </w:p>
    <w:p w14:paraId="63C5B2A7" w14:textId="77777777" w:rsidR="00EF5B82" w:rsidRPr="002858A6" w:rsidRDefault="00EF5B82" w:rsidP="00EF5B82">
      <w:pPr>
        <w:pStyle w:val="a7"/>
        <w:ind w:left="1800" w:hanging="1800"/>
        <w:rPr>
          <w:rFonts w:eastAsia="ＭＳ ゴシック"/>
          <w:noProof w:val="0"/>
          <w:sz w:val="22"/>
          <w:szCs w:val="18"/>
          <w:lang w:eastAsia="ja-JP"/>
        </w:rPr>
      </w:pPr>
      <w:r w:rsidRPr="002858A6">
        <w:rPr>
          <w:rFonts w:eastAsia="ＭＳ ゴシック"/>
          <w:noProof w:val="0"/>
          <w:sz w:val="22"/>
          <w:szCs w:val="18"/>
        </w:rPr>
        <w:t>Source:</w:t>
      </w:r>
      <w:r w:rsidRPr="002858A6">
        <w:rPr>
          <w:rFonts w:eastAsia="ＭＳ ゴシック"/>
          <w:noProof w:val="0"/>
          <w:sz w:val="22"/>
          <w:szCs w:val="18"/>
        </w:rPr>
        <w:tab/>
        <w:t xml:space="preserve">NTT </w:t>
      </w:r>
      <w:r w:rsidRPr="002858A6">
        <w:rPr>
          <w:rFonts w:eastAsia="ＭＳ ゴシック" w:hint="eastAsia"/>
          <w:noProof w:val="0"/>
          <w:sz w:val="22"/>
          <w:szCs w:val="18"/>
        </w:rPr>
        <w:t>DOCOMO</w:t>
      </w:r>
      <w:r w:rsidRPr="002858A6">
        <w:rPr>
          <w:rFonts w:eastAsia="ＭＳ ゴシック" w:hint="eastAsia"/>
          <w:noProof w:val="0"/>
          <w:sz w:val="22"/>
          <w:szCs w:val="18"/>
          <w:lang w:eastAsia="ja-JP"/>
        </w:rPr>
        <w:t>, INC.</w:t>
      </w:r>
    </w:p>
    <w:p w14:paraId="32639CA4" w14:textId="1CFEFAAD" w:rsidR="00EF5B82" w:rsidRPr="002858A6" w:rsidRDefault="00EF5B82" w:rsidP="00EF5B82">
      <w:pPr>
        <w:pStyle w:val="a7"/>
        <w:ind w:left="1800" w:hanging="1800"/>
        <w:rPr>
          <w:sz w:val="22"/>
          <w:szCs w:val="18"/>
          <w:lang w:val="en-US" w:eastAsia="ja-JP"/>
        </w:rPr>
      </w:pPr>
      <w:r w:rsidRPr="002858A6">
        <w:rPr>
          <w:sz w:val="22"/>
          <w:szCs w:val="18"/>
          <w:lang w:val="en-US"/>
        </w:rPr>
        <w:t>Title:</w:t>
      </w:r>
      <w:r w:rsidRPr="002858A6">
        <w:rPr>
          <w:sz w:val="22"/>
          <w:szCs w:val="18"/>
          <w:lang w:val="en-US"/>
        </w:rPr>
        <w:tab/>
      </w:r>
      <w:r w:rsidR="002858A6" w:rsidRPr="002858A6">
        <w:rPr>
          <w:sz w:val="22"/>
          <w:szCs w:val="18"/>
          <w:lang w:val="en-US"/>
        </w:rPr>
        <w:t>Remaining issues on beam based operation for new SCSs for NR from 52.6 to 71 GHz</w:t>
      </w:r>
    </w:p>
    <w:p w14:paraId="327D0F9A" w14:textId="404901EC" w:rsidR="00EF5B82" w:rsidRPr="002858A6" w:rsidRDefault="00EF5B82" w:rsidP="00EF5B82">
      <w:pPr>
        <w:pStyle w:val="a7"/>
        <w:tabs>
          <w:tab w:val="left" w:pos="1800"/>
        </w:tabs>
        <w:ind w:left="1800" w:hanging="1800"/>
        <w:rPr>
          <w:sz w:val="22"/>
          <w:szCs w:val="18"/>
          <w:lang w:val="en-US" w:eastAsia="ja-JP"/>
        </w:rPr>
      </w:pPr>
      <w:r w:rsidRPr="002858A6">
        <w:rPr>
          <w:sz w:val="22"/>
          <w:szCs w:val="18"/>
          <w:lang w:val="en-US"/>
        </w:rPr>
        <w:t>Agenda Item:</w:t>
      </w:r>
      <w:bookmarkStart w:id="1" w:name="Source"/>
      <w:bookmarkEnd w:id="1"/>
      <w:r w:rsidRPr="002858A6">
        <w:rPr>
          <w:sz w:val="22"/>
          <w:szCs w:val="18"/>
          <w:lang w:val="en-US"/>
        </w:rPr>
        <w:tab/>
      </w:r>
      <w:r w:rsidR="0048498F" w:rsidRPr="002858A6">
        <w:rPr>
          <w:rFonts w:hint="eastAsia"/>
          <w:sz w:val="22"/>
          <w:szCs w:val="18"/>
          <w:lang w:val="en-US" w:eastAsia="ja-JP"/>
        </w:rPr>
        <w:t>8.2.</w:t>
      </w:r>
      <w:r w:rsidR="002858A6">
        <w:rPr>
          <w:sz w:val="22"/>
          <w:szCs w:val="18"/>
          <w:lang w:val="en-US" w:eastAsia="ja-JP"/>
        </w:rPr>
        <w:t>5</w:t>
      </w:r>
    </w:p>
    <w:p w14:paraId="02CC607D" w14:textId="22EB426A" w:rsidR="00EF5B82" w:rsidRPr="002858A6" w:rsidRDefault="00EF5B82" w:rsidP="00EF5B82">
      <w:pPr>
        <w:pBdr>
          <w:bottom w:val="single" w:sz="6" w:space="1" w:color="auto"/>
        </w:pBdr>
        <w:ind w:left="1800" w:hanging="1800"/>
        <w:rPr>
          <w:rFonts w:ascii="Arial" w:hAnsi="Arial"/>
          <w:b/>
          <w:sz w:val="22"/>
          <w:szCs w:val="18"/>
          <w:lang w:val="en-US"/>
        </w:rPr>
      </w:pPr>
      <w:r w:rsidRPr="002858A6">
        <w:rPr>
          <w:rFonts w:ascii="Arial" w:hAnsi="Arial"/>
          <w:b/>
          <w:sz w:val="22"/>
          <w:szCs w:val="18"/>
          <w:lang w:val="en-US"/>
        </w:rPr>
        <w:t>Document for:</w:t>
      </w:r>
      <w:bookmarkStart w:id="2" w:name="DocumentFor"/>
      <w:bookmarkEnd w:id="2"/>
      <w:r w:rsidRPr="002858A6">
        <w:rPr>
          <w:rFonts w:ascii="Arial" w:hAnsi="Arial"/>
          <w:b/>
          <w:sz w:val="22"/>
          <w:szCs w:val="18"/>
          <w:lang w:val="en-US"/>
        </w:rPr>
        <w:t xml:space="preserve"> </w:t>
      </w:r>
      <w:r w:rsidRPr="002858A6">
        <w:rPr>
          <w:rFonts w:ascii="Arial" w:hAnsi="Arial"/>
          <w:b/>
          <w:sz w:val="22"/>
          <w:szCs w:val="18"/>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80EC7C2" w14:textId="5CD4781E" w:rsidR="00F43C45" w:rsidRPr="00060860" w:rsidRDefault="002858A6" w:rsidP="00F26F8D">
      <w:pPr>
        <w:spacing w:afterLines="50" w:after="120"/>
        <w:jc w:val="both"/>
        <w:rPr>
          <w:rFonts w:eastAsia="SimSun"/>
          <w:sz w:val="20"/>
          <w:lang w:val="en-US" w:eastAsia="zh-CN"/>
        </w:rPr>
      </w:pPr>
      <w:r w:rsidRPr="00060860">
        <w:rPr>
          <w:rFonts w:eastAsia="SimSun"/>
          <w:sz w:val="20"/>
          <w:lang w:val="en-US" w:eastAsia="zh-CN"/>
        </w:rPr>
        <w:t xml:space="preserve">The status report [1] has declared that RAN1 completed its work for NR 52.6-71GHz WI. This contribution describes our view on the maintenance for channel access mechanism for NR in FR2-2. </w:t>
      </w:r>
      <w:r w:rsidR="00F43C45" w:rsidRPr="00060860">
        <w:rPr>
          <w:rFonts w:eastAsia="SimSun" w:hint="eastAsia"/>
          <w:sz w:val="20"/>
          <w:lang w:val="en-US" w:eastAsia="zh-CN"/>
        </w:rPr>
        <w:t>I</w:t>
      </w:r>
      <w:r w:rsidR="00F43C45" w:rsidRPr="00060860">
        <w:rPr>
          <w:rFonts w:eastAsia="SimSun"/>
          <w:sz w:val="20"/>
          <w:lang w:val="en-US" w:eastAsia="zh-CN"/>
        </w:rPr>
        <w:t xml:space="preserve">n this contribution, </w:t>
      </w:r>
      <w:r w:rsidR="00394EC7" w:rsidRPr="00060860">
        <w:rPr>
          <w:rFonts w:eastAsia="SimSun"/>
          <w:sz w:val="20"/>
          <w:lang w:val="en-US" w:eastAsia="zh-CN"/>
        </w:rPr>
        <w:t xml:space="preserve">remaining issues for </w:t>
      </w:r>
      <w:r w:rsidR="00F43C45" w:rsidRPr="00060860">
        <w:rPr>
          <w:rFonts w:eastAsia="SimSun"/>
          <w:sz w:val="20"/>
          <w:lang w:val="en-US" w:eastAsia="zh-CN"/>
        </w:rPr>
        <w:t>beam</w:t>
      </w:r>
      <w:r w:rsidR="00C60CF1">
        <w:rPr>
          <w:rFonts w:eastAsia="SimSun"/>
          <w:sz w:val="20"/>
          <w:lang w:val="en-US" w:eastAsia="zh-CN"/>
        </w:rPr>
        <w:t>-</w:t>
      </w:r>
      <w:r w:rsidR="00375050" w:rsidRPr="00060860">
        <w:rPr>
          <w:rFonts w:eastAsia="SimSun"/>
          <w:sz w:val="20"/>
          <w:lang w:val="en-US" w:eastAsia="zh-CN"/>
        </w:rPr>
        <w:t xml:space="preserve">based operation </w:t>
      </w:r>
      <w:r w:rsidR="00E657B4" w:rsidRPr="00060860">
        <w:rPr>
          <w:rFonts w:eastAsia="SimSun"/>
          <w:sz w:val="20"/>
          <w:lang w:val="en-US" w:eastAsia="zh-CN"/>
        </w:rPr>
        <w:t xml:space="preserve">for new SCSs </w:t>
      </w:r>
      <w:r w:rsidR="002A6805" w:rsidRPr="00060860">
        <w:rPr>
          <w:rFonts w:eastAsia="SimSun"/>
          <w:sz w:val="20"/>
          <w:lang w:val="en-US" w:eastAsia="zh-CN"/>
        </w:rPr>
        <w:t xml:space="preserve">for </w:t>
      </w:r>
      <w:r w:rsidR="00502D56" w:rsidRPr="00060860">
        <w:rPr>
          <w:rFonts w:eastAsia="SimSun"/>
          <w:sz w:val="20"/>
          <w:lang w:val="en-US" w:eastAsia="zh-CN"/>
        </w:rPr>
        <w:t xml:space="preserve">NR </w:t>
      </w:r>
      <w:r w:rsidR="00375050" w:rsidRPr="00060860">
        <w:rPr>
          <w:rFonts w:eastAsia="SimSun"/>
          <w:sz w:val="20"/>
          <w:lang w:val="en-US" w:eastAsia="zh-CN"/>
        </w:rPr>
        <w:t xml:space="preserve">52.6- 71GHz </w:t>
      </w:r>
      <w:r w:rsidR="00D604F1" w:rsidRPr="00060860">
        <w:rPr>
          <w:rFonts w:eastAsia="SimSun"/>
          <w:sz w:val="20"/>
          <w:lang w:val="en-US" w:eastAsia="zh-CN"/>
        </w:rPr>
        <w:t xml:space="preserve">are </w:t>
      </w:r>
      <w:r w:rsidR="00375050" w:rsidRPr="00060860">
        <w:rPr>
          <w:rFonts w:eastAsia="SimSun"/>
          <w:sz w:val="20"/>
          <w:lang w:val="en-US" w:eastAsia="zh-CN"/>
        </w:rPr>
        <w:t>discussed.</w:t>
      </w:r>
    </w:p>
    <w:p w14:paraId="079EBB15" w14:textId="1F7B0CF6" w:rsidR="00E77DB5" w:rsidRDefault="007F1C95" w:rsidP="00E77DB5">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1A64A95F" w14:textId="5E1107BD" w:rsidR="00C222BC" w:rsidRDefault="00C222BC" w:rsidP="009D25E7">
      <w:pPr>
        <w:pStyle w:val="2"/>
        <w:numPr>
          <w:ilvl w:val="1"/>
          <w:numId w:val="6"/>
        </w:numPr>
        <w:rPr>
          <w:rFonts w:eastAsia="SimSun"/>
          <w:b/>
          <w:bCs/>
          <w:szCs w:val="24"/>
          <w:lang w:val="en-US" w:eastAsia="zh-CN"/>
        </w:rPr>
      </w:pPr>
      <w:r>
        <w:rPr>
          <w:rFonts w:eastAsia="SimSun" w:hint="eastAsia"/>
          <w:b/>
          <w:bCs/>
          <w:szCs w:val="24"/>
          <w:lang w:val="en-US" w:eastAsia="zh-CN"/>
        </w:rPr>
        <w:t>Tim</w:t>
      </w:r>
      <w:r>
        <w:rPr>
          <w:rFonts w:eastAsia="SimSun"/>
          <w:b/>
          <w:bCs/>
          <w:szCs w:val="24"/>
          <w:lang w:val="en-US" w:eastAsia="zh-CN"/>
        </w:rPr>
        <w:t xml:space="preserve">ing associated with </w:t>
      </w:r>
      <w:r w:rsidR="005C76D3">
        <w:rPr>
          <w:rFonts w:eastAsia="SimSun"/>
          <w:b/>
          <w:bCs/>
          <w:szCs w:val="24"/>
          <w:lang w:val="en-US" w:eastAsia="zh-CN"/>
        </w:rPr>
        <w:t>beam</w:t>
      </w:r>
      <w:r w:rsidR="00C60CF1">
        <w:rPr>
          <w:rFonts w:eastAsia="SimSun"/>
          <w:b/>
          <w:bCs/>
          <w:szCs w:val="24"/>
          <w:lang w:val="en-US" w:eastAsia="zh-CN"/>
        </w:rPr>
        <w:t>-</w:t>
      </w:r>
      <w:r w:rsidR="005C76D3">
        <w:rPr>
          <w:rFonts w:eastAsia="SimSun"/>
          <w:b/>
          <w:bCs/>
          <w:szCs w:val="24"/>
          <w:lang w:val="en-US" w:eastAsia="zh-CN"/>
        </w:rPr>
        <w:t>based operation</w:t>
      </w:r>
    </w:p>
    <w:p w14:paraId="7B5A8B67" w14:textId="304CE571" w:rsidR="005271E2" w:rsidRPr="00060860" w:rsidRDefault="00B768CA" w:rsidP="007145B1">
      <w:pPr>
        <w:jc w:val="both"/>
        <w:rPr>
          <w:rFonts w:eastAsia="SimSun"/>
          <w:sz w:val="20"/>
          <w:lang w:val="en-US" w:eastAsia="zh-CN"/>
        </w:rPr>
      </w:pPr>
      <w:r w:rsidRPr="00060860">
        <w:rPr>
          <w:rFonts w:eastAsia="SimSun"/>
          <w:sz w:val="20"/>
          <w:lang w:val="en-US" w:eastAsia="zh-CN"/>
        </w:rPr>
        <w:t>With shorter symbol/slot length due to higher SCSs applied in NR52.6-71GHz,</w:t>
      </w:r>
      <w:r w:rsidR="004E0341" w:rsidRPr="00060860">
        <w:rPr>
          <w:rFonts w:eastAsia="SimSun"/>
          <w:sz w:val="20"/>
          <w:lang w:val="en-US" w:eastAsia="zh-CN"/>
        </w:rPr>
        <w:t xml:space="preserve"> timing </w:t>
      </w:r>
      <w:r w:rsidRPr="00060860">
        <w:rPr>
          <w:rFonts w:eastAsia="SimSun"/>
          <w:sz w:val="20"/>
          <w:lang w:val="en-US" w:eastAsia="zh-CN"/>
        </w:rPr>
        <w:t xml:space="preserve">parameters associated with beam operation need to be investigated. </w:t>
      </w:r>
    </w:p>
    <w:p w14:paraId="110ADB2C" w14:textId="77777777" w:rsidR="00D604F1" w:rsidRPr="00060860" w:rsidRDefault="00D604F1" w:rsidP="007145B1">
      <w:pPr>
        <w:jc w:val="both"/>
        <w:rPr>
          <w:rFonts w:eastAsia="SimSun"/>
          <w:sz w:val="20"/>
          <w:lang w:eastAsia="zh-CN"/>
        </w:rPr>
      </w:pPr>
    </w:p>
    <w:p w14:paraId="22447D91" w14:textId="73286F7E" w:rsidR="00FA379A" w:rsidRPr="00060860" w:rsidRDefault="007E731B" w:rsidP="007145B1">
      <w:pPr>
        <w:jc w:val="both"/>
        <w:rPr>
          <w:rFonts w:eastAsia="SimSun"/>
          <w:sz w:val="20"/>
          <w:lang w:val="en-US" w:eastAsia="zh-CN"/>
        </w:rPr>
      </w:pPr>
      <w:r w:rsidRPr="00060860">
        <w:rPr>
          <w:rFonts w:eastAsia="SimSun"/>
          <w:sz w:val="20"/>
          <w:lang w:eastAsia="zh-CN"/>
        </w:rPr>
        <w:t>N</w:t>
      </w:r>
      <w:proofErr w:type="spellStart"/>
      <w:r w:rsidR="00D54245" w:rsidRPr="00060860">
        <w:rPr>
          <w:rFonts w:eastAsia="SimSun"/>
          <w:sz w:val="20"/>
          <w:lang w:val="en-US" w:eastAsia="zh-CN"/>
        </w:rPr>
        <w:t>o</w:t>
      </w:r>
      <w:r w:rsidR="00925B81" w:rsidRPr="00060860">
        <w:rPr>
          <w:rFonts w:eastAsia="SimSun"/>
          <w:sz w:val="20"/>
          <w:lang w:val="en-US" w:eastAsia="zh-CN"/>
        </w:rPr>
        <w:t>thing</w:t>
      </w:r>
      <w:proofErr w:type="spellEnd"/>
      <w:r w:rsidR="00D54245" w:rsidRPr="00060860">
        <w:rPr>
          <w:rFonts w:eastAsia="SimSun"/>
          <w:sz w:val="20"/>
          <w:lang w:val="en-US" w:eastAsia="zh-CN"/>
        </w:rPr>
        <w:t xml:space="preserve"> is </w:t>
      </w:r>
      <w:r w:rsidR="003A45A2" w:rsidRPr="00060860">
        <w:rPr>
          <w:rFonts w:eastAsia="SimSun"/>
          <w:sz w:val="20"/>
          <w:lang w:val="en-US" w:eastAsia="zh-CN"/>
        </w:rPr>
        <w:t>specified</w:t>
      </w:r>
      <w:r w:rsidR="00D54245" w:rsidRPr="00060860">
        <w:rPr>
          <w:rFonts w:eastAsia="SimSun"/>
          <w:sz w:val="20"/>
          <w:lang w:val="en-US" w:eastAsia="zh-CN"/>
        </w:rPr>
        <w:t xml:space="preserve"> for beam switching between contiguous transmissions in Rel-</w:t>
      </w:r>
      <w:r w:rsidR="00925B81" w:rsidRPr="00060860">
        <w:rPr>
          <w:rFonts w:eastAsia="SimSun"/>
          <w:sz w:val="20"/>
          <w:lang w:val="en-US" w:eastAsia="zh-CN"/>
        </w:rPr>
        <w:t>15/</w:t>
      </w:r>
      <w:r w:rsidR="00D54245" w:rsidRPr="00060860">
        <w:rPr>
          <w:rFonts w:eastAsia="SimSun"/>
          <w:sz w:val="20"/>
          <w:lang w:val="en-US" w:eastAsia="zh-CN"/>
        </w:rPr>
        <w:t xml:space="preserve">16 </w:t>
      </w:r>
      <w:r w:rsidR="00925B81" w:rsidRPr="00060860">
        <w:rPr>
          <w:rFonts w:eastAsia="SimSun"/>
          <w:sz w:val="20"/>
          <w:lang w:val="en-US" w:eastAsia="zh-CN"/>
        </w:rPr>
        <w:t xml:space="preserve">from RAN1 perspective </w:t>
      </w:r>
      <w:r w:rsidR="00D54245" w:rsidRPr="00060860">
        <w:rPr>
          <w:rFonts w:eastAsia="SimSun"/>
          <w:sz w:val="20"/>
          <w:lang w:val="en-US" w:eastAsia="zh-CN"/>
        </w:rPr>
        <w:t xml:space="preserve">since </w:t>
      </w:r>
      <w:r w:rsidR="00925B81" w:rsidRPr="00060860">
        <w:rPr>
          <w:rFonts w:eastAsia="SimSun"/>
          <w:sz w:val="20"/>
          <w:lang w:val="en-US" w:eastAsia="zh-CN"/>
        </w:rPr>
        <w:t xml:space="preserve">the </w:t>
      </w:r>
      <w:r w:rsidR="00CD3965" w:rsidRPr="00060860">
        <w:rPr>
          <w:rFonts w:eastAsia="SimSun"/>
          <w:sz w:val="20"/>
          <w:lang w:val="en-US" w:eastAsia="zh-CN"/>
        </w:rPr>
        <w:t xml:space="preserve">scheduling </w:t>
      </w:r>
      <w:r w:rsidR="00560C44" w:rsidRPr="00060860">
        <w:rPr>
          <w:rFonts w:eastAsia="SimSun"/>
          <w:sz w:val="20"/>
          <w:lang w:val="en-US" w:eastAsia="zh-CN"/>
        </w:rPr>
        <w:t>strategy</w:t>
      </w:r>
      <w:r w:rsidR="00925B81" w:rsidRPr="00060860">
        <w:rPr>
          <w:rFonts w:eastAsia="SimSun"/>
          <w:sz w:val="20"/>
          <w:lang w:val="en-US" w:eastAsia="zh-CN"/>
        </w:rPr>
        <w:t xml:space="preserve"> and </w:t>
      </w:r>
      <w:r w:rsidR="00D54245" w:rsidRPr="00060860">
        <w:rPr>
          <w:rFonts w:eastAsia="SimSun"/>
          <w:sz w:val="20"/>
          <w:lang w:val="en-US" w:eastAsia="zh-CN"/>
        </w:rPr>
        <w:t>the CP duration</w:t>
      </w:r>
      <w:r w:rsidR="00925B81" w:rsidRPr="00060860">
        <w:rPr>
          <w:rFonts w:eastAsia="SimSun"/>
          <w:sz w:val="20"/>
          <w:lang w:val="en-US" w:eastAsia="zh-CN"/>
        </w:rPr>
        <w:t xml:space="preserve"> </w:t>
      </w:r>
      <w:proofErr w:type="gramStart"/>
      <w:r w:rsidR="00925B81" w:rsidRPr="00060860">
        <w:rPr>
          <w:rFonts w:eastAsia="SimSun"/>
          <w:sz w:val="20"/>
          <w:lang w:val="en-US" w:eastAsia="zh-CN"/>
        </w:rPr>
        <w:t>are considered to be</w:t>
      </w:r>
      <w:proofErr w:type="gramEnd"/>
      <w:r w:rsidR="00925B81" w:rsidRPr="00060860">
        <w:rPr>
          <w:rFonts w:eastAsia="SimSun"/>
          <w:sz w:val="20"/>
          <w:lang w:val="en-US" w:eastAsia="zh-CN"/>
        </w:rPr>
        <w:t xml:space="preserve"> sufficient to avoid an</w:t>
      </w:r>
      <w:r w:rsidR="000A629E" w:rsidRPr="00060860">
        <w:rPr>
          <w:rFonts w:eastAsia="SimSun"/>
          <w:sz w:val="20"/>
          <w:lang w:val="en-US" w:eastAsia="zh-CN"/>
        </w:rPr>
        <w:t>y</w:t>
      </w:r>
      <w:r w:rsidR="00925B81" w:rsidRPr="00060860">
        <w:rPr>
          <w:rFonts w:eastAsia="SimSun"/>
          <w:sz w:val="20"/>
          <w:lang w:val="en-US" w:eastAsia="zh-CN"/>
        </w:rPr>
        <w:t xml:space="preserve"> issue related to the beam switching time</w:t>
      </w:r>
      <w:r w:rsidR="00D54245" w:rsidRPr="00060860">
        <w:rPr>
          <w:rFonts w:eastAsia="SimSun"/>
          <w:sz w:val="20"/>
          <w:lang w:val="en-US" w:eastAsia="zh-CN"/>
        </w:rPr>
        <w:t xml:space="preserve">. However, with </w:t>
      </w:r>
      <w:r w:rsidR="000A629E" w:rsidRPr="00060860">
        <w:rPr>
          <w:rFonts w:eastAsia="SimSun"/>
          <w:sz w:val="20"/>
          <w:lang w:val="en-US" w:eastAsia="zh-CN"/>
        </w:rPr>
        <w:t>480/960 kHz</w:t>
      </w:r>
      <w:r w:rsidR="00D54245" w:rsidRPr="00060860">
        <w:rPr>
          <w:rFonts w:eastAsia="SimSun"/>
          <w:sz w:val="20"/>
          <w:lang w:val="en-US" w:eastAsia="zh-CN"/>
        </w:rPr>
        <w:t xml:space="preserve"> SCS, the CP length may not be long enough to </w:t>
      </w:r>
      <w:r w:rsidR="00FA2F0A" w:rsidRPr="00060860">
        <w:rPr>
          <w:rFonts w:eastAsia="SimSun"/>
          <w:sz w:val="20"/>
          <w:lang w:val="en-US" w:eastAsia="zh-CN"/>
        </w:rPr>
        <w:t>cover</w:t>
      </w:r>
      <w:r w:rsidR="00D54245" w:rsidRPr="00060860">
        <w:rPr>
          <w:rFonts w:eastAsia="SimSun"/>
          <w:sz w:val="20"/>
          <w:lang w:val="en-US" w:eastAsia="zh-CN"/>
        </w:rPr>
        <w:t xml:space="preserve"> </w:t>
      </w:r>
      <w:r w:rsidR="00FA2F0A" w:rsidRPr="00060860">
        <w:rPr>
          <w:rFonts w:eastAsia="SimSun"/>
          <w:sz w:val="20"/>
          <w:lang w:val="en-US" w:eastAsia="zh-CN"/>
        </w:rPr>
        <w:t xml:space="preserve">the </w:t>
      </w:r>
      <w:r w:rsidR="00D54245" w:rsidRPr="00060860">
        <w:rPr>
          <w:rFonts w:eastAsia="SimSun"/>
          <w:sz w:val="20"/>
          <w:lang w:val="en-US" w:eastAsia="zh-CN"/>
        </w:rPr>
        <w:t xml:space="preserve">whole beam switching </w:t>
      </w:r>
      <w:r w:rsidR="00FA2F0A" w:rsidRPr="00060860">
        <w:rPr>
          <w:rFonts w:eastAsia="SimSun"/>
          <w:sz w:val="20"/>
          <w:lang w:val="en-US" w:eastAsia="zh-CN"/>
        </w:rPr>
        <w:t xml:space="preserve">time </w:t>
      </w:r>
      <w:r w:rsidR="00D54245" w:rsidRPr="00060860">
        <w:rPr>
          <w:rFonts w:eastAsia="SimSun"/>
          <w:sz w:val="20"/>
          <w:lang w:val="en-US" w:eastAsia="zh-CN"/>
        </w:rPr>
        <w:t>duration.</w:t>
      </w:r>
      <w:r w:rsidR="00A3377C" w:rsidRPr="00060860">
        <w:rPr>
          <w:rFonts w:eastAsia="SimSun"/>
          <w:sz w:val="20"/>
          <w:lang w:val="en-US" w:eastAsia="zh-CN"/>
        </w:rPr>
        <w:t xml:space="preserve"> </w:t>
      </w:r>
      <w:r w:rsidR="007C395C" w:rsidRPr="00060860">
        <w:rPr>
          <w:rFonts w:eastAsia="SimSun"/>
          <w:sz w:val="20"/>
          <w:lang w:val="en-US" w:eastAsia="zh-CN"/>
        </w:rPr>
        <w:t xml:space="preserve">To address the beam switching </w:t>
      </w:r>
      <w:r w:rsidR="008041AD" w:rsidRPr="00060860">
        <w:rPr>
          <w:rFonts w:eastAsia="SimSun"/>
          <w:sz w:val="20"/>
          <w:lang w:val="en-US" w:eastAsia="zh-CN"/>
        </w:rPr>
        <w:t xml:space="preserve">time concern, UE capability should be </w:t>
      </w:r>
      <w:r w:rsidR="006130F0" w:rsidRPr="00060860">
        <w:rPr>
          <w:rFonts w:eastAsia="SimSun"/>
          <w:sz w:val="20"/>
          <w:lang w:val="en-US" w:eastAsia="zh-CN"/>
        </w:rPr>
        <w:t>supported for following cases:</w:t>
      </w:r>
    </w:p>
    <w:p w14:paraId="4ECEF8A5" w14:textId="2DA4B7E1" w:rsidR="006130F0" w:rsidRPr="00060860" w:rsidRDefault="006130F0" w:rsidP="000E1AA0">
      <w:pPr>
        <w:pStyle w:val="afc"/>
        <w:numPr>
          <w:ilvl w:val="0"/>
          <w:numId w:val="28"/>
        </w:numPr>
        <w:ind w:leftChars="0"/>
        <w:jc w:val="both"/>
        <w:rPr>
          <w:rFonts w:eastAsia="SimSun"/>
          <w:sz w:val="20"/>
          <w:lang w:val="en-US" w:eastAsia="zh-CN"/>
        </w:rPr>
      </w:pPr>
      <w:r w:rsidRPr="00060860">
        <w:rPr>
          <w:rFonts w:eastAsia="SimSun"/>
          <w:sz w:val="20"/>
          <w:lang w:val="en-US" w:eastAsia="zh-CN"/>
        </w:rPr>
        <w:t>Beam switching time between DL signals/channels with different QCL Type-D source RSs</w:t>
      </w:r>
      <w:r w:rsidR="00F910AD" w:rsidRPr="00060860">
        <w:rPr>
          <w:rFonts w:eastAsia="SimSun"/>
          <w:sz w:val="20"/>
          <w:lang w:val="en-US" w:eastAsia="zh-CN"/>
        </w:rPr>
        <w:t>.</w:t>
      </w:r>
    </w:p>
    <w:p w14:paraId="409AF092" w14:textId="46107EF4" w:rsidR="006130F0" w:rsidRPr="00060860" w:rsidRDefault="006130F0" w:rsidP="000E1AA0">
      <w:pPr>
        <w:pStyle w:val="afc"/>
        <w:numPr>
          <w:ilvl w:val="1"/>
          <w:numId w:val="28"/>
        </w:numPr>
        <w:ind w:leftChars="0"/>
        <w:jc w:val="both"/>
        <w:rPr>
          <w:rFonts w:eastAsia="SimSun"/>
          <w:sz w:val="20"/>
          <w:lang w:val="en-US" w:eastAsia="zh-CN"/>
        </w:rPr>
      </w:pPr>
      <w:r w:rsidRPr="00060860">
        <w:rPr>
          <w:rFonts w:eastAsia="SimSun"/>
          <w:sz w:val="20"/>
          <w:lang w:val="en-US" w:eastAsia="zh-CN"/>
        </w:rPr>
        <w:t xml:space="preserve">The </w:t>
      </w:r>
      <w:r w:rsidR="006D614F" w:rsidRPr="00060860">
        <w:rPr>
          <w:rFonts w:eastAsia="SimSun"/>
          <w:sz w:val="20"/>
          <w:lang w:val="en-US" w:eastAsia="zh-CN"/>
        </w:rPr>
        <w:t>DL signals/channels can include</w:t>
      </w:r>
      <w:r w:rsidRPr="00060860">
        <w:rPr>
          <w:rFonts w:eastAsia="SimSun"/>
          <w:sz w:val="20"/>
          <w:lang w:val="en-US" w:eastAsia="zh-CN"/>
        </w:rPr>
        <w:t xml:space="preserve"> PDSCHs/PDCCHs/CSI-RSs</w:t>
      </w:r>
      <w:r w:rsidR="00C13B54" w:rsidRPr="00060860">
        <w:rPr>
          <w:rFonts w:eastAsia="SimSun"/>
          <w:sz w:val="20"/>
          <w:lang w:val="en-US" w:eastAsia="zh-CN"/>
        </w:rPr>
        <w:t>. The required guard period for beam switching time</w:t>
      </w:r>
      <w:r w:rsidR="00AB79B2" w:rsidRPr="00060860">
        <w:rPr>
          <w:rFonts w:eastAsia="SimSun"/>
          <w:sz w:val="20"/>
          <w:lang w:val="en-US" w:eastAsia="zh-CN"/>
        </w:rPr>
        <w:t xml:space="preserve"> between DL signals/channels depends on</w:t>
      </w:r>
      <w:r w:rsidR="00C13B54" w:rsidRPr="00060860">
        <w:rPr>
          <w:rFonts w:eastAsia="SimSun"/>
          <w:sz w:val="20"/>
          <w:lang w:val="en-US" w:eastAsia="zh-CN"/>
        </w:rPr>
        <w:t xml:space="preserve"> </w:t>
      </w:r>
      <w:r w:rsidR="00AB79B2" w:rsidRPr="00060860">
        <w:rPr>
          <w:rFonts w:eastAsia="SimSun"/>
          <w:sz w:val="20"/>
          <w:lang w:val="en-US" w:eastAsia="zh-CN"/>
        </w:rPr>
        <w:t>“UE beam switching time (beam direction switch only)”, which is still under discussion in RAN4 for 52.6 – 71 GHz band.</w:t>
      </w:r>
      <w:r w:rsidR="00795F6B" w:rsidRPr="00060860">
        <w:rPr>
          <w:rFonts w:eastAsia="SimSun"/>
          <w:sz w:val="20"/>
          <w:lang w:val="en-US" w:eastAsia="zh-CN"/>
        </w:rPr>
        <w:t xml:space="preserve"> </w:t>
      </w:r>
      <w:r w:rsidR="00E90926" w:rsidRPr="00060860">
        <w:rPr>
          <w:rFonts w:eastAsia="SimSun"/>
          <w:sz w:val="20"/>
          <w:lang w:val="en-US" w:eastAsia="zh-CN"/>
        </w:rPr>
        <w:t xml:space="preserve">We </w:t>
      </w:r>
      <w:r w:rsidR="00C13B54" w:rsidRPr="00060860">
        <w:rPr>
          <w:rFonts w:eastAsia="SimSun"/>
          <w:sz w:val="20"/>
          <w:lang w:val="en-US" w:eastAsia="zh-CN"/>
        </w:rPr>
        <w:t xml:space="preserve">should </w:t>
      </w:r>
      <w:r w:rsidR="00E90926" w:rsidRPr="00060860">
        <w:rPr>
          <w:rFonts w:eastAsia="SimSun"/>
          <w:sz w:val="20"/>
          <w:lang w:val="en-US" w:eastAsia="zh-CN"/>
        </w:rPr>
        <w:t>wait for</w:t>
      </w:r>
      <w:r w:rsidR="00C13B54" w:rsidRPr="00060860">
        <w:rPr>
          <w:rFonts w:eastAsia="SimSun"/>
          <w:sz w:val="20"/>
          <w:lang w:val="en-US" w:eastAsia="zh-CN"/>
        </w:rPr>
        <w:t xml:space="preserve"> RAN4 feedback.</w:t>
      </w:r>
    </w:p>
    <w:p w14:paraId="130BEB2E" w14:textId="77777777" w:rsidR="006130F0" w:rsidRPr="00060860" w:rsidRDefault="006130F0" w:rsidP="006D614F">
      <w:pPr>
        <w:pStyle w:val="afc"/>
        <w:numPr>
          <w:ilvl w:val="0"/>
          <w:numId w:val="28"/>
        </w:numPr>
        <w:ind w:leftChars="0"/>
        <w:jc w:val="both"/>
        <w:rPr>
          <w:rFonts w:eastAsia="SimSun"/>
          <w:sz w:val="20"/>
          <w:lang w:val="en-US" w:eastAsia="zh-CN"/>
        </w:rPr>
      </w:pPr>
      <w:r w:rsidRPr="00060860">
        <w:rPr>
          <w:rFonts w:eastAsia="SimSun"/>
          <w:sz w:val="20"/>
          <w:lang w:val="en-US" w:eastAsia="zh-CN"/>
        </w:rPr>
        <w:t>Beam switching time between UL signals/channels with different spatial relation RSs</w:t>
      </w:r>
    </w:p>
    <w:p w14:paraId="1659F144" w14:textId="0254E10B" w:rsidR="00795F6B" w:rsidRPr="00060860" w:rsidRDefault="00795F6B" w:rsidP="000E1AA0">
      <w:pPr>
        <w:pStyle w:val="afc"/>
        <w:numPr>
          <w:ilvl w:val="1"/>
          <w:numId w:val="28"/>
        </w:numPr>
        <w:ind w:leftChars="0"/>
        <w:jc w:val="both"/>
        <w:rPr>
          <w:rFonts w:eastAsia="SimSun"/>
          <w:sz w:val="20"/>
          <w:lang w:val="en-US" w:eastAsia="zh-CN"/>
        </w:rPr>
      </w:pPr>
      <w:r w:rsidRPr="00060860">
        <w:rPr>
          <w:rFonts w:eastAsia="SimSun"/>
          <w:sz w:val="20"/>
          <w:lang w:val="en-US" w:eastAsia="zh-CN"/>
        </w:rPr>
        <w:t xml:space="preserve">The UL signals/channels can include PUSCHs/PUCCHs/SRSs. </w:t>
      </w:r>
      <w:r w:rsidR="00AE59F1" w:rsidRPr="00060860">
        <w:rPr>
          <w:rFonts w:eastAsia="SimSun"/>
          <w:sz w:val="20"/>
          <w:lang w:val="en-US" w:eastAsia="zh-CN"/>
        </w:rPr>
        <w:t xml:space="preserve">The needed gap depends on “transient period” and “UE beam switching time (beam direction switch only)”, which is still under discussion in RAN4 for 52.6 – 71 GHz band. </w:t>
      </w:r>
      <w:r w:rsidR="00294ABC" w:rsidRPr="00060860">
        <w:rPr>
          <w:rFonts w:eastAsia="SimSun"/>
          <w:sz w:val="20"/>
          <w:lang w:val="en-US" w:eastAsia="zh-CN"/>
        </w:rPr>
        <w:t>We should wait for RAN4 feedback.</w:t>
      </w:r>
    </w:p>
    <w:p w14:paraId="15C24E15" w14:textId="77777777" w:rsidR="00EF3C78" w:rsidRPr="00060860" w:rsidRDefault="00EF3C78" w:rsidP="007145B1">
      <w:pPr>
        <w:jc w:val="both"/>
        <w:rPr>
          <w:rFonts w:eastAsia="SimSun"/>
          <w:sz w:val="20"/>
          <w:lang w:val="en-US" w:eastAsia="zh-CN"/>
        </w:rPr>
      </w:pPr>
    </w:p>
    <w:p w14:paraId="0A315AF8" w14:textId="6966FFC7" w:rsidR="005C6209" w:rsidRPr="00060860" w:rsidRDefault="005E37E4" w:rsidP="005C76D3">
      <w:pPr>
        <w:rPr>
          <w:rFonts w:eastAsia="SimSun"/>
          <w:b/>
          <w:bCs/>
          <w:sz w:val="20"/>
          <w:lang w:val="en-US" w:eastAsia="zh-CN"/>
        </w:rPr>
      </w:pPr>
      <w:r w:rsidRPr="00060860">
        <w:rPr>
          <w:rFonts w:eastAsia="SimSun" w:hint="eastAsia"/>
          <w:b/>
          <w:bCs/>
          <w:sz w:val="20"/>
          <w:lang w:val="en-US" w:eastAsia="zh-CN"/>
        </w:rPr>
        <w:t>P</w:t>
      </w:r>
      <w:r w:rsidRPr="00060860">
        <w:rPr>
          <w:rFonts w:eastAsia="SimSun"/>
          <w:b/>
          <w:bCs/>
          <w:sz w:val="20"/>
          <w:lang w:val="en-US" w:eastAsia="zh-CN"/>
        </w:rPr>
        <w:t xml:space="preserve">roposal 1: </w:t>
      </w:r>
    </w:p>
    <w:p w14:paraId="5F40E7B2" w14:textId="31B191ED" w:rsidR="008B7FBC" w:rsidRPr="00060860" w:rsidRDefault="008B7FBC" w:rsidP="005E37E4">
      <w:pPr>
        <w:numPr>
          <w:ilvl w:val="0"/>
          <w:numId w:val="34"/>
        </w:numPr>
        <w:overflowPunct w:val="0"/>
        <w:autoSpaceDE w:val="0"/>
        <w:autoSpaceDN w:val="0"/>
        <w:adjustRightInd w:val="0"/>
        <w:snapToGrid w:val="0"/>
        <w:jc w:val="both"/>
        <w:textAlignment w:val="baseline"/>
        <w:rPr>
          <w:rFonts w:eastAsia="SimSun"/>
          <w:i/>
          <w:iCs/>
          <w:sz w:val="20"/>
          <w:lang w:val="en-US" w:eastAsia="zh-CN"/>
        </w:rPr>
      </w:pPr>
      <w:r w:rsidRPr="00060860">
        <w:rPr>
          <w:rFonts w:eastAsia="SimSun"/>
          <w:i/>
          <w:iCs/>
          <w:sz w:val="20"/>
          <w:lang w:val="en-US" w:eastAsia="zh-CN"/>
        </w:rPr>
        <w:t>Support a UE capability for Rx and Tx beam switching time between adjacent DL signals/channels and adjacent UL signals/channels, respectively.</w:t>
      </w:r>
    </w:p>
    <w:p w14:paraId="0437FA9B" w14:textId="32A8F74B" w:rsidR="00177A4E" w:rsidRPr="00060860" w:rsidRDefault="00177A4E" w:rsidP="00177A4E">
      <w:pPr>
        <w:numPr>
          <w:ilvl w:val="1"/>
          <w:numId w:val="34"/>
        </w:numPr>
        <w:overflowPunct w:val="0"/>
        <w:autoSpaceDE w:val="0"/>
        <w:autoSpaceDN w:val="0"/>
        <w:adjustRightInd w:val="0"/>
        <w:snapToGrid w:val="0"/>
        <w:jc w:val="both"/>
        <w:textAlignment w:val="baseline"/>
        <w:rPr>
          <w:rFonts w:eastAsia="SimSun"/>
          <w:i/>
          <w:iCs/>
          <w:sz w:val="20"/>
          <w:lang w:val="en-US" w:eastAsia="zh-CN"/>
        </w:rPr>
      </w:pPr>
      <w:r w:rsidRPr="00060860">
        <w:rPr>
          <w:rFonts w:eastAsia="SimSun"/>
          <w:i/>
          <w:iCs/>
          <w:sz w:val="20"/>
          <w:lang w:val="en-US" w:eastAsia="zh-CN"/>
        </w:rPr>
        <w:t>Number of symbols for the beam switching time is up to UE feature discussion, and possibly RAN4 progress.</w:t>
      </w:r>
    </w:p>
    <w:p w14:paraId="4821B499" w14:textId="6B800190" w:rsidR="00177A4E" w:rsidRPr="00060860" w:rsidRDefault="00177A4E" w:rsidP="00177A4E">
      <w:pPr>
        <w:numPr>
          <w:ilvl w:val="1"/>
          <w:numId w:val="34"/>
        </w:numPr>
        <w:overflowPunct w:val="0"/>
        <w:autoSpaceDE w:val="0"/>
        <w:autoSpaceDN w:val="0"/>
        <w:adjustRightInd w:val="0"/>
        <w:snapToGrid w:val="0"/>
        <w:jc w:val="both"/>
        <w:textAlignment w:val="baseline"/>
        <w:rPr>
          <w:rFonts w:eastAsia="SimSun"/>
          <w:i/>
          <w:iCs/>
          <w:sz w:val="20"/>
          <w:lang w:val="en-US" w:eastAsia="zh-CN"/>
        </w:rPr>
      </w:pPr>
      <w:r w:rsidRPr="00060860">
        <w:rPr>
          <w:rFonts w:eastAsia="SimSun" w:hint="eastAsia"/>
          <w:i/>
          <w:iCs/>
          <w:sz w:val="20"/>
          <w:lang w:val="en-US" w:eastAsia="zh-CN"/>
        </w:rPr>
        <w:t>T</w:t>
      </w:r>
      <w:r w:rsidRPr="00060860">
        <w:rPr>
          <w:rFonts w:eastAsia="SimSun"/>
          <w:i/>
          <w:iCs/>
          <w:sz w:val="20"/>
          <w:lang w:val="en-US" w:eastAsia="zh-CN"/>
        </w:rPr>
        <w:t xml:space="preserve">he beam switching time should be </w:t>
      </w:r>
      <w:r w:rsidRPr="00060860">
        <w:rPr>
          <w:rFonts w:eastAsia="SimSun"/>
          <w:i/>
          <w:iCs/>
          <w:sz w:val="20"/>
          <w:lang w:eastAsia="zh-CN"/>
        </w:rPr>
        <w:t>considered for two adjacent signals/channels with different QCL Type-D assumptions.</w:t>
      </w:r>
    </w:p>
    <w:p w14:paraId="28C8EAA0" w14:textId="77777777" w:rsidR="00060860" w:rsidRPr="00060860" w:rsidRDefault="00060860" w:rsidP="00060860">
      <w:pPr>
        <w:overflowPunct w:val="0"/>
        <w:autoSpaceDE w:val="0"/>
        <w:autoSpaceDN w:val="0"/>
        <w:adjustRightInd w:val="0"/>
        <w:snapToGrid w:val="0"/>
        <w:jc w:val="both"/>
        <w:textAlignment w:val="baseline"/>
        <w:rPr>
          <w:rFonts w:eastAsia="SimSun"/>
          <w:b/>
          <w:bCs/>
          <w:sz w:val="20"/>
          <w:lang w:val="en-US" w:eastAsia="zh-CN"/>
        </w:rPr>
      </w:pPr>
    </w:p>
    <w:p w14:paraId="19B96D79" w14:textId="0D593112" w:rsidR="005E37E4" w:rsidRDefault="005E37E4" w:rsidP="005E37E4">
      <w:pPr>
        <w:rPr>
          <w:rFonts w:eastAsia="SimSun"/>
          <w:sz w:val="22"/>
          <w:szCs w:val="22"/>
          <w:lang w:val="en-US" w:eastAsia="zh-CN"/>
        </w:rPr>
      </w:pPr>
    </w:p>
    <w:p w14:paraId="04CD079D" w14:textId="16988671" w:rsidR="00107E66" w:rsidRDefault="00A51129" w:rsidP="00107E66">
      <w:pPr>
        <w:pStyle w:val="2"/>
        <w:numPr>
          <w:ilvl w:val="1"/>
          <w:numId w:val="6"/>
        </w:numPr>
        <w:rPr>
          <w:rFonts w:eastAsia="SimSun"/>
          <w:b/>
          <w:bCs/>
          <w:szCs w:val="24"/>
          <w:lang w:val="en-US" w:eastAsia="zh-CN"/>
        </w:rPr>
      </w:pPr>
      <w:r>
        <w:rPr>
          <w:rFonts w:eastAsia="SimSun"/>
          <w:b/>
          <w:bCs/>
          <w:szCs w:val="24"/>
          <w:lang w:val="en-US" w:eastAsia="zh-CN"/>
        </w:rPr>
        <w:t xml:space="preserve">Indicated </w:t>
      </w:r>
      <w:r w:rsidR="00DC5523">
        <w:rPr>
          <w:rFonts w:eastAsia="SimSun"/>
          <w:b/>
          <w:bCs/>
          <w:szCs w:val="24"/>
          <w:lang w:val="en-US" w:eastAsia="zh-CN"/>
        </w:rPr>
        <w:t xml:space="preserve">unified </w:t>
      </w:r>
      <w:r w:rsidR="00107E66">
        <w:rPr>
          <w:rFonts w:eastAsia="SimSun"/>
          <w:b/>
          <w:bCs/>
          <w:szCs w:val="24"/>
          <w:lang w:val="en-US" w:eastAsia="zh-CN"/>
        </w:rPr>
        <w:t xml:space="preserve">TCI state </w:t>
      </w:r>
      <w:r>
        <w:rPr>
          <w:rFonts w:eastAsia="SimSun"/>
          <w:b/>
          <w:bCs/>
          <w:szCs w:val="24"/>
          <w:lang w:val="en-US" w:eastAsia="zh-CN"/>
        </w:rPr>
        <w:t>for multi-PDSCH scheduling</w:t>
      </w:r>
    </w:p>
    <w:p w14:paraId="1D51C9EC" w14:textId="6513C4D4" w:rsidR="00D604F1" w:rsidRPr="00060860" w:rsidRDefault="00D604F1" w:rsidP="00A51129">
      <w:pPr>
        <w:rPr>
          <w:rFonts w:eastAsiaTheme="minorEastAsia"/>
          <w:sz w:val="20"/>
          <w:szCs w:val="14"/>
          <w:lang w:val="en-US"/>
        </w:rPr>
      </w:pPr>
      <w:r w:rsidRPr="00060860">
        <w:rPr>
          <w:rFonts w:eastAsiaTheme="minorEastAsia"/>
          <w:sz w:val="20"/>
          <w:szCs w:val="14"/>
          <w:lang w:val="en-US"/>
        </w:rPr>
        <w:t xml:space="preserve">In the last e-meeting, whether to support updating the activated TCI states during time duration where multiple PDSCHs scheduled by a DCI has been discussed, which resulted in agreeing </w:t>
      </w:r>
      <w:r w:rsidR="00B9087E" w:rsidRPr="00060860">
        <w:rPr>
          <w:rFonts w:eastAsiaTheme="minorEastAsia"/>
          <w:sz w:val="20"/>
          <w:szCs w:val="14"/>
          <w:lang w:val="en-US"/>
        </w:rPr>
        <w:t xml:space="preserve">to follow the same principle as for multi-slot PDSCH transmission in Rel-15/-16. In other words, no update of activated TCI states is performed during the span </w:t>
      </w:r>
      <w:r w:rsidR="00A8011D" w:rsidRPr="00060860">
        <w:rPr>
          <w:rFonts w:eastAsiaTheme="minorEastAsia"/>
          <w:sz w:val="20"/>
          <w:szCs w:val="14"/>
          <w:lang w:val="en-US"/>
        </w:rPr>
        <w:t>of</w:t>
      </w:r>
      <w:r w:rsidR="00B9087E" w:rsidRPr="00060860">
        <w:rPr>
          <w:rFonts w:eastAsiaTheme="minorEastAsia"/>
          <w:sz w:val="20"/>
          <w:szCs w:val="14"/>
          <w:lang w:val="en-US"/>
        </w:rPr>
        <w:t xml:space="preserve"> multi-PDSCH. </w:t>
      </w:r>
    </w:p>
    <w:p w14:paraId="2B049585" w14:textId="69E8E2B4" w:rsidR="00B9087E" w:rsidRPr="00060860" w:rsidRDefault="00B9087E" w:rsidP="00A51129">
      <w:pPr>
        <w:rPr>
          <w:rFonts w:eastAsiaTheme="minorEastAsia"/>
          <w:sz w:val="20"/>
          <w:szCs w:val="14"/>
          <w:lang w:val="en-US"/>
        </w:rPr>
      </w:pPr>
    </w:p>
    <w:p w14:paraId="264E06D2" w14:textId="2FCAE3C2" w:rsidR="00B9087E" w:rsidRPr="00060860" w:rsidRDefault="00B9087E" w:rsidP="00A51129">
      <w:pPr>
        <w:rPr>
          <w:rFonts w:eastAsiaTheme="minorEastAsia"/>
          <w:sz w:val="20"/>
          <w:szCs w:val="14"/>
          <w:lang w:val="en-US"/>
        </w:rPr>
      </w:pPr>
      <w:r w:rsidRPr="00060860">
        <w:rPr>
          <w:rFonts w:eastAsiaTheme="minorEastAsia"/>
          <w:sz w:val="20"/>
          <w:szCs w:val="14"/>
          <w:lang w:val="en-US"/>
        </w:rPr>
        <w:t xml:space="preserve">Meanwhile, in Rel-17 </w:t>
      </w:r>
      <w:proofErr w:type="spellStart"/>
      <w:r w:rsidRPr="00060860">
        <w:rPr>
          <w:rFonts w:eastAsiaTheme="minorEastAsia"/>
          <w:sz w:val="20"/>
          <w:szCs w:val="14"/>
          <w:lang w:val="en-US"/>
        </w:rPr>
        <w:t>FeMIMO</w:t>
      </w:r>
      <w:proofErr w:type="spellEnd"/>
      <w:r w:rsidRPr="00060860">
        <w:rPr>
          <w:rFonts w:eastAsiaTheme="minorEastAsia"/>
          <w:sz w:val="20"/>
          <w:szCs w:val="14"/>
          <w:lang w:val="en-US"/>
        </w:rPr>
        <w:t xml:space="preserve"> WI, unified TCI framework has been introduced, where a DCI can update the applied TCI state. </w:t>
      </w:r>
      <w:r w:rsidR="00611EC4" w:rsidRPr="00060860">
        <w:rPr>
          <w:rFonts w:eastAsiaTheme="minorEastAsia"/>
          <w:sz w:val="20"/>
          <w:szCs w:val="14"/>
          <w:lang w:val="en-US"/>
        </w:rPr>
        <w:t>It may trigger the update of the applied TCI state</w:t>
      </w:r>
      <w:r w:rsidR="00DC5523" w:rsidRPr="00060860">
        <w:rPr>
          <w:rFonts w:eastAsiaTheme="minorEastAsia"/>
          <w:sz w:val="20"/>
          <w:szCs w:val="14"/>
          <w:lang w:val="en-US"/>
        </w:rPr>
        <w:t>(</w:t>
      </w:r>
      <w:r w:rsidR="00611EC4" w:rsidRPr="00060860">
        <w:rPr>
          <w:rFonts w:eastAsiaTheme="minorEastAsia"/>
          <w:sz w:val="20"/>
          <w:szCs w:val="14"/>
          <w:lang w:val="en-US"/>
        </w:rPr>
        <w:t>s</w:t>
      </w:r>
      <w:r w:rsidR="00DC5523" w:rsidRPr="00060860">
        <w:rPr>
          <w:rFonts w:eastAsiaTheme="minorEastAsia"/>
          <w:sz w:val="20"/>
          <w:szCs w:val="14"/>
          <w:lang w:val="en-US"/>
        </w:rPr>
        <w:t>)</w:t>
      </w:r>
      <w:r w:rsidR="00611EC4" w:rsidRPr="00060860">
        <w:rPr>
          <w:rFonts w:eastAsiaTheme="minorEastAsia"/>
          <w:sz w:val="20"/>
          <w:szCs w:val="14"/>
          <w:lang w:val="en-US"/>
        </w:rPr>
        <w:t xml:space="preserve"> during the span of multi-PDSCH. Whether to allow such update needs similar discussions in our view. </w:t>
      </w:r>
    </w:p>
    <w:p w14:paraId="20888CAC" w14:textId="31895A4F" w:rsidR="00611EC4" w:rsidRPr="00060860" w:rsidRDefault="00611EC4" w:rsidP="00A51129">
      <w:pPr>
        <w:rPr>
          <w:rFonts w:eastAsiaTheme="minorEastAsia"/>
          <w:sz w:val="20"/>
          <w:szCs w:val="14"/>
          <w:lang w:val="en-US"/>
        </w:rPr>
      </w:pPr>
    </w:p>
    <w:p w14:paraId="2C567B1B" w14:textId="46B96937" w:rsidR="00D079B8" w:rsidRPr="00060860" w:rsidRDefault="00611EC4" w:rsidP="00D079B8">
      <w:pPr>
        <w:rPr>
          <w:rFonts w:eastAsiaTheme="minorEastAsia"/>
          <w:sz w:val="20"/>
          <w:szCs w:val="14"/>
          <w:lang w:val="en-US"/>
        </w:rPr>
      </w:pPr>
      <w:r w:rsidRPr="00060860">
        <w:rPr>
          <w:rFonts w:eastAsiaTheme="minorEastAsia"/>
          <w:sz w:val="20"/>
          <w:szCs w:val="14"/>
          <w:lang w:val="en-US"/>
        </w:rPr>
        <w:t>We would like to point out that</w:t>
      </w:r>
      <w:r w:rsidR="00D079B8" w:rsidRPr="00060860">
        <w:rPr>
          <w:rFonts w:eastAsiaTheme="minorEastAsia"/>
          <w:sz w:val="20"/>
          <w:szCs w:val="14"/>
          <w:lang w:val="en-US"/>
        </w:rPr>
        <w:t xml:space="preserve">, similar issue (i.e., indicated </w:t>
      </w:r>
      <w:r w:rsidR="00DC5523" w:rsidRPr="00060860">
        <w:rPr>
          <w:rFonts w:eastAsiaTheme="minorEastAsia"/>
          <w:sz w:val="20"/>
          <w:szCs w:val="14"/>
          <w:lang w:val="en-US"/>
        </w:rPr>
        <w:t xml:space="preserve">unified </w:t>
      </w:r>
      <w:r w:rsidR="00D079B8" w:rsidRPr="00060860">
        <w:rPr>
          <w:rFonts w:eastAsiaTheme="minorEastAsia"/>
          <w:sz w:val="20"/>
          <w:szCs w:val="14"/>
          <w:lang w:val="en-US"/>
        </w:rPr>
        <w:t xml:space="preserve">TCI state for multi-slot PDSCH) has not been even discussed yet, which we generally believe is </w:t>
      </w:r>
      <w:r w:rsidR="00904AB5" w:rsidRPr="00060860">
        <w:rPr>
          <w:rFonts w:eastAsiaTheme="minorEastAsia"/>
          <w:sz w:val="20"/>
          <w:szCs w:val="14"/>
          <w:lang w:val="en-US"/>
        </w:rPr>
        <w:t xml:space="preserve">the one to be resolved in </w:t>
      </w:r>
      <w:proofErr w:type="spellStart"/>
      <w:r w:rsidR="00904AB5" w:rsidRPr="00060860">
        <w:rPr>
          <w:rFonts w:eastAsiaTheme="minorEastAsia"/>
          <w:sz w:val="20"/>
          <w:szCs w:val="14"/>
          <w:lang w:val="en-US"/>
        </w:rPr>
        <w:t>FeMIMO</w:t>
      </w:r>
      <w:proofErr w:type="spellEnd"/>
      <w:r w:rsidR="00904AB5" w:rsidRPr="00060860">
        <w:rPr>
          <w:rFonts w:eastAsiaTheme="minorEastAsia"/>
          <w:sz w:val="20"/>
          <w:szCs w:val="14"/>
          <w:lang w:val="en-US"/>
        </w:rPr>
        <w:t xml:space="preserve"> WI. This means that 52.6-71 GHz WI cannot follow the same principle “at this stage” to resolve the issue of indicated TCI state in unified TCI </w:t>
      </w:r>
      <w:proofErr w:type="gramStart"/>
      <w:r w:rsidR="00904AB5" w:rsidRPr="00060860">
        <w:rPr>
          <w:rFonts w:eastAsiaTheme="minorEastAsia"/>
          <w:sz w:val="20"/>
          <w:szCs w:val="14"/>
          <w:lang w:val="en-US"/>
        </w:rPr>
        <w:t>frame work</w:t>
      </w:r>
      <w:proofErr w:type="gramEnd"/>
      <w:r w:rsidR="00904AB5" w:rsidRPr="00060860">
        <w:rPr>
          <w:rFonts w:eastAsiaTheme="minorEastAsia"/>
          <w:sz w:val="20"/>
          <w:szCs w:val="14"/>
          <w:lang w:val="en-US"/>
        </w:rPr>
        <w:t xml:space="preserve"> for multi-PDSCH scheduling as for activated TCI states for multi-PDSCH scheduling, where we finally follow the same rule as for multi-slot P</w:t>
      </w:r>
      <w:r w:rsidR="00EC5758">
        <w:rPr>
          <w:rFonts w:eastAsiaTheme="minorEastAsia"/>
          <w:sz w:val="20"/>
          <w:szCs w:val="14"/>
          <w:lang w:val="en-US"/>
        </w:rPr>
        <w:t>D</w:t>
      </w:r>
      <w:r w:rsidR="00904AB5" w:rsidRPr="00060860">
        <w:rPr>
          <w:rFonts w:eastAsiaTheme="minorEastAsia"/>
          <w:sz w:val="20"/>
          <w:szCs w:val="14"/>
          <w:lang w:val="en-US"/>
        </w:rPr>
        <w:t xml:space="preserve">SCH. We see no significant difference between the issue in Rel-15/16 TCI state framework and Rel-17 </w:t>
      </w:r>
      <w:r w:rsidR="00904AB5" w:rsidRPr="00060860">
        <w:rPr>
          <w:rFonts w:eastAsiaTheme="minorEastAsia"/>
          <w:sz w:val="20"/>
          <w:szCs w:val="14"/>
          <w:lang w:val="en-US"/>
        </w:rPr>
        <w:lastRenderedPageBreak/>
        <w:t xml:space="preserve">unified TCI framework, thus no motivation to consider different principle between them either. Therefore, we believe the </w:t>
      </w:r>
      <w:proofErr w:type="gramStart"/>
      <w:r w:rsidR="00904AB5" w:rsidRPr="00060860">
        <w:rPr>
          <w:rFonts w:eastAsiaTheme="minorEastAsia"/>
          <w:sz w:val="20"/>
          <w:szCs w:val="14"/>
          <w:lang w:val="en-US"/>
        </w:rPr>
        <w:t>most straight</w:t>
      </w:r>
      <w:proofErr w:type="gramEnd"/>
      <w:r w:rsidR="00904AB5" w:rsidRPr="00060860">
        <w:rPr>
          <w:rFonts w:eastAsiaTheme="minorEastAsia"/>
          <w:sz w:val="20"/>
          <w:szCs w:val="14"/>
          <w:lang w:val="en-US"/>
        </w:rPr>
        <w:t xml:space="preserve"> path forward would be to wait for </w:t>
      </w:r>
      <w:proofErr w:type="spellStart"/>
      <w:r w:rsidR="00904AB5" w:rsidRPr="00060860">
        <w:rPr>
          <w:rFonts w:eastAsiaTheme="minorEastAsia"/>
          <w:sz w:val="20"/>
          <w:szCs w:val="14"/>
          <w:lang w:val="en-US"/>
        </w:rPr>
        <w:t>FeMIMO’s</w:t>
      </w:r>
      <w:proofErr w:type="spellEnd"/>
      <w:r w:rsidR="00904AB5" w:rsidRPr="00060860">
        <w:rPr>
          <w:rFonts w:eastAsiaTheme="minorEastAsia"/>
          <w:sz w:val="20"/>
          <w:szCs w:val="14"/>
          <w:lang w:val="en-US"/>
        </w:rPr>
        <w:t xml:space="preserve"> progress, so that we can obtain clear baseline (i.e. indicated TCI state for multi-slot P</w:t>
      </w:r>
      <w:r w:rsidR="003A30D6">
        <w:rPr>
          <w:rFonts w:eastAsiaTheme="minorEastAsia"/>
          <w:sz w:val="20"/>
          <w:szCs w:val="14"/>
          <w:lang w:val="en-US"/>
        </w:rPr>
        <w:t>D</w:t>
      </w:r>
      <w:r w:rsidR="00904AB5" w:rsidRPr="00060860">
        <w:rPr>
          <w:rFonts w:eastAsiaTheme="minorEastAsia"/>
          <w:sz w:val="20"/>
          <w:szCs w:val="14"/>
          <w:lang w:val="en-US"/>
        </w:rPr>
        <w:t xml:space="preserve">SCH) to consider FR2-2 specific behavior (indicated TCI state for multi-PDSCH scheduling). </w:t>
      </w:r>
    </w:p>
    <w:p w14:paraId="19BDD4FC" w14:textId="22A0848A" w:rsidR="00DC5523" w:rsidRPr="00060860" w:rsidRDefault="00DC5523" w:rsidP="00D079B8">
      <w:pPr>
        <w:rPr>
          <w:rFonts w:eastAsiaTheme="minorEastAsia"/>
          <w:sz w:val="20"/>
          <w:szCs w:val="14"/>
          <w:lang w:val="en-US"/>
        </w:rPr>
      </w:pPr>
    </w:p>
    <w:p w14:paraId="7E04C514" w14:textId="57ED1FA1" w:rsidR="00060860" w:rsidRPr="00060860" w:rsidRDefault="00DC5523" w:rsidP="005E37E4">
      <w:pPr>
        <w:rPr>
          <w:rFonts w:eastAsia="SimSun"/>
          <w:sz w:val="18"/>
          <w:szCs w:val="18"/>
          <w:lang w:val="en-US" w:eastAsia="zh-CN"/>
        </w:rPr>
      </w:pPr>
      <w:r w:rsidRPr="00060860">
        <w:rPr>
          <w:rFonts w:eastAsiaTheme="minorEastAsia"/>
          <w:sz w:val="20"/>
          <w:szCs w:val="14"/>
          <w:lang w:val="en-US"/>
        </w:rPr>
        <w:t xml:space="preserve">Having said that, we would </w:t>
      </w:r>
      <w:proofErr w:type="gramStart"/>
      <w:r w:rsidRPr="00060860">
        <w:rPr>
          <w:rFonts w:eastAsiaTheme="minorEastAsia"/>
          <w:sz w:val="20"/>
          <w:szCs w:val="14"/>
          <w:lang w:val="en-US"/>
        </w:rPr>
        <w:t>actually be</w:t>
      </w:r>
      <w:proofErr w:type="gramEnd"/>
      <w:r w:rsidRPr="00060860">
        <w:rPr>
          <w:rFonts w:eastAsiaTheme="minorEastAsia"/>
          <w:sz w:val="20"/>
          <w:szCs w:val="14"/>
          <w:lang w:val="en-US"/>
        </w:rPr>
        <w:t xml:space="preserve"> ok to seek a solution for this issue at least from FR2-2 perspective for earlier specification fix. If we have to decide something in this e-meeting, we would suggest to just follow the similar direction to the agreed/specified UE behavior for Rel-15/16 TCI state with multi-PDSCH scheduling (and multi-slot PDSCH as well), that is, agreeing that “only the unified TCI state considered for the first PDSCH is considered for all the multiple PDSCH</w:t>
      </w:r>
      <w:r w:rsidR="00710BBC">
        <w:rPr>
          <w:rFonts w:eastAsiaTheme="minorEastAsia"/>
          <w:sz w:val="20"/>
          <w:szCs w:val="14"/>
          <w:lang w:val="en-US"/>
        </w:rPr>
        <w:t>s</w:t>
      </w:r>
      <w:r w:rsidRPr="00060860">
        <w:rPr>
          <w:rFonts w:eastAsiaTheme="minorEastAsia"/>
          <w:sz w:val="20"/>
          <w:szCs w:val="14"/>
          <w:lang w:val="en-US"/>
        </w:rPr>
        <w:t xml:space="preserve"> scheduled by a DCI”</w:t>
      </w:r>
      <w:r w:rsidR="00243E02" w:rsidRPr="00060860">
        <w:rPr>
          <w:rFonts w:eastAsiaTheme="minorEastAsia"/>
          <w:sz w:val="20"/>
          <w:szCs w:val="14"/>
          <w:lang w:val="en-US"/>
        </w:rPr>
        <w:t xml:space="preserve"> and “UE shall expect the indicated unified TCI state is the same across the slots with the scheduled PDSCHs”. </w:t>
      </w:r>
    </w:p>
    <w:p w14:paraId="430C10ED" w14:textId="183E94BE" w:rsidR="00060860" w:rsidRDefault="00060860" w:rsidP="005E37E4">
      <w:pPr>
        <w:rPr>
          <w:rFonts w:eastAsia="SimSun"/>
          <w:sz w:val="18"/>
          <w:szCs w:val="18"/>
          <w:lang w:val="en-US" w:eastAsia="zh-CN"/>
        </w:rPr>
      </w:pPr>
    </w:p>
    <w:p w14:paraId="2BE1ADCA" w14:textId="56F67ACE" w:rsidR="00060860" w:rsidRPr="00060860" w:rsidRDefault="00060860" w:rsidP="00060860">
      <w:pPr>
        <w:rPr>
          <w:rFonts w:eastAsia="SimSun"/>
          <w:b/>
          <w:bCs/>
          <w:sz w:val="20"/>
          <w:lang w:val="en-US" w:eastAsia="zh-CN"/>
        </w:rPr>
      </w:pPr>
      <w:r w:rsidRPr="00060860">
        <w:rPr>
          <w:rFonts w:eastAsia="SimSun" w:hint="eastAsia"/>
          <w:b/>
          <w:bCs/>
          <w:sz w:val="20"/>
          <w:lang w:val="en-US" w:eastAsia="zh-CN"/>
        </w:rPr>
        <w:t>P</w:t>
      </w:r>
      <w:r w:rsidRPr="00060860">
        <w:rPr>
          <w:rFonts w:eastAsia="SimSun"/>
          <w:b/>
          <w:bCs/>
          <w:sz w:val="20"/>
          <w:lang w:val="en-US" w:eastAsia="zh-CN"/>
        </w:rPr>
        <w:t xml:space="preserve">roposal </w:t>
      </w:r>
      <w:r w:rsidR="00697D8F">
        <w:rPr>
          <w:rFonts w:eastAsia="SimSun"/>
          <w:b/>
          <w:bCs/>
          <w:sz w:val="20"/>
          <w:lang w:val="en-US" w:eastAsia="zh-CN"/>
        </w:rPr>
        <w:t>2</w:t>
      </w:r>
      <w:r w:rsidRPr="00060860">
        <w:rPr>
          <w:rFonts w:eastAsia="SimSun"/>
          <w:b/>
          <w:bCs/>
          <w:sz w:val="20"/>
          <w:lang w:val="en-US" w:eastAsia="zh-CN"/>
        </w:rPr>
        <w:t xml:space="preserve">: </w:t>
      </w:r>
    </w:p>
    <w:p w14:paraId="17532990" w14:textId="12C665EF" w:rsidR="00060860" w:rsidRPr="00060860" w:rsidRDefault="00060860" w:rsidP="00060860">
      <w:pPr>
        <w:numPr>
          <w:ilvl w:val="0"/>
          <w:numId w:val="34"/>
        </w:numPr>
        <w:overflowPunct w:val="0"/>
        <w:autoSpaceDE w:val="0"/>
        <w:autoSpaceDN w:val="0"/>
        <w:adjustRightInd w:val="0"/>
        <w:snapToGrid w:val="0"/>
        <w:jc w:val="both"/>
        <w:textAlignment w:val="baseline"/>
        <w:rPr>
          <w:rFonts w:eastAsia="SimSun"/>
          <w:i/>
          <w:iCs/>
          <w:sz w:val="20"/>
          <w:lang w:val="en-US" w:eastAsia="zh-CN"/>
        </w:rPr>
      </w:pPr>
      <w:r w:rsidRPr="00060860">
        <w:rPr>
          <w:rFonts w:eastAsia="SimSun"/>
          <w:i/>
          <w:iCs/>
          <w:sz w:val="20"/>
          <w:lang w:val="en-US" w:eastAsia="zh-CN"/>
        </w:rPr>
        <w:t xml:space="preserve">For indicated unified TCI state(s) for multi-PDSCH scheduling, defer the discussion in </w:t>
      </w:r>
      <w:proofErr w:type="spellStart"/>
      <w:r w:rsidRPr="00060860">
        <w:rPr>
          <w:rFonts w:eastAsia="SimSun"/>
          <w:i/>
          <w:iCs/>
          <w:sz w:val="20"/>
          <w:lang w:val="en-US" w:eastAsia="zh-CN"/>
        </w:rPr>
        <w:t>FeMIMO</w:t>
      </w:r>
      <w:proofErr w:type="spellEnd"/>
      <w:r w:rsidRPr="00060860">
        <w:rPr>
          <w:rFonts w:eastAsia="SimSun"/>
          <w:i/>
          <w:iCs/>
          <w:sz w:val="20"/>
          <w:lang w:val="en-US" w:eastAsia="zh-CN"/>
        </w:rPr>
        <w:t xml:space="preserve"> for </w:t>
      </w:r>
      <w:proofErr w:type="spellStart"/>
      <w:r w:rsidRPr="00060860">
        <w:rPr>
          <w:rFonts w:eastAsia="SimSun"/>
          <w:i/>
          <w:iCs/>
          <w:sz w:val="20"/>
          <w:lang w:val="en-US" w:eastAsia="zh-CN"/>
        </w:rPr>
        <w:t>unidicated</w:t>
      </w:r>
      <w:proofErr w:type="spellEnd"/>
      <w:r w:rsidRPr="00060860">
        <w:rPr>
          <w:rFonts w:eastAsia="SimSun"/>
          <w:i/>
          <w:iCs/>
          <w:sz w:val="20"/>
          <w:lang w:val="en-US" w:eastAsia="zh-CN"/>
        </w:rPr>
        <w:t xml:space="preserve"> unified TCI (s) for multi-slot PDSCH</w:t>
      </w:r>
    </w:p>
    <w:p w14:paraId="7AD8C27C" w14:textId="77777777" w:rsidR="00060860" w:rsidRPr="00060860" w:rsidRDefault="00060860" w:rsidP="005E37E4">
      <w:pPr>
        <w:rPr>
          <w:rFonts w:eastAsia="SimSun"/>
          <w:sz w:val="20"/>
          <w:lang w:val="en-US" w:eastAsia="zh-CN"/>
        </w:rPr>
      </w:pPr>
    </w:p>
    <w:p w14:paraId="0E6AE862" w14:textId="11CDD2BE" w:rsidR="007D02E5"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23A404F8" w14:textId="77777777" w:rsidR="00697D8F" w:rsidRPr="00060860" w:rsidRDefault="00697D8F" w:rsidP="00697D8F">
      <w:pPr>
        <w:rPr>
          <w:rFonts w:eastAsia="SimSun"/>
          <w:b/>
          <w:bCs/>
          <w:sz w:val="20"/>
          <w:lang w:val="en-US" w:eastAsia="zh-CN"/>
        </w:rPr>
      </w:pPr>
      <w:r w:rsidRPr="00060860">
        <w:rPr>
          <w:rFonts w:eastAsia="SimSun" w:hint="eastAsia"/>
          <w:b/>
          <w:bCs/>
          <w:sz w:val="20"/>
          <w:lang w:val="en-US" w:eastAsia="zh-CN"/>
        </w:rPr>
        <w:t>P</w:t>
      </w:r>
      <w:r w:rsidRPr="00060860">
        <w:rPr>
          <w:rFonts w:eastAsia="SimSun"/>
          <w:b/>
          <w:bCs/>
          <w:sz w:val="20"/>
          <w:lang w:val="en-US" w:eastAsia="zh-CN"/>
        </w:rPr>
        <w:t xml:space="preserve">roposal 1: </w:t>
      </w:r>
    </w:p>
    <w:p w14:paraId="665F5EC1" w14:textId="77777777" w:rsidR="00697D8F" w:rsidRPr="00060860" w:rsidRDefault="00697D8F" w:rsidP="00697D8F">
      <w:pPr>
        <w:numPr>
          <w:ilvl w:val="0"/>
          <w:numId w:val="34"/>
        </w:numPr>
        <w:overflowPunct w:val="0"/>
        <w:autoSpaceDE w:val="0"/>
        <w:autoSpaceDN w:val="0"/>
        <w:adjustRightInd w:val="0"/>
        <w:snapToGrid w:val="0"/>
        <w:jc w:val="both"/>
        <w:textAlignment w:val="baseline"/>
        <w:rPr>
          <w:rFonts w:eastAsia="SimSun"/>
          <w:i/>
          <w:iCs/>
          <w:sz w:val="20"/>
          <w:lang w:val="en-US" w:eastAsia="zh-CN"/>
        </w:rPr>
      </w:pPr>
      <w:r w:rsidRPr="00060860">
        <w:rPr>
          <w:rFonts w:eastAsia="SimSun"/>
          <w:i/>
          <w:iCs/>
          <w:sz w:val="20"/>
          <w:lang w:val="en-US" w:eastAsia="zh-CN"/>
        </w:rPr>
        <w:t>Support a UE capability for Rx and Tx beam switching time between adjacent DL signals/channels and adjacent UL signals/channels, respectively.</w:t>
      </w:r>
    </w:p>
    <w:p w14:paraId="73C308F2" w14:textId="77777777" w:rsidR="00697D8F" w:rsidRPr="00060860" w:rsidRDefault="00697D8F" w:rsidP="00697D8F">
      <w:pPr>
        <w:numPr>
          <w:ilvl w:val="1"/>
          <w:numId w:val="34"/>
        </w:numPr>
        <w:overflowPunct w:val="0"/>
        <w:autoSpaceDE w:val="0"/>
        <w:autoSpaceDN w:val="0"/>
        <w:adjustRightInd w:val="0"/>
        <w:snapToGrid w:val="0"/>
        <w:jc w:val="both"/>
        <w:textAlignment w:val="baseline"/>
        <w:rPr>
          <w:rFonts w:eastAsia="SimSun"/>
          <w:i/>
          <w:iCs/>
          <w:sz w:val="20"/>
          <w:lang w:val="en-US" w:eastAsia="zh-CN"/>
        </w:rPr>
      </w:pPr>
      <w:r w:rsidRPr="00060860">
        <w:rPr>
          <w:rFonts w:eastAsia="SimSun"/>
          <w:i/>
          <w:iCs/>
          <w:sz w:val="20"/>
          <w:lang w:val="en-US" w:eastAsia="zh-CN"/>
        </w:rPr>
        <w:t>Number of symbols for the beam switching time is up to UE feature discussion, and possibly RAN4 progress.</w:t>
      </w:r>
    </w:p>
    <w:p w14:paraId="1C3B2F44" w14:textId="77777777" w:rsidR="00697D8F" w:rsidRPr="00060860" w:rsidRDefault="00697D8F" w:rsidP="00697D8F">
      <w:pPr>
        <w:numPr>
          <w:ilvl w:val="1"/>
          <w:numId w:val="34"/>
        </w:numPr>
        <w:overflowPunct w:val="0"/>
        <w:autoSpaceDE w:val="0"/>
        <w:autoSpaceDN w:val="0"/>
        <w:adjustRightInd w:val="0"/>
        <w:snapToGrid w:val="0"/>
        <w:jc w:val="both"/>
        <w:textAlignment w:val="baseline"/>
        <w:rPr>
          <w:rFonts w:eastAsia="SimSun"/>
          <w:i/>
          <w:iCs/>
          <w:sz w:val="20"/>
          <w:lang w:val="en-US" w:eastAsia="zh-CN"/>
        </w:rPr>
      </w:pPr>
      <w:r w:rsidRPr="00060860">
        <w:rPr>
          <w:rFonts w:eastAsia="SimSun" w:hint="eastAsia"/>
          <w:i/>
          <w:iCs/>
          <w:sz w:val="20"/>
          <w:lang w:val="en-US" w:eastAsia="zh-CN"/>
        </w:rPr>
        <w:t>T</w:t>
      </w:r>
      <w:r w:rsidRPr="00060860">
        <w:rPr>
          <w:rFonts w:eastAsia="SimSun"/>
          <w:i/>
          <w:iCs/>
          <w:sz w:val="20"/>
          <w:lang w:val="en-US" w:eastAsia="zh-CN"/>
        </w:rPr>
        <w:t xml:space="preserve">he beam switching time should be </w:t>
      </w:r>
      <w:r w:rsidRPr="00060860">
        <w:rPr>
          <w:rFonts w:eastAsia="SimSun"/>
          <w:i/>
          <w:iCs/>
          <w:sz w:val="20"/>
          <w:lang w:eastAsia="zh-CN"/>
        </w:rPr>
        <w:t>considered for two adjacent signals/channels with different QCL Type-D assumptions.</w:t>
      </w:r>
    </w:p>
    <w:p w14:paraId="201A78AD" w14:textId="5B521A97" w:rsidR="000E064E" w:rsidRDefault="000E064E" w:rsidP="000E064E">
      <w:pPr>
        <w:rPr>
          <w:sz w:val="20"/>
          <w:szCs w:val="14"/>
          <w:lang w:val="en-US"/>
        </w:rPr>
      </w:pPr>
    </w:p>
    <w:p w14:paraId="7655A637" w14:textId="77777777" w:rsidR="00697D8F" w:rsidRPr="00060860" w:rsidRDefault="00697D8F" w:rsidP="00697D8F">
      <w:pPr>
        <w:rPr>
          <w:rFonts w:eastAsia="SimSun"/>
          <w:b/>
          <w:bCs/>
          <w:sz w:val="20"/>
          <w:lang w:val="en-US" w:eastAsia="zh-CN"/>
        </w:rPr>
      </w:pPr>
      <w:r w:rsidRPr="00060860">
        <w:rPr>
          <w:rFonts w:eastAsia="SimSun" w:hint="eastAsia"/>
          <w:b/>
          <w:bCs/>
          <w:sz w:val="20"/>
          <w:lang w:val="en-US" w:eastAsia="zh-CN"/>
        </w:rPr>
        <w:t>P</w:t>
      </w:r>
      <w:r w:rsidRPr="00060860">
        <w:rPr>
          <w:rFonts w:eastAsia="SimSun"/>
          <w:b/>
          <w:bCs/>
          <w:sz w:val="20"/>
          <w:lang w:val="en-US" w:eastAsia="zh-CN"/>
        </w:rPr>
        <w:t xml:space="preserve">roposal </w:t>
      </w:r>
      <w:r>
        <w:rPr>
          <w:rFonts w:eastAsia="SimSun"/>
          <w:b/>
          <w:bCs/>
          <w:sz w:val="20"/>
          <w:lang w:val="en-US" w:eastAsia="zh-CN"/>
        </w:rPr>
        <w:t>2</w:t>
      </w:r>
      <w:r w:rsidRPr="00060860">
        <w:rPr>
          <w:rFonts w:eastAsia="SimSun"/>
          <w:b/>
          <w:bCs/>
          <w:sz w:val="20"/>
          <w:lang w:val="en-US" w:eastAsia="zh-CN"/>
        </w:rPr>
        <w:t xml:space="preserve">: </w:t>
      </w:r>
    </w:p>
    <w:p w14:paraId="4ED680A5" w14:textId="77777777" w:rsidR="00697D8F" w:rsidRPr="00060860" w:rsidRDefault="00697D8F" w:rsidP="00697D8F">
      <w:pPr>
        <w:numPr>
          <w:ilvl w:val="0"/>
          <w:numId w:val="34"/>
        </w:numPr>
        <w:overflowPunct w:val="0"/>
        <w:autoSpaceDE w:val="0"/>
        <w:autoSpaceDN w:val="0"/>
        <w:adjustRightInd w:val="0"/>
        <w:snapToGrid w:val="0"/>
        <w:jc w:val="both"/>
        <w:textAlignment w:val="baseline"/>
        <w:rPr>
          <w:rFonts w:eastAsia="SimSun"/>
          <w:i/>
          <w:iCs/>
          <w:sz w:val="20"/>
          <w:lang w:val="en-US" w:eastAsia="zh-CN"/>
        </w:rPr>
      </w:pPr>
      <w:r w:rsidRPr="00060860">
        <w:rPr>
          <w:rFonts w:eastAsia="SimSun"/>
          <w:i/>
          <w:iCs/>
          <w:sz w:val="20"/>
          <w:lang w:val="en-US" w:eastAsia="zh-CN"/>
        </w:rPr>
        <w:t xml:space="preserve">For indicated unified TCI state(s) for multi-PDSCH scheduling, defer the discussion in </w:t>
      </w:r>
      <w:proofErr w:type="spellStart"/>
      <w:r w:rsidRPr="00060860">
        <w:rPr>
          <w:rFonts w:eastAsia="SimSun"/>
          <w:i/>
          <w:iCs/>
          <w:sz w:val="20"/>
          <w:lang w:val="en-US" w:eastAsia="zh-CN"/>
        </w:rPr>
        <w:t>FeMIMO</w:t>
      </w:r>
      <w:proofErr w:type="spellEnd"/>
      <w:r w:rsidRPr="00060860">
        <w:rPr>
          <w:rFonts w:eastAsia="SimSun"/>
          <w:i/>
          <w:iCs/>
          <w:sz w:val="20"/>
          <w:lang w:val="en-US" w:eastAsia="zh-CN"/>
        </w:rPr>
        <w:t xml:space="preserve"> for </w:t>
      </w:r>
      <w:proofErr w:type="spellStart"/>
      <w:r w:rsidRPr="00060860">
        <w:rPr>
          <w:rFonts w:eastAsia="SimSun"/>
          <w:i/>
          <w:iCs/>
          <w:sz w:val="20"/>
          <w:lang w:val="en-US" w:eastAsia="zh-CN"/>
        </w:rPr>
        <w:t>unidicated</w:t>
      </w:r>
      <w:proofErr w:type="spellEnd"/>
      <w:r w:rsidRPr="00060860">
        <w:rPr>
          <w:rFonts w:eastAsia="SimSun"/>
          <w:i/>
          <w:iCs/>
          <w:sz w:val="20"/>
          <w:lang w:val="en-US" w:eastAsia="zh-CN"/>
        </w:rPr>
        <w:t xml:space="preserve"> unified TCI (s) for multi-slot PDSCH</w:t>
      </w:r>
    </w:p>
    <w:p w14:paraId="77D30AE3" w14:textId="77777777" w:rsidR="00697D8F" w:rsidRPr="00697D8F" w:rsidRDefault="00697D8F" w:rsidP="000E064E">
      <w:pPr>
        <w:rPr>
          <w:rFonts w:hint="eastAsia"/>
          <w:sz w:val="20"/>
          <w:szCs w:val="14"/>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7F814B6" w14:textId="77777777" w:rsidR="00D604F1" w:rsidRPr="000E064E" w:rsidRDefault="00D604F1" w:rsidP="00D604F1">
      <w:pPr>
        <w:pStyle w:val="afc"/>
        <w:numPr>
          <w:ilvl w:val="0"/>
          <w:numId w:val="4"/>
        </w:numPr>
        <w:spacing w:afterLines="50" w:after="120"/>
        <w:ind w:leftChars="0"/>
        <w:jc w:val="both"/>
        <w:rPr>
          <w:rFonts w:eastAsia="ＭＳ 明朝"/>
          <w:sz w:val="20"/>
          <w:szCs w:val="14"/>
        </w:rPr>
      </w:pPr>
      <w:r w:rsidRPr="000E064E">
        <w:rPr>
          <w:rFonts w:eastAsia="ＭＳ 明朝"/>
          <w:sz w:val="20"/>
          <w:szCs w:val="14"/>
        </w:rPr>
        <w:t>RP-212990, “SR for Extending current NR operation to 71GHz”, Qualcomm CDMA Technologies, RAN#94-e, 2020</w:t>
      </w:r>
    </w:p>
    <w:p w14:paraId="25306052" w14:textId="77777777" w:rsidR="008F4880" w:rsidRPr="00D123D2" w:rsidRDefault="008F4880" w:rsidP="008F4880">
      <w:pPr>
        <w:widowControl w:val="0"/>
        <w:spacing w:after="120"/>
        <w:jc w:val="both"/>
        <w:rPr>
          <w:rFonts w:eastAsia="ＭＳ 明朝"/>
          <w:sz w:val="20"/>
        </w:rPr>
      </w:pPr>
    </w:p>
    <w:sectPr w:rsidR="008F4880" w:rsidRPr="00D123D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DB231" w14:textId="77777777" w:rsidR="00730BB5" w:rsidRDefault="00730BB5">
      <w:r>
        <w:separator/>
      </w:r>
    </w:p>
  </w:endnote>
  <w:endnote w:type="continuationSeparator" w:id="0">
    <w:p w14:paraId="26F99503" w14:textId="77777777" w:rsidR="00730BB5" w:rsidRDefault="00730BB5">
      <w:r>
        <w:continuationSeparator/>
      </w:r>
    </w:p>
  </w:endnote>
  <w:endnote w:type="continuationNotice" w:id="1">
    <w:p w14:paraId="6D2AB8D3" w14:textId="77777777" w:rsidR="00730BB5" w:rsidRDefault="00730B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16496D78"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D6666">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D6666">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5682C" w14:textId="77777777" w:rsidR="00730BB5" w:rsidRDefault="00730BB5">
      <w:r>
        <w:separator/>
      </w:r>
    </w:p>
  </w:footnote>
  <w:footnote w:type="continuationSeparator" w:id="0">
    <w:p w14:paraId="74AC5610" w14:textId="77777777" w:rsidR="00730BB5" w:rsidRDefault="00730BB5">
      <w:r>
        <w:continuationSeparator/>
      </w:r>
    </w:p>
  </w:footnote>
  <w:footnote w:type="continuationNotice" w:id="1">
    <w:p w14:paraId="35A32CB9" w14:textId="77777777" w:rsidR="00730BB5" w:rsidRDefault="00730B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A963B2"/>
    <w:multiLevelType w:val="hybridMultilevel"/>
    <w:tmpl w:val="0272172A"/>
    <w:lvl w:ilvl="0" w:tplc="2466D0E8">
      <w:start w:val="2"/>
      <w:numFmt w:val="bullet"/>
      <w:lvlText w:val="-"/>
      <w:lvlJc w:val="left"/>
      <w:pPr>
        <w:ind w:left="420" w:hanging="420"/>
      </w:pPr>
      <w:rPr>
        <w:rFonts w:ascii="DengXian" w:eastAsia="DengXian" w:hAnsi="DengXian"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0D466E"/>
    <w:multiLevelType w:val="hybridMultilevel"/>
    <w:tmpl w:val="518E30FE"/>
    <w:lvl w:ilvl="0" w:tplc="EB8CEADA">
      <w:start w:val="1"/>
      <w:numFmt w:val="bullet"/>
      <w:lvlText w:val=""/>
      <w:lvlJc w:val="left"/>
      <w:pPr>
        <w:tabs>
          <w:tab w:val="num" w:pos="720"/>
        </w:tabs>
        <w:ind w:left="720" w:hanging="360"/>
      </w:pPr>
      <w:rPr>
        <w:rFonts w:ascii="Symbol" w:hAnsi="Symbol" w:hint="default"/>
      </w:rPr>
    </w:lvl>
    <w:lvl w:ilvl="1" w:tplc="35508A4E" w:tentative="1">
      <w:start w:val="1"/>
      <w:numFmt w:val="bullet"/>
      <w:lvlText w:val=""/>
      <w:lvlJc w:val="left"/>
      <w:pPr>
        <w:tabs>
          <w:tab w:val="num" w:pos="1440"/>
        </w:tabs>
        <w:ind w:left="1440" w:hanging="360"/>
      </w:pPr>
      <w:rPr>
        <w:rFonts w:ascii="Symbol" w:hAnsi="Symbol" w:hint="default"/>
      </w:rPr>
    </w:lvl>
    <w:lvl w:ilvl="2" w:tplc="4AE46166" w:tentative="1">
      <w:start w:val="1"/>
      <w:numFmt w:val="bullet"/>
      <w:lvlText w:val=""/>
      <w:lvlJc w:val="left"/>
      <w:pPr>
        <w:tabs>
          <w:tab w:val="num" w:pos="2160"/>
        </w:tabs>
        <w:ind w:left="2160" w:hanging="360"/>
      </w:pPr>
      <w:rPr>
        <w:rFonts w:ascii="Symbol" w:hAnsi="Symbol" w:hint="default"/>
      </w:rPr>
    </w:lvl>
    <w:lvl w:ilvl="3" w:tplc="07D03B9E" w:tentative="1">
      <w:start w:val="1"/>
      <w:numFmt w:val="bullet"/>
      <w:lvlText w:val=""/>
      <w:lvlJc w:val="left"/>
      <w:pPr>
        <w:tabs>
          <w:tab w:val="num" w:pos="2880"/>
        </w:tabs>
        <w:ind w:left="2880" w:hanging="360"/>
      </w:pPr>
      <w:rPr>
        <w:rFonts w:ascii="Symbol" w:hAnsi="Symbol" w:hint="default"/>
      </w:rPr>
    </w:lvl>
    <w:lvl w:ilvl="4" w:tplc="72F48EA6" w:tentative="1">
      <w:start w:val="1"/>
      <w:numFmt w:val="bullet"/>
      <w:lvlText w:val=""/>
      <w:lvlJc w:val="left"/>
      <w:pPr>
        <w:tabs>
          <w:tab w:val="num" w:pos="3600"/>
        </w:tabs>
        <w:ind w:left="3600" w:hanging="360"/>
      </w:pPr>
      <w:rPr>
        <w:rFonts w:ascii="Symbol" w:hAnsi="Symbol" w:hint="default"/>
      </w:rPr>
    </w:lvl>
    <w:lvl w:ilvl="5" w:tplc="D9BA4154" w:tentative="1">
      <w:start w:val="1"/>
      <w:numFmt w:val="bullet"/>
      <w:lvlText w:val=""/>
      <w:lvlJc w:val="left"/>
      <w:pPr>
        <w:tabs>
          <w:tab w:val="num" w:pos="4320"/>
        </w:tabs>
        <w:ind w:left="4320" w:hanging="360"/>
      </w:pPr>
      <w:rPr>
        <w:rFonts w:ascii="Symbol" w:hAnsi="Symbol" w:hint="default"/>
      </w:rPr>
    </w:lvl>
    <w:lvl w:ilvl="6" w:tplc="A630163C" w:tentative="1">
      <w:start w:val="1"/>
      <w:numFmt w:val="bullet"/>
      <w:lvlText w:val=""/>
      <w:lvlJc w:val="left"/>
      <w:pPr>
        <w:tabs>
          <w:tab w:val="num" w:pos="5040"/>
        </w:tabs>
        <w:ind w:left="5040" w:hanging="360"/>
      </w:pPr>
      <w:rPr>
        <w:rFonts w:ascii="Symbol" w:hAnsi="Symbol" w:hint="default"/>
      </w:rPr>
    </w:lvl>
    <w:lvl w:ilvl="7" w:tplc="8222D826" w:tentative="1">
      <w:start w:val="1"/>
      <w:numFmt w:val="bullet"/>
      <w:lvlText w:val=""/>
      <w:lvlJc w:val="left"/>
      <w:pPr>
        <w:tabs>
          <w:tab w:val="num" w:pos="5760"/>
        </w:tabs>
        <w:ind w:left="5760" w:hanging="360"/>
      </w:pPr>
      <w:rPr>
        <w:rFonts w:ascii="Symbol" w:hAnsi="Symbol" w:hint="default"/>
      </w:rPr>
    </w:lvl>
    <w:lvl w:ilvl="8" w:tplc="A0F8C4E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27A35EB"/>
    <w:multiLevelType w:val="hybridMultilevel"/>
    <w:tmpl w:val="58042B4E"/>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A40AB2"/>
    <w:multiLevelType w:val="hybridMultilevel"/>
    <w:tmpl w:val="B94631A0"/>
    <w:lvl w:ilvl="0" w:tplc="7F06994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C0C30"/>
    <w:multiLevelType w:val="hybridMultilevel"/>
    <w:tmpl w:val="FE98B3C0"/>
    <w:lvl w:ilvl="0" w:tplc="EBD8437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92175B8"/>
    <w:multiLevelType w:val="hybridMultilevel"/>
    <w:tmpl w:val="CE842C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4362F0"/>
    <w:multiLevelType w:val="hybridMultilevel"/>
    <w:tmpl w:val="D4F8BDAE"/>
    <w:lvl w:ilvl="0" w:tplc="51660CA4">
      <w:start w:val="1"/>
      <w:numFmt w:val="bullet"/>
      <w:lvlText w:val="–"/>
      <w:lvlJc w:val="left"/>
      <w:pPr>
        <w:tabs>
          <w:tab w:val="num" w:pos="720"/>
        </w:tabs>
        <w:ind w:left="720" w:hanging="360"/>
      </w:pPr>
      <w:rPr>
        <w:rFonts w:ascii="Times New Roman" w:hAnsi="Times New Roman" w:hint="default"/>
      </w:rPr>
    </w:lvl>
    <w:lvl w:ilvl="1" w:tplc="6C1CD186" w:tentative="1">
      <w:start w:val="1"/>
      <w:numFmt w:val="bullet"/>
      <w:lvlText w:val="–"/>
      <w:lvlJc w:val="left"/>
      <w:pPr>
        <w:tabs>
          <w:tab w:val="num" w:pos="1440"/>
        </w:tabs>
        <w:ind w:left="1440" w:hanging="360"/>
      </w:pPr>
      <w:rPr>
        <w:rFonts w:ascii="Times New Roman" w:hAnsi="Times New Roman" w:hint="default"/>
      </w:rPr>
    </w:lvl>
    <w:lvl w:ilvl="2" w:tplc="B4383F8C" w:tentative="1">
      <w:start w:val="1"/>
      <w:numFmt w:val="bullet"/>
      <w:lvlText w:val="–"/>
      <w:lvlJc w:val="left"/>
      <w:pPr>
        <w:tabs>
          <w:tab w:val="num" w:pos="2160"/>
        </w:tabs>
        <w:ind w:left="2160" w:hanging="360"/>
      </w:pPr>
      <w:rPr>
        <w:rFonts w:ascii="Times New Roman" w:hAnsi="Times New Roman" w:hint="default"/>
      </w:rPr>
    </w:lvl>
    <w:lvl w:ilvl="3" w:tplc="69E02308">
      <w:start w:val="1"/>
      <w:numFmt w:val="bullet"/>
      <w:lvlText w:val="–"/>
      <w:lvlJc w:val="left"/>
      <w:pPr>
        <w:tabs>
          <w:tab w:val="num" w:pos="2880"/>
        </w:tabs>
        <w:ind w:left="2880" w:hanging="360"/>
      </w:pPr>
      <w:rPr>
        <w:rFonts w:ascii="Times New Roman" w:hAnsi="Times New Roman" w:hint="default"/>
      </w:rPr>
    </w:lvl>
    <w:lvl w:ilvl="4" w:tplc="6BF62E3A" w:tentative="1">
      <w:start w:val="1"/>
      <w:numFmt w:val="bullet"/>
      <w:lvlText w:val="–"/>
      <w:lvlJc w:val="left"/>
      <w:pPr>
        <w:tabs>
          <w:tab w:val="num" w:pos="3600"/>
        </w:tabs>
        <w:ind w:left="3600" w:hanging="360"/>
      </w:pPr>
      <w:rPr>
        <w:rFonts w:ascii="Times New Roman" w:hAnsi="Times New Roman" w:hint="default"/>
      </w:rPr>
    </w:lvl>
    <w:lvl w:ilvl="5" w:tplc="B1A81116" w:tentative="1">
      <w:start w:val="1"/>
      <w:numFmt w:val="bullet"/>
      <w:lvlText w:val="–"/>
      <w:lvlJc w:val="left"/>
      <w:pPr>
        <w:tabs>
          <w:tab w:val="num" w:pos="4320"/>
        </w:tabs>
        <w:ind w:left="4320" w:hanging="360"/>
      </w:pPr>
      <w:rPr>
        <w:rFonts w:ascii="Times New Roman" w:hAnsi="Times New Roman" w:hint="default"/>
      </w:rPr>
    </w:lvl>
    <w:lvl w:ilvl="6" w:tplc="E8664B3E" w:tentative="1">
      <w:start w:val="1"/>
      <w:numFmt w:val="bullet"/>
      <w:lvlText w:val="–"/>
      <w:lvlJc w:val="left"/>
      <w:pPr>
        <w:tabs>
          <w:tab w:val="num" w:pos="5040"/>
        </w:tabs>
        <w:ind w:left="5040" w:hanging="360"/>
      </w:pPr>
      <w:rPr>
        <w:rFonts w:ascii="Times New Roman" w:hAnsi="Times New Roman" w:hint="default"/>
      </w:rPr>
    </w:lvl>
    <w:lvl w:ilvl="7" w:tplc="13502020" w:tentative="1">
      <w:start w:val="1"/>
      <w:numFmt w:val="bullet"/>
      <w:lvlText w:val="–"/>
      <w:lvlJc w:val="left"/>
      <w:pPr>
        <w:tabs>
          <w:tab w:val="num" w:pos="5760"/>
        </w:tabs>
        <w:ind w:left="5760" w:hanging="360"/>
      </w:pPr>
      <w:rPr>
        <w:rFonts w:ascii="Times New Roman" w:hAnsi="Times New Roman" w:hint="default"/>
      </w:rPr>
    </w:lvl>
    <w:lvl w:ilvl="8" w:tplc="E43A0C4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F4B4A"/>
    <w:multiLevelType w:val="hybridMultilevel"/>
    <w:tmpl w:val="361E76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A986F0E"/>
    <w:multiLevelType w:val="hybridMultilevel"/>
    <w:tmpl w:val="D3E6946C"/>
    <w:lvl w:ilvl="0" w:tplc="F0AE0C76">
      <w:start w:val="1"/>
      <w:numFmt w:val="bullet"/>
      <w:lvlText w:val=""/>
      <w:lvlJc w:val="left"/>
      <w:pPr>
        <w:tabs>
          <w:tab w:val="num" w:pos="720"/>
        </w:tabs>
        <w:ind w:left="720" w:hanging="360"/>
      </w:pPr>
      <w:rPr>
        <w:rFonts w:ascii="Symbol" w:hAnsi="Symbol" w:hint="default"/>
      </w:rPr>
    </w:lvl>
    <w:lvl w:ilvl="1" w:tplc="4DECD5B4">
      <w:start w:val="1"/>
      <w:numFmt w:val="bullet"/>
      <w:lvlText w:val=""/>
      <w:lvlJc w:val="left"/>
      <w:pPr>
        <w:tabs>
          <w:tab w:val="num" w:pos="1440"/>
        </w:tabs>
        <w:ind w:left="1440" w:hanging="360"/>
      </w:pPr>
      <w:rPr>
        <w:rFonts w:ascii="Symbol" w:hAnsi="Symbol" w:hint="default"/>
      </w:rPr>
    </w:lvl>
    <w:lvl w:ilvl="2" w:tplc="055CF6EA" w:tentative="1">
      <w:start w:val="1"/>
      <w:numFmt w:val="bullet"/>
      <w:lvlText w:val=""/>
      <w:lvlJc w:val="left"/>
      <w:pPr>
        <w:tabs>
          <w:tab w:val="num" w:pos="2160"/>
        </w:tabs>
        <w:ind w:left="2160" w:hanging="360"/>
      </w:pPr>
      <w:rPr>
        <w:rFonts w:ascii="Symbol" w:hAnsi="Symbol" w:hint="default"/>
      </w:rPr>
    </w:lvl>
    <w:lvl w:ilvl="3" w:tplc="1EBED53A">
      <w:start w:val="1"/>
      <w:numFmt w:val="bullet"/>
      <w:lvlText w:val=""/>
      <w:lvlJc w:val="left"/>
      <w:pPr>
        <w:tabs>
          <w:tab w:val="num" w:pos="2880"/>
        </w:tabs>
        <w:ind w:left="2880" w:hanging="360"/>
      </w:pPr>
      <w:rPr>
        <w:rFonts w:ascii="Symbol" w:hAnsi="Symbol" w:hint="default"/>
      </w:rPr>
    </w:lvl>
    <w:lvl w:ilvl="4" w:tplc="B0E014C2" w:tentative="1">
      <w:start w:val="1"/>
      <w:numFmt w:val="bullet"/>
      <w:lvlText w:val=""/>
      <w:lvlJc w:val="left"/>
      <w:pPr>
        <w:tabs>
          <w:tab w:val="num" w:pos="3600"/>
        </w:tabs>
        <w:ind w:left="3600" w:hanging="360"/>
      </w:pPr>
      <w:rPr>
        <w:rFonts w:ascii="Symbol" w:hAnsi="Symbol" w:hint="default"/>
      </w:rPr>
    </w:lvl>
    <w:lvl w:ilvl="5" w:tplc="94425572" w:tentative="1">
      <w:start w:val="1"/>
      <w:numFmt w:val="bullet"/>
      <w:lvlText w:val=""/>
      <w:lvlJc w:val="left"/>
      <w:pPr>
        <w:tabs>
          <w:tab w:val="num" w:pos="4320"/>
        </w:tabs>
        <w:ind w:left="4320" w:hanging="360"/>
      </w:pPr>
      <w:rPr>
        <w:rFonts w:ascii="Symbol" w:hAnsi="Symbol" w:hint="default"/>
      </w:rPr>
    </w:lvl>
    <w:lvl w:ilvl="6" w:tplc="4B240F3A" w:tentative="1">
      <w:start w:val="1"/>
      <w:numFmt w:val="bullet"/>
      <w:lvlText w:val=""/>
      <w:lvlJc w:val="left"/>
      <w:pPr>
        <w:tabs>
          <w:tab w:val="num" w:pos="5040"/>
        </w:tabs>
        <w:ind w:left="5040" w:hanging="360"/>
      </w:pPr>
      <w:rPr>
        <w:rFonts w:ascii="Symbol" w:hAnsi="Symbol" w:hint="default"/>
      </w:rPr>
    </w:lvl>
    <w:lvl w:ilvl="7" w:tplc="784EEBE2" w:tentative="1">
      <w:start w:val="1"/>
      <w:numFmt w:val="bullet"/>
      <w:lvlText w:val=""/>
      <w:lvlJc w:val="left"/>
      <w:pPr>
        <w:tabs>
          <w:tab w:val="num" w:pos="5760"/>
        </w:tabs>
        <w:ind w:left="5760" w:hanging="360"/>
      </w:pPr>
      <w:rPr>
        <w:rFonts w:ascii="Symbol" w:hAnsi="Symbol" w:hint="default"/>
      </w:rPr>
    </w:lvl>
    <w:lvl w:ilvl="8" w:tplc="EEDAACA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0CE2BA5"/>
    <w:multiLevelType w:val="hybridMultilevel"/>
    <w:tmpl w:val="FB64F294"/>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58015A3F"/>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2B7D32"/>
    <w:multiLevelType w:val="hybridMultilevel"/>
    <w:tmpl w:val="5DECC1FC"/>
    <w:lvl w:ilvl="0" w:tplc="2466D0E8">
      <w:start w:val="2"/>
      <w:numFmt w:val="bullet"/>
      <w:lvlText w:val="-"/>
      <w:lvlJc w:val="left"/>
      <w:pPr>
        <w:ind w:left="420" w:hanging="42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2C4C4B"/>
    <w:multiLevelType w:val="hybridMultilevel"/>
    <w:tmpl w:val="2556B97E"/>
    <w:lvl w:ilvl="0" w:tplc="B1A48702">
      <w:start w:val="1"/>
      <w:numFmt w:val="bullet"/>
      <w:lvlText w:val=""/>
      <w:lvlJc w:val="left"/>
      <w:pPr>
        <w:tabs>
          <w:tab w:val="num" w:pos="720"/>
        </w:tabs>
        <w:ind w:left="720" w:hanging="360"/>
      </w:pPr>
      <w:rPr>
        <w:rFonts w:ascii="Symbol" w:hAnsi="Symbol" w:hint="default"/>
      </w:rPr>
    </w:lvl>
    <w:lvl w:ilvl="1" w:tplc="F3580A8C">
      <w:numFmt w:val="bullet"/>
      <w:lvlText w:val=""/>
      <w:lvlJc w:val="left"/>
      <w:pPr>
        <w:tabs>
          <w:tab w:val="num" w:pos="1440"/>
        </w:tabs>
        <w:ind w:left="1440" w:hanging="360"/>
      </w:pPr>
      <w:rPr>
        <w:rFonts w:ascii="Symbol" w:hAnsi="Symbol" w:hint="default"/>
      </w:rPr>
    </w:lvl>
    <w:lvl w:ilvl="2" w:tplc="107A83C2">
      <w:numFmt w:val="bullet"/>
      <w:lvlText w:val="o"/>
      <w:lvlJc w:val="left"/>
      <w:pPr>
        <w:tabs>
          <w:tab w:val="num" w:pos="2160"/>
        </w:tabs>
        <w:ind w:left="2160" w:hanging="360"/>
      </w:pPr>
      <w:rPr>
        <w:rFonts w:ascii="Courier New" w:hAnsi="Courier New" w:hint="default"/>
      </w:rPr>
    </w:lvl>
    <w:lvl w:ilvl="3" w:tplc="4CF6F50E" w:tentative="1">
      <w:start w:val="1"/>
      <w:numFmt w:val="bullet"/>
      <w:lvlText w:val=""/>
      <w:lvlJc w:val="left"/>
      <w:pPr>
        <w:tabs>
          <w:tab w:val="num" w:pos="2880"/>
        </w:tabs>
        <w:ind w:left="2880" w:hanging="360"/>
      </w:pPr>
      <w:rPr>
        <w:rFonts w:ascii="Symbol" w:hAnsi="Symbol" w:hint="default"/>
      </w:rPr>
    </w:lvl>
    <w:lvl w:ilvl="4" w:tplc="CDC46C18" w:tentative="1">
      <w:start w:val="1"/>
      <w:numFmt w:val="bullet"/>
      <w:lvlText w:val=""/>
      <w:lvlJc w:val="left"/>
      <w:pPr>
        <w:tabs>
          <w:tab w:val="num" w:pos="3600"/>
        </w:tabs>
        <w:ind w:left="3600" w:hanging="360"/>
      </w:pPr>
      <w:rPr>
        <w:rFonts w:ascii="Symbol" w:hAnsi="Symbol" w:hint="default"/>
      </w:rPr>
    </w:lvl>
    <w:lvl w:ilvl="5" w:tplc="4C6086A0" w:tentative="1">
      <w:start w:val="1"/>
      <w:numFmt w:val="bullet"/>
      <w:lvlText w:val=""/>
      <w:lvlJc w:val="left"/>
      <w:pPr>
        <w:tabs>
          <w:tab w:val="num" w:pos="4320"/>
        </w:tabs>
        <w:ind w:left="4320" w:hanging="360"/>
      </w:pPr>
      <w:rPr>
        <w:rFonts w:ascii="Symbol" w:hAnsi="Symbol" w:hint="default"/>
      </w:rPr>
    </w:lvl>
    <w:lvl w:ilvl="6" w:tplc="30A6B6DC" w:tentative="1">
      <w:start w:val="1"/>
      <w:numFmt w:val="bullet"/>
      <w:lvlText w:val=""/>
      <w:lvlJc w:val="left"/>
      <w:pPr>
        <w:tabs>
          <w:tab w:val="num" w:pos="5040"/>
        </w:tabs>
        <w:ind w:left="5040" w:hanging="360"/>
      </w:pPr>
      <w:rPr>
        <w:rFonts w:ascii="Symbol" w:hAnsi="Symbol" w:hint="default"/>
      </w:rPr>
    </w:lvl>
    <w:lvl w:ilvl="7" w:tplc="A4084A7E" w:tentative="1">
      <w:start w:val="1"/>
      <w:numFmt w:val="bullet"/>
      <w:lvlText w:val=""/>
      <w:lvlJc w:val="left"/>
      <w:pPr>
        <w:tabs>
          <w:tab w:val="num" w:pos="5760"/>
        </w:tabs>
        <w:ind w:left="5760" w:hanging="360"/>
      </w:pPr>
      <w:rPr>
        <w:rFonts w:ascii="Symbol" w:hAnsi="Symbol" w:hint="default"/>
      </w:rPr>
    </w:lvl>
    <w:lvl w:ilvl="8" w:tplc="52AC0EF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E84319"/>
    <w:multiLevelType w:val="hybridMultilevel"/>
    <w:tmpl w:val="B2226B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01A6016"/>
    <w:multiLevelType w:val="hybridMultilevel"/>
    <w:tmpl w:val="C3C61C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0"/>
  </w:num>
  <w:num w:numId="4">
    <w:abstractNumId w:val="5"/>
  </w:num>
  <w:num w:numId="5">
    <w:abstractNumId w:val="32"/>
  </w:num>
  <w:num w:numId="6">
    <w:abstractNumId w:val="20"/>
  </w:num>
  <w:num w:numId="7">
    <w:abstractNumId w:val="4"/>
  </w:num>
  <w:num w:numId="8">
    <w:abstractNumId w:val="21"/>
  </w:num>
  <w:num w:numId="9">
    <w:abstractNumId w:val="19"/>
  </w:num>
  <w:num w:numId="10">
    <w:abstractNumId w:val="22"/>
  </w:num>
  <w:num w:numId="11">
    <w:abstractNumId w:val="16"/>
  </w:num>
  <w:num w:numId="12">
    <w:abstractNumId w:val="28"/>
  </w:num>
  <w:num w:numId="13">
    <w:abstractNumId w:val="11"/>
  </w:num>
  <w:num w:numId="14">
    <w:abstractNumId w:val="6"/>
  </w:num>
  <w:num w:numId="15">
    <w:abstractNumId w:val="8"/>
  </w:num>
  <w:num w:numId="16">
    <w:abstractNumId w:val="3"/>
  </w:num>
  <w:num w:numId="17">
    <w:abstractNumId w:val="15"/>
  </w:num>
  <w:num w:numId="18">
    <w:abstractNumId w:val="9"/>
  </w:num>
  <w:num w:numId="19">
    <w:abstractNumId w:val="12"/>
  </w:num>
  <w:num w:numId="20">
    <w:abstractNumId w:val="31"/>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7"/>
  </w:num>
  <w:num w:numId="23">
    <w:abstractNumId w:val="24"/>
  </w:num>
  <w:num w:numId="24">
    <w:abstractNumId w:val="34"/>
  </w:num>
  <w:num w:numId="25">
    <w:abstractNumId w:val="33"/>
  </w:num>
  <w:num w:numId="26">
    <w:abstractNumId w:val="30"/>
  </w:num>
  <w:num w:numId="27">
    <w:abstractNumId w:val="2"/>
  </w:num>
  <w:num w:numId="28">
    <w:abstractNumId w:val="29"/>
  </w:num>
  <w:num w:numId="29">
    <w:abstractNumId w:val="13"/>
  </w:num>
  <w:num w:numId="30">
    <w:abstractNumId w:val="25"/>
  </w:num>
  <w:num w:numId="31">
    <w:abstractNumId w:val="17"/>
  </w:num>
  <w:num w:numId="32">
    <w:abstractNumId w:val="23"/>
  </w:num>
  <w:num w:numId="33">
    <w:abstractNumId w:val="7"/>
  </w:num>
  <w:num w:numId="34">
    <w:abstractNumId w:val="18"/>
  </w:num>
  <w:num w:numId="3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2FAB"/>
    <w:rsid w:val="000032AD"/>
    <w:rsid w:val="0000343D"/>
    <w:rsid w:val="00003693"/>
    <w:rsid w:val="00003973"/>
    <w:rsid w:val="00003A56"/>
    <w:rsid w:val="00003AE4"/>
    <w:rsid w:val="00003B06"/>
    <w:rsid w:val="00003CE8"/>
    <w:rsid w:val="00003F7F"/>
    <w:rsid w:val="000041B5"/>
    <w:rsid w:val="000044B4"/>
    <w:rsid w:val="00004C7C"/>
    <w:rsid w:val="00004DDA"/>
    <w:rsid w:val="0000530F"/>
    <w:rsid w:val="00005493"/>
    <w:rsid w:val="00005541"/>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83D"/>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696"/>
    <w:rsid w:val="00015001"/>
    <w:rsid w:val="00015317"/>
    <w:rsid w:val="000153FF"/>
    <w:rsid w:val="0001551B"/>
    <w:rsid w:val="0001574C"/>
    <w:rsid w:val="000158B1"/>
    <w:rsid w:val="00015DDF"/>
    <w:rsid w:val="00016001"/>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17DD8"/>
    <w:rsid w:val="0002083F"/>
    <w:rsid w:val="000208F2"/>
    <w:rsid w:val="00020D76"/>
    <w:rsid w:val="000213DD"/>
    <w:rsid w:val="00021545"/>
    <w:rsid w:val="000216F1"/>
    <w:rsid w:val="000218BF"/>
    <w:rsid w:val="00021954"/>
    <w:rsid w:val="000219CD"/>
    <w:rsid w:val="00021AF7"/>
    <w:rsid w:val="00021B49"/>
    <w:rsid w:val="00021B57"/>
    <w:rsid w:val="00021C27"/>
    <w:rsid w:val="0002211A"/>
    <w:rsid w:val="000223D0"/>
    <w:rsid w:val="00022E12"/>
    <w:rsid w:val="00023395"/>
    <w:rsid w:val="000233B7"/>
    <w:rsid w:val="00023917"/>
    <w:rsid w:val="00023C8B"/>
    <w:rsid w:val="00024132"/>
    <w:rsid w:val="000243FB"/>
    <w:rsid w:val="00024474"/>
    <w:rsid w:val="0002447B"/>
    <w:rsid w:val="000245E5"/>
    <w:rsid w:val="0002510C"/>
    <w:rsid w:val="0002524C"/>
    <w:rsid w:val="0002525D"/>
    <w:rsid w:val="00025658"/>
    <w:rsid w:val="00025749"/>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F95"/>
    <w:rsid w:val="00033641"/>
    <w:rsid w:val="000339FC"/>
    <w:rsid w:val="00033AEC"/>
    <w:rsid w:val="00033EE6"/>
    <w:rsid w:val="00034A93"/>
    <w:rsid w:val="00034B54"/>
    <w:rsid w:val="00034B87"/>
    <w:rsid w:val="00034D39"/>
    <w:rsid w:val="00034DAA"/>
    <w:rsid w:val="00034E72"/>
    <w:rsid w:val="00034EBF"/>
    <w:rsid w:val="00035038"/>
    <w:rsid w:val="0003518B"/>
    <w:rsid w:val="000351A3"/>
    <w:rsid w:val="000354A0"/>
    <w:rsid w:val="00035722"/>
    <w:rsid w:val="00035725"/>
    <w:rsid w:val="00035B55"/>
    <w:rsid w:val="00035B8D"/>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02D"/>
    <w:rsid w:val="000501EB"/>
    <w:rsid w:val="000503D2"/>
    <w:rsid w:val="00050542"/>
    <w:rsid w:val="000505FF"/>
    <w:rsid w:val="000507A0"/>
    <w:rsid w:val="000507E8"/>
    <w:rsid w:val="00050BAA"/>
    <w:rsid w:val="00051485"/>
    <w:rsid w:val="000514EA"/>
    <w:rsid w:val="00051FC2"/>
    <w:rsid w:val="00052344"/>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860"/>
    <w:rsid w:val="00060D60"/>
    <w:rsid w:val="00060F19"/>
    <w:rsid w:val="0006106B"/>
    <w:rsid w:val="00061140"/>
    <w:rsid w:val="000614A4"/>
    <w:rsid w:val="000616EA"/>
    <w:rsid w:val="00061B4B"/>
    <w:rsid w:val="000621ED"/>
    <w:rsid w:val="00062E39"/>
    <w:rsid w:val="00062E9D"/>
    <w:rsid w:val="0006321F"/>
    <w:rsid w:val="000634E4"/>
    <w:rsid w:val="00063776"/>
    <w:rsid w:val="00063798"/>
    <w:rsid w:val="00063813"/>
    <w:rsid w:val="00063997"/>
    <w:rsid w:val="00063DEC"/>
    <w:rsid w:val="000644A1"/>
    <w:rsid w:val="00064ACF"/>
    <w:rsid w:val="00064F4F"/>
    <w:rsid w:val="00065E11"/>
    <w:rsid w:val="0006602B"/>
    <w:rsid w:val="00066096"/>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031"/>
    <w:rsid w:val="00074417"/>
    <w:rsid w:val="000744DC"/>
    <w:rsid w:val="00074D95"/>
    <w:rsid w:val="00075498"/>
    <w:rsid w:val="0007585B"/>
    <w:rsid w:val="00075C87"/>
    <w:rsid w:val="00075DC0"/>
    <w:rsid w:val="0007603A"/>
    <w:rsid w:val="000761E9"/>
    <w:rsid w:val="0007674F"/>
    <w:rsid w:val="00076779"/>
    <w:rsid w:val="00076783"/>
    <w:rsid w:val="00076D5E"/>
    <w:rsid w:val="0007760A"/>
    <w:rsid w:val="000779A9"/>
    <w:rsid w:val="00077FFC"/>
    <w:rsid w:val="000808D4"/>
    <w:rsid w:val="00080B57"/>
    <w:rsid w:val="00080D10"/>
    <w:rsid w:val="00080DDF"/>
    <w:rsid w:val="00080EC6"/>
    <w:rsid w:val="00081532"/>
    <w:rsid w:val="00081697"/>
    <w:rsid w:val="00081B64"/>
    <w:rsid w:val="00081C3F"/>
    <w:rsid w:val="00081C52"/>
    <w:rsid w:val="00081DE5"/>
    <w:rsid w:val="00081FAB"/>
    <w:rsid w:val="0008201A"/>
    <w:rsid w:val="00082A22"/>
    <w:rsid w:val="00082C00"/>
    <w:rsid w:val="00082E51"/>
    <w:rsid w:val="00083306"/>
    <w:rsid w:val="00083382"/>
    <w:rsid w:val="000834F3"/>
    <w:rsid w:val="0008390F"/>
    <w:rsid w:val="00083B81"/>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2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3EF"/>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5D4"/>
    <w:rsid w:val="000A2919"/>
    <w:rsid w:val="000A29E9"/>
    <w:rsid w:val="000A2C89"/>
    <w:rsid w:val="000A2E32"/>
    <w:rsid w:val="000A2E47"/>
    <w:rsid w:val="000A3227"/>
    <w:rsid w:val="000A3328"/>
    <w:rsid w:val="000A35A9"/>
    <w:rsid w:val="000A3672"/>
    <w:rsid w:val="000A3D1D"/>
    <w:rsid w:val="000A3E50"/>
    <w:rsid w:val="000A4497"/>
    <w:rsid w:val="000A4CEC"/>
    <w:rsid w:val="000A4F30"/>
    <w:rsid w:val="000A51B5"/>
    <w:rsid w:val="000A545E"/>
    <w:rsid w:val="000A5826"/>
    <w:rsid w:val="000A5863"/>
    <w:rsid w:val="000A6088"/>
    <w:rsid w:val="000A629E"/>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EA"/>
    <w:rsid w:val="000B1298"/>
    <w:rsid w:val="000B13EF"/>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368"/>
    <w:rsid w:val="000B540E"/>
    <w:rsid w:val="000B5623"/>
    <w:rsid w:val="000B57BE"/>
    <w:rsid w:val="000B5AF9"/>
    <w:rsid w:val="000B5BA0"/>
    <w:rsid w:val="000B5F24"/>
    <w:rsid w:val="000B6737"/>
    <w:rsid w:val="000B6D5D"/>
    <w:rsid w:val="000B7169"/>
    <w:rsid w:val="000C0010"/>
    <w:rsid w:val="000C0254"/>
    <w:rsid w:val="000C02F7"/>
    <w:rsid w:val="000C05F3"/>
    <w:rsid w:val="000C07D8"/>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2E19"/>
    <w:rsid w:val="000C3236"/>
    <w:rsid w:val="000C3358"/>
    <w:rsid w:val="000C3C4A"/>
    <w:rsid w:val="000C3DF3"/>
    <w:rsid w:val="000C418C"/>
    <w:rsid w:val="000C43A5"/>
    <w:rsid w:val="000C4489"/>
    <w:rsid w:val="000C49BD"/>
    <w:rsid w:val="000C4A2F"/>
    <w:rsid w:val="000C4ADE"/>
    <w:rsid w:val="000C51B1"/>
    <w:rsid w:val="000C5284"/>
    <w:rsid w:val="000C5324"/>
    <w:rsid w:val="000C54DC"/>
    <w:rsid w:val="000C577E"/>
    <w:rsid w:val="000C58B9"/>
    <w:rsid w:val="000C5C1D"/>
    <w:rsid w:val="000C5C57"/>
    <w:rsid w:val="000C5DD6"/>
    <w:rsid w:val="000C5E97"/>
    <w:rsid w:val="000C5F42"/>
    <w:rsid w:val="000C664F"/>
    <w:rsid w:val="000C6706"/>
    <w:rsid w:val="000C69DD"/>
    <w:rsid w:val="000C6B2B"/>
    <w:rsid w:val="000C6C52"/>
    <w:rsid w:val="000C71F8"/>
    <w:rsid w:val="000C7255"/>
    <w:rsid w:val="000C735F"/>
    <w:rsid w:val="000C736F"/>
    <w:rsid w:val="000C76AD"/>
    <w:rsid w:val="000C7705"/>
    <w:rsid w:val="000C7BFB"/>
    <w:rsid w:val="000C7F30"/>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6CD"/>
    <w:rsid w:val="000D571C"/>
    <w:rsid w:val="000D5734"/>
    <w:rsid w:val="000D5A23"/>
    <w:rsid w:val="000D5D46"/>
    <w:rsid w:val="000D5DC4"/>
    <w:rsid w:val="000D5FB0"/>
    <w:rsid w:val="000D6004"/>
    <w:rsid w:val="000D6509"/>
    <w:rsid w:val="000D6548"/>
    <w:rsid w:val="000D6B81"/>
    <w:rsid w:val="000D6E59"/>
    <w:rsid w:val="000D6FD8"/>
    <w:rsid w:val="000D7D6C"/>
    <w:rsid w:val="000D7E41"/>
    <w:rsid w:val="000E0145"/>
    <w:rsid w:val="000E0529"/>
    <w:rsid w:val="000E056E"/>
    <w:rsid w:val="000E064E"/>
    <w:rsid w:val="000E070C"/>
    <w:rsid w:val="000E0751"/>
    <w:rsid w:val="000E0B7F"/>
    <w:rsid w:val="000E1120"/>
    <w:rsid w:val="000E1353"/>
    <w:rsid w:val="000E1AA0"/>
    <w:rsid w:val="000E1B84"/>
    <w:rsid w:val="000E207F"/>
    <w:rsid w:val="000E2243"/>
    <w:rsid w:val="000E2496"/>
    <w:rsid w:val="000E2622"/>
    <w:rsid w:val="000E263F"/>
    <w:rsid w:val="000E269D"/>
    <w:rsid w:val="000E2F84"/>
    <w:rsid w:val="000E31E6"/>
    <w:rsid w:val="000E36C4"/>
    <w:rsid w:val="000E3C68"/>
    <w:rsid w:val="000E3F97"/>
    <w:rsid w:val="000E416E"/>
    <w:rsid w:val="000E44C6"/>
    <w:rsid w:val="000E463C"/>
    <w:rsid w:val="000E502E"/>
    <w:rsid w:val="000E50BF"/>
    <w:rsid w:val="000E50FE"/>
    <w:rsid w:val="000E58B4"/>
    <w:rsid w:val="000E598D"/>
    <w:rsid w:val="000E59C1"/>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0DD9"/>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317"/>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07E66"/>
    <w:rsid w:val="00110069"/>
    <w:rsid w:val="0011024A"/>
    <w:rsid w:val="00110808"/>
    <w:rsid w:val="001108BA"/>
    <w:rsid w:val="00111002"/>
    <w:rsid w:val="001110CC"/>
    <w:rsid w:val="001113E5"/>
    <w:rsid w:val="00111506"/>
    <w:rsid w:val="00111727"/>
    <w:rsid w:val="00111A25"/>
    <w:rsid w:val="00111B38"/>
    <w:rsid w:val="00111B99"/>
    <w:rsid w:val="00111D25"/>
    <w:rsid w:val="00111ED5"/>
    <w:rsid w:val="001120E4"/>
    <w:rsid w:val="00112138"/>
    <w:rsid w:val="0011220C"/>
    <w:rsid w:val="001122B9"/>
    <w:rsid w:val="00112926"/>
    <w:rsid w:val="00112999"/>
    <w:rsid w:val="00112A2E"/>
    <w:rsid w:val="00112BD9"/>
    <w:rsid w:val="00112D91"/>
    <w:rsid w:val="0011366C"/>
    <w:rsid w:val="00113AE7"/>
    <w:rsid w:val="00113B73"/>
    <w:rsid w:val="00113CA5"/>
    <w:rsid w:val="001142BF"/>
    <w:rsid w:val="001143A3"/>
    <w:rsid w:val="001143AF"/>
    <w:rsid w:val="001145AA"/>
    <w:rsid w:val="0011500C"/>
    <w:rsid w:val="001152D7"/>
    <w:rsid w:val="001153FA"/>
    <w:rsid w:val="00115471"/>
    <w:rsid w:val="00115854"/>
    <w:rsid w:val="00115A50"/>
    <w:rsid w:val="001160A6"/>
    <w:rsid w:val="0011618B"/>
    <w:rsid w:val="0011674F"/>
    <w:rsid w:val="00116E6C"/>
    <w:rsid w:val="00116EE1"/>
    <w:rsid w:val="00116F48"/>
    <w:rsid w:val="001171DD"/>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58C"/>
    <w:rsid w:val="00123696"/>
    <w:rsid w:val="00123871"/>
    <w:rsid w:val="00123A36"/>
    <w:rsid w:val="00123AFF"/>
    <w:rsid w:val="0012405B"/>
    <w:rsid w:val="0012464F"/>
    <w:rsid w:val="0012467C"/>
    <w:rsid w:val="001246B6"/>
    <w:rsid w:val="00124B11"/>
    <w:rsid w:val="00124B68"/>
    <w:rsid w:val="00124EAA"/>
    <w:rsid w:val="001256F8"/>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171"/>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D20"/>
    <w:rsid w:val="00135E98"/>
    <w:rsid w:val="00135F39"/>
    <w:rsid w:val="00136195"/>
    <w:rsid w:val="00136322"/>
    <w:rsid w:val="00136378"/>
    <w:rsid w:val="00136640"/>
    <w:rsid w:val="00136A69"/>
    <w:rsid w:val="00136E86"/>
    <w:rsid w:val="0013756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000"/>
    <w:rsid w:val="00142540"/>
    <w:rsid w:val="0014261A"/>
    <w:rsid w:val="00142719"/>
    <w:rsid w:val="00142757"/>
    <w:rsid w:val="00142D2D"/>
    <w:rsid w:val="00142E78"/>
    <w:rsid w:val="001433A1"/>
    <w:rsid w:val="00143547"/>
    <w:rsid w:val="00143B01"/>
    <w:rsid w:val="00143DBE"/>
    <w:rsid w:val="0014415F"/>
    <w:rsid w:val="00144294"/>
    <w:rsid w:val="0014438D"/>
    <w:rsid w:val="0014465D"/>
    <w:rsid w:val="0014491B"/>
    <w:rsid w:val="00144ACE"/>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47F31"/>
    <w:rsid w:val="001501F7"/>
    <w:rsid w:val="0015067A"/>
    <w:rsid w:val="00150709"/>
    <w:rsid w:val="00150855"/>
    <w:rsid w:val="00150BF2"/>
    <w:rsid w:val="00150C74"/>
    <w:rsid w:val="00150C9B"/>
    <w:rsid w:val="00150CED"/>
    <w:rsid w:val="0015173C"/>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145"/>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289"/>
    <w:rsid w:val="0015647D"/>
    <w:rsid w:val="0015715F"/>
    <w:rsid w:val="0015737C"/>
    <w:rsid w:val="001573EC"/>
    <w:rsid w:val="00157421"/>
    <w:rsid w:val="0015784C"/>
    <w:rsid w:val="0015786C"/>
    <w:rsid w:val="001606A8"/>
    <w:rsid w:val="00160971"/>
    <w:rsid w:val="00160C5E"/>
    <w:rsid w:val="00160E1D"/>
    <w:rsid w:val="00160F8E"/>
    <w:rsid w:val="0016105D"/>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A59"/>
    <w:rsid w:val="00164C0D"/>
    <w:rsid w:val="00164D62"/>
    <w:rsid w:val="00164F75"/>
    <w:rsid w:val="001650BB"/>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171"/>
    <w:rsid w:val="001673D4"/>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FAE"/>
    <w:rsid w:val="00175069"/>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5AF"/>
    <w:rsid w:val="001776AD"/>
    <w:rsid w:val="001776AF"/>
    <w:rsid w:val="001777E1"/>
    <w:rsid w:val="00177A4E"/>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3FAC"/>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D80"/>
    <w:rsid w:val="00186403"/>
    <w:rsid w:val="00186583"/>
    <w:rsid w:val="001866FE"/>
    <w:rsid w:val="00186777"/>
    <w:rsid w:val="001867ED"/>
    <w:rsid w:val="00186B71"/>
    <w:rsid w:val="00186C04"/>
    <w:rsid w:val="00186C10"/>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5FE1"/>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BBB"/>
    <w:rsid w:val="001A0D10"/>
    <w:rsid w:val="001A0DA0"/>
    <w:rsid w:val="001A0F54"/>
    <w:rsid w:val="001A1115"/>
    <w:rsid w:val="001A130B"/>
    <w:rsid w:val="001A1807"/>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13"/>
    <w:rsid w:val="001B10FB"/>
    <w:rsid w:val="001B123E"/>
    <w:rsid w:val="001B13FB"/>
    <w:rsid w:val="001B1B39"/>
    <w:rsid w:val="001B1E33"/>
    <w:rsid w:val="001B20F1"/>
    <w:rsid w:val="001B2572"/>
    <w:rsid w:val="001B25FD"/>
    <w:rsid w:val="001B2992"/>
    <w:rsid w:val="001B2A77"/>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AEC"/>
    <w:rsid w:val="001C1BC1"/>
    <w:rsid w:val="001C1FE0"/>
    <w:rsid w:val="001C25BF"/>
    <w:rsid w:val="001C2ADC"/>
    <w:rsid w:val="001C2D37"/>
    <w:rsid w:val="001C30BE"/>
    <w:rsid w:val="001C3870"/>
    <w:rsid w:val="001C3A49"/>
    <w:rsid w:val="001C3AA2"/>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3E"/>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CE6"/>
    <w:rsid w:val="001D6D56"/>
    <w:rsid w:val="001D6E91"/>
    <w:rsid w:val="001D6FCC"/>
    <w:rsid w:val="001D6FD0"/>
    <w:rsid w:val="001D736D"/>
    <w:rsid w:val="001D741C"/>
    <w:rsid w:val="001D7951"/>
    <w:rsid w:val="001D7DB6"/>
    <w:rsid w:val="001E07DC"/>
    <w:rsid w:val="001E0C8F"/>
    <w:rsid w:val="001E0E1E"/>
    <w:rsid w:val="001E0E7E"/>
    <w:rsid w:val="001E1A59"/>
    <w:rsid w:val="001E1ACD"/>
    <w:rsid w:val="001E1B66"/>
    <w:rsid w:val="001E2618"/>
    <w:rsid w:val="001E26CA"/>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C2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10"/>
    <w:rsid w:val="001F41B8"/>
    <w:rsid w:val="001F42EE"/>
    <w:rsid w:val="001F43F0"/>
    <w:rsid w:val="001F442F"/>
    <w:rsid w:val="001F4856"/>
    <w:rsid w:val="001F4999"/>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EAA"/>
    <w:rsid w:val="001F7F65"/>
    <w:rsid w:val="0020049F"/>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664"/>
    <w:rsid w:val="00205C3E"/>
    <w:rsid w:val="00205C47"/>
    <w:rsid w:val="00206217"/>
    <w:rsid w:val="0020637C"/>
    <w:rsid w:val="00206BD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60B"/>
    <w:rsid w:val="00214A8E"/>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D68"/>
    <w:rsid w:val="00217E0D"/>
    <w:rsid w:val="00217FC2"/>
    <w:rsid w:val="00221135"/>
    <w:rsid w:val="00221F08"/>
    <w:rsid w:val="0022207C"/>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CB7"/>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118"/>
    <w:rsid w:val="002355BC"/>
    <w:rsid w:val="00235EA3"/>
    <w:rsid w:val="0023602B"/>
    <w:rsid w:val="00236316"/>
    <w:rsid w:val="002365BE"/>
    <w:rsid w:val="00236608"/>
    <w:rsid w:val="00236626"/>
    <w:rsid w:val="00236AB5"/>
    <w:rsid w:val="00236AFC"/>
    <w:rsid w:val="0023703D"/>
    <w:rsid w:val="00237393"/>
    <w:rsid w:val="00237821"/>
    <w:rsid w:val="00240318"/>
    <w:rsid w:val="00240345"/>
    <w:rsid w:val="002404DD"/>
    <w:rsid w:val="002405A1"/>
    <w:rsid w:val="002408C8"/>
    <w:rsid w:val="002409B6"/>
    <w:rsid w:val="00240AB3"/>
    <w:rsid w:val="00240E8C"/>
    <w:rsid w:val="00241005"/>
    <w:rsid w:val="00241208"/>
    <w:rsid w:val="0024168F"/>
    <w:rsid w:val="002417C5"/>
    <w:rsid w:val="0024185F"/>
    <w:rsid w:val="00241AD3"/>
    <w:rsid w:val="00241D72"/>
    <w:rsid w:val="00241F46"/>
    <w:rsid w:val="00242017"/>
    <w:rsid w:val="00242212"/>
    <w:rsid w:val="002422AB"/>
    <w:rsid w:val="00242598"/>
    <w:rsid w:val="00242873"/>
    <w:rsid w:val="00242B8D"/>
    <w:rsid w:val="00242BD8"/>
    <w:rsid w:val="00242C3B"/>
    <w:rsid w:val="00242DD2"/>
    <w:rsid w:val="00242E39"/>
    <w:rsid w:val="0024307B"/>
    <w:rsid w:val="0024327B"/>
    <w:rsid w:val="002435B9"/>
    <w:rsid w:val="00243A41"/>
    <w:rsid w:val="00243E02"/>
    <w:rsid w:val="00243E64"/>
    <w:rsid w:val="00244300"/>
    <w:rsid w:val="00244392"/>
    <w:rsid w:val="00244AD6"/>
    <w:rsid w:val="002455B8"/>
    <w:rsid w:val="00245C48"/>
    <w:rsid w:val="00245E56"/>
    <w:rsid w:val="00245FAF"/>
    <w:rsid w:val="0024629E"/>
    <w:rsid w:val="0024654E"/>
    <w:rsid w:val="002465F8"/>
    <w:rsid w:val="00246630"/>
    <w:rsid w:val="0024663C"/>
    <w:rsid w:val="002467B8"/>
    <w:rsid w:val="00246BC3"/>
    <w:rsid w:val="00246E7C"/>
    <w:rsid w:val="00247478"/>
    <w:rsid w:val="00247712"/>
    <w:rsid w:val="00247BE8"/>
    <w:rsid w:val="00247D0B"/>
    <w:rsid w:val="002504A5"/>
    <w:rsid w:val="00250C74"/>
    <w:rsid w:val="0025101E"/>
    <w:rsid w:val="0025135C"/>
    <w:rsid w:val="0025137B"/>
    <w:rsid w:val="002516CA"/>
    <w:rsid w:val="002518EE"/>
    <w:rsid w:val="00251940"/>
    <w:rsid w:val="00251B01"/>
    <w:rsid w:val="00251B17"/>
    <w:rsid w:val="00251FEE"/>
    <w:rsid w:val="002524E9"/>
    <w:rsid w:val="0025278F"/>
    <w:rsid w:val="00252CB0"/>
    <w:rsid w:val="0025307B"/>
    <w:rsid w:val="0025317B"/>
    <w:rsid w:val="0025344A"/>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47D"/>
    <w:rsid w:val="0026061B"/>
    <w:rsid w:val="002606B3"/>
    <w:rsid w:val="002609EE"/>
    <w:rsid w:val="00260D10"/>
    <w:rsid w:val="00261073"/>
    <w:rsid w:val="00261AED"/>
    <w:rsid w:val="00261EDD"/>
    <w:rsid w:val="0026215F"/>
    <w:rsid w:val="00262223"/>
    <w:rsid w:val="0026224F"/>
    <w:rsid w:val="0026226F"/>
    <w:rsid w:val="00262442"/>
    <w:rsid w:val="0026270B"/>
    <w:rsid w:val="0026289B"/>
    <w:rsid w:val="002629FF"/>
    <w:rsid w:val="00262AEA"/>
    <w:rsid w:val="00262B2C"/>
    <w:rsid w:val="002632C3"/>
    <w:rsid w:val="0026340A"/>
    <w:rsid w:val="0026395D"/>
    <w:rsid w:val="00263B7C"/>
    <w:rsid w:val="00263DFA"/>
    <w:rsid w:val="00263F5B"/>
    <w:rsid w:val="002640D0"/>
    <w:rsid w:val="00264267"/>
    <w:rsid w:val="002642B1"/>
    <w:rsid w:val="002644F5"/>
    <w:rsid w:val="00264609"/>
    <w:rsid w:val="0026473B"/>
    <w:rsid w:val="0026498A"/>
    <w:rsid w:val="00264CC2"/>
    <w:rsid w:val="00264F4B"/>
    <w:rsid w:val="002653A3"/>
    <w:rsid w:val="0026556D"/>
    <w:rsid w:val="00265588"/>
    <w:rsid w:val="002655DD"/>
    <w:rsid w:val="00265741"/>
    <w:rsid w:val="00265D12"/>
    <w:rsid w:val="00265E72"/>
    <w:rsid w:val="00265F6D"/>
    <w:rsid w:val="002660A9"/>
    <w:rsid w:val="002660BE"/>
    <w:rsid w:val="00266122"/>
    <w:rsid w:val="002667ED"/>
    <w:rsid w:val="00266D6A"/>
    <w:rsid w:val="00266F8C"/>
    <w:rsid w:val="00267450"/>
    <w:rsid w:val="002678B9"/>
    <w:rsid w:val="00267ECD"/>
    <w:rsid w:val="002704F5"/>
    <w:rsid w:val="0027050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77CEB"/>
    <w:rsid w:val="00280146"/>
    <w:rsid w:val="00280600"/>
    <w:rsid w:val="002808E2"/>
    <w:rsid w:val="002808E6"/>
    <w:rsid w:val="002809EC"/>
    <w:rsid w:val="0028122E"/>
    <w:rsid w:val="00281FDC"/>
    <w:rsid w:val="002822E8"/>
    <w:rsid w:val="00282519"/>
    <w:rsid w:val="00282932"/>
    <w:rsid w:val="00282AEB"/>
    <w:rsid w:val="002831C2"/>
    <w:rsid w:val="0028330C"/>
    <w:rsid w:val="00283436"/>
    <w:rsid w:val="002835E2"/>
    <w:rsid w:val="00283873"/>
    <w:rsid w:val="002838B2"/>
    <w:rsid w:val="00283CE9"/>
    <w:rsid w:val="00284134"/>
    <w:rsid w:val="002842D2"/>
    <w:rsid w:val="00284375"/>
    <w:rsid w:val="00284378"/>
    <w:rsid w:val="00284580"/>
    <w:rsid w:val="002845F9"/>
    <w:rsid w:val="00284744"/>
    <w:rsid w:val="0028490C"/>
    <w:rsid w:val="002852DF"/>
    <w:rsid w:val="002858A6"/>
    <w:rsid w:val="00285A72"/>
    <w:rsid w:val="00285C5B"/>
    <w:rsid w:val="00285C5E"/>
    <w:rsid w:val="00285E77"/>
    <w:rsid w:val="002863F6"/>
    <w:rsid w:val="00286450"/>
    <w:rsid w:val="0028682C"/>
    <w:rsid w:val="00286A2C"/>
    <w:rsid w:val="00286AB3"/>
    <w:rsid w:val="0028726C"/>
    <w:rsid w:val="00287CA4"/>
    <w:rsid w:val="00287EFB"/>
    <w:rsid w:val="0029095B"/>
    <w:rsid w:val="002911B9"/>
    <w:rsid w:val="0029154E"/>
    <w:rsid w:val="00291551"/>
    <w:rsid w:val="00291632"/>
    <w:rsid w:val="00291740"/>
    <w:rsid w:val="00291827"/>
    <w:rsid w:val="002919BF"/>
    <w:rsid w:val="002919C2"/>
    <w:rsid w:val="00291B85"/>
    <w:rsid w:val="002921E1"/>
    <w:rsid w:val="002923E6"/>
    <w:rsid w:val="0029318A"/>
    <w:rsid w:val="0029356B"/>
    <w:rsid w:val="00293700"/>
    <w:rsid w:val="00293863"/>
    <w:rsid w:val="002939B6"/>
    <w:rsid w:val="00293E3F"/>
    <w:rsid w:val="00293F93"/>
    <w:rsid w:val="00294080"/>
    <w:rsid w:val="002940A5"/>
    <w:rsid w:val="002944A7"/>
    <w:rsid w:val="00294758"/>
    <w:rsid w:val="00294A11"/>
    <w:rsid w:val="00294ABC"/>
    <w:rsid w:val="00294BC6"/>
    <w:rsid w:val="0029524E"/>
    <w:rsid w:val="00295402"/>
    <w:rsid w:val="002955C6"/>
    <w:rsid w:val="00295694"/>
    <w:rsid w:val="00295956"/>
    <w:rsid w:val="00295C66"/>
    <w:rsid w:val="00295DF1"/>
    <w:rsid w:val="00295E9E"/>
    <w:rsid w:val="00296273"/>
    <w:rsid w:val="002963B5"/>
    <w:rsid w:val="002964D0"/>
    <w:rsid w:val="002968C3"/>
    <w:rsid w:val="00296AA3"/>
    <w:rsid w:val="00296C83"/>
    <w:rsid w:val="00296DD5"/>
    <w:rsid w:val="002970C5"/>
    <w:rsid w:val="00297214"/>
    <w:rsid w:val="002972EB"/>
    <w:rsid w:val="00297333"/>
    <w:rsid w:val="0029737A"/>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8D9"/>
    <w:rsid w:val="002A5937"/>
    <w:rsid w:val="002A5B3B"/>
    <w:rsid w:val="002A5B74"/>
    <w:rsid w:val="002A5BC9"/>
    <w:rsid w:val="002A5CA0"/>
    <w:rsid w:val="002A6291"/>
    <w:rsid w:val="002A62E3"/>
    <w:rsid w:val="002A663B"/>
    <w:rsid w:val="002A6805"/>
    <w:rsid w:val="002A69E4"/>
    <w:rsid w:val="002A71AA"/>
    <w:rsid w:val="002A76FC"/>
    <w:rsid w:val="002A793F"/>
    <w:rsid w:val="002A7BBD"/>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67"/>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9D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C0"/>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3D0"/>
    <w:rsid w:val="002C79F2"/>
    <w:rsid w:val="002D083A"/>
    <w:rsid w:val="002D0A71"/>
    <w:rsid w:val="002D0CAF"/>
    <w:rsid w:val="002D136A"/>
    <w:rsid w:val="002D142E"/>
    <w:rsid w:val="002D188F"/>
    <w:rsid w:val="002D20F0"/>
    <w:rsid w:val="002D217F"/>
    <w:rsid w:val="002D2608"/>
    <w:rsid w:val="002D261B"/>
    <w:rsid w:val="002D2798"/>
    <w:rsid w:val="002D2816"/>
    <w:rsid w:val="002D2A81"/>
    <w:rsid w:val="002D2B27"/>
    <w:rsid w:val="002D2D99"/>
    <w:rsid w:val="002D2EB1"/>
    <w:rsid w:val="002D2F04"/>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CF3"/>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4A1"/>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2D"/>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664"/>
    <w:rsid w:val="002F0956"/>
    <w:rsid w:val="002F0AF6"/>
    <w:rsid w:val="002F0FE7"/>
    <w:rsid w:val="002F1069"/>
    <w:rsid w:val="002F113A"/>
    <w:rsid w:val="002F15B9"/>
    <w:rsid w:val="002F1796"/>
    <w:rsid w:val="002F1A18"/>
    <w:rsid w:val="002F1DEE"/>
    <w:rsid w:val="002F1E9F"/>
    <w:rsid w:val="002F1FB1"/>
    <w:rsid w:val="002F22B5"/>
    <w:rsid w:val="002F240B"/>
    <w:rsid w:val="002F27ED"/>
    <w:rsid w:val="002F29D3"/>
    <w:rsid w:val="002F2E22"/>
    <w:rsid w:val="002F330D"/>
    <w:rsid w:val="002F33D1"/>
    <w:rsid w:val="002F36E3"/>
    <w:rsid w:val="002F38C5"/>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652E"/>
    <w:rsid w:val="003072BE"/>
    <w:rsid w:val="003073D5"/>
    <w:rsid w:val="003075B3"/>
    <w:rsid w:val="0030782D"/>
    <w:rsid w:val="00307B79"/>
    <w:rsid w:val="00307BCE"/>
    <w:rsid w:val="003103BD"/>
    <w:rsid w:val="00310CB5"/>
    <w:rsid w:val="0031179F"/>
    <w:rsid w:val="00311989"/>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BD2"/>
    <w:rsid w:val="00317174"/>
    <w:rsid w:val="00317192"/>
    <w:rsid w:val="003172BB"/>
    <w:rsid w:val="003174D8"/>
    <w:rsid w:val="0031777C"/>
    <w:rsid w:val="00317865"/>
    <w:rsid w:val="003178CA"/>
    <w:rsid w:val="00317A1C"/>
    <w:rsid w:val="00317FB1"/>
    <w:rsid w:val="00320276"/>
    <w:rsid w:val="00320925"/>
    <w:rsid w:val="00320A48"/>
    <w:rsid w:val="00320C55"/>
    <w:rsid w:val="00321046"/>
    <w:rsid w:val="0032127A"/>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FD"/>
    <w:rsid w:val="00327BFA"/>
    <w:rsid w:val="00327D7E"/>
    <w:rsid w:val="00327E74"/>
    <w:rsid w:val="00327F81"/>
    <w:rsid w:val="003300F6"/>
    <w:rsid w:val="00330548"/>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3064"/>
    <w:rsid w:val="00333547"/>
    <w:rsid w:val="003341DD"/>
    <w:rsid w:val="003343F5"/>
    <w:rsid w:val="003347FB"/>
    <w:rsid w:val="003349EA"/>
    <w:rsid w:val="0033514F"/>
    <w:rsid w:val="0033536A"/>
    <w:rsid w:val="0033554D"/>
    <w:rsid w:val="0033571F"/>
    <w:rsid w:val="00335B9B"/>
    <w:rsid w:val="003366E9"/>
    <w:rsid w:val="0033697B"/>
    <w:rsid w:val="00336A58"/>
    <w:rsid w:val="00336B57"/>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A5B"/>
    <w:rsid w:val="00351FD6"/>
    <w:rsid w:val="003520E9"/>
    <w:rsid w:val="00352714"/>
    <w:rsid w:val="0035277E"/>
    <w:rsid w:val="00352BB0"/>
    <w:rsid w:val="00352BB1"/>
    <w:rsid w:val="00353053"/>
    <w:rsid w:val="003533CA"/>
    <w:rsid w:val="003534CB"/>
    <w:rsid w:val="003534F5"/>
    <w:rsid w:val="00353903"/>
    <w:rsid w:val="0035429D"/>
    <w:rsid w:val="003546C6"/>
    <w:rsid w:val="0035492B"/>
    <w:rsid w:val="00354BE3"/>
    <w:rsid w:val="00354BF0"/>
    <w:rsid w:val="00354D50"/>
    <w:rsid w:val="00354D85"/>
    <w:rsid w:val="003557A2"/>
    <w:rsid w:val="00355982"/>
    <w:rsid w:val="00355A93"/>
    <w:rsid w:val="00355C4E"/>
    <w:rsid w:val="00355E5A"/>
    <w:rsid w:val="003567D6"/>
    <w:rsid w:val="00356823"/>
    <w:rsid w:val="00356B7E"/>
    <w:rsid w:val="00356E3D"/>
    <w:rsid w:val="003572AE"/>
    <w:rsid w:val="003572D7"/>
    <w:rsid w:val="0035759F"/>
    <w:rsid w:val="003575AA"/>
    <w:rsid w:val="0035775C"/>
    <w:rsid w:val="003578EB"/>
    <w:rsid w:val="00357CB0"/>
    <w:rsid w:val="0036029B"/>
    <w:rsid w:val="00360503"/>
    <w:rsid w:val="00360909"/>
    <w:rsid w:val="00360C5C"/>
    <w:rsid w:val="0036115F"/>
    <w:rsid w:val="003616B8"/>
    <w:rsid w:val="00361AA0"/>
    <w:rsid w:val="00361AFF"/>
    <w:rsid w:val="00361B1E"/>
    <w:rsid w:val="00361B26"/>
    <w:rsid w:val="00361E12"/>
    <w:rsid w:val="00361E5F"/>
    <w:rsid w:val="003627DE"/>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0F6"/>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9E0"/>
    <w:rsid w:val="00372BEA"/>
    <w:rsid w:val="00373170"/>
    <w:rsid w:val="0037322E"/>
    <w:rsid w:val="00373B32"/>
    <w:rsid w:val="00373DE1"/>
    <w:rsid w:val="00373E7F"/>
    <w:rsid w:val="003745E4"/>
    <w:rsid w:val="003746A1"/>
    <w:rsid w:val="00374A8B"/>
    <w:rsid w:val="00374DB6"/>
    <w:rsid w:val="00374F49"/>
    <w:rsid w:val="00375050"/>
    <w:rsid w:val="003755A6"/>
    <w:rsid w:val="00375707"/>
    <w:rsid w:val="00375872"/>
    <w:rsid w:val="00375956"/>
    <w:rsid w:val="003760DD"/>
    <w:rsid w:val="00376123"/>
    <w:rsid w:val="0037676D"/>
    <w:rsid w:val="00376A26"/>
    <w:rsid w:val="00376FA8"/>
    <w:rsid w:val="003773B9"/>
    <w:rsid w:val="0037742E"/>
    <w:rsid w:val="00377F9D"/>
    <w:rsid w:val="003802FE"/>
    <w:rsid w:val="00380340"/>
    <w:rsid w:val="00380463"/>
    <w:rsid w:val="003807EE"/>
    <w:rsid w:val="003807FD"/>
    <w:rsid w:val="00380834"/>
    <w:rsid w:val="0038095A"/>
    <w:rsid w:val="0038099F"/>
    <w:rsid w:val="00380A4F"/>
    <w:rsid w:val="00380FE7"/>
    <w:rsid w:val="0038105E"/>
    <w:rsid w:val="0038128B"/>
    <w:rsid w:val="0038129B"/>
    <w:rsid w:val="003817B9"/>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273"/>
    <w:rsid w:val="00385584"/>
    <w:rsid w:val="00385C2F"/>
    <w:rsid w:val="00385FB1"/>
    <w:rsid w:val="00386062"/>
    <w:rsid w:val="003860AA"/>
    <w:rsid w:val="00386457"/>
    <w:rsid w:val="00386D2A"/>
    <w:rsid w:val="00386D3B"/>
    <w:rsid w:val="003872A2"/>
    <w:rsid w:val="003872F8"/>
    <w:rsid w:val="00387320"/>
    <w:rsid w:val="003873B7"/>
    <w:rsid w:val="0038787C"/>
    <w:rsid w:val="00387DBC"/>
    <w:rsid w:val="00387E45"/>
    <w:rsid w:val="00387E8A"/>
    <w:rsid w:val="00387F6E"/>
    <w:rsid w:val="003905FC"/>
    <w:rsid w:val="003908F9"/>
    <w:rsid w:val="00390D0A"/>
    <w:rsid w:val="00390E77"/>
    <w:rsid w:val="00390F69"/>
    <w:rsid w:val="003911E2"/>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EC7"/>
    <w:rsid w:val="00394FD9"/>
    <w:rsid w:val="00395227"/>
    <w:rsid w:val="0039530E"/>
    <w:rsid w:val="0039546A"/>
    <w:rsid w:val="0039566C"/>
    <w:rsid w:val="00395782"/>
    <w:rsid w:val="00395CB6"/>
    <w:rsid w:val="00395D67"/>
    <w:rsid w:val="003960D5"/>
    <w:rsid w:val="0039631C"/>
    <w:rsid w:val="00396387"/>
    <w:rsid w:val="0039654E"/>
    <w:rsid w:val="00396AAD"/>
    <w:rsid w:val="00396FB0"/>
    <w:rsid w:val="003975DE"/>
    <w:rsid w:val="00397E27"/>
    <w:rsid w:val="003A00C7"/>
    <w:rsid w:val="003A051E"/>
    <w:rsid w:val="003A0545"/>
    <w:rsid w:val="003A087B"/>
    <w:rsid w:val="003A099B"/>
    <w:rsid w:val="003A09AA"/>
    <w:rsid w:val="003A0BD9"/>
    <w:rsid w:val="003A0DD8"/>
    <w:rsid w:val="003A0F1E"/>
    <w:rsid w:val="003A0FFB"/>
    <w:rsid w:val="003A1FEB"/>
    <w:rsid w:val="003A22C4"/>
    <w:rsid w:val="003A2461"/>
    <w:rsid w:val="003A286B"/>
    <w:rsid w:val="003A2CF8"/>
    <w:rsid w:val="003A2E44"/>
    <w:rsid w:val="003A30D6"/>
    <w:rsid w:val="003A385D"/>
    <w:rsid w:val="003A3D4D"/>
    <w:rsid w:val="003A3DE2"/>
    <w:rsid w:val="003A3F54"/>
    <w:rsid w:val="003A40C1"/>
    <w:rsid w:val="003A4246"/>
    <w:rsid w:val="003A42C9"/>
    <w:rsid w:val="003A439D"/>
    <w:rsid w:val="003A4446"/>
    <w:rsid w:val="003A4469"/>
    <w:rsid w:val="003A45A2"/>
    <w:rsid w:val="003A4670"/>
    <w:rsid w:val="003A4710"/>
    <w:rsid w:val="003A4779"/>
    <w:rsid w:val="003A4A4E"/>
    <w:rsid w:val="003A4A4F"/>
    <w:rsid w:val="003A4D3C"/>
    <w:rsid w:val="003A4F17"/>
    <w:rsid w:val="003A5CDA"/>
    <w:rsid w:val="003A5FEA"/>
    <w:rsid w:val="003A6356"/>
    <w:rsid w:val="003A65EF"/>
    <w:rsid w:val="003A674A"/>
    <w:rsid w:val="003A68EC"/>
    <w:rsid w:val="003A6ECB"/>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6A"/>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C7FAA"/>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C0F"/>
    <w:rsid w:val="003D4D53"/>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11A"/>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69D"/>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B52"/>
    <w:rsid w:val="003F0CE7"/>
    <w:rsid w:val="003F0E1A"/>
    <w:rsid w:val="003F0E3F"/>
    <w:rsid w:val="003F0E72"/>
    <w:rsid w:val="003F0F4D"/>
    <w:rsid w:val="003F11AC"/>
    <w:rsid w:val="003F1DB8"/>
    <w:rsid w:val="003F1E22"/>
    <w:rsid w:val="003F1E84"/>
    <w:rsid w:val="003F2487"/>
    <w:rsid w:val="003F25F2"/>
    <w:rsid w:val="003F265C"/>
    <w:rsid w:val="003F2AD9"/>
    <w:rsid w:val="003F3797"/>
    <w:rsid w:val="003F3C33"/>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9EF"/>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8B8"/>
    <w:rsid w:val="00411C83"/>
    <w:rsid w:val="00411E93"/>
    <w:rsid w:val="00411EF6"/>
    <w:rsid w:val="0041251F"/>
    <w:rsid w:val="004126E2"/>
    <w:rsid w:val="00412791"/>
    <w:rsid w:val="00412853"/>
    <w:rsid w:val="004129F2"/>
    <w:rsid w:val="00412B61"/>
    <w:rsid w:val="00412BF7"/>
    <w:rsid w:val="004130BB"/>
    <w:rsid w:val="00413587"/>
    <w:rsid w:val="004136DE"/>
    <w:rsid w:val="00413B56"/>
    <w:rsid w:val="00413CDA"/>
    <w:rsid w:val="004141A4"/>
    <w:rsid w:val="00414351"/>
    <w:rsid w:val="00414421"/>
    <w:rsid w:val="00414CD5"/>
    <w:rsid w:val="0041553F"/>
    <w:rsid w:val="00415545"/>
    <w:rsid w:val="004157C3"/>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BF2"/>
    <w:rsid w:val="004200A4"/>
    <w:rsid w:val="0042022F"/>
    <w:rsid w:val="0042053A"/>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0B6"/>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12E"/>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7A7"/>
    <w:rsid w:val="004369DA"/>
    <w:rsid w:val="004369DD"/>
    <w:rsid w:val="00436AE7"/>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4D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29A"/>
    <w:rsid w:val="00445657"/>
    <w:rsid w:val="0044567A"/>
    <w:rsid w:val="004456A4"/>
    <w:rsid w:val="00445846"/>
    <w:rsid w:val="0044651C"/>
    <w:rsid w:val="00446545"/>
    <w:rsid w:val="0044684B"/>
    <w:rsid w:val="004468E9"/>
    <w:rsid w:val="00446950"/>
    <w:rsid w:val="00446C70"/>
    <w:rsid w:val="004471A7"/>
    <w:rsid w:val="004474E5"/>
    <w:rsid w:val="00447FA9"/>
    <w:rsid w:val="004501A4"/>
    <w:rsid w:val="00450314"/>
    <w:rsid w:val="00450328"/>
    <w:rsid w:val="00450542"/>
    <w:rsid w:val="0045083F"/>
    <w:rsid w:val="00450A09"/>
    <w:rsid w:val="00450CCA"/>
    <w:rsid w:val="00450D36"/>
    <w:rsid w:val="00450E02"/>
    <w:rsid w:val="00450EA8"/>
    <w:rsid w:val="00451147"/>
    <w:rsid w:val="004515EE"/>
    <w:rsid w:val="00451638"/>
    <w:rsid w:val="00451860"/>
    <w:rsid w:val="004519FB"/>
    <w:rsid w:val="00451F17"/>
    <w:rsid w:val="00452041"/>
    <w:rsid w:val="00452209"/>
    <w:rsid w:val="004522B4"/>
    <w:rsid w:val="00452316"/>
    <w:rsid w:val="004524C5"/>
    <w:rsid w:val="0045322B"/>
    <w:rsid w:val="004532D6"/>
    <w:rsid w:val="00453306"/>
    <w:rsid w:val="004537CB"/>
    <w:rsid w:val="004537F5"/>
    <w:rsid w:val="00453A72"/>
    <w:rsid w:val="00453C0B"/>
    <w:rsid w:val="004542D3"/>
    <w:rsid w:val="00454431"/>
    <w:rsid w:val="004544FD"/>
    <w:rsid w:val="00454613"/>
    <w:rsid w:val="00454740"/>
    <w:rsid w:val="004548D6"/>
    <w:rsid w:val="00454A22"/>
    <w:rsid w:val="00454C71"/>
    <w:rsid w:val="00454D42"/>
    <w:rsid w:val="00455292"/>
    <w:rsid w:val="004558F4"/>
    <w:rsid w:val="004559B7"/>
    <w:rsid w:val="00455D96"/>
    <w:rsid w:val="00455FC1"/>
    <w:rsid w:val="00456853"/>
    <w:rsid w:val="00456BA3"/>
    <w:rsid w:val="00456BD2"/>
    <w:rsid w:val="00456C32"/>
    <w:rsid w:val="00456EE7"/>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8C5"/>
    <w:rsid w:val="00461970"/>
    <w:rsid w:val="00461CF4"/>
    <w:rsid w:val="00461EA3"/>
    <w:rsid w:val="00461FD2"/>
    <w:rsid w:val="0046229C"/>
    <w:rsid w:val="00462BDA"/>
    <w:rsid w:val="004635FA"/>
    <w:rsid w:val="00463717"/>
    <w:rsid w:val="00463740"/>
    <w:rsid w:val="004638B5"/>
    <w:rsid w:val="00463946"/>
    <w:rsid w:val="00463E75"/>
    <w:rsid w:val="0046402F"/>
    <w:rsid w:val="00464458"/>
    <w:rsid w:val="0046453A"/>
    <w:rsid w:val="00464554"/>
    <w:rsid w:val="00464642"/>
    <w:rsid w:val="004647FC"/>
    <w:rsid w:val="00464D57"/>
    <w:rsid w:val="00464EB2"/>
    <w:rsid w:val="00464FAA"/>
    <w:rsid w:val="00465394"/>
    <w:rsid w:val="00465702"/>
    <w:rsid w:val="00465B2C"/>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929"/>
    <w:rsid w:val="00471BCF"/>
    <w:rsid w:val="00471F99"/>
    <w:rsid w:val="00472327"/>
    <w:rsid w:val="0047295D"/>
    <w:rsid w:val="00472E74"/>
    <w:rsid w:val="004730D0"/>
    <w:rsid w:val="00473370"/>
    <w:rsid w:val="004733AD"/>
    <w:rsid w:val="00473891"/>
    <w:rsid w:val="00473A08"/>
    <w:rsid w:val="00474406"/>
    <w:rsid w:val="0047440B"/>
    <w:rsid w:val="00474694"/>
    <w:rsid w:val="004747F8"/>
    <w:rsid w:val="00474979"/>
    <w:rsid w:val="0047497F"/>
    <w:rsid w:val="00474A9F"/>
    <w:rsid w:val="00475023"/>
    <w:rsid w:val="0047546B"/>
    <w:rsid w:val="00475735"/>
    <w:rsid w:val="00475BAB"/>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940"/>
    <w:rsid w:val="00481A5E"/>
    <w:rsid w:val="00481D24"/>
    <w:rsid w:val="004821E2"/>
    <w:rsid w:val="004826C7"/>
    <w:rsid w:val="0048284F"/>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1D1"/>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B6D"/>
    <w:rsid w:val="00490FEE"/>
    <w:rsid w:val="00491266"/>
    <w:rsid w:val="0049161C"/>
    <w:rsid w:val="0049169F"/>
    <w:rsid w:val="00491799"/>
    <w:rsid w:val="004919E9"/>
    <w:rsid w:val="0049245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F1D"/>
    <w:rsid w:val="00496626"/>
    <w:rsid w:val="00496740"/>
    <w:rsid w:val="00496A7B"/>
    <w:rsid w:val="00496B54"/>
    <w:rsid w:val="00496C12"/>
    <w:rsid w:val="00496D1E"/>
    <w:rsid w:val="004971E7"/>
    <w:rsid w:val="00497673"/>
    <w:rsid w:val="0049777F"/>
    <w:rsid w:val="004979A6"/>
    <w:rsid w:val="00497D86"/>
    <w:rsid w:val="00497D8C"/>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37"/>
    <w:rsid w:val="004A2AC1"/>
    <w:rsid w:val="004A2AD2"/>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D5E"/>
    <w:rsid w:val="004A4F27"/>
    <w:rsid w:val="004A5073"/>
    <w:rsid w:val="004A511D"/>
    <w:rsid w:val="004A5260"/>
    <w:rsid w:val="004A52F3"/>
    <w:rsid w:val="004A5BA1"/>
    <w:rsid w:val="004A5CD5"/>
    <w:rsid w:val="004A5ED2"/>
    <w:rsid w:val="004A627A"/>
    <w:rsid w:val="004A63D3"/>
    <w:rsid w:val="004A646A"/>
    <w:rsid w:val="004A651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758"/>
    <w:rsid w:val="004B1F5E"/>
    <w:rsid w:val="004B1F99"/>
    <w:rsid w:val="004B2418"/>
    <w:rsid w:val="004B253C"/>
    <w:rsid w:val="004B2545"/>
    <w:rsid w:val="004B26B2"/>
    <w:rsid w:val="004B28FD"/>
    <w:rsid w:val="004B29BB"/>
    <w:rsid w:val="004B2D97"/>
    <w:rsid w:val="004B2F58"/>
    <w:rsid w:val="004B31CB"/>
    <w:rsid w:val="004B3414"/>
    <w:rsid w:val="004B34C3"/>
    <w:rsid w:val="004B37F3"/>
    <w:rsid w:val="004B38B8"/>
    <w:rsid w:val="004B3CC7"/>
    <w:rsid w:val="004B3E9E"/>
    <w:rsid w:val="004B42E0"/>
    <w:rsid w:val="004B4307"/>
    <w:rsid w:val="004B438F"/>
    <w:rsid w:val="004B44FD"/>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A78"/>
    <w:rsid w:val="004C0E17"/>
    <w:rsid w:val="004C1013"/>
    <w:rsid w:val="004C119F"/>
    <w:rsid w:val="004C129A"/>
    <w:rsid w:val="004C1495"/>
    <w:rsid w:val="004C14FC"/>
    <w:rsid w:val="004C1B07"/>
    <w:rsid w:val="004C1E30"/>
    <w:rsid w:val="004C1F24"/>
    <w:rsid w:val="004C26FB"/>
    <w:rsid w:val="004C35BF"/>
    <w:rsid w:val="004C35E3"/>
    <w:rsid w:val="004C386B"/>
    <w:rsid w:val="004C3D75"/>
    <w:rsid w:val="004C3D98"/>
    <w:rsid w:val="004C3DDE"/>
    <w:rsid w:val="004C4122"/>
    <w:rsid w:val="004C4247"/>
    <w:rsid w:val="004C4286"/>
    <w:rsid w:val="004C460F"/>
    <w:rsid w:val="004C493C"/>
    <w:rsid w:val="004C4FDC"/>
    <w:rsid w:val="004C52DD"/>
    <w:rsid w:val="004C5DE4"/>
    <w:rsid w:val="004C61BE"/>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393"/>
    <w:rsid w:val="004D4488"/>
    <w:rsid w:val="004D46F3"/>
    <w:rsid w:val="004D47F9"/>
    <w:rsid w:val="004D4BD9"/>
    <w:rsid w:val="004D4CC7"/>
    <w:rsid w:val="004D4D54"/>
    <w:rsid w:val="004D4E87"/>
    <w:rsid w:val="004D4EB2"/>
    <w:rsid w:val="004D5131"/>
    <w:rsid w:val="004D51F6"/>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6F81"/>
    <w:rsid w:val="004D7A19"/>
    <w:rsid w:val="004D7ABF"/>
    <w:rsid w:val="004D7C36"/>
    <w:rsid w:val="004D7F0A"/>
    <w:rsid w:val="004E0341"/>
    <w:rsid w:val="004E0414"/>
    <w:rsid w:val="004E0888"/>
    <w:rsid w:val="004E0A0A"/>
    <w:rsid w:val="004E0BA1"/>
    <w:rsid w:val="004E1A3E"/>
    <w:rsid w:val="004E215B"/>
    <w:rsid w:val="004E2381"/>
    <w:rsid w:val="004E28F8"/>
    <w:rsid w:val="004E29B6"/>
    <w:rsid w:val="004E30B9"/>
    <w:rsid w:val="004E3202"/>
    <w:rsid w:val="004E33DC"/>
    <w:rsid w:val="004E3645"/>
    <w:rsid w:val="004E3A6E"/>
    <w:rsid w:val="004E3ACC"/>
    <w:rsid w:val="004E3D2C"/>
    <w:rsid w:val="004E3E77"/>
    <w:rsid w:val="004E3EB9"/>
    <w:rsid w:val="004E3EBA"/>
    <w:rsid w:val="004E4019"/>
    <w:rsid w:val="004E4484"/>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85"/>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7EA"/>
    <w:rsid w:val="004F49D7"/>
    <w:rsid w:val="004F4A4B"/>
    <w:rsid w:val="004F4A9B"/>
    <w:rsid w:val="004F4C01"/>
    <w:rsid w:val="004F4E34"/>
    <w:rsid w:val="004F4EBF"/>
    <w:rsid w:val="004F50B5"/>
    <w:rsid w:val="004F5291"/>
    <w:rsid w:val="004F53CF"/>
    <w:rsid w:val="004F5444"/>
    <w:rsid w:val="004F5484"/>
    <w:rsid w:val="004F5CEC"/>
    <w:rsid w:val="004F5EDE"/>
    <w:rsid w:val="004F615E"/>
    <w:rsid w:val="004F6BCE"/>
    <w:rsid w:val="004F6C8C"/>
    <w:rsid w:val="004F707C"/>
    <w:rsid w:val="004F7086"/>
    <w:rsid w:val="004F72B8"/>
    <w:rsid w:val="004F74D4"/>
    <w:rsid w:val="004F7810"/>
    <w:rsid w:val="004F7C8D"/>
    <w:rsid w:val="004F7F65"/>
    <w:rsid w:val="00500961"/>
    <w:rsid w:val="00500EB0"/>
    <w:rsid w:val="00500F4A"/>
    <w:rsid w:val="00500F74"/>
    <w:rsid w:val="00501139"/>
    <w:rsid w:val="00501A05"/>
    <w:rsid w:val="00501FAA"/>
    <w:rsid w:val="00502369"/>
    <w:rsid w:val="00502CB0"/>
    <w:rsid w:val="00502D56"/>
    <w:rsid w:val="0050306B"/>
    <w:rsid w:val="0050323F"/>
    <w:rsid w:val="00503593"/>
    <w:rsid w:val="00503775"/>
    <w:rsid w:val="00503849"/>
    <w:rsid w:val="005039A8"/>
    <w:rsid w:val="00503E22"/>
    <w:rsid w:val="00504025"/>
    <w:rsid w:val="00504151"/>
    <w:rsid w:val="00504258"/>
    <w:rsid w:val="00504815"/>
    <w:rsid w:val="00504B4E"/>
    <w:rsid w:val="00504CA2"/>
    <w:rsid w:val="00504E35"/>
    <w:rsid w:val="0050513D"/>
    <w:rsid w:val="00505280"/>
    <w:rsid w:val="00505553"/>
    <w:rsid w:val="005056A0"/>
    <w:rsid w:val="0050592D"/>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35B"/>
    <w:rsid w:val="00512685"/>
    <w:rsid w:val="005127F2"/>
    <w:rsid w:val="00512AF1"/>
    <w:rsid w:val="00512D43"/>
    <w:rsid w:val="005134C1"/>
    <w:rsid w:val="005139F5"/>
    <w:rsid w:val="00513A6C"/>
    <w:rsid w:val="00513BC6"/>
    <w:rsid w:val="00513D26"/>
    <w:rsid w:val="00513D94"/>
    <w:rsid w:val="00513DD3"/>
    <w:rsid w:val="00513EC7"/>
    <w:rsid w:val="00514235"/>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DA2"/>
    <w:rsid w:val="00520097"/>
    <w:rsid w:val="005204AD"/>
    <w:rsid w:val="005204E6"/>
    <w:rsid w:val="00520736"/>
    <w:rsid w:val="005207B3"/>
    <w:rsid w:val="00521A9E"/>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E69"/>
    <w:rsid w:val="00524F06"/>
    <w:rsid w:val="005253B3"/>
    <w:rsid w:val="00525F7E"/>
    <w:rsid w:val="00525FC2"/>
    <w:rsid w:val="00526397"/>
    <w:rsid w:val="00526C12"/>
    <w:rsid w:val="00526FCF"/>
    <w:rsid w:val="00527079"/>
    <w:rsid w:val="00527194"/>
    <w:rsid w:val="005271E2"/>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4F0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E71"/>
    <w:rsid w:val="00537FC7"/>
    <w:rsid w:val="00540415"/>
    <w:rsid w:val="005404D9"/>
    <w:rsid w:val="00540797"/>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4450"/>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759"/>
    <w:rsid w:val="00547902"/>
    <w:rsid w:val="00547A19"/>
    <w:rsid w:val="00547B7E"/>
    <w:rsid w:val="00547B8D"/>
    <w:rsid w:val="00547BD0"/>
    <w:rsid w:val="00547E09"/>
    <w:rsid w:val="00547E14"/>
    <w:rsid w:val="00547E27"/>
    <w:rsid w:val="0055032A"/>
    <w:rsid w:val="005504FA"/>
    <w:rsid w:val="00551555"/>
    <w:rsid w:val="00551852"/>
    <w:rsid w:val="0055186B"/>
    <w:rsid w:val="00551872"/>
    <w:rsid w:val="00551D4B"/>
    <w:rsid w:val="00551DC6"/>
    <w:rsid w:val="00551FC2"/>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44"/>
    <w:rsid w:val="00560C97"/>
    <w:rsid w:val="00560F05"/>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4F8F"/>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C31"/>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3F39"/>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95F"/>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06A6"/>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E7E"/>
    <w:rsid w:val="00595EA4"/>
    <w:rsid w:val="00596038"/>
    <w:rsid w:val="00596D90"/>
    <w:rsid w:val="00596EF7"/>
    <w:rsid w:val="00596F6B"/>
    <w:rsid w:val="00596FB3"/>
    <w:rsid w:val="00597142"/>
    <w:rsid w:val="0059725D"/>
    <w:rsid w:val="005975C1"/>
    <w:rsid w:val="0059794C"/>
    <w:rsid w:val="005A0448"/>
    <w:rsid w:val="005A044F"/>
    <w:rsid w:val="005A05C1"/>
    <w:rsid w:val="005A0A90"/>
    <w:rsid w:val="005A0C92"/>
    <w:rsid w:val="005A0DDD"/>
    <w:rsid w:val="005A0F70"/>
    <w:rsid w:val="005A1596"/>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DA1"/>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172A"/>
    <w:rsid w:val="005B2100"/>
    <w:rsid w:val="005B2115"/>
    <w:rsid w:val="005B242A"/>
    <w:rsid w:val="005B24D1"/>
    <w:rsid w:val="005B2812"/>
    <w:rsid w:val="005B29D8"/>
    <w:rsid w:val="005B2A0E"/>
    <w:rsid w:val="005B2B7B"/>
    <w:rsid w:val="005B2D1B"/>
    <w:rsid w:val="005B2DD8"/>
    <w:rsid w:val="005B33C2"/>
    <w:rsid w:val="005B3734"/>
    <w:rsid w:val="005B3ADD"/>
    <w:rsid w:val="005B3CD6"/>
    <w:rsid w:val="005B3D75"/>
    <w:rsid w:val="005B4308"/>
    <w:rsid w:val="005B446A"/>
    <w:rsid w:val="005B456F"/>
    <w:rsid w:val="005B487F"/>
    <w:rsid w:val="005B4C8C"/>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424"/>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209"/>
    <w:rsid w:val="005C6883"/>
    <w:rsid w:val="005C6950"/>
    <w:rsid w:val="005C6AD0"/>
    <w:rsid w:val="005C6CB1"/>
    <w:rsid w:val="005C6DE3"/>
    <w:rsid w:val="005C6FB2"/>
    <w:rsid w:val="005C70B0"/>
    <w:rsid w:val="005C711E"/>
    <w:rsid w:val="005C72BF"/>
    <w:rsid w:val="005C7427"/>
    <w:rsid w:val="005C754F"/>
    <w:rsid w:val="005C7599"/>
    <w:rsid w:val="005C76D3"/>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29D"/>
    <w:rsid w:val="005D352F"/>
    <w:rsid w:val="005D3AF3"/>
    <w:rsid w:val="005D3E43"/>
    <w:rsid w:val="005D3F8D"/>
    <w:rsid w:val="005D40C9"/>
    <w:rsid w:val="005D4D5A"/>
    <w:rsid w:val="005D4E53"/>
    <w:rsid w:val="005D55AC"/>
    <w:rsid w:val="005D5892"/>
    <w:rsid w:val="005D5C74"/>
    <w:rsid w:val="005D5FF5"/>
    <w:rsid w:val="005D6A0A"/>
    <w:rsid w:val="005D6A37"/>
    <w:rsid w:val="005D6B61"/>
    <w:rsid w:val="005E0329"/>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7E4"/>
    <w:rsid w:val="005E39A2"/>
    <w:rsid w:val="005E3BF9"/>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BDF"/>
    <w:rsid w:val="005E6E83"/>
    <w:rsid w:val="005E6FB9"/>
    <w:rsid w:val="005E749E"/>
    <w:rsid w:val="005E7655"/>
    <w:rsid w:val="005E7658"/>
    <w:rsid w:val="005E7A52"/>
    <w:rsid w:val="005E7B0A"/>
    <w:rsid w:val="005E7FDD"/>
    <w:rsid w:val="005F041D"/>
    <w:rsid w:val="005F07DA"/>
    <w:rsid w:val="005F0DA5"/>
    <w:rsid w:val="005F0F5F"/>
    <w:rsid w:val="005F13DA"/>
    <w:rsid w:val="005F1A0E"/>
    <w:rsid w:val="005F1E27"/>
    <w:rsid w:val="005F2063"/>
    <w:rsid w:val="005F2206"/>
    <w:rsid w:val="005F24D5"/>
    <w:rsid w:val="005F275F"/>
    <w:rsid w:val="005F293D"/>
    <w:rsid w:val="005F2942"/>
    <w:rsid w:val="005F2E08"/>
    <w:rsid w:val="005F335E"/>
    <w:rsid w:val="005F3806"/>
    <w:rsid w:val="005F3AF1"/>
    <w:rsid w:val="005F3BB8"/>
    <w:rsid w:val="005F3D64"/>
    <w:rsid w:val="005F3D68"/>
    <w:rsid w:val="005F3F72"/>
    <w:rsid w:val="005F4071"/>
    <w:rsid w:val="005F41BE"/>
    <w:rsid w:val="005F41CA"/>
    <w:rsid w:val="005F46D9"/>
    <w:rsid w:val="005F4864"/>
    <w:rsid w:val="005F490C"/>
    <w:rsid w:val="005F4D25"/>
    <w:rsid w:val="005F4D75"/>
    <w:rsid w:val="005F4DA7"/>
    <w:rsid w:val="005F4F35"/>
    <w:rsid w:val="005F5032"/>
    <w:rsid w:val="005F50F6"/>
    <w:rsid w:val="005F51CB"/>
    <w:rsid w:val="005F54C3"/>
    <w:rsid w:val="005F609B"/>
    <w:rsid w:val="005F61A5"/>
    <w:rsid w:val="005F61D8"/>
    <w:rsid w:val="005F6793"/>
    <w:rsid w:val="005F687D"/>
    <w:rsid w:val="005F6949"/>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192"/>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1EC4"/>
    <w:rsid w:val="00612172"/>
    <w:rsid w:val="0061226D"/>
    <w:rsid w:val="006125C4"/>
    <w:rsid w:val="0061270A"/>
    <w:rsid w:val="00612B58"/>
    <w:rsid w:val="00612D40"/>
    <w:rsid w:val="006130F0"/>
    <w:rsid w:val="006134DA"/>
    <w:rsid w:val="0061359A"/>
    <w:rsid w:val="0061372F"/>
    <w:rsid w:val="0061385E"/>
    <w:rsid w:val="006138C4"/>
    <w:rsid w:val="006139A4"/>
    <w:rsid w:val="00613A4D"/>
    <w:rsid w:val="00613A94"/>
    <w:rsid w:val="00613F35"/>
    <w:rsid w:val="006141A7"/>
    <w:rsid w:val="00614385"/>
    <w:rsid w:val="006146AF"/>
    <w:rsid w:val="00614770"/>
    <w:rsid w:val="00614F5D"/>
    <w:rsid w:val="00614FBD"/>
    <w:rsid w:val="006152EE"/>
    <w:rsid w:val="0061559B"/>
    <w:rsid w:val="006155A5"/>
    <w:rsid w:val="006159BB"/>
    <w:rsid w:val="00615C71"/>
    <w:rsid w:val="00615D9A"/>
    <w:rsid w:val="00616397"/>
    <w:rsid w:val="006164DC"/>
    <w:rsid w:val="006166A9"/>
    <w:rsid w:val="006167C7"/>
    <w:rsid w:val="006167D4"/>
    <w:rsid w:val="006168FF"/>
    <w:rsid w:val="00616D58"/>
    <w:rsid w:val="00616D5E"/>
    <w:rsid w:val="0061722B"/>
    <w:rsid w:val="006172F0"/>
    <w:rsid w:val="006175DF"/>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EC"/>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349"/>
    <w:rsid w:val="00626532"/>
    <w:rsid w:val="006265AB"/>
    <w:rsid w:val="006267D0"/>
    <w:rsid w:val="00626CC9"/>
    <w:rsid w:val="00626F65"/>
    <w:rsid w:val="00626F91"/>
    <w:rsid w:val="00626FB1"/>
    <w:rsid w:val="00627154"/>
    <w:rsid w:val="00627170"/>
    <w:rsid w:val="006272EA"/>
    <w:rsid w:val="006273EC"/>
    <w:rsid w:val="00630591"/>
    <w:rsid w:val="00630AD0"/>
    <w:rsid w:val="00630D2B"/>
    <w:rsid w:val="00630DDC"/>
    <w:rsid w:val="00630EE9"/>
    <w:rsid w:val="0063152C"/>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0D6"/>
    <w:rsid w:val="006372B6"/>
    <w:rsid w:val="00637669"/>
    <w:rsid w:val="006377C8"/>
    <w:rsid w:val="00637E1D"/>
    <w:rsid w:val="00637EBC"/>
    <w:rsid w:val="00640054"/>
    <w:rsid w:val="00640170"/>
    <w:rsid w:val="00640354"/>
    <w:rsid w:val="00640AF2"/>
    <w:rsid w:val="00640BCB"/>
    <w:rsid w:val="00640CDA"/>
    <w:rsid w:val="00640E05"/>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7D1"/>
    <w:rsid w:val="006479C3"/>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8F9"/>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357"/>
    <w:rsid w:val="00663A44"/>
    <w:rsid w:val="00663C0F"/>
    <w:rsid w:val="00664353"/>
    <w:rsid w:val="006645DA"/>
    <w:rsid w:val="00664922"/>
    <w:rsid w:val="00664D51"/>
    <w:rsid w:val="00664DFA"/>
    <w:rsid w:val="00664DFF"/>
    <w:rsid w:val="00664E43"/>
    <w:rsid w:val="00665257"/>
    <w:rsid w:val="00665275"/>
    <w:rsid w:val="0066553E"/>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451"/>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047"/>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B4"/>
    <w:rsid w:val="006818CE"/>
    <w:rsid w:val="006819B1"/>
    <w:rsid w:val="00681AAE"/>
    <w:rsid w:val="00681E96"/>
    <w:rsid w:val="00682023"/>
    <w:rsid w:val="00682107"/>
    <w:rsid w:val="006823AF"/>
    <w:rsid w:val="0068247A"/>
    <w:rsid w:val="0068267F"/>
    <w:rsid w:val="006829A8"/>
    <w:rsid w:val="00682AA5"/>
    <w:rsid w:val="00682E32"/>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241"/>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CC4"/>
    <w:rsid w:val="00696465"/>
    <w:rsid w:val="006964E1"/>
    <w:rsid w:val="00696AC8"/>
    <w:rsid w:val="00696DCD"/>
    <w:rsid w:val="00696E96"/>
    <w:rsid w:val="00697127"/>
    <w:rsid w:val="0069726F"/>
    <w:rsid w:val="00697329"/>
    <w:rsid w:val="006975FF"/>
    <w:rsid w:val="00697D8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4BB"/>
    <w:rsid w:val="006A480F"/>
    <w:rsid w:val="006A4B24"/>
    <w:rsid w:val="006A5216"/>
    <w:rsid w:val="006A56FF"/>
    <w:rsid w:val="006A5B12"/>
    <w:rsid w:val="006A6296"/>
    <w:rsid w:val="006A62F1"/>
    <w:rsid w:val="006A64CD"/>
    <w:rsid w:val="006A64F4"/>
    <w:rsid w:val="006A6594"/>
    <w:rsid w:val="006A65F3"/>
    <w:rsid w:val="006A6C18"/>
    <w:rsid w:val="006A6E37"/>
    <w:rsid w:val="006A70F2"/>
    <w:rsid w:val="006A7463"/>
    <w:rsid w:val="006A7508"/>
    <w:rsid w:val="006A7DCD"/>
    <w:rsid w:val="006B05EF"/>
    <w:rsid w:val="006B05F7"/>
    <w:rsid w:val="006B0838"/>
    <w:rsid w:val="006B08E9"/>
    <w:rsid w:val="006B09DD"/>
    <w:rsid w:val="006B0C08"/>
    <w:rsid w:val="006B0D1A"/>
    <w:rsid w:val="006B0EDA"/>
    <w:rsid w:val="006B1185"/>
    <w:rsid w:val="006B11B7"/>
    <w:rsid w:val="006B124B"/>
    <w:rsid w:val="006B129F"/>
    <w:rsid w:val="006B1471"/>
    <w:rsid w:val="006B18C5"/>
    <w:rsid w:val="006B1C2E"/>
    <w:rsid w:val="006B2052"/>
    <w:rsid w:val="006B20DE"/>
    <w:rsid w:val="006B216E"/>
    <w:rsid w:val="006B228E"/>
    <w:rsid w:val="006B289F"/>
    <w:rsid w:val="006B28CB"/>
    <w:rsid w:val="006B2A33"/>
    <w:rsid w:val="006B2CCB"/>
    <w:rsid w:val="006B3460"/>
    <w:rsid w:val="006B3683"/>
    <w:rsid w:val="006B4128"/>
    <w:rsid w:val="006B414A"/>
    <w:rsid w:val="006B4A42"/>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A19"/>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70"/>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327"/>
    <w:rsid w:val="006D3AD0"/>
    <w:rsid w:val="006D3C6D"/>
    <w:rsid w:val="006D3FCB"/>
    <w:rsid w:val="006D40C8"/>
    <w:rsid w:val="006D434B"/>
    <w:rsid w:val="006D461B"/>
    <w:rsid w:val="006D48B9"/>
    <w:rsid w:val="006D4CA5"/>
    <w:rsid w:val="006D4D18"/>
    <w:rsid w:val="006D5547"/>
    <w:rsid w:val="006D5E95"/>
    <w:rsid w:val="006D614F"/>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B73"/>
    <w:rsid w:val="006E0EDF"/>
    <w:rsid w:val="006E1226"/>
    <w:rsid w:val="006E1261"/>
    <w:rsid w:val="006E130A"/>
    <w:rsid w:val="006E1450"/>
    <w:rsid w:val="006E16B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1BD"/>
    <w:rsid w:val="006E551F"/>
    <w:rsid w:val="006E6188"/>
    <w:rsid w:val="006E61F3"/>
    <w:rsid w:val="006E66F2"/>
    <w:rsid w:val="006E6F2A"/>
    <w:rsid w:val="006E7159"/>
    <w:rsid w:val="006E73CF"/>
    <w:rsid w:val="006E75B7"/>
    <w:rsid w:val="006E771B"/>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1A1"/>
    <w:rsid w:val="006F3247"/>
    <w:rsid w:val="006F33E4"/>
    <w:rsid w:val="006F347B"/>
    <w:rsid w:val="006F3515"/>
    <w:rsid w:val="006F37FC"/>
    <w:rsid w:val="006F390C"/>
    <w:rsid w:val="006F40D7"/>
    <w:rsid w:val="006F4519"/>
    <w:rsid w:val="006F4803"/>
    <w:rsid w:val="006F4814"/>
    <w:rsid w:val="006F483B"/>
    <w:rsid w:val="006F4865"/>
    <w:rsid w:val="006F4B24"/>
    <w:rsid w:val="006F520E"/>
    <w:rsid w:val="006F569D"/>
    <w:rsid w:val="006F57B4"/>
    <w:rsid w:val="006F5963"/>
    <w:rsid w:val="006F59B7"/>
    <w:rsid w:val="006F5AFF"/>
    <w:rsid w:val="006F60F8"/>
    <w:rsid w:val="006F66AF"/>
    <w:rsid w:val="006F6A14"/>
    <w:rsid w:val="006F70D3"/>
    <w:rsid w:val="006F71FF"/>
    <w:rsid w:val="006F7310"/>
    <w:rsid w:val="006F742B"/>
    <w:rsid w:val="007001A8"/>
    <w:rsid w:val="007002FD"/>
    <w:rsid w:val="007003EA"/>
    <w:rsid w:val="00700404"/>
    <w:rsid w:val="00700B12"/>
    <w:rsid w:val="00700CBF"/>
    <w:rsid w:val="00700DB9"/>
    <w:rsid w:val="007010E8"/>
    <w:rsid w:val="0070169F"/>
    <w:rsid w:val="0070194C"/>
    <w:rsid w:val="00701A75"/>
    <w:rsid w:val="00701BA9"/>
    <w:rsid w:val="00701EBC"/>
    <w:rsid w:val="007023B3"/>
    <w:rsid w:val="00702877"/>
    <w:rsid w:val="00702EA5"/>
    <w:rsid w:val="00703368"/>
    <w:rsid w:val="00703932"/>
    <w:rsid w:val="007041C9"/>
    <w:rsid w:val="0070440D"/>
    <w:rsid w:val="007044B0"/>
    <w:rsid w:val="00704604"/>
    <w:rsid w:val="00704A70"/>
    <w:rsid w:val="00704CF5"/>
    <w:rsid w:val="00704D4A"/>
    <w:rsid w:val="00704FCC"/>
    <w:rsid w:val="0070559C"/>
    <w:rsid w:val="00705813"/>
    <w:rsid w:val="00705A46"/>
    <w:rsid w:val="00705CB5"/>
    <w:rsid w:val="00705E6E"/>
    <w:rsid w:val="007063E1"/>
    <w:rsid w:val="00706DFB"/>
    <w:rsid w:val="00706F73"/>
    <w:rsid w:val="0070735A"/>
    <w:rsid w:val="00707583"/>
    <w:rsid w:val="007078A2"/>
    <w:rsid w:val="0070793C"/>
    <w:rsid w:val="00707A88"/>
    <w:rsid w:val="00707D6D"/>
    <w:rsid w:val="0071045B"/>
    <w:rsid w:val="00710559"/>
    <w:rsid w:val="00710562"/>
    <w:rsid w:val="007105C8"/>
    <w:rsid w:val="00710691"/>
    <w:rsid w:val="00710A7E"/>
    <w:rsid w:val="00710BBC"/>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45B1"/>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17F84"/>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49A"/>
    <w:rsid w:val="0072496E"/>
    <w:rsid w:val="007249E6"/>
    <w:rsid w:val="00724A83"/>
    <w:rsid w:val="00724C01"/>
    <w:rsid w:val="007255AE"/>
    <w:rsid w:val="0072561F"/>
    <w:rsid w:val="00725639"/>
    <w:rsid w:val="007256F4"/>
    <w:rsid w:val="0072595F"/>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BB5"/>
    <w:rsid w:val="00730F33"/>
    <w:rsid w:val="00730F4F"/>
    <w:rsid w:val="007310B2"/>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636"/>
    <w:rsid w:val="00735E69"/>
    <w:rsid w:val="00736545"/>
    <w:rsid w:val="00736871"/>
    <w:rsid w:val="00736ACF"/>
    <w:rsid w:val="00736B55"/>
    <w:rsid w:val="00736DB7"/>
    <w:rsid w:val="00736F31"/>
    <w:rsid w:val="00736F51"/>
    <w:rsid w:val="0073708D"/>
    <w:rsid w:val="007371F3"/>
    <w:rsid w:val="007372BB"/>
    <w:rsid w:val="00737341"/>
    <w:rsid w:val="0073776A"/>
    <w:rsid w:val="00737771"/>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04"/>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1A"/>
    <w:rsid w:val="007469C7"/>
    <w:rsid w:val="00746A93"/>
    <w:rsid w:val="00746A9C"/>
    <w:rsid w:val="00746B04"/>
    <w:rsid w:val="00746EE5"/>
    <w:rsid w:val="00746FFB"/>
    <w:rsid w:val="00747067"/>
    <w:rsid w:val="007471CF"/>
    <w:rsid w:val="00747309"/>
    <w:rsid w:val="007473CF"/>
    <w:rsid w:val="00747454"/>
    <w:rsid w:val="00747EE9"/>
    <w:rsid w:val="007508E1"/>
    <w:rsid w:val="0075093C"/>
    <w:rsid w:val="00750A49"/>
    <w:rsid w:val="00750AC5"/>
    <w:rsid w:val="00750E7B"/>
    <w:rsid w:val="007513F2"/>
    <w:rsid w:val="00751481"/>
    <w:rsid w:val="00751ACF"/>
    <w:rsid w:val="00751BF6"/>
    <w:rsid w:val="0075239A"/>
    <w:rsid w:val="007529C9"/>
    <w:rsid w:val="0075304F"/>
    <w:rsid w:val="00753312"/>
    <w:rsid w:val="00753562"/>
    <w:rsid w:val="0075391C"/>
    <w:rsid w:val="00753F9E"/>
    <w:rsid w:val="00754947"/>
    <w:rsid w:val="00754AA2"/>
    <w:rsid w:val="00754C3B"/>
    <w:rsid w:val="00754EAD"/>
    <w:rsid w:val="00755136"/>
    <w:rsid w:val="007554AD"/>
    <w:rsid w:val="00755B12"/>
    <w:rsid w:val="00755C16"/>
    <w:rsid w:val="00755E2D"/>
    <w:rsid w:val="0075635A"/>
    <w:rsid w:val="007563E6"/>
    <w:rsid w:val="007564B0"/>
    <w:rsid w:val="00756636"/>
    <w:rsid w:val="00756638"/>
    <w:rsid w:val="00756B13"/>
    <w:rsid w:val="00756D1E"/>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5A0"/>
    <w:rsid w:val="0076166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28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3B7"/>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330"/>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5F6B"/>
    <w:rsid w:val="00796147"/>
    <w:rsid w:val="007964BC"/>
    <w:rsid w:val="00796A0F"/>
    <w:rsid w:val="007970CF"/>
    <w:rsid w:val="0079728E"/>
    <w:rsid w:val="0079771F"/>
    <w:rsid w:val="0079782C"/>
    <w:rsid w:val="00797BBC"/>
    <w:rsid w:val="007A0661"/>
    <w:rsid w:val="007A086D"/>
    <w:rsid w:val="007A0AA3"/>
    <w:rsid w:val="007A0B1E"/>
    <w:rsid w:val="007A0D05"/>
    <w:rsid w:val="007A11AE"/>
    <w:rsid w:val="007A11E8"/>
    <w:rsid w:val="007A1A54"/>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416"/>
    <w:rsid w:val="007A55CA"/>
    <w:rsid w:val="007A581B"/>
    <w:rsid w:val="007A58D9"/>
    <w:rsid w:val="007A5C3A"/>
    <w:rsid w:val="007A5FDE"/>
    <w:rsid w:val="007A6177"/>
    <w:rsid w:val="007A652E"/>
    <w:rsid w:val="007A6E59"/>
    <w:rsid w:val="007A6F6C"/>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1B69"/>
    <w:rsid w:val="007B1FF8"/>
    <w:rsid w:val="007B211F"/>
    <w:rsid w:val="007B234D"/>
    <w:rsid w:val="007B25F0"/>
    <w:rsid w:val="007B2659"/>
    <w:rsid w:val="007B2B08"/>
    <w:rsid w:val="007B2C0C"/>
    <w:rsid w:val="007B2CD9"/>
    <w:rsid w:val="007B2CFF"/>
    <w:rsid w:val="007B2D83"/>
    <w:rsid w:val="007B31E3"/>
    <w:rsid w:val="007B341E"/>
    <w:rsid w:val="007B3440"/>
    <w:rsid w:val="007B34B0"/>
    <w:rsid w:val="007B34BC"/>
    <w:rsid w:val="007B3BA0"/>
    <w:rsid w:val="007B3BDB"/>
    <w:rsid w:val="007B3C08"/>
    <w:rsid w:val="007B42F9"/>
    <w:rsid w:val="007B4965"/>
    <w:rsid w:val="007B4F25"/>
    <w:rsid w:val="007B4F65"/>
    <w:rsid w:val="007B4F7F"/>
    <w:rsid w:val="007B5073"/>
    <w:rsid w:val="007B5403"/>
    <w:rsid w:val="007B5437"/>
    <w:rsid w:val="007B5816"/>
    <w:rsid w:val="007B5E4C"/>
    <w:rsid w:val="007B6445"/>
    <w:rsid w:val="007B6583"/>
    <w:rsid w:val="007B6B9A"/>
    <w:rsid w:val="007B7102"/>
    <w:rsid w:val="007B7F9C"/>
    <w:rsid w:val="007C00E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820"/>
    <w:rsid w:val="007C395C"/>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2EA"/>
    <w:rsid w:val="007D18EB"/>
    <w:rsid w:val="007D1938"/>
    <w:rsid w:val="007D1F5D"/>
    <w:rsid w:val="007D2282"/>
    <w:rsid w:val="007D23DF"/>
    <w:rsid w:val="007D2559"/>
    <w:rsid w:val="007D27EC"/>
    <w:rsid w:val="007D2EA2"/>
    <w:rsid w:val="007D30A3"/>
    <w:rsid w:val="007D34BE"/>
    <w:rsid w:val="007D3592"/>
    <w:rsid w:val="007D3B1F"/>
    <w:rsid w:val="007D3DFC"/>
    <w:rsid w:val="007D41CB"/>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B0"/>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A87"/>
    <w:rsid w:val="007E3C06"/>
    <w:rsid w:val="007E3DBB"/>
    <w:rsid w:val="007E42C2"/>
    <w:rsid w:val="007E4528"/>
    <w:rsid w:val="007E4575"/>
    <w:rsid w:val="007E45FE"/>
    <w:rsid w:val="007E49B5"/>
    <w:rsid w:val="007E4B39"/>
    <w:rsid w:val="007E4CCF"/>
    <w:rsid w:val="007E4D2A"/>
    <w:rsid w:val="007E5171"/>
    <w:rsid w:val="007E51CC"/>
    <w:rsid w:val="007E5204"/>
    <w:rsid w:val="007E539B"/>
    <w:rsid w:val="007E53A5"/>
    <w:rsid w:val="007E53D9"/>
    <w:rsid w:val="007E575F"/>
    <w:rsid w:val="007E59E1"/>
    <w:rsid w:val="007E5B45"/>
    <w:rsid w:val="007E5DE1"/>
    <w:rsid w:val="007E5F30"/>
    <w:rsid w:val="007E60B8"/>
    <w:rsid w:val="007E6540"/>
    <w:rsid w:val="007E69FE"/>
    <w:rsid w:val="007E6A08"/>
    <w:rsid w:val="007E70FA"/>
    <w:rsid w:val="007E7247"/>
    <w:rsid w:val="007E731B"/>
    <w:rsid w:val="007E73FC"/>
    <w:rsid w:val="007E7428"/>
    <w:rsid w:val="007E755B"/>
    <w:rsid w:val="007E7583"/>
    <w:rsid w:val="007E7873"/>
    <w:rsid w:val="007E7C52"/>
    <w:rsid w:val="007F0A99"/>
    <w:rsid w:val="007F105C"/>
    <w:rsid w:val="007F11C0"/>
    <w:rsid w:val="007F11F6"/>
    <w:rsid w:val="007F15C8"/>
    <w:rsid w:val="007F189E"/>
    <w:rsid w:val="007F1909"/>
    <w:rsid w:val="007F1C95"/>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7D6"/>
    <w:rsid w:val="007F695B"/>
    <w:rsid w:val="007F699C"/>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1AD"/>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6FB"/>
    <w:rsid w:val="00820B6D"/>
    <w:rsid w:val="00820D12"/>
    <w:rsid w:val="00820FD7"/>
    <w:rsid w:val="0082100A"/>
    <w:rsid w:val="008212E4"/>
    <w:rsid w:val="00822051"/>
    <w:rsid w:val="008222BE"/>
    <w:rsid w:val="008222D0"/>
    <w:rsid w:val="008227E2"/>
    <w:rsid w:val="00822995"/>
    <w:rsid w:val="00822EE9"/>
    <w:rsid w:val="0082303F"/>
    <w:rsid w:val="008231A4"/>
    <w:rsid w:val="0082365A"/>
    <w:rsid w:val="00823965"/>
    <w:rsid w:val="008239C0"/>
    <w:rsid w:val="00823FBC"/>
    <w:rsid w:val="008243CE"/>
    <w:rsid w:val="008244BF"/>
    <w:rsid w:val="00824547"/>
    <w:rsid w:val="008247DB"/>
    <w:rsid w:val="00824EB2"/>
    <w:rsid w:val="00824F86"/>
    <w:rsid w:val="00825428"/>
    <w:rsid w:val="0082548D"/>
    <w:rsid w:val="00825E57"/>
    <w:rsid w:val="00826163"/>
    <w:rsid w:val="00826526"/>
    <w:rsid w:val="00826562"/>
    <w:rsid w:val="008269BD"/>
    <w:rsid w:val="00826BAC"/>
    <w:rsid w:val="008271D4"/>
    <w:rsid w:val="008272BE"/>
    <w:rsid w:val="00827493"/>
    <w:rsid w:val="008275B3"/>
    <w:rsid w:val="00827827"/>
    <w:rsid w:val="008278AC"/>
    <w:rsid w:val="00827A15"/>
    <w:rsid w:val="00827B4F"/>
    <w:rsid w:val="00827BD1"/>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64A"/>
    <w:rsid w:val="00834E0C"/>
    <w:rsid w:val="00834F08"/>
    <w:rsid w:val="00835184"/>
    <w:rsid w:val="008351F7"/>
    <w:rsid w:val="0083525B"/>
    <w:rsid w:val="00835561"/>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2983"/>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E51"/>
    <w:rsid w:val="00850F8F"/>
    <w:rsid w:val="0085109F"/>
    <w:rsid w:val="008512E4"/>
    <w:rsid w:val="00851413"/>
    <w:rsid w:val="0085145F"/>
    <w:rsid w:val="00851516"/>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57A"/>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F8"/>
    <w:rsid w:val="0086178A"/>
    <w:rsid w:val="00861A9B"/>
    <w:rsid w:val="00861DC9"/>
    <w:rsid w:val="008620E8"/>
    <w:rsid w:val="0086236F"/>
    <w:rsid w:val="00862456"/>
    <w:rsid w:val="00862C8C"/>
    <w:rsid w:val="00862D31"/>
    <w:rsid w:val="00862F75"/>
    <w:rsid w:val="0086365E"/>
    <w:rsid w:val="00863752"/>
    <w:rsid w:val="00863949"/>
    <w:rsid w:val="00863D05"/>
    <w:rsid w:val="00863EB2"/>
    <w:rsid w:val="0086401E"/>
    <w:rsid w:val="00864043"/>
    <w:rsid w:val="008641BD"/>
    <w:rsid w:val="00864282"/>
    <w:rsid w:val="0086665A"/>
    <w:rsid w:val="008666A4"/>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1CB"/>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3E22"/>
    <w:rsid w:val="008943E0"/>
    <w:rsid w:val="0089504B"/>
    <w:rsid w:val="0089550C"/>
    <w:rsid w:val="008955E3"/>
    <w:rsid w:val="008958CB"/>
    <w:rsid w:val="00895BF0"/>
    <w:rsid w:val="00895E19"/>
    <w:rsid w:val="00896007"/>
    <w:rsid w:val="008962DC"/>
    <w:rsid w:val="00896452"/>
    <w:rsid w:val="0089663F"/>
    <w:rsid w:val="00896BB7"/>
    <w:rsid w:val="00896F59"/>
    <w:rsid w:val="00896F72"/>
    <w:rsid w:val="00897024"/>
    <w:rsid w:val="008972FF"/>
    <w:rsid w:val="0089784A"/>
    <w:rsid w:val="00897D88"/>
    <w:rsid w:val="00897DB6"/>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2A69"/>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A7F66"/>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85D"/>
    <w:rsid w:val="008B7C8A"/>
    <w:rsid w:val="008B7FBC"/>
    <w:rsid w:val="008C035A"/>
    <w:rsid w:val="008C03BD"/>
    <w:rsid w:val="008C0515"/>
    <w:rsid w:val="008C055D"/>
    <w:rsid w:val="008C0D77"/>
    <w:rsid w:val="008C0ECB"/>
    <w:rsid w:val="008C10F2"/>
    <w:rsid w:val="008C115A"/>
    <w:rsid w:val="008C18BD"/>
    <w:rsid w:val="008C1A01"/>
    <w:rsid w:val="008C1DDE"/>
    <w:rsid w:val="008C1E46"/>
    <w:rsid w:val="008C1E5D"/>
    <w:rsid w:val="008C2020"/>
    <w:rsid w:val="008C209E"/>
    <w:rsid w:val="008C2BDC"/>
    <w:rsid w:val="008C2DDD"/>
    <w:rsid w:val="008C3289"/>
    <w:rsid w:val="008C32A0"/>
    <w:rsid w:val="008C3350"/>
    <w:rsid w:val="008C35FE"/>
    <w:rsid w:val="008C36C1"/>
    <w:rsid w:val="008C3A7D"/>
    <w:rsid w:val="008C3CBE"/>
    <w:rsid w:val="008C4076"/>
    <w:rsid w:val="008C43D0"/>
    <w:rsid w:val="008C466C"/>
    <w:rsid w:val="008C46D5"/>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64B"/>
    <w:rsid w:val="008D1BFB"/>
    <w:rsid w:val="008D1F09"/>
    <w:rsid w:val="008D24A5"/>
    <w:rsid w:val="008D2EF9"/>
    <w:rsid w:val="008D31AA"/>
    <w:rsid w:val="008D39D3"/>
    <w:rsid w:val="008D4513"/>
    <w:rsid w:val="008D4AAF"/>
    <w:rsid w:val="008D4AD9"/>
    <w:rsid w:val="008D4B36"/>
    <w:rsid w:val="008D4B71"/>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77C"/>
    <w:rsid w:val="008E784A"/>
    <w:rsid w:val="008F0023"/>
    <w:rsid w:val="008F05C1"/>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880"/>
    <w:rsid w:val="008F499E"/>
    <w:rsid w:val="008F5174"/>
    <w:rsid w:val="008F54D0"/>
    <w:rsid w:val="008F55CB"/>
    <w:rsid w:val="008F5706"/>
    <w:rsid w:val="008F5D6A"/>
    <w:rsid w:val="008F5E58"/>
    <w:rsid w:val="008F64FF"/>
    <w:rsid w:val="008F6592"/>
    <w:rsid w:val="008F69DD"/>
    <w:rsid w:val="008F6C4F"/>
    <w:rsid w:val="008F722F"/>
    <w:rsid w:val="008F764B"/>
    <w:rsid w:val="008F79E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3D1B"/>
    <w:rsid w:val="00904128"/>
    <w:rsid w:val="009041B6"/>
    <w:rsid w:val="0090421C"/>
    <w:rsid w:val="00904556"/>
    <w:rsid w:val="0090470D"/>
    <w:rsid w:val="00904AB5"/>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DE"/>
    <w:rsid w:val="00911712"/>
    <w:rsid w:val="0091186A"/>
    <w:rsid w:val="009118F1"/>
    <w:rsid w:val="00911B7A"/>
    <w:rsid w:val="0091230A"/>
    <w:rsid w:val="00912498"/>
    <w:rsid w:val="00912604"/>
    <w:rsid w:val="00912E8D"/>
    <w:rsid w:val="0091306D"/>
    <w:rsid w:val="009130DD"/>
    <w:rsid w:val="009135C6"/>
    <w:rsid w:val="00913759"/>
    <w:rsid w:val="00913B4C"/>
    <w:rsid w:val="00913C59"/>
    <w:rsid w:val="00913D29"/>
    <w:rsid w:val="00913DF3"/>
    <w:rsid w:val="00914199"/>
    <w:rsid w:val="009142BA"/>
    <w:rsid w:val="0091452D"/>
    <w:rsid w:val="0091464F"/>
    <w:rsid w:val="00914B67"/>
    <w:rsid w:val="00914BFE"/>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075"/>
    <w:rsid w:val="0092126F"/>
    <w:rsid w:val="009214FF"/>
    <w:rsid w:val="00921856"/>
    <w:rsid w:val="00921D3C"/>
    <w:rsid w:val="0092200C"/>
    <w:rsid w:val="009220B7"/>
    <w:rsid w:val="009225C8"/>
    <w:rsid w:val="0092261D"/>
    <w:rsid w:val="009226A4"/>
    <w:rsid w:val="009226B3"/>
    <w:rsid w:val="009229B1"/>
    <w:rsid w:val="00922A5F"/>
    <w:rsid w:val="00922F12"/>
    <w:rsid w:val="00923141"/>
    <w:rsid w:val="00923435"/>
    <w:rsid w:val="00923742"/>
    <w:rsid w:val="00923827"/>
    <w:rsid w:val="00923C5D"/>
    <w:rsid w:val="0092417C"/>
    <w:rsid w:val="009247A6"/>
    <w:rsid w:val="00924A23"/>
    <w:rsid w:val="00924B7E"/>
    <w:rsid w:val="00925419"/>
    <w:rsid w:val="00925447"/>
    <w:rsid w:val="0092574F"/>
    <w:rsid w:val="0092591F"/>
    <w:rsid w:val="00925B00"/>
    <w:rsid w:val="00925B81"/>
    <w:rsid w:val="00926059"/>
    <w:rsid w:val="00926073"/>
    <w:rsid w:val="0092662C"/>
    <w:rsid w:val="009268FB"/>
    <w:rsid w:val="009269EC"/>
    <w:rsid w:val="00926A55"/>
    <w:rsid w:val="00926A9B"/>
    <w:rsid w:val="00926AC6"/>
    <w:rsid w:val="00926E7D"/>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88A"/>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2B9"/>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9C7"/>
    <w:rsid w:val="00943A68"/>
    <w:rsid w:val="00943CE5"/>
    <w:rsid w:val="00943D10"/>
    <w:rsid w:val="00943E96"/>
    <w:rsid w:val="00943F28"/>
    <w:rsid w:val="00944005"/>
    <w:rsid w:val="00944067"/>
    <w:rsid w:val="0094465B"/>
    <w:rsid w:val="0094495A"/>
    <w:rsid w:val="00944AA3"/>
    <w:rsid w:val="00945256"/>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F43"/>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29D"/>
    <w:rsid w:val="0096182F"/>
    <w:rsid w:val="0096274C"/>
    <w:rsid w:val="009627CA"/>
    <w:rsid w:val="00962A95"/>
    <w:rsid w:val="00962EED"/>
    <w:rsid w:val="00962F3C"/>
    <w:rsid w:val="0096310D"/>
    <w:rsid w:val="00963113"/>
    <w:rsid w:val="0096347D"/>
    <w:rsid w:val="009636E4"/>
    <w:rsid w:val="00963916"/>
    <w:rsid w:val="00963991"/>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047"/>
    <w:rsid w:val="009709B0"/>
    <w:rsid w:val="009715C2"/>
    <w:rsid w:val="009717AA"/>
    <w:rsid w:val="00971C6E"/>
    <w:rsid w:val="00971CFE"/>
    <w:rsid w:val="00971E44"/>
    <w:rsid w:val="00972A19"/>
    <w:rsid w:val="009732AD"/>
    <w:rsid w:val="0097350D"/>
    <w:rsid w:val="009735C5"/>
    <w:rsid w:val="0097374F"/>
    <w:rsid w:val="00973956"/>
    <w:rsid w:val="00973BCD"/>
    <w:rsid w:val="00973D0A"/>
    <w:rsid w:val="00973D9A"/>
    <w:rsid w:val="00973E18"/>
    <w:rsid w:val="00973F7F"/>
    <w:rsid w:val="009743DD"/>
    <w:rsid w:val="009743EF"/>
    <w:rsid w:val="00974479"/>
    <w:rsid w:val="00974BC8"/>
    <w:rsid w:val="00974CD3"/>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54E"/>
    <w:rsid w:val="0097785B"/>
    <w:rsid w:val="00977CCB"/>
    <w:rsid w:val="00977D9D"/>
    <w:rsid w:val="00980834"/>
    <w:rsid w:val="009809E7"/>
    <w:rsid w:val="00980EF2"/>
    <w:rsid w:val="009814E3"/>
    <w:rsid w:val="00981B2B"/>
    <w:rsid w:val="00981BEC"/>
    <w:rsid w:val="00981BFA"/>
    <w:rsid w:val="00981DFA"/>
    <w:rsid w:val="00982281"/>
    <w:rsid w:val="00982357"/>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480"/>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0AE"/>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1B"/>
    <w:rsid w:val="009A18AB"/>
    <w:rsid w:val="009A1A62"/>
    <w:rsid w:val="009A1AFE"/>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6F20"/>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3D"/>
    <w:rsid w:val="009D02D7"/>
    <w:rsid w:val="009D03DE"/>
    <w:rsid w:val="009D063E"/>
    <w:rsid w:val="009D06FF"/>
    <w:rsid w:val="009D0E09"/>
    <w:rsid w:val="009D0E8C"/>
    <w:rsid w:val="009D0F1D"/>
    <w:rsid w:val="009D1070"/>
    <w:rsid w:val="009D12FE"/>
    <w:rsid w:val="009D148F"/>
    <w:rsid w:val="009D1662"/>
    <w:rsid w:val="009D1772"/>
    <w:rsid w:val="009D1AB3"/>
    <w:rsid w:val="009D21B2"/>
    <w:rsid w:val="009D2340"/>
    <w:rsid w:val="009D2365"/>
    <w:rsid w:val="009D25E7"/>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666"/>
    <w:rsid w:val="009D68B3"/>
    <w:rsid w:val="009D68C7"/>
    <w:rsid w:val="009D6914"/>
    <w:rsid w:val="009D6BA0"/>
    <w:rsid w:val="009D6CB0"/>
    <w:rsid w:val="009D70B7"/>
    <w:rsid w:val="009D70D6"/>
    <w:rsid w:val="009D720C"/>
    <w:rsid w:val="009D72A8"/>
    <w:rsid w:val="009D75F6"/>
    <w:rsid w:val="009D78E8"/>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2DAD"/>
    <w:rsid w:val="009E374C"/>
    <w:rsid w:val="009E38AB"/>
    <w:rsid w:val="009E39B5"/>
    <w:rsid w:val="009E3ABD"/>
    <w:rsid w:val="009E3AC0"/>
    <w:rsid w:val="009E3CAC"/>
    <w:rsid w:val="009E3DC7"/>
    <w:rsid w:val="009E3EAB"/>
    <w:rsid w:val="009E3EC2"/>
    <w:rsid w:val="009E3F80"/>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A81"/>
    <w:rsid w:val="009F5B7F"/>
    <w:rsid w:val="009F5E22"/>
    <w:rsid w:val="009F5F99"/>
    <w:rsid w:val="009F627B"/>
    <w:rsid w:val="009F62D5"/>
    <w:rsid w:val="009F6343"/>
    <w:rsid w:val="009F66FC"/>
    <w:rsid w:val="009F6B30"/>
    <w:rsid w:val="009F6CA4"/>
    <w:rsid w:val="009F7251"/>
    <w:rsid w:val="009F77F0"/>
    <w:rsid w:val="009F7D5A"/>
    <w:rsid w:val="009F7E78"/>
    <w:rsid w:val="00A002F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A1B"/>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89A"/>
    <w:rsid w:val="00A0794E"/>
    <w:rsid w:val="00A07EA0"/>
    <w:rsid w:val="00A106B9"/>
    <w:rsid w:val="00A10A86"/>
    <w:rsid w:val="00A113BD"/>
    <w:rsid w:val="00A114DD"/>
    <w:rsid w:val="00A11901"/>
    <w:rsid w:val="00A11B2F"/>
    <w:rsid w:val="00A11C07"/>
    <w:rsid w:val="00A11DAD"/>
    <w:rsid w:val="00A12305"/>
    <w:rsid w:val="00A1265D"/>
    <w:rsid w:val="00A126F1"/>
    <w:rsid w:val="00A12728"/>
    <w:rsid w:val="00A128E7"/>
    <w:rsid w:val="00A12A26"/>
    <w:rsid w:val="00A12D86"/>
    <w:rsid w:val="00A12D95"/>
    <w:rsid w:val="00A133A6"/>
    <w:rsid w:val="00A136D7"/>
    <w:rsid w:val="00A137D0"/>
    <w:rsid w:val="00A13924"/>
    <w:rsid w:val="00A14348"/>
    <w:rsid w:val="00A143FB"/>
    <w:rsid w:val="00A1462B"/>
    <w:rsid w:val="00A14C09"/>
    <w:rsid w:val="00A14FA2"/>
    <w:rsid w:val="00A15026"/>
    <w:rsid w:val="00A150EC"/>
    <w:rsid w:val="00A15175"/>
    <w:rsid w:val="00A15217"/>
    <w:rsid w:val="00A15749"/>
    <w:rsid w:val="00A15DEB"/>
    <w:rsid w:val="00A1615F"/>
    <w:rsid w:val="00A161DB"/>
    <w:rsid w:val="00A16A71"/>
    <w:rsid w:val="00A16AB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1BD5"/>
    <w:rsid w:val="00A222AF"/>
    <w:rsid w:val="00A22448"/>
    <w:rsid w:val="00A224C7"/>
    <w:rsid w:val="00A22728"/>
    <w:rsid w:val="00A23059"/>
    <w:rsid w:val="00A231E5"/>
    <w:rsid w:val="00A231F8"/>
    <w:rsid w:val="00A234B5"/>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45"/>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7C"/>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709"/>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129"/>
    <w:rsid w:val="00A51357"/>
    <w:rsid w:val="00A514E3"/>
    <w:rsid w:val="00A5184F"/>
    <w:rsid w:val="00A51887"/>
    <w:rsid w:val="00A51B9C"/>
    <w:rsid w:val="00A51E6C"/>
    <w:rsid w:val="00A52004"/>
    <w:rsid w:val="00A5245C"/>
    <w:rsid w:val="00A52E56"/>
    <w:rsid w:val="00A5300A"/>
    <w:rsid w:val="00A53579"/>
    <w:rsid w:val="00A53607"/>
    <w:rsid w:val="00A536C7"/>
    <w:rsid w:val="00A5383A"/>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645"/>
    <w:rsid w:val="00A62AA0"/>
    <w:rsid w:val="00A62EB4"/>
    <w:rsid w:val="00A6304A"/>
    <w:rsid w:val="00A6306A"/>
    <w:rsid w:val="00A63C59"/>
    <w:rsid w:val="00A63CA0"/>
    <w:rsid w:val="00A63D46"/>
    <w:rsid w:val="00A63EA9"/>
    <w:rsid w:val="00A6443A"/>
    <w:rsid w:val="00A649D9"/>
    <w:rsid w:val="00A64F1A"/>
    <w:rsid w:val="00A651C0"/>
    <w:rsid w:val="00A65306"/>
    <w:rsid w:val="00A65633"/>
    <w:rsid w:val="00A6574E"/>
    <w:rsid w:val="00A65B56"/>
    <w:rsid w:val="00A65F3D"/>
    <w:rsid w:val="00A661F2"/>
    <w:rsid w:val="00A663AF"/>
    <w:rsid w:val="00A667AC"/>
    <w:rsid w:val="00A6732F"/>
    <w:rsid w:val="00A67C8B"/>
    <w:rsid w:val="00A67D49"/>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FEC"/>
    <w:rsid w:val="00A73023"/>
    <w:rsid w:val="00A733F2"/>
    <w:rsid w:val="00A737D1"/>
    <w:rsid w:val="00A73AE0"/>
    <w:rsid w:val="00A73C61"/>
    <w:rsid w:val="00A73D05"/>
    <w:rsid w:val="00A73D9E"/>
    <w:rsid w:val="00A73E5E"/>
    <w:rsid w:val="00A743C4"/>
    <w:rsid w:val="00A743EF"/>
    <w:rsid w:val="00A74931"/>
    <w:rsid w:val="00A7495A"/>
    <w:rsid w:val="00A7546D"/>
    <w:rsid w:val="00A75655"/>
    <w:rsid w:val="00A75E65"/>
    <w:rsid w:val="00A7626D"/>
    <w:rsid w:val="00A762DC"/>
    <w:rsid w:val="00A76522"/>
    <w:rsid w:val="00A76AE3"/>
    <w:rsid w:val="00A76CB7"/>
    <w:rsid w:val="00A76CC0"/>
    <w:rsid w:val="00A77416"/>
    <w:rsid w:val="00A77798"/>
    <w:rsid w:val="00A77979"/>
    <w:rsid w:val="00A77BD8"/>
    <w:rsid w:val="00A77D54"/>
    <w:rsid w:val="00A77ECE"/>
    <w:rsid w:val="00A8011D"/>
    <w:rsid w:val="00A802A0"/>
    <w:rsid w:val="00A804D9"/>
    <w:rsid w:val="00A804FC"/>
    <w:rsid w:val="00A806E1"/>
    <w:rsid w:val="00A807C6"/>
    <w:rsid w:val="00A8082C"/>
    <w:rsid w:val="00A808C1"/>
    <w:rsid w:val="00A80970"/>
    <w:rsid w:val="00A809A2"/>
    <w:rsid w:val="00A80B7E"/>
    <w:rsid w:val="00A80E84"/>
    <w:rsid w:val="00A8143C"/>
    <w:rsid w:val="00A8167F"/>
    <w:rsid w:val="00A81865"/>
    <w:rsid w:val="00A81897"/>
    <w:rsid w:val="00A818D0"/>
    <w:rsid w:val="00A8196A"/>
    <w:rsid w:val="00A81993"/>
    <w:rsid w:val="00A81998"/>
    <w:rsid w:val="00A821EE"/>
    <w:rsid w:val="00A82508"/>
    <w:rsid w:val="00A82A01"/>
    <w:rsid w:val="00A82E46"/>
    <w:rsid w:val="00A82F56"/>
    <w:rsid w:val="00A833D8"/>
    <w:rsid w:val="00A8383D"/>
    <w:rsid w:val="00A83E4A"/>
    <w:rsid w:val="00A84957"/>
    <w:rsid w:val="00A84BED"/>
    <w:rsid w:val="00A85131"/>
    <w:rsid w:val="00A85401"/>
    <w:rsid w:val="00A85F46"/>
    <w:rsid w:val="00A864FD"/>
    <w:rsid w:val="00A8651E"/>
    <w:rsid w:val="00A86AA2"/>
    <w:rsid w:val="00A86AF1"/>
    <w:rsid w:val="00A870AA"/>
    <w:rsid w:val="00A870D8"/>
    <w:rsid w:val="00A871D7"/>
    <w:rsid w:val="00A8723B"/>
    <w:rsid w:val="00A87307"/>
    <w:rsid w:val="00A879E0"/>
    <w:rsid w:val="00A87C84"/>
    <w:rsid w:val="00A87CBB"/>
    <w:rsid w:val="00A903BA"/>
    <w:rsid w:val="00A903CB"/>
    <w:rsid w:val="00A90432"/>
    <w:rsid w:val="00A90444"/>
    <w:rsid w:val="00A90BA5"/>
    <w:rsid w:val="00A9125A"/>
    <w:rsid w:val="00A91A2B"/>
    <w:rsid w:val="00A91B5B"/>
    <w:rsid w:val="00A91E4E"/>
    <w:rsid w:val="00A92856"/>
    <w:rsid w:val="00A92C96"/>
    <w:rsid w:val="00A93873"/>
    <w:rsid w:val="00A9402B"/>
    <w:rsid w:val="00A946AD"/>
    <w:rsid w:val="00A94916"/>
    <w:rsid w:val="00A949C3"/>
    <w:rsid w:val="00A94C1D"/>
    <w:rsid w:val="00A94EC8"/>
    <w:rsid w:val="00A95120"/>
    <w:rsid w:val="00A951CD"/>
    <w:rsid w:val="00A951FF"/>
    <w:rsid w:val="00A95201"/>
    <w:rsid w:val="00A9522B"/>
    <w:rsid w:val="00A95461"/>
    <w:rsid w:val="00A95487"/>
    <w:rsid w:val="00A954D3"/>
    <w:rsid w:val="00A9557A"/>
    <w:rsid w:val="00A9593D"/>
    <w:rsid w:val="00A95A4C"/>
    <w:rsid w:val="00A9648B"/>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C4B"/>
    <w:rsid w:val="00AA62DE"/>
    <w:rsid w:val="00AA667B"/>
    <w:rsid w:val="00AA68B1"/>
    <w:rsid w:val="00AA6E1E"/>
    <w:rsid w:val="00AA7124"/>
    <w:rsid w:val="00AA726F"/>
    <w:rsid w:val="00AA74D6"/>
    <w:rsid w:val="00AA7AFB"/>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1A"/>
    <w:rsid w:val="00AB4ED6"/>
    <w:rsid w:val="00AB5157"/>
    <w:rsid w:val="00AB536D"/>
    <w:rsid w:val="00AB542E"/>
    <w:rsid w:val="00AB5794"/>
    <w:rsid w:val="00AB5967"/>
    <w:rsid w:val="00AB5E67"/>
    <w:rsid w:val="00AB63E9"/>
    <w:rsid w:val="00AB6A9D"/>
    <w:rsid w:val="00AB6B48"/>
    <w:rsid w:val="00AB6BF1"/>
    <w:rsid w:val="00AB6C80"/>
    <w:rsid w:val="00AB6F76"/>
    <w:rsid w:val="00AB7697"/>
    <w:rsid w:val="00AB77A7"/>
    <w:rsid w:val="00AB78E4"/>
    <w:rsid w:val="00AB79B2"/>
    <w:rsid w:val="00AB7A90"/>
    <w:rsid w:val="00AB7AF7"/>
    <w:rsid w:val="00AC0033"/>
    <w:rsid w:val="00AC0AD6"/>
    <w:rsid w:val="00AC0B92"/>
    <w:rsid w:val="00AC1236"/>
    <w:rsid w:val="00AC1406"/>
    <w:rsid w:val="00AC157D"/>
    <w:rsid w:val="00AC1ABF"/>
    <w:rsid w:val="00AC1CFF"/>
    <w:rsid w:val="00AC1E62"/>
    <w:rsid w:val="00AC1E78"/>
    <w:rsid w:val="00AC22CA"/>
    <w:rsid w:val="00AC22EF"/>
    <w:rsid w:val="00AC2423"/>
    <w:rsid w:val="00AC266E"/>
    <w:rsid w:val="00AC27FF"/>
    <w:rsid w:val="00AC2834"/>
    <w:rsid w:val="00AC2DFE"/>
    <w:rsid w:val="00AC2FC9"/>
    <w:rsid w:val="00AC36A8"/>
    <w:rsid w:val="00AC3978"/>
    <w:rsid w:val="00AC3EFF"/>
    <w:rsid w:val="00AC438F"/>
    <w:rsid w:val="00AC4FD6"/>
    <w:rsid w:val="00AC5348"/>
    <w:rsid w:val="00AC563B"/>
    <w:rsid w:val="00AC5D2C"/>
    <w:rsid w:val="00AC60FC"/>
    <w:rsid w:val="00AC6A08"/>
    <w:rsid w:val="00AC6A5A"/>
    <w:rsid w:val="00AC6CE7"/>
    <w:rsid w:val="00AC7067"/>
    <w:rsid w:val="00AC710A"/>
    <w:rsid w:val="00AC7136"/>
    <w:rsid w:val="00AC79B6"/>
    <w:rsid w:val="00AC7D6F"/>
    <w:rsid w:val="00AC7DA4"/>
    <w:rsid w:val="00AC7EB2"/>
    <w:rsid w:val="00AD003C"/>
    <w:rsid w:val="00AD0207"/>
    <w:rsid w:val="00AD0372"/>
    <w:rsid w:val="00AD03F0"/>
    <w:rsid w:val="00AD0554"/>
    <w:rsid w:val="00AD05D5"/>
    <w:rsid w:val="00AD073E"/>
    <w:rsid w:val="00AD0DDB"/>
    <w:rsid w:val="00AD0E48"/>
    <w:rsid w:val="00AD0E78"/>
    <w:rsid w:val="00AD107C"/>
    <w:rsid w:val="00AD128C"/>
    <w:rsid w:val="00AD174A"/>
    <w:rsid w:val="00AD184D"/>
    <w:rsid w:val="00AD186C"/>
    <w:rsid w:val="00AD1A24"/>
    <w:rsid w:val="00AD2100"/>
    <w:rsid w:val="00AD2281"/>
    <w:rsid w:val="00AD265A"/>
    <w:rsid w:val="00AD2977"/>
    <w:rsid w:val="00AD3083"/>
    <w:rsid w:val="00AD30D3"/>
    <w:rsid w:val="00AD396B"/>
    <w:rsid w:val="00AD3CD7"/>
    <w:rsid w:val="00AD439D"/>
    <w:rsid w:val="00AD4899"/>
    <w:rsid w:val="00AD4CF8"/>
    <w:rsid w:val="00AD4FC0"/>
    <w:rsid w:val="00AD51B8"/>
    <w:rsid w:val="00AD52D9"/>
    <w:rsid w:val="00AD571D"/>
    <w:rsid w:val="00AD572F"/>
    <w:rsid w:val="00AD5882"/>
    <w:rsid w:val="00AD590B"/>
    <w:rsid w:val="00AD590C"/>
    <w:rsid w:val="00AD5AE5"/>
    <w:rsid w:val="00AD5AF8"/>
    <w:rsid w:val="00AD5BAA"/>
    <w:rsid w:val="00AD5CA6"/>
    <w:rsid w:val="00AD6110"/>
    <w:rsid w:val="00AD622D"/>
    <w:rsid w:val="00AD6262"/>
    <w:rsid w:val="00AD661B"/>
    <w:rsid w:val="00AD72C6"/>
    <w:rsid w:val="00AD730B"/>
    <w:rsid w:val="00AD736C"/>
    <w:rsid w:val="00AD744A"/>
    <w:rsid w:val="00AD752D"/>
    <w:rsid w:val="00AD75A0"/>
    <w:rsid w:val="00AD7AFD"/>
    <w:rsid w:val="00AD7B2A"/>
    <w:rsid w:val="00AD7DF4"/>
    <w:rsid w:val="00AE047E"/>
    <w:rsid w:val="00AE0496"/>
    <w:rsid w:val="00AE0589"/>
    <w:rsid w:val="00AE05FE"/>
    <w:rsid w:val="00AE067F"/>
    <w:rsid w:val="00AE0894"/>
    <w:rsid w:val="00AE099A"/>
    <w:rsid w:val="00AE0A44"/>
    <w:rsid w:val="00AE0D01"/>
    <w:rsid w:val="00AE103B"/>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9F1"/>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312"/>
    <w:rsid w:val="00AF0726"/>
    <w:rsid w:val="00AF0B68"/>
    <w:rsid w:val="00AF0F7F"/>
    <w:rsid w:val="00AF16CB"/>
    <w:rsid w:val="00AF17A0"/>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02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1E8"/>
    <w:rsid w:val="00B03303"/>
    <w:rsid w:val="00B034BA"/>
    <w:rsid w:val="00B03747"/>
    <w:rsid w:val="00B03D7B"/>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18"/>
    <w:rsid w:val="00B07895"/>
    <w:rsid w:val="00B07B2B"/>
    <w:rsid w:val="00B07D28"/>
    <w:rsid w:val="00B07F4F"/>
    <w:rsid w:val="00B07F7B"/>
    <w:rsid w:val="00B10061"/>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BD2"/>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C3B"/>
    <w:rsid w:val="00B16D61"/>
    <w:rsid w:val="00B16EB0"/>
    <w:rsid w:val="00B16F6B"/>
    <w:rsid w:val="00B1701D"/>
    <w:rsid w:val="00B1715A"/>
    <w:rsid w:val="00B1737B"/>
    <w:rsid w:val="00B17446"/>
    <w:rsid w:val="00B17820"/>
    <w:rsid w:val="00B17939"/>
    <w:rsid w:val="00B17EF8"/>
    <w:rsid w:val="00B20142"/>
    <w:rsid w:val="00B20475"/>
    <w:rsid w:val="00B20541"/>
    <w:rsid w:val="00B20575"/>
    <w:rsid w:val="00B20AD4"/>
    <w:rsid w:val="00B21200"/>
    <w:rsid w:val="00B218E9"/>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73"/>
    <w:rsid w:val="00B246AD"/>
    <w:rsid w:val="00B24735"/>
    <w:rsid w:val="00B24BE6"/>
    <w:rsid w:val="00B24BF4"/>
    <w:rsid w:val="00B24D88"/>
    <w:rsid w:val="00B24DC1"/>
    <w:rsid w:val="00B25226"/>
    <w:rsid w:val="00B2569C"/>
    <w:rsid w:val="00B258F9"/>
    <w:rsid w:val="00B25EDC"/>
    <w:rsid w:val="00B261FE"/>
    <w:rsid w:val="00B264E1"/>
    <w:rsid w:val="00B2687A"/>
    <w:rsid w:val="00B270BA"/>
    <w:rsid w:val="00B2761B"/>
    <w:rsid w:val="00B276AD"/>
    <w:rsid w:val="00B276C8"/>
    <w:rsid w:val="00B2771B"/>
    <w:rsid w:val="00B277F6"/>
    <w:rsid w:val="00B27B7C"/>
    <w:rsid w:val="00B27EF3"/>
    <w:rsid w:val="00B30197"/>
    <w:rsid w:val="00B30252"/>
    <w:rsid w:val="00B30280"/>
    <w:rsid w:val="00B30577"/>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2EDD"/>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58"/>
    <w:rsid w:val="00B35275"/>
    <w:rsid w:val="00B35498"/>
    <w:rsid w:val="00B358FD"/>
    <w:rsid w:val="00B35C69"/>
    <w:rsid w:val="00B362AF"/>
    <w:rsid w:val="00B362BB"/>
    <w:rsid w:val="00B3651E"/>
    <w:rsid w:val="00B36586"/>
    <w:rsid w:val="00B372E7"/>
    <w:rsid w:val="00B377FF"/>
    <w:rsid w:val="00B37878"/>
    <w:rsid w:val="00B379C7"/>
    <w:rsid w:val="00B379CE"/>
    <w:rsid w:val="00B37CC1"/>
    <w:rsid w:val="00B37E15"/>
    <w:rsid w:val="00B37E64"/>
    <w:rsid w:val="00B40A5C"/>
    <w:rsid w:val="00B40EEC"/>
    <w:rsid w:val="00B40F2C"/>
    <w:rsid w:val="00B412C6"/>
    <w:rsid w:val="00B41A0C"/>
    <w:rsid w:val="00B425FB"/>
    <w:rsid w:val="00B426FF"/>
    <w:rsid w:val="00B4280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64C"/>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71E"/>
    <w:rsid w:val="00B6084E"/>
    <w:rsid w:val="00B60894"/>
    <w:rsid w:val="00B60BEE"/>
    <w:rsid w:val="00B60F5B"/>
    <w:rsid w:val="00B61086"/>
    <w:rsid w:val="00B61417"/>
    <w:rsid w:val="00B6180A"/>
    <w:rsid w:val="00B6185D"/>
    <w:rsid w:val="00B619F7"/>
    <w:rsid w:val="00B61DD7"/>
    <w:rsid w:val="00B61DDC"/>
    <w:rsid w:val="00B6246A"/>
    <w:rsid w:val="00B626E3"/>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8CA"/>
    <w:rsid w:val="00B76DD1"/>
    <w:rsid w:val="00B76E3B"/>
    <w:rsid w:val="00B77725"/>
    <w:rsid w:val="00B77881"/>
    <w:rsid w:val="00B77916"/>
    <w:rsid w:val="00B77D4B"/>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4C1"/>
    <w:rsid w:val="00B83536"/>
    <w:rsid w:val="00B841BD"/>
    <w:rsid w:val="00B84287"/>
    <w:rsid w:val="00B84308"/>
    <w:rsid w:val="00B845C8"/>
    <w:rsid w:val="00B84A69"/>
    <w:rsid w:val="00B84EAC"/>
    <w:rsid w:val="00B850AD"/>
    <w:rsid w:val="00B850D8"/>
    <w:rsid w:val="00B85548"/>
    <w:rsid w:val="00B858D4"/>
    <w:rsid w:val="00B85E39"/>
    <w:rsid w:val="00B86886"/>
    <w:rsid w:val="00B86978"/>
    <w:rsid w:val="00B86ABC"/>
    <w:rsid w:val="00B86BF4"/>
    <w:rsid w:val="00B86C2A"/>
    <w:rsid w:val="00B86E9A"/>
    <w:rsid w:val="00B8706B"/>
    <w:rsid w:val="00B870B1"/>
    <w:rsid w:val="00B874DF"/>
    <w:rsid w:val="00B8761C"/>
    <w:rsid w:val="00B87943"/>
    <w:rsid w:val="00B8796E"/>
    <w:rsid w:val="00B87C0C"/>
    <w:rsid w:val="00B87CA7"/>
    <w:rsid w:val="00B87CCC"/>
    <w:rsid w:val="00B87FB3"/>
    <w:rsid w:val="00B87FBE"/>
    <w:rsid w:val="00B903A9"/>
    <w:rsid w:val="00B9056B"/>
    <w:rsid w:val="00B9087E"/>
    <w:rsid w:val="00B90A24"/>
    <w:rsid w:val="00B91102"/>
    <w:rsid w:val="00B91375"/>
    <w:rsid w:val="00B91594"/>
    <w:rsid w:val="00B91AFD"/>
    <w:rsid w:val="00B91DE8"/>
    <w:rsid w:val="00B9202C"/>
    <w:rsid w:val="00B92207"/>
    <w:rsid w:val="00B92322"/>
    <w:rsid w:val="00B92506"/>
    <w:rsid w:val="00B927E9"/>
    <w:rsid w:val="00B932B8"/>
    <w:rsid w:val="00B93481"/>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9789E"/>
    <w:rsid w:val="00B97C58"/>
    <w:rsid w:val="00BA04AC"/>
    <w:rsid w:val="00BA0610"/>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A75"/>
    <w:rsid w:val="00BA3E04"/>
    <w:rsid w:val="00BA405E"/>
    <w:rsid w:val="00BA4091"/>
    <w:rsid w:val="00BA437E"/>
    <w:rsid w:val="00BA4886"/>
    <w:rsid w:val="00BA4976"/>
    <w:rsid w:val="00BA4D72"/>
    <w:rsid w:val="00BA56FA"/>
    <w:rsid w:val="00BA5738"/>
    <w:rsid w:val="00BA5E8B"/>
    <w:rsid w:val="00BA62F4"/>
    <w:rsid w:val="00BA6572"/>
    <w:rsid w:val="00BA66E2"/>
    <w:rsid w:val="00BA67C2"/>
    <w:rsid w:val="00BA730C"/>
    <w:rsid w:val="00BA73CE"/>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416"/>
    <w:rsid w:val="00BB47A6"/>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6F2"/>
    <w:rsid w:val="00BC1780"/>
    <w:rsid w:val="00BC194E"/>
    <w:rsid w:val="00BC20C3"/>
    <w:rsid w:val="00BC292B"/>
    <w:rsid w:val="00BC30B7"/>
    <w:rsid w:val="00BC3587"/>
    <w:rsid w:val="00BC370F"/>
    <w:rsid w:val="00BC39E8"/>
    <w:rsid w:val="00BC3AD9"/>
    <w:rsid w:val="00BC4013"/>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BD7"/>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4081"/>
    <w:rsid w:val="00BD5042"/>
    <w:rsid w:val="00BD5C52"/>
    <w:rsid w:val="00BD5D36"/>
    <w:rsid w:val="00BD5FAB"/>
    <w:rsid w:val="00BD62C4"/>
    <w:rsid w:val="00BD62C8"/>
    <w:rsid w:val="00BD64F5"/>
    <w:rsid w:val="00BD727E"/>
    <w:rsid w:val="00BD7466"/>
    <w:rsid w:val="00BD7AE0"/>
    <w:rsid w:val="00BD7BE5"/>
    <w:rsid w:val="00BE0349"/>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993"/>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588"/>
    <w:rsid w:val="00BF15DB"/>
    <w:rsid w:val="00BF2948"/>
    <w:rsid w:val="00BF2B7C"/>
    <w:rsid w:val="00BF2C2C"/>
    <w:rsid w:val="00BF2E16"/>
    <w:rsid w:val="00BF2F2F"/>
    <w:rsid w:val="00BF2F9D"/>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0C"/>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DB2"/>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07F18"/>
    <w:rsid w:val="00C1005A"/>
    <w:rsid w:val="00C10240"/>
    <w:rsid w:val="00C1058D"/>
    <w:rsid w:val="00C108C7"/>
    <w:rsid w:val="00C108F0"/>
    <w:rsid w:val="00C10BEE"/>
    <w:rsid w:val="00C10C3F"/>
    <w:rsid w:val="00C10CFD"/>
    <w:rsid w:val="00C10D42"/>
    <w:rsid w:val="00C1115E"/>
    <w:rsid w:val="00C114A0"/>
    <w:rsid w:val="00C11529"/>
    <w:rsid w:val="00C11567"/>
    <w:rsid w:val="00C115BD"/>
    <w:rsid w:val="00C115D8"/>
    <w:rsid w:val="00C11630"/>
    <w:rsid w:val="00C11785"/>
    <w:rsid w:val="00C1187A"/>
    <w:rsid w:val="00C11C97"/>
    <w:rsid w:val="00C11E25"/>
    <w:rsid w:val="00C1214A"/>
    <w:rsid w:val="00C12204"/>
    <w:rsid w:val="00C126F7"/>
    <w:rsid w:val="00C12821"/>
    <w:rsid w:val="00C128E6"/>
    <w:rsid w:val="00C12999"/>
    <w:rsid w:val="00C12BAB"/>
    <w:rsid w:val="00C12EEC"/>
    <w:rsid w:val="00C13131"/>
    <w:rsid w:val="00C13680"/>
    <w:rsid w:val="00C13751"/>
    <w:rsid w:val="00C13938"/>
    <w:rsid w:val="00C1395C"/>
    <w:rsid w:val="00C13984"/>
    <w:rsid w:val="00C13A0A"/>
    <w:rsid w:val="00C13B42"/>
    <w:rsid w:val="00C13B54"/>
    <w:rsid w:val="00C13BA5"/>
    <w:rsid w:val="00C13CD0"/>
    <w:rsid w:val="00C14881"/>
    <w:rsid w:val="00C1495A"/>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625"/>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2BC"/>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63A"/>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80A"/>
    <w:rsid w:val="00C60A1E"/>
    <w:rsid w:val="00C60CF1"/>
    <w:rsid w:val="00C60DBC"/>
    <w:rsid w:val="00C60ED5"/>
    <w:rsid w:val="00C61041"/>
    <w:rsid w:val="00C610DC"/>
    <w:rsid w:val="00C6148B"/>
    <w:rsid w:val="00C615EC"/>
    <w:rsid w:val="00C61AB8"/>
    <w:rsid w:val="00C61C1D"/>
    <w:rsid w:val="00C62031"/>
    <w:rsid w:val="00C6219D"/>
    <w:rsid w:val="00C626B3"/>
    <w:rsid w:val="00C62810"/>
    <w:rsid w:val="00C62B15"/>
    <w:rsid w:val="00C62DEE"/>
    <w:rsid w:val="00C63101"/>
    <w:rsid w:val="00C633EF"/>
    <w:rsid w:val="00C63CE2"/>
    <w:rsid w:val="00C64287"/>
    <w:rsid w:val="00C6454B"/>
    <w:rsid w:val="00C64D81"/>
    <w:rsid w:val="00C64F3C"/>
    <w:rsid w:val="00C652C2"/>
    <w:rsid w:val="00C65533"/>
    <w:rsid w:val="00C65AA3"/>
    <w:rsid w:val="00C66525"/>
    <w:rsid w:val="00C66738"/>
    <w:rsid w:val="00C66B54"/>
    <w:rsid w:val="00C66DCC"/>
    <w:rsid w:val="00C66FFA"/>
    <w:rsid w:val="00C6704E"/>
    <w:rsid w:val="00C67897"/>
    <w:rsid w:val="00C70113"/>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3E"/>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A74"/>
    <w:rsid w:val="00C81C8D"/>
    <w:rsid w:val="00C81EF5"/>
    <w:rsid w:val="00C82055"/>
    <w:rsid w:val="00C8224F"/>
    <w:rsid w:val="00C828E1"/>
    <w:rsid w:val="00C82B95"/>
    <w:rsid w:val="00C831DF"/>
    <w:rsid w:val="00C83223"/>
    <w:rsid w:val="00C834D3"/>
    <w:rsid w:val="00C835E4"/>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23"/>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788"/>
    <w:rsid w:val="00C95903"/>
    <w:rsid w:val="00C95FC5"/>
    <w:rsid w:val="00C964B2"/>
    <w:rsid w:val="00C96736"/>
    <w:rsid w:val="00C96915"/>
    <w:rsid w:val="00C9707F"/>
    <w:rsid w:val="00C971A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9F4"/>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7F"/>
    <w:rsid w:val="00CA57AC"/>
    <w:rsid w:val="00CA5900"/>
    <w:rsid w:val="00CA5B8A"/>
    <w:rsid w:val="00CA5E2B"/>
    <w:rsid w:val="00CA5FD1"/>
    <w:rsid w:val="00CA6A9B"/>
    <w:rsid w:val="00CA6B62"/>
    <w:rsid w:val="00CA6B7B"/>
    <w:rsid w:val="00CA6CC7"/>
    <w:rsid w:val="00CA6D2A"/>
    <w:rsid w:val="00CA77FD"/>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767"/>
    <w:rsid w:val="00CC0B1A"/>
    <w:rsid w:val="00CC0B90"/>
    <w:rsid w:val="00CC1090"/>
    <w:rsid w:val="00CC1657"/>
    <w:rsid w:val="00CC1698"/>
    <w:rsid w:val="00CC17B9"/>
    <w:rsid w:val="00CC1852"/>
    <w:rsid w:val="00CC1949"/>
    <w:rsid w:val="00CC1B85"/>
    <w:rsid w:val="00CC1E68"/>
    <w:rsid w:val="00CC2134"/>
    <w:rsid w:val="00CC2913"/>
    <w:rsid w:val="00CC293A"/>
    <w:rsid w:val="00CC2E74"/>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999"/>
    <w:rsid w:val="00CD2A76"/>
    <w:rsid w:val="00CD2D59"/>
    <w:rsid w:val="00CD3965"/>
    <w:rsid w:val="00CD3B37"/>
    <w:rsid w:val="00CD4005"/>
    <w:rsid w:val="00CD4582"/>
    <w:rsid w:val="00CD4FD4"/>
    <w:rsid w:val="00CD5110"/>
    <w:rsid w:val="00CD5261"/>
    <w:rsid w:val="00CD53FE"/>
    <w:rsid w:val="00CD55D0"/>
    <w:rsid w:val="00CD591A"/>
    <w:rsid w:val="00CD5983"/>
    <w:rsid w:val="00CD59FE"/>
    <w:rsid w:val="00CD5CBC"/>
    <w:rsid w:val="00CD60A9"/>
    <w:rsid w:val="00CD630F"/>
    <w:rsid w:val="00CD63C9"/>
    <w:rsid w:val="00CD651A"/>
    <w:rsid w:val="00CD68FB"/>
    <w:rsid w:val="00CD6D1E"/>
    <w:rsid w:val="00CD6D44"/>
    <w:rsid w:val="00CD6EAE"/>
    <w:rsid w:val="00CD77F8"/>
    <w:rsid w:val="00CD7D84"/>
    <w:rsid w:val="00CD7E99"/>
    <w:rsid w:val="00CD7FA2"/>
    <w:rsid w:val="00CD7FE9"/>
    <w:rsid w:val="00CE01AD"/>
    <w:rsid w:val="00CE0456"/>
    <w:rsid w:val="00CE04E1"/>
    <w:rsid w:val="00CE1510"/>
    <w:rsid w:val="00CE176E"/>
    <w:rsid w:val="00CE17AD"/>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1F3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14"/>
    <w:rsid w:val="00CF54DA"/>
    <w:rsid w:val="00CF5988"/>
    <w:rsid w:val="00CF5FEF"/>
    <w:rsid w:val="00CF6305"/>
    <w:rsid w:val="00CF6427"/>
    <w:rsid w:val="00CF67B6"/>
    <w:rsid w:val="00CF6C05"/>
    <w:rsid w:val="00CF72E9"/>
    <w:rsid w:val="00CF7319"/>
    <w:rsid w:val="00CF73E0"/>
    <w:rsid w:val="00CF7430"/>
    <w:rsid w:val="00CF7970"/>
    <w:rsid w:val="00CF79C9"/>
    <w:rsid w:val="00CF7E7C"/>
    <w:rsid w:val="00D002BD"/>
    <w:rsid w:val="00D00601"/>
    <w:rsid w:val="00D007CE"/>
    <w:rsid w:val="00D00DF6"/>
    <w:rsid w:val="00D01829"/>
    <w:rsid w:val="00D01A20"/>
    <w:rsid w:val="00D01F0A"/>
    <w:rsid w:val="00D021E3"/>
    <w:rsid w:val="00D02352"/>
    <w:rsid w:val="00D025CD"/>
    <w:rsid w:val="00D02688"/>
    <w:rsid w:val="00D02B75"/>
    <w:rsid w:val="00D02C90"/>
    <w:rsid w:val="00D034F3"/>
    <w:rsid w:val="00D03544"/>
    <w:rsid w:val="00D0393E"/>
    <w:rsid w:val="00D03DA9"/>
    <w:rsid w:val="00D03F32"/>
    <w:rsid w:val="00D0405E"/>
    <w:rsid w:val="00D040A0"/>
    <w:rsid w:val="00D04A78"/>
    <w:rsid w:val="00D04B4E"/>
    <w:rsid w:val="00D04BFA"/>
    <w:rsid w:val="00D04F23"/>
    <w:rsid w:val="00D0511B"/>
    <w:rsid w:val="00D0527B"/>
    <w:rsid w:val="00D05348"/>
    <w:rsid w:val="00D0570A"/>
    <w:rsid w:val="00D058F0"/>
    <w:rsid w:val="00D061D1"/>
    <w:rsid w:val="00D06506"/>
    <w:rsid w:val="00D079B8"/>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3D2"/>
    <w:rsid w:val="00D129DB"/>
    <w:rsid w:val="00D12DBF"/>
    <w:rsid w:val="00D13462"/>
    <w:rsid w:val="00D134B1"/>
    <w:rsid w:val="00D1362E"/>
    <w:rsid w:val="00D138D3"/>
    <w:rsid w:val="00D13AF5"/>
    <w:rsid w:val="00D13CD4"/>
    <w:rsid w:val="00D13DB5"/>
    <w:rsid w:val="00D14044"/>
    <w:rsid w:val="00D14084"/>
    <w:rsid w:val="00D140C0"/>
    <w:rsid w:val="00D14420"/>
    <w:rsid w:val="00D150FD"/>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0FC1"/>
    <w:rsid w:val="00D212E6"/>
    <w:rsid w:val="00D21329"/>
    <w:rsid w:val="00D217DB"/>
    <w:rsid w:val="00D21D60"/>
    <w:rsid w:val="00D21F90"/>
    <w:rsid w:val="00D2217A"/>
    <w:rsid w:val="00D224A1"/>
    <w:rsid w:val="00D22897"/>
    <w:rsid w:val="00D229F1"/>
    <w:rsid w:val="00D22C68"/>
    <w:rsid w:val="00D22EEC"/>
    <w:rsid w:val="00D22F34"/>
    <w:rsid w:val="00D22F5C"/>
    <w:rsid w:val="00D23097"/>
    <w:rsid w:val="00D2313C"/>
    <w:rsid w:val="00D2334C"/>
    <w:rsid w:val="00D23406"/>
    <w:rsid w:val="00D23AB4"/>
    <w:rsid w:val="00D23B4A"/>
    <w:rsid w:val="00D23C58"/>
    <w:rsid w:val="00D23CE5"/>
    <w:rsid w:val="00D23D07"/>
    <w:rsid w:val="00D23DD8"/>
    <w:rsid w:val="00D242BD"/>
    <w:rsid w:val="00D24368"/>
    <w:rsid w:val="00D247D0"/>
    <w:rsid w:val="00D24AB5"/>
    <w:rsid w:val="00D24E1B"/>
    <w:rsid w:val="00D24F65"/>
    <w:rsid w:val="00D25328"/>
    <w:rsid w:val="00D253AD"/>
    <w:rsid w:val="00D255BD"/>
    <w:rsid w:val="00D2563C"/>
    <w:rsid w:val="00D25D81"/>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486"/>
    <w:rsid w:val="00D32D18"/>
    <w:rsid w:val="00D336D1"/>
    <w:rsid w:val="00D33B70"/>
    <w:rsid w:val="00D3402E"/>
    <w:rsid w:val="00D340C9"/>
    <w:rsid w:val="00D3418C"/>
    <w:rsid w:val="00D34792"/>
    <w:rsid w:val="00D34AEA"/>
    <w:rsid w:val="00D34C78"/>
    <w:rsid w:val="00D34CAE"/>
    <w:rsid w:val="00D351DA"/>
    <w:rsid w:val="00D3521C"/>
    <w:rsid w:val="00D3584E"/>
    <w:rsid w:val="00D359E2"/>
    <w:rsid w:val="00D364D0"/>
    <w:rsid w:val="00D36D52"/>
    <w:rsid w:val="00D36F08"/>
    <w:rsid w:val="00D37085"/>
    <w:rsid w:val="00D370C8"/>
    <w:rsid w:val="00D37384"/>
    <w:rsid w:val="00D37687"/>
    <w:rsid w:val="00D376C4"/>
    <w:rsid w:val="00D37DD0"/>
    <w:rsid w:val="00D37F18"/>
    <w:rsid w:val="00D4031D"/>
    <w:rsid w:val="00D406F6"/>
    <w:rsid w:val="00D40832"/>
    <w:rsid w:val="00D40930"/>
    <w:rsid w:val="00D40ABD"/>
    <w:rsid w:val="00D4121A"/>
    <w:rsid w:val="00D4160F"/>
    <w:rsid w:val="00D418AC"/>
    <w:rsid w:val="00D41A31"/>
    <w:rsid w:val="00D41A6B"/>
    <w:rsid w:val="00D41B75"/>
    <w:rsid w:val="00D42319"/>
    <w:rsid w:val="00D424AB"/>
    <w:rsid w:val="00D42A2C"/>
    <w:rsid w:val="00D42CF3"/>
    <w:rsid w:val="00D42EF1"/>
    <w:rsid w:val="00D43055"/>
    <w:rsid w:val="00D430FB"/>
    <w:rsid w:val="00D433F2"/>
    <w:rsid w:val="00D436E4"/>
    <w:rsid w:val="00D43726"/>
    <w:rsid w:val="00D437DD"/>
    <w:rsid w:val="00D43933"/>
    <w:rsid w:val="00D43B2A"/>
    <w:rsid w:val="00D43E1D"/>
    <w:rsid w:val="00D44130"/>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52C"/>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245"/>
    <w:rsid w:val="00D5460E"/>
    <w:rsid w:val="00D54638"/>
    <w:rsid w:val="00D54F57"/>
    <w:rsid w:val="00D550AA"/>
    <w:rsid w:val="00D550AD"/>
    <w:rsid w:val="00D55348"/>
    <w:rsid w:val="00D553AA"/>
    <w:rsid w:val="00D556E3"/>
    <w:rsid w:val="00D560D0"/>
    <w:rsid w:val="00D561F0"/>
    <w:rsid w:val="00D563DB"/>
    <w:rsid w:val="00D5651B"/>
    <w:rsid w:val="00D56980"/>
    <w:rsid w:val="00D569E6"/>
    <w:rsid w:val="00D56E4E"/>
    <w:rsid w:val="00D56F0A"/>
    <w:rsid w:val="00D57B90"/>
    <w:rsid w:val="00D57DC7"/>
    <w:rsid w:val="00D60263"/>
    <w:rsid w:val="00D603B8"/>
    <w:rsid w:val="00D604F1"/>
    <w:rsid w:val="00D60CA9"/>
    <w:rsid w:val="00D6120F"/>
    <w:rsid w:val="00D613BE"/>
    <w:rsid w:val="00D61561"/>
    <w:rsid w:val="00D615EB"/>
    <w:rsid w:val="00D6188A"/>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A9A"/>
    <w:rsid w:val="00D64C22"/>
    <w:rsid w:val="00D65201"/>
    <w:rsid w:val="00D65218"/>
    <w:rsid w:val="00D65A51"/>
    <w:rsid w:val="00D65A6F"/>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67D93"/>
    <w:rsid w:val="00D70158"/>
    <w:rsid w:val="00D704D4"/>
    <w:rsid w:val="00D70F1B"/>
    <w:rsid w:val="00D713CE"/>
    <w:rsid w:val="00D71407"/>
    <w:rsid w:val="00D71778"/>
    <w:rsid w:val="00D71BAA"/>
    <w:rsid w:val="00D71BE1"/>
    <w:rsid w:val="00D71E0B"/>
    <w:rsid w:val="00D71E12"/>
    <w:rsid w:val="00D721D0"/>
    <w:rsid w:val="00D72522"/>
    <w:rsid w:val="00D726E9"/>
    <w:rsid w:val="00D72BE6"/>
    <w:rsid w:val="00D72D0E"/>
    <w:rsid w:val="00D72EA2"/>
    <w:rsid w:val="00D73559"/>
    <w:rsid w:val="00D73891"/>
    <w:rsid w:val="00D73893"/>
    <w:rsid w:val="00D73AD9"/>
    <w:rsid w:val="00D73EDF"/>
    <w:rsid w:val="00D7413C"/>
    <w:rsid w:val="00D74158"/>
    <w:rsid w:val="00D744AC"/>
    <w:rsid w:val="00D7455E"/>
    <w:rsid w:val="00D74588"/>
    <w:rsid w:val="00D74674"/>
    <w:rsid w:val="00D749BB"/>
    <w:rsid w:val="00D749E8"/>
    <w:rsid w:val="00D74E27"/>
    <w:rsid w:val="00D7500C"/>
    <w:rsid w:val="00D75C8E"/>
    <w:rsid w:val="00D75E6E"/>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48A"/>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411"/>
    <w:rsid w:val="00D85677"/>
    <w:rsid w:val="00D8586E"/>
    <w:rsid w:val="00D85878"/>
    <w:rsid w:val="00D85CA1"/>
    <w:rsid w:val="00D85CE4"/>
    <w:rsid w:val="00D860E1"/>
    <w:rsid w:val="00D8622B"/>
    <w:rsid w:val="00D86390"/>
    <w:rsid w:val="00D863A1"/>
    <w:rsid w:val="00D8673C"/>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B68"/>
    <w:rsid w:val="00D93F26"/>
    <w:rsid w:val="00D94352"/>
    <w:rsid w:val="00D9437F"/>
    <w:rsid w:val="00D943AA"/>
    <w:rsid w:val="00D9475A"/>
    <w:rsid w:val="00D94FB8"/>
    <w:rsid w:val="00D9500C"/>
    <w:rsid w:val="00D958A7"/>
    <w:rsid w:val="00D959F2"/>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0AE"/>
    <w:rsid w:val="00DB27BB"/>
    <w:rsid w:val="00DB2968"/>
    <w:rsid w:val="00DB29DA"/>
    <w:rsid w:val="00DB2B65"/>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5F8"/>
    <w:rsid w:val="00DB59BC"/>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44B1"/>
    <w:rsid w:val="00DC501C"/>
    <w:rsid w:val="00DC548E"/>
    <w:rsid w:val="00DC5523"/>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0F1"/>
    <w:rsid w:val="00DD210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652"/>
    <w:rsid w:val="00DD58CE"/>
    <w:rsid w:val="00DD59F5"/>
    <w:rsid w:val="00DD5D84"/>
    <w:rsid w:val="00DD6000"/>
    <w:rsid w:val="00DD61DD"/>
    <w:rsid w:val="00DD6206"/>
    <w:rsid w:val="00DD6514"/>
    <w:rsid w:val="00DD6AF4"/>
    <w:rsid w:val="00DD6AF8"/>
    <w:rsid w:val="00DD70A6"/>
    <w:rsid w:val="00DD7458"/>
    <w:rsid w:val="00DD76A8"/>
    <w:rsid w:val="00DD7AB9"/>
    <w:rsid w:val="00DD7BDD"/>
    <w:rsid w:val="00DE08E8"/>
    <w:rsid w:val="00DE11BC"/>
    <w:rsid w:val="00DE1245"/>
    <w:rsid w:val="00DE19A1"/>
    <w:rsid w:val="00DE1A02"/>
    <w:rsid w:val="00DE1B05"/>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225"/>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5F4"/>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C9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9ED"/>
    <w:rsid w:val="00E05D7E"/>
    <w:rsid w:val="00E05E88"/>
    <w:rsid w:val="00E0678C"/>
    <w:rsid w:val="00E06A8F"/>
    <w:rsid w:val="00E06A9F"/>
    <w:rsid w:val="00E06CA6"/>
    <w:rsid w:val="00E0706B"/>
    <w:rsid w:val="00E07385"/>
    <w:rsid w:val="00E07790"/>
    <w:rsid w:val="00E07869"/>
    <w:rsid w:val="00E07AD3"/>
    <w:rsid w:val="00E07FC9"/>
    <w:rsid w:val="00E1002A"/>
    <w:rsid w:val="00E1061E"/>
    <w:rsid w:val="00E111C5"/>
    <w:rsid w:val="00E11B15"/>
    <w:rsid w:val="00E11C7E"/>
    <w:rsid w:val="00E11E5F"/>
    <w:rsid w:val="00E11ED9"/>
    <w:rsid w:val="00E11F18"/>
    <w:rsid w:val="00E12295"/>
    <w:rsid w:val="00E123CE"/>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669"/>
    <w:rsid w:val="00E15893"/>
    <w:rsid w:val="00E15978"/>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F33"/>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46D"/>
    <w:rsid w:val="00E25AB5"/>
    <w:rsid w:val="00E25FF6"/>
    <w:rsid w:val="00E26014"/>
    <w:rsid w:val="00E26138"/>
    <w:rsid w:val="00E262BC"/>
    <w:rsid w:val="00E262C9"/>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FE"/>
    <w:rsid w:val="00E32CC8"/>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B0D"/>
    <w:rsid w:val="00E41EB0"/>
    <w:rsid w:val="00E42030"/>
    <w:rsid w:val="00E422DC"/>
    <w:rsid w:val="00E4243C"/>
    <w:rsid w:val="00E42788"/>
    <w:rsid w:val="00E4295E"/>
    <w:rsid w:val="00E42A43"/>
    <w:rsid w:val="00E42B5B"/>
    <w:rsid w:val="00E42FA8"/>
    <w:rsid w:val="00E430DA"/>
    <w:rsid w:val="00E43959"/>
    <w:rsid w:val="00E4398A"/>
    <w:rsid w:val="00E43DB0"/>
    <w:rsid w:val="00E4413C"/>
    <w:rsid w:val="00E44392"/>
    <w:rsid w:val="00E444A4"/>
    <w:rsid w:val="00E44668"/>
    <w:rsid w:val="00E4538F"/>
    <w:rsid w:val="00E454D0"/>
    <w:rsid w:val="00E45783"/>
    <w:rsid w:val="00E460A9"/>
    <w:rsid w:val="00E46311"/>
    <w:rsid w:val="00E46380"/>
    <w:rsid w:val="00E4645C"/>
    <w:rsid w:val="00E46653"/>
    <w:rsid w:val="00E46999"/>
    <w:rsid w:val="00E46FB0"/>
    <w:rsid w:val="00E47161"/>
    <w:rsid w:val="00E4737F"/>
    <w:rsid w:val="00E47710"/>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5D0"/>
    <w:rsid w:val="00E65651"/>
    <w:rsid w:val="00E6571F"/>
    <w:rsid w:val="00E6572A"/>
    <w:rsid w:val="00E657B4"/>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0FB"/>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829"/>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8E4"/>
    <w:rsid w:val="00E90926"/>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9D"/>
    <w:rsid w:val="00E94EBC"/>
    <w:rsid w:val="00E95438"/>
    <w:rsid w:val="00E95D12"/>
    <w:rsid w:val="00E95E8C"/>
    <w:rsid w:val="00E95EA8"/>
    <w:rsid w:val="00E963C2"/>
    <w:rsid w:val="00E9688B"/>
    <w:rsid w:val="00E96CCE"/>
    <w:rsid w:val="00E96E00"/>
    <w:rsid w:val="00E96E72"/>
    <w:rsid w:val="00EA0051"/>
    <w:rsid w:val="00EA0619"/>
    <w:rsid w:val="00EA0702"/>
    <w:rsid w:val="00EA0923"/>
    <w:rsid w:val="00EA0A6D"/>
    <w:rsid w:val="00EA0C0E"/>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447"/>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7F4"/>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2B22"/>
    <w:rsid w:val="00EB3012"/>
    <w:rsid w:val="00EB31C2"/>
    <w:rsid w:val="00EB36E9"/>
    <w:rsid w:val="00EB3836"/>
    <w:rsid w:val="00EB3B0E"/>
    <w:rsid w:val="00EB3FCA"/>
    <w:rsid w:val="00EB41B4"/>
    <w:rsid w:val="00EB4586"/>
    <w:rsid w:val="00EB486F"/>
    <w:rsid w:val="00EB4BD3"/>
    <w:rsid w:val="00EB4DAE"/>
    <w:rsid w:val="00EB50CC"/>
    <w:rsid w:val="00EB51DA"/>
    <w:rsid w:val="00EB5332"/>
    <w:rsid w:val="00EB539A"/>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47E"/>
    <w:rsid w:val="00EB7576"/>
    <w:rsid w:val="00EB7671"/>
    <w:rsid w:val="00EB782F"/>
    <w:rsid w:val="00EB7C67"/>
    <w:rsid w:val="00EB7FD9"/>
    <w:rsid w:val="00EC0004"/>
    <w:rsid w:val="00EC052E"/>
    <w:rsid w:val="00EC0FC6"/>
    <w:rsid w:val="00EC110F"/>
    <w:rsid w:val="00EC13C3"/>
    <w:rsid w:val="00EC1527"/>
    <w:rsid w:val="00EC16B5"/>
    <w:rsid w:val="00EC17BA"/>
    <w:rsid w:val="00EC1B2F"/>
    <w:rsid w:val="00EC1C35"/>
    <w:rsid w:val="00EC1CB2"/>
    <w:rsid w:val="00EC208E"/>
    <w:rsid w:val="00EC2220"/>
    <w:rsid w:val="00EC23AF"/>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5"/>
    <w:rsid w:val="00EC48EE"/>
    <w:rsid w:val="00EC4AB7"/>
    <w:rsid w:val="00EC4AEA"/>
    <w:rsid w:val="00EC51F3"/>
    <w:rsid w:val="00EC5423"/>
    <w:rsid w:val="00EC54CC"/>
    <w:rsid w:val="00EC55BA"/>
    <w:rsid w:val="00EC5758"/>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1CA"/>
    <w:rsid w:val="00ED5295"/>
    <w:rsid w:val="00ED5397"/>
    <w:rsid w:val="00ED59F4"/>
    <w:rsid w:val="00ED5C21"/>
    <w:rsid w:val="00ED6148"/>
    <w:rsid w:val="00ED617D"/>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6C9"/>
    <w:rsid w:val="00EE7A56"/>
    <w:rsid w:val="00EE7E0F"/>
    <w:rsid w:val="00EE7EEA"/>
    <w:rsid w:val="00EF013A"/>
    <w:rsid w:val="00EF0449"/>
    <w:rsid w:val="00EF072B"/>
    <w:rsid w:val="00EF0E1B"/>
    <w:rsid w:val="00EF0F4A"/>
    <w:rsid w:val="00EF1009"/>
    <w:rsid w:val="00EF1498"/>
    <w:rsid w:val="00EF1572"/>
    <w:rsid w:val="00EF18DE"/>
    <w:rsid w:val="00EF1C60"/>
    <w:rsid w:val="00EF1CF5"/>
    <w:rsid w:val="00EF1F7E"/>
    <w:rsid w:val="00EF25D9"/>
    <w:rsid w:val="00EF2828"/>
    <w:rsid w:val="00EF295D"/>
    <w:rsid w:val="00EF29A6"/>
    <w:rsid w:val="00EF2B06"/>
    <w:rsid w:val="00EF376D"/>
    <w:rsid w:val="00EF3776"/>
    <w:rsid w:val="00EF39A6"/>
    <w:rsid w:val="00EF3C78"/>
    <w:rsid w:val="00EF3F8D"/>
    <w:rsid w:val="00EF4125"/>
    <w:rsid w:val="00EF41FB"/>
    <w:rsid w:val="00EF425C"/>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8C5"/>
    <w:rsid w:val="00EF7A10"/>
    <w:rsid w:val="00EF7A26"/>
    <w:rsid w:val="00F00017"/>
    <w:rsid w:val="00F00272"/>
    <w:rsid w:val="00F00386"/>
    <w:rsid w:val="00F0098B"/>
    <w:rsid w:val="00F01219"/>
    <w:rsid w:val="00F013D6"/>
    <w:rsid w:val="00F01578"/>
    <w:rsid w:val="00F01879"/>
    <w:rsid w:val="00F01A84"/>
    <w:rsid w:val="00F01B60"/>
    <w:rsid w:val="00F01B9D"/>
    <w:rsid w:val="00F02188"/>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07DBC"/>
    <w:rsid w:val="00F1030E"/>
    <w:rsid w:val="00F1068E"/>
    <w:rsid w:val="00F1071A"/>
    <w:rsid w:val="00F10927"/>
    <w:rsid w:val="00F109E4"/>
    <w:rsid w:val="00F10C9D"/>
    <w:rsid w:val="00F10E37"/>
    <w:rsid w:val="00F114CA"/>
    <w:rsid w:val="00F11548"/>
    <w:rsid w:val="00F11902"/>
    <w:rsid w:val="00F11AA7"/>
    <w:rsid w:val="00F11BF7"/>
    <w:rsid w:val="00F11E29"/>
    <w:rsid w:val="00F11E39"/>
    <w:rsid w:val="00F1240C"/>
    <w:rsid w:val="00F12564"/>
    <w:rsid w:val="00F12967"/>
    <w:rsid w:val="00F129C3"/>
    <w:rsid w:val="00F129D0"/>
    <w:rsid w:val="00F12A9C"/>
    <w:rsid w:val="00F12B22"/>
    <w:rsid w:val="00F13047"/>
    <w:rsid w:val="00F137BE"/>
    <w:rsid w:val="00F13996"/>
    <w:rsid w:val="00F13C2A"/>
    <w:rsid w:val="00F13D50"/>
    <w:rsid w:val="00F145C1"/>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109"/>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497"/>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C0"/>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C45"/>
    <w:rsid w:val="00F43E1A"/>
    <w:rsid w:val="00F43EA1"/>
    <w:rsid w:val="00F4478B"/>
    <w:rsid w:val="00F44B8A"/>
    <w:rsid w:val="00F44BF7"/>
    <w:rsid w:val="00F45301"/>
    <w:rsid w:val="00F455B8"/>
    <w:rsid w:val="00F45793"/>
    <w:rsid w:val="00F4582D"/>
    <w:rsid w:val="00F4596F"/>
    <w:rsid w:val="00F45B82"/>
    <w:rsid w:val="00F45C65"/>
    <w:rsid w:val="00F45CB7"/>
    <w:rsid w:val="00F45CF6"/>
    <w:rsid w:val="00F46C88"/>
    <w:rsid w:val="00F4703A"/>
    <w:rsid w:val="00F471C9"/>
    <w:rsid w:val="00F47A62"/>
    <w:rsid w:val="00F47D54"/>
    <w:rsid w:val="00F50209"/>
    <w:rsid w:val="00F50367"/>
    <w:rsid w:val="00F507BF"/>
    <w:rsid w:val="00F507DC"/>
    <w:rsid w:val="00F509DA"/>
    <w:rsid w:val="00F50C20"/>
    <w:rsid w:val="00F50DDF"/>
    <w:rsid w:val="00F5128B"/>
    <w:rsid w:val="00F51363"/>
    <w:rsid w:val="00F513E5"/>
    <w:rsid w:val="00F51556"/>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933"/>
    <w:rsid w:val="00F54A4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35"/>
    <w:rsid w:val="00F57DD6"/>
    <w:rsid w:val="00F60171"/>
    <w:rsid w:val="00F60698"/>
    <w:rsid w:val="00F606C7"/>
    <w:rsid w:val="00F6091E"/>
    <w:rsid w:val="00F60EF0"/>
    <w:rsid w:val="00F6193D"/>
    <w:rsid w:val="00F61A95"/>
    <w:rsid w:val="00F61AFF"/>
    <w:rsid w:val="00F624AE"/>
    <w:rsid w:val="00F62558"/>
    <w:rsid w:val="00F634C2"/>
    <w:rsid w:val="00F635E0"/>
    <w:rsid w:val="00F63F7A"/>
    <w:rsid w:val="00F6417D"/>
    <w:rsid w:val="00F64916"/>
    <w:rsid w:val="00F64C9F"/>
    <w:rsid w:val="00F65C72"/>
    <w:rsid w:val="00F66491"/>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5EE"/>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90F"/>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188C"/>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458"/>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0AD"/>
    <w:rsid w:val="00F91890"/>
    <w:rsid w:val="00F919CE"/>
    <w:rsid w:val="00F9201A"/>
    <w:rsid w:val="00F92663"/>
    <w:rsid w:val="00F92727"/>
    <w:rsid w:val="00F928E6"/>
    <w:rsid w:val="00F92E81"/>
    <w:rsid w:val="00F92F66"/>
    <w:rsid w:val="00F93427"/>
    <w:rsid w:val="00F93511"/>
    <w:rsid w:val="00F9389C"/>
    <w:rsid w:val="00F9391A"/>
    <w:rsid w:val="00F93AF3"/>
    <w:rsid w:val="00F93DEB"/>
    <w:rsid w:val="00F94457"/>
    <w:rsid w:val="00F945A9"/>
    <w:rsid w:val="00F94645"/>
    <w:rsid w:val="00F94786"/>
    <w:rsid w:val="00F94876"/>
    <w:rsid w:val="00F948F4"/>
    <w:rsid w:val="00F94D5D"/>
    <w:rsid w:val="00F9501D"/>
    <w:rsid w:val="00F95387"/>
    <w:rsid w:val="00F95936"/>
    <w:rsid w:val="00F959E5"/>
    <w:rsid w:val="00F95E6D"/>
    <w:rsid w:val="00F95F17"/>
    <w:rsid w:val="00F962D9"/>
    <w:rsid w:val="00F9744A"/>
    <w:rsid w:val="00F97638"/>
    <w:rsid w:val="00F97904"/>
    <w:rsid w:val="00F97B14"/>
    <w:rsid w:val="00F97F7B"/>
    <w:rsid w:val="00F97FD3"/>
    <w:rsid w:val="00F97FF5"/>
    <w:rsid w:val="00FA0046"/>
    <w:rsid w:val="00FA04C6"/>
    <w:rsid w:val="00FA0972"/>
    <w:rsid w:val="00FA157D"/>
    <w:rsid w:val="00FA1A3A"/>
    <w:rsid w:val="00FA237F"/>
    <w:rsid w:val="00FA26D2"/>
    <w:rsid w:val="00FA2833"/>
    <w:rsid w:val="00FA291F"/>
    <w:rsid w:val="00FA29F6"/>
    <w:rsid w:val="00FA2F0A"/>
    <w:rsid w:val="00FA3059"/>
    <w:rsid w:val="00FA3395"/>
    <w:rsid w:val="00FA3731"/>
    <w:rsid w:val="00FA379A"/>
    <w:rsid w:val="00FA37CF"/>
    <w:rsid w:val="00FA3B98"/>
    <w:rsid w:val="00FA3E11"/>
    <w:rsid w:val="00FA3FF5"/>
    <w:rsid w:val="00FA4C46"/>
    <w:rsid w:val="00FA521E"/>
    <w:rsid w:val="00FA521F"/>
    <w:rsid w:val="00FA5634"/>
    <w:rsid w:val="00FA566D"/>
    <w:rsid w:val="00FA574F"/>
    <w:rsid w:val="00FA5912"/>
    <w:rsid w:val="00FA5EA8"/>
    <w:rsid w:val="00FA5F0C"/>
    <w:rsid w:val="00FA6122"/>
    <w:rsid w:val="00FA633D"/>
    <w:rsid w:val="00FA654E"/>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AC3"/>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9B6"/>
    <w:rsid w:val="00FC3BAC"/>
    <w:rsid w:val="00FC3E33"/>
    <w:rsid w:val="00FC3E3B"/>
    <w:rsid w:val="00FC4B4A"/>
    <w:rsid w:val="00FC4F05"/>
    <w:rsid w:val="00FC5262"/>
    <w:rsid w:val="00FC52B1"/>
    <w:rsid w:val="00FC534D"/>
    <w:rsid w:val="00FC5FEA"/>
    <w:rsid w:val="00FC601B"/>
    <w:rsid w:val="00FC6222"/>
    <w:rsid w:val="00FC62CD"/>
    <w:rsid w:val="00FC6D0F"/>
    <w:rsid w:val="00FC6E76"/>
    <w:rsid w:val="00FC70D5"/>
    <w:rsid w:val="00FC7139"/>
    <w:rsid w:val="00FC73ED"/>
    <w:rsid w:val="00FC7465"/>
    <w:rsid w:val="00FC7BA7"/>
    <w:rsid w:val="00FC7C36"/>
    <w:rsid w:val="00FC7D92"/>
    <w:rsid w:val="00FD0308"/>
    <w:rsid w:val="00FD07A6"/>
    <w:rsid w:val="00FD08D3"/>
    <w:rsid w:val="00FD0AF8"/>
    <w:rsid w:val="00FD0C81"/>
    <w:rsid w:val="00FD0EBA"/>
    <w:rsid w:val="00FD108D"/>
    <w:rsid w:val="00FD11A1"/>
    <w:rsid w:val="00FD12BE"/>
    <w:rsid w:val="00FD13CF"/>
    <w:rsid w:val="00FD1834"/>
    <w:rsid w:val="00FD1AA8"/>
    <w:rsid w:val="00FD23C3"/>
    <w:rsid w:val="00FD2578"/>
    <w:rsid w:val="00FD29B6"/>
    <w:rsid w:val="00FD2B54"/>
    <w:rsid w:val="00FD2DC1"/>
    <w:rsid w:val="00FD2FC8"/>
    <w:rsid w:val="00FD320B"/>
    <w:rsid w:val="00FD35CE"/>
    <w:rsid w:val="00FD3B02"/>
    <w:rsid w:val="00FD3BD6"/>
    <w:rsid w:val="00FD3BE0"/>
    <w:rsid w:val="00FD467C"/>
    <w:rsid w:val="00FD46A7"/>
    <w:rsid w:val="00FD49BB"/>
    <w:rsid w:val="00FD4D09"/>
    <w:rsid w:val="00FD4F87"/>
    <w:rsid w:val="00FD4FFB"/>
    <w:rsid w:val="00FD51AA"/>
    <w:rsid w:val="00FD5729"/>
    <w:rsid w:val="00FD5A71"/>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2F5E"/>
    <w:rsid w:val="00FE3055"/>
    <w:rsid w:val="00FE33A6"/>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6DA9"/>
    <w:rsid w:val="00FE709E"/>
    <w:rsid w:val="00FE7512"/>
    <w:rsid w:val="00FE7516"/>
    <w:rsid w:val="00FE79AE"/>
    <w:rsid w:val="00FE7AB0"/>
    <w:rsid w:val="00FE7AE6"/>
    <w:rsid w:val="00FE7B2D"/>
    <w:rsid w:val="00FE7CBC"/>
    <w:rsid w:val="00FE7E73"/>
    <w:rsid w:val="00FE7F5E"/>
    <w:rsid w:val="00FF003F"/>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2E65"/>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4D8"/>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97D8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4C10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C1013"/>
    <w:rPr>
      <w:rFonts w:ascii="Courier New" w:eastAsia="Times New Roman" w:hAnsi="Courier New"/>
      <w:noProof/>
      <w:sz w:val="16"/>
      <w:shd w:val="clear" w:color="auto" w:fill="E6E6E6"/>
      <w:lang w:val="en-GB" w:eastAsia="en-GB"/>
    </w:rPr>
  </w:style>
  <w:style w:type="character" w:customStyle="1" w:styleId="B1Char1">
    <w:name w:val="B1 Char1"/>
    <w:locked/>
    <w:rsid w:val="00AF17A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2924">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11588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6627937">
      <w:bodyDiv w:val="1"/>
      <w:marLeft w:val="0"/>
      <w:marRight w:val="0"/>
      <w:marTop w:val="0"/>
      <w:marBottom w:val="0"/>
      <w:divBdr>
        <w:top w:val="none" w:sz="0" w:space="0" w:color="auto"/>
        <w:left w:val="none" w:sz="0" w:space="0" w:color="auto"/>
        <w:bottom w:val="none" w:sz="0" w:space="0" w:color="auto"/>
        <w:right w:val="none" w:sz="0" w:space="0" w:color="auto"/>
      </w:divBdr>
      <w:divsChild>
        <w:div w:id="1601642982">
          <w:marLeft w:val="274"/>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961319">
      <w:bodyDiv w:val="1"/>
      <w:marLeft w:val="0"/>
      <w:marRight w:val="0"/>
      <w:marTop w:val="0"/>
      <w:marBottom w:val="0"/>
      <w:divBdr>
        <w:top w:val="none" w:sz="0" w:space="0" w:color="auto"/>
        <w:left w:val="none" w:sz="0" w:space="0" w:color="auto"/>
        <w:bottom w:val="none" w:sz="0" w:space="0" w:color="auto"/>
        <w:right w:val="none" w:sz="0" w:space="0" w:color="auto"/>
      </w:divBdr>
      <w:divsChild>
        <w:div w:id="1877082386">
          <w:marLeft w:val="274"/>
          <w:marRight w:val="0"/>
          <w:marTop w:val="0"/>
          <w:marBottom w:val="0"/>
          <w:divBdr>
            <w:top w:val="none" w:sz="0" w:space="0" w:color="auto"/>
            <w:left w:val="none" w:sz="0" w:space="0" w:color="auto"/>
            <w:bottom w:val="none" w:sz="0" w:space="0" w:color="auto"/>
            <w:right w:val="none" w:sz="0" w:space="0" w:color="auto"/>
          </w:divBdr>
        </w:div>
      </w:divsChild>
    </w:div>
    <w:div w:id="242109378">
      <w:bodyDiv w:val="1"/>
      <w:marLeft w:val="0"/>
      <w:marRight w:val="0"/>
      <w:marTop w:val="0"/>
      <w:marBottom w:val="0"/>
      <w:divBdr>
        <w:top w:val="none" w:sz="0" w:space="0" w:color="auto"/>
        <w:left w:val="none" w:sz="0" w:space="0" w:color="auto"/>
        <w:bottom w:val="none" w:sz="0" w:space="0" w:color="auto"/>
        <w:right w:val="none" w:sz="0" w:space="0" w:color="auto"/>
      </w:divBdr>
      <w:divsChild>
        <w:div w:id="651064360">
          <w:marLeft w:val="979"/>
          <w:marRight w:val="0"/>
          <w:marTop w:val="48"/>
          <w:marBottom w:val="0"/>
          <w:divBdr>
            <w:top w:val="none" w:sz="0" w:space="0" w:color="auto"/>
            <w:left w:val="none" w:sz="0" w:space="0" w:color="auto"/>
            <w:bottom w:val="none" w:sz="0" w:space="0" w:color="auto"/>
            <w:right w:val="none" w:sz="0" w:space="0" w:color="auto"/>
          </w:divBdr>
        </w:div>
        <w:div w:id="555434642">
          <w:marLeft w:val="979"/>
          <w:marRight w:val="0"/>
          <w:marTop w:val="48"/>
          <w:marBottom w:val="0"/>
          <w:divBdr>
            <w:top w:val="none" w:sz="0" w:space="0" w:color="auto"/>
            <w:left w:val="none" w:sz="0" w:space="0" w:color="auto"/>
            <w:bottom w:val="none" w:sz="0" w:space="0" w:color="auto"/>
            <w:right w:val="none" w:sz="0" w:space="0" w:color="auto"/>
          </w:divBdr>
        </w:div>
        <w:div w:id="721639811">
          <w:marLeft w:val="979"/>
          <w:marRight w:val="0"/>
          <w:marTop w:val="4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53963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1830376">
      <w:bodyDiv w:val="1"/>
      <w:marLeft w:val="0"/>
      <w:marRight w:val="0"/>
      <w:marTop w:val="0"/>
      <w:marBottom w:val="0"/>
      <w:divBdr>
        <w:top w:val="none" w:sz="0" w:space="0" w:color="auto"/>
        <w:left w:val="none" w:sz="0" w:space="0" w:color="auto"/>
        <w:bottom w:val="none" w:sz="0" w:space="0" w:color="auto"/>
        <w:right w:val="none" w:sz="0" w:space="0" w:color="auto"/>
      </w:divBdr>
      <w:divsChild>
        <w:div w:id="888760798">
          <w:marLeft w:val="706"/>
          <w:marRight w:val="0"/>
          <w:marTop w:val="67"/>
          <w:marBottom w:val="0"/>
          <w:divBdr>
            <w:top w:val="none" w:sz="0" w:space="0" w:color="auto"/>
            <w:left w:val="none" w:sz="0" w:space="0" w:color="auto"/>
            <w:bottom w:val="none" w:sz="0" w:space="0" w:color="auto"/>
            <w:right w:val="none" w:sz="0" w:space="0" w:color="auto"/>
          </w:divBdr>
        </w:div>
        <w:div w:id="1430270272">
          <w:marLeft w:val="979"/>
          <w:marRight w:val="0"/>
          <w:marTop w:val="58"/>
          <w:marBottom w:val="0"/>
          <w:divBdr>
            <w:top w:val="none" w:sz="0" w:space="0" w:color="auto"/>
            <w:left w:val="none" w:sz="0" w:space="0" w:color="auto"/>
            <w:bottom w:val="none" w:sz="0" w:space="0" w:color="auto"/>
            <w:right w:val="none" w:sz="0" w:space="0" w:color="auto"/>
          </w:divBdr>
        </w:div>
        <w:div w:id="862786872">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345369">
      <w:bodyDiv w:val="1"/>
      <w:marLeft w:val="0"/>
      <w:marRight w:val="0"/>
      <w:marTop w:val="0"/>
      <w:marBottom w:val="0"/>
      <w:divBdr>
        <w:top w:val="none" w:sz="0" w:space="0" w:color="auto"/>
        <w:left w:val="none" w:sz="0" w:space="0" w:color="auto"/>
        <w:bottom w:val="none" w:sz="0" w:space="0" w:color="auto"/>
        <w:right w:val="none" w:sz="0" w:space="0" w:color="auto"/>
      </w:divBdr>
      <w:divsChild>
        <w:div w:id="1738438830">
          <w:marLeft w:val="979"/>
          <w:marRight w:val="0"/>
          <w:marTop w:val="53"/>
          <w:marBottom w:val="0"/>
          <w:divBdr>
            <w:top w:val="none" w:sz="0" w:space="0" w:color="auto"/>
            <w:left w:val="none" w:sz="0" w:space="0" w:color="auto"/>
            <w:bottom w:val="none" w:sz="0" w:space="0" w:color="auto"/>
            <w:right w:val="none" w:sz="0" w:space="0" w:color="auto"/>
          </w:divBdr>
        </w:div>
        <w:div w:id="959921038">
          <w:marLeft w:val="979"/>
          <w:marRight w:val="0"/>
          <w:marTop w:val="53"/>
          <w:marBottom w:val="0"/>
          <w:divBdr>
            <w:top w:val="none" w:sz="0" w:space="0" w:color="auto"/>
            <w:left w:val="none" w:sz="0" w:space="0" w:color="auto"/>
            <w:bottom w:val="none" w:sz="0" w:space="0" w:color="auto"/>
            <w:right w:val="none" w:sz="0" w:space="0" w:color="auto"/>
          </w:divBdr>
        </w:div>
        <w:div w:id="369064991">
          <w:marLeft w:val="1267"/>
          <w:marRight w:val="0"/>
          <w:marTop w:val="53"/>
          <w:marBottom w:val="0"/>
          <w:divBdr>
            <w:top w:val="none" w:sz="0" w:space="0" w:color="auto"/>
            <w:left w:val="none" w:sz="0" w:space="0" w:color="auto"/>
            <w:bottom w:val="none" w:sz="0" w:space="0" w:color="auto"/>
            <w:right w:val="none" w:sz="0" w:space="0" w:color="auto"/>
          </w:divBdr>
        </w:div>
        <w:div w:id="174345211">
          <w:marLeft w:val="979"/>
          <w:marRight w:val="0"/>
          <w:marTop w:val="53"/>
          <w:marBottom w:val="0"/>
          <w:divBdr>
            <w:top w:val="none" w:sz="0" w:space="0" w:color="auto"/>
            <w:left w:val="none" w:sz="0" w:space="0" w:color="auto"/>
            <w:bottom w:val="none" w:sz="0" w:space="0" w:color="auto"/>
            <w:right w:val="none" w:sz="0" w:space="0" w:color="auto"/>
          </w:divBdr>
        </w:div>
        <w:div w:id="1603950765">
          <w:marLeft w:val="1267"/>
          <w:marRight w:val="0"/>
          <w:marTop w:val="53"/>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0514079">
      <w:bodyDiv w:val="1"/>
      <w:marLeft w:val="0"/>
      <w:marRight w:val="0"/>
      <w:marTop w:val="0"/>
      <w:marBottom w:val="0"/>
      <w:divBdr>
        <w:top w:val="none" w:sz="0" w:space="0" w:color="auto"/>
        <w:left w:val="none" w:sz="0" w:space="0" w:color="auto"/>
        <w:bottom w:val="none" w:sz="0" w:space="0" w:color="auto"/>
        <w:right w:val="none" w:sz="0" w:space="0" w:color="auto"/>
      </w:divBdr>
      <w:divsChild>
        <w:div w:id="1622803377">
          <w:marLeft w:val="274"/>
          <w:marRight w:val="0"/>
          <w:marTop w:val="0"/>
          <w:marBottom w:val="0"/>
          <w:divBdr>
            <w:top w:val="none" w:sz="0" w:space="0" w:color="auto"/>
            <w:left w:val="none" w:sz="0" w:space="0" w:color="auto"/>
            <w:bottom w:val="none" w:sz="0" w:space="0" w:color="auto"/>
            <w:right w:val="none" w:sz="0" w:space="0" w:color="auto"/>
          </w:divBdr>
        </w:div>
      </w:divsChild>
    </w:div>
    <w:div w:id="512693804">
      <w:bodyDiv w:val="1"/>
      <w:marLeft w:val="0"/>
      <w:marRight w:val="0"/>
      <w:marTop w:val="0"/>
      <w:marBottom w:val="0"/>
      <w:divBdr>
        <w:top w:val="none" w:sz="0" w:space="0" w:color="auto"/>
        <w:left w:val="none" w:sz="0" w:space="0" w:color="auto"/>
        <w:bottom w:val="none" w:sz="0" w:space="0" w:color="auto"/>
        <w:right w:val="none" w:sz="0" w:space="0" w:color="auto"/>
      </w:divBdr>
      <w:divsChild>
        <w:div w:id="1021202625">
          <w:marLeft w:val="274"/>
          <w:marRight w:val="0"/>
          <w:marTop w:val="0"/>
          <w:marBottom w:val="0"/>
          <w:divBdr>
            <w:top w:val="none" w:sz="0" w:space="0" w:color="auto"/>
            <w:left w:val="none" w:sz="0" w:space="0" w:color="auto"/>
            <w:bottom w:val="none" w:sz="0" w:space="0" w:color="auto"/>
            <w:right w:val="none" w:sz="0" w:space="0" w:color="auto"/>
          </w:divBdr>
        </w:div>
        <w:div w:id="972371939">
          <w:marLeft w:val="274"/>
          <w:marRight w:val="0"/>
          <w:marTop w:val="0"/>
          <w:marBottom w:val="0"/>
          <w:divBdr>
            <w:top w:val="none" w:sz="0" w:space="0" w:color="auto"/>
            <w:left w:val="none" w:sz="0" w:space="0" w:color="auto"/>
            <w:bottom w:val="none" w:sz="0" w:space="0" w:color="auto"/>
            <w:right w:val="none" w:sz="0" w:space="0" w:color="auto"/>
          </w:divBdr>
        </w:div>
        <w:div w:id="1866823587">
          <w:marLeft w:val="274"/>
          <w:marRight w:val="0"/>
          <w:marTop w:val="0"/>
          <w:marBottom w:val="0"/>
          <w:divBdr>
            <w:top w:val="none" w:sz="0" w:space="0" w:color="auto"/>
            <w:left w:val="none" w:sz="0" w:space="0" w:color="auto"/>
            <w:bottom w:val="none" w:sz="0" w:space="0" w:color="auto"/>
            <w:right w:val="none" w:sz="0" w:space="0" w:color="auto"/>
          </w:divBdr>
        </w:div>
        <w:div w:id="1077290481">
          <w:marLeft w:val="274"/>
          <w:marRight w:val="0"/>
          <w:marTop w:val="0"/>
          <w:marBottom w:val="0"/>
          <w:divBdr>
            <w:top w:val="none" w:sz="0" w:space="0" w:color="auto"/>
            <w:left w:val="none" w:sz="0" w:space="0" w:color="auto"/>
            <w:bottom w:val="none" w:sz="0" w:space="0" w:color="auto"/>
            <w:right w:val="none" w:sz="0" w:space="0" w:color="auto"/>
          </w:divBdr>
        </w:div>
        <w:div w:id="1567449650">
          <w:marLeft w:val="274"/>
          <w:marRight w:val="0"/>
          <w:marTop w:val="0"/>
          <w:marBottom w:val="0"/>
          <w:divBdr>
            <w:top w:val="none" w:sz="0" w:space="0" w:color="auto"/>
            <w:left w:val="none" w:sz="0" w:space="0" w:color="auto"/>
            <w:bottom w:val="none" w:sz="0" w:space="0" w:color="auto"/>
            <w:right w:val="none" w:sz="0" w:space="0" w:color="auto"/>
          </w:divBdr>
        </w:div>
        <w:div w:id="1508979995">
          <w:marLeft w:val="274"/>
          <w:marRight w:val="0"/>
          <w:marTop w:val="0"/>
          <w:marBottom w:val="0"/>
          <w:divBdr>
            <w:top w:val="none" w:sz="0" w:space="0" w:color="auto"/>
            <w:left w:val="none" w:sz="0" w:space="0" w:color="auto"/>
            <w:bottom w:val="none" w:sz="0" w:space="0" w:color="auto"/>
            <w:right w:val="none" w:sz="0" w:space="0" w:color="auto"/>
          </w:divBdr>
        </w:div>
        <w:div w:id="360740830">
          <w:marLeft w:val="274"/>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213167">
      <w:bodyDiv w:val="1"/>
      <w:marLeft w:val="0"/>
      <w:marRight w:val="0"/>
      <w:marTop w:val="0"/>
      <w:marBottom w:val="0"/>
      <w:divBdr>
        <w:top w:val="none" w:sz="0" w:space="0" w:color="auto"/>
        <w:left w:val="none" w:sz="0" w:space="0" w:color="auto"/>
        <w:bottom w:val="none" w:sz="0" w:space="0" w:color="auto"/>
        <w:right w:val="none" w:sz="0" w:space="0" w:color="auto"/>
      </w:divBdr>
      <w:divsChild>
        <w:div w:id="560601828">
          <w:marLeft w:val="274"/>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724599">
      <w:bodyDiv w:val="1"/>
      <w:marLeft w:val="0"/>
      <w:marRight w:val="0"/>
      <w:marTop w:val="0"/>
      <w:marBottom w:val="0"/>
      <w:divBdr>
        <w:top w:val="none" w:sz="0" w:space="0" w:color="auto"/>
        <w:left w:val="none" w:sz="0" w:space="0" w:color="auto"/>
        <w:bottom w:val="none" w:sz="0" w:space="0" w:color="auto"/>
        <w:right w:val="none" w:sz="0" w:space="0" w:color="auto"/>
      </w:divBdr>
      <w:divsChild>
        <w:div w:id="1573468013">
          <w:marLeft w:val="706"/>
          <w:marRight w:val="0"/>
          <w:marTop w:val="67"/>
          <w:marBottom w:val="0"/>
          <w:divBdr>
            <w:top w:val="none" w:sz="0" w:space="0" w:color="auto"/>
            <w:left w:val="none" w:sz="0" w:space="0" w:color="auto"/>
            <w:bottom w:val="none" w:sz="0" w:space="0" w:color="auto"/>
            <w:right w:val="none" w:sz="0" w:space="0" w:color="auto"/>
          </w:divBdr>
        </w:div>
        <w:div w:id="1262253310">
          <w:marLeft w:val="979"/>
          <w:marRight w:val="0"/>
          <w:marTop w:val="58"/>
          <w:marBottom w:val="0"/>
          <w:divBdr>
            <w:top w:val="none" w:sz="0" w:space="0" w:color="auto"/>
            <w:left w:val="none" w:sz="0" w:space="0" w:color="auto"/>
            <w:bottom w:val="none" w:sz="0" w:space="0" w:color="auto"/>
            <w:right w:val="none" w:sz="0" w:space="0" w:color="auto"/>
          </w:divBdr>
        </w:div>
        <w:div w:id="366029928">
          <w:marLeft w:val="1267"/>
          <w:marRight w:val="0"/>
          <w:marTop w:val="53"/>
          <w:marBottom w:val="0"/>
          <w:divBdr>
            <w:top w:val="none" w:sz="0" w:space="0" w:color="auto"/>
            <w:left w:val="none" w:sz="0" w:space="0" w:color="auto"/>
            <w:bottom w:val="none" w:sz="0" w:space="0" w:color="auto"/>
            <w:right w:val="none" w:sz="0" w:space="0" w:color="auto"/>
          </w:divBdr>
        </w:div>
        <w:div w:id="1647390199">
          <w:marLeft w:val="1541"/>
          <w:marRight w:val="0"/>
          <w:marTop w:val="50"/>
          <w:marBottom w:val="0"/>
          <w:divBdr>
            <w:top w:val="none" w:sz="0" w:space="0" w:color="auto"/>
            <w:left w:val="none" w:sz="0" w:space="0" w:color="auto"/>
            <w:bottom w:val="none" w:sz="0" w:space="0" w:color="auto"/>
            <w:right w:val="none" w:sz="0" w:space="0" w:color="auto"/>
          </w:divBdr>
        </w:div>
        <w:div w:id="1759253301">
          <w:marLeft w:val="1267"/>
          <w:marRight w:val="0"/>
          <w:marTop w:val="53"/>
          <w:marBottom w:val="0"/>
          <w:divBdr>
            <w:top w:val="none" w:sz="0" w:space="0" w:color="auto"/>
            <w:left w:val="none" w:sz="0" w:space="0" w:color="auto"/>
            <w:bottom w:val="none" w:sz="0" w:space="0" w:color="auto"/>
            <w:right w:val="none" w:sz="0" w:space="0" w:color="auto"/>
          </w:divBdr>
        </w:div>
        <w:div w:id="213125172">
          <w:marLeft w:val="1267"/>
          <w:marRight w:val="0"/>
          <w:marTop w:val="53"/>
          <w:marBottom w:val="0"/>
          <w:divBdr>
            <w:top w:val="none" w:sz="0" w:space="0" w:color="auto"/>
            <w:left w:val="none" w:sz="0" w:space="0" w:color="auto"/>
            <w:bottom w:val="none" w:sz="0" w:space="0" w:color="auto"/>
            <w:right w:val="none" w:sz="0" w:space="0" w:color="auto"/>
          </w:divBdr>
        </w:div>
        <w:div w:id="530142855">
          <w:marLeft w:val="1267"/>
          <w:marRight w:val="0"/>
          <w:marTop w:val="53"/>
          <w:marBottom w:val="0"/>
          <w:divBdr>
            <w:top w:val="none" w:sz="0" w:space="0" w:color="auto"/>
            <w:left w:val="none" w:sz="0" w:space="0" w:color="auto"/>
            <w:bottom w:val="none" w:sz="0" w:space="0" w:color="auto"/>
            <w:right w:val="none" w:sz="0" w:space="0" w:color="auto"/>
          </w:divBdr>
        </w:div>
        <w:div w:id="616064881">
          <w:marLeft w:val="1267"/>
          <w:marRight w:val="0"/>
          <w:marTop w:val="53"/>
          <w:marBottom w:val="0"/>
          <w:divBdr>
            <w:top w:val="none" w:sz="0" w:space="0" w:color="auto"/>
            <w:left w:val="none" w:sz="0" w:space="0" w:color="auto"/>
            <w:bottom w:val="none" w:sz="0" w:space="0" w:color="auto"/>
            <w:right w:val="none" w:sz="0" w:space="0" w:color="auto"/>
          </w:divBdr>
        </w:div>
        <w:div w:id="1551070103">
          <w:marLeft w:val="979"/>
          <w:marRight w:val="0"/>
          <w:marTop w:val="5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405405">
      <w:bodyDiv w:val="1"/>
      <w:marLeft w:val="0"/>
      <w:marRight w:val="0"/>
      <w:marTop w:val="0"/>
      <w:marBottom w:val="0"/>
      <w:divBdr>
        <w:top w:val="none" w:sz="0" w:space="0" w:color="auto"/>
        <w:left w:val="none" w:sz="0" w:space="0" w:color="auto"/>
        <w:bottom w:val="none" w:sz="0" w:space="0" w:color="auto"/>
        <w:right w:val="none" w:sz="0" w:space="0" w:color="auto"/>
      </w:divBdr>
      <w:divsChild>
        <w:div w:id="1749034998">
          <w:marLeft w:val="979"/>
          <w:marRight w:val="0"/>
          <w:marTop w:val="48"/>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860230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4198738">
      <w:bodyDiv w:val="1"/>
      <w:marLeft w:val="0"/>
      <w:marRight w:val="0"/>
      <w:marTop w:val="0"/>
      <w:marBottom w:val="0"/>
      <w:divBdr>
        <w:top w:val="none" w:sz="0" w:space="0" w:color="auto"/>
        <w:left w:val="none" w:sz="0" w:space="0" w:color="auto"/>
        <w:bottom w:val="none" w:sz="0" w:space="0" w:color="auto"/>
        <w:right w:val="none" w:sz="0" w:space="0" w:color="auto"/>
      </w:divBdr>
      <w:divsChild>
        <w:div w:id="23285650">
          <w:marLeft w:val="274"/>
          <w:marRight w:val="0"/>
          <w:marTop w:val="0"/>
          <w:marBottom w:val="0"/>
          <w:divBdr>
            <w:top w:val="none" w:sz="0" w:space="0" w:color="auto"/>
            <w:left w:val="none" w:sz="0" w:space="0" w:color="auto"/>
            <w:bottom w:val="none" w:sz="0" w:space="0" w:color="auto"/>
            <w:right w:val="none" w:sz="0" w:space="0" w:color="auto"/>
          </w:divBdr>
        </w:div>
        <w:div w:id="2012561894">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892039249">
      <w:bodyDiv w:val="1"/>
      <w:marLeft w:val="0"/>
      <w:marRight w:val="0"/>
      <w:marTop w:val="0"/>
      <w:marBottom w:val="0"/>
      <w:divBdr>
        <w:top w:val="none" w:sz="0" w:space="0" w:color="auto"/>
        <w:left w:val="none" w:sz="0" w:space="0" w:color="auto"/>
        <w:bottom w:val="none" w:sz="0" w:space="0" w:color="auto"/>
        <w:right w:val="none" w:sz="0" w:space="0" w:color="auto"/>
      </w:divBdr>
      <w:divsChild>
        <w:div w:id="711228181">
          <w:marLeft w:val="230"/>
          <w:marRight w:val="0"/>
          <w:marTop w:val="0"/>
          <w:marBottom w:val="0"/>
          <w:divBdr>
            <w:top w:val="none" w:sz="0" w:space="0" w:color="auto"/>
            <w:left w:val="none" w:sz="0" w:space="0" w:color="auto"/>
            <w:bottom w:val="none" w:sz="0" w:space="0" w:color="auto"/>
            <w:right w:val="none" w:sz="0" w:space="0" w:color="auto"/>
          </w:divBdr>
        </w:div>
        <w:div w:id="446198555">
          <w:marLeft w:val="720"/>
          <w:marRight w:val="0"/>
          <w:marTop w:val="0"/>
          <w:marBottom w:val="0"/>
          <w:divBdr>
            <w:top w:val="none" w:sz="0" w:space="0" w:color="auto"/>
            <w:left w:val="none" w:sz="0" w:space="0" w:color="auto"/>
            <w:bottom w:val="none" w:sz="0" w:space="0" w:color="auto"/>
            <w:right w:val="none" w:sz="0" w:space="0" w:color="auto"/>
          </w:divBdr>
        </w:div>
        <w:div w:id="108016270">
          <w:marLeft w:val="720"/>
          <w:marRight w:val="0"/>
          <w:marTop w:val="0"/>
          <w:marBottom w:val="0"/>
          <w:divBdr>
            <w:top w:val="none" w:sz="0" w:space="0" w:color="auto"/>
            <w:left w:val="none" w:sz="0" w:space="0" w:color="auto"/>
            <w:bottom w:val="none" w:sz="0" w:space="0" w:color="auto"/>
            <w:right w:val="none" w:sz="0" w:space="0" w:color="auto"/>
          </w:divBdr>
        </w:div>
        <w:div w:id="496306577">
          <w:marLeft w:val="1440"/>
          <w:marRight w:val="0"/>
          <w:marTop w:val="0"/>
          <w:marBottom w:val="0"/>
          <w:divBdr>
            <w:top w:val="none" w:sz="0" w:space="0" w:color="auto"/>
            <w:left w:val="none" w:sz="0" w:space="0" w:color="auto"/>
            <w:bottom w:val="none" w:sz="0" w:space="0" w:color="auto"/>
            <w:right w:val="none" w:sz="0" w:space="0" w:color="auto"/>
          </w:divBdr>
        </w:div>
        <w:div w:id="892233654">
          <w:marLeft w:val="1440"/>
          <w:marRight w:val="0"/>
          <w:marTop w:val="0"/>
          <w:marBottom w:val="0"/>
          <w:divBdr>
            <w:top w:val="none" w:sz="0" w:space="0" w:color="auto"/>
            <w:left w:val="none" w:sz="0" w:space="0" w:color="auto"/>
            <w:bottom w:val="none" w:sz="0" w:space="0" w:color="auto"/>
            <w:right w:val="none" w:sz="0" w:space="0" w:color="auto"/>
          </w:divBdr>
        </w:div>
        <w:div w:id="129058092">
          <w:marLeft w:val="230"/>
          <w:marRight w:val="0"/>
          <w:marTop w:val="0"/>
          <w:marBottom w:val="0"/>
          <w:divBdr>
            <w:top w:val="none" w:sz="0" w:space="0" w:color="auto"/>
            <w:left w:val="none" w:sz="0" w:space="0" w:color="auto"/>
            <w:bottom w:val="none" w:sz="0" w:space="0" w:color="auto"/>
            <w:right w:val="none" w:sz="0" w:space="0" w:color="auto"/>
          </w:divBdr>
        </w:div>
        <w:div w:id="2129228362">
          <w:marLeft w:val="230"/>
          <w:marRight w:val="0"/>
          <w:marTop w:val="0"/>
          <w:marBottom w:val="0"/>
          <w:divBdr>
            <w:top w:val="none" w:sz="0" w:space="0" w:color="auto"/>
            <w:left w:val="none" w:sz="0" w:space="0" w:color="auto"/>
            <w:bottom w:val="none" w:sz="0" w:space="0" w:color="auto"/>
            <w:right w:val="none" w:sz="0" w:space="0" w:color="auto"/>
          </w:divBdr>
        </w:div>
        <w:div w:id="54135119">
          <w:marLeft w:val="230"/>
          <w:marRight w:val="0"/>
          <w:marTop w:val="0"/>
          <w:marBottom w:val="0"/>
          <w:divBdr>
            <w:top w:val="none" w:sz="0" w:space="0" w:color="auto"/>
            <w:left w:val="none" w:sz="0" w:space="0" w:color="auto"/>
            <w:bottom w:val="none" w:sz="0" w:space="0" w:color="auto"/>
            <w:right w:val="none" w:sz="0" w:space="0" w:color="auto"/>
          </w:divBdr>
        </w:div>
        <w:div w:id="749422558">
          <w:marLeft w:val="230"/>
          <w:marRight w:val="0"/>
          <w:marTop w:val="0"/>
          <w:marBottom w:val="0"/>
          <w:divBdr>
            <w:top w:val="none" w:sz="0" w:space="0" w:color="auto"/>
            <w:left w:val="none" w:sz="0" w:space="0" w:color="auto"/>
            <w:bottom w:val="none" w:sz="0" w:space="0" w:color="auto"/>
            <w:right w:val="none" w:sz="0" w:space="0" w:color="auto"/>
          </w:divBdr>
        </w:div>
        <w:div w:id="181669040">
          <w:marLeft w:val="230"/>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4116611">
      <w:bodyDiv w:val="1"/>
      <w:marLeft w:val="0"/>
      <w:marRight w:val="0"/>
      <w:marTop w:val="0"/>
      <w:marBottom w:val="0"/>
      <w:divBdr>
        <w:top w:val="none" w:sz="0" w:space="0" w:color="auto"/>
        <w:left w:val="none" w:sz="0" w:space="0" w:color="auto"/>
        <w:bottom w:val="none" w:sz="0" w:space="0" w:color="auto"/>
        <w:right w:val="none" w:sz="0" w:space="0" w:color="auto"/>
      </w:divBdr>
      <w:divsChild>
        <w:div w:id="1262177880">
          <w:marLeft w:val="1267"/>
          <w:marRight w:val="0"/>
          <w:marTop w:val="53"/>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6105461">
      <w:bodyDiv w:val="1"/>
      <w:marLeft w:val="0"/>
      <w:marRight w:val="0"/>
      <w:marTop w:val="0"/>
      <w:marBottom w:val="0"/>
      <w:divBdr>
        <w:top w:val="none" w:sz="0" w:space="0" w:color="auto"/>
        <w:left w:val="none" w:sz="0" w:space="0" w:color="auto"/>
        <w:bottom w:val="none" w:sz="0" w:space="0" w:color="auto"/>
        <w:right w:val="none" w:sz="0" w:space="0" w:color="auto"/>
      </w:divBdr>
      <w:divsChild>
        <w:div w:id="46759375">
          <w:marLeft w:val="274"/>
          <w:marRight w:val="0"/>
          <w:marTop w:val="0"/>
          <w:marBottom w:val="0"/>
          <w:divBdr>
            <w:top w:val="none" w:sz="0" w:space="0" w:color="auto"/>
            <w:left w:val="none" w:sz="0" w:space="0" w:color="auto"/>
            <w:bottom w:val="none" w:sz="0" w:space="0" w:color="auto"/>
            <w:right w:val="none" w:sz="0" w:space="0" w:color="auto"/>
          </w:divBdr>
        </w:div>
        <w:div w:id="1946573225">
          <w:marLeft w:val="274"/>
          <w:marRight w:val="0"/>
          <w:marTop w:val="0"/>
          <w:marBottom w:val="0"/>
          <w:divBdr>
            <w:top w:val="none" w:sz="0" w:space="0" w:color="auto"/>
            <w:left w:val="none" w:sz="0" w:space="0" w:color="auto"/>
            <w:bottom w:val="none" w:sz="0" w:space="0" w:color="auto"/>
            <w:right w:val="none" w:sz="0" w:space="0" w:color="auto"/>
          </w:divBdr>
        </w:div>
        <w:div w:id="1427846220">
          <w:marLeft w:val="274"/>
          <w:marRight w:val="0"/>
          <w:marTop w:val="0"/>
          <w:marBottom w:val="0"/>
          <w:divBdr>
            <w:top w:val="none" w:sz="0" w:space="0" w:color="auto"/>
            <w:left w:val="none" w:sz="0" w:space="0" w:color="auto"/>
            <w:bottom w:val="none" w:sz="0" w:space="0" w:color="auto"/>
            <w:right w:val="none" w:sz="0" w:space="0" w:color="auto"/>
          </w:divBdr>
        </w:div>
        <w:div w:id="273752135">
          <w:marLeft w:val="274"/>
          <w:marRight w:val="0"/>
          <w:marTop w:val="0"/>
          <w:marBottom w:val="0"/>
          <w:divBdr>
            <w:top w:val="none" w:sz="0" w:space="0" w:color="auto"/>
            <w:left w:val="none" w:sz="0" w:space="0" w:color="auto"/>
            <w:bottom w:val="none" w:sz="0" w:space="0" w:color="auto"/>
            <w:right w:val="none" w:sz="0" w:space="0" w:color="auto"/>
          </w:divBdr>
        </w:div>
        <w:div w:id="33383655">
          <w:marLeft w:val="274"/>
          <w:marRight w:val="0"/>
          <w:marTop w:val="0"/>
          <w:marBottom w:val="0"/>
          <w:divBdr>
            <w:top w:val="none" w:sz="0" w:space="0" w:color="auto"/>
            <w:left w:val="none" w:sz="0" w:space="0" w:color="auto"/>
            <w:bottom w:val="none" w:sz="0" w:space="0" w:color="auto"/>
            <w:right w:val="none" w:sz="0" w:space="0" w:color="auto"/>
          </w:divBdr>
        </w:div>
        <w:div w:id="544101728">
          <w:marLeft w:val="274"/>
          <w:marRight w:val="0"/>
          <w:marTop w:val="0"/>
          <w:marBottom w:val="0"/>
          <w:divBdr>
            <w:top w:val="none" w:sz="0" w:space="0" w:color="auto"/>
            <w:left w:val="none" w:sz="0" w:space="0" w:color="auto"/>
            <w:bottom w:val="none" w:sz="0" w:space="0" w:color="auto"/>
            <w:right w:val="none" w:sz="0" w:space="0" w:color="auto"/>
          </w:divBdr>
        </w:div>
        <w:div w:id="1912697277">
          <w:marLeft w:val="274"/>
          <w:marRight w:val="0"/>
          <w:marTop w:val="0"/>
          <w:marBottom w:val="0"/>
          <w:divBdr>
            <w:top w:val="none" w:sz="0" w:space="0" w:color="auto"/>
            <w:left w:val="none" w:sz="0" w:space="0" w:color="auto"/>
            <w:bottom w:val="none" w:sz="0" w:space="0" w:color="auto"/>
            <w:right w:val="none" w:sz="0" w:space="0" w:color="auto"/>
          </w:divBdr>
        </w:div>
        <w:div w:id="1775780193">
          <w:marLeft w:val="274"/>
          <w:marRight w:val="0"/>
          <w:marTop w:val="0"/>
          <w:marBottom w:val="0"/>
          <w:divBdr>
            <w:top w:val="none" w:sz="0" w:space="0" w:color="auto"/>
            <w:left w:val="none" w:sz="0" w:space="0" w:color="auto"/>
            <w:bottom w:val="none" w:sz="0" w:space="0" w:color="auto"/>
            <w:right w:val="none" w:sz="0" w:space="0" w:color="auto"/>
          </w:divBdr>
        </w:div>
        <w:div w:id="2094158993">
          <w:marLeft w:val="274"/>
          <w:marRight w:val="0"/>
          <w:marTop w:val="0"/>
          <w:marBottom w:val="0"/>
          <w:divBdr>
            <w:top w:val="none" w:sz="0" w:space="0" w:color="auto"/>
            <w:left w:val="none" w:sz="0" w:space="0" w:color="auto"/>
            <w:bottom w:val="none" w:sz="0" w:space="0" w:color="auto"/>
            <w:right w:val="none" w:sz="0" w:space="0" w:color="auto"/>
          </w:divBdr>
        </w:div>
        <w:div w:id="22634862">
          <w:marLeft w:val="274"/>
          <w:marRight w:val="0"/>
          <w:marTop w:val="0"/>
          <w:marBottom w:val="0"/>
          <w:divBdr>
            <w:top w:val="none" w:sz="0" w:space="0" w:color="auto"/>
            <w:left w:val="none" w:sz="0" w:space="0" w:color="auto"/>
            <w:bottom w:val="none" w:sz="0" w:space="0" w:color="auto"/>
            <w:right w:val="none" w:sz="0" w:space="0" w:color="auto"/>
          </w:divBdr>
        </w:div>
        <w:div w:id="1506508305">
          <w:marLeft w:val="274"/>
          <w:marRight w:val="0"/>
          <w:marTop w:val="0"/>
          <w:marBottom w:val="0"/>
          <w:divBdr>
            <w:top w:val="none" w:sz="0" w:space="0" w:color="auto"/>
            <w:left w:val="none" w:sz="0" w:space="0" w:color="auto"/>
            <w:bottom w:val="none" w:sz="0" w:space="0" w:color="auto"/>
            <w:right w:val="none" w:sz="0" w:space="0" w:color="auto"/>
          </w:divBdr>
        </w:div>
        <w:div w:id="1707245450">
          <w:marLeft w:val="994"/>
          <w:marRight w:val="0"/>
          <w:marTop w:val="0"/>
          <w:marBottom w:val="0"/>
          <w:divBdr>
            <w:top w:val="none" w:sz="0" w:space="0" w:color="auto"/>
            <w:left w:val="none" w:sz="0" w:space="0" w:color="auto"/>
            <w:bottom w:val="none" w:sz="0" w:space="0" w:color="auto"/>
            <w:right w:val="none" w:sz="0" w:space="0" w:color="auto"/>
          </w:divBdr>
        </w:div>
        <w:div w:id="792601988">
          <w:marLeft w:val="994"/>
          <w:marRight w:val="0"/>
          <w:marTop w:val="0"/>
          <w:marBottom w:val="0"/>
          <w:divBdr>
            <w:top w:val="none" w:sz="0" w:space="0" w:color="auto"/>
            <w:left w:val="none" w:sz="0" w:space="0" w:color="auto"/>
            <w:bottom w:val="none" w:sz="0" w:space="0" w:color="auto"/>
            <w:right w:val="none" w:sz="0" w:space="0" w:color="auto"/>
          </w:divBdr>
        </w:div>
        <w:div w:id="385882574">
          <w:marLeft w:val="274"/>
          <w:marRight w:val="0"/>
          <w:marTop w:val="0"/>
          <w:marBottom w:val="0"/>
          <w:divBdr>
            <w:top w:val="none" w:sz="0" w:space="0" w:color="auto"/>
            <w:left w:val="none" w:sz="0" w:space="0" w:color="auto"/>
            <w:bottom w:val="none" w:sz="0" w:space="0" w:color="auto"/>
            <w:right w:val="none" w:sz="0" w:space="0" w:color="auto"/>
          </w:divBdr>
        </w:div>
        <w:div w:id="1188367235">
          <w:marLeft w:val="274"/>
          <w:marRight w:val="0"/>
          <w:marTop w:val="0"/>
          <w:marBottom w:val="0"/>
          <w:divBdr>
            <w:top w:val="none" w:sz="0" w:space="0" w:color="auto"/>
            <w:left w:val="none" w:sz="0" w:space="0" w:color="auto"/>
            <w:bottom w:val="none" w:sz="0" w:space="0" w:color="auto"/>
            <w:right w:val="none" w:sz="0" w:space="0" w:color="auto"/>
          </w:divBdr>
        </w:div>
        <w:div w:id="359282834">
          <w:marLeft w:val="274"/>
          <w:marRight w:val="0"/>
          <w:marTop w:val="0"/>
          <w:marBottom w:val="0"/>
          <w:divBdr>
            <w:top w:val="none" w:sz="0" w:space="0" w:color="auto"/>
            <w:left w:val="none" w:sz="0" w:space="0" w:color="auto"/>
            <w:bottom w:val="none" w:sz="0" w:space="0" w:color="auto"/>
            <w:right w:val="none" w:sz="0" w:space="0" w:color="auto"/>
          </w:divBdr>
        </w:div>
        <w:div w:id="341902045">
          <w:marLeft w:val="274"/>
          <w:marRight w:val="0"/>
          <w:marTop w:val="0"/>
          <w:marBottom w:val="0"/>
          <w:divBdr>
            <w:top w:val="none" w:sz="0" w:space="0" w:color="auto"/>
            <w:left w:val="none" w:sz="0" w:space="0" w:color="auto"/>
            <w:bottom w:val="none" w:sz="0" w:space="0" w:color="auto"/>
            <w:right w:val="none" w:sz="0" w:space="0" w:color="auto"/>
          </w:divBdr>
        </w:div>
        <w:div w:id="257107311">
          <w:marLeft w:val="274"/>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1628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1201115">
      <w:bodyDiv w:val="1"/>
      <w:marLeft w:val="0"/>
      <w:marRight w:val="0"/>
      <w:marTop w:val="0"/>
      <w:marBottom w:val="0"/>
      <w:divBdr>
        <w:top w:val="none" w:sz="0" w:space="0" w:color="auto"/>
        <w:left w:val="none" w:sz="0" w:space="0" w:color="auto"/>
        <w:bottom w:val="none" w:sz="0" w:space="0" w:color="auto"/>
        <w:right w:val="none" w:sz="0" w:space="0" w:color="auto"/>
      </w:divBdr>
      <w:divsChild>
        <w:div w:id="1455714838">
          <w:marLeft w:val="706"/>
          <w:marRight w:val="0"/>
          <w:marTop w:val="67"/>
          <w:marBottom w:val="0"/>
          <w:divBdr>
            <w:top w:val="none" w:sz="0" w:space="0" w:color="auto"/>
            <w:left w:val="none" w:sz="0" w:space="0" w:color="auto"/>
            <w:bottom w:val="none" w:sz="0" w:space="0" w:color="auto"/>
            <w:right w:val="none" w:sz="0" w:space="0" w:color="auto"/>
          </w:divBdr>
        </w:div>
        <w:div w:id="827482658">
          <w:marLeft w:val="979"/>
          <w:marRight w:val="0"/>
          <w:marTop w:val="58"/>
          <w:marBottom w:val="0"/>
          <w:divBdr>
            <w:top w:val="none" w:sz="0" w:space="0" w:color="auto"/>
            <w:left w:val="none" w:sz="0" w:space="0" w:color="auto"/>
            <w:bottom w:val="none" w:sz="0" w:space="0" w:color="auto"/>
            <w:right w:val="none" w:sz="0" w:space="0" w:color="auto"/>
          </w:divBdr>
        </w:div>
        <w:div w:id="603805159">
          <w:marLeft w:val="1267"/>
          <w:marRight w:val="0"/>
          <w:marTop w:val="53"/>
          <w:marBottom w:val="0"/>
          <w:divBdr>
            <w:top w:val="none" w:sz="0" w:space="0" w:color="auto"/>
            <w:left w:val="none" w:sz="0" w:space="0" w:color="auto"/>
            <w:bottom w:val="none" w:sz="0" w:space="0" w:color="auto"/>
            <w:right w:val="none" w:sz="0" w:space="0" w:color="auto"/>
          </w:divBdr>
        </w:div>
        <w:div w:id="419788952">
          <w:marLeft w:val="1541"/>
          <w:marRight w:val="0"/>
          <w:marTop w:val="50"/>
          <w:marBottom w:val="0"/>
          <w:divBdr>
            <w:top w:val="none" w:sz="0" w:space="0" w:color="auto"/>
            <w:left w:val="none" w:sz="0" w:space="0" w:color="auto"/>
            <w:bottom w:val="none" w:sz="0" w:space="0" w:color="auto"/>
            <w:right w:val="none" w:sz="0" w:space="0" w:color="auto"/>
          </w:divBdr>
        </w:div>
        <w:div w:id="17246034">
          <w:marLeft w:val="1267"/>
          <w:marRight w:val="0"/>
          <w:marTop w:val="53"/>
          <w:marBottom w:val="0"/>
          <w:divBdr>
            <w:top w:val="none" w:sz="0" w:space="0" w:color="auto"/>
            <w:left w:val="none" w:sz="0" w:space="0" w:color="auto"/>
            <w:bottom w:val="none" w:sz="0" w:space="0" w:color="auto"/>
            <w:right w:val="none" w:sz="0" w:space="0" w:color="auto"/>
          </w:divBdr>
        </w:div>
        <w:div w:id="1418139602">
          <w:marLeft w:val="1267"/>
          <w:marRight w:val="0"/>
          <w:marTop w:val="53"/>
          <w:marBottom w:val="0"/>
          <w:divBdr>
            <w:top w:val="none" w:sz="0" w:space="0" w:color="auto"/>
            <w:left w:val="none" w:sz="0" w:space="0" w:color="auto"/>
            <w:bottom w:val="none" w:sz="0" w:space="0" w:color="auto"/>
            <w:right w:val="none" w:sz="0" w:space="0" w:color="auto"/>
          </w:divBdr>
        </w:div>
        <w:div w:id="1284310643">
          <w:marLeft w:val="1267"/>
          <w:marRight w:val="0"/>
          <w:marTop w:val="53"/>
          <w:marBottom w:val="0"/>
          <w:divBdr>
            <w:top w:val="none" w:sz="0" w:space="0" w:color="auto"/>
            <w:left w:val="none" w:sz="0" w:space="0" w:color="auto"/>
            <w:bottom w:val="none" w:sz="0" w:space="0" w:color="auto"/>
            <w:right w:val="none" w:sz="0" w:space="0" w:color="auto"/>
          </w:divBdr>
        </w:div>
        <w:div w:id="1171791801">
          <w:marLeft w:val="1267"/>
          <w:marRight w:val="0"/>
          <w:marTop w:val="53"/>
          <w:marBottom w:val="0"/>
          <w:divBdr>
            <w:top w:val="none" w:sz="0" w:space="0" w:color="auto"/>
            <w:left w:val="none" w:sz="0" w:space="0" w:color="auto"/>
            <w:bottom w:val="none" w:sz="0" w:space="0" w:color="auto"/>
            <w:right w:val="none" w:sz="0" w:space="0" w:color="auto"/>
          </w:divBdr>
        </w:div>
        <w:div w:id="1837957639">
          <w:marLeft w:val="979"/>
          <w:marRight w:val="0"/>
          <w:marTop w:val="58"/>
          <w:marBottom w:val="0"/>
          <w:divBdr>
            <w:top w:val="none" w:sz="0" w:space="0" w:color="auto"/>
            <w:left w:val="none" w:sz="0" w:space="0" w:color="auto"/>
            <w:bottom w:val="none" w:sz="0" w:space="0" w:color="auto"/>
            <w:right w:val="none" w:sz="0" w:space="0" w:color="auto"/>
          </w:divBdr>
        </w:div>
      </w:divsChild>
    </w:div>
    <w:div w:id="104348523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477635">
      <w:bodyDiv w:val="1"/>
      <w:marLeft w:val="0"/>
      <w:marRight w:val="0"/>
      <w:marTop w:val="0"/>
      <w:marBottom w:val="0"/>
      <w:divBdr>
        <w:top w:val="none" w:sz="0" w:space="0" w:color="auto"/>
        <w:left w:val="none" w:sz="0" w:space="0" w:color="auto"/>
        <w:bottom w:val="none" w:sz="0" w:space="0" w:color="auto"/>
        <w:right w:val="none" w:sz="0" w:space="0" w:color="auto"/>
      </w:divBdr>
      <w:divsChild>
        <w:div w:id="64382728">
          <w:marLeft w:val="706"/>
          <w:marRight w:val="0"/>
          <w:marTop w:val="67"/>
          <w:marBottom w:val="0"/>
          <w:divBdr>
            <w:top w:val="none" w:sz="0" w:space="0" w:color="auto"/>
            <w:left w:val="none" w:sz="0" w:space="0" w:color="auto"/>
            <w:bottom w:val="none" w:sz="0" w:space="0" w:color="auto"/>
            <w:right w:val="none" w:sz="0" w:space="0" w:color="auto"/>
          </w:divBdr>
        </w:div>
        <w:div w:id="1274436131">
          <w:marLeft w:val="979"/>
          <w:marRight w:val="0"/>
          <w:marTop w:val="58"/>
          <w:marBottom w:val="0"/>
          <w:divBdr>
            <w:top w:val="none" w:sz="0" w:space="0" w:color="auto"/>
            <w:left w:val="none" w:sz="0" w:space="0" w:color="auto"/>
            <w:bottom w:val="none" w:sz="0" w:space="0" w:color="auto"/>
            <w:right w:val="none" w:sz="0" w:space="0" w:color="auto"/>
          </w:divBdr>
        </w:div>
        <w:div w:id="636495306">
          <w:marLeft w:val="979"/>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843396">
      <w:bodyDiv w:val="1"/>
      <w:marLeft w:val="0"/>
      <w:marRight w:val="0"/>
      <w:marTop w:val="0"/>
      <w:marBottom w:val="0"/>
      <w:divBdr>
        <w:top w:val="none" w:sz="0" w:space="0" w:color="auto"/>
        <w:left w:val="none" w:sz="0" w:space="0" w:color="auto"/>
        <w:bottom w:val="none" w:sz="0" w:space="0" w:color="auto"/>
        <w:right w:val="none" w:sz="0" w:space="0" w:color="auto"/>
      </w:divBdr>
      <w:divsChild>
        <w:div w:id="618150707">
          <w:marLeft w:val="274"/>
          <w:marRight w:val="0"/>
          <w:marTop w:val="0"/>
          <w:marBottom w:val="0"/>
          <w:divBdr>
            <w:top w:val="none" w:sz="0" w:space="0" w:color="auto"/>
            <w:left w:val="none" w:sz="0" w:space="0" w:color="auto"/>
            <w:bottom w:val="none" w:sz="0" w:space="0" w:color="auto"/>
            <w:right w:val="none" w:sz="0" w:space="0" w:color="auto"/>
          </w:divBdr>
        </w:div>
        <w:div w:id="89396187">
          <w:marLeft w:val="274"/>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346768">
      <w:bodyDiv w:val="1"/>
      <w:marLeft w:val="0"/>
      <w:marRight w:val="0"/>
      <w:marTop w:val="0"/>
      <w:marBottom w:val="0"/>
      <w:divBdr>
        <w:top w:val="none" w:sz="0" w:space="0" w:color="auto"/>
        <w:left w:val="none" w:sz="0" w:space="0" w:color="auto"/>
        <w:bottom w:val="none" w:sz="0" w:space="0" w:color="auto"/>
        <w:right w:val="none" w:sz="0" w:space="0" w:color="auto"/>
      </w:divBdr>
      <w:divsChild>
        <w:div w:id="855579340">
          <w:marLeft w:val="274"/>
          <w:marRight w:val="0"/>
          <w:marTop w:val="0"/>
          <w:marBottom w:val="0"/>
          <w:divBdr>
            <w:top w:val="none" w:sz="0" w:space="0" w:color="auto"/>
            <w:left w:val="none" w:sz="0" w:space="0" w:color="auto"/>
            <w:bottom w:val="none" w:sz="0" w:space="0" w:color="auto"/>
            <w:right w:val="none" w:sz="0" w:space="0" w:color="auto"/>
          </w:divBdr>
        </w:div>
        <w:div w:id="1501315152">
          <w:marLeft w:val="274"/>
          <w:marRight w:val="0"/>
          <w:marTop w:val="0"/>
          <w:marBottom w:val="0"/>
          <w:divBdr>
            <w:top w:val="none" w:sz="0" w:space="0" w:color="auto"/>
            <w:left w:val="none" w:sz="0" w:space="0" w:color="auto"/>
            <w:bottom w:val="none" w:sz="0" w:space="0" w:color="auto"/>
            <w:right w:val="none" w:sz="0" w:space="0" w:color="auto"/>
          </w:divBdr>
        </w:div>
        <w:div w:id="46925124">
          <w:marLeft w:val="274"/>
          <w:marRight w:val="0"/>
          <w:marTop w:val="0"/>
          <w:marBottom w:val="0"/>
          <w:divBdr>
            <w:top w:val="none" w:sz="0" w:space="0" w:color="auto"/>
            <w:left w:val="none" w:sz="0" w:space="0" w:color="auto"/>
            <w:bottom w:val="none" w:sz="0" w:space="0" w:color="auto"/>
            <w:right w:val="none" w:sz="0" w:space="0" w:color="auto"/>
          </w:divBdr>
        </w:div>
        <w:div w:id="678117217">
          <w:marLeft w:val="274"/>
          <w:marRight w:val="0"/>
          <w:marTop w:val="0"/>
          <w:marBottom w:val="0"/>
          <w:divBdr>
            <w:top w:val="none" w:sz="0" w:space="0" w:color="auto"/>
            <w:left w:val="none" w:sz="0" w:space="0" w:color="auto"/>
            <w:bottom w:val="none" w:sz="0" w:space="0" w:color="auto"/>
            <w:right w:val="none" w:sz="0" w:space="0" w:color="auto"/>
          </w:divBdr>
        </w:div>
        <w:div w:id="1703743571">
          <w:marLeft w:val="274"/>
          <w:marRight w:val="0"/>
          <w:marTop w:val="0"/>
          <w:marBottom w:val="0"/>
          <w:divBdr>
            <w:top w:val="none" w:sz="0" w:space="0" w:color="auto"/>
            <w:left w:val="none" w:sz="0" w:space="0" w:color="auto"/>
            <w:bottom w:val="none" w:sz="0" w:space="0" w:color="auto"/>
            <w:right w:val="none" w:sz="0" w:space="0" w:color="auto"/>
          </w:divBdr>
        </w:div>
        <w:div w:id="850996029">
          <w:marLeft w:val="274"/>
          <w:marRight w:val="0"/>
          <w:marTop w:val="0"/>
          <w:marBottom w:val="0"/>
          <w:divBdr>
            <w:top w:val="none" w:sz="0" w:space="0" w:color="auto"/>
            <w:left w:val="none" w:sz="0" w:space="0" w:color="auto"/>
            <w:bottom w:val="none" w:sz="0" w:space="0" w:color="auto"/>
            <w:right w:val="none" w:sz="0" w:space="0" w:color="auto"/>
          </w:divBdr>
        </w:div>
        <w:div w:id="99766625">
          <w:marLeft w:val="274"/>
          <w:marRight w:val="0"/>
          <w:marTop w:val="0"/>
          <w:marBottom w:val="0"/>
          <w:divBdr>
            <w:top w:val="none" w:sz="0" w:space="0" w:color="auto"/>
            <w:left w:val="none" w:sz="0" w:space="0" w:color="auto"/>
            <w:bottom w:val="none" w:sz="0" w:space="0" w:color="auto"/>
            <w:right w:val="none" w:sz="0" w:space="0" w:color="auto"/>
          </w:divBdr>
        </w:div>
        <w:div w:id="328752246">
          <w:marLeft w:val="274"/>
          <w:marRight w:val="0"/>
          <w:marTop w:val="0"/>
          <w:marBottom w:val="0"/>
          <w:divBdr>
            <w:top w:val="none" w:sz="0" w:space="0" w:color="auto"/>
            <w:left w:val="none" w:sz="0" w:space="0" w:color="auto"/>
            <w:bottom w:val="none" w:sz="0" w:space="0" w:color="auto"/>
            <w:right w:val="none" w:sz="0" w:space="0" w:color="auto"/>
          </w:divBdr>
        </w:div>
        <w:div w:id="918291547">
          <w:marLeft w:val="274"/>
          <w:marRight w:val="0"/>
          <w:marTop w:val="0"/>
          <w:marBottom w:val="0"/>
          <w:divBdr>
            <w:top w:val="none" w:sz="0" w:space="0" w:color="auto"/>
            <w:left w:val="none" w:sz="0" w:space="0" w:color="auto"/>
            <w:bottom w:val="none" w:sz="0" w:space="0" w:color="auto"/>
            <w:right w:val="none" w:sz="0" w:space="0" w:color="auto"/>
          </w:divBdr>
        </w:div>
        <w:div w:id="1697383541">
          <w:marLeft w:val="274"/>
          <w:marRight w:val="0"/>
          <w:marTop w:val="0"/>
          <w:marBottom w:val="0"/>
          <w:divBdr>
            <w:top w:val="none" w:sz="0" w:space="0" w:color="auto"/>
            <w:left w:val="none" w:sz="0" w:space="0" w:color="auto"/>
            <w:bottom w:val="none" w:sz="0" w:space="0" w:color="auto"/>
            <w:right w:val="none" w:sz="0" w:space="0" w:color="auto"/>
          </w:divBdr>
        </w:div>
        <w:div w:id="1430003525">
          <w:marLeft w:val="274"/>
          <w:marRight w:val="0"/>
          <w:marTop w:val="0"/>
          <w:marBottom w:val="0"/>
          <w:divBdr>
            <w:top w:val="none" w:sz="0" w:space="0" w:color="auto"/>
            <w:left w:val="none" w:sz="0" w:space="0" w:color="auto"/>
            <w:bottom w:val="none" w:sz="0" w:space="0" w:color="auto"/>
            <w:right w:val="none" w:sz="0" w:space="0" w:color="auto"/>
          </w:divBdr>
        </w:div>
        <w:div w:id="834035503">
          <w:marLeft w:val="994"/>
          <w:marRight w:val="0"/>
          <w:marTop w:val="0"/>
          <w:marBottom w:val="0"/>
          <w:divBdr>
            <w:top w:val="none" w:sz="0" w:space="0" w:color="auto"/>
            <w:left w:val="none" w:sz="0" w:space="0" w:color="auto"/>
            <w:bottom w:val="none" w:sz="0" w:space="0" w:color="auto"/>
            <w:right w:val="none" w:sz="0" w:space="0" w:color="auto"/>
          </w:divBdr>
        </w:div>
        <w:div w:id="386488328">
          <w:marLeft w:val="994"/>
          <w:marRight w:val="0"/>
          <w:marTop w:val="0"/>
          <w:marBottom w:val="0"/>
          <w:divBdr>
            <w:top w:val="none" w:sz="0" w:space="0" w:color="auto"/>
            <w:left w:val="none" w:sz="0" w:space="0" w:color="auto"/>
            <w:bottom w:val="none" w:sz="0" w:space="0" w:color="auto"/>
            <w:right w:val="none" w:sz="0" w:space="0" w:color="auto"/>
          </w:divBdr>
        </w:div>
        <w:div w:id="807431112">
          <w:marLeft w:val="274"/>
          <w:marRight w:val="0"/>
          <w:marTop w:val="0"/>
          <w:marBottom w:val="0"/>
          <w:divBdr>
            <w:top w:val="none" w:sz="0" w:space="0" w:color="auto"/>
            <w:left w:val="none" w:sz="0" w:space="0" w:color="auto"/>
            <w:bottom w:val="none" w:sz="0" w:space="0" w:color="auto"/>
            <w:right w:val="none" w:sz="0" w:space="0" w:color="auto"/>
          </w:divBdr>
        </w:div>
        <w:div w:id="1161625927">
          <w:marLeft w:val="274"/>
          <w:marRight w:val="0"/>
          <w:marTop w:val="0"/>
          <w:marBottom w:val="0"/>
          <w:divBdr>
            <w:top w:val="none" w:sz="0" w:space="0" w:color="auto"/>
            <w:left w:val="none" w:sz="0" w:space="0" w:color="auto"/>
            <w:bottom w:val="none" w:sz="0" w:space="0" w:color="auto"/>
            <w:right w:val="none" w:sz="0" w:space="0" w:color="auto"/>
          </w:divBdr>
        </w:div>
        <w:div w:id="824396155">
          <w:marLeft w:val="274"/>
          <w:marRight w:val="0"/>
          <w:marTop w:val="0"/>
          <w:marBottom w:val="0"/>
          <w:divBdr>
            <w:top w:val="none" w:sz="0" w:space="0" w:color="auto"/>
            <w:left w:val="none" w:sz="0" w:space="0" w:color="auto"/>
            <w:bottom w:val="none" w:sz="0" w:space="0" w:color="auto"/>
            <w:right w:val="none" w:sz="0" w:space="0" w:color="auto"/>
          </w:divBdr>
        </w:div>
        <w:div w:id="1797025161">
          <w:marLeft w:val="274"/>
          <w:marRight w:val="0"/>
          <w:marTop w:val="0"/>
          <w:marBottom w:val="0"/>
          <w:divBdr>
            <w:top w:val="none" w:sz="0" w:space="0" w:color="auto"/>
            <w:left w:val="none" w:sz="0" w:space="0" w:color="auto"/>
            <w:bottom w:val="none" w:sz="0" w:space="0" w:color="auto"/>
            <w:right w:val="none" w:sz="0" w:space="0" w:color="auto"/>
          </w:divBdr>
        </w:div>
        <w:div w:id="1029570793">
          <w:marLeft w:val="274"/>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7077524">
      <w:bodyDiv w:val="1"/>
      <w:marLeft w:val="0"/>
      <w:marRight w:val="0"/>
      <w:marTop w:val="0"/>
      <w:marBottom w:val="0"/>
      <w:divBdr>
        <w:top w:val="none" w:sz="0" w:space="0" w:color="auto"/>
        <w:left w:val="none" w:sz="0" w:space="0" w:color="auto"/>
        <w:bottom w:val="none" w:sz="0" w:space="0" w:color="auto"/>
        <w:right w:val="none" w:sz="0" w:space="0" w:color="auto"/>
      </w:divBdr>
      <w:divsChild>
        <w:div w:id="50347851">
          <w:marLeft w:val="1267"/>
          <w:marRight w:val="0"/>
          <w:marTop w:val="5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031161">
      <w:bodyDiv w:val="1"/>
      <w:marLeft w:val="0"/>
      <w:marRight w:val="0"/>
      <w:marTop w:val="0"/>
      <w:marBottom w:val="0"/>
      <w:divBdr>
        <w:top w:val="none" w:sz="0" w:space="0" w:color="auto"/>
        <w:left w:val="none" w:sz="0" w:space="0" w:color="auto"/>
        <w:bottom w:val="none" w:sz="0" w:space="0" w:color="auto"/>
        <w:right w:val="none" w:sz="0" w:space="0" w:color="auto"/>
      </w:divBdr>
      <w:divsChild>
        <w:div w:id="669136948">
          <w:marLeft w:val="979"/>
          <w:marRight w:val="0"/>
          <w:marTop w:val="4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90665">
      <w:bodyDiv w:val="1"/>
      <w:marLeft w:val="0"/>
      <w:marRight w:val="0"/>
      <w:marTop w:val="0"/>
      <w:marBottom w:val="0"/>
      <w:divBdr>
        <w:top w:val="none" w:sz="0" w:space="0" w:color="auto"/>
        <w:left w:val="none" w:sz="0" w:space="0" w:color="auto"/>
        <w:bottom w:val="none" w:sz="0" w:space="0" w:color="auto"/>
        <w:right w:val="none" w:sz="0" w:space="0" w:color="auto"/>
      </w:divBdr>
      <w:divsChild>
        <w:div w:id="9223726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69663">
      <w:bodyDiv w:val="1"/>
      <w:marLeft w:val="0"/>
      <w:marRight w:val="0"/>
      <w:marTop w:val="0"/>
      <w:marBottom w:val="0"/>
      <w:divBdr>
        <w:top w:val="none" w:sz="0" w:space="0" w:color="auto"/>
        <w:left w:val="none" w:sz="0" w:space="0" w:color="auto"/>
        <w:bottom w:val="none" w:sz="0" w:space="0" w:color="auto"/>
        <w:right w:val="none" w:sz="0" w:space="0" w:color="auto"/>
      </w:divBdr>
      <w:divsChild>
        <w:div w:id="1525709436">
          <w:marLeft w:val="274"/>
          <w:marRight w:val="0"/>
          <w:marTop w:val="0"/>
          <w:marBottom w:val="0"/>
          <w:divBdr>
            <w:top w:val="none" w:sz="0" w:space="0" w:color="auto"/>
            <w:left w:val="none" w:sz="0" w:space="0" w:color="auto"/>
            <w:bottom w:val="none" w:sz="0" w:space="0" w:color="auto"/>
            <w:right w:val="none" w:sz="0" w:space="0" w:color="auto"/>
          </w:divBdr>
        </w:div>
        <w:div w:id="877358249">
          <w:marLeft w:val="274"/>
          <w:marRight w:val="0"/>
          <w:marTop w:val="0"/>
          <w:marBottom w:val="0"/>
          <w:divBdr>
            <w:top w:val="none" w:sz="0" w:space="0" w:color="auto"/>
            <w:left w:val="none" w:sz="0" w:space="0" w:color="auto"/>
            <w:bottom w:val="none" w:sz="0" w:space="0" w:color="auto"/>
            <w:right w:val="none" w:sz="0" w:space="0" w:color="auto"/>
          </w:divBdr>
        </w:div>
        <w:div w:id="805707699">
          <w:marLeft w:val="274"/>
          <w:marRight w:val="0"/>
          <w:marTop w:val="0"/>
          <w:marBottom w:val="0"/>
          <w:divBdr>
            <w:top w:val="none" w:sz="0" w:space="0" w:color="auto"/>
            <w:left w:val="none" w:sz="0" w:space="0" w:color="auto"/>
            <w:bottom w:val="none" w:sz="0" w:space="0" w:color="auto"/>
            <w:right w:val="none" w:sz="0" w:space="0" w:color="auto"/>
          </w:divBdr>
        </w:div>
        <w:div w:id="419181167">
          <w:marLeft w:val="274"/>
          <w:marRight w:val="0"/>
          <w:marTop w:val="0"/>
          <w:marBottom w:val="0"/>
          <w:divBdr>
            <w:top w:val="none" w:sz="0" w:space="0" w:color="auto"/>
            <w:left w:val="none" w:sz="0" w:space="0" w:color="auto"/>
            <w:bottom w:val="none" w:sz="0" w:space="0" w:color="auto"/>
            <w:right w:val="none" w:sz="0" w:space="0" w:color="auto"/>
          </w:divBdr>
        </w:div>
        <w:div w:id="114714031">
          <w:marLeft w:val="274"/>
          <w:marRight w:val="0"/>
          <w:marTop w:val="0"/>
          <w:marBottom w:val="0"/>
          <w:divBdr>
            <w:top w:val="none" w:sz="0" w:space="0" w:color="auto"/>
            <w:left w:val="none" w:sz="0" w:space="0" w:color="auto"/>
            <w:bottom w:val="none" w:sz="0" w:space="0" w:color="auto"/>
            <w:right w:val="none" w:sz="0" w:space="0" w:color="auto"/>
          </w:divBdr>
        </w:div>
        <w:div w:id="1430394523">
          <w:marLeft w:val="274"/>
          <w:marRight w:val="0"/>
          <w:marTop w:val="0"/>
          <w:marBottom w:val="0"/>
          <w:divBdr>
            <w:top w:val="none" w:sz="0" w:space="0" w:color="auto"/>
            <w:left w:val="none" w:sz="0" w:space="0" w:color="auto"/>
            <w:bottom w:val="none" w:sz="0" w:space="0" w:color="auto"/>
            <w:right w:val="none" w:sz="0" w:space="0" w:color="auto"/>
          </w:divBdr>
        </w:div>
        <w:div w:id="108207709">
          <w:marLeft w:val="274"/>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368181">
      <w:bodyDiv w:val="1"/>
      <w:marLeft w:val="0"/>
      <w:marRight w:val="0"/>
      <w:marTop w:val="0"/>
      <w:marBottom w:val="0"/>
      <w:divBdr>
        <w:top w:val="none" w:sz="0" w:space="0" w:color="auto"/>
        <w:left w:val="none" w:sz="0" w:space="0" w:color="auto"/>
        <w:bottom w:val="none" w:sz="0" w:space="0" w:color="auto"/>
        <w:right w:val="none" w:sz="0" w:space="0" w:color="auto"/>
      </w:divBdr>
      <w:divsChild>
        <w:div w:id="1445076279">
          <w:marLeft w:val="230"/>
          <w:marRight w:val="0"/>
          <w:marTop w:val="0"/>
          <w:marBottom w:val="0"/>
          <w:divBdr>
            <w:top w:val="none" w:sz="0" w:space="0" w:color="auto"/>
            <w:left w:val="none" w:sz="0" w:space="0" w:color="auto"/>
            <w:bottom w:val="none" w:sz="0" w:space="0" w:color="auto"/>
            <w:right w:val="none" w:sz="0" w:space="0" w:color="auto"/>
          </w:divBdr>
        </w:div>
        <w:div w:id="1360085779">
          <w:marLeft w:val="720"/>
          <w:marRight w:val="0"/>
          <w:marTop w:val="0"/>
          <w:marBottom w:val="0"/>
          <w:divBdr>
            <w:top w:val="none" w:sz="0" w:space="0" w:color="auto"/>
            <w:left w:val="none" w:sz="0" w:space="0" w:color="auto"/>
            <w:bottom w:val="none" w:sz="0" w:space="0" w:color="auto"/>
            <w:right w:val="none" w:sz="0" w:space="0" w:color="auto"/>
          </w:divBdr>
        </w:div>
        <w:div w:id="1400402610">
          <w:marLeft w:val="720"/>
          <w:marRight w:val="0"/>
          <w:marTop w:val="0"/>
          <w:marBottom w:val="0"/>
          <w:divBdr>
            <w:top w:val="none" w:sz="0" w:space="0" w:color="auto"/>
            <w:left w:val="none" w:sz="0" w:space="0" w:color="auto"/>
            <w:bottom w:val="none" w:sz="0" w:space="0" w:color="auto"/>
            <w:right w:val="none" w:sz="0" w:space="0" w:color="auto"/>
          </w:divBdr>
        </w:div>
        <w:div w:id="1267806868">
          <w:marLeft w:val="1440"/>
          <w:marRight w:val="0"/>
          <w:marTop w:val="0"/>
          <w:marBottom w:val="0"/>
          <w:divBdr>
            <w:top w:val="none" w:sz="0" w:space="0" w:color="auto"/>
            <w:left w:val="none" w:sz="0" w:space="0" w:color="auto"/>
            <w:bottom w:val="none" w:sz="0" w:space="0" w:color="auto"/>
            <w:right w:val="none" w:sz="0" w:space="0" w:color="auto"/>
          </w:divBdr>
        </w:div>
        <w:div w:id="878786511">
          <w:marLeft w:val="1440"/>
          <w:marRight w:val="0"/>
          <w:marTop w:val="0"/>
          <w:marBottom w:val="0"/>
          <w:divBdr>
            <w:top w:val="none" w:sz="0" w:space="0" w:color="auto"/>
            <w:left w:val="none" w:sz="0" w:space="0" w:color="auto"/>
            <w:bottom w:val="none" w:sz="0" w:space="0" w:color="auto"/>
            <w:right w:val="none" w:sz="0" w:space="0" w:color="auto"/>
          </w:divBdr>
        </w:div>
        <w:div w:id="923563136">
          <w:marLeft w:val="230"/>
          <w:marRight w:val="0"/>
          <w:marTop w:val="0"/>
          <w:marBottom w:val="0"/>
          <w:divBdr>
            <w:top w:val="none" w:sz="0" w:space="0" w:color="auto"/>
            <w:left w:val="none" w:sz="0" w:space="0" w:color="auto"/>
            <w:bottom w:val="none" w:sz="0" w:space="0" w:color="auto"/>
            <w:right w:val="none" w:sz="0" w:space="0" w:color="auto"/>
          </w:divBdr>
        </w:div>
        <w:div w:id="2127189864">
          <w:marLeft w:val="230"/>
          <w:marRight w:val="0"/>
          <w:marTop w:val="0"/>
          <w:marBottom w:val="0"/>
          <w:divBdr>
            <w:top w:val="none" w:sz="0" w:space="0" w:color="auto"/>
            <w:left w:val="none" w:sz="0" w:space="0" w:color="auto"/>
            <w:bottom w:val="none" w:sz="0" w:space="0" w:color="auto"/>
            <w:right w:val="none" w:sz="0" w:space="0" w:color="auto"/>
          </w:divBdr>
        </w:div>
        <w:div w:id="1219777154">
          <w:marLeft w:val="230"/>
          <w:marRight w:val="0"/>
          <w:marTop w:val="0"/>
          <w:marBottom w:val="0"/>
          <w:divBdr>
            <w:top w:val="none" w:sz="0" w:space="0" w:color="auto"/>
            <w:left w:val="none" w:sz="0" w:space="0" w:color="auto"/>
            <w:bottom w:val="none" w:sz="0" w:space="0" w:color="auto"/>
            <w:right w:val="none" w:sz="0" w:space="0" w:color="auto"/>
          </w:divBdr>
        </w:div>
        <w:div w:id="676495129">
          <w:marLeft w:val="230"/>
          <w:marRight w:val="0"/>
          <w:marTop w:val="0"/>
          <w:marBottom w:val="0"/>
          <w:divBdr>
            <w:top w:val="none" w:sz="0" w:space="0" w:color="auto"/>
            <w:left w:val="none" w:sz="0" w:space="0" w:color="auto"/>
            <w:bottom w:val="none" w:sz="0" w:space="0" w:color="auto"/>
            <w:right w:val="none" w:sz="0" w:space="0" w:color="auto"/>
          </w:divBdr>
        </w:div>
        <w:div w:id="1302492247">
          <w:marLeft w:val="230"/>
          <w:marRight w:val="0"/>
          <w:marTop w:val="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850263">
      <w:bodyDiv w:val="1"/>
      <w:marLeft w:val="0"/>
      <w:marRight w:val="0"/>
      <w:marTop w:val="0"/>
      <w:marBottom w:val="0"/>
      <w:divBdr>
        <w:top w:val="none" w:sz="0" w:space="0" w:color="auto"/>
        <w:left w:val="none" w:sz="0" w:space="0" w:color="auto"/>
        <w:bottom w:val="none" w:sz="0" w:space="0" w:color="auto"/>
        <w:right w:val="none" w:sz="0" w:space="0" w:color="auto"/>
      </w:divBdr>
      <w:divsChild>
        <w:div w:id="186869719">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3002591">
      <w:bodyDiv w:val="1"/>
      <w:marLeft w:val="0"/>
      <w:marRight w:val="0"/>
      <w:marTop w:val="0"/>
      <w:marBottom w:val="0"/>
      <w:divBdr>
        <w:top w:val="none" w:sz="0" w:space="0" w:color="auto"/>
        <w:left w:val="none" w:sz="0" w:space="0" w:color="auto"/>
        <w:bottom w:val="none" w:sz="0" w:space="0" w:color="auto"/>
        <w:right w:val="none" w:sz="0" w:space="0" w:color="auto"/>
      </w:divBdr>
      <w:divsChild>
        <w:div w:id="2137094356">
          <w:marLeft w:val="230"/>
          <w:marRight w:val="0"/>
          <w:marTop w:val="0"/>
          <w:marBottom w:val="0"/>
          <w:divBdr>
            <w:top w:val="none" w:sz="0" w:space="0" w:color="auto"/>
            <w:left w:val="none" w:sz="0" w:space="0" w:color="auto"/>
            <w:bottom w:val="none" w:sz="0" w:space="0" w:color="auto"/>
            <w:right w:val="none" w:sz="0" w:space="0" w:color="auto"/>
          </w:divBdr>
        </w:div>
        <w:div w:id="208496984">
          <w:marLeft w:val="720"/>
          <w:marRight w:val="0"/>
          <w:marTop w:val="0"/>
          <w:marBottom w:val="0"/>
          <w:divBdr>
            <w:top w:val="none" w:sz="0" w:space="0" w:color="auto"/>
            <w:left w:val="none" w:sz="0" w:space="0" w:color="auto"/>
            <w:bottom w:val="none" w:sz="0" w:space="0" w:color="auto"/>
            <w:right w:val="none" w:sz="0" w:space="0" w:color="auto"/>
          </w:divBdr>
        </w:div>
        <w:div w:id="1382635031">
          <w:marLeft w:val="720"/>
          <w:marRight w:val="0"/>
          <w:marTop w:val="0"/>
          <w:marBottom w:val="0"/>
          <w:divBdr>
            <w:top w:val="none" w:sz="0" w:space="0" w:color="auto"/>
            <w:left w:val="none" w:sz="0" w:space="0" w:color="auto"/>
            <w:bottom w:val="none" w:sz="0" w:space="0" w:color="auto"/>
            <w:right w:val="none" w:sz="0" w:space="0" w:color="auto"/>
          </w:divBdr>
        </w:div>
        <w:div w:id="357197690">
          <w:marLeft w:val="1440"/>
          <w:marRight w:val="0"/>
          <w:marTop w:val="0"/>
          <w:marBottom w:val="0"/>
          <w:divBdr>
            <w:top w:val="none" w:sz="0" w:space="0" w:color="auto"/>
            <w:left w:val="none" w:sz="0" w:space="0" w:color="auto"/>
            <w:bottom w:val="none" w:sz="0" w:space="0" w:color="auto"/>
            <w:right w:val="none" w:sz="0" w:space="0" w:color="auto"/>
          </w:divBdr>
        </w:div>
        <w:div w:id="1949240626">
          <w:marLeft w:val="1440"/>
          <w:marRight w:val="0"/>
          <w:marTop w:val="0"/>
          <w:marBottom w:val="0"/>
          <w:divBdr>
            <w:top w:val="none" w:sz="0" w:space="0" w:color="auto"/>
            <w:left w:val="none" w:sz="0" w:space="0" w:color="auto"/>
            <w:bottom w:val="none" w:sz="0" w:space="0" w:color="auto"/>
            <w:right w:val="none" w:sz="0" w:space="0" w:color="auto"/>
          </w:divBdr>
        </w:div>
        <w:div w:id="1183320703">
          <w:marLeft w:val="230"/>
          <w:marRight w:val="0"/>
          <w:marTop w:val="0"/>
          <w:marBottom w:val="0"/>
          <w:divBdr>
            <w:top w:val="none" w:sz="0" w:space="0" w:color="auto"/>
            <w:left w:val="none" w:sz="0" w:space="0" w:color="auto"/>
            <w:bottom w:val="none" w:sz="0" w:space="0" w:color="auto"/>
            <w:right w:val="none" w:sz="0" w:space="0" w:color="auto"/>
          </w:divBdr>
        </w:div>
        <w:div w:id="2102674639">
          <w:marLeft w:val="230"/>
          <w:marRight w:val="0"/>
          <w:marTop w:val="0"/>
          <w:marBottom w:val="0"/>
          <w:divBdr>
            <w:top w:val="none" w:sz="0" w:space="0" w:color="auto"/>
            <w:left w:val="none" w:sz="0" w:space="0" w:color="auto"/>
            <w:bottom w:val="none" w:sz="0" w:space="0" w:color="auto"/>
            <w:right w:val="none" w:sz="0" w:space="0" w:color="auto"/>
          </w:divBdr>
        </w:div>
        <w:div w:id="540753546">
          <w:marLeft w:val="230"/>
          <w:marRight w:val="0"/>
          <w:marTop w:val="0"/>
          <w:marBottom w:val="0"/>
          <w:divBdr>
            <w:top w:val="none" w:sz="0" w:space="0" w:color="auto"/>
            <w:left w:val="none" w:sz="0" w:space="0" w:color="auto"/>
            <w:bottom w:val="none" w:sz="0" w:space="0" w:color="auto"/>
            <w:right w:val="none" w:sz="0" w:space="0" w:color="auto"/>
          </w:divBdr>
        </w:div>
        <w:div w:id="2132284327">
          <w:marLeft w:val="230"/>
          <w:marRight w:val="0"/>
          <w:marTop w:val="0"/>
          <w:marBottom w:val="0"/>
          <w:divBdr>
            <w:top w:val="none" w:sz="0" w:space="0" w:color="auto"/>
            <w:left w:val="none" w:sz="0" w:space="0" w:color="auto"/>
            <w:bottom w:val="none" w:sz="0" w:space="0" w:color="auto"/>
            <w:right w:val="none" w:sz="0" w:space="0" w:color="auto"/>
          </w:divBdr>
        </w:div>
        <w:div w:id="975840538">
          <w:marLeft w:val="230"/>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2740775">
      <w:bodyDiv w:val="1"/>
      <w:marLeft w:val="0"/>
      <w:marRight w:val="0"/>
      <w:marTop w:val="0"/>
      <w:marBottom w:val="0"/>
      <w:divBdr>
        <w:top w:val="none" w:sz="0" w:space="0" w:color="auto"/>
        <w:left w:val="none" w:sz="0" w:space="0" w:color="auto"/>
        <w:bottom w:val="none" w:sz="0" w:space="0" w:color="auto"/>
        <w:right w:val="none" w:sz="0" w:space="0" w:color="auto"/>
      </w:divBdr>
      <w:divsChild>
        <w:div w:id="1214195774">
          <w:marLeft w:val="1267"/>
          <w:marRight w:val="0"/>
          <w:marTop w:val="48"/>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5822191">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6715035">
      <w:bodyDiv w:val="1"/>
      <w:marLeft w:val="0"/>
      <w:marRight w:val="0"/>
      <w:marTop w:val="0"/>
      <w:marBottom w:val="0"/>
      <w:divBdr>
        <w:top w:val="none" w:sz="0" w:space="0" w:color="auto"/>
        <w:left w:val="none" w:sz="0" w:space="0" w:color="auto"/>
        <w:bottom w:val="none" w:sz="0" w:space="0" w:color="auto"/>
        <w:right w:val="none" w:sz="0" w:space="0" w:color="auto"/>
      </w:divBdr>
      <w:divsChild>
        <w:div w:id="1381974633">
          <w:marLeft w:val="274"/>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08241">
      <w:bodyDiv w:val="1"/>
      <w:marLeft w:val="0"/>
      <w:marRight w:val="0"/>
      <w:marTop w:val="0"/>
      <w:marBottom w:val="0"/>
      <w:divBdr>
        <w:top w:val="none" w:sz="0" w:space="0" w:color="auto"/>
        <w:left w:val="none" w:sz="0" w:space="0" w:color="auto"/>
        <w:bottom w:val="none" w:sz="0" w:space="0" w:color="auto"/>
        <w:right w:val="none" w:sz="0" w:space="0" w:color="auto"/>
      </w:divBdr>
      <w:divsChild>
        <w:div w:id="1206138134">
          <w:marLeft w:val="706"/>
          <w:marRight w:val="0"/>
          <w:marTop w:val="67"/>
          <w:marBottom w:val="0"/>
          <w:divBdr>
            <w:top w:val="none" w:sz="0" w:space="0" w:color="auto"/>
            <w:left w:val="none" w:sz="0" w:space="0" w:color="auto"/>
            <w:bottom w:val="none" w:sz="0" w:space="0" w:color="auto"/>
            <w:right w:val="none" w:sz="0" w:space="0" w:color="auto"/>
          </w:divBdr>
        </w:div>
        <w:div w:id="1032262269">
          <w:marLeft w:val="979"/>
          <w:marRight w:val="0"/>
          <w:marTop w:val="58"/>
          <w:marBottom w:val="0"/>
          <w:divBdr>
            <w:top w:val="none" w:sz="0" w:space="0" w:color="auto"/>
            <w:left w:val="none" w:sz="0" w:space="0" w:color="auto"/>
            <w:bottom w:val="none" w:sz="0" w:space="0" w:color="auto"/>
            <w:right w:val="none" w:sz="0" w:space="0" w:color="auto"/>
          </w:divBdr>
        </w:div>
        <w:div w:id="1253857980">
          <w:marLeft w:val="1267"/>
          <w:marRight w:val="0"/>
          <w:marTop w:val="53"/>
          <w:marBottom w:val="0"/>
          <w:divBdr>
            <w:top w:val="none" w:sz="0" w:space="0" w:color="auto"/>
            <w:left w:val="none" w:sz="0" w:space="0" w:color="auto"/>
            <w:bottom w:val="none" w:sz="0" w:space="0" w:color="auto"/>
            <w:right w:val="none" w:sz="0" w:space="0" w:color="auto"/>
          </w:divBdr>
        </w:div>
        <w:div w:id="869026429">
          <w:marLeft w:val="1541"/>
          <w:marRight w:val="0"/>
          <w:marTop w:val="50"/>
          <w:marBottom w:val="0"/>
          <w:divBdr>
            <w:top w:val="none" w:sz="0" w:space="0" w:color="auto"/>
            <w:left w:val="none" w:sz="0" w:space="0" w:color="auto"/>
            <w:bottom w:val="none" w:sz="0" w:space="0" w:color="auto"/>
            <w:right w:val="none" w:sz="0" w:space="0" w:color="auto"/>
          </w:divBdr>
        </w:div>
        <w:div w:id="1376931286">
          <w:marLeft w:val="1267"/>
          <w:marRight w:val="0"/>
          <w:marTop w:val="53"/>
          <w:marBottom w:val="0"/>
          <w:divBdr>
            <w:top w:val="none" w:sz="0" w:space="0" w:color="auto"/>
            <w:left w:val="none" w:sz="0" w:space="0" w:color="auto"/>
            <w:bottom w:val="none" w:sz="0" w:space="0" w:color="auto"/>
            <w:right w:val="none" w:sz="0" w:space="0" w:color="auto"/>
          </w:divBdr>
        </w:div>
        <w:div w:id="810440659">
          <w:marLeft w:val="1267"/>
          <w:marRight w:val="0"/>
          <w:marTop w:val="53"/>
          <w:marBottom w:val="0"/>
          <w:divBdr>
            <w:top w:val="none" w:sz="0" w:space="0" w:color="auto"/>
            <w:left w:val="none" w:sz="0" w:space="0" w:color="auto"/>
            <w:bottom w:val="none" w:sz="0" w:space="0" w:color="auto"/>
            <w:right w:val="none" w:sz="0" w:space="0" w:color="auto"/>
          </w:divBdr>
        </w:div>
        <w:div w:id="2123262605">
          <w:marLeft w:val="1267"/>
          <w:marRight w:val="0"/>
          <w:marTop w:val="53"/>
          <w:marBottom w:val="0"/>
          <w:divBdr>
            <w:top w:val="none" w:sz="0" w:space="0" w:color="auto"/>
            <w:left w:val="none" w:sz="0" w:space="0" w:color="auto"/>
            <w:bottom w:val="none" w:sz="0" w:space="0" w:color="auto"/>
            <w:right w:val="none" w:sz="0" w:space="0" w:color="auto"/>
          </w:divBdr>
        </w:div>
        <w:div w:id="1543202458">
          <w:marLeft w:val="1267"/>
          <w:marRight w:val="0"/>
          <w:marTop w:val="53"/>
          <w:marBottom w:val="0"/>
          <w:divBdr>
            <w:top w:val="none" w:sz="0" w:space="0" w:color="auto"/>
            <w:left w:val="none" w:sz="0" w:space="0" w:color="auto"/>
            <w:bottom w:val="none" w:sz="0" w:space="0" w:color="auto"/>
            <w:right w:val="none" w:sz="0" w:space="0" w:color="auto"/>
          </w:divBdr>
        </w:div>
        <w:div w:id="1587183284">
          <w:marLeft w:val="979"/>
          <w:marRight w:val="0"/>
          <w:marTop w:val="58"/>
          <w:marBottom w:val="0"/>
          <w:divBdr>
            <w:top w:val="none" w:sz="0" w:space="0" w:color="auto"/>
            <w:left w:val="none" w:sz="0" w:space="0" w:color="auto"/>
            <w:bottom w:val="none" w:sz="0" w:space="0" w:color="auto"/>
            <w:right w:val="none" w:sz="0" w:space="0" w:color="auto"/>
          </w:divBdr>
        </w:div>
      </w:divsChild>
    </w:div>
    <w:div w:id="1715037872">
      <w:bodyDiv w:val="1"/>
      <w:marLeft w:val="0"/>
      <w:marRight w:val="0"/>
      <w:marTop w:val="0"/>
      <w:marBottom w:val="0"/>
      <w:divBdr>
        <w:top w:val="none" w:sz="0" w:space="0" w:color="auto"/>
        <w:left w:val="none" w:sz="0" w:space="0" w:color="auto"/>
        <w:bottom w:val="none" w:sz="0" w:space="0" w:color="auto"/>
        <w:right w:val="none" w:sz="0" w:space="0" w:color="auto"/>
      </w:divBdr>
      <w:divsChild>
        <w:div w:id="520436274">
          <w:marLeft w:val="979"/>
          <w:marRight w:val="0"/>
          <w:marTop w:val="53"/>
          <w:marBottom w:val="0"/>
          <w:divBdr>
            <w:top w:val="none" w:sz="0" w:space="0" w:color="auto"/>
            <w:left w:val="none" w:sz="0" w:space="0" w:color="auto"/>
            <w:bottom w:val="none" w:sz="0" w:space="0" w:color="auto"/>
            <w:right w:val="none" w:sz="0" w:space="0" w:color="auto"/>
          </w:divBdr>
        </w:div>
        <w:div w:id="1254588297">
          <w:marLeft w:val="1267"/>
          <w:marRight w:val="0"/>
          <w:marTop w:val="53"/>
          <w:marBottom w:val="0"/>
          <w:divBdr>
            <w:top w:val="none" w:sz="0" w:space="0" w:color="auto"/>
            <w:left w:val="none" w:sz="0" w:space="0" w:color="auto"/>
            <w:bottom w:val="none" w:sz="0" w:space="0" w:color="auto"/>
            <w:right w:val="none" w:sz="0" w:space="0" w:color="auto"/>
          </w:divBdr>
        </w:div>
        <w:div w:id="908881091">
          <w:marLeft w:val="1541"/>
          <w:marRight w:val="0"/>
          <w:marTop w:val="53"/>
          <w:marBottom w:val="0"/>
          <w:divBdr>
            <w:top w:val="none" w:sz="0" w:space="0" w:color="auto"/>
            <w:left w:val="none" w:sz="0" w:space="0" w:color="auto"/>
            <w:bottom w:val="none" w:sz="0" w:space="0" w:color="auto"/>
            <w:right w:val="none" w:sz="0" w:space="0" w:color="auto"/>
          </w:divBdr>
        </w:div>
        <w:div w:id="1314406348">
          <w:marLeft w:val="1541"/>
          <w:marRight w:val="0"/>
          <w:marTop w:val="53"/>
          <w:marBottom w:val="0"/>
          <w:divBdr>
            <w:top w:val="none" w:sz="0" w:space="0" w:color="auto"/>
            <w:left w:val="none" w:sz="0" w:space="0" w:color="auto"/>
            <w:bottom w:val="none" w:sz="0" w:space="0" w:color="auto"/>
            <w:right w:val="none" w:sz="0" w:space="0" w:color="auto"/>
          </w:divBdr>
        </w:div>
        <w:div w:id="1685474508">
          <w:marLeft w:val="1541"/>
          <w:marRight w:val="0"/>
          <w:marTop w:val="53"/>
          <w:marBottom w:val="0"/>
          <w:divBdr>
            <w:top w:val="none" w:sz="0" w:space="0" w:color="auto"/>
            <w:left w:val="none" w:sz="0" w:space="0" w:color="auto"/>
            <w:bottom w:val="none" w:sz="0" w:space="0" w:color="auto"/>
            <w:right w:val="none" w:sz="0" w:space="0" w:color="auto"/>
          </w:divBdr>
        </w:div>
        <w:div w:id="1747916846">
          <w:marLeft w:val="1267"/>
          <w:marRight w:val="0"/>
          <w:marTop w:val="53"/>
          <w:marBottom w:val="0"/>
          <w:divBdr>
            <w:top w:val="none" w:sz="0" w:space="0" w:color="auto"/>
            <w:left w:val="none" w:sz="0" w:space="0" w:color="auto"/>
            <w:bottom w:val="none" w:sz="0" w:space="0" w:color="auto"/>
            <w:right w:val="none" w:sz="0" w:space="0" w:color="auto"/>
          </w:divBdr>
        </w:div>
        <w:div w:id="708185343">
          <w:marLeft w:val="1541"/>
          <w:marRight w:val="0"/>
          <w:marTop w:val="53"/>
          <w:marBottom w:val="0"/>
          <w:divBdr>
            <w:top w:val="none" w:sz="0" w:space="0" w:color="auto"/>
            <w:left w:val="none" w:sz="0" w:space="0" w:color="auto"/>
            <w:bottom w:val="none" w:sz="0" w:space="0" w:color="auto"/>
            <w:right w:val="none" w:sz="0" w:space="0" w:color="auto"/>
          </w:divBdr>
        </w:div>
        <w:div w:id="1337265508">
          <w:marLeft w:val="1541"/>
          <w:marRight w:val="0"/>
          <w:marTop w:val="53"/>
          <w:marBottom w:val="0"/>
          <w:divBdr>
            <w:top w:val="none" w:sz="0" w:space="0" w:color="auto"/>
            <w:left w:val="none" w:sz="0" w:space="0" w:color="auto"/>
            <w:bottom w:val="none" w:sz="0" w:space="0" w:color="auto"/>
            <w:right w:val="none" w:sz="0" w:space="0" w:color="auto"/>
          </w:divBdr>
        </w:div>
        <w:div w:id="196239730">
          <w:marLeft w:val="1541"/>
          <w:marRight w:val="0"/>
          <w:marTop w:val="53"/>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7621362">
      <w:bodyDiv w:val="1"/>
      <w:marLeft w:val="0"/>
      <w:marRight w:val="0"/>
      <w:marTop w:val="0"/>
      <w:marBottom w:val="0"/>
      <w:divBdr>
        <w:top w:val="none" w:sz="0" w:space="0" w:color="auto"/>
        <w:left w:val="none" w:sz="0" w:space="0" w:color="auto"/>
        <w:bottom w:val="none" w:sz="0" w:space="0" w:color="auto"/>
        <w:right w:val="none" w:sz="0" w:space="0" w:color="auto"/>
      </w:divBdr>
      <w:divsChild>
        <w:div w:id="1136142662">
          <w:marLeft w:val="979"/>
          <w:marRight w:val="0"/>
          <w:marTop w:val="53"/>
          <w:marBottom w:val="0"/>
          <w:divBdr>
            <w:top w:val="none" w:sz="0" w:space="0" w:color="auto"/>
            <w:left w:val="none" w:sz="0" w:space="0" w:color="auto"/>
            <w:bottom w:val="none" w:sz="0" w:space="0" w:color="auto"/>
            <w:right w:val="none" w:sz="0" w:space="0" w:color="auto"/>
          </w:divBdr>
        </w:div>
      </w:divsChild>
    </w:div>
    <w:div w:id="1817911734">
      <w:bodyDiv w:val="1"/>
      <w:marLeft w:val="0"/>
      <w:marRight w:val="0"/>
      <w:marTop w:val="0"/>
      <w:marBottom w:val="0"/>
      <w:divBdr>
        <w:top w:val="none" w:sz="0" w:space="0" w:color="auto"/>
        <w:left w:val="none" w:sz="0" w:space="0" w:color="auto"/>
        <w:bottom w:val="none" w:sz="0" w:space="0" w:color="auto"/>
        <w:right w:val="none" w:sz="0" w:space="0" w:color="auto"/>
      </w:divBdr>
      <w:divsChild>
        <w:div w:id="1677221154">
          <w:marLeft w:val="1267"/>
          <w:marRight w:val="0"/>
          <w:marTop w:val="53"/>
          <w:marBottom w:val="0"/>
          <w:divBdr>
            <w:top w:val="none" w:sz="0" w:space="0" w:color="auto"/>
            <w:left w:val="none" w:sz="0" w:space="0" w:color="auto"/>
            <w:bottom w:val="none" w:sz="0" w:space="0" w:color="auto"/>
            <w:right w:val="none" w:sz="0" w:space="0" w:color="auto"/>
          </w:divBdr>
        </w:div>
        <w:div w:id="512033720">
          <w:marLeft w:val="1541"/>
          <w:marRight w:val="0"/>
          <w:marTop w:val="53"/>
          <w:marBottom w:val="0"/>
          <w:divBdr>
            <w:top w:val="none" w:sz="0" w:space="0" w:color="auto"/>
            <w:left w:val="none" w:sz="0" w:space="0" w:color="auto"/>
            <w:bottom w:val="none" w:sz="0" w:space="0" w:color="auto"/>
            <w:right w:val="none" w:sz="0" w:space="0" w:color="auto"/>
          </w:divBdr>
        </w:div>
        <w:div w:id="1155561337">
          <w:marLeft w:val="1541"/>
          <w:marRight w:val="0"/>
          <w:marTop w:val="53"/>
          <w:marBottom w:val="0"/>
          <w:divBdr>
            <w:top w:val="none" w:sz="0" w:space="0" w:color="auto"/>
            <w:left w:val="none" w:sz="0" w:space="0" w:color="auto"/>
            <w:bottom w:val="none" w:sz="0" w:space="0" w:color="auto"/>
            <w:right w:val="none" w:sz="0" w:space="0" w:color="auto"/>
          </w:divBdr>
        </w:div>
        <w:div w:id="1725178653">
          <w:marLeft w:val="1541"/>
          <w:marRight w:val="0"/>
          <w:marTop w:val="53"/>
          <w:marBottom w:val="0"/>
          <w:divBdr>
            <w:top w:val="none" w:sz="0" w:space="0" w:color="auto"/>
            <w:left w:val="none" w:sz="0" w:space="0" w:color="auto"/>
            <w:bottom w:val="none" w:sz="0" w:space="0" w:color="auto"/>
            <w:right w:val="none" w:sz="0" w:space="0" w:color="auto"/>
          </w:divBdr>
        </w:div>
        <w:div w:id="805468071">
          <w:marLeft w:val="1267"/>
          <w:marRight w:val="0"/>
          <w:marTop w:val="53"/>
          <w:marBottom w:val="0"/>
          <w:divBdr>
            <w:top w:val="none" w:sz="0" w:space="0" w:color="auto"/>
            <w:left w:val="none" w:sz="0" w:space="0" w:color="auto"/>
            <w:bottom w:val="none" w:sz="0" w:space="0" w:color="auto"/>
            <w:right w:val="none" w:sz="0" w:space="0" w:color="auto"/>
          </w:divBdr>
        </w:div>
        <w:div w:id="1651790500">
          <w:marLeft w:val="1541"/>
          <w:marRight w:val="0"/>
          <w:marTop w:val="53"/>
          <w:marBottom w:val="0"/>
          <w:divBdr>
            <w:top w:val="none" w:sz="0" w:space="0" w:color="auto"/>
            <w:left w:val="none" w:sz="0" w:space="0" w:color="auto"/>
            <w:bottom w:val="none" w:sz="0" w:space="0" w:color="auto"/>
            <w:right w:val="none" w:sz="0" w:space="0" w:color="auto"/>
          </w:divBdr>
        </w:div>
        <w:div w:id="1543055552">
          <w:marLeft w:val="1541"/>
          <w:marRight w:val="0"/>
          <w:marTop w:val="53"/>
          <w:marBottom w:val="0"/>
          <w:divBdr>
            <w:top w:val="none" w:sz="0" w:space="0" w:color="auto"/>
            <w:left w:val="none" w:sz="0" w:space="0" w:color="auto"/>
            <w:bottom w:val="none" w:sz="0" w:space="0" w:color="auto"/>
            <w:right w:val="none" w:sz="0" w:space="0" w:color="auto"/>
          </w:divBdr>
        </w:div>
        <w:div w:id="825900856">
          <w:marLeft w:val="1541"/>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561939">
      <w:bodyDiv w:val="1"/>
      <w:marLeft w:val="0"/>
      <w:marRight w:val="0"/>
      <w:marTop w:val="0"/>
      <w:marBottom w:val="0"/>
      <w:divBdr>
        <w:top w:val="none" w:sz="0" w:space="0" w:color="auto"/>
        <w:left w:val="none" w:sz="0" w:space="0" w:color="auto"/>
        <w:bottom w:val="none" w:sz="0" w:space="0" w:color="auto"/>
        <w:right w:val="none" w:sz="0" w:space="0" w:color="auto"/>
      </w:divBdr>
      <w:divsChild>
        <w:div w:id="1261378138">
          <w:marLeft w:val="979"/>
          <w:marRight w:val="0"/>
          <w:marTop w:val="53"/>
          <w:marBottom w:val="0"/>
          <w:divBdr>
            <w:top w:val="none" w:sz="0" w:space="0" w:color="auto"/>
            <w:left w:val="none" w:sz="0" w:space="0" w:color="auto"/>
            <w:bottom w:val="none" w:sz="0" w:space="0" w:color="auto"/>
            <w:right w:val="none" w:sz="0" w:space="0" w:color="auto"/>
          </w:divBdr>
        </w:div>
        <w:div w:id="1068385037">
          <w:marLeft w:val="1267"/>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8303423">
      <w:bodyDiv w:val="1"/>
      <w:marLeft w:val="0"/>
      <w:marRight w:val="0"/>
      <w:marTop w:val="0"/>
      <w:marBottom w:val="0"/>
      <w:divBdr>
        <w:top w:val="none" w:sz="0" w:space="0" w:color="auto"/>
        <w:left w:val="none" w:sz="0" w:space="0" w:color="auto"/>
        <w:bottom w:val="none" w:sz="0" w:space="0" w:color="auto"/>
        <w:right w:val="none" w:sz="0" w:space="0" w:color="auto"/>
      </w:divBdr>
      <w:divsChild>
        <w:div w:id="1376277913">
          <w:marLeft w:val="274"/>
          <w:marRight w:val="0"/>
          <w:marTop w:val="0"/>
          <w:marBottom w:val="0"/>
          <w:divBdr>
            <w:top w:val="none" w:sz="0" w:space="0" w:color="auto"/>
            <w:left w:val="none" w:sz="0" w:space="0" w:color="auto"/>
            <w:bottom w:val="none" w:sz="0" w:space="0" w:color="auto"/>
            <w:right w:val="none" w:sz="0" w:space="0" w:color="auto"/>
          </w:divBdr>
        </w:div>
        <w:div w:id="447627672">
          <w:marLeft w:val="274"/>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522486">
      <w:bodyDiv w:val="1"/>
      <w:marLeft w:val="0"/>
      <w:marRight w:val="0"/>
      <w:marTop w:val="0"/>
      <w:marBottom w:val="0"/>
      <w:divBdr>
        <w:top w:val="none" w:sz="0" w:space="0" w:color="auto"/>
        <w:left w:val="none" w:sz="0" w:space="0" w:color="auto"/>
        <w:bottom w:val="none" w:sz="0" w:space="0" w:color="auto"/>
        <w:right w:val="none" w:sz="0" w:space="0" w:color="auto"/>
      </w:divBdr>
      <w:divsChild>
        <w:div w:id="2002811632">
          <w:marLeft w:val="547"/>
          <w:marRight w:val="0"/>
          <w:marTop w:val="0"/>
          <w:marBottom w:val="0"/>
          <w:divBdr>
            <w:top w:val="none" w:sz="0" w:space="0" w:color="auto"/>
            <w:left w:val="none" w:sz="0" w:space="0" w:color="auto"/>
            <w:bottom w:val="none" w:sz="0" w:space="0" w:color="auto"/>
            <w:right w:val="none" w:sz="0" w:space="0" w:color="auto"/>
          </w:divBdr>
        </w:div>
      </w:divsChild>
    </w:div>
    <w:div w:id="1932810682">
      <w:bodyDiv w:val="1"/>
      <w:marLeft w:val="0"/>
      <w:marRight w:val="0"/>
      <w:marTop w:val="0"/>
      <w:marBottom w:val="0"/>
      <w:divBdr>
        <w:top w:val="none" w:sz="0" w:space="0" w:color="auto"/>
        <w:left w:val="none" w:sz="0" w:space="0" w:color="auto"/>
        <w:bottom w:val="none" w:sz="0" w:space="0" w:color="auto"/>
        <w:right w:val="none" w:sz="0" w:space="0" w:color="auto"/>
      </w:divBdr>
      <w:divsChild>
        <w:div w:id="719788327">
          <w:marLeft w:val="274"/>
          <w:marRight w:val="0"/>
          <w:marTop w:val="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250989">
      <w:bodyDiv w:val="1"/>
      <w:marLeft w:val="0"/>
      <w:marRight w:val="0"/>
      <w:marTop w:val="0"/>
      <w:marBottom w:val="0"/>
      <w:divBdr>
        <w:top w:val="none" w:sz="0" w:space="0" w:color="auto"/>
        <w:left w:val="none" w:sz="0" w:space="0" w:color="auto"/>
        <w:bottom w:val="none" w:sz="0" w:space="0" w:color="auto"/>
        <w:right w:val="none" w:sz="0" w:space="0" w:color="auto"/>
      </w:divBdr>
      <w:divsChild>
        <w:div w:id="1926113611">
          <w:marLeft w:val="230"/>
          <w:marRight w:val="0"/>
          <w:marTop w:val="0"/>
          <w:marBottom w:val="0"/>
          <w:divBdr>
            <w:top w:val="none" w:sz="0" w:space="0" w:color="auto"/>
            <w:left w:val="none" w:sz="0" w:space="0" w:color="auto"/>
            <w:bottom w:val="none" w:sz="0" w:space="0" w:color="auto"/>
            <w:right w:val="none" w:sz="0" w:space="0" w:color="auto"/>
          </w:divBdr>
        </w:div>
        <w:div w:id="1725175005">
          <w:marLeft w:val="720"/>
          <w:marRight w:val="0"/>
          <w:marTop w:val="0"/>
          <w:marBottom w:val="0"/>
          <w:divBdr>
            <w:top w:val="none" w:sz="0" w:space="0" w:color="auto"/>
            <w:left w:val="none" w:sz="0" w:space="0" w:color="auto"/>
            <w:bottom w:val="none" w:sz="0" w:space="0" w:color="auto"/>
            <w:right w:val="none" w:sz="0" w:space="0" w:color="auto"/>
          </w:divBdr>
        </w:div>
        <w:div w:id="1345983485">
          <w:marLeft w:val="720"/>
          <w:marRight w:val="0"/>
          <w:marTop w:val="0"/>
          <w:marBottom w:val="0"/>
          <w:divBdr>
            <w:top w:val="none" w:sz="0" w:space="0" w:color="auto"/>
            <w:left w:val="none" w:sz="0" w:space="0" w:color="auto"/>
            <w:bottom w:val="none" w:sz="0" w:space="0" w:color="auto"/>
            <w:right w:val="none" w:sz="0" w:space="0" w:color="auto"/>
          </w:divBdr>
        </w:div>
        <w:div w:id="2019573373">
          <w:marLeft w:val="1440"/>
          <w:marRight w:val="0"/>
          <w:marTop w:val="0"/>
          <w:marBottom w:val="0"/>
          <w:divBdr>
            <w:top w:val="none" w:sz="0" w:space="0" w:color="auto"/>
            <w:left w:val="none" w:sz="0" w:space="0" w:color="auto"/>
            <w:bottom w:val="none" w:sz="0" w:space="0" w:color="auto"/>
            <w:right w:val="none" w:sz="0" w:space="0" w:color="auto"/>
          </w:divBdr>
        </w:div>
        <w:div w:id="1304460683">
          <w:marLeft w:val="1440"/>
          <w:marRight w:val="0"/>
          <w:marTop w:val="0"/>
          <w:marBottom w:val="0"/>
          <w:divBdr>
            <w:top w:val="none" w:sz="0" w:space="0" w:color="auto"/>
            <w:left w:val="none" w:sz="0" w:space="0" w:color="auto"/>
            <w:bottom w:val="none" w:sz="0" w:space="0" w:color="auto"/>
            <w:right w:val="none" w:sz="0" w:space="0" w:color="auto"/>
          </w:divBdr>
        </w:div>
        <w:div w:id="412816575">
          <w:marLeft w:val="230"/>
          <w:marRight w:val="0"/>
          <w:marTop w:val="0"/>
          <w:marBottom w:val="0"/>
          <w:divBdr>
            <w:top w:val="none" w:sz="0" w:space="0" w:color="auto"/>
            <w:left w:val="none" w:sz="0" w:space="0" w:color="auto"/>
            <w:bottom w:val="none" w:sz="0" w:space="0" w:color="auto"/>
            <w:right w:val="none" w:sz="0" w:space="0" w:color="auto"/>
          </w:divBdr>
        </w:div>
        <w:div w:id="486283841">
          <w:marLeft w:val="230"/>
          <w:marRight w:val="0"/>
          <w:marTop w:val="0"/>
          <w:marBottom w:val="0"/>
          <w:divBdr>
            <w:top w:val="none" w:sz="0" w:space="0" w:color="auto"/>
            <w:left w:val="none" w:sz="0" w:space="0" w:color="auto"/>
            <w:bottom w:val="none" w:sz="0" w:space="0" w:color="auto"/>
            <w:right w:val="none" w:sz="0" w:space="0" w:color="auto"/>
          </w:divBdr>
        </w:div>
        <w:div w:id="1440680518">
          <w:marLeft w:val="230"/>
          <w:marRight w:val="0"/>
          <w:marTop w:val="0"/>
          <w:marBottom w:val="0"/>
          <w:divBdr>
            <w:top w:val="none" w:sz="0" w:space="0" w:color="auto"/>
            <w:left w:val="none" w:sz="0" w:space="0" w:color="auto"/>
            <w:bottom w:val="none" w:sz="0" w:space="0" w:color="auto"/>
            <w:right w:val="none" w:sz="0" w:space="0" w:color="auto"/>
          </w:divBdr>
        </w:div>
        <w:div w:id="206643807">
          <w:marLeft w:val="230"/>
          <w:marRight w:val="0"/>
          <w:marTop w:val="0"/>
          <w:marBottom w:val="0"/>
          <w:divBdr>
            <w:top w:val="none" w:sz="0" w:space="0" w:color="auto"/>
            <w:left w:val="none" w:sz="0" w:space="0" w:color="auto"/>
            <w:bottom w:val="none" w:sz="0" w:space="0" w:color="auto"/>
            <w:right w:val="none" w:sz="0" w:space="0" w:color="auto"/>
          </w:divBdr>
        </w:div>
        <w:div w:id="1730886300">
          <w:marLeft w:val="230"/>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383837">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0" ma:contentTypeDescription="新建文档。" ma:contentTypeScope="" ma:versionID="4814e3fc8f55849aa6aaf6238973be08">
  <xsd:schema xmlns:xsd="http://www.w3.org/2001/XMLSchema" xmlns:xs="http://www.w3.org/2001/XMLSchema" xmlns:p="http://schemas.microsoft.com/office/2006/metadata/properties" xmlns:ns3="2d57cee6-73b5-4a37-ac21-bd4c3f6b22b1" targetNamespace="http://schemas.microsoft.com/office/2006/metadata/properties" ma:root="true" ma:fieldsID="22d65a45db1b1887879d1b0f77cce5b5" ns3:_="">
    <xsd:import namespace="2d57cee6-73b5-4a37-ac21-bd4c3f6b22b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507EB7-0128-461B-BD20-E5C3C2CF0987}">
  <ds:schemaRefs>
    <ds:schemaRef ds:uri="http://schemas.openxmlformats.org/officeDocument/2006/bibliography"/>
  </ds:schemaRefs>
</ds:datastoreItem>
</file>

<file path=customXml/itemProps2.xml><?xml version="1.0" encoding="utf-8"?>
<ds:datastoreItem xmlns:ds="http://schemas.openxmlformats.org/officeDocument/2006/customXml" ds:itemID="{D546A728-EFD2-4CEA-BBEF-40E4501933C3}">
  <ds:schemaRefs>
    <ds:schemaRef ds:uri="http://schemas.microsoft.com/sharepoint/v3/contenttype/forms"/>
  </ds:schemaRefs>
</ds:datastoreItem>
</file>

<file path=customXml/itemProps3.xml><?xml version="1.0" encoding="utf-8"?>
<ds:datastoreItem xmlns:ds="http://schemas.openxmlformats.org/officeDocument/2006/customXml" ds:itemID="{95C337E2-5C28-4BC5-9E4E-B889D338F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285703-CF94-483F-A031-3F90327A76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849</Words>
  <Characters>4604</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Naoya Shibaike</cp:lastModifiedBy>
  <cp:revision>2</cp:revision>
  <dcterms:created xsi:type="dcterms:W3CDTF">2022-04-25T11:48:00Z</dcterms:created>
  <dcterms:modified xsi:type="dcterms:W3CDTF">2022-04-25T11:48:00Z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ies>
</file>