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51B0F" w14:textId="2C188B65" w:rsidR="004607C3" w:rsidRDefault="004607C3">
      <w:pPr>
        <w:pStyle w:val="a3"/>
        <w:tabs>
          <w:tab w:val="clear" w:pos="8306"/>
          <w:tab w:val="right" w:pos="7088"/>
          <w:tab w:val="right" w:pos="9781"/>
        </w:tabs>
        <w:rPr>
          <w:rFonts w:ascii="Arial" w:hAnsi="Arial" w:cs="Arial"/>
          <w:b/>
          <w:bCs/>
        </w:rPr>
      </w:pPr>
      <w:r>
        <w:rPr>
          <w:rFonts w:ascii="Arial" w:hAnsi="Arial" w:cs="Arial"/>
          <w:b/>
          <w:bCs/>
        </w:rPr>
        <w:t>3GPP TSG-</w:t>
      </w:r>
      <w:r w:rsidR="001F4EF2">
        <w:rPr>
          <w:rFonts w:ascii="Arial" w:hAnsi="Arial" w:cs="Arial"/>
          <w:b/>
          <w:bCs/>
        </w:rPr>
        <w:t>RAN WG1 Meeting #</w:t>
      </w:r>
      <w:r w:rsidR="00D63CB5">
        <w:rPr>
          <w:rFonts w:ascii="Arial" w:hAnsi="Arial" w:cs="Arial"/>
          <w:b/>
          <w:bCs/>
        </w:rPr>
        <w:t>109</w:t>
      </w:r>
      <w:r>
        <w:rPr>
          <w:rFonts w:ascii="Arial" w:hAnsi="Arial" w:cs="Arial"/>
          <w:b/>
          <w:bCs/>
        </w:rPr>
        <w:tab/>
      </w:r>
      <w:r>
        <w:rPr>
          <w:rFonts w:ascii="Arial" w:hAnsi="Arial" w:cs="Arial"/>
          <w:b/>
          <w:bCs/>
        </w:rPr>
        <w:tab/>
      </w:r>
      <w:r>
        <w:rPr>
          <w:rFonts w:ascii="Arial" w:hAnsi="Arial" w:cs="Arial"/>
          <w:b/>
          <w:bCs/>
        </w:rPr>
        <w:tab/>
      </w:r>
      <w:r w:rsidR="001F4EF2">
        <w:rPr>
          <w:rFonts w:ascii="Arial" w:hAnsi="Arial" w:cs="Arial"/>
          <w:b/>
          <w:bCs/>
        </w:rPr>
        <w:t>R1-</w:t>
      </w:r>
      <w:r w:rsidR="00D63CB5" w:rsidRPr="009261A7">
        <w:rPr>
          <w:rFonts w:ascii="Arial" w:hAnsi="Arial" w:cs="Arial"/>
          <w:b/>
          <w:bCs/>
        </w:rPr>
        <w:t>2</w:t>
      </w:r>
      <w:r w:rsidR="00D63CB5">
        <w:rPr>
          <w:rFonts w:ascii="Arial" w:hAnsi="Arial" w:cs="Arial"/>
          <w:b/>
          <w:bCs/>
        </w:rPr>
        <w:t>20</w:t>
      </w:r>
      <w:r w:rsidR="002C46C5" w:rsidRPr="002C46C5">
        <w:rPr>
          <w:rFonts w:ascii="Arial" w:hAnsi="Arial" w:cs="Arial"/>
          <w:b/>
          <w:bCs/>
        </w:rPr>
        <w:t>4338</w:t>
      </w:r>
    </w:p>
    <w:p w14:paraId="4A7BF5DA" w14:textId="44A87C48" w:rsidR="004607C3" w:rsidRDefault="001F4EF2">
      <w:pPr>
        <w:pStyle w:val="a3"/>
        <w:tabs>
          <w:tab w:val="clear" w:pos="8306"/>
          <w:tab w:val="right" w:pos="9639"/>
        </w:tabs>
        <w:rPr>
          <w:rFonts w:ascii="Arial" w:hAnsi="Arial" w:cs="Arial"/>
          <w:b/>
          <w:bCs/>
        </w:rPr>
      </w:pPr>
      <w:r>
        <w:rPr>
          <w:rFonts w:ascii="Arial" w:hAnsi="Arial" w:cs="Arial"/>
          <w:b/>
          <w:bCs/>
        </w:rPr>
        <w:t>E-Meeting,</w:t>
      </w:r>
      <w:r w:rsidR="00B83BA1" w:rsidRPr="007F2F51">
        <w:rPr>
          <w:rFonts w:ascii="Arial" w:eastAsia="ＭＳ 明朝" w:hAnsi="Arial"/>
          <w:b/>
          <w:noProof/>
        </w:rPr>
        <w:t xml:space="preserve"> </w:t>
      </w:r>
      <w:r w:rsidR="00D63CB5">
        <w:rPr>
          <w:rFonts w:ascii="Arial" w:hAnsi="Arial" w:cs="Arial"/>
          <w:b/>
          <w:bCs/>
        </w:rPr>
        <w:t>May</w:t>
      </w:r>
      <w:r w:rsidR="00D63CB5" w:rsidRPr="000932F1">
        <w:rPr>
          <w:rFonts w:ascii="Arial" w:hAnsi="Arial" w:cs="Arial"/>
          <w:b/>
          <w:bCs/>
        </w:rPr>
        <w:t xml:space="preserve"> </w:t>
      </w:r>
      <w:r w:rsidR="00D63CB5">
        <w:rPr>
          <w:rFonts w:ascii="Arial" w:hAnsi="Arial" w:cs="Arial"/>
          <w:b/>
          <w:bCs/>
        </w:rPr>
        <w:t>9</w:t>
      </w:r>
      <w:r w:rsidR="00D63CB5" w:rsidRPr="00D63CB5">
        <w:rPr>
          <w:rFonts w:ascii="Arial" w:hAnsi="Arial" w:cs="Arial"/>
          <w:b/>
          <w:bCs/>
          <w:vertAlign w:val="superscript"/>
        </w:rPr>
        <w:t>th</w:t>
      </w:r>
      <w:r w:rsidR="00D63CB5" w:rsidRPr="000932F1">
        <w:rPr>
          <w:rFonts w:ascii="Arial" w:hAnsi="Arial" w:cs="Arial"/>
          <w:b/>
          <w:bCs/>
        </w:rPr>
        <w:t xml:space="preserve"> </w:t>
      </w:r>
      <w:r w:rsidR="00B83BA1" w:rsidRPr="000932F1">
        <w:rPr>
          <w:rFonts w:ascii="Arial" w:hAnsi="Arial" w:cs="Arial"/>
          <w:b/>
          <w:bCs/>
        </w:rPr>
        <w:t xml:space="preserve">– </w:t>
      </w:r>
      <w:r w:rsidR="00D63CB5">
        <w:rPr>
          <w:rFonts w:ascii="Arial" w:hAnsi="Arial" w:cs="Arial"/>
          <w:b/>
          <w:bCs/>
        </w:rPr>
        <w:t>20</w:t>
      </w:r>
      <w:r w:rsidR="00D63CB5" w:rsidRPr="00D63CB5">
        <w:rPr>
          <w:rFonts w:ascii="Arial" w:hAnsi="Arial" w:cs="Arial"/>
          <w:b/>
          <w:bCs/>
          <w:vertAlign w:val="superscript"/>
        </w:rPr>
        <w:t>th</w:t>
      </w:r>
      <w:r w:rsidR="00B83BA1" w:rsidRPr="000932F1">
        <w:rPr>
          <w:rFonts w:ascii="Arial" w:hAnsi="Arial" w:cs="Arial"/>
          <w:b/>
          <w:bCs/>
        </w:rPr>
        <w:t>,</w:t>
      </w:r>
      <w:r w:rsidR="00B83BA1" w:rsidRPr="007F2F51">
        <w:rPr>
          <w:rFonts w:ascii="Arial" w:eastAsia="ＭＳ 明朝" w:hAnsi="Arial"/>
          <w:b/>
          <w:noProof/>
        </w:rPr>
        <w:t xml:space="preserve"> 202</w:t>
      </w:r>
      <w:r w:rsidR="00B83BA1">
        <w:rPr>
          <w:rFonts w:ascii="Arial" w:eastAsia="ＭＳ 明朝" w:hAnsi="Arial"/>
          <w:b/>
          <w:noProof/>
        </w:rPr>
        <w:t>2</w:t>
      </w:r>
    </w:p>
    <w:p w14:paraId="10937926" w14:textId="77777777" w:rsidR="004607C3" w:rsidRDefault="004607C3">
      <w:pPr>
        <w:rPr>
          <w:rFonts w:ascii="Arial" w:hAnsi="Arial" w:cs="Arial"/>
        </w:rPr>
      </w:pPr>
    </w:p>
    <w:p w14:paraId="049B6F30" w14:textId="77777777" w:rsidR="004607C3" w:rsidRPr="00EB0FC3" w:rsidRDefault="005D20F1">
      <w:pPr>
        <w:spacing w:after="60"/>
        <w:ind w:left="1985" w:hanging="1985"/>
        <w:rPr>
          <w:rFonts w:ascii="Arial" w:hAnsi="Arial" w:cs="Arial"/>
          <w:b/>
          <w:bCs/>
          <w:color w:val="000000" w:themeColor="text1"/>
        </w:rPr>
      </w:pPr>
      <w:r w:rsidRPr="00EB0FC3">
        <w:rPr>
          <w:rFonts w:ascii="Arial" w:hAnsi="Arial" w:cs="Arial"/>
          <w:b/>
        </w:rPr>
        <w:t>Agenda item</w:t>
      </w:r>
      <w:r w:rsidR="004607C3" w:rsidRPr="00EB0FC3">
        <w:rPr>
          <w:rFonts w:ascii="Arial" w:hAnsi="Arial" w:cs="Arial"/>
          <w:b/>
        </w:rPr>
        <w:t>:</w:t>
      </w:r>
      <w:r w:rsidR="004607C3" w:rsidRPr="00EB0FC3">
        <w:rPr>
          <w:rFonts w:ascii="Arial" w:hAnsi="Arial" w:cs="Arial"/>
          <w:b/>
        </w:rPr>
        <w:tab/>
      </w:r>
      <w:r w:rsidR="00893D20">
        <w:rPr>
          <w:rFonts w:ascii="Arial" w:hAnsi="Arial" w:cs="Arial"/>
          <w:b/>
        </w:rPr>
        <w:t>8.2.1</w:t>
      </w:r>
    </w:p>
    <w:p w14:paraId="5A0549BF" w14:textId="470D5E9B" w:rsidR="005D20F1" w:rsidRPr="00EB0FC3" w:rsidRDefault="005D20F1" w:rsidP="005D20F1">
      <w:pPr>
        <w:spacing w:after="60"/>
        <w:ind w:left="1985" w:hanging="1985"/>
        <w:rPr>
          <w:rFonts w:ascii="Arial" w:hAnsi="Arial" w:cs="Arial"/>
          <w:b/>
          <w:bCs/>
          <w:color w:val="000000" w:themeColor="text1"/>
        </w:rPr>
      </w:pPr>
      <w:r w:rsidRPr="00EB0FC3">
        <w:rPr>
          <w:rFonts w:ascii="Arial" w:hAnsi="Arial" w:cs="Arial"/>
          <w:b/>
          <w:color w:val="000000" w:themeColor="text1"/>
        </w:rPr>
        <w:t>Title:</w:t>
      </w:r>
      <w:r w:rsidRPr="00EB0FC3">
        <w:rPr>
          <w:rFonts w:ascii="Arial" w:hAnsi="Arial" w:cs="Arial"/>
          <w:b/>
          <w:color w:val="000000" w:themeColor="text1"/>
        </w:rPr>
        <w:tab/>
      </w:r>
      <w:r w:rsidR="00C268AC" w:rsidRPr="00C268AC">
        <w:rPr>
          <w:rFonts w:ascii="Arial" w:hAnsi="Arial" w:cs="Arial"/>
          <w:b/>
          <w:color w:val="000000" w:themeColor="text1"/>
        </w:rPr>
        <w:t>Remaining issues on initial access aspects for NR in FR2-2</w:t>
      </w:r>
    </w:p>
    <w:p w14:paraId="17EAFEE7" w14:textId="77777777" w:rsidR="004607C3" w:rsidRPr="00EB0FC3" w:rsidRDefault="004607C3">
      <w:pPr>
        <w:spacing w:after="60"/>
        <w:ind w:left="1985" w:hanging="1985"/>
        <w:rPr>
          <w:rFonts w:ascii="Arial" w:hAnsi="Arial" w:cs="Arial"/>
          <w:b/>
          <w:bCs/>
          <w:color w:val="000000" w:themeColor="text1"/>
        </w:rPr>
      </w:pPr>
      <w:r w:rsidRPr="00EB0FC3">
        <w:rPr>
          <w:rFonts w:ascii="Arial" w:hAnsi="Arial" w:cs="Arial"/>
          <w:b/>
          <w:color w:val="000000" w:themeColor="text1"/>
        </w:rPr>
        <w:t>Source:</w:t>
      </w:r>
      <w:r w:rsidRPr="00EB0FC3">
        <w:rPr>
          <w:rFonts w:ascii="Arial" w:hAnsi="Arial" w:cs="Arial"/>
          <w:b/>
          <w:bCs/>
          <w:color w:val="000000" w:themeColor="text1"/>
        </w:rPr>
        <w:tab/>
      </w:r>
      <w:r w:rsidR="00EB0FC3" w:rsidRPr="00EB0FC3">
        <w:rPr>
          <w:rFonts w:ascii="Arial" w:hAnsi="Arial" w:cs="Arial"/>
          <w:b/>
          <w:bCs/>
          <w:color w:val="000000" w:themeColor="text1"/>
        </w:rPr>
        <w:t xml:space="preserve">NTT DOCOMO, INC. </w:t>
      </w:r>
    </w:p>
    <w:p w14:paraId="2D41A794" w14:textId="77777777" w:rsidR="004607C3" w:rsidRPr="00EB0FC3" w:rsidRDefault="005D20F1">
      <w:pPr>
        <w:spacing w:after="60"/>
        <w:ind w:left="1985" w:hanging="1985"/>
        <w:rPr>
          <w:rFonts w:ascii="Arial" w:hAnsi="Arial" w:cs="Arial"/>
          <w:b/>
          <w:bCs/>
          <w:color w:val="000000" w:themeColor="text1"/>
        </w:rPr>
      </w:pPr>
      <w:r w:rsidRPr="00EB0FC3">
        <w:rPr>
          <w:rFonts w:ascii="Arial" w:hAnsi="Arial" w:cs="Arial"/>
          <w:b/>
          <w:color w:val="000000" w:themeColor="text1"/>
        </w:rPr>
        <w:t>Document for</w:t>
      </w:r>
      <w:r w:rsidR="004607C3" w:rsidRPr="00EB0FC3">
        <w:rPr>
          <w:rFonts w:ascii="Arial" w:hAnsi="Arial" w:cs="Arial"/>
          <w:b/>
          <w:color w:val="000000" w:themeColor="text1"/>
        </w:rPr>
        <w:t>:</w:t>
      </w:r>
      <w:r w:rsidR="004607C3" w:rsidRPr="00EB0FC3">
        <w:rPr>
          <w:rFonts w:ascii="Arial" w:hAnsi="Arial" w:cs="Arial"/>
          <w:b/>
          <w:bCs/>
          <w:color w:val="000000" w:themeColor="text1"/>
        </w:rPr>
        <w:tab/>
      </w:r>
      <w:r w:rsidR="00EB0FC3" w:rsidRPr="00EB0FC3">
        <w:rPr>
          <w:rFonts w:ascii="Arial" w:hAnsi="Arial" w:cs="Arial"/>
          <w:b/>
          <w:bCs/>
          <w:color w:val="000000" w:themeColor="text1"/>
        </w:rPr>
        <w:t>Discussion and Decision</w:t>
      </w:r>
    </w:p>
    <w:p w14:paraId="4AC6B36E" w14:textId="77777777" w:rsidR="004607C3" w:rsidRDefault="004607C3">
      <w:pPr>
        <w:pBdr>
          <w:bottom w:val="single" w:sz="4" w:space="1" w:color="auto"/>
        </w:pBdr>
        <w:rPr>
          <w:rFonts w:ascii="Arial" w:hAnsi="Arial" w:cs="Arial"/>
        </w:rPr>
      </w:pPr>
    </w:p>
    <w:p w14:paraId="435EC45F" w14:textId="77777777" w:rsidR="004607C3" w:rsidRDefault="005D20F1" w:rsidP="00B47383">
      <w:pPr>
        <w:pStyle w:val="1"/>
        <w:numPr>
          <w:ilvl w:val="0"/>
          <w:numId w:val="5"/>
        </w:numPr>
      </w:pPr>
      <w:r>
        <w:t>Introduction</w:t>
      </w:r>
    </w:p>
    <w:p w14:paraId="2EB2EA3B" w14:textId="63582B55" w:rsidR="00893D20" w:rsidRPr="00B47383" w:rsidRDefault="0097394F" w:rsidP="003705B6">
      <w:pPr>
        <w:jc w:val="both"/>
        <w:rPr>
          <w:lang w:eastAsia="ja-JP"/>
        </w:rPr>
      </w:pPr>
      <w:r>
        <w:rPr>
          <w:lang w:eastAsia="ja-JP"/>
        </w:rPr>
        <w:t>T</w:t>
      </w:r>
      <w:r w:rsidR="007F78E1">
        <w:rPr>
          <w:lang w:eastAsia="ja-JP"/>
        </w:rPr>
        <w:t xml:space="preserve">he </w:t>
      </w:r>
      <w:r w:rsidR="005B6D62">
        <w:rPr>
          <w:lang w:eastAsia="ja-JP"/>
        </w:rPr>
        <w:t>status report</w:t>
      </w:r>
      <w:r w:rsidR="000E6AC1">
        <w:rPr>
          <w:lang w:eastAsia="ja-JP"/>
        </w:rPr>
        <w:t xml:space="preserve"> </w:t>
      </w:r>
      <w:r w:rsidR="005B6D62">
        <w:rPr>
          <w:lang w:eastAsia="ja-JP"/>
        </w:rPr>
        <w:t>[</w:t>
      </w:r>
      <w:r w:rsidR="00F64238">
        <w:rPr>
          <w:lang w:eastAsia="ja-JP"/>
        </w:rPr>
        <w:t>1</w:t>
      </w:r>
      <w:r w:rsidR="005B6D62">
        <w:rPr>
          <w:lang w:eastAsia="ja-JP"/>
        </w:rPr>
        <w:t>] has declared that RAN1 completed its work for NR 52.6-71GHz WI. This contribution describes our view on the maintenance for initial access aspects for NR in FR2-2.</w:t>
      </w:r>
    </w:p>
    <w:p w14:paraId="51EB9200" w14:textId="1B83D99A" w:rsidR="00ED1AA2" w:rsidRDefault="00842B29" w:rsidP="00491B2D">
      <w:pPr>
        <w:pStyle w:val="1"/>
        <w:numPr>
          <w:ilvl w:val="0"/>
          <w:numId w:val="5"/>
        </w:numPr>
      </w:pPr>
      <w:r>
        <w:t>Discussion</w:t>
      </w:r>
    </w:p>
    <w:p w14:paraId="27C669C5" w14:textId="245D955F" w:rsidR="00ED1AA2" w:rsidRDefault="00BA6041" w:rsidP="00ED1AA2">
      <w:pPr>
        <w:pStyle w:val="2"/>
        <w:numPr>
          <w:ilvl w:val="1"/>
          <w:numId w:val="5"/>
        </w:numPr>
      </w:pPr>
      <w:r>
        <w:t>RB offsets between SSB and CORESET#0</w:t>
      </w:r>
    </w:p>
    <w:p w14:paraId="7DE4C891" w14:textId="24CD7C0D" w:rsidR="00BA6041" w:rsidRDefault="00BA6041" w:rsidP="003705B6">
      <w:pPr>
        <w:jc w:val="both"/>
        <w:rPr>
          <w:lang w:eastAsia="ja-JP"/>
        </w:rPr>
      </w:pPr>
      <w:r>
        <w:rPr>
          <w:rFonts w:hint="eastAsia"/>
          <w:lang w:eastAsia="ja-JP"/>
        </w:rPr>
        <w:t>R</w:t>
      </w:r>
      <w:r>
        <w:rPr>
          <w:lang w:eastAsia="ja-JP"/>
        </w:rPr>
        <w:t>AN4 has sent an LS reply to RAN1</w:t>
      </w:r>
      <w:r w:rsidR="00D63CB5">
        <w:rPr>
          <w:lang w:eastAsia="ja-JP"/>
        </w:rPr>
        <w:t>#108-e</w:t>
      </w:r>
      <w:r>
        <w:rPr>
          <w:lang w:eastAsia="ja-JP"/>
        </w:rPr>
        <w:t xml:space="preserve"> [2], which describes the following:</w:t>
      </w:r>
    </w:p>
    <w:tbl>
      <w:tblPr>
        <w:tblStyle w:val="af"/>
        <w:tblW w:w="0" w:type="auto"/>
        <w:tblLook w:val="04A0" w:firstRow="1" w:lastRow="0" w:firstColumn="1" w:lastColumn="0" w:noHBand="0" w:noVBand="1"/>
      </w:tblPr>
      <w:tblGrid>
        <w:gridCol w:w="9855"/>
      </w:tblGrid>
      <w:tr w:rsidR="006109AE" w14:paraId="3999F3EF" w14:textId="77777777" w:rsidTr="006109AE">
        <w:tc>
          <w:tcPr>
            <w:tcW w:w="9855" w:type="dxa"/>
          </w:tcPr>
          <w:p w14:paraId="6C2DCD80" w14:textId="77777777" w:rsidR="006109AE" w:rsidRPr="006109AE" w:rsidRDefault="006109AE" w:rsidP="006109AE">
            <w:pPr>
              <w:widowControl w:val="0"/>
              <w:spacing w:after="120"/>
              <w:jc w:val="both"/>
              <w:rPr>
                <w:rFonts w:ascii="Calibri" w:hAnsi="Calibri"/>
                <w:color w:val="000000"/>
                <w:kern w:val="2"/>
                <w:sz w:val="21"/>
                <w:szCs w:val="22"/>
                <w:lang w:val="en-US" w:eastAsia="ja-JP"/>
              </w:rPr>
            </w:pPr>
            <w:bookmarkStart w:id="0" w:name="_Hlk93935035"/>
            <w:r w:rsidRPr="006109AE">
              <w:rPr>
                <w:rFonts w:ascii="Calibri" w:hAnsi="Calibri"/>
                <w:color w:val="000000"/>
                <w:kern w:val="2"/>
                <w:sz w:val="21"/>
                <w:szCs w:val="22"/>
                <w:lang w:val="en-US" w:eastAsia="ja-JP"/>
              </w:rPr>
              <w:t>RAN4 has discussed the channelization and sync raster design for several meetings and reached the following agreements in RAN4#101-bis-e meeting.</w:t>
            </w:r>
          </w:p>
          <w:p w14:paraId="34318FF3" w14:textId="77777777" w:rsidR="006109AE" w:rsidRPr="006109AE" w:rsidRDefault="006109AE" w:rsidP="006109AE">
            <w:pPr>
              <w:widowControl w:val="0"/>
              <w:snapToGrid w:val="0"/>
              <w:ind w:right="288"/>
              <w:jc w:val="both"/>
              <w:rPr>
                <w:rFonts w:ascii="Calibri" w:hAnsi="Calibri"/>
                <w:kern w:val="2"/>
                <w:sz w:val="21"/>
                <w:szCs w:val="22"/>
                <w:lang w:val="en-US" w:eastAsia="ja-JP"/>
              </w:rPr>
            </w:pPr>
            <w:r w:rsidRPr="006109AE">
              <w:rPr>
                <w:rFonts w:ascii="Calibri" w:hAnsi="Calibri"/>
                <w:kern w:val="2"/>
                <w:sz w:val="21"/>
                <w:szCs w:val="22"/>
                <w:lang w:val="en-US" w:eastAsia="ja-JP"/>
              </w:rPr>
              <w:t>Agreement: Consider the different channelization for licensed band(s) and unlicensed band(s)</w:t>
            </w:r>
          </w:p>
          <w:p w14:paraId="6C6C3F35" w14:textId="77777777" w:rsidR="006109AE" w:rsidRPr="006109AE" w:rsidRDefault="006109AE" w:rsidP="006109AE">
            <w:pPr>
              <w:numPr>
                <w:ilvl w:val="0"/>
                <w:numId w:val="32"/>
              </w:numPr>
              <w:overflowPunct w:val="0"/>
              <w:autoSpaceDE w:val="0"/>
              <w:autoSpaceDN w:val="0"/>
              <w:adjustRightInd w:val="0"/>
              <w:ind w:right="281"/>
              <w:jc w:val="both"/>
              <w:textAlignment w:val="baseline"/>
              <w:rPr>
                <w:rFonts w:ascii="Calibri" w:hAnsi="Calibri"/>
                <w:kern w:val="2"/>
                <w:sz w:val="21"/>
                <w:lang w:val="en-US" w:eastAsia="ja-JP"/>
              </w:rPr>
            </w:pPr>
            <w:r w:rsidRPr="006109AE">
              <w:rPr>
                <w:rFonts w:ascii="Calibri" w:hAnsi="Calibri"/>
                <w:kern w:val="2"/>
                <w:sz w:val="21"/>
                <w:lang w:val="en-US" w:eastAsia="ja-JP"/>
              </w:rPr>
              <w:t>Fixed sync raster for unlicensed bands</w:t>
            </w:r>
          </w:p>
          <w:p w14:paraId="0FC1BD9B" w14:textId="77777777" w:rsidR="006109AE" w:rsidRPr="006109AE" w:rsidRDefault="006109AE" w:rsidP="006109AE">
            <w:pPr>
              <w:numPr>
                <w:ilvl w:val="1"/>
                <w:numId w:val="32"/>
              </w:numPr>
              <w:overflowPunct w:val="0"/>
              <w:autoSpaceDE w:val="0"/>
              <w:autoSpaceDN w:val="0"/>
              <w:adjustRightInd w:val="0"/>
              <w:ind w:right="281"/>
              <w:jc w:val="both"/>
              <w:textAlignment w:val="baseline"/>
              <w:rPr>
                <w:rFonts w:ascii="Calibri" w:hAnsi="Calibri"/>
                <w:kern w:val="2"/>
                <w:sz w:val="21"/>
                <w:lang w:val="en-US" w:eastAsia="ja-JP"/>
              </w:rPr>
            </w:pPr>
            <w:r w:rsidRPr="006109AE">
              <w:rPr>
                <w:rFonts w:ascii="Calibri" w:hAnsi="Calibri"/>
                <w:kern w:val="2"/>
                <w:sz w:val="21"/>
                <w:lang w:val="en-US" w:eastAsia="ja-JP"/>
              </w:rPr>
              <w:t>Fixed scheme should not be constrained by IEEE channel raster</w:t>
            </w:r>
          </w:p>
          <w:p w14:paraId="1693A5C6" w14:textId="77777777" w:rsidR="006109AE" w:rsidRPr="006109AE" w:rsidRDefault="006109AE" w:rsidP="006109AE">
            <w:pPr>
              <w:numPr>
                <w:ilvl w:val="1"/>
                <w:numId w:val="32"/>
              </w:numPr>
              <w:overflowPunct w:val="0"/>
              <w:autoSpaceDE w:val="0"/>
              <w:autoSpaceDN w:val="0"/>
              <w:adjustRightInd w:val="0"/>
              <w:ind w:right="281"/>
              <w:jc w:val="both"/>
              <w:textAlignment w:val="baseline"/>
              <w:rPr>
                <w:rFonts w:ascii="Calibri" w:hAnsi="Calibri"/>
                <w:kern w:val="2"/>
                <w:sz w:val="21"/>
                <w:lang w:val="en-US" w:eastAsia="ja-JP"/>
              </w:rPr>
            </w:pPr>
            <w:r w:rsidRPr="006109AE">
              <w:rPr>
                <w:rFonts w:ascii="Calibri" w:hAnsi="Calibri"/>
                <w:kern w:val="2"/>
                <w:sz w:val="21"/>
                <w:lang w:val="en-US" w:eastAsia="ja-JP"/>
              </w:rPr>
              <w:t>Send LS to RAN1 to make sure that RAN1 accommodates the solution already now for both fixed and floating sync raster.</w:t>
            </w:r>
          </w:p>
          <w:p w14:paraId="394B54D4" w14:textId="77777777" w:rsidR="006109AE" w:rsidRPr="006109AE" w:rsidRDefault="006109AE" w:rsidP="006109AE">
            <w:pPr>
              <w:numPr>
                <w:ilvl w:val="1"/>
                <w:numId w:val="32"/>
              </w:numPr>
              <w:overflowPunct w:val="0"/>
              <w:autoSpaceDE w:val="0"/>
              <w:autoSpaceDN w:val="0"/>
              <w:adjustRightInd w:val="0"/>
              <w:ind w:right="281"/>
              <w:jc w:val="both"/>
              <w:textAlignment w:val="baseline"/>
              <w:rPr>
                <w:rFonts w:ascii="Calibri" w:hAnsi="Calibri"/>
                <w:kern w:val="2"/>
                <w:sz w:val="21"/>
                <w:lang w:val="en-US" w:eastAsia="ja-JP"/>
              </w:rPr>
            </w:pPr>
            <w:r w:rsidRPr="006109AE">
              <w:rPr>
                <w:rFonts w:ascii="Calibri" w:hAnsi="Calibri"/>
                <w:kern w:val="2"/>
                <w:sz w:val="21"/>
                <w:lang w:val="en-US" w:eastAsia="ja-JP"/>
              </w:rPr>
              <w:t>For the contiguous carrier aggregation, the channel spacing of adjacent channels should be multiple of the larger SCS, i.e., 960KHz, used by two channels/CCs</w:t>
            </w:r>
          </w:p>
          <w:p w14:paraId="1A020FD3" w14:textId="77777777" w:rsidR="006109AE" w:rsidRPr="006109AE" w:rsidRDefault="006109AE" w:rsidP="006109AE">
            <w:pPr>
              <w:numPr>
                <w:ilvl w:val="0"/>
                <w:numId w:val="32"/>
              </w:numPr>
              <w:overflowPunct w:val="0"/>
              <w:autoSpaceDE w:val="0"/>
              <w:autoSpaceDN w:val="0"/>
              <w:adjustRightInd w:val="0"/>
              <w:ind w:right="281"/>
              <w:jc w:val="both"/>
              <w:textAlignment w:val="baseline"/>
              <w:rPr>
                <w:rFonts w:ascii="Calibri" w:hAnsi="Calibri"/>
                <w:kern w:val="2"/>
                <w:sz w:val="21"/>
                <w:lang w:val="en-US" w:eastAsia="ja-JP"/>
              </w:rPr>
            </w:pPr>
            <w:r w:rsidRPr="006109AE">
              <w:rPr>
                <w:rFonts w:ascii="Calibri" w:hAnsi="Calibri"/>
                <w:kern w:val="2"/>
                <w:sz w:val="21"/>
                <w:lang w:val="en-US" w:eastAsia="ja-JP"/>
              </w:rPr>
              <w:t>Floating sync raster for licensed bands</w:t>
            </w:r>
          </w:p>
          <w:p w14:paraId="5C25DE14" w14:textId="77777777" w:rsidR="006109AE" w:rsidRPr="006109AE" w:rsidRDefault="006109AE" w:rsidP="006109AE">
            <w:pPr>
              <w:numPr>
                <w:ilvl w:val="0"/>
                <w:numId w:val="32"/>
              </w:numPr>
              <w:overflowPunct w:val="0"/>
              <w:autoSpaceDE w:val="0"/>
              <w:autoSpaceDN w:val="0"/>
              <w:adjustRightInd w:val="0"/>
              <w:ind w:right="281"/>
              <w:jc w:val="both"/>
              <w:textAlignment w:val="baseline"/>
              <w:rPr>
                <w:rFonts w:ascii="Calibri" w:hAnsi="Calibri"/>
                <w:kern w:val="2"/>
                <w:sz w:val="21"/>
                <w:lang w:val="en-US" w:eastAsia="ja-JP"/>
              </w:rPr>
            </w:pPr>
            <w:r w:rsidRPr="006109AE">
              <w:rPr>
                <w:rFonts w:ascii="Calibri" w:hAnsi="Calibri"/>
                <w:kern w:val="2"/>
                <w:sz w:val="21"/>
                <w:lang w:val="en-US" w:eastAsia="ja-JP"/>
              </w:rPr>
              <w:t>Stick to the agreement last meeting for 3 x 17.28MHz as the minimum granularity.</w:t>
            </w:r>
          </w:p>
          <w:p w14:paraId="33C58998" w14:textId="77777777" w:rsidR="006109AE" w:rsidRPr="006109AE" w:rsidRDefault="006109AE" w:rsidP="006109AE">
            <w:pPr>
              <w:numPr>
                <w:ilvl w:val="1"/>
                <w:numId w:val="32"/>
              </w:numPr>
              <w:overflowPunct w:val="0"/>
              <w:autoSpaceDE w:val="0"/>
              <w:autoSpaceDN w:val="0"/>
              <w:adjustRightInd w:val="0"/>
              <w:ind w:right="281"/>
              <w:jc w:val="both"/>
              <w:textAlignment w:val="baseline"/>
              <w:rPr>
                <w:rFonts w:ascii="Calibri" w:hAnsi="Calibri"/>
                <w:kern w:val="2"/>
                <w:sz w:val="21"/>
                <w:lang w:val="en-US" w:eastAsia="ja-JP"/>
              </w:rPr>
            </w:pPr>
            <w:r w:rsidRPr="006109AE">
              <w:rPr>
                <w:rFonts w:ascii="Calibri" w:hAnsi="Calibri"/>
                <w:kern w:val="2"/>
                <w:sz w:val="21"/>
                <w:lang w:val="en-US" w:eastAsia="ja-JP"/>
              </w:rPr>
              <w:t xml:space="preserve">Refer to gap between adjacent GSCN values is not smaller than 3 x 17.28MHz </w:t>
            </w:r>
          </w:p>
          <w:p w14:paraId="3C3C6E60" w14:textId="77777777" w:rsidR="006109AE" w:rsidRPr="006109AE" w:rsidRDefault="006109AE" w:rsidP="006109AE">
            <w:pPr>
              <w:numPr>
                <w:ilvl w:val="0"/>
                <w:numId w:val="32"/>
              </w:numPr>
              <w:overflowPunct w:val="0"/>
              <w:autoSpaceDE w:val="0"/>
              <w:autoSpaceDN w:val="0"/>
              <w:adjustRightInd w:val="0"/>
              <w:ind w:right="281"/>
              <w:jc w:val="both"/>
              <w:textAlignment w:val="baseline"/>
              <w:rPr>
                <w:rFonts w:ascii="Calibri" w:hAnsi="Calibri"/>
                <w:kern w:val="2"/>
                <w:sz w:val="21"/>
                <w:lang w:val="en-US" w:eastAsia="ja-JP"/>
              </w:rPr>
            </w:pPr>
            <w:r w:rsidRPr="006109AE">
              <w:rPr>
                <w:rFonts w:ascii="Calibri" w:hAnsi="Calibri"/>
                <w:kern w:val="2"/>
                <w:sz w:val="21"/>
                <w:lang w:val="en-US" w:eastAsia="ja-JP"/>
              </w:rPr>
              <w:t>FFS: Unlicensed bands tries to use the sub-set of sync raster for licensed bands</w:t>
            </w:r>
          </w:p>
          <w:bookmarkEnd w:id="0"/>
          <w:p w14:paraId="756330C3" w14:textId="77777777" w:rsidR="006109AE" w:rsidRPr="006109AE" w:rsidRDefault="006109AE" w:rsidP="006109AE">
            <w:pPr>
              <w:widowControl w:val="0"/>
              <w:spacing w:after="120"/>
              <w:jc w:val="both"/>
              <w:rPr>
                <w:rFonts w:ascii="Calibri" w:hAnsi="Calibri" w:cs="Arial"/>
                <w:kern w:val="2"/>
                <w:sz w:val="21"/>
                <w:szCs w:val="22"/>
                <w:lang w:val="en-US" w:eastAsia="ja-JP"/>
              </w:rPr>
            </w:pPr>
          </w:p>
          <w:p w14:paraId="13BFA141" w14:textId="4E25C825" w:rsidR="006109AE" w:rsidRPr="003705B6" w:rsidRDefault="006109AE" w:rsidP="003705B6">
            <w:pPr>
              <w:widowControl w:val="0"/>
              <w:spacing w:after="120"/>
              <w:jc w:val="both"/>
              <w:rPr>
                <w:rFonts w:ascii="Calibri" w:eastAsiaTheme="minorEastAsia" w:hAnsi="Calibri" w:cs="Arial"/>
                <w:kern w:val="2"/>
                <w:sz w:val="21"/>
                <w:szCs w:val="22"/>
                <w:lang w:val="en-US" w:eastAsia="ja-JP"/>
              </w:rPr>
            </w:pPr>
            <w:r w:rsidRPr="006109AE">
              <w:rPr>
                <w:rFonts w:ascii="Calibri" w:hAnsi="Calibri" w:cs="Arial"/>
                <w:kern w:val="2"/>
                <w:sz w:val="21"/>
                <w:szCs w:val="22"/>
                <w:lang w:val="en-US" w:eastAsia="ja-JP"/>
              </w:rPr>
              <w:t>In order to facilitate discussions in RAN1, RAN4 would like to also note for licensed operations the minimum granularity, RAN4 is considering</w:t>
            </w:r>
            <w:r w:rsidRPr="006109AE">
              <w:rPr>
                <w:rFonts w:ascii="Calibri" w:hAnsi="Calibri"/>
                <w:color w:val="FF2600"/>
                <w:kern w:val="2"/>
                <w:sz w:val="21"/>
                <w:szCs w:val="22"/>
                <w:lang w:val="en-US" w:eastAsia="ja-JP"/>
              </w:rPr>
              <w:t xml:space="preserve"> </w:t>
            </w:r>
            <w:r w:rsidRPr="006109AE">
              <w:rPr>
                <w:rFonts w:ascii="Calibri" w:hAnsi="Calibri" w:cs="Arial"/>
                <w:kern w:val="2"/>
                <w:sz w:val="21"/>
                <w:szCs w:val="22"/>
                <w:lang w:val="en-US" w:eastAsia="ja-JP"/>
              </w:rPr>
              <w:t>3 x 17.28 MHz for 120 kHz, 12 x 17.28 MHz for 480 kHz and 6 x 17.28 MHz for 960 kHz. RAN1 may use this information for further discussions.</w:t>
            </w:r>
          </w:p>
        </w:tc>
      </w:tr>
    </w:tbl>
    <w:p w14:paraId="222ACAF2" w14:textId="77777777" w:rsidR="003705B6" w:rsidRDefault="003705B6" w:rsidP="003705B6">
      <w:pPr>
        <w:jc w:val="both"/>
        <w:rPr>
          <w:rFonts w:eastAsiaTheme="minorEastAsia"/>
        </w:rPr>
      </w:pPr>
    </w:p>
    <w:p w14:paraId="68616010" w14:textId="1847B390" w:rsidR="00D63CB5" w:rsidRDefault="00D63CB5" w:rsidP="003705B6">
      <w:pPr>
        <w:jc w:val="both"/>
        <w:rPr>
          <w:rFonts w:eastAsiaTheme="minorEastAsia"/>
        </w:rPr>
      </w:pPr>
      <w:r>
        <w:rPr>
          <w:rFonts w:eastAsiaTheme="minorEastAsia"/>
        </w:rPr>
        <w:t xml:space="preserve">Based on above and some further discussions, we have agreed </w:t>
      </w:r>
      <w:r w:rsidR="00847CC6">
        <w:rPr>
          <w:rFonts w:eastAsiaTheme="minorEastAsia"/>
        </w:rPr>
        <w:t xml:space="preserve">the </w:t>
      </w:r>
      <w:r>
        <w:rPr>
          <w:rFonts w:eastAsiaTheme="minorEastAsia"/>
        </w:rPr>
        <w:t>follow</w:t>
      </w:r>
      <w:r w:rsidR="00847CC6">
        <w:rPr>
          <w:rFonts w:eastAsiaTheme="minorEastAsia"/>
        </w:rPr>
        <w:t>ing table in [3]</w:t>
      </w:r>
      <w:r>
        <w:rPr>
          <w:rFonts w:eastAsiaTheme="minorEastAsia"/>
        </w:rPr>
        <w:t>:</w:t>
      </w:r>
    </w:p>
    <w:p w14:paraId="47D64B9B" w14:textId="77777777" w:rsidR="00847CC6" w:rsidRPr="00847CC6" w:rsidRDefault="00847CC6" w:rsidP="00847CC6">
      <w:pPr>
        <w:keepNext/>
        <w:keepLines/>
        <w:spacing w:before="60"/>
        <w:jc w:val="center"/>
        <w:rPr>
          <w:rFonts w:ascii="Arial" w:hAnsi="Arial" w:cs="Arial"/>
          <w:b/>
        </w:rPr>
      </w:pPr>
      <w:r w:rsidRPr="00847CC6">
        <w:rPr>
          <w:rFonts w:ascii="Arial" w:eastAsia="游明朝" w:hAnsi="Arial" w:cs="Arial"/>
          <w:b/>
          <w:lang w:val="en-US"/>
        </w:rPr>
        <w:lastRenderedPageBreak/>
        <w:t>Table 13-10A: Set of resource blocks and slot symbols of CORESET for Type0-PDCCH search space set when {SS/PBCH block, PDCCH} SCS is {120, 120} kHz, {480, 480} kHz, or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847CC6" w:rsidRPr="00847CC6" w14:paraId="6DE2EADE" w14:textId="77777777" w:rsidTr="00847CC6">
        <w:trPr>
          <w:cantSplit/>
        </w:trPr>
        <w:tc>
          <w:tcPr>
            <w:tcW w:w="792"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031F53C0" w14:textId="77777777" w:rsidR="00847CC6" w:rsidRPr="00847CC6" w:rsidRDefault="00847CC6" w:rsidP="00847CC6">
            <w:pPr>
              <w:keepNext/>
              <w:keepLines/>
              <w:spacing w:after="0"/>
              <w:jc w:val="center"/>
              <w:rPr>
                <w:rFonts w:ascii="Arial" w:eastAsia="游明朝" w:hAnsi="Arial" w:cs="Arial"/>
                <w:b/>
                <w:bCs/>
                <w:sz w:val="18"/>
                <w:lang w:val="en-US" w:eastAsia="en-GB"/>
              </w:rPr>
            </w:pPr>
            <w:r w:rsidRPr="00847CC6">
              <w:rPr>
                <w:rFonts w:ascii="Arial" w:eastAsia="游明朝" w:hAnsi="Arial" w:cs="Arial"/>
                <w:b/>
                <w:bCs/>
                <w:sz w:val="18"/>
                <w:lang w:val="en-US" w:eastAsia="en-GB"/>
              </w:rPr>
              <w:t>Index</w:t>
            </w:r>
          </w:p>
        </w:tc>
        <w:tc>
          <w:tcPr>
            <w:tcW w:w="3314"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63DCA971" w14:textId="77777777" w:rsidR="00847CC6" w:rsidRPr="00847CC6" w:rsidRDefault="00847CC6" w:rsidP="00847CC6">
            <w:pPr>
              <w:keepNext/>
              <w:keepLines/>
              <w:spacing w:after="0"/>
              <w:jc w:val="center"/>
              <w:rPr>
                <w:rFonts w:ascii="Arial" w:eastAsia="游明朝" w:hAnsi="Arial" w:cs="Arial"/>
                <w:b/>
                <w:bCs/>
                <w:sz w:val="18"/>
                <w:lang w:val="en-US" w:eastAsia="en-GB"/>
              </w:rPr>
            </w:pPr>
            <w:r w:rsidRPr="00847CC6">
              <w:rPr>
                <w:rFonts w:ascii="Arial" w:eastAsia="游明朝" w:hAnsi="Arial" w:cs="Arial"/>
                <w:b/>
                <w:kern w:val="24"/>
                <w:sz w:val="18"/>
                <w:lang w:val="en-US" w:eastAsia="en-GB"/>
              </w:rPr>
              <w:t xml:space="preserve">SS/PBCH block and CORESET multiplexing pattern </w:t>
            </w:r>
          </w:p>
        </w:tc>
        <w:tc>
          <w:tcPr>
            <w:tcW w:w="1543"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35D32D7" w14:textId="77777777" w:rsidR="00847CC6" w:rsidRPr="00847CC6" w:rsidRDefault="00847CC6" w:rsidP="00847CC6">
            <w:pPr>
              <w:keepNext/>
              <w:keepLines/>
              <w:spacing w:after="0"/>
              <w:jc w:val="center"/>
              <w:rPr>
                <w:rFonts w:ascii="Arial" w:eastAsia="游明朝" w:hAnsi="Arial" w:cs="Arial"/>
                <w:b/>
                <w:bCs/>
                <w:sz w:val="18"/>
                <w:lang w:val="en-US" w:eastAsia="en-GB"/>
              </w:rPr>
            </w:pPr>
            <w:r w:rsidRPr="00847CC6">
              <w:rPr>
                <w:rFonts w:ascii="Arial" w:eastAsia="游明朝" w:hAnsi="Arial" w:cs="Arial"/>
                <w:b/>
                <w:kern w:val="24"/>
                <w:sz w:val="18"/>
                <w:lang w:val="en-US" w:eastAsia="en-GB"/>
              </w:rPr>
              <w:t xml:space="preserve">Number of RBs </w:t>
            </w:r>
            <m:oMath>
              <m:sSubSup>
                <m:sSubSupPr>
                  <m:ctrlPr>
                    <w:rPr>
                      <w:rFonts w:ascii="Cambria Math" w:eastAsia="游明朝" w:hAnsi="Cambria Math" w:cs="Arial"/>
                      <w:b/>
                      <w:i/>
                      <w:sz w:val="18"/>
                      <w:lang w:eastAsia="en-GB"/>
                    </w:rPr>
                  </m:ctrlPr>
                </m:sSubSupPr>
                <m:e>
                  <m:r>
                    <m:rPr>
                      <m:sty m:val="bi"/>
                    </m:rPr>
                    <w:rPr>
                      <w:rFonts w:ascii="Cambria Math" w:eastAsia="游明朝" w:hAnsi="Arial" w:cs="Arial"/>
                      <w:sz w:val="18"/>
                      <w:lang w:val="en-US" w:eastAsia="en-GB"/>
                    </w:rPr>
                    <m:t>N</m:t>
                  </m:r>
                </m:e>
                <m:sub>
                  <m:r>
                    <m:rPr>
                      <m:nor/>
                    </m:rPr>
                    <w:rPr>
                      <w:rFonts w:ascii="Cambria Math" w:eastAsia="游明朝" w:hAnsi="Arial" w:cs="Arial"/>
                      <w:b/>
                      <w:sz w:val="18"/>
                      <w:lang w:val="en-US" w:eastAsia="en-GB"/>
                    </w:rPr>
                    <m:t>RB</m:t>
                  </m:r>
                  <m:ctrlPr>
                    <w:rPr>
                      <w:rFonts w:ascii="Cambria Math" w:eastAsia="游明朝" w:hAnsi="Cambria Math" w:cs="Arial"/>
                      <w:b/>
                      <w:sz w:val="18"/>
                      <w:lang w:eastAsia="en-GB"/>
                    </w:rPr>
                  </m:ctrlPr>
                </m:sub>
                <m:sup>
                  <m:r>
                    <m:rPr>
                      <m:nor/>
                    </m:rPr>
                    <w:rPr>
                      <w:rFonts w:ascii="Cambria Math" w:eastAsia="游明朝" w:hAnsi="Arial" w:cs="Arial"/>
                      <w:b/>
                      <w:sz w:val="18"/>
                      <w:lang w:val="en-US" w:eastAsia="en-GB"/>
                    </w:rPr>
                    <m:t>CORESET</m:t>
                  </m:r>
                  <m:ctrlPr>
                    <w:rPr>
                      <w:rFonts w:ascii="Cambria Math" w:eastAsia="游明朝" w:hAnsi="Cambria Math" w:cs="Arial"/>
                      <w:b/>
                      <w:sz w:val="18"/>
                      <w:lang w:eastAsia="en-GB"/>
                    </w:rPr>
                  </m:ctrlPr>
                </m:sup>
              </m:sSubSup>
            </m:oMath>
          </w:p>
        </w:tc>
        <w:tc>
          <w:tcPr>
            <w:tcW w:w="182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497423F8" w14:textId="77777777" w:rsidR="00847CC6" w:rsidRPr="00847CC6" w:rsidRDefault="00847CC6" w:rsidP="00847CC6">
            <w:pPr>
              <w:keepNext/>
              <w:keepLines/>
              <w:spacing w:after="0"/>
              <w:jc w:val="center"/>
              <w:rPr>
                <w:rFonts w:ascii="Arial" w:eastAsia="游明朝" w:hAnsi="Arial" w:cs="Arial"/>
                <w:b/>
                <w:bCs/>
                <w:iCs/>
                <w:sz w:val="18"/>
                <w:lang w:val="en-US" w:eastAsia="en-GB"/>
              </w:rPr>
            </w:pPr>
            <w:r w:rsidRPr="00847CC6">
              <w:rPr>
                <w:rFonts w:ascii="Arial" w:eastAsia="游明朝" w:hAnsi="Arial" w:cs="Arial"/>
                <w:b/>
                <w:kern w:val="24"/>
                <w:sz w:val="18"/>
                <w:lang w:val="en-US" w:eastAsia="en-GB"/>
              </w:rPr>
              <w:t xml:space="preserve">Number of Symbols </w:t>
            </w:r>
            <m:oMath>
              <m:sSubSup>
                <m:sSubSupPr>
                  <m:ctrlPr>
                    <w:rPr>
                      <w:rFonts w:ascii="Cambria Math" w:eastAsia="游明朝" w:hAnsi="Cambria Math" w:cs="Arial"/>
                      <w:b/>
                      <w:i/>
                      <w:sz w:val="18"/>
                      <w:lang w:eastAsia="en-GB"/>
                    </w:rPr>
                  </m:ctrlPr>
                </m:sSubSupPr>
                <m:e>
                  <m:r>
                    <m:rPr>
                      <m:sty m:val="bi"/>
                    </m:rPr>
                    <w:rPr>
                      <w:rFonts w:ascii="Cambria Math" w:eastAsia="游明朝" w:hAnsi="Arial" w:cs="Arial"/>
                      <w:sz w:val="18"/>
                      <w:lang w:val="en-US" w:eastAsia="en-GB"/>
                    </w:rPr>
                    <m:t>N</m:t>
                  </m:r>
                </m:e>
                <m:sub>
                  <m:r>
                    <m:rPr>
                      <m:nor/>
                    </m:rPr>
                    <w:rPr>
                      <w:rFonts w:ascii="Cambria Math" w:eastAsia="游明朝" w:hAnsi="Arial" w:cs="Arial"/>
                      <w:b/>
                      <w:sz w:val="18"/>
                      <w:lang w:val="en-US" w:eastAsia="en-GB"/>
                    </w:rPr>
                    <m:t>symb</m:t>
                  </m:r>
                  <m:ctrlPr>
                    <w:rPr>
                      <w:rFonts w:ascii="Cambria Math" w:eastAsia="游明朝" w:hAnsi="Cambria Math" w:cs="Arial"/>
                      <w:b/>
                      <w:sz w:val="18"/>
                      <w:lang w:eastAsia="en-GB"/>
                    </w:rPr>
                  </m:ctrlPr>
                </m:sub>
                <m:sup>
                  <m:r>
                    <m:rPr>
                      <m:nor/>
                    </m:rPr>
                    <w:rPr>
                      <w:rFonts w:ascii="Cambria Math" w:eastAsia="游明朝" w:hAnsi="Arial" w:cs="Arial"/>
                      <w:b/>
                      <w:sz w:val="18"/>
                      <w:lang w:val="en-US" w:eastAsia="en-GB"/>
                    </w:rPr>
                    <m:t>CORESET</m:t>
                  </m:r>
                  <m:ctrlPr>
                    <w:rPr>
                      <w:rFonts w:ascii="Cambria Math" w:eastAsia="游明朝" w:hAnsi="Cambria Math" w:cs="Arial"/>
                      <w:b/>
                      <w:sz w:val="18"/>
                      <w:lang w:eastAsia="en-GB"/>
                    </w:rPr>
                  </m:ctrlPr>
                </m:sup>
              </m:sSubSup>
            </m:oMath>
          </w:p>
        </w:tc>
        <w:tc>
          <w:tcPr>
            <w:tcW w:w="1451"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794ADF9" w14:textId="77777777" w:rsidR="00847CC6" w:rsidRPr="00847CC6" w:rsidRDefault="00847CC6" w:rsidP="00847CC6">
            <w:pPr>
              <w:keepNext/>
              <w:keepLines/>
              <w:spacing w:after="0"/>
              <w:jc w:val="center"/>
              <w:rPr>
                <w:rFonts w:ascii="Arial" w:eastAsia="游明朝" w:hAnsi="Arial" w:cs="Arial"/>
                <w:b/>
                <w:bCs/>
                <w:sz w:val="18"/>
                <w:lang w:val="en-US" w:eastAsia="en-GB"/>
              </w:rPr>
            </w:pPr>
            <w:r w:rsidRPr="00847CC6">
              <w:rPr>
                <w:rFonts w:ascii="Arial" w:eastAsia="游明朝" w:hAnsi="Arial" w:cs="Arial"/>
                <w:b/>
                <w:kern w:val="24"/>
                <w:sz w:val="18"/>
                <w:lang w:val="en-US" w:eastAsia="en-GB"/>
              </w:rPr>
              <w:t xml:space="preserve">Offset (RBs) </w:t>
            </w:r>
          </w:p>
        </w:tc>
      </w:tr>
      <w:tr w:rsidR="00847CC6" w:rsidRPr="00847CC6" w14:paraId="63BB6850" w14:textId="77777777" w:rsidTr="00847CC6">
        <w:trPr>
          <w:cantSplit/>
        </w:trPr>
        <w:tc>
          <w:tcPr>
            <w:tcW w:w="792" w:type="dxa"/>
            <w:tcBorders>
              <w:top w:val="double" w:sz="4" w:space="0" w:color="auto"/>
              <w:left w:val="single" w:sz="4" w:space="0" w:color="auto"/>
              <w:bottom w:val="single" w:sz="4" w:space="0" w:color="auto"/>
              <w:right w:val="double" w:sz="4" w:space="0" w:color="auto"/>
            </w:tcBorders>
            <w:vAlign w:val="center"/>
            <w:hideMark/>
          </w:tcPr>
          <w:p w14:paraId="35593671"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0</w:t>
            </w:r>
          </w:p>
        </w:tc>
        <w:tc>
          <w:tcPr>
            <w:tcW w:w="3314" w:type="dxa"/>
            <w:tcBorders>
              <w:top w:val="double" w:sz="4" w:space="0" w:color="auto"/>
              <w:left w:val="double" w:sz="4" w:space="0" w:color="auto"/>
              <w:bottom w:val="single" w:sz="4" w:space="0" w:color="auto"/>
              <w:right w:val="single" w:sz="4" w:space="0" w:color="auto"/>
            </w:tcBorders>
            <w:vAlign w:val="center"/>
            <w:hideMark/>
          </w:tcPr>
          <w:p w14:paraId="3A8A6731"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kern w:val="24"/>
                <w:sz w:val="18"/>
                <w:szCs w:val="18"/>
                <w:lang w:val="en-US" w:eastAsia="en-GB"/>
              </w:rPr>
              <w:t xml:space="preserve">1 </w:t>
            </w:r>
          </w:p>
        </w:tc>
        <w:tc>
          <w:tcPr>
            <w:tcW w:w="1543" w:type="dxa"/>
            <w:tcBorders>
              <w:top w:val="double" w:sz="4" w:space="0" w:color="auto"/>
              <w:left w:val="single" w:sz="4" w:space="0" w:color="auto"/>
              <w:bottom w:val="single" w:sz="4" w:space="0" w:color="auto"/>
              <w:right w:val="single" w:sz="4" w:space="0" w:color="auto"/>
            </w:tcBorders>
            <w:vAlign w:val="center"/>
            <w:hideMark/>
          </w:tcPr>
          <w:p w14:paraId="6AA589FB"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kern w:val="24"/>
                <w:sz w:val="18"/>
                <w:szCs w:val="18"/>
                <w:lang w:val="en-US" w:eastAsia="en-GB"/>
              </w:rPr>
              <w:t>24</w:t>
            </w:r>
          </w:p>
        </w:tc>
        <w:tc>
          <w:tcPr>
            <w:tcW w:w="1826" w:type="dxa"/>
            <w:tcBorders>
              <w:top w:val="double" w:sz="4" w:space="0" w:color="auto"/>
              <w:left w:val="single" w:sz="4" w:space="0" w:color="auto"/>
              <w:bottom w:val="single" w:sz="4" w:space="0" w:color="auto"/>
              <w:right w:val="single" w:sz="4" w:space="0" w:color="auto"/>
            </w:tcBorders>
            <w:vAlign w:val="center"/>
            <w:hideMark/>
          </w:tcPr>
          <w:p w14:paraId="6BAB5173"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kern w:val="24"/>
                <w:sz w:val="18"/>
                <w:szCs w:val="18"/>
                <w:lang w:val="en-US" w:eastAsia="en-GB"/>
              </w:rPr>
              <w:t>2</w:t>
            </w:r>
          </w:p>
        </w:tc>
        <w:tc>
          <w:tcPr>
            <w:tcW w:w="1451" w:type="dxa"/>
            <w:tcBorders>
              <w:top w:val="double" w:sz="4" w:space="0" w:color="auto"/>
              <w:left w:val="single" w:sz="4" w:space="0" w:color="auto"/>
              <w:bottom w:val="single" w:sz="4" w:space="0" w:color="auto"/>
              <w:right w:val="single" w:sz="4" w:space="0" w:color="auto"/>
            </w:tcBorders>
            <w:vAlign w:val="center"/>
            <w:hideMark/>
          </w:tcPr>
          <w:p w14:paraId="26609EDE"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0</w:t>
            </w:r>
          </w:p>
        </w:tc>
      </w:tr>
      <w:tr w:rsidR="00847CC6" w:rsidRPr="00847CC6" w14:paraId="6F422E3F" w14:textId="77777777" w:rsidTr="00847CC6">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79DB1B6"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1</w:t>
            </w:r>
          </w:p>
        </w:tc>
        <w:tc>
          <w:tcPr>
            <w:tcW w:w="3314" w:type="dxa"/>
            <w:tcBorders>
              <w:top w:val="single" w:sz="4" w:space="0" w:color="auto"/>
              <w:left w:val="double" w:sz="4" w:space="0" w:color="auto"/>
              <w:bottom w:val="single" w:sz="4" w:space="0" w:color="auto"/>
              <w:right w:val="single" w:sz="4" w:space="0" w:color="auto"/>
            </w:tcBorders>
            <w:vAlign w:val="center"/>
            <w:hideMark/>
          </w:tcPr>
          <w:p w14:paraId="67B75520"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kern w:val="24"/>
                <w:sz w:val="18"/>
                <w:szCs w:val="18"/>
                <w:lang w:val="en-US"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7F49ADCC"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kern w:val="24"/>
                <w:sz w:val="18"/>
                <w:szCs w:val="18"/>
                <w:lang w:val="en-US" w:eastAsia="en-GB"/>
              </w:rPr>
              <w:t>24</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89D7102"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kern w:val="24"/>
                <w:sz w:val="18"/>
                <w:szCs w:val="18"/>
                <w:lang w:val="en-US" w:eastAsia="en-GB"/>
              </w:rPr>
              <w:t>2</w:t>
            </w:r>
          </w:p>
        </w:tc>
        <w:tc>
          <w:tcPr>
            <w:tcW w:w="1451" w:type="dxa"/>
            <w:tcBorders>
              <w:top w:val="single" w:sz="4" w:space="0" w:color="auto"/>
              <w:left w:val="single" w:sz="4" w:space="0" w:color="auto"/>
              <w:bottom w:val="single" w:sz="4" w:space="0" w:color="auto"/>
              <w:right w:val="single" w:sz="4" w:space="0" w:color="auto"/>
            </w:tcBorders>
            <w:vAlign w:val="center"/>
            <w:hideMark/>
          </w:tcPr>
          <w:p w14:paraId="5B0523FB"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4</w:t>
            </w:r>
          </w:p>
        </w:tc>
      </w:tr>
      <w:tr w:rsidR="00847CC6" w:rsidRPr="00847CC6" w14:paraId="77AE5E9B" w14:textId="77777777" w:rsidTr="00847CC6">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58F50D76" w14:textId="77777777" w:rsidR="00847CC6" w:rsidRPr="00847CC6" w:rsidRDefault="00847CC6" w:rsidP="00847CC6">
            <w:pPr>
              <w:keepNext/>
              <w:keepLines/>
              <w:spacing w:after="0"/>
              <w:jc w:val="center"/>
              <w:rPr>
                <w:rFonts w:ascii="Arial" w:eastAsia="游明朝" w:hAnsi="Arial" w:cs="Arial"/>
                <w:sz w:val="18"/>
                <w:lang w:eastAsia="en-GB"/>
              </w:rPr>
            </w:pPr>
            <w:r w:rsidRPr="00847CC6">
              <w:rPr>
                <w:rFonts w:ascii="Arial" w:eastAsia="游明朝" w:hAnsi="Arial" w:cs="Arial"/>
                <w:sz w:val="18"/>
                <w:lang w:val="en-US" w:eastAsia="en-GB"/>
              </w:rPr>
              <w:t>2</w:t>
            </w:r>
          </w:p>
        </w:tc>
        <w:tc>
          <w:tcPr>
            <w:tcW w:w="3314" w:type="dxa"/>
            <w:tcBorders>
              <w:top w:val="single" w:sz="4" w:space="0" w:color="auto"/>
              <w:left w:val="double" w:sz="4" w:space="0" w:color="auto"/>
              <w:bottom w:val="single" w:sz="4" w:space="0" w:color="auto"/>
              <w:right w:val="single" w:sz="4" w:space="0" w:color="auto"/>
            </w:tcBorders>
            <w:vAlign w:val="center"/>
            <w:hideMark/>
          </w:tcPr>
          <w:p w14:paraId="4C125B55"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kern w:val="24"/>
                <w:sz w:val="18"/>
                <w:szCs w:val="18"/>
                <w:lang w:val="en-US"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7746A231"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kern w:val="24"/>
                <w:sz w:val="18"/>
                <w:szCs w:val="18"/>
                <w:lang w:val="en-US"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6BC93B97"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kern w:val="24"/>
                <w:sz w:val="18"/>
                <w:szCs w:val="18"/>
                <w:lang w:val="en-US" w:eastAsia="en-GB"/>
              </w:rPr>
              <w:t>1</w:t>
            </w:r>
          </w:p>
        </w:tc>
        <w:tc>
          <w:tcPr>
            <w:tcW w:w="1451" w:type="dxa"/>
            <w:tcBorders>
              <w:top w:val="single" w:sz="4" w:space="0" w:color="auto"/>
              <w:left w:val="single" w:sz="4" w:space="0" w:color="auto"/>
              <w:bottom w:val="single" w:sz="4" w:space="0" w:color="auto"/>
              <w:right w:val="single" w:sz="4" w:space="0" w:color="auto"/>
            </w:tcBorders>
            <w:vAlign w:val="center"/>
            <w:hideMark/>
          </w:tcPr>
          <w:p w14:paraId="2200118F"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0</w:t>
            </w:r>
          </w:p>
        </w:tc>
      </w:tr>
      <w:tr w:rsidR="00847CC6" w:rsidRPr="00847CC6" w14:paraId="00426133" w14:textId="77777777" w:rsidTr="00847CC6">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77706155"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3</w:t>
            </w:r>
          </w:p>
        </w:tc>
        <w:tc>
          <w:tcPr>
            <w:tcW w:w="3314" w:type="dxa"/>
            <w:tcBorders>
              <w:top w:val="single" w:sz="4" w:space="0" w:color="auto"/>
              <w:left w:val="double" w:sz="4" w:space="0" w:color="auto"/>
              <w:bottom w:val="single" w:sz="4" w:space="0" w:color="auto"/>
              <w:right w:val="single" w:sz="4" w:space="0" w:color="auto"/>
            </w:tcBorders>
            <w:vAlign w:val="center"/>
            <w:hideMark/>
          </w:tcPr>
          <w:p w14:paraId="2D52F1FE"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621A5757"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7959C0B"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1</w:t>
            </w:r>
          </w:p>
        </w:tc>
        <w:tc>
          <w:tcPr>
            <w:tcW w:w="1451" w:type="dxa"/>
            <w:tcBorders>
              <w:top w:val="single" w:sz="4" w:space="0" w:color="auto"/>
              <w:left w:val="single" w:sz="4" w:space="0" w:color="auto"/>
              <w:bottom w:val="single" w:sz="4" w:space="0" w:color="auto"/>
              <w:right w:val="single" w:sz="4" w:space="0" w:color="auto"/>
            </w:tcBorders>
            <w:vAlign w:val="center"/>
            <w:hideMark/>
          </w:tcPr>
          <w:p w14:paraId="31901A01"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14</w:t>
            </w:r>
          </w:p>
        </w:tc>
      </w:tr>
      <w:tr w:rsidR="00847CC6" w:rsidRPr="00847CC6" w14:paraId="2921D730" w14:textId="77777777" w:rsidTr="00847CC6">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0D9783EC"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4</w:t>
            </w:r>
          </w:p>
        </w:tc>
        <w:tc>
          <w:tcPr>
            <w:tcW w:w="3314" w:type="dxa"/>
            <w:tcBorders>
              <w:top w:val="single" w:sz="4" w:space="0" w:color="auto"/>
              <w:left w:val="double" w:sz="4" w:space="0" w:color="auto"/>
              <w:bottom w:val="single" w:sz="4" w:space="0" w:color="auto"/>
              <w:right w:val="single" w:sz="4" w:space="0" w:color="auto"/>
            </w:tcBorders>
            <w:vAlign w:val="center"/>
            <w:hideMark/>
          </w:tcPr>
          <w:p w14:paraId="08ACB687"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64E306F4"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48EAD96"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1</w:t>
            </w:r>
          </w:p>
        </w:tc>
        <w:tc>
          <w:tcPr>
            <w:tcW w:w="1451" w:type="dxa"/>
            <w:tcBorders>
              <w:top w:val="single" w:sz="4" w:space="0" w:color="auto"/>
              <w:left w:val="single" w:sz="4" w:space="0" w:color="auto"/>
              <w:bottom w:val="single" w:sz="4" w:space="0" w:color="auto"/>
              <w:right w:val="single" w:sz="4" w:space="0" w:color="auto"/>
            </w:tcBorders>
            <w:vAlign w:val="center"/>
            <w:hideMark/>
          </w:tcPr>
          <w:p w14:paraId="20A65BF0"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28</w:t>
            </w:r>
          </w:p>
        </w:tc>
      </w:tr>
      <w:tr w:rsidR="00847CC6" w:rsidRPr="00847CC6" w14:paraId="723A06B3" w14:textId="77777777" w:rsidTr="00847CC6">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12490D7A"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5</w:t>
            </w:r>
          </w:p>
        </w:tc>
        <w:tc>
          <w:tcPr>
            <w:tcW w:w="3314" w:type="dxa"/>
            <w:tcBorders>
              <w:top w:val="single" w:sz="4" w:space="0" w:color="auto"/>
              <w:left w:val="double" w:sz="4" w:space="0" w:color="auto"/>
              <w:bottom w:val="single" w:sz="4" w:space="0" w:color="auto"/>
              <w:right w:val="single" w:sz="4" w:space="0" w:color="auto"/>
            </w:tcBorders>
            <w:vAlign w:val="center"/>
            <w:hideMark/>
          </w:tcPr>
          <w:p w14:paraId="1796CE46"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kern w:val="24"/>
                <w:sz w:val="18"/>
                <w:szCs w:val="18"/>
                <w:lang w:val="en-US"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F741BD0"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kern w:val="24"/>
                <w:sz w:val="18"/>
                <w:szCs w:val="18"/>
                <w:lang w:val="en-US"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45BBFDE"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kern w:val="24"/>
                <w:sz w:val="18"/>
                <w:szCs w:val="18"/>
                <w:lang w:val="en-US" w:eastAsia="en-GB"/>
              </w:rPr>
              <w:t>2</w:t>
            </w:r>
          </w:p>
        </w:tc>
        <w:tc>
          <w:tcPr>
            <w:tcW w:w="1451" w:type="dxa"/>
            <w:tcBorders>
              <w:top w:val="single" w:sz="4" w:space="0" w:color="auto"/>
              <w:left w:val="single" w:sz="4" w:space="0" w:color="auto"/>
              <w:bottom w:val="single" w:sz="4" w:space="0" w:color="auto"/>
              <w:right w:val="single" w:sz="4" w:space="0" w:color="auto"/>
            </w:tcBorders>
            <w:vAlign w:val="center"/>
            <w:hideMark/>
          </w:tcPr>
          <w:p w14:paraId="7EDCA886"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0</w:t>
            </w:r>
          </w:p>
        </w:tc>
      </w:tr>
      <w:tr w:rsidR="00847CC6" w:rsidRPr="00847CC6" w14:paraId="236D46BF" w14:textId="77777777" w:rsidTr="00847CC6">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37200221"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6</w:t>
            </w:r>
          </w:p>
        </w:tc>
        <w:tc>
          <w:tcPr>
            <w:tcW w:w="3314" w:type="dxa"/>
            <w:tcBorders>
              <w:top w:val="single" w:sz="4" w:space="0" w:color="auto"/>
              <w:left w:val="double" w:sz="4" w:space="0" w:color="auto"/>
              <w:bottom w:val="single" w:sz="4" w:space="0" w:color="auto"/>
              <w:right w:val="single" w:sz="4" w:space="0" w:color="auto"/>
            </w:tcBorders>
            <w:vAlign w:val="center"/>
            <w:hideMark/>
          </w:tcPr>
          <w:p w14:paraId="61FE84A0"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kern w:val="24"/>
                <w:sz w:val="18"/>
                <w:szCs w:val="18"/>
                <w:lang w:val="en-US"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7C32E9C1"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kern w:val="24"/>
                <w:sz w:val="18"/>
                <w:szCs w:val="18"/>
                <w:lang w:val="en-US"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83E8614"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kern w:val="24"/>
                <w:sz w:val="18"/>
                <w:szCs w:val="18"/>
                <w:lang w:val="en-US" w:eastAsia="en-GB"/>
              </w:rPr>
              <w:t>2</w:t>
            </w:r>
          </w:p>
        </w:tc>
        <w:tc>
          <w:tcPr>
            <w:tcW w:w="1451" w:type="dxa"/>
            <w:tcBorders>
              <w:top w:val="single" w:sz="4" w:space="0" w:color="auto"/>
              <w:left w:val="single" w:sz="4" w:space="0" w:color="auto"/>
              <w:bottom w:val="single" w:sz="4" w:space="0" w:color="auto"/>
              <w:right w:val="single" w:sz="4" w:space="0" w:color="auto"/>
            </w:tcBorders>
            <w:vAlign w:val="center"/>
            <w:hideMark/>
          </w:tcPr>
          <w:p w14:paraId="21AA7593"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14</w:t>
            </w:r>
          </w:p>
        </w:tc>
      </w:tr>
      <w:tr w:rsidR="00847CC6" w:rsidRPr="00847CC6" w14:paraId="00CA879E" w14:textId="77777777" w:rsidTr="00847CC6">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323FC5A9"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7</w:t>
            </w:r>
          </w:p>
        </w:tc>
        <w:tc>
          <w:tcPr>
            <w:tcW w:w="3314" w:type="dxa"/>
            <w:tcBorders>
              <w:top w:val="single" w:sz="4" w:space="0" w:color="auto"/>
              <w:left w:val="double" w:sz="4" w:space="0" w:color="auto"/>
              <w:bottom w:val="single" w:sz="4" w:space="0" w:color="auto"/>
              <w:right w:val="single" w:sz="4" w:space="0" w:color="auto"/>
            </w:tcBorders>
            <w:vAlign w:val="center"/>
            <w:hideMark/>
          </w:tcPr>
          <w:p w14:paraId="538EA7AE"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22C39C66"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553B4E5"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2</w:t>
            </w:r>
          </w:p>
        </w:tc>
        <w:tc>
          <w:tcPr>
            <w:tcW w:w="1451" w:type="dxa"/>
            <w:tcBorders>
              <w:top w:val="single" w:sz="4" w:space="0" w:color="auto"/>
              <w:left w:val="single" w:sz="4" w:space="0" w:color="auto"/>
              <w:bottom w:val="single" w:sz="4" w:space="0" w:color="auto"/>
              <w:right w:val="single" w:sz="4" w:space="0" w:color="auto"/>
            </w:tcBorders>
            <w:vAlign w:val="center"/>
            <w:hideMark/>
          </w:tcPr>
          <w:p w14:paraId="374F85BD"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28</w:t>
            </w:r>
          </w:p>
        </w:tc>
      </w:tr>
      <w:tr w:rsidR="00847CC6" w:rsidRPr="00847CC6" w14:paraId="5CEADDD2" w14:textId="77777777" w:rsidTr="00847CC6">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74C177B6"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8</w:t>
            </w:r>
          </w:p>
        </w:tc>
        <w:tc>
          <w:tcPr>
            <w:tcW w:w="3314" w:type="dxa"/>
            <w:tcBorders>
              <w:top w:val="single" w:sz="4" w:space="0" w:color="auto"/>
              <w:left w:val="double" w:sz="4" w:space="0" w:color="auto"/>
              <w:bottom w:val="single" w:sz="4" w:space="0" w:color="auto"/>
              <w:right w:val="single" w:sz="4" w:space="0" w:color="auto"/>
            </w:tcBorders>
            <w:vAlign w:val="center"/>
            <w:hideMark/>
          </w:tcPr>
          <w:p w14:paraId="3D1A6D9D"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r w:rsidRPr="00847CC6">
              <w:rPr>
                <w:rFonts w:ascii="Arial" w:eastAsia="游明朝" w:hAnsi="Arial" w:cs="Arial"/>
                <w:kern w:val="24"/>
                <w:sz w:val="18"/>
                <w:szCs w:val="18"/>
                <w:lang w:val="en-US" w:eastAsia="en-GB"/>
              </w:rPr>
              <w:t>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9EC0603"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r w:rsidRPr="00847CC6">
              <w:rPr>
                <w:rFonts w:ascii="Arial" w:eastAsia="游明朝" w:hAnsi="Arial" w:cs="Arial"/>
                <w:kern w:val="24"/>
                <w:sz w:val="18"/>
                <w:szCs w:val="18"/>
                <w:lang w:val="en-US" w:eastAsia="en-GB"/>
              </w:rPr>
              <w:t>96</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EAF8319"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r w:rsidRPr="00847CC6">
              <w:rPr>
                <w:rFonts w:ascii="Arial" w:eastAsia="游明朝" w:hAnsi="Arial" w:cs="Arial"/>
                <w:kern w:val="24"/>
                <w:sz w:val="18"/>
                <w:szCs w:val="18"/>
                <w:lang w:val="en-US" w:eastAsia="en-GB"/>
              </w:rPr>
              <w:t>1</w:t>
            </w:r>
          </w:p>
        </w:tc>
        <w:tc>
          <w:tcPr>
            <w:tcW w:w="1451" w:type="dxa"/>
            <w:tcBorders>
              <w:top w:val="single" w:sz="4" w:space="0" w:color="auto"/>
              <w:left w:val="single" w:sz="4" w:space="0" w:color="auto"/>
              <w:bottom w:val="single" w:sz="4" w:space="0" w:color="auto"/>
              <w:right w:val="single" w:sz="4" w:space="0" w:color="auto"/>
            </w:tcBorders>
            <w:vAlign w:val="center"/>
            <w:hideMark/>
          </w:tcPr>
          <w:p w14:paraId="1E45200A" w14:textId="77777777" w:rsidR="00847CC6" w:rsidRPr="00847CC6" w:rsidRDefault="00847CC6" w:rsidP="00847CC6">
            <w:pPr>
              <w:keepNext/>
              <w:keepLines/>
              <w:spacing w:after="0"/>
              <w:jc w:val="center"/>
              <w:rPr>
                <w:rFonts w:ascii="Arial" w:eastAsia="游明朝" w:hAnsi="Arial"/>
                <w:sz w:val="18"/>
                <w:lang w:val="en-US" w:eastAsia="en-GB"/>
              </w:rPr>
            </w:pPr>
            <w:r w:rsidRPr="00847CC6">
              <w:rPr>
                <w:rFonts w:ascii="Arial" w:eastAsia="游明朝" w:hAnsi="Arial" w:cs="Arial"/>
                <w:sz w:val="18"/>
                <w:lang w:val="en-US" w:eastAsia="en-GB"/>
              </w:rPr>
              <w:t>0</w:t>
            </w:r>
          </w:p>
        </w:tc>
      </w:tr>
      <w:tr w:rsidR="00847CC6" w:rsidRPr="00847CC6" w14:paraId="486BBC11" w14:textId="77777777" w:rsidTr="00847CC6">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394CB85A"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9</w:t>
            </w:r>
          </w:p>
        </w:tc>
        <w:tc>
          <w:tcPr>
            <w:tcW w:w="3314" w:type="dxa"/>
            <w:tcBorders>
              <w:top w:val="single" w:sz="4" w:space="0" w:color="auto"/>
              <w:left w:val="double" w:sz="4" w:space="0" w:color="auto"/>
              <w:bottom w:val="single" w:sz="4" w:space="0" w:color="auto"/>
              <w:right w:val="single" w:sz="4" w:space="0" w:color="auto"/>
            </w:tcBorders>
            <w:vAlign w:val="center"/>
          </w:tcPr>
          <w:p w14:paraId="4F492039"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43660825"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3C533A53"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5FF1558C" w14:textId="77777777" w:rsidR="00847CC6" w:rsidRPr="00847CC6" w:rsidRDefault="00847CC6" w:rsidP="00847CC6">
            <w:pPr>
              <w:keepNext/>
              <w:keepLines/>
              <w:spacing w:after="0"/>
              <w:jc w:val="center"/>
              <w:rPr>
                <w:rFonts w:ascii="Arial" w:eastAsia="游明朝" w:hAnsi="Arial"/>
                <w:sz w:val="18"/>
                <w:lang w:val="en-US" w:eastAsia="en-GB"/>
              </w:rPr>
            </w:pPr>
          </w:p>
        </w:tc>
      </w:tr>
      <w:tr w:rsidR="00847CC6" w:rsidRPr="00847CC6" w14:paraId="29DC03DB" w14:textId="77777777" w:rsidTr="00847CC6">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81ABAB4"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10</w:t>
            </w:r>
          </w:p>
        </w:tc>
        <w:tc>
          <w:tcPr>
            <w:tcW w:w="3314" w:type="dxa"/>
            <w:tcBorders>
              <w:top w:val="single" w:sz="4" w:space="0" w:color="auto"/>
              <w:left w:val="double" w:sz="4" w:space="0" w:color="auto"/>
              <w:bottom w:val="single" w:sz="4" w:space="0" w:color="auto"/>
              <w:right w:val="single" w:sz="4" w:space="0" w:color="auto"/>
            </w:tcBorders>
            <w:vAlign w:val="center"/>
            <w:hideMark/>
          </w:tcPr>
          <w:p w14:paraId="6479861F"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r w:rsidRPr="00847CC6">
              <w:rPr>
                <w:rFonts w:ascii="Arial" w:eastAsia="游明朝" w:hAnsi="Arial" w:cs="Arial"/>
                <w:kern w:val="24"/>
                <w:sz w:val="18"/>
                <w:szCs w:val="18"/>
                <w:lang w:val="en-US" w:eastAsia="en-GB"/>
              </w:rPr>
              <w:t>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251B4155"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r w:rsidRPr="00847CC6">
              <w:rPr>
                <w:rFonts w:ascii="Arial" w:eastAsia="游明朝" w:hAnsi="Arial" w:cs="Arial"/>
                <w:kern w:val="24"/>
                <w:sz w:val="18"/>
                <w:szCs w:val="18"/>
                <w:lang w:val="en-US" w:eastAsia="en-GB"/>
              </w:rPr>
              <w:t>96</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1A62D34"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r w:rsidRPr="00847CC6">
              <w:rPr>
                <w:rFonts w:ascii="Arial" w:eastAsia="游明朝" w:hAnsi="Arial" w:cs="Arial"/>
                <w:kern w:val="24"/>
                <w:sz w:val="18"/>
                <w:szCs w:val="18"/>
                <w:lang w:val="en-US" w:eastAsia="en-GB"/>
              </w:rPr>
              <w:t>2</w:t>
            </w:r>
          </w:p>
        </w:tc>
        <w:tc>
          <w:tcPr>
            <w:tcW w:w="1451" w:type="dxa"/>
            <w:tcBorders>
              <w:top w:val="single" w:sz="4" w:space="0" w:color="auto"/>
              <w:left w:val="single" w:sz="4" w:space="0" w:color="auto"/>
              <w:bottom w:val="single" w:sz="4" w:space="0" w:color="auto"/>
              <w:right w:val="single" w:sz="4" w:space="0" w:color="auto"/>
            </w:tcBorders>
            <w:vAlign w:val="center"/>
            <w:hideMark/>
          </w:tcPr>
          <w:p w14:paraId="7F20D6C3" w14:textId="77777777" w:rsidR="00847CC6" w:rsidRPr="00847CC6" w:rsidRDefault="00847CC6" w:rsidP="00847CC6">
            <w:pPr>
              <w:keepNext/>
              <w:keepLines/>
              <w:spacing w:after="0"/>
              <w:jc w:val="center"/>
              <w:rPr>
                <w:rFonts w:ascii="Arial" w:eastAsia="游明朝" w:hAnsi="Arial"/>
                <w:sz w:val="18"/>
                <w:lang w:val="en-US" w:eastAsia="en-GB"/>
              </w:rPr>
            </w:pPr>
            <w:r w:rsidRPr="00847CC6">
              <w:rPr>
                <w:rFonts w:ascii="Arial" w:eastAsia="游明朝" w:hAnsi="Arial" w:cs="Arial"/>
                <w:sz w:val="18"/>
                <w:lang w:val="en-US" w:eastAsia="en-GB"/>
              </w:rPr>
              <w:t>0</w:t>
            </w:r>
          </w:p>
        </w:tc>
      </w:tr>
      <w:tr w:rsidR="00847CC6" w:rsidRPr="00847CC6" w14:paraId="65FF98F3" w14:textId="77777777" w:rsidTr="00847CC6">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788CBCB3"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11</w:t>
            </w:r>
          </w:p>
        </w:tc>
        <w:tc>
          <w:tcPr>
            <w:tcW w:w="3314" w:type="dxa"/>
            <w:tcBorders>
              <w:top w:val="single" w:sz="4" w:space="0" w:color="auto"/>
              <w:left w:val="double" w:sz="4" w:space="0" w:color="auto"/>
              <w:bottom w:val="single" w:sz="4" w:space="0" w:color="auto"/>
              <w:right w:val="single" w:sz="4" w:space="0" w:color="auto"/>
            </w:tcBorders>
            <w:vAlign w:val="center"/>
          </w:tcPr>
          <w:p w14:paraId="4A301E8E"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33110D6C"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303CA7ED"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2202F1B6" w14:textId="77777777" w:rsidR="00847CC6" w:rsidRPr="00847CC6" w:rsidRDefault="00847CC6" w:rsidP="00847CC6">
            <w:pPr>
              <w:keepNext/>
              <w:keepLines/>
              <w:spacing w:after="0"/>
              <w:jc w:val="center"/>
              <w:rPr>
                <w:rFonts w:ascii="Arial" w:eastAsia="游明朝" w:hAnsi="Arial"/>
                <w:sz w:val="18"/>
                <w:lang w:val="en-US" w:eastAsia="en-GB"/>
              </w:rPr>
            </w:pPr>
          </w:p>
        </w:tc>
      </w:tr>
      <w:tr w:rsidR="00847CC6" w:rsidRPr="00847CC6" w14:paraId="0FBBEE3E" w14:textId="77777777" w:rsidTr="00847CC6">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199B8735"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12</w:t>
            </w:r>
          </w:p>
        </w:tc>
        <w:tc>
          <w:tcPr>
            <w:tcW w:w="3314" w:type="dxa"/>
            <w:tcBorders>
              <w:top w:val="single" w:sz="4" w:space="0" w:color="auto"/>
              <w:left w:val="double" w:sz="4" w:space="0" w:color="auto"/>
              <w:bottom w:val="single" w:sz="4" w:space="0" w:color="auto"/>
              <w:right w:val="single" w:sz="4" w:space="0" w:color="auto"/>
            </w:tcBorders>
            <w:vAlign w:val="center"/>
            <w:hideMark/>
          </w:tcPr>
          <w:p w14:paraId="7E9EC96D"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r w:rsidRPr="00847CC6">
              <w:rPr>
                <w:rFonts w:ascii="Arial" w:eastAsia="游明朝" w:hAnsi="Arial" w:cs="Arial"/>
                <w:kern w:val="24"/>
                <w:sz w:val="18"/>
                <w:szCs w:val="18"/>
                <w:lang w:val="en-US" w:eastAsia="en-GB"/>
              </w:rPr>
              <w:t>3</w:t>
            </w:r>
          </w:p>
        </w:tc>
        <w:tc>
          <w:tcPr>
            <w:tcW w:w="1543" w:type="dxa"/>
            <w:tcBorders>
              <w:top w:val="single" w:sz="4" w:space="0" w:color="auto"/>
              <w:left w:val="single" w:sz="4" w:space="0" w:color="auto"/>
              <w:bottom w:val="single" w:sz="4" w:space="0" w:color="auto"/>
              <w:right w:val="single" w:sz="4" w:space="0" w:color="auto"/>
            </w:tcBorders>
            <w:vAlign w:val="center"/>
            <w:hideMark/>
          </w:tcPr>
          <w:p w14:paraId="2CA25E40"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r w:rsidRPr="00847CC6">
              <w:rPr>
                <w:rFonts w:ascii="Arial" w:eastAsia="游明朝" w:hAnsi="Arial" w:cs="Arial"/>
                <w:kern w:val="24"/>
                <w:sz w:val="18"/>
                <w:szCs w:val="18"/>
                <w:lang w:val="en-US" w:eastAsia="en-GB"/>
              </w:rPr>
              <w:t>24</w:t>
            </w:r>
          </w:p>
        </w:tc>
        <w:tc>
          <w:tcPr>
            <w:tcW w:w="1826" w:type="dxa"/>
            <w:tcBorders>
              <w:top w:val="single" w:sz="4" w:space="0" w:color="auto"/>
              <w:left w:val="single" w:sz="4" w:space="0" w:color="auto"/>
              <w:bottom w:val="single" w:sz="4" w:space="0" w:color="auto"/>
              <w:right w:val="single" w:sz="4" w:space="0" w:color="auto"/>
            </w:tcBorders>
            <w:vAlign w:val="center"/>
            <w:hideMark/>
          </w:tcPr>
          <w:p w14:paraId="6C067645"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r w:rsidRPr="00847CC6">
              <w:rPr>
                <w:rFonts w:ascii="Arial" w:eastAsia="游明朝" w:hAnsi="Arial" w:cs="Arial"/>
                <w:kern w:val="24"/>
                <w:sz w:val="18"/>
                <w:szCs w:val="18"/>
                <w:lang w:val="en-US" w:eastAsia="en-GB"/>
              </w:rPr>
              <w:t>2</w:t>
            </w:r>
          </w:p>
        </w:tc>
        <w:tc>
          <w:tcPr>
            <w:tcW w:w="1451" w:type="dxa"/>
            <w:tcBorders>
              <w:top w:val="single" w:sz="4" w:space="0" w:color="auto"/>
              <w:left w:val="single" w:sz="4" w:space="0" w:color="auto"/>
              <w:bottom w:val="single" w:sz="4" w:space="0" w:color="auto"/>
              <w:right w:val="single" w:sz="4" w:space="0" w:color="auto"/>
            </w:tcBorders>
            <w:vAlign w:val="center"/>
            <w:hideMark/>
          </w:tcPr>
          <w:p w14:paraId="4EF417AC" w14:textId="77777777" w:rsidR="00847CC6" w:rsidRPr="00847CC6" w:rsidRDefault="00847CC6" w:rsidP="00847CC6">
            <w:pPr>
              <w:keepNext/>
              <w:keepLines/>
              <w:spacing w:after="0"/>
              <w:jc w:val="center"/>
              <w:rPr>
                <w:rFonts w:ascii="Arial" w:eastAsia="游明朝" w:hAnsi="Arial"/>
                <w:sz w:val="18"/>
                <w:lang w:val="en-US"/>
              </w:rPr>
            </w:pPr>
            <w:r w:rsidRPr="00847CC6">
              <w:rPr>
                <w:rFonts w:ascii="Arial" w:eastAsia="游明朝" w:hAnsi="Arial" w:cs="Arial"/>
                <w:sz w:val="18"/>
                <w:lang w:val="en-US" w:eastAsia="en-GB"/>
              </w:rPr>
              <w:t xml:space="preserve">-20 if </w:t>
            </w:r>
            <m:oMath>
              <m:sSub>
                <m:sSubPr>
                  <m:ctrlPr>
                    <w:rPr>
                      <w:rFonts w:ascii="Cambria Math" w:eastAsia="游明朝" w:hAnsi="Cambria Math" w:cs="Arial"/>
                      <w:iCs/>
                      <w:sz w:val="24"/>
                      <w:szCs w:val="24"/>
                    </w:rPr>
                  </m:ctrlPr>
                </m:sSubPr>
                <m:e>
                  <m:r>
                    <w:rPr>
                      <w:rFonts w:ascii="Cambria Math" w:eastAsia="游明朝" w:hAnsi="Cambria Math" w:cs="Arial"/>
                      <w:sz w:val="18"/>
                      <w:lang w:val="en-US"/>
                    </w:rPr>
                    <m:t>k</m:t>
                  </m:r>
                </m:e>
                <m:sub>
                  <m:r>
                    <m:rPr>
                      <m:sty m:val="p"/>
                    </m:rPr>
                    <w:rPr>
                      <w:rFonts w:ascii="Cambria Math" w:eastAsia="游明朝" w:hAnsi="Cambria Math" w:cs="Arial"/>
                      <w:sz w:val="18"/>
                      <w:lang w:val="en-US"/>
                    </w:rPr>
                    <m:t>SSB</m:t>
                  </m:r>
                </m:sub>
              </m:sSub>
              <m:r>
                <w:rPr>
                  <w:rFonts w:ascii="Cambria Math" w:eastAsia="游明朝" w:hAnsi="Cambria Math" w:cs="Arial"/>
                  <w:sz w:val="18"/>
                  <w:lang w:val="en-US"/>
                </w:rPr>
                <m:t>=0</m:t>
              </m:r>
            </m:oMath>
          </w:p>
          <w:p w14:paraId="053CFCD3" w14:textId="77777777" w:rsidR="00847CC6" w:rsidRPr="00847CC6" w:rsidRDefault="00847CC6" w:rsidP="00847CC6">
            <w:pPr>
              <w:keepNext/>
              <w:keepLines/>
              <w:spacing w:after="0"/>
              <w:jc w:val="center"/>
              <w:rPr>
                <w:rFonts w:ascii="Arial" w:eastAsia="游明朝" w:hAnsi="Arial" w:cs="Arial"/>
                <w:sz w:val="18"/>
                <w:lang w:eastAsia="en-GB"/>
              </w:rPr>
            </w:pPr>
            <w:r w:rsidRPr="00847CC6">
              <w:rPr>
                <w:rFonts w:ascii="Arial" w:eastAsia="游明朝" w:hAnsi="Arial" w:cs="Arial"/>
                <w:sz w:val="18"/>
                <w:lang w:val="en-US"/>
              </w:rPr>
              <w:t xml:space="preserve">-21 if </w:t>
            </w:r>
            <m:oMath>
              <m:sSub>
                <m:sSubPr>
                  <m:ctrlPr>
                    <w:rPr>
                      <w:rFonts w:ascii="Cambria Math" w:eastAsia="游明朝" w:hAnsi="Cambria Math" w:cs="Arial"/>
                      <w:iCs/>
                      <w:sz w:val="24"/>
                      <w:szCs w:val="24"/>
                    </w:rPr>
                  </m:ctrlPr>
                </m:sSubPr>
                <m:e>
                  <m:r>
                    <w:rPr>
                      <w:rFonts w:ascii="Cambria Math" w:eastAsia="游明朝" w:hAnsi="Cambria Math" w:cs="Arial"/>
                      <w:sz w:val="18"/>
                      <w:lang w:val="en-US"/>
                    </w:rPr>
                    <m:t>k</m:t>
                  </m:r>
                </m:e>
                <m:sub>
                  <m:r>
                    <m:rPr>
                      <m:sty m:val="p"/>
                    </m:rPr>
                    <w:rPr>
                      <w:rFonts w:ascii="Cambria Math" w:eastAsia="游明朝" w:hAnsi="Cambria Math" w:cs="Arial"/>
                      <w:sz w:val="18"/>
                      <w:lang w:val="en-US"/>
                    </w:rPr>
                    <m:t>SSB</m:t>
                  </m:r>
                </m:sub>
              </m:sSub>
              <m:r>
                <w:rPr>
                  <w:rFonts w:ascii="Cambria Math" w:eastAsia="游明朝" w:hAnsi="Cambria Math" w:cs="Arial"/>
                  <w:sz w:val="18"/>
                  <w:lang w:val="en-US"/>
                </w:rPr>
                <m:t>&gt;0</m:t>
              </m:r>
            </m:oMath>
          </w:p>
        </w:tc>
      </w:tr>
      <w:tr w:rsidR="00847CC6" w:rsidRPr="00847CC6" w14:paraId="6B38EAAD" w14:textId="77777777" w:rsidTr="00847CC6">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37AF6DDB"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13</w:t>
            </w:r>
          </w:p>
        </w:tc>
        <w:tc>
          <w:tcPr>
            <w:tcW w:w="3314" w:type="dxa"/>
            <w:tcBorders>
              <w:top w:val="single" w:sz="4" w:space="0" w:color="auto"/>
              <w:left w:val="double" w:sz="4" w:space="0" w:color="auto"/>
              <w:bottom w:val="single" w:sz="4" w:space="0" w:color="auto"/>
              <w:right w:val="single" w:sz="4" w:space="0" w:color="auto"/>
            </w:tcBorders>
            <w:vAlign w:val="center"/>
            <w:hideMark/>
          </w:tcPr>
          <w:p w14:paraId="60164046"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r w:rsidRPr="00847CC6">
              <w:rPr>
                <w:rFonts w:ascii="Arial" w:eastAsia="游明朝" w:hAnsi="Arial" w:cs="Arial"/>
                <w:kern w:val="24"/>
                <w:sz w:val="18"/>
                <w:szCs w:val="18"/>
                <w:lang w:val="en-US" w:eastAsia="en-GB"/>
              </w:rPr>
              <w:t>3</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0ACB5D7"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r w:rsidRPr="00847CC6">
              <w:rPr>
                <w:rFonts w:ascii="Arial" w:eastAsia="游明朝" w:hAnsi="Arial" w:cs="Arial"/>
                <w:kern w:val="24"/>
                <w:sz w:val="18"/>
                <w:szCs w:val="18"/>
                <w:lang w:val="en-US" w:eastAsia="en-GB"/>
              </w:rPr>
              <w:t>24</w:t>
            </w:r>
          </w:p>
        </w:tc>
        <w:tc>
          <w:tcPr>
            <w:tcW w:w="1826" w:type="dxa"/>
            <w:tcBorders>
              <w:top w:val="single" w:sz="4" w:space="0" w:color="auto"/>
              <w:left w:val="single" w:sz="4" w:space="0" w:color="auto"/>
              <w:bottom w:val="single" w:sz="4" w:space="0" w:color="auto"/>
              <w:right w:val="single" w:sz="4" w:space="0" w:color="auto"/>
            </w:tcBorders>
            <w:vAlign w:val="center"/>
            <w:hideMark/>
          </w:tcPr>
          <w:p w14:paraId="0CC8CEFA"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r w:rsidRPr="00847CC6">
              <w:rPr>
                <w:rFonts w:ascii="Arial" w:eastAsia="游明朝" w:hAnsi="Arial" w:cs="Arial"/>
                <w:kern w:val="24"/>
                <w:sz w:val="18"/>
                <w:szCs w:val="18"/>
                <w:lang w:val="en-US" w:eastAsia="en-GB"/>
              </w:rPr>
              <w:t>2</w:t>
            </w:r>
          </w:p>
        </w:tc>
        <w:tc>
          <w:tcPr>
            <w:tcW w:w="1451" w:type="dxa"/>
            <w:tcBorders>
              <w:top w:val="single" w:sz="4" w:space="0" w:color="auto"/>
              <w:left w:val="single" w:sz="4" w:space="0" w:color="auto"/>
              <w:bottom w:val="single" w:sz="4" w:space="0" w:color="auto"/>
              <w:right w:val="single" w:sz="4" w:space="0" w:color="auto"/>
            </w:tcBorders>
            <w:vAlign w:val="center"/>
            <w:hideMark/>
          </w:tcPr>
          <w:p w14:paraId="0EB90672" w14:textId="77777777" w:rsidR="00847CC6" w:rsidRPr="00847CC6" w:rsidRDefault="00847CC6" w:rsidP="00847CC6">
            <w:pPr>
              <w:keepNext/>
              <w:keepLines/>
              <w:spacing w:after="0"/>
              <w:jc w:val="center"/>
              <w:rPr>
                <w:rFonts w:ascii="Arial" w:eastAsia="游明朝" w:hAnsi="Arial"/>
                <w:sz w:val="18"/>
                <w:lang w:val="en-US" w:eastAsia="en-GB"/>
              </w:rPr>
            </w:pPr>
            <w:r w:rsidRPr="00847CC6">
              <w:rPr>
                <w:rFonts w:ascii="Arial" w:eastAsia="游明朝" w:hAnsi="Arial" w:cs="Arial"/>
                <w:sz w:val="18"/>
                <w:lang w:val="en-US" w:eastAsia="en-GB"/>
              </w:rPr>
              <w:t>-24</w:t>
            </w:r>
          </w:p>
        </w:tc>
      </w:tr>
      <w:tr w:rsidR="00847CC6" w:rsidRPr="00847CC6" w14:paraId="7F485285" w14:textId="77777777" w:rsidTr="00847CC6">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018FCF96"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14</w:t>
            </w:r>
          </w:p>
        </w:tc>
        <w:tc>
          <w:tcPr>
            <w:tcW w:w="3314" w:type="dxa"/>
            <w:tcBorders>
              <w:top w:val="single" w:sz="4" w:space="0" w:color="auto"/>
              <w:left w:val="double" w:sz="4" w:space="0" w:color="auto"/>
              <w:bottom w:val="single" w:sz="4" w:space="0" w:color="auto"/>
              <w:right w:val="single" w:sz="4" w:space="0" w:color="auto"/>
            </w:tcBorders>
            <w:vAlign w:val="center"/>
            <w:hideMark/>
          </w:tcPr>
          <w:p w14:paraId="051B4DCA"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r w:rsidRPr="00847CC6">
              <w:rPr>
                <w:rFonts w:ascii="Arial" w:eastAsia="游明朝" w:hAnsi="Arial" w:cs="Arial"/>
                <w:kern w:val="24"/>
                <w:sz w:val="18"/>
                <w:szCs w:val="18"/>
                <w:lang w:val="en-US" w:eastAsia="en-GB"/>
              </w:rPr>
              <w:t>3</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383FCE1"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r w:rsidRPr="00847CC6">
              <w:rPr>
                <w:rFonts w:ascii="Arial" w:eastAsia="游明朝" w:hAnsi="Arial" w:cs="Arial"/>
                <w:kern w:val="24"/>
                <w:sz w:val="18"/>
                <w:szCs w:val="18"/>
                <w:lang w:val="en-US"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988EF14"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r w:rsidRPr="00847CC6">
              <w:rPr>
                <w:rFonts w:ascii="Arial" w:eastAsia="游明朝" w:hAnsi="Arial" w:cs="Arial"/>
                <w:kern w:val="24"/>
                <w:sz w:val="18"/>
                <w:szCs w:val="18"/>
                <w:lang w:val="en-US" w:eastAsia="en-GB"/>
              </w:rPr>
              <w:t>2</w:t>
            </w:r>
          </w:p>
        </w:tc>
        <w:tc>
          <w:tcPr>
            <w:tcW w:w="1451" w:type="dxa"/>
            <w:tcBorders>
              <w:top w:val="single" w:sz="4" w:space="0" w:color="auto"/>
              <w:left w:val="single" w:sz="4" w:space="0" w:color="auto"/>
              <w:bottom w:val="single" w:sz="4" w:space="0" w:color="auto"/>
              <w:right w:val="single" w:sz="4" w:space="0" w:color="auto"/>
            </w:tcBorders>
            <w:vAlign w:val="center"/>
            <w:hideMark/>
          </w:tcPr>
          <w:p w14:paraId="1548BAB2" w14:textId="77777777" w:rsidR="00847CC6" w:rsidRPr="00847CC6" w:rsidRDefault="00847CC6" w:rsidP="00847CC6">
            <w:pPr>
              <w:keepNext/>
              <w:keepLines/>
              <w:spacing w:after="0"/>
              <w:jc w:val="center"/>
              <w:rPr>
                <w:rFonts w:ascii="Arial" w:eastAsia="游明朝" w:hAnsi="Arial"/>
                <w:sz w:val="18"/>
                <w:lang w:val="en-US"/>
              </w:rPr>
            </w:pPr>
            <w:r w:rsidRPr="00847CC6">
              <w:rPr>
                <w:rFonts w:ascii="Arial" w:eastAsia="游明朝" w:hAnsi="Arial" w:cs="Arial"/>
                <w:sz w:val="18"/>
                <w:lang w:val="en-US" w:eastAsia="en-GB"/>
              </w:rPr>
              <w:t xml:space="preserve">-20 if </w:t>
            </w:r>
            <m:oMath>
              <m:sSub>
                <m:sSubPr>
                  <m:ctrlPr>
                    <w:rPr>
                      <w:rFonts w:ascii="Cambria Math" w:eastAsia="游明朝" w:hAnsi="Cambria Math" w:cs="Arial"/>
                      <w:iCs/>
                      <w:sz w:val="24"/>
                      <w:szCs w:val="24"/>
                    </w:rPr>
                  </m:ctrlPr>
                </m:sSubPr>
                <m:e>
                  <m:r>
                    <w:rPr>
                      <w:rFonts w:ascii="Cambria Math" w:eastAsia="游明朝" w:hAnsi="Cambria Math" w:cs="Arial"/>
                      <w:sz w:val="18"/>
                      <w:lang w:val="en-US"/>
                    </w:rPr>
                    <m:t>k</m:t>
                  </m:r>
                </m:e>
                <m:sub>
                  <m:r>
                    <m:rPr>
                      <m:sty m:val="p"/>
                    </m:rPr>
                    <w:rPr>
                      <w:rFonts w:ascii="Cambria Math" w:eastAsia="游明朝" w:hAnsi="Cambria Math" w:cs="Arial"/>
                      <w:sz w:val="18"/>
                      <w:lang w:val="en-US"/>
                    </w:rPr>
                    <m:t>SSB</m:t>
                  </m:r>
                </m:sub>
              </m:sSub>
              <m:r>
                <w:rPr>
                  <w:rFonts w:ascii="Cambria Math" w:eastAsia="游明朝" w:hAnsi="Cambria Math" w:cs="Arial"/>
                  <w:sz w:val="18"/>
                  <w:lang w:val="en-US"/>
                </w:rPr>
                <m:t>=0</m:t>
              </m:r>
            </m:oMath>
          </w:p>
          <w:p w14:paraId="222EFA62" w14:textId="77777777" w:rsidR="00847CC6" w:rsidRPr="00847CC6" w:rsidRDefault="00847CC6" w:rsidP="00847CC6">
            <w:pPr>
              <w:keepNext/>
              <w:keepLines/>
              <w:spacing w:after="0"/>
              <w:jc w:val="center"/>
              <w:rPr>
                <w:rFonts w:ascii="Arial" w:eastAsia="游明朝" w:hAnsi="Arial" w:cs="Arial"/>
                <w:sz w:val="18"/>
                <w:lang w:eastAsia="en-GB"/>
              </w:rPr>
            </w:pPr>
            <w:r w:rsidRPr="00847CC6">
              <w:rPr>
                <w:rFonts w:ascii="Arial" w:eastAsia="游明朝" w:hAnsi="Arial" w:cs="Arial"/>
                <w:sz w:val="18"/>
                <w:lang w:val="en-US"/>
              </w:rPr>
              <w:t xml:space="preserve">-21 if </w:t>
            </w:r>
            <m:oMath>
              <m:sSub>
                <m:sSubPr>
                  <m:ctrlPr>
                    <w:rPr>
                      <w:rFonts w:ascii="Cambria Math" w:eastAsia="游明朝" w:hAnsi="Cambria Math" w:cs="Arial"/>
                      <w:iCs/>
                      <w:sz w:val="24"/>
                      <w:szCs w:val="24"/>
                    </w:rPr>
                  </m:ctrlPr>
                </m:sSubPr>
                <m:e>
                  <m:r>
                    <w:rPr>
                      <w:rFonts w:ascii="Cambria Math" w:eastAsia="游明朝" w:hAnsi="Cambria Math" w:cs="Arial"/>
                      <w:sz w:val="18"/>
                      <w:lang w:val="en-US"/>
                    </w:rPr>
                    <m:t>k</m:t>
                  </m:r>
                </m:e>
                <m:sub>
                  <m:r>
                    <m:rPr>
                      <m:sty m:val="p"/>
                    </m:rPr>
                    <w:rPr>
                      <w:rFonts w:ascii="Cambria Math" w:eastAsia="游明朝" w:hAnsi="Cambria Math" w:cs="Arial"/>
                      <w:sz w:val="18"/>
                      <w:lang w:val="en-US"/>
                    </w:rPr>
                    <m:t>SSB</m:t>
                  </m:r>
                </m:sub>
              </m:sSub>
              <m:r>
                <w:rPr>
                  <w:rFonts w:ascii="Cambria Math" w:eastAsia="游明朝" w:hAnsi="Cambria Math" w:cs="Arial"/>
                  <w:sz w:val="18"/>
                  <w:lang w:val="en-US"/>
                </w:rPr>
                <m:t>&gt;0</m:t>
              </m:r>
            </m:oMath>
          </w:p>
        </w:tc>
      </w:tr>
      <w:tr w:rsidR="00847CC6" w:rsidRPr="00847CC6" w14:paraId="41E32B24" w14:textId="77777777" w:rsidTr="00847CC6">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1492BF1E" w14:textId="77777777" w:rsidR="00847CC6" w:rsidRPr="00847CC6" w:rsidRDefault="00847CC6" w:rsidP="00847CC6">
            <w:pPr>
              <w:keepNext/>
              <w:keepLines/>
              <w:spacing w:after="0"/>
              <w:jc w:val="center"/>
              <w:rPr>
                <w:rFonts w:ascii="Arial" w:eastAsia="游明朝" w:hAnsi="Arial" w:cs="Arial"/>
                <w:sz w:val="18"/>
                <w:lang w:val="en-US" w:eastAsia="en-GB"/>
              </w:rPr>
            </w:pPr>
            <w:r w:rsidRPr="00847CC6">
              <w:rPr>
                <w:rFonts w:ascii="Arial" w:eastAsia="游明朝" w:hAnsi="Arial" w:cs="Arial"/>
                <w:sz w:val="18"/>
                <w:lang w:val="en-US" w:eastAsia="en-GB"/>
              </w:rPr>
              <w:t>15</w:t>
            </w:r>
          </w:p>
        </w:tc>
        <w:tc>
          <w:tcPr>
            <w:tcW w:w="3314" w:type="dxa"/>
            <w:tcBorders>
              <w:top w:val="single" w:sz="4" w:space="0" w:color="auto"/>
              <w:left w:val="double" w:sz="4" w:space="0" w:color="auto"/>
              <w:bottom w:val="single" w:sz="4" w:space="0" w:color="auto"/>
              <w:right w:val="single" w:sz="4" w:space="0" w:color="auto"/>
            </w:tcBorders>
            <w:vAlign w:val="center"/>
            <w:hideMark/>
          </w:tcPr>
          <w:p w14:paraId="5CBA8CAE"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r w:rsidRPr="00847CC6">
              <w:rPr>
                <w:rFonts w:ascii="Arial" w:eastAsia="游明朝" w:hAnsi="Arial" w:cs="Arial"/>
                <w:kern w:val="24"/>
                <w:sz w:val="18"/>
                <w:szCs w:val="18"/>
                <w:lang w:val="en-US" w:eastAsia="en-GB"/>
              </w:rPr>
              <w:t>3</w:t>
            </w:r>
          </w:p>
        </w:tc>
        <w:tc>
          <w:tcPr>
            <w:tcW w:w="1543" w:type="dxa"/>
            <w:tcBorders>
              <w:top w:val="single" w:sz="4" w:space="0" w:color="auto"/>
              <w:left w:val="single" w:sz="4" w:space="0" w:color="auto"/>
              <w:bottom w:val="single" w:sz="4" w:space="0" w:color="auto"/>
              <w:right w:val="single" w:sz="4" w:space="0" w:color="auto"/>
            </w:tcBorders>
            <w:vAlign w:val="center"/>
            <w:hideMark/>
          </w:tcPr>
          <w:p w14:paraId="7BB3E48C"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r w:rsidRPr="00847CC6">
              <w:rPr>
                <w:rFonts w:ascii="Arial" w:eastAsia="游明朝" w:hAnsi="Arial" w:cs="Arial"/>
                <w:kern w:val="24"/>
                <w:sz w:val="18"/>
                <w:szCs w:val="18"/>
                <w:lang w:val="en-US"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3F53B9EF" w14:textId="77777777" w:rsidR="00847CC6" w:rsidRPr="00847CC6" w:rsidRDefault="00847CC6" w:rsidP="00847CC6">
            <w:pPr>
              <w:keepNext/>
              <w:keepLines/>
              <w:spacing w:after="0"/>
              <w:jc w:val="center"/>
              <w:rPr>
                <w:rFonts w:ascii="Arial" w:eastAsia="游明朝" w:hAnsi="Arial" w:cs="Arial"/>
                <w:kern w:val="24"/>
                <w:sz w:val="18"/>
                <w:szCs w:val="18"/>
                <w:lang w:val="en-US" w:eastAsia="en-GB"/>
              </w:rPr>
            </w:pPr>
            <w:r w:rsidRPr="00847CC6">
              <w:rPr>
                <w:rFonts w:ascii="Arial" w:eastAsia="游明朝" w:hAnsi="Arial" w:cs="Arial"/>
                <w:kern w:val="24"/>
                <w:sz w:val="18"/>
                <w:szCs w:val="18"/>
                <w:lang w:val="en-US" w:eastAsia="en-GB"/>
              </w:rPr>
              <w:t>2</w:t>
            </w:r>
          </w:p>
        </w:tc>
        <w:tc>
          <w:tcPr>
            <w:tcW w:w="1451" w:type="dxa"/>
            <w:tcBorders>
              <w:top w:val="single" w:sz="4" w:space="0" w:color="auto"/>
              <w:left w:val="single" w:sz="4" w:space="0" w:color="auto"/>
              <w:bottom w:val="single" w:sz="4" w:space="0" w:color="auto"/>
              <w:right w:val="single" w:sz="4" w:space="0" w:color="auto"/>
            </w:tcBorders>
            <w:vAlign w:val="center"/>
            <w:hideMark/>
          </w:tcPr>
          <w:p w14:paraId="0A10CF08" w14:textId="77777777" w:rsidR="00847CC6" w:rsidRPr="00847CC6" w:rsidRDefault="00847CC6" w:rsidP="00847CC6">
            <w:pPr>
              <w:keepNext/>
              <w:keepLines/>
              <w:spacing w:after="0"/>
              <w:jc w:val="center"/>
              <w:rPr>
                <w:rFonts w:ascii="Arial" w:eastAsia="游明朝" w:hAnsi="Arial"/>
                <w:sz w:val="18"/>
                <w:lang w:val="en-US" w:eastAsia="en-GB"/>
              </w:rPr>
            </w:pPr>
            <w:r w:rsidRPr="00847CC6">
              <w:rPr>
                <w:rFonts w:ascii="Arial" w:eastAsia="游明朝" w:hAnsi="Arial" w:cs="Arial"/>
                <w:sz w:val="18"/>
                <w:lang w:val="en-US" w:eastAsia="en-GB"/>
              </w:rPr>
              <w:t>-48</w:t>
            </w:r>
          </w:p>
        </w:tc>
      </w:tr>
    </w:tbl>
    <w:p w14:paraId="42FAD7A0" w14:textId="77777777" w:rsidR="00847CC6" w:rsidRPr="00847CC6" w:rsidRDefault="00847CC6" w:rsidP="00847CC6"/>
    <w:p w14:paraId="0B4FBD70" w14:textId="747E08DD" w:rsidR="0067109F" w:rsidRDefault="0003042C" w:rsidP="003705B6">
      <w:pPr>
        <w:jc w:val="both"/>
        <w:rPr>
          <w:rFonts w:eastAsiaTheme="minorEastAsia"/>
          <w:lang w:eastAsia="ja-JP"/>
        </w:rPr>
      </w:pPr>
      <w:r>
        <w:rPr>
          <w:rFonts w:eastAsiaTheme="minorEastAsia"/>
          <w:lang w:eastAsia="ja-JP"/>
        </w:rPr>
        <w:t xml:space="preserve">As can be seen above, a remaining issue is </w:t>
      </w:r>
      <w:r w:rsidR="00D50971">
        <w:rPr>
          <w:rFonts w:eastAsiaTheme="minorEastAsia"/>
          <w:lang w:eastAsia="ja-JP"/>
        </w:rPr>
        <w:t xml:space="preserve">whether/which value to support </w:t>
      </w:r>
      <w:r>
        <w:rPr>
          <w:rFonts w:eastAsiaTheme="minorEastAsia"/>
          <w:lang w:eastAsia="ja-JP"/>
        </w:rPr>
        <w:t>index 9 and 11</w:t>
      </w:r>
      <w:r w:rsidR="00D50971">
        <w:rPr>
          <w:rFonts w:eastAsiaTheme="minorEastAsia"/>
          <w:lang w:eastAsia="ja-JP"/>
        </w:rPr>
        <w:t xml:space="preserve"> (i.e., whether to support additional RB offset for CORESET#0 </w:t>
      </w:r>
      <w:r w:rsidR="005A5A91">
        <w:rPr>
          <w:rFonts w:eastAsiaTheme="minorEastAsia"/>
          <w:lang w:eastAsia="ja-JP"/>
        </w:rPr>
        <w:t xml:space="preserve">PDCCH </w:t>
      </w:r>
      <w:r w:rsidR="00D50971">
        <w:rPr>
          <w:rFonts w:eastAsiaTheme="minorEastAsia"/>
          <w:lang w:eastAsia="ja-JP"/>
        </w:rPr>
        <w:t>with 96 RBs)</w:t>
      </w:r>
      <w:r>
        <w:rPr>
          <w:rFonts w:eastAsiaTheme="minorEastAsia"/>
          <w:lang w:eastAsia="ja-JP"/>
        </w:rPr>
        <w:t xml:space="preserve">. </w:t>
      </w:r>
      <w:r w:rsidR="0067109F">
        <w:rPr>
          <w:rFonts w:eastAsiaTheme="minorEastAsia"/>
          <w:lang w:eastAsia="ja-JP"/>
        </w:rPr>
        <w:t xml:space="preserve">In order to observe this issue, we have to consider 1) </w:t>
      </w:r>
      <w:r w:rsidR="00D50971">
        <w:rPr>
          <w:rFonts w:eastAsiaTheme="minorEastAsia"/>
          <w:lang w:eastAsia="ja-JP"/>
        </w:rPr>
        <w:t xml:space="preserve">CORESET#0 PDCCH bandwidth (here 96 RBs), 2) </w:t>
      </w:r>
      <w:r w:rsidR="0067109F">
        <w:rPr>
          <w:rFonts w:eastAsiaTheme="minorEastAsia"/>
          <w:lang w:eastAsia="ja-JP"/>
        </w:rPr>
        <w:t>the minimum channel bandwidth</w:t>
      </w:r>
      <w:r w:rsidR="00D50971">
        <w:rPr>
          <w:rFonts w:eastAsiaTheme="minorEastAsia"/>
          <w:lang w:eastAsia="ja-JP"/>
        </w:rPr>
        <w:t xml:space="preserve"> which can accommodate 96 RBs</w:t>
      </w:r>
      <w:r w:rsidR="0067109F">
        <w:rPr>
          <w:rFonts w:eastAsiaTheme="minorEastAsia"/>
          <w:lang w:eastAsia="ja-JP"/>
        </w:rPr>
        <w:t xml:space="preserve">, </w:t>
      </w:r>
      <w:r w:rsidR="00D50971">
        <w:rPr>
          <w:rFonts w:eastAsiaTheme="minorEastAsia"/>
          <w:lang w:eastAsia="ja-JP"/>
        </w:rPr>
        <w:t>3</w:t>
      </w:r>
      <w:r w:rsidR="0067109F">
        <w:rPr>
          <w:rFonts w:eastAsiaTheme="minorEastAsia"/>
          <w:lang w:eastAsia="ja-JP"/>
        </w:rPr>
        <w:t>) granularity of synchronization</w:t>
      </w:r>
      <w:r w:rsidR="00D50971">
        <w:rPr>
          <w:rFonts w:eastAsiaTheme="minorEastAsia"/>
          <w:lang w:eastAsia="ja-JP"/>
        </w:rPr>
        <w:t>/channel</w:t>
      </w:r>
      <w:r w:rsidR="0067109F">
        <w:rPr>
          <w:rFonts w:eastAsiaTheme="minorEastAsia"/>
          <w:lang w:eastAsia="ja-JP"/>
        </w:rPr>
        <w:t xml:space="preserve"> raster. </w:t>
      </w:r>
    </w:p>
    <w:p w14:paraId="692EC6BB" w14:textId="7DAC9E54" w:rsidR="00307DCE" w:rsidRDefault="0067109F" w:rsidP="003705B6">
      <w:pPr>
        <w:jc w:val="both"/>
        <w:rPr>
          <w:rFonts w:eastAsiaTheme="minorEastAsia"/>
          <w:lang w:eastAsia="ja-JP"/>
        </w:rPr>
      </w:pPr>
      <w:r>
        <w:rPr>
          <w:rFonts w:eastAsiaTheme="minorEastAsia"/>
          <w:lang w:eastAsia="ja-JP"/>
        </w:rPr>
        <w:t xml:space="preserve">For 120 kHz SCS, assuming the minimum channel bandwidth </w:t>
      </w:r>
      <w:r w:rsidR="00D50971">
        <w:rPr>
          <w:rFonts w:eastAsiaTheme="minorEastAsia"/>
          <w:lang w:eastAsia="ja-JP"/>
        </w:rPr>
        <w:t xml:space="preserve">available for 96 RB CORESET#0 PDCCH </w:t>
      </w:r>
      <w:r w:rsidR="00911520">
        <w:rPr>
          <w:rFonts w:eastAsiaTheme="minorEastAsia"/>
          <w:lang w:eastAsia="ja-JP"/>
        </w:rPr>
        <w:t xml:space="preserve">to be 200 MHz (i.e., 2x of the minimum), we have observed that in any channel bandwidth, at least </w:t>
      </w:r>
      <w:r w:rsidR="00FB2BDA">
        <w:rPr>
          <w:rFonts w:eastAsiaTheme="minorEastAsia"/>
          <w:lang w:eastAsia="ja-JP"/>
        </w:rPr>
        <w:t xml:space="preserve">three </w:t>
      </w:r>
      <w:r w:rsidR="00911520">
        <w:rPr>
          <w:rFonts w:eastAsiaTheme="minorEastAsia"/>
          <w:lang w:eastAsia="ja-JP"/>
        </w:rPr>
        <w:t>SSB</w:t>
      </w:r>
      <w:r w:rsidR="00FB2BDA">
        <w:rPr>
          <w:rFonts w:eastAsiaTheme="minorEastAsia"/>
          <w:lang w:eastAsia="ja-JP"/>
        </w:rPr>
        <w:t>s</w:t>
      </w:r>
      <w:r w:rsidR="00911520">
        <w:rPr>
          <w:rFonts w:eastAsiaTheme="minorEastAsia"/>
          <w:lang w:eastAsia="ja-JP"/>
        </w:rPr>
        <w:t xml:space="preserve"> can be </w:t>
      </w:r>
      <w:r w:rsidR="00FB2BDA">
        <w:rPr>
          <w:rFonts w:eastAsiaTheme="minorEastAsia"/>
          <w:lang w:eastAsia="ja-JP"/>
        </w:rPr>
        <w:t xml:space="preserve">accommodated </w:t>
      </w:r>
      <w:r w:rsidR="00911520">
        <w:rPr>
          <w:rFonts w:eastAsiaTheme="minorEastAsia"/>
          <w:lang w:eastAsia="ja-JP"/>
        </w:rPr>
        <w:t xml:space="preserve">based on RAN4 suggested sync raster (i.e., </w:t>
      </w:r>
      <w:r w:rsidR="00911520" w:rsidRPr="00911520">
        <w:rPr>
          <w:rFonts w:eastAsiaTheme="minorEastAsia"/>
          <w:lang w:eastAsia="ja-JP"/>
        </w:rPr>
        <w:t>3 x 17.28 MHz</w:t>
      </w:r>
      <w:r w:rsidR="00911520">
        <w:rPr>
          <w:rFonts w:eastAsiaTheme="minorEastAsia"/>
          <w:lang w:eastAsia="ja-JP"/>
        </w:rPr>
        <w:t xml:space="preserve">). Therefore, we believe </w:t>
      </w:r>
      <w:r w:rsidR="00FB2BDA">
        <w:rPr>
          <w:rFonts w:eastAsiaTheme="minorEastAsia"/>
          <w:lang w:eastAsia="ja-JP"/>
        </w:rPr>
        <w:t xml:space="preserve">even </w:t>
      </w:r>
      <w:r w:rsidR="00911520">
        <w:rPr>
          <w:rFonts w:eastAsiaTheme="minorEastAsia"/>
          <w:lang w:eastAsia="ja-JP"/>
        </w:rPr>
        <w:t xml:space="preserve">only an offset with 0 RB would work </w:t>
      </w:r>
      <w:r w:rsidR="00FB2BDA">
        <w:rPr>
          <w:rFonts w:eastAsiaTheme="minorEastAsia"/>
          <w:lang w:eastAsia="ja-JP"/>
        </w:rPr>
        <w:t>fine</w:t>
      </w:r>
      <w:r w:rsidR="00911520">
        <w:rPr>
          <w:rFonts w:eastAsiaTheme="minorEastAsia"/>
          <w:lang w:eastAsia="ja-JP"/>
        </w:rPr>
        <w:t xml:space="preserve"> in almost all the cases. Similar observation can be obtained in case of 480 kHz SCS assuming the minimum channel bandwidth </w:t>
      </w:r>
      <w:r w:rsidR="00FB2BDA">
        <w:rPr>
          <w:rFonts w:eastAsiaTheme="minorEastAsia"/>
          <w:lang w:eastAsia="ja-JP"/>
        </w:rPr>
        <w:t xml:space="preserve">available for the considered CORESET#0 PDCCH </w:t>
      </w:r>
      <w:r w:rsidR="00911520">
        <w:rPr>
          <w:rFonts w:eastAsiaTheme="minorEastAsia"/>
          <w:lang w:eastAsia="ja-JP"/>
        </w:rPr>
        <w:t xml:space="preserve">to be 800 MHz since SCS </w:t>
      </w:r>
      <w:r w:rsidR="00307DCE">
        <w:rPr>
          <w:rFonts w:eastAsiaTheme="minorEastAsia"/>
          <w:lang w:eastAsia="ja-JP"/>
        </w:rPr>
        <w:t xml:space="preserve">is multiplied by 4 as well as the considered channel bandwidth. For 960 kHz SCS, given RAN4’s suggested sync raster granularity, we have observed that more SSBs can be allocated in a channel, assuming the second minimum channel bandwidth to be 400 </w:t>
      </w:r>
      <w:proofErr w:type="spellStart"/>
      <w:r w:rsidR="00307DCE">
        <w:rPr>
          <w:rFonts w:eastAsiaTheme="minorEastAsia"/>
          <w:lang w:eastAsia="ja-JP"/>
        </w:rPr>
        <w:t>MHz.</w:t>
      </w:r>
      <w:proofErr w:type="spellEnd"/>
      <w:r w:rsidR="00307DCE">
        <w:rPr>
          <w:rFonts w:eastAsiaTheme="minorEastAsia"/>
          <w:lang w:eastAsia="ja-JP"/>
        </w:rPr>
        <w:t xml:space="preserve"> Based on the observation, any additional RB offset may not be </w:t>
      </w:r>
      <w:r w:rsidR="00FB2BDA">
        <w:rPr>
          <w:rFonts w:eastAsiaTheme="minorEastAsia"/>
          <w:lang w:eastAsia="ja-JP"/>
        </w:rPr>
        <w:t xml:space="preserve">very </w:t>
      </w:r>
      <w:r w:rsidR="00307DCE">
        <w:rPr>
          <w:rFonts w:eastAsiaTheme="minorEastAsia"/>
          <w:lang w:eastAsia="ja-JP"/>
        </w:rPr>
        <w:t xml:space="preserve">essential in our view. </w:t>
      </w:r>
    </w:p>
    <w:p w14:paraId="0C7E95DF" w14:textId="6242E81C" w:rsidR="005A5A91" w:rsidRDefault="00307DCE" w:rsidP="003705B6">
      <w:pPr>
        <w:jc w:val="both"/>
        <w:rPr>
          <w:rFonts w:eastAsiaTheme="minorEastAsia"/>
          <w:lang w:eastAsia="ja-JP"/>
        </w:rPr>
      </w:pPr>
      <w:r>
        <w:rPr>
          <w:rFonts w:eastAsiaTheme="minorEastAsia"/>
          <w:lang w:eastAsia="ja-JP"/>
        </w:rPr>
        <w:t xml:space="preserve">Meanwhile, depending on the exact </w:t>
      </w:r>
      <w:r w:rsidR="005A5A91">
        <w:rPr>
          <w:rFonts w:eastAsiaTheme="minorEastAsia"/>
          <w:lang w:eastAsia="ja-JP"/>
        </w:rPr>
        <w:t xml:space="preserve">available </w:t>
      </w:r>
      <w:r>
        <w:rPr>
          <w:rFonts w:eastAsiaTheme="minorEastAsia"/>
          <w:lang w:eastAsia="ja-JP"/>
        </w:rPr>
        <w:t>sync</w:t>
      </w:r>
      <w:r w:rsidR="005A5A91">
        <w:rPr>
          <w:rFonts w:eastAsiaTheme="minorEastAsia"/>
          <w:lang w:eastAsia="ja-JP"/>
        </w:rPr>
        <w:t>/channel</w:t>
      </w:r>
      <w:r>
        <w:rPr>
          <w:rFonts w:eastAsiaTheme="minorEastAsia"/>
          <w:lang w:eastAsia="ja-JP"/>
        </w:rPr>
        <w:t xml:space="preserve"> raster and the minimum channel bandwidth </w:t>
      </w:r>
      <w:r w:rsidR="005A5A91">
        <w:rPr>
          <w:rFonts w:eastAsiaTheme="minorEastAsia"/>
          <w:lang w:eastAsia="ja-JP"/>
        </w:rPr>
        <w:t xml:space="preserve">available for CORESET#0 PDCCH </w:t>
      </w:r>
      <w:r>
        <w:rPr>
          <w:rFonts w:eastAsiaTheme="minorEastAsia"/>
          <w:lang w:eastAsia="ja-JP"/>
        </w:rPr>
        <w:t xml:space="preserve">to be defined in RAN4, there may be a need of additional RB offset for 96 RBs. </w:t>
      </w:r>
      <w:r w:rsidR="00F14673">
        <w:rPr>
          <w:rFonts w:eastAsiaTheme="minorEastAsia"/>
          <w:lang w:eastAsia="ja-JP"/>
        </w:rPr>
        <w:t xml:space="preserve">Since it is RAN1’s direction to define a unified table for CORESET#0 configuration irrelevant to SCS, we should consider such possibility very carefully. </w:t>
      </w:r>
      <w:r w:rsidR="005A5A91">
        <w:rPr>
          <w:rFonts w:eastAsiaTheme="minorEastAsia"/>
          <w:lang w:eastAsia="ja-JP"/>
        </w:rPr>
        <w:t xml:space="preserve">Also, from operator’s perspective, having more flexibility is generally preferable. Therefore, we are open to consider having additional rows on the table of CORESET#0 configuration. </w:t>
      </w:r>
      <w:r w:rsidR="005A5A91">
        <w:rPr>
          <w:rFonts w:eastAsiaTheme="minorEastAsia" w:hint="eastAsia"/>
          <w:lang w:eastAsia="ja-JP"/>
        </w:rPr>
        <w:t>O</w:t>
      </w:r>
      <w:r w:rsidR="005A5A91">
        <w:rPr>
          <w:rFonts w:eastAsiaTheme="minorEastAsia"/>
          <w:lang w:eastAsia="ja-JP"/>
        </w:rPr>
        <w:t xml:space="preserve">ne possibility is, as endorsed as WA in the last e-meeting, to add additional RB offset for 96 RB CORESET#0 PDCCH with multiplexing pattern 1. Although it is not very clear to us at this stage if the addition would be really essential, we see more flexibility by </w:t>
      </w:r>
      <w:r w:rsidR="00C75F92">
        <w:rPr>
          <w:rFonts w:eastAsiaTheme="minorEastAsia"/>
          <w:lang w:eastAsia="ja-JP"/>
        </w:rPr>
        <w:t xml:space="preserve">this alternative. </w:t>
      </w:r>
    </w:p>
    <w:p w14:paraId="707FFB57" w14:textId="4822E43D" w:rsidR="005A5A91" w:rsidRDefault="00C75F92" w:rsidP="003705B6">
      <w:pPr>
        <w:jc w:val="both"/>
        <w:rPr>
          <w:rFonts w:eastAsiaTheme="minorEastAsia"/>
          <w:lang w:eastAsia="ja-JP"/>
        </w:rPr>
      </w:pPr>
      <w:r>
        <w:rPr>
          <w:rFonts w:eastAsiaTheme="minorEastAsia" w:hint="eastAsia"/>
          <w:lang w:eastAsia="ja-JP"/>
        </w:rPr>
        <w:t>A</w:t>
      </w:r>
      <w:r>
        <w:rPr>
          <w:rFonts w:eastAsiaTheme="minorEastAsia"/>
          <w:lang w:eastAsia="ja-JP"/>
        </w:rPr>
        <w:t xml:space="preserve">nother possibility is to add rows for 96 RB CORESET#0 PDCCH with multiplexing pattern 3, which is not supported at all on the current table. This </w:t>
      </w:r>
      <w:r w:rsidR="00462B96">
        <w:rPr>
          <w:rFonts w:eastAsiaTheme="minorEastAsia"/>
          <w:lang w:eastAsia="ja-JP"/>
        </w:rPr>
        <w:t>can achieve</w:t>
      </w:r>
      <w:r>
        <w:rPr>
          <w:rFonts w:eastAsiaTheme="minorEastAsia"/>
          <w:lang w:eastAsia="ja-JP"/>
        </w:rPr>
        <w:t xml:space="preserve"> </w:t>
      </w:r>
      <w:r w:rsidR="009015F5">
        <w:rPr>
          <w:rFonts w:eastAsiaTheme="minorEastAsia"/>
          <w:lang w:eastAsia="ja-JP"/>
        </w:rPr>
        <w:t>smaller</w:t>
      </w:r>
      <w:r w:rsidR="00462B96">
        <w:rPr>
          <w:rFonts w:eastAsiaTheme="minorEastAsia"/>
          <w:lang w:eastAsia="ja-JP"/>
        </w:rPr>
        <w:t xml:space="preserve"> number of </w:t>
      </w:r>
      <w:r>
        <w:rPr>
          <w:rFonts w:eastAsiaTheme="minorEastAsia"/>
          <w:lang w:eastAsia="ja-JP"/>
        </w:rPr>
        <w:t>beam sweeping</w:t>
      </w:r>
      <w:r w:rsidR="00462B96">
        <w:rPr>
          <w:rFonts w:eastAsiaTheme="minorEastAsia"/>
          <w:lang w:eastAsia="ja-JP"/>
        </w:rPr>
        <w:t>s</w:t>
      </w:r>
      <w:r>
        <w:rPr>
          <w:rFonts w:eastAsiaTheme="minorEastAsia"/>
          <w:lang w:eastAsia="ja-JP"/>
        </w:rPr>
        <w:t xml:space="preserve"> </w:t>
      </w:r>
      <w:r w:rsidR="00462B96">
        <w:rPr>
          <w:rFonts w:eastAsiaTheme="minorEastAsia"/>
          <w:lang w:eastAsia="ja-JP"/>
        </w:rPr>
        <w:t>for</w:t>
      </w:r>
      <w:r>
        <w:rPr>
          <w:rFonts w:eastAsiaTheme="minorEastAsia"/>
          <w:lang w:eastAsia="ja-JP"/>
        </w:rPr>
        <w:t xml:space="preserve"> SSB/CORESET#0 PDCCH (and </w:t>
      </w:r>
      <w:r w:rsidR="00462B96">
        <w:rPr>
          <w:rFonts w:eastAsiaTheme="minorEastAsia"/>
          <w:lang w:eastAsia="ja-JP"/>
        </w:rPr>
        <w:t>SIB1 PDSCH)</w:t>
      </w:r>
      <w:r w:rsidR="009015F5">
        <w:rPr>
          <w:rFonts w:eastAsiaTheme="minorEastAsia"/>
          <w:lang w:eastAsia="ja-JP"/>
        </w:rPr>
        <w:t xml:space="preserve">, and more resources for SIB1 PDSCH. Since the number of symbols for SIB1 PDSCH is much limited in case of multiplexing pattern 3, this extension can make it more practical. On the other hand, this requires simultaneous transmissions of SSB, CORESET#0 PDCCH and SIB1 PDSCH with much wider band, which may result in less coverage. Assuming propagation loss can be significant in 60 GHz, the benefit of this may be limited. </w:t>
      </w:r>
    </w:p>
    <w:p w14:paraId="04D722EC" w14:textId="60EB4E71" w:rsidR="00307DCE" w:rsidRDefault="00F14673" w:rsidP="003705B6">
      <w:pPr>
        <w:jc w:val="both"/>
        <w:rPr>
          <w:rFonts w:eastAsiaTheme="minorEastAsia"/>
          <w:lang w:eastAsia="ja-JP"/>
        </w:rPr>
      </w:pPr>
      <w:r>
        <w:rPr>
          <w:rFonts w:eastAsiaTheme="minorEastAsia"/>
          <w:lang w:eastAsia="ja-JP"/>
        </w:rPr>
        <w:t xml:space="preserve">Note that in RAN4, </w:t>
      </w:r>
      <w:r w:rsidR="00307DCE">
        <w:rPr>
          <w:rFonts w:eastAsiaTheme="minorEastAsia"/>
          <w:lang w:eastAsia="ja-JP"/>
        </w:rPr>
        <w:t>the corresponding discussion is still on-going</w:t>
      </w:r>
      <w:r>
        <w:rPr>
          <w:rFonts w:eastAsiaTheme="minorEastAsia"/>
          <w:lang w:eastAsia="ja-JP"/>
        </w:rPr>
        <w:t xml:space="preserve"> for unlicensed spectrum. </w:t>
      </w:r>
      <w:r w:rsidR="00B0100F">
        <w:rPr>
          <w:rFonts w:eastAsiaTheme="minorEastAsia"/>
          <w:lang w:eastAsia="ja-JP"/>
        </w:rPr>
        <w:t xml:space="preserve">After defining the exact design, another RB offset may be identified as essential. </w:t>
      </w:r>
      <w:r>
        <w:rPr>
          <w:rFonts w:eastAsiaTheme="minorEastAsia"/>
          <w:lang w:eastAsia="ja-JP"/>
        </w:rPr>
        <w:t xml:space="preserve">Given such situation, it may </w:t>
      </w:r>
      <w:r w:rsidR="00B0100F">
        <w:rPr>
          <w:rFonts w:eastAsiaTheme="minorEastAsia"/>
          <w:lang w:eastAsia="ja-JP"/>
        </w:rPr>
        <w:t xml:space="preserve">also </w:t>
      </w:r>
      <w:r>
        <w:rPr>
          <w:rFonts w:eastAsiaTheme="minorEastAsia"/>
          <w:lang w:eastAsia="ja-JP"/>
        </w:rPr>
        <w:t xml:space="preserve">be </w:t>
      </w:r>
      <w:r w:rsidR="00B0100F">
        <w:rPr>
          <w:rFonts w:eastAsiaTheme="minorEastAsia"/>
          <w:lang w:eastAsia="ja-JP"/>
        </w:rPr>
        <w:t xml:space="preserve">good </w:t>
      </w:r>
      <w:r>
        <w:rPr>
          <w:rFonts w:eastAsiaTheme="minorEastAsia"/>
          <w:lang w:eastAsia="ja-JP"/>
        </w:rPr>
        <w:t xml:space="preserve">to </w:t>
      </w:r>
      <w:r w:rsidR="00B0100F">
        <w:rPr>
          <w:rFonts w:eastAsiaTheme="minorEastAsia"/>
          <w:lang w:eastAsia="ja-JP"/>
        </w:rPr>
        <w:t>fix the table after RAN4’s more progress</w:t>
      </w:r>
      <w:r>
        <w:rPr>
          <w:rFonts w:eastAsiaTheme="minorEastAsia"/>
          <w:lang w:eastAsia="ja-JP"/>
        </w:rPr>
        <w:t xml:space="preserve">, though we are already in a very late stage of this release. </w:t>
      </w:r>
    </w:p>
    <w:p w14:paraId="224670ED" w14:textId="12DB8374" w:rsidR="00F14673" w:rsidRDefault="00F14673" w:rsidP="003705B6">
      <w:pPr>
        <w:jc w:val="both"/>
        <w:rPr>
          <w:rFonts w:eastAsiaTheme="minorEastAsia"/>
          <w:lang w:eastAsia="ja-JP"/>
        </w:rPr>
      </w:pPr>
      <w:r>
        <w:rPr>
          <w:rFonts w:eastAsiaTheme="minorEastAsia"/>
          <w:lang w:eastAsia="ja-JP"/>
        </w:rPr>
        <w:t>Based on the consideration above, we draw the following proposal:</w:t>
      </w:r>
    </w:p>
    <w:p w14:paraId="0974F842" w14:textId="3E2D2C14" w:rsidR="00B0100F" w:rsidRDefault="00B0100F" w:rsidP="00F14673">
      <w:pPr>
        <w:jc w:val="both"/>
        <w:rPr>
          <w:i/>
          <w:iCs/>
          <w:lang w:eastAsia="ja-JP"/>
        </w:rPr>
      </w:pPr>
      <w:r>
        <w:rPr>
          <w:b/>
          <w:u w:val="single"/>
          <w:lang w:eastAsia="ja-JP"/>
        </w:rPr>
        <w:t xml:space="preserve">Observation </w:t>
      </w:r>
      <w:r w:rsidR="00F14673">
        <w:rPr>
          <w:b/>
          <w:u w:val="single"/>
          <w:lang w:eastAsia="ja-JP"/>
        </w:rPr>
        <w:t>1:</w:t>
      </w:r>
      <w:r w:rsidR="00F14673">
        <w:rPr>
          <w:lang w:eastAsia="ja-JP"/>
        </w:rPr>
        <w:t xml:space="preserve"> </w:t>
      </w:r>
      <w:r>
        <w:rPr>
          <w:i/>
          <w:iCs/>
          <w:lang w:eastAsia="ja-JP"/>
        </w:rPr>
        <w:t>For the details of CORESET#0 configuration in FR2-2, the following three alternatives are identified:</w:t>
      </w:r>
    </w:p>
    <w:p w14:paraId="56216BA2" w14:textId="77777777" w:rsidR="00B0100F" w:rsidRPr="002C46C5" w:rsidRDefault="00B0100F" w:rsidP="00B0100F">
      <w:pPr>
        <w:pStyle w:val="ad"/>
        <w:numPr>
          <w:ilvl w:val="0"/>
          <w:numId w:val="35"/>
        </w:numPr>
        <w:ind w:leftChars="0"/>
        <w:rPr>
          <w:rFonts w:ascii="Times New Roman" w:hAnsi="Times New Roman"/>
          <w:i/>
          <w:iCs/>
        </w:rPr>
      </w:pPr>
      <w:r w:rsidRPr="002C46C5">
        <w:rPr>
          <w:rFonts w:ascii="Times New Roman" w:hAnsi="Times New Roman"/>
          <w:i/>
          <w:iCs/>
        </w:rPr>
        <w:t>Alt-1: No additional row, i.e., remove row 9 and 11</w:t>
      </w:r>
    </w:p>
    <w:p w14:paraId="07B779B6" w14:textId="77777777" w:rsidR="00B0100F" w:rsidRPr="002C46C5" w:rsidRDefault="00B0100F" w:rsidP="00B0100F">
      <w:pPr>
        <w:pStyle w:val="ad"/>
        <w:numPr>
          <w:ilvl w:val="0"/>
          <w:numId w:val="35"/>
        </w:numPr>
        <w:ind w:leftChars="0"/>
        <w:rPr>
          <w:rFonts w:ascii="Times New Roman" w:hAnsi="Times New Roman"/>
          <w:i/>
          <w:iCs/>
        </w:rPr>
      </w:pPr>
      <w:r w:rsidRPr="002C46C5">
        <w:rPr>
          <w:rFonts w:ascii="Times New Roman" w:hAnsi="Times New Roman"/>
          <w:i/>
          <w:iCs/>
        </w:rPr>
        <w:t>Alt-2: Support additional RB offset for CORESET#0 PDCCH with 96 RBs for multiplexing pattern 1</w:t>
      </w:r>
    </w:p>
    <w:p w14:paraId="3BE95733" w14:textId="47AC53C8" w:rsidR="00F14673" w:rsidRPr="002C46C5" w:rsidRDefault="00B0100F" w:rsidP="002C46C5">
      <w:pPr>
        <w:pStyle w:val="ad"/>
        <w:numPr>
          <w:ilvl w:val="0"/>
          <w:numId w:val="35"/>
        </w:numPr>
        <w:ind w:leftChars="0"/>
        <w:rPr>
          <w:rFonts w:ascii="Times New Roman" w:eastAsiaTheme="minorEastAsia" w:hAnsi="Times New Roman"/>
        </w:rPr>
      </w:pPr>
      <w:r w:rsidRPr="002C46C5">
        <w:rPr>
          <w:rFonts w:ascii="Times New Roman" w:hAnsi="Times New Roman"/>
          <w:i/>
          <w:iCs/>
        </w:rPr>
        <w:t>Alt-3: Support CORESET#0 PDCCH with 96 RBs for multiplexing pattern 3</w:t>
      </w:r>
    </w:p>
    <w:p w14:paraId="2A81B973" w14:textId="77777777" w:rsidR="00EB0FC3" w:rsidRPr="00842B29" w:rsidRDefault="00EB0FC3" w:rsidP="00B47383">
      <w:pPr>
        <w:rPr>
          <w:lang w:eastAsia="ja-JP"/>
        </w:rPr>
      </w:pPr>
    </w:p>
    <w:p w14:paraId="7EBECF03" w14:textId="77777777" w:rsidR="005D20F1" w:rsidRDefault="005D20F1" w:rsidP="00B47383">
      <w:pPr>
        <w:pStyle w:val="1"/>
        <w:numPr>
          <w:ilvl w:val="0"/>
          <w:numId w:val="5"/>
        </w:numPr>
      </w:pPr>
      <w:r>
        <w:t>Conclusion</w:t>
      </w:r>
    </w:p>
    <w:p w14:paraId="327B949B" w14:textId="77777777" w:rsidR="002C46C5" w:rsidRDefault="002C46C5" w:rsidP="002C46C5">
      <w:pPr>
        <w:jc w:val="both"/>
        <w:rPr>
          <w:i/>
          <w:iCs/>
          <w:lang w:eastAsia="ja-JP"/>
        </w:rPr>
      </w:pPr>
      <w:r>
        <w:rPr>
          <w:b/>
          <w:u w:val="single"/>
          <w:lang w:eastAsia="ja-JP"/>
        </w:rPr>
        <w:t>Observation 1:</w:t>
      </w:r>
      <w:r>
        <w:rPr>
          <w:lang w:eastAsia="ja-JP"/>
        </w:rPr>
        <w:t xml:space="preserve"> </w:t>
      </w:r>
      <w:r>
        <w:rPr>
          <w:i/>
          <w:iCs/>
          <w:lang w:eastAsia="ja-JP"/>
        </w:rPr>
        <w:t>For the details of CORESET#0 configuration in FR2-2, the following three alternatives are identified:</w:t>
      </w:r>
    </w:p>
    <w:p w14:paraId="4A00D2AD" w14:textId="77777777" w:rsidR="002C46C5" w:rsidRPr="002C46C5" w:rsidRDefault="002C46C5" w:rsidP="002C46C5">
      <w:pPr>
        <w:pStyle w:val="ad"/>
        <w:numPr>
          <w:ilvl w:val="0"/>
          <w:numId w:val="35"/>
        </w:numPr>
        <w:ind w:leftChars="0"/>
        <w:rPr>
          <w:rFonts w:ascii="Times New Roman" w:hAnsi="Times New Roman"/>
          <w:i/>
          <w:iCs/>
        </w:rPr>
      </w:pPr>
      <w:r w:rsidRPr="002C46C5">
        <w:rPr>
          <w:rFonts w:ascii="Times New Roman" w:hAnsi="Times New Roman"/>
          <w:i/>
          <w:iCs/>
        </w:rPr>
        <w:t>Alt-1: No additional row, i.e., remove row 9 and 11</w:t>
      </w:r>
    </w:p>
    <w:p w14:paraId="1C9F24EB" w14:textId="77777777" w:rsidR="002C46C5" w:rsidRPr="002C46C5" w:rsidRDefault="002C46C5" w:rsidP="002C46C5">
      <w:pPr>
        <w:pStyle w:val="ad"/>
        <w:numPr>
          <w:ilvl w:val="0"/>
          <w:numId w:val="35"/>
        </w:numPr>
        <w:ind w:leftChars="0"/>
        <w:rPr>
          <w:rFonts w:ascii="Times New Roman" w:hAnsi="Times New Roman"/>
          <w:i/>
          <w:iCs/>
        </w:rPr>
      </w:pPr>
      <w:r w:rsidRPr="002C46C5">
        <w:rPr>
          <w:rFonts w:ascii="Times New Roman" w:hAnsi="Times New Roman"/>
          <w:i/>
          <w:iCs/>
        </w:rPr>
        <w:t>Alt-2: Support additional RB offset for CORESET#0 PDCCH with 96 RBs for multiplexing pattern 1</w:t>
      </w:r>
    </w:p>
    <w:p w14:paraId="20581EB2" w14:textId="77777777" w:rsidR="002C46C5" w:rsidRPr="002C46C5" w:rsidRDefault="002C46C5" w:rsidP="002C46C5">
      <w:pPr>
        <w:pStyle w:val="ad"/>
        <w:numPr>
          <w:ilvl w:val="0"/>
          <w:numId w:val="35"/>
        </w:numPr>
        <w:ind w:leftChars="0"/>
        <w:rPr>
          <w:rFonts w:ascii="Times New Roman" w:eastAsiaTheme="minorEastAsia" w:hAnsi="Times New Roman"/>
        </w:rPr>
      </w:pPr>
      <w:r w:rsidRPr="002C46C5">
        <w:rPr>
          <w:rFonts w:ascii="Times New Roman" w:hAnsi="Times New Roman"/>
          <w:i/>
          <w:iCs/>
        </w:rPr>
        <w:t>Alt-3: Support CORESET#0 PDCCH with 96 RBs for multiplexing pattern 3</w:t>
      </w:r>
    </w:p>
    <w:p w14:paraId="6BC884E1" w14:textId="77777777" w:rsidR="003738D0" w:rsidRPr="002C46C5" w:rsidRDefault="003738D0" w:rsidP="003738D0">
      <w:pPr>
        <w:rPr>
          <w:lang w:val="en-US" w:eastAsia="ja-JP"/>
        </w:rPr>
      </w:pPr>
    </w:p>
    <w:p w14:paraId="70DEB77B" w14:textId="77777777" w:rsidR="005D20F1" w:rsidRDefault="005D20F1" w:rsidP="00B47383">
      <w:pPr>
        <w:pStyle w:val="1"/>
        <w:numPr>
          <w:ilvl w:val="0"/>
          <w:numId w:val="5"/>
        </w:numPr>
      </w:pPr>
      <w:r>
        <w:t>References</w:t>
      </w:r>
    </w:p>
    <w:p w14:paraId="2B31F042" w14:textId="6AF416F7" w:rsidR="005D2AE9" w:rsidRPr="00A551B4" w:rsidRDefault="005D2AE9" w:rsidP="005D2AE9">
      <w:pPr>
        <w:pStyle w:val="ad"/>
        <w:numPr>
          <w:ilvl w:val="0"/>
          <w:numId w:val="7"/>
        </w:numPr>
        <w:spacing w:afterLines="50" w:after="120"/>
        <w:ind w:leftChars="0"/>
        <w:rPr>
          <w:rFonts w:ascii="Times New Roman" w:eastAsia="ＭＳ 明朝" w:hAnsi="Times New Roman"/>
          <w:sz w:val="20"/>
          <w:szCs w:val="21"/>
        </w:rPr>
      </w:pPr>
      <w:r w:rsidRPr="00A551B4">
        <w:rPr>
          <w:rFonts w:ascii="Times New Roman" w:eastAsia="ＭＳ 明朝" w:hAnsi="Times New Roman"/>
          <w:sz w:val="20"/>
          <w:szCs w:val="21"/>
        </w:rPr>
        <w:t>RP-</w:t>
      </w:r>
      <w:r w:rsidR="009D5C67" w:rsidRPr="00A551B4">
        <w:rPr>
          <w:rFonts w:ascii="Times New Roman" w:eastAsia="ＭＳ 明朝" w:hAnsi="Times New Roman"/>
          <w:sz w:val="20"/>
          <w:szCs w:val="21"/>
        </w:rPr>
        <w:t>212990</w:t>
      </w:r>
      <w:r w:rsidRPr="00A551B4">
        <w:rPr>
          <w:rFonts w:ascii="Times New Roman" w:eastAsia="ＭＳ 明朝" w:hAnsi="Times New Roman"/>
          <w:sz w:val="20"/>
          <w:szCs w:val="21"/>
        </w:rPr>
        <w:t>, “</w:t>
      </w:r>
      <w:r w:rsidR="009D5C67" w:rsidRPr="00A551B4">
        <w:rPr>
          <w:rFonts w:ascii="Times New Roman" w:eastAsia="ＭＳ 明朝" w:hAnsi="Times New Roman"/>
          <w:sz w:val="20"/>
          <w:szCs w:val="21"/>
        </w:rPr>
        <w:t>SR for Extending current NR operation to 71GHz</w:t>
      </w:r>
      <w:r w:rsidRPr="00A551B4">
        <w:rPr>
          <w:rFonts w:ascii="Times New Roman" w:eastAsia="ＭＳ 明朝" w:hAnsi="Times New Roman"/>
          <w:sz w:val="20"/>
          <w:szCs w:val="21"/>
        </w:rPr>
        <w:t xml:space="preserve">”, </w:t>
      </w:r>
      <w:r w:rsidR="009D5C67" w:rsidRPr="00A551B4">
        <w:rPr>
          <w:rFonts w:ascii="Times New Roman" w:eastAsia="ＭＳ 明朝" w:hAnsi="Times New Roman"/>
          <w:sz w:val="20"/>
          <w:szCs w:val="21"/>
        </w:rPr>
        <w:t>Qualcomm CDMA Technologies</w:t>
      </w:r>
      <w:r w:rsidRPr="00A551B4">
        <w:rPr>
          <w:rFonts w:ascii="Times New Roman" w:eastAsia="ＭＳ 明朝" w:hAnsi="Times New Roman"/>
          <w:sz w:val="20"/>
          <w:szCs w:val="21"/>
        </w:rPr>
        <w:t xml:space="preserve">, </w:t>
      </w:r>
      <w:r w:rsidR="009D5C67" w:rsidRPr="00A551B4">
        <w:rPr>
          <w:rFonts w:ascii="Times New Roman" w:eastAsia="ＭＳ 明朝" w:hAnsi="Times New Roman"/>
          <w:sz w:val="20"/>
          <w:szCs w:val="21"/>
        </w:rPr>
        <w:t xml:space="preserve">RAN#94-e, </w:t>
      </w:r>
      <w:r w:rsidRPr="00A551B4">
        <w:rPr>
          <w:rFonts w:ascii="Times New Roman" w:eastAsia="ＭＳ 明朝" w:hAnsi="Times New Roman"/>
          <w:sz w:val="20"/>
          <w:szCs w:val="21"/>
        </w:rPr>
        <w:t>2020</w:t>
      </w:r>
    </w:p>
    <w:p w14:paraId="3121FA24" w14:textId="4F5F5581" w:rsidR="00BA6041" w:rsidRPr="00A551B4" w:rsidRDefault="00A551B4" w:rsidP="005D2AE9">
      <w:pPr>
        <w:pStyle w:val="ad"/>
        <w:numPr>
          <w:ilvl w:val="0"/>
          <w:numId w:val="7"/>
        </w:numPr>
        <w:spacing w:afterLines="50" w:after="120"/>
        <w:ind w:leftChars="0"/>
        <w:rPr>
          <w:rFonts w:ascii="Times New Roman" w:eastAsia="ＭＳ 明朝" w:hAnsi="Times New Roman"/>
          <w:sz w:val="20"/>
          <w:szCs w:val="21"/>
        </w:rPr>
      </w:pPr>
      <w:r w:rsidRPr="00A551B4">
        <w:rPr>
          <w:rFonts w:ascii="Times New Roman" w:eastAsia="ＭＳ 明朝" w:hAnsi="Times New Roman"/>
          <w:sz w:val="20"/>
          <w:szCs w:val="21"/>
        </w:rPr>
        <w:t>R1-2200894</w:t>
      </w:r>
      <w:r>
        <w:rPr>
          <w:rFonts w:ascii="Times New Roman" w:eastAsia="ＭＳ 明朝" w:hAnsi="Times New Roman" w:hint="eastAsia"/>
          <w:sz w:val="20"/>
          <w:szCs w:val="21"/>
        </w:rPr>
        <w:t>,</w:t>
      </w:r>
      <w:r>
        <w:rPr>
          <w:rFonts w:ascii="Times New Roman" w:eastAsia="ＭＳ 明朝" w:hAnsi="Times New Roman"/>
          <w:sz w:val="20"/>
          <w:szCs w:val="21"/>
        </w:rPr>
        <w:t xml:space="preserve"> “</w:t>
      </w:r>
      <w:r w:rsidRPr="00A551B4">
        <w:rPr>
          <w:rFonts w:ascii="Times New Roman" w:eastAsia="ＭＳ 明朝" w:hAnsi="Times New Roman"/>
          <w:sz w:val="20"/>
          <w:szCs w:val="21"/>
        </w:rPr>
        <w:t>LS for the channelization for up to 71 GHz</w:t>
      </w:r>
      <w:r>
        <w:rPr>
          <w:rFonts w:ascii="Times New Roman" w:eastAsia="ＭＳ 明朝" w:hAnsi="Times New Roman"/>
          <w:sz w:val="20"/>
          <w:szCs w:val="21"/>
        </w:rPr>
        <w:t>”, 3GPP TSG RAN WG4, January 2022</w:t>
      </w:r>
    </w:p>
    <w:p w14:paraId="2CF7FDAE" w14:textId="0F1A35C8" w:rsidR="00847CC6" w:rsidRDefault="00847CC6" w:rsidP="00A551B4">
      <w:pPr>
        <w:pStyle w:val="ad"/>
        <w:numPr>
          <w:ilvl w:val="0"/>
          <w:numId w:val="7"/>
        </w:numPr>
        <w:spacing w:afterLines="50" w:after="120"/>
        <w:ind w:leftChars="0"/>
        <w:rPr>
          <w:rFonts w:ascii="Times New Roman" w:eastAsia="ＭＳ 明朝" w:hAnsi="Times New Roman"/>
          <w:sz w:val="20"/>
          <w:szCs w:val="21"/>
        </w:rPr>
      </w:pPr>
      <w:r>
        <w:rPr>
          <w:rFonts w:ascii="Times New Roman" w:eastAsia="ＭＳ 明朝" w:hAnsi="Times New Roman"/>
          <w:sz w:val="20"/>
          <w:szCs w:val="21"/>
        </w:rPr>
        <w:t>38.213</w:t>
      </w:r>
      <w:r w:rsidR="002C46C5">
        <w:rPr>
          <w:rFonts w:ascii="Times New Roman" w:eastAsia="ＭＳ 明朝" w:hAnsi="Times New Roman"/>
          <w:sz w:val="20"/>
          <w:szCs w:val="21"/>
        </w:rPr>
        <w:t xml:space="preserve"> V17.1.0. </w:t>
      </w:r>
    </w:p>
    <w:p w14:paraId="5A5395E5" w14:textId="7C498ECB" w:rsidR="003705B6" w:rsidRPr="00A551B4" w:rsidRDefault="00A551B4" w:rsidP="00A551B4">
      <w:pPr>
        <w:pStyle w:val="ad"/>
        <w:numPr>
          <w:ilvl w:val="0"/>
          <w:numId w:val="7"/>
        </w:numPr>
        <w:spacing w:afterLines="50" w:after="120"/>
        <w:ind w:leftChars="0"/>
        <w:rPr>
          <w:rFonts w:ascii="Times New Roman" w:eastAsia="ＭＳ 明朝" w:hAnsi="Times New Roman"/>
          <w:sz w:val="20"/>
          <w:szCs w:val="21"/>
        </w:rPr>
      </w:pPr>
      <w:r w:rsidRPr="00A551B4">
        <w:rPr>
          <w:rFonts w:ascii="Times New Roman" w:eastAsia="ＭＳ 明朝" w:hAnsi="Times New Roman"/>
          <w:sz w:val="20"/>
          <w:szCs w:val="21"/>
        </w:rPr>
        <w:t xml:space="preserve">R1-2200874, “Reply LS on initial access for 60 GHz”, </w:t>
      </w:r>
      <w:r>
        <w:rPr>
          <w:rFonts w:ascii="Times New Roman" w:eastAsia="ＭＳ 明朝" w:hAnsi="Times New Roman"/>
          <w:sz w:val="20"/>
          <w:szCs w:val="21"/>
        </w:rPr>
        <w:t>3GPP TSG RAN WG</w:t>
      </w:r>
      <w:r w:rsidRPr="00A551B4">
        <w:rPr>
          <w:rFonts w:ascii="Times New Roman" w:eastAsia="ＭＳ 明朝" w:hAnsi="Times New Roman"/>
          <w:sz w:val="20"/>
          <w:szCs w:val="21"/>
        </w:rPr>
        <w:t>2</w:t>
      </w:r>
      <w:r>
        <w:rPr>
          <w:rFonts w:ascii="Times New Roman" w:eastAsia="ＭＳ 明朝" w:hAnsi="Times New Roman"/>
          <w:sz w:val="20"/>
          <w:szCs w:val="21"/>
        </w:rPr>
        <w:t>, January 2022</w:t>
      </w:r>
    </w:p>
    <w:p w14:paraId="672182E0" w14:textId="2C4B65B3" w:rsidR="00DD0FD8" w:rsidRPr="00A551B4" w:rsidRDefault="00152F79" w:rsidP="006607DB">
      <w:pPr>
        <w:pStyle w:val="ad"/>
        <w:numPr>
          <w:ilvl w:val="0"/>
          <w:numId w:val="7"/>
        </w:numPr>
        <w:spacing w:afterLines="50" w:after="120"/>
        <w:ind w:leftChars="0"/>
        <w:rPr>
          <w:rFonts w:ascii="Times New Roman" w:eastAsia="ＭＳ 明朝" w:hAnsi="Times New Roman"/>
          <w:sz w:val="20"/>
          <w:szCs w:val="21"/>
        </w:rPr>
      </w:pPr>
      <w:r w:rsidRPr="00A551B4">
        <w:rPr>
          <w:rFonts w:ascii="Times New Roman" w:eastAsia="ＭＳ 明朝" w:hAnsi="Times New Roman"/>
          <w:sz w:val="20"/>
          <w:szCs w:val="21"/>
        </w:rPr>
        <w:t>TS</w:t>
      </w:r>
      <w:r w:rsidR="0078521B" w:rsidRPr="00A551B4">
        <w:rPr>
          <w:rFonts w:ascii="Times New Roman" w:eastAsia="ＭＳ 明朝" w:hAnsi="Times New Roman"/>
          <w:sz w:val="20"/>
          <w:szCs w:val="21"/>
        </w:rPr>
        <w:t>38.21</w:t>
      </w:r>
      <w:r w:rsidR="00DD0FD8" w:rsidRPr="00A551B4">
        <w:rPr>
          <w:rFonts w:ascii="Times New Roman" w:eastAsia="ＭＳ 明朝" w:hAnsi="Times New Roman"/>
          <w:sz w:val="20"/>
          <w:szCs w:val="21"/>
        </w:rPr>
        <w:t>3</w:t>
      </w:r>
      <w:r w:rsidRPr="00A551B4">
        <w:rPr>
          <w:rFonts w:ascii="Times New Roman" w:eastAsia="ＭＳ 明朝" w:hAnsi="Times New Roman"/>
          <w:sz w:val="20"/>
          <w:szCs w:val="21"/>
        </w:rPr>
        <w:t xml:space="preserve"> V1</w:t>
      </w:r>
      <w:r w:rsidR="006607DB" w:rsidRPr="00A551B4">
        <w:rPr>
          <w:rFonts w:ascii="Times New Roman" w:eastAsia="ＭＳ 明朝" w:hAnsi="Times New Roman"/>
          <w:sz w:val="20"/>
          <w:szCs w:val="21"/>
        </w:rPr>
        <w:t>7</w:t>
      </w:r>
      <w:r w:rsidRPr="00A551B4">
        <w:rPr>
          <w:rFonts w:ascii="Times New Roman" w:eastAsia="ＭＳ 明朝" w:hAnsi="Times New Roman"/>
          <w:sz w:val="20"/>
          <w:szCs w:val="21"/>
        </w:rPr>
        <w:t>.</w:t>
      </w:r>
      <w:r w:rsidR="006607DB" w:rsidRPr="00A551B4">
        <w:rPr>
          <w:rFonts w:ascii="Times New Roman" w:eastAsia="ＭＳ 明朝" w:hAnsi="Times New Roman"/>
          <w:sz w:val="20"/>
          <w:szCs w:val="21"/>
        </w:rPr>
        <w:t>0</w:t>
      </w:r>
      <w:r w:rsidRPr="00A551B4">
        <w:rPr>
          <w:rFonts w:ascii="Times New Roman" w:eastAsia="ＭＳ 明朝" w:hAnsi="Times New Roman"/>
          <w:sz w:val="20"/>
          <w:szCs w:val="21"/>
        </w:rPr>
        <w:t xml:space="preserve">.0, “Physical layer procedures for control”, 3GPP TSG RAN, </w:t>
      </w:r>
      <w:r w:rsidR="006607DB" w:rsidRPr="00A551B4">
        <w:rPr>
          <w:rFonts w:ascii="Times New Roman" w:eastAsia="ＭＳ 明朝" w:hAnsi="Times New Roman"/>
          <w:sz w:val="20"/>
          <w:szCs w:val="21"/>
        </w:rPr>
        <w:t>Jan</w:t>
      </w:r>
      <w:r w:rsidRPr="00A551B4">
        <w:rPr>
          <w:rFonts w:ascii="Times New Roman" w:eastAsia="ＭＳ 明朝" w:hAnsi="Times New Roman"/>
          <w:sz w:val="20"/>
          <w:szCs w:val="21"/>
        </w:rPr>
        <w:t>. 202</w:t>
      </w:r>
      <w:r w:rsidR="006607DB" w:rsidRPr="00A551B4">
        <w:rPr>
          <w:rFonts w:ascii="Times New Roman" w:eastAsia="ＭＳ 明朝" w:hAnsi="Times New Roman"/>
          <w:sz w:val="20"/>
          <w:szCs w:val="21"/>
        </w:rPr>
        <w:t>2</w:t>
      </w:r>
    </w:p>
    <w:p w14:paraId="2F4FC645" w14:textId="47EA4F9C" w:rsidR="005D20F1" w:rsidRPr="00A551B4" w:rsidRDefault="005D20F1" w:rsidP="005D20F1">
      <w:pPr>
        <w:spacing w:after="120"/>
        <w:rPr>
          <w:b/>
          <w:sz w:val="18"/>
          <w:szCs w:val="18"/>
          <w:lang w:eastAsia="ja-JP"/>
        </w:rPr>
      </w:pPr>
    </w:p>
    <w:p w14:paraId="22761864" w14:textId="77777777" w:rsidR="005D20F1" w:rsidRPr="00A551B4" w:rsidRDefault="005D20F1" w:rsidP="005D20F1"/>
    <w:sectPr w:rsidR="005D20F1" w:rsidRPr="00A551B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4B303" w14:textId="77777777" w:rsidR="00757BBF" w:rsidRDefault="00757BBF">
      <w:r>
        <w:separator/>
      </w:r>
    </w:p>
  </w:endnote>
  <w:endnote w:type="continuationSeparator" w:id="0">
    <w:p w14:paraId="7574D4CA" w14:textId="77777777" w:rsidR="00757BBF" w:rsidRDefault="00757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BB942" w14:textId="77777777" w:rsidR="00757BBF" w:rsidRDefault="00757BBF">
      <w:r>
        <w:separator/>
      </w:r>
    </w:p>
  </w:footnote>
  <w:footnote w:type="continuationSeparator" w:id="0">
    <w:p w14:paraId="5E0ABFC6" w14:textId="77777777" w:rsidR="00757BBF" w:rsidRDefault="00757B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172C02"/>
    <w:multiLevelType w:val="hybridMultilevel"/>
    <w:tmpl w:val="0A84B02E"/>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C24BCA"/>
    <w:multiLevelType w:val="multilevel"/>
    <w:tmpl w:val="B8004BC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1AE7BFC"/>
    <w:multiLevelType w:val="hybridMultilevel"/>
    <w:tmpl w:val="7B3ADC58"/>
    <w:lvl w:ilvl="0" w:tplc="04090001">
      <w:start w:val="1"/>
      <w:numFmt w:val="bullet"/>
      <w:lvlText w:val=""/>
      <w:lvlJc w:val="left"/>
      <w:pPr>
        <w:ind w:left="480" w:hanging="420"/>
      </w:pPr>
      <w:rPr>
        <w:rFonts w:ascii="Wingdings" w:hAnsi="Wingdings" w:hint="default"/>
      </w:rPr>
    </w:lvl>
    <w:lvl w:ilvl="1" w:tplc="0409000B">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4" w15:restartNumberingAfterBreak="0">
    <w:nsid w:val="11C7272A"/>
    <w:multiLevelType w:val="hybridMultilevel"/>
    <w:tmpl w:val="52C49D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A812EF"/>
    <w:multiLevelType w:val="hybridMultilevel"/>
    <w:tmpl w:val="96281C44"/>
    <w:lvl w:ilvl="0" w:tplc="0409000B">
      <w:start w:val="1"/>
      <w:numFmt w:val="bullet"/>
      <w:lvlText w:val=""/>
      <w:lvlJc w:val="left"/>
      <w:pPr>
        <w:ind w:left="780" w:hanging="420"/>
      </w:pPr>
      <w:rPr>
        <w:rFonts w:ascii="Wingdings" w:hAnsi="Wingdings" w:hint="default"/>
      </w:rPr>
    </w:lvl>
    <w:lvl w:ilvl="1" w:tplc="0409000D">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D18A9"/>
    <w:multiLevelType w:val="hybridMultilevel"/>
    <w:tmpl w:val="7D6AB6FA"/>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3784C6F"/>
    <w:multiLevelType w:val="hybridMultilevel"/>
    <w:tmpl w:val="C382D8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276BE4"/>
    <w:multiLevelType w:val="hybridMultilevel"/>
    <w:tmpl w:val="908CDB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166F8C"/>
    <w:multiLevelType w:val="hybridMultilevel"/>
    <w:tmpl w:val="5276E0E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18"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DE20A0D"/>
    <w:multiLevelType w:val="hybridMultilevel"/>
    <w:tmpl w:val="EDFA29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29144C5"/>
    <w:multiLevelType w:val="hybridMultilevel"/>
    <w:tmpl w:val="73DAF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22" w15:restartNumberingAfterBreak="0">
    <w:nsid w:val="52E85B66"/>
    <w:multiLevelType w:val="hybridMultilevel"/>
    <w:tmpl w:val="526C8D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56F4911"/>
    <w:multiLevelType w:val="hybridMultilevel"/>
    <w:tmpl w:val="B94E80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D8315B"/>
    <w:multiLevelType w:val="hybridMultilevel"/>
    <w:tmpl w:val="3C54C6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6669E5"/>
    <w:multiLevelType w:val="hybridMultilevel"/>
    <w:tmpl w:val="1AB2A5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A5561F1"/>
    <w:multiLevelType w:val="hybridMultilevel"/>
    <w:tmpl w:val="3550A5F6"/>
    <w:lvl w:ilvl="0" w:tplc="04090001">
      <w:start w:val="1"/>
      <w:numFmt w:val="bullet"/>
      <w:lvlText w:val=""/>
      <w:lvlJc w:val="left"/>
      <w:pPr>
        <w:ind w:left="476" w:hanging="420"/>
      </w:pPr>
      <w:rPr>
        <w:rFonts w:ascii="Wingdings" w:hAnsi="Wingdings" w:hint="default"/>
      </w:rPr>
    </w:lvl>
    <w:lvl w:ilvl="1" w:tplc="0409000B" w:tentative="1">
      <w:start w:val="1"/>
      <w:numFmt w:val="bullet"/>
      <w:lvlText w:val=""/>
      <w:lvlJc w:val="left"/>
      <w:pPr>
        <w:ind w:left="896" w:hanging="420"/>
      </w:pPr>
      <w:rPr>
        <w:rFonts w:ascii="Wingdings" w:hAnsi="Wingdings" w:hint="default"/>
      </w:rPr>
    </w:lvl>
    <w:lvl w:ilvl="2" w:tplc="0409000D"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B" w:tentative="1">
      <w:start w:val="1"/>
      <w:numFmt w:val="bullet"/>
      <w:lvlText w:val=""/>
      <w:lvlJc w:val="left"/>
      <w:pPr>
        <w:ind w:left="2156" w:hanging="420"/>
      </w:pPr>
      <w:rPr>
        <w:rFonts w:ascii="Wingdings" w:hAnsi="Wingdings" w:hint="default"/>
      </w:rPr>
    </w:lvl>
    <w:lvl w:ilvl="5" w:tplc="0409000D"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B" w:tentative="1">
      <w:start w:val="1"/>
      <w:numFmt w:val="bullet"/>
      <w:lvlText w:val=""/>
      <w:lvlJc w:val="left"/>
      <w:pPr>
        <w:ind w:left="3416" w:hanging="420"/>
      </w:pPr>
      <w:rPr>
        <w:rFonts w:ascii="Wingdings" w:hAnsi="Wingdings" w:hint="default"/>
      </w:rPr>
    </w:lvl>
    <w:lvl w:ilvl="8" w:tplc="0409000D" w:tentative="1">
      <w:start w:val="1"/>
      <w:numFmt w:val="bullet"/>
      <w:lvlText w:val=""/>
      <w:lvlJc w:val="left"/>
      <w:pPr>
        <w:ind w:left="3836" w:hanging="420"/>
      </w:pPr>
      <w:rPr>
        <w:rFonts w:ascii="Wingdings" w:hAnsi="Wingdings" w:hint="default"/>
      </w:rPr>
    </w:lvl>
  </w:abstractNum>
  <w:num w:numId="1" w16cid:durableId="1305235251">
    <w:abstractNumId w:val="27"/>
  </w:num>
  <w:num w:numId="2" w16cid:durableId="128518065">
    <w:abstractNumId w:val="23"/>
  </w:num>
  <w:num w:numId="3" w16cid:durableId="1641615370">
    <w:abstractNumId w:val="19"/>
  </w:num>
  <w:num w:numId="4" w16cid:durableId="903418659">
    <w:abstractNumId w:val="7"/>
  </w:num>
  <w:num w:numId="5" w16cid:durableId="204949523">
    <w:abstractNumId w:val="2"/>
  </w:num>
  <w:num w:numId="6" w16cid:durableId="588007855">
    <w:abstractNumId w:val="25"/>
  </w:num>
  <w:num w:numId="7" w16cid:durableId="1681657620">
    <w:abstractNumId w:val="8"/>
  </w:num>
  <w:num w:numId="8" w16cid:durableId="275987697">
    <w:abstractNumId w:val="17"/>
  </w:num>
  <w:num w:numId="9" w16cid:durableId="404844557">
    <w:abstractNumId w:val="6"/>
  </w:num>
  <w:num w:numId="10" w16cid:durableId="40789751">
    <w:abstractNumId w:val="10"/>
  </w:num>
  <w:num w:numId="11" w16cid:durableId="3483494">
    <w:abstractNumId w:val="1"/>
  </w:num>
  <w:num w:numId="12" w16cid:durableId="1614899380">
    <w:abstractNumId w:val="15"/>
  </w:num>
  <w:num w:numId="13" w16cid:durableId="126508456">
    <w:abstractNumId w:val="21"/>
  </w:num>
  <w:num w:numId="14" w16cid:durableId="1179193635">
    <w:abstractNumId w:val="5"/>
  </w:num>
  <w:num w:numId="15" w16cid:durableId="1306817437">
    <w:abstractNumId w:val="12"/>
  </w:num>
  <w:num w:numId="16" w16cid:durableId="104007159">
    <w:abstractNumId w:val="28"/>
  </w:num>
  <w:num w:numId="17" w16cid:durableId="691733186">
    <w:abstractNumId w:val="0"/>
  </w:num>
  <w:num w:numId="18" w16cid:durableId="1038510024">
    <w:abstractNumId w:val="14"/>
  </w:num>
  <w:num w:numId="19" w16cid:durableId="1462579542">
    <w:abstractNumId w:val="30"/>
  </w:num>
  <w:num w:numId="20" w16cid:durableId="657609320">
    <w:abstractNumId w:val="20"/>
  </w:num>
  <w:num w:numId="21" w16cid:durableId="875627899">
    <w:abstractNumId w:val="16"/>
  </w:num>
  <w:num w:numId="22" w16cid:durableId="863443706">
    <w:abstractNumId w:val="29"/>
  </w:num>
  <w:num w:numId="23" w16cid:durableId="1679040789">
    <w:abstractNumId w:val="13"/>
  </w:num>
  <w:num w:numId="24" w16cid:durableId="1538080992">
    <w:abstractNumId w:val="18"/>
  </w:num>
  <w:num w:numId="25" w16cid:durableId="1973826311">
    <w:abstractNumId w:val="5"/>
  </w:num>
  <w:num w:numId="26" w16cid:durableId="1746998470">
    <w:abstractNumId w:val="3"/>
  </w:num>
  <w:num w:numId="27" w16cid:durableId="1367490028">
    <w:abstractNumId w:val="9"/>
  </w:num>
  <w:num w:numId="28" w16cid:durableId="303511895">
    <w:abstractNumId w:val="5"/>
  </w:num>
  <w:num w:numId="29" w16cid:durableId="708918701">
    <w:abstractNumId w:val="26"/>
  </w:num>
  <w:num w:numId="30" w16cid:durableId="567688016">
    <w:abstractNumId w:val="5"/>
  </w:num>
  <w:num w:numId="31" w16cid:durableId="576669274">
    <w:abstractNumId w:val="5"/>
  </w:num>
  <w:num w:numId="32" w16cid:durableId="1706903676">
    <w:abstractNumId w:val="11"/>
  </w:num>
  <w:num w:numId="33" w16cid:durableId="1705204619">
    <w:abstractNumId w:val="24"/>
  </w:num>
  <w:num w:numId="34" w16cid:durableId="1185485586">
    <w:abstractNumId w:val="22"/>
  </w:num>
  <w:num w:numId="35" w16cid:durableId="114099839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19"/>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2B0D"/>
    <w:rsid w:val="00007975"/>
    <w:rsid w:val="00011332"/>
    <w:rsid w:val="00011DE9"/>
    <w:rsid w:val="00023B86"/>
    <w:rsid w:val="0003042C"/>
    <w:rsid w:val="00030689"/>
    <w:rsid w:val="00031EAE"/>
    <w:rsid w:val="00037E62"/>
    <w:rsid w:val="000440F1"/>
    <w:rsid w:val="0005787B"/>
    <w:rsid w:val="00060355"/>
    <w:rsid w:val="00066BED"/>
    <w:rsid w:val="00067523"/>
    <w:rsid w:val="00077668"/>
    <w:rsid w:val="00097715"/>
    <w:rsid w:val="000A2824"/>
    <w:rsid w:val="000A35A6"/>
    <w:rsid w:val="000C4D6D"/>
    <w:rsid w:val="000E6AC1"/>
    <w:rsid w:val="000F2E4A"/>
    <w:rsid w:val="000F2F55"/>
    <w:rsid w:val="000F33F2"/>
    <w:rsid w:val="001006D7"/>
    <w:rsid w:val="00101365"/>
    <w:rsid w:val="00101F98"/>
    <w:rsid w:val="001121BC"/>
    <w:rsid w:val="00117916"/>
    <w:rsid w:val="0012561A"/>
    <w:rsid w:val="00126F08"/>
    <w:rsid w:val="001517B3"/>
    <w:rsid w:val="00152F79"/>
    <w:rsid w:val="0015610C"/>
    <w:rsid w:val="001562CE"/>
    <w:rsid w:val="0015728F"/>
    <w:rsid w:val="00160BDC"/>
    <w:rsid w:val="001639F2"/>
    <w:rsid w:val="00163F7E"/>
    <w:rsid w:val="00181A81"/>
    <w:rsid w:val="001841F0"/>
    <w:rsid w:val="0019695E"/>
    <w:rsid w:val="001B25A7"/>
    <w:rsid w:val="001B4B23"/>
    <w:rsid w:val="001F176C"/>
    <w:rsid w:val="001F223B"/>
    <w:rsid w:val="001F4A7B"/>
    <w:rsid w:val="001F4EF2"/>
    <w:rsid w:val="0021656C"/>
    <w:rsid w:val="00234EA9"/>
    <w:rsid w:val="00235D46"/>
    <w:rsid w:val="00240FCD"/>
    <w:rsid w:val="00250425"/>
    <w:rsid w:val="00255E79"/>
    <w:rsid w:val="002642FE"/>
    <w:rsid w:val="00267849"/>
    <w:rsid w:val="002701F9"/>
    <w:rsid w:val="00280A41"/>
    <w:rsid w:val="0028362D"/>
    <w:rsid w:val="00292435"/>
    <w:rsid w:val="002C46C5"/>
    <w:rsid w:val="002D45DB"/>
    <w:rsid w:val="002E115C"/>
    <w:rsid w:val="002E7A75"/>
    <w:rsid w:val="002E7DED"/>
    <w:rsid w:val="002F00F3"/>
    <w:rsid w:val="002F58DB"/>
    <w:rsid w:val="002F5D7C"/>
    <w:rsid w:val="00307DCE"/>
    <w:rsid w:val="00316AD1"/>
    <w:rsid w:val="00332086"/>
    <w:rsid w:val="00334BFB"/>
    <w:rsid w:val="0034140B"/>
    <w:rsid w:val="00344782"/>
    <w:rsid w:val="00346D5D"/>
    <w:rsid w:val="003477FB"/>
    <w:rsid w:val="00355CF8"/>
    <w:rsid w:val="00361BE7"/>
    <w:rsid w:val="00364CC6"/>
    <w:rsid w:val="003705B6"/>
    <w:rsid w:val="003738D0"/>
    <w:rsid w:val="0038148A"/>
    <w:rsid w:val="00383A02"/>
    <w:rsid w:val="00385019"/>
    <w:rsid w:val="00387EFE"/>
    <w:rsid w:val="003A4192"/>
    <w:rsid w:val="003A5445"/>
    <w:rsid w:val="003B68BB"/>
    <w:rsid w:val="003D7284"/>
    <w:rsid w:val="003D7622"/>
    <w:rsid w:val="003D7D73"/>
    <w:rsid w:val="0040126F"/>
    <w:rsid w:val="00407918"/>
    <w:rsid w:val="00411259"/>
    <w:rsid w:val="00412F0E"/>
    <w:rsid w:val="00432FD3"/>
    <w:rsid w:val="004344A0"/>
    <w:rsid w:val="00436293"/>
    <w:rsid w:val="004363B0"/>
    <w:rsid w:val="004416B5"/>
    <w:rsid w:val="00454505"/>
    <w:rsid w:val="004607C3"/>
    <w:rsid w:val="00462B96"/>
    <w:rsid w:val="00464BF0"/>
    <w:rsid w:val="00483619"/>
    <w:rsid w:val="00484936"/>
    <w:rsid w:val="00485D64"/>
    <w:rsid w:val="00491B2D"/>
    <w:rsid w:val="004A2427"/>
    <w:rsid w:val="004A3AA9"/>
    <w:rsid w:val="004A555C"/>
    <w:rsid w:val="004B44CE"/>
    <w:rsid w:val="004E6E4D"/>
    <w:rsid w:val="0050017D"/>
    <w:rsid w:val="005108DE"/>
    <w:rsid w:val="00511ADD"/>
    <w:rsid w:val="00517989"/>
    <w:rsid w:val="00521159"/>
    <w:rsid w:val="00526658"/>
    <w:rsid w:val="0054519F"/>
    <w:rsid w:val="005530B5"/>
    <w:rsid w:val="00560F18"/>
    <w:rsid w:val="005645A7"/>
    <w:rsid w:val="00572475"/>
    <w:rsid w:val="005748FE"/>
    <w:rsid w:val="00593456"/>
    <w:rsid w:val="005A4B0F"/>
    <w:rsid w:val="005A5A91"/>
    <w:rsid w:val="005A7D2D"/>
    <w:rsid w:val="005A7FA7"/>
    <w:rsid w:val="005B54F5"/>
    <w:rsid w:val="005B6995"/>
    <w:rsid w:val="005B6D4C"/>
    <w:rsid w:val="005B6D62"/>
    <w:rsid w:val="005C742A"/>
    <w:rsid w:val="005C7BE7"/>
    <w:rsid w:val="005D20F1"/>
    <w:rsid w:val="005D2AE9"/>
    <w:rsid w:val="005D3CED"/>
    <w:rsid w:val="005F132E"/>
    <w:rsid w:val="005F680C"/>
    <w:rsid w:val="005F7171"/>
    <w:rsid w:val="00603BB0"/>
    <w:rsid w:val="006109AE"/>
    <w:rsid w:val="00612C1B"/>
    <w:rsid w:val="00630D00"/>
    <w:rsid w:val="00632DD0"/>
    <w:rsid w:val="0064525A"/>
    <w:rsid w:val="006607DB"/>
    <w:rsid w:val="00664799"/>
    <w:rsid w:val="00667B28"/>
    <w:rsid w:val="0067109F"/>
    <w:rsid w:val="00672D7B"/>
    <w:rsid w:val="00682596"/>
    <w:rsid w:val="00686C05"/>
    <w:rsid w:val="00696ED5"/>
    <w:rsid w:val="006A36C4"/>
    <w:rsid w:val="006C05CF"/>
    <w:rsid w:val="006C175C"/>
    <w:rsid w:val="006C2703"/>
    <w:rsid w:val="006D4C8B"/>
    <w:rsid w:val="006D64FF"/>
    <w:rsid w:val="00724124"/>
    <w:rsid w:val="00726D38"/>
    <w:rsid w:val="00745459"/>
    <w:rsid w:val="00753215"/>
    <w:rsid w:val="00757BBF"/>
    <w:rsid w:val="00772F25"/>
    <w:rsid w:val="0077450F"/>
    <w:rsid w:val="0078521B"/>
    <w:rsid w:val="0079504B"/>
    <w:rsid w:val="007956D4"/>
    <w:rsid w:val="0079778D"/>
    <w:rsid w:val="007C6C71"/>
    <w:rsid w:val="007D078E"/>
    <w:rsid w:val="007D69FE"/>
    <w:rsid w:val="007F78E1"/>
    <w:rsid w:val="008017F3"/>
    <w:rsid w:val="00801CED"/>
    <w:rsid w:val="00810DAB"/>
    <w:rsid w:val="00814916"/>
    <w:rsid w:val="0081627C"/>
    <w:rsid w:val="00827943"/>
    <w:rsid w:val="0083004C"/>
    <w:rsid w:val="0083040F"/>
    <w:rsid w:val="00842B29"/>
    <w:rsid w:val="00846277"/>
    <w:rsid w:val="00847CC6"/>
    <w:rsid w:val="0085500B"/>
    <w:rsid w:val="008645FA"/>
    <w:rsid w:val="00873FCC"/>
    <w:rsid w:val="008742E8"/>
    <w:rsid w:val="00875C9B"/>
    <w:rsid w:val="00883D5D"/>
    <w:rsid w:val="0089066F"/>
    <w:rsid w:val="00893D20"/>
    <w:rsid w:val="008B38E7"/>
    <w:rsid w:val="008B519A"/>
    <w:rsid w:val="008B58EE"/>
    <w:rsid w:val="008B6A4D"/>
    <w:rsid w:val="008B732C"/>
    <w:rsid w:val="008C7090"/>
    <w:rsid w:val="008D1872"/>
    <w:rsid w:val="008D212A"/>
    <w:rsid w:val="008F5ECE"/>
    <w:rsid w:val="00900BB4"/>
    <w:rsid w:val="009015F5"/>
    <w:rsid w:val="00904DF3"/>
    <w:rsid w:val="009070AB"/>
    <w:rsid w:val="00910153"/>
    <w:rsid w:val="00911520"/>
    <w:rsid w:val="009244B7"/>
    <w:rsid w:val="009261A7"/>
    <w:rsid w:val="00936B1C"/>
    <w:rsid w:val="00936BD3"/>
    <w:rsid w:val="00936DB1"/>
    <w:rsid w:val="00941AC9"/>
    <w:rsid w:val="00946E92"/>
    <w:rsid w:val="009472DF"/>
    <w:rsid w:val="0097394F"/>
    <w:rsid w:val="0098090C"/>
    <w:rsid w:val="00991C43"/>
    <w:rsid w:val="009B3AA5"/>
    <w:rsid w:val="009C6C16"/>
    <w:rsid w:val="009D2B7D"/>
    <w:rsid w:val="009D5C67"/>
    <w:rsid w:val="009F4CB2"/>
    <w:rsid w:val="00A00C73"/>
    <w:rsid w:val="00A14545"/>
    <w:rsid w:val="00A361F7"/>
    <w:rsid w:val="00A551B4"/>
    <w:rsid w:val="00A628A7"/>
    <w:rsid w:val="00A65555"/>
    <w:rsid w:val="00A66A6A"/>
    <w:rsid w:val="00A67B85"/>
    <w:rsid w:val="00A704A6"/>
    <w:rsid w:val="00A74F0E"/>
    <w:rsid w:val="00A764C0"/>
    <w:rsid w:val="00A76DE5"/>
    <w:rsid w:val="00AB0691"/>
    <w:rsid w:val="00AC07CF"/>
    <w:rsid w:val="00AD04F0"/>
    <w:rsid w:val="00AD58B4"/>
    <w:rsid w:val="00AE5277"/>
    <w:rsid w:val="00B0100F"/>
    <w:rsid w:val="00B22247"/>
    <w:rsid w:val="00B2317A"/>
    <w:rsid w:val="00B25893"/>
    <w:rsid w:val="00B33FFE"/>
    <w:rsid w:val="00B43E4D"/>
    <w:rsid w:val="00B47383"/>
    <w:rsid w:val="00B52315"/>
    <w:rsid w:val="00B5432E"/>
    <w:rsid w:val="00B80845"/>
    <w:rsid w:val="00B820BE"/>
    <w:rsid w:val="00B82F14"/>
    <w:rsid w:val="00B83BA1"/>
    <w:rsid w:val="00B841D7"/>
    <w:rsid w:val="00B84FC4"/>
    <w:rsid w:val="00B86C5B"/>
    <w:rsid w:val="00BA572A"/>
    <w:rsid w:val="00BA6041"/>
    <w:rsid w:val="00BD324A"/>
    <w:rsid w:val="00BD378A"/>
    <w:rsid w:val="00BF5C1C"/>
    <w:rsid w:val="00C05C58"/>
    <w:rsid w:val="00C106DA"/>
    <w:rsid w:val="00C268AC"/>
    <w:rsid w:val="00C30485"/>
    <w:rsid w:val="00C329A0"/>
    <w:rsid w:val="00C36FFA"/>
    <w:rsid w:val="00C44C7B"/>
    <w:rsid w:val="00C63750"/>
    <w:rsid w:val="00C65411"/>
    <w:rsid w:val="00C676BE"/>
    <w:rsid w:val="00C75F92"/>
    <w:rsid w:val="00C76863"/>
    <w:rsid w:val="00C770C3"/>
    <w:rsid w:val="00C84D6A"/>
    <w:rsid w:val="00C95EC0"/>
    <w:rsid w:val="00CA40C7"/>
    <w:rsid w:val="00CD3052"/>
    <w:rsid w:val="00CE16E9"/>
    <w:rsid w:val="00CE4EA5"/>
    <w:rsid w:val="00CF06F0"/>
    <w:rsid w:val="00D32769"/>
    <w:rsid w:val="00D33D95"/>
    <w:rsid w:val="00D50971"/>
    <w:rsid w:val="00D54C59"/>
    <w:rsid w:val="00D61EBC"/>
    <w:rsid w:val="00D63CB5"/>
    <w:rsid w:val="00D86156"/>
    <w:rsid w:val="00D9595C"/>
    <w:rsid w:val="00DA16C9"/>
    <w:rsid w:val="00DC4756"/>
    <w:rsid w:val="00DC4C27"/>
    <w:rsid w:val="00DD0FD8"/>
    <w:rsid w:val="00DE09DA"/>
    <w:rsid w:val="00DF5F32"/>
    <w:rsid w:val="00E02CC0"/>
    <w:rsid w:val="00E04B1F"/>
    <w:rsid w:val="00E125A9"/>
    <w:rsid w:val="00E14CB8"/>
    <w:rsid w:val="00E23C8D"/>
    <w:rsid w:val="00E261E5"/>
    <w:rsid w:val="00E324D7"/>
    <w:rsid w:val="00E33B97"/>
    <w:rsid w:val="00E51E90"/>
    <w:rsid w:val="00E65D16"/>
    <w:rsid w:val="00E66F86"/>
    <w:rsid w:val="00E76D25"/>
    <w:rsid w:val="00E77E32"/>
    <w:rsid w:val="00E91A0F"/>
    <w:rsid w:val="00E92081"/>
    <w:rsid w:val="00EA37D3"/>
    <w:rsid w:val="00EB0FC3"/>
    <w:rsid w:val="00EC1D9F"/>
    <w:rsid w:val="00EC284B"/>
    <w:rsid w:val="00ED1AA2"/>
    <w:rsid w:val="00ED5B96"/>
    <w:rsid w:val="00EE21ED"/>
    <w:rsid w:val="00EE4B36"/>
    <w:rsid w:val="00EE56C4"/>
    <w:rsid w:val="00EE7E31"/>
    <w:rsid w:val="00EF6641"/>
    <w:rsid w:val="00F00756"/>
    <w:rsid w:val="00F047FC"/>
    <w:rsid w:val="00F04EDC"/>
    <w:rsid w:val="00F14673"/>
    <w:rsid w:val="00F149DE"/>
    <w:rsid w:val="00F15175"/>
    <w:rsid w:val="00F218A8"/>
    <w:rsid w:val="00F2670B"/>
    <w:rsid w:val="00F44057"/>
    <w:rsid w:val="00F5041E"/>
    <w:rsid w:val="00F64238"/>
    <w:rsid w:val="00F82446"/>
    <w:rsid w:val="00F86761"/>
    <w:rsid w:val="00FB2BDA"/>
    <w:rsid w:val="00FB7EB4"/>
    <w:rsid w:val="00FE76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EDA048"/>
  <w15:chartTrackingRefBased/>
  <w15:docId w15:val="{F0476FB1-D51A-42DF-AD39-CA700000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673"/>
    <w:pPr>
      <w:spacing w:after="180"/>
    </w:pPr>
    <w:rPr>
      <w:rFonts w:eastAsia="SimSun"/>
      <w:lang w:val="en-GB" w:eastAsia="en-US"/>
    </w:rPr>
  </w:style>
  <w:style w:type="paragraph" w:styleId="1">
    <w:name w:val="heading 1"/>
    <w:aliases w:val="H1,h1"/>
    <w:basedOn w:val="a"/>
    <w:next w:val="a"/>
    <w:qFormat/>
    <w:pPr>
      <w:keepNext/>
      <w:widowControl w:val="0"/>
      <w:spacing w:after="240"/>
      <w:ind w:left="1985" w:right="284" w:hanging="1985"/>
      <w:jc w:val="both"/>
      <w:outlineLvl w:val="0"/>
    </w:pPr>
    <w:rPr>
      <w:rFonts w:ascii="Arial" w:hAnsi="Arial"/>
      <w:b/>
      <w:kern w:val="2"/>
      <w:sz w:val="24"/>
      <w:szCs w:val="22"/>
      <w:lang w:val="en-US" w:eastAsia="ja-JP"/>
    </w:rPr>
  </w:style>
  <w:style w:type="paragraph" w:styleId="2">
    <w:name w:val="heading 2"/>
    <w:aliases w:val="H2,h2"/>
    <w:basedOn w:val="a"/>
    <w:next w:val="a"/>
    <w:link w:val="20"/>
    <w:qFormat/>
    <w:pPr>
      <w:keepNext/>
      <w:widowControl w:val="0"/>
      <w:spacing w:after="0"/>
      <w:ind w:right="284"/>
      <w:jc w:val="both"/>
      <w:outlineLvl w:val="1"/>
    </w:pPr>
    <w:rPr>
      <w:rFonts w:ascii="Arial" w:hAnsi="Arial"/>
      <w:b/>
      <w:kern w:val="2"/>
      <w:sz w:val="24"/>
      <w:szCs w:val="22"/>
      <w:lang w:val="en-US" w:eastAsia="ja-JP"/>
    </w:rPr>
  </w:style>
  <w:style w:type="paragraph" w:styleId="3">
    <w:name w:val="heading 3"/>
    <w:aliases w:val="H3,h3"/>
    <w:basedOn w:val="a"/>
    <w:next w:val="a"/>
    <w:qFormat/>
    <w:pPr>
      <w:keepNext/>
      <w:widowControl w:val="0"/>
      <w:spacing w:after="0"/>
      <w:jc w:val="both"/>
      <w:outlineLvl w:val="2"/>
    </w:pPr>
    <w:rPr>
      <w:rFonts w:ascii="Calibri" w:hAnsi="Calibri"/>
      <w:kern w:val="2"/>
      <w:sz w:val="24"/>
      <w:szCs w:val="22"/>
      <w:lang w:val="en-US" w:eastAsia="ja-JP"/>
    </w:rPr>
  </w:style>
  <w:style w:type="paragraph" w:styleId="4">
    <w:name w:val="heading 4"/>
    <w:aliases w:val="h4"/>
    <w:basedOn w:val="a"/>
    <w:next w:val="a"/>
    <w:qFormat/>
    <w:pPr>
      <w:keepNext/>
      <w:widowControl w:val="0"/>
      <w:tabs>
        <w:tab w:val="left" w:pos="2694"/>
      </w:tabs>
      <w:spacing w:after="0"/>
      <w:ind w:left="708"/>
      <w:jc w:val="both"/>
      <w:outlineLvl w:val="3"/>
    </w:pPr>
    <w:rPr>
      <w:rFonts w:ascii="Arial" w:hAnsi="Arial"/>
      <w:b/>
      <w:kern w:val="2"/>
      <w:sz w:val="21"/>
      <w:szCs w:val="22"/>
      <w:lang w:val="en-US" w:eastAsia="ja-JP"/>
    </w:rPr>
  </w:style>
  <w:style w:type="paragraph" w:styleId="5">
    <w:name w:val="heading 5"/>
    <w:aliases w:val="h5"/>
    <w:basedOn w:val="a"/>
    <w:next w:val="a"/>
    <w:qFormat/>
    <w:pPr>
      <w:keepNext/>
      <w:widowControl w:val="0"/>
      <w:spacing w:after="0"/>
      <w:jc w:val="center"/>
      <w:outlineLvl w:val="4"/>
    </w:pPr>
    <w:rPr>
      <w:rFonts w:ascii="Arial" w:hAnsi="Arial"/>
      <w:b/>
      <w:kern w:val="2"/>
      <w:sz w:val="24"/>
      <w:szCs w:val="22"/>
      <w:lang w:val="en-US" w:eastAsia="ja-JP"/>
    </w:rPr>
  </w:style>
  <w:style w:type="paragraph" w:styleId="6">
    <w:name w:val="heading 6"/>
    <w:aliases w:val="h6"/>
    <w:basedOn w:val="a"/>
    <w:next w:val="a"/>
    <w:qFormat/>
    <w:pPr>
      <w:keepNext/>
      <w:widowControl w:val="0"/>
      <w:spacing w:after="0"/>
      <w:jc w:val="both"/>
      <w:outlineLvl w:val="5"/>
    </w:pPr>
    <w:rPr>
      <w:rFonts w:ascii="Arial" w:hAnsi="Arial"/>
      <w:b/>
      <w:color w:val="C0C0C0"/>
      <w:kern w:val="2"/>
      <w:sz w:val="24"/>
      <w:szCs w:val="22"/>
      <w:lang w:val="en-US" w:eastAsia="ja-JP"/>
    </w:rPr>
  </w:style>
  <w:style w:type="paragraph" w:styleId="7">
    <w:name w:val="heading 7"/>
    <w:basedOn w:val="a"/>
    <w:next w:val="a"/>
    <w:qFormat/>
    <w:pPr>
      <w:keepNext/>
      <w:widowControl w:val="0"/>
      <w:tabs>
        <w:tab w:val="left" w:pos="2694"/>
      </w:tabs>
      <w:spacing w:after="0"/>
      <w:ind w:left="708"/>
      <w:jc w:val="both"/>
      <w:outlineLvl w:val="6"/>
    </w:pPr>
    <w:rPr>
      <w:rFonts w:ascii="Arial" w:hAnsi="Arial"/>
      <w:b/>
      <w:color w:val="0000FF"/>
      <w:kern w:val="2"/>
      <w:sz w:val="21"/>
      <w:szCs w:val="22"/>
      <w:lang w:val="en-US" w:eastAsia="ja-JP"/>
    </w:rPr>
  </w:style>
  <w:style w:type="paragraph" w:styleId="8">
    <w:name w:val="heading 8"/>
    <w:basedOn w:val="a"/>
    <w:next w:val="a"/>
    <w:qFormat/>
    <w:pPr>
      <w:keepNext/>
      <w:widowControl w:val="0"/>
      <w:spacing w:after="120"/>
      <w:ind w:left="1985" w:hanging="1985"/>
      <w:jc w:val="both"/>
      <w:outlineLvl w:val="7"/>
    </w:pPr>
    <w:rPr>
      <w:rFonts w:ascii="Arial" w:hAnsi="Arial"/>
      <w:b/>
      <w:kern w:val="2"/>
      <w:sz w:val="21"/>
      <w:szCs w:val="22"/>
      <w:lang w:val="en-US" w:eastAsia="ja-JP"/>
    </w:rPr>
  </w:style>
  <w:style w:type="paragraph" w:styleId="9">
    <w:name w:val="heading 9"/>
    <w:basedOn w:val="a"/>
    <w:next w:val="a"/>
    <w:qFormat/>
    <w:pPr>
      <w:keepNext/>
      <w:widowControl w:val="0"/>
      <w:spacing w:after="120"/>
      <w:ind w:left="1985" w:hanging="1985"/>
      <w:jc w:val="both"/>
      <w:outlineLvl w:val="8"/>
    </w:pPr>
    <w:rPr>
      <w:rFonts w:ascii="Arial" w:hAnsi="Arial"/>
      <w:b/>
      <w:kern w:val="2"/>
      <w:sz w:val="24"/>
      <w:szCs w:val="22"/>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widowControl w:val="0"/>
      <w:tabs>
        <w:tab w:val="center" w:pos="4153"/>
        <w:tab w:val="right" w:pos="8306"/>
      </w:tabs>
      <w:spacing w:after="0"/>
      <w:jc w:val="both"/>
    </w:pPr>
    <w:rPr>
      <w:rFonts w:ascii="Calibri" w:hAnsi="Calibri"/>
      <w:kern w:val="2"/>
      <w:sz w:val="21"/>
      <w:szCs w:val="22"/>
      <w:lang w:val="en-US" w:eastAsia="ja-JP"/>
    </w:rPr>
  </w:style>
  <w:style w:type="paragraph" w:styleId="a4">
    <w:name w:val="footer"/>
    <w:basedOn w:val="a"/>
    <w:semiHidden/>
    <w:pPr>
      <w:widowControl w:val="0"/>
      <w:tabs>
        <w:tab w:val="center" w:pos="4153"/>
        <w:tab w:val="right" w:pos="8306"/>
      </w:tabs>
      <w:spacing w:after="0"/>
      <w:jc w:val="both"/>
    </w:pPr>
    <w:rPr>
      <w:rFonts w:ascii="Calibri" w:hAnsi="Calibri"/>
      <w:kern w:val="2"/>
      <w:sz w:val="21"/>
      <w:szCs w:val="22"/>
      <w:lang w:val="en-US" w:eastAsia="ja-JP"/>
    </w:rPr>
  </w:style>
  <w:style w:type="paragraph" w:styleId="a5">
    <w:name w:val="annotation text"/>
    <w:basedOn w:val="a"/>
    <w:link w:val="a6"/>
    <w:semiHidden/>
    <w:pPr>
      <w:widowControl w:val="0"/>
      <w:tabs>
        <w:tab w:val="left" w:pos="1418"/>
        <w:tab w:val="left" w:pos="4678"/>
        <w:tab w:val="left" w:pos="5954"/>
        <w:tab w:val="left" w:pos="7088"/>
      </w:tabs>
      <w:spacing w:after="240"/>
      <w:jc w:val="both"/>
    </w:pPr>
    <w:rPr>
      <w:rFonts w:ascii="Arial" w:hAnsi="Arial"/>
      <w:kern w:val="2"/>
      <w:sz w:val="21"/>
      <w:szCs w:val="22"/>
      <w:lang w:val="en-US" w:eastAsia="ja-JP"/>
    </w:rPr>
  </w:style>
  <w:style w:type="character" w:styleId="a7">
    <w:name w:val="page number"/>
    <w:basedOn w:val="a0"/>
    <w:semiHidden/>
  </w:style>
  <w:style w:type="paragraph" w:customStyle="1" w:styleId="B1">
    <w:name w:val="B1"/>
    <w:basedOn w:val="a"/>
    <w:pPr>
      <w:widowControl w:val="0"/>
      <w:spacing w:after="0"/>
      <w:ind w:left="567" w:hanging="567"/>
      <w:jc w:val="both"/>
    </w:pPr>
    <w:rPr>
      <w:rFonts w:ascii="Arial" w:hAnsi="Arial"/>
      <w:kern w:val="2"/>
      <w:sz w:val="21"/>
      <w:szCs w:val="22"/>
      <w:lang w:val="en-US" w:eastAsia="ja-JP"/>
    </w:rPr>
  </w:style>
  <w:style w:type="paragraph" w:customStyle="1" w:styleId="00BodyText">
    <w:name w:val="00 BodyText"/>
    <w:basedOn w:val="a"/>
    <w:pPr>
      <w:widowControl w:val="0"/>
      <w:spacing w:after="220"/>
      <w:jc w:val="both"/>
    </w:pPr>
    <w:rPr>
      <w:rFonts w:ascii="Arial" w:hAnsi="Arial"/>
      <w:kern w:val="2"/>
      <w:sz w:val="21"/>
      <w:szCs w:val="22"/>
      <w:lang w:val="en-US" w:eastAsia="ja-JP"/>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kern w:val="2"/>
      <w:sz w:val="21"/>
      <w:szCs w:val="22"/>
      <w:u w:val="single"/>
      <w:lang w:val="en-US" w:eastAsia="ja-JP"/>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kern w:val="2"/>
      <w:sz w:val="21"/>
      <w:szCs w:val="22"/>
      <w:lang w:val="en-US" w:eastAsia="ja-JP"/>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pPr>
      <w:widowControl w:val="0"/>
      <w:spacing w:after="0"/>
      <w:jc w:val="both"/>
    </w:pPr>
    <w:rPr>
      <w:rFonts w:ascii="Arial" w:hAnsi="Arial" w:cs="Arial"/>
      <w:color w:val="FF0000"/>
      <w:kern w:val="2"/>
      <w:sz w:val="21"/>
      <w:szCs w:val="22"/>
      <w:lang w:val="en-US" w:eastAsia="ja-JP"/>
    </w:rPr>
  </w:style>
  <w:style w:type="paragraph" w:styleId="ab">
    <w:name w:val="Balloon Text"/>
    <w:basedOn w:val="a"/>
    <w:link w:val="ac"/>
    <w:uiPriority w:val="99"/>
    <w:semiHidden/>
    <w:unhideWhenUsed/>
    <w:rsid w:val="00A361F7"/>
    <w:pPr>
      <w:widowControl w:val="0"/>
      <w:spacing w:after="0"/>
      <w:jc w:val="both"/>
    </w:pPr>
    <w:rPr>
      <w:rFonts w:ascii="Segoe UI" w:hAnsi="Segoe UI" w:cs="Segoe UI"/>
      <w:kern w:val="2"/>
      <w:sz w:val="18"/>
      <w:szCs w:val="18"/>
      <w:lang w:val="en-US" w:eastAsia="ja-JP"/>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
    <w:link w:val="ae"/>
    <w:uiPriority w:val="34"/>
    <w:qFormat/>
    <w:rsid w:val="00EB0FC3"/>
    <w:pPr>
      <w:widowControl w:val="0"/>
      <w:spacing w:after="0"/>
      <w:ind w:leftChars="400" w:left="840"/>
      <w:jc w:val="both"/>
    </w:pPr>
    <w:rPr>
      <w:rFonts w:ascii="Calibri" w:hAnsi="Calibri"/>
      <w:kern w:val="2"/>
      <w:sz w:val="21"/>
      <w:szCs w:val="22"/>
      <w:lang w:val="en-US" w:eastAsia="ja-JP"/>
    </w:rPr>
  </w:style>
  <w:style w:type="table" w:styleId="af">
    <w:name w:val="Table Grid"/>
    <w:basedOn w:val="a1"/>
    <w:uiPriority w:val="39"/>
    <w:rsid w:val="00893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H2 (文字),h2 (文字)"/>
    <w:basedOn w:val="a0"/>
    <w:link w:val="2"/>
    <w:rsid w:val="00893D20"/>
    <w:rPr>
      <w:rFonts w:ascii="Arial" w:hAnsi="Arial"/>
      <w:b/>
      <w:sz w:val="24"/>
      <w:lang w:val="en-GB" w:eastAsia="en-US"/>
    </w:rPr>
  </w:style>
  <w:style w:type="character" w:customStyle="1" w:styleId="ae">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d"/>
    <w:uiPriority w:val="34"/>
    <w:qFormat/>
    <w:locked/>
    <w:rsid w:val="005D2AE9"/>
    <w:rPr>
      <w:sz w:val="22"/>
      <w:lang w:val="en-GB" w:eastAsia="en-US"/>
    </w:rPr>
  </w:style>
  <w:style w:type="paragraph" w:styleId="af0">
    <w:name w:val="annotation subject"/>
    <w:basedOn w:val="a5"/>
    <w:next w:val="a5"/>
    <w:link w:val="af1"/>
    <w:uiPriority w:val="99"/>
    <w:semiHidden/>
    <w:unhideWhenUsed/>
    <w:rsid w:val="00BA572A"/>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BA572A"/>
    <w:rPr>
      <w:rFonts w:ascii="Arial" w:hAnsi="Arial"/>
      <w:sz w:val="22"/>
      <w:lang w:val="en-GB" w:eastAsia="en-US"/>
    </w:rPr>
  </w:style>
  <w:style w:type="character" w:customStyle="1" w:styleId="af1">
    <w:name w:val="コメント内容 (文字)"/>
    <w:basedOn w:val="a6"/>
    <w:link w:val="af0"/>
    <w:uiPriority w:val="99"/>
    <w:semiHidden/>
    <w:rsid w:val="00BA572A"/>
    <w:rPr>
      <w:rFonts w:ascii="Arial" w:hAnsi="Arial"/>
      <w:b/>
      <w:bCs/>
      <w:sz w:val="22"/>
      <w:lang w:val="en-GB" w:eastAsia="en-US"/>
    </w:rPr>
  </w:style>
  <w:style w:type="character" w:styleId="af2">
    <w:name w:val="Placeholder Text"/>
    <w:basedOn w:val="a0"/>
    <w:uiPriority w:val="99"/>
    <w:semiHidden/>
    <w:rsid w:val="0098090C"/>
    <w:rPr>
      <w:color w:val="808080"/>
    </w:rPr>
  </w:style>
  <w:style w:type="paragraph" w:styleId="af3">
    <w:name w:val="Revision"/>
    <w:hidden/>
    <w:uiPriority w:val="99"/>
    <w:semiHidden/>
    <w:rsid w:val="005C7BE7"/>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810">
      <w:bodyDiv w:val="1"/>
      <w:marLeft w:val="0"/>
      <w:marRight w:val="0"/>
      <w:marTop w:val="0"/>
      <w:marBottom w:val="0"/>
      <w:divBdr>
        <w:top w:val="none" w:sz="0" w:space="0" w:color="auto"/>
        <w:left w:val="none" w:sz="0" w:space="0" w:color="auto"/>
        <w:bottom w:val="none" w:sz="0" w:space="0" w:color="auto"/>
        <w:right w:val="none" w:sz="0" w:space="0" w:color="auto"/>
      </w:divBdr>
    </w:div>
    <w:div w:id="254899393">
      <w:bodyDiv w:val="1"/>
      <w:marLeft w:val="0"/>
      <w:marRight w:val="0"/>
      <w:marTop w:val="0"/>
      <w:marBottom w:val="0"/>
      <w:divBdr>
        <w:top w:val="none" w:sz="0" w:space="0" w:color="auto"/>
        <w:left w:val="none" w:sz="0" w:space="0" w:color="auto"/>
        <w:bottom w:val="none" w:sz="0" w:space="0" w:color="auto"/>
        <w:right w:val="none" w:sz="0" w:space="0" w:color="auto"/>
      </w:divBdr>
    </w:div>
    <w:div w:id="823474248">
      <w:bodyDiv w:val="1"/>
      <w:marLeft w:val="0"/>
      <w:marRight w:val="0"/>
      <w:marTop w:val="0"/>
      <w:marBottom w:val="0"/>
      <w:divBdr>
        <w:top w:val="none" w:sz="0" w:space="0" w:color="auto"/>
        <w:left w:val="none" w:sz="0" w:space="0" w:color="auto"/>
        <w:bottom w:val="none" w:sz="0" w:space="0" w:color="auto"/>
        <w:right w:val="none" w:sz="0" w:space="0" w:color="auto"/>
      </w:divBdr>
    </w:div>
    <w:div w:id="1117720679">
      <w:bodyDiv w:val="1"/>
      <w:marLeft w:val="0"/>
      <w:marRight w:val="0"/>
      <w:marTop w:val="0"/>
      <w:marBottom w:val="0"/>
      <w:divBdr>
        <w:top w:val="none" w:sz="0" w:space="0" w:color="auto"/>
        <w:left w:val="none" w:sz="0" w:space="0" w:color="auto"/>
        <w:bottom w:val="none" w:sz="0" w:space="0" w:color="auto"/>
        <w:right w:val="none" w:sz="0" w:space="0" w:color="auto"/>
      </w:divBdr>
    </w:div>
    <w:div w:id="1346177336">
      <w:bodyDiv w:val="1"/>
      <w:marLeft w:val="0"/>
      <w:marRight w:val="0"/>
      <w:marTop w:val="0"/>
      <w:marBottom w:val="0"/>
      <w:divBdr>
        <w:top w:val="none" w:sz="0" w:space="0" w:color="auto"/>
        <w:left w:val="none" w:sz="0" w:space="0" w:color="auto"/>
        <w:bottom w:val="none" w:sz="0" w:space="0" w:color="auto"/>
        <w:right w:val="none" w:sz="0" w:space="0" w:color="auto"/>
      </w:divBdr>
    </w:div>
    <w:div w:id="1579359699">
      <w:bodyDiv w:val="1"/>
      <w:marLeft w:val="0"/>
      <w:marRight w:val="0"/>
      <w:marTop w:val="0"/>
      <w:marBottom w:val="0"/>
      <w:divBdr>
        <w:top w:val="none" w:sz="0" w:space="0" w:color="auto"/>
        <w:left w:val="none" w:sz="0" w:space="0" w:color="auto"/>
        <w:bottom w:val="none" w:sz="0" w:space="0" w:color="auto"/>
        <w:right w:val="none" w:sz="0" w:space="0" w:color="auto"/>
      </w:divBdr>
    </w:div>
    <w:div w:id="1796220325">
      <w:bodyDiv w:val="1"/>
      <w:marLeft w:val="0"/>
      <w:marRight w:val="0"/>
      <w:marTop w:val="0"/>
      <w:marBottom w:val="0"/>
      <w:divBdr>
        <w:top w:val="none" w:sz="0" w:space="0" w:color="auto"/>
        <w:left w:val="none" w:sz="0" w:space="0" w:color="auto"/>
        <w:bottom w:val="none" w:sz="0" w:space="0" w:color="auto"/>
        <w:right w:val="none" w:sz="0" w:space="0" w:color="auto"/>
      </w:divBdr>
    </w:div>
    <w:div w:id="1807235084">
      <w:bodyDiv w:val="1"/>
      <w:marLeft w:val="0"/>
      <w:marRight w:val="0"/>
      <w:marTop w:val="0"/>
      <w:marBottom w:val="0"/>
      <w:divBdr>
        <w:top w:val="none" w:sz="0" w:space="0" w:color="auto"/>
        <w:left w:val="none" w:sz="0" w:space="0" w:color="auto"/>
        <w:bottom w:val="none" w:sz="0" w:space="0" w:color="auto"/>
        <w:right w:val="none" w:sz="0" w:space="0" w:color="auto"/>
      </w:divBdr>
    </w:div>
    <w:div w:id="1857303576">
      <w:bodyDiv w:val="1"/>
      <w:marLeft w:val="0"/>
      <w:marRight w:val="0"/>
      <w:marTop w:val="0"/>
      <w:marBottom w:val="0"/>
      <w:divBdr>
        <w:top w:val="none" w:sz="0" w:space="0" w:color="auto"/>
        <w:left w:val="none" w:sz="0" w:space="0" w:color="auto"/>
        <w:bottom w:val="none" w:sz="0" w:space="0" w:color="auto"/>
        <w:right w:val="none" w:sz="0" w:space="0" w:color="auto"/>
      </w:divBdr>
    </w:div>
    <w:div w:id="1974670918">
      <w:bodyDiv w:val="1"/>
      <w:marLeft w:val="0"/>
      <w:marRight w:val="0"/>
      <w:marTop w:val="0"/>
      <w:marBottom w:val="0"/>
      <w:divBdr>
        <w:top w:val="none" w:sz="0" w:space="0" w:color="auto"/>
        <w:left w:val="none" w:sz="0" w:space="0" w:color="auto"/>
        <w:bottom w:val="none" w:sz="0" w:space="0" w:color="auto"/>
        <w:right w:val="none" w:sz="0" w:space="0" w:color="auto"/>
      </w:divBdr>
    </w:div>
    <w:div w:id="201202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BF10F-D829-40A2-A9C8-6B5C8D601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987</Words>
  <Characters>5632</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Naoya Shibaike</cp:lastModifiedBy>
  <cp:revision>2</cp:revision>
  <cp:lastPrinted>2002-04-23T00:10:00Z</cp:lastPrinted>
  <dcterms:created xsi:type="dcterms:W3CDTF">2022-04-25T05:37:00Z</dcterms:created>
  <dcterms:modified xsi:type="dcterms:W3CDTF">2022-04-25T05:37:00Z</dcterms:modified>
</cp:coreProperties>
</file>