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C22" w14:textId="50889F1C" w:rsidR="005F15CC" w:rsidRPr="00BE7BD0" w:rsidRDefault="005F15CC" w:rsidP="005F15C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D46443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    R</w:t>
      </w:r>
      <w:r w:rsidR="00BE7BD0">
        <w:rPr>
          <w:b/>
          <w:noProof/>
          <w:sz w:val="24"/>
        </w:rPr>
        <w:t>1</w:t>
      </w:r>
      <w:r w:rsidR="00BE7BD0" w:rsidRPr="00BE7BD0">
        <w:rPr>
          <w:b/>
          <w:noProof/>
          <w:sz w:val="24"/>
        </w:rPr>
        <w:t>-22</w:t>
      </w:r>
      <w:r w:rsidR="00B816BB">
        <w:rPr>
          <w:b/>
          <w:noProof/>
          <w:sz w:val="24"/>
        </w:rPr>
        <w:t>04244</w:t>
      </w:r>
      <w:r>
        <w:rPr>
          <w:b/>
          <w:i/>
          <w:noProof/>
          <w:sz w:val="28"/>
        </w:rPr>
        <w:tab/>
      </w:r>
    </w:p>
    <w:p w14:paraId="2316D562" w14:textId="4C3F9C28" w:rsidR="00AC23CB" w:rsidRPr="007F0E75" w:rsidRDefault="00AC23CB" w:rsidP="00AC23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7F0E75">
        <w:rPr>
          <w:rFonts w:ascii="Arial" w:eastAsia="MS Mincho" w:hAnsi="Arial" w:cs="Arial"/>
          <w:b/>
          <w:bCs/>
          <w:szCs w:val="22"/>
        </w:rPr>
        <w:t xml:space="preserve">e-Meeting, </w:t>
      </w:r>
      <w:r w:rsidR="00D46443" w:rsidRPr="00A100E4">
        <w:rPr>
          <w:rFonts w:ascii="Arial" w:eastAsia="MS Mincho" w:hAnsi="Arial" w:cs="Arial"/>
          <w:b/>
          <w:bCs/>
          <w:szCs w:val="22"/>
        </w:rPr>
        <w:t>May 9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– 20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C1FFDBB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EF1791">
        <w:rPr>
          <w:sz w:val="22"/>
          <w:szCs w:val="22"/>
        </w:rPr>
        <w:t>3</w:t>
      </w:r>
      <w:r w:rsidR="007A41E3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510A29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F1791" w:rsidRPr="00EF1791">
        <w:rPr>
          <w:sz w:val="22"/>
          <w:szCs w:val="22"/>
        </w:rPr>
        <w:t>Initial evaluation on NR duplex evolution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29BBD8DA" w14:textId="0D5E0470" w:rsidR="00EF1791" w:rsidRDefault="009427D6" w:rsidP="00EF1791">
      <w:pPr>
        <w:tabs>
          <w:tab w:val="left" w:pos="640"/>
        </w:tabs>
        <w:jc w:val="both"/>
        <w:rPr>
          <w:sz w:val="20"/>
          <w:szCs w:val="20"/>
        </w:rPr>
      </w:pPr>
      <w:r w:rsidRPr="00500DE7">
        <w:rPr>
          <w:sz w:val="20"/>
          <w:szCs w:val="20"/>
        </w:rPr>
        <w:t xml:space="preserve">In </w:t>
      </w:r>
      <w:r w:rsidR="00EF1791" w:rsidRPr="00EF1791">
        <w:rPr>
          <w:sz w:val="20"/>
          <w:szCs w:val="20"/>
        </w:rPr>
        <w:t>In RAN</w:t>
      </w:r>
      <w:r w:rsidR="00EF1791">
        <w:rPr>
          <w:sz w:val="20"/>
          <w:szCs w:val="20"/>
        </w:rPr>
        <w:t>#</w:t>
      </w:r>
      <w:r w:rsidR="00EF1791" w:rsidRPr="00EF1791">
        <w:rPr>
          <w:sz w:val="20"/>
          <w:szCs w:val="20"/>
        </w:rPr>
        <w:t>94</w:t>
      </w:r>
      <w:r w:rsidR="00EF1791">
        <w:rPr>
          <w:sz w:val="20"/>
          <w:szCs w:val="20"/>
        </w:rPr>
        <w:t xml:space="preserve"> e-</w:t>
      </w:r>
      <w:r w:rsidR="00EF1791" w:rsidRPr="00EF1791">
        <w:rPr>
          <w:sz w:val="20"/>
          <w:szCs w:val="20"/>
        </w:rPr>
        <w:t>meeting, a new study item, ‘Study on Evolution of NR Duplex Operation’, was approved</w:t>
      </w:r>
      <w:r w:rsidR="00EF1791">
        <w:rPr>
          <w:sz w:val="20"/>
          <w:szCs w:val="20"/>
        </w:rPr>
        <w:t xml:space="preserve"> to </w:t>
      </w:r>
      <w:r w:rsidR="00EF1791" w:rsidRPr="00EF1791">
        <w:rPr>
          <w:sz w:val="20"/>
          <w:szCs w:val="20"/>
          <w:lang w:val="en-GB"/>
        </w:rPr>
        <w:t>identify and evaluate the potential enhancements to support duplex evolution for NR TDD in unpaired spectrum</w:t>
      </w:r>
      <w:r w:rsidR="00EF1791" w:rsidRPr="00EF1791">
        <w:rPr>
          <w:sz w:val="20"/>
          <w:szCs w:val="20"/>
        </w:rPr>
        <w:t xml:space="preserve"> with some of objectives as follows</w:t>
      </w:r>
      <w:r w:rsidR="00EF1791">
        <w:rPr>
          <w:sz w:val="20"/>
          <w:szCs w:val="20"/>
        </w:rPr>
        <w:t xml:space="preserve"> [1]</w:t>
      </w:r>
      <w:r w:rsidR="00EF1791" w:rsidRPr="00EF1791">
        <w:rPr>
          <w:sz w:val="20"/>
          <w:szCs w:val="20"/>
        </w:rPr>
        <w:t>:</w:t>
      </w:r>
    </w:p>
    <w:p w14:paraId="1828E84B" w14:textId="77777777" w:rsidR="00EF1791" w:rsidRDefault="00EF1791" w:rsidP="00EF1791">
      <w:pPr>
        <w:pStyle w:val="ListParagraph"/>
        <w:numPr>
          <w:ilvl w:val="0"/>
          <w:numId w:val="18"/>
        </w:numPr>
        <w:tabs>
          <w:tab w:val="left" w:pos="640"/>
        </w:tabs>
        <w:ind w:leftChars="0"/>
        <w:jc w:val="both"/>
        <w:rPr>
          <w:szCs w:val="20"/>
        </w:rPr>
      </w:pPr>
      <w:r w:rsidRPr="00EF1791">
        <w:rPr>
          <w:szCs w:val="20"/>
        </w:rPr>
        <w:t>Identify applicable and relevant deployment scenarios (RAN1)</w:t>
      </w:r>
    </w:p>
    <w:p w14:paraId="4AF2D034" w14:textId="6ADCF7A7" w:rsidR="00EF1791" w:rsidRDefault="00EF1791" w:rsidP="00EF1791">
      <w:pPr>
        <w:pStyle w:val="ListParagraph"/>
        <w:numPr>
          <w:ilvl w:val="0"/>
          <w:numId w:val="18"/>
        </w:numPr>
        <w:tabs>
          <w:tab w:val="left" w:pos="640"/>
        </w:tabs>
        <w:ind w:leftChars="0"/>
        <w:jc w:val="both"/>
        <w:rPr>
          <w:szCs w:val="20"/>
        </w:rPr>
      </w:pPr>
      <w:r w:rsidRPr="00EF1791">
        <w:rPr>
          <w:szCs w:val="20"/>
        </w:rPr>
        <w:t>Develop evaluation methodology for duplex enhancement (RAN1)</w:t>
      </w:r>
    </w:p>
    <w:p w14:paraId="4F9526C1" w14:textId="77777777" w:rsidR="00DE5C43" w:rsidRDefault="00DE5C43" w:rsidP="00EF1791">
      <w:pPr>
        <w:tabs>
          <w:tab w:val="left" w:pos="640"/>
        </w:tabs>
        <w:jc w:val="both"/>
        <w:rPr>
          <w:sz w:val="20"/>
          <w:szCs w:val="20"/>
        </w:rPr>
      </w:pPr>
    </w:p>
    <w:p w14:paraId="7EAE4861" w14:textId="22058D7B" w:rsidR="00EF1791" w:rsidRPr="00EF1791" w:rsidRDefault="00EF1791" w:rsidP="00EF1791">
      <w:pPr>
        <w:tabs>
          <w:tab w:val="left" w:pos="640"/>
        </w:tabs>
        <w:jc w:val="both"/>
        <w:rPr>
          <w:sz w:val="20"/>
          <w:szCs w:val="20"/>
        </w:rPr>
      </w:pPr>
      <w:r w:rsidRPr="00EF1791">
        <w:rPr>
          <w:sz w:val="20"/>
          <w:szCs w:val="20"/>
        </w:rPr>
        <w:t xml:space="preserve">In </w:t>
      </w:r>
      <w:r>
        <w:rPr>
          <w:sz w:val="20"/>
          <w:szCs w:val="20"/>
        </w:rPr>
        <w:t>this contribution, we share our initial evaluation</w:t>
      </w:r>
      <w:r w:rsidR="00DE5C43">
        <w:rPr>
          <w:sz w:val="20"/>
          <w:szCs w:val="20"/>
        </w:rPr>
        <w:t xml:space="preserve"> results on </w:t>
      </w:r>
      <w:r w:rsidR="00DE5C43" w:rsidRPr="00EF1791">
        <w:rPr>
          <w:sz w:val="20"/>
          <w:szCs w:val="20"/>
          <w:lang w:val="en-GB"/>
        </w:rPr>
        <w:t>duplex evolution for NR TDD</w:t>
      </w:r>
      <w:r w:rsidR="00DE5C43">
        <w:rPr>
          <w:sz w:val="20"/>
          <w:szCs w:val="20"/>
        </w:rPr>
        <w:t>.</w:t>
      </w:r>
    </w:p>
    <w:p w14:paraId="4E51CF29" w14:textId="64628BB3" w:rsidR="004E01AD" w:rsidRDefault="006D4F66" w:rsidP="00FA5BF8">
      <w:pPr>
        <w:pStyle w:val="Heading1"/>
      </w:pPr>
      <w:r>
        <w:t>CLI Work in Rel-16</w:t>
      </w:r>
    </w:p>
    <w:p w14:paraId="2FC70BD1" w14:textId="6EB37CE0" w:rsidR="00A2619E" w:rsidRDefault="006D4F66" w:rsidP="006D4F6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It is well-known that </w:t>
      </w:r>
      <w:r w:rsidR="000007CF">
        <w:rPr>
          <w:sz w:val="20"/>
          <w:szCs w:val="20"/>
          <w:lang w:val="en-GB"/>
        </w:rPr>
        <w:t xml:space="preserve">operation in </w:t>
      </w:r>
      <w:r>
        <w:rPr>
          <w:sz w:val="20"/>
          <w:szCs w:val="20"/>
          <w:lang w:val="en-GB"/>
        </w:rPr>
        <w:t xml:space="preserve">TDD band comes with some shortage, given that at any </w:t>
      </w:r>
      <w:r w:rsidR="000007CF">
        <w:rPr>
          <w:sz w:val="20"/>
          <w:szCs w:val="20"/>
          <w:lang w:val="en-GB"/>
        </w:rPr>
        <w:t xml:space="preserve">given </w:t>
      </w:r>
      <w:r>
        <w:rPr>
          <w:sz w:val="20"/>
          <w:szCs w:val="20"/>
          <w:lang w:val="en-GB"/>
        </w:rPr>
        <w:t xml:space="preserve">time scheduler is either transmitting in downlink or receiving </w:t>
      </w:r>
      <w:r w:rsidR="000007CF">
        <w:rPr>
          <w:sz w:val="20"/>
          <w:szCs w:val="20"/>
          <w:lang w:val="en-GB"/>
        </w:rPr>
        <w:t>in</w:t>
      </w:r>
      <w:r>
        <w:rPr>
          <w:sz w:val="20"/>
          <w:szCs w:val="20"/>
          <w:lang w:val="en-GB"/>
        </w:rPr>
        <w:t xml:space="preserve"> uplink. For </w:t>
      </w:r>
      <w:r w:rsidR="000007CF">
        <w:rPr>
          <w:sz w:val="20"/>
          <w:szCs w:val="20"/>
          <w:lang w:val="en-GB"/>
        </w:rPr>
        <w:t>example,</w:t>
      </w:r>
      <w:r>
        <w:rPr>
          <w:sz w:val="20"/>
          <w:szCs w:val="20"/>
          <w:lang w:val="en-GB"/>
        </w:rPr>
        <w:t xml:space="preserve"> for a heavy downlink scenario, where</w:t>
      </w:r>
      <w:r w:rsidR="00427C39">
        <w:rPr>
          <w:sz w:val="20"/>
          <w:szCs w:val="20"/>
          <w:lang w:val="en-GB"/>
        </w:rPr>
        <w:t xml:space="preserve"> most of slots/symbols in</w:t>
      </w:r>
      <w:r>
        <w:rPr>
          <w:sz w:val="20"/>
          <w:szCs w:val="20"/>
          <w:lang w:val="en-GB"/>
        </w:rPr>
        <w:t xml:space="preserve"> UL-DL TDD configuration </w:t>
      </w:r>
      <w:r w:rsidR="0036742E">
        <w:rPr>
          <w:sz w:val="20"/>
          <w:szCs w:val="20"/>
          <w:lang w:val="en-GB"/>
        </w:rPr>
        <w:t>are</w:t>
      </w:r>
      <w:r>
        <w:rPr>
          <w:sz w:val="20"/>
          <w:szCs w:val="20"/>
          <w:lang w:val="en-GB"/>
        </w:rPr>
        <w:t xml:space="preserve"> </w:t>
      </w:r>
      <w:r w:rsidR="00427C39">
        <w:rPr>
          <w:sz w:val="20"/>
          <w:szCs w:val="20"/>
          <w:lang w:val="en-GB"/>
        </w:rPr>
        <w:t>D</w:t>
      </w:r>
      <w:r w:rsidR="00A2619E">
        <w:rPr>
          <w:sz w:val="20"/>
          <w:szCs w:val="20"/>
          <w:lang w:val="en-GB"/>
        </w:rPr>
        <w:t xml:space="preserve">L slots/symbols, UEs in UL communication may suffer increased latency, reduced </w:t>
      </w:r>
      <w:proofErr w:type="gramStart"/>
      <w:r w:rsidR="00A2619E">
        <w:rPr>
          <w:sz w:val="20"/>
          <w:szCs w:val="20"/>
          <w:lang w:val="en-GB"/>
        </w:rPr>
        <w:t>coverage</w:t>
      </w:r>
      <w:proofErr w:type="gramEnd"/>
      <w:r w:rsidR="00A2619E">
        <w:rPr>
          <w:sz w:val="20"/>
          <w:szCs w:val="20"/>
          <w:lang w:val="en-GB"/>
        </w:rPr>
        <w:t xml:space="preserve"> and possibly reduced capacity. While dynamic TDD, and/or full-duplex operation at </w:t>
      </w:r>
      <w:proofErr w:type="spellStart"/>
      <w:r w:rsidR="00A2619E">
        <w:rPr>
          <w:sz w:val="20"/>
          <w:szCs w:val="20"/>
          <w:lang w:val="en-GB"/>
        </w:rPr>
        <w:t>gNB</w:t>
      </w:r>
      <w:proofErr w:type="spellEnd"/>
      <w:r w:rsidR="00A2619E">
        <w:rPr>
          <w:sz w:val="20"/>
          <w:szCs w:val="20"/>
          <w:lang w:val="en-GB"/>
        </w:rPr>
        <w:t>, seem to be solutions to enhance UL performance, the feasibility of duplex operation in a TDD band, the CLI impact to victim UE</w:t>
      </w:r>
      <w:r w:rsidR="0036742E">
        <w:rPr>
          <w:sz w:val="20"/>
          <w:szCs w:val="20"/>
          <w:lang w:val="en-GB"/>
        </w:rPr>
        <w:t>/</w:t>
      </w:r>
      <w:proofErr w:type="spellStart"/>
      <w:r w:rsidR="0036742E">
        <w:rPr>
          <w:sz w:val="20"/>
          <w:szCs w:val="20"/>
          <w:lang w:val="en-GB"/>
        </w:rPr>
        <w:t>gNB</w:t>
      </w:r>
      <w:proofErr w:type="spellEnd"/>
      <w:r w:rsidR="00A2619E">
        <w:rPr>
          <w:sz w:val="20"/>
          <w:szCs w:val="20"/>
          <w:lang w:val="en-GB"/>
        </w:rPr>
        <w:t xml:space="preserve">, and the achievable UL enhancement </w:t>
      </w:r>
      <w:r w:rsidR="0036742E">
        <w:rPr>
          <w:sz w:val="20"/>
          <w:szCs w:val="20"/>
          <w:lang w:val="en-GB"/>
        </w:rPr>
        <w:t xml:space="preserve">gain </w:t>
      </w:r>
      <w:r w:rsidR="00A2619E">
        <w:rPr>
          <w:sz w:val="20"/>
          <w:szCs w:val="20"/>
          <w:lang w:val="en-GB"/>
        </w:rPr>
        <w:t>versus DL performance</w:t>
      </w:r>
      <w:r w:rsidR="000007CF">
        <w:rPr>
          <w:sz w:val="20"/>
          <w:szCs w:val="20"/>
          <w:lang w:val="en-GB"/>
        </w:rPr>
        <w:t xml:space="preserve"> loss</w:t>
      </w:r>
      <w:r w:rsidR="00A2619E">
        <w:rPr>
          <w:sz w:val="20"/>
          <w:szCs w:val="20"/>
          <w:lang w:val="en-GB"/>
        </w:rPr>
        <w:t xml:space="preserve"> need to be investigated. </w:t>
      </w:r>
    </w:p>
    <w:p w14:paraId="2730D4E5" w14:textId="631048CA" w:rsidR="00C74F48" w:rsidRDefault="0036742E" w:rsidP="00907ABC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Dynamic TDD was considered earlier in NR, where </w:t>
      </w:r>
      <w:r w:rsidRPr="006D4F66">
        <w:rPr>
          <w:sz w:val="20"/>
          <w:szCs w:val="20"/>
          <w:lang w:val="en-GB"/>
        </w:rPr>
        <w:t xml:space="preserve">handling </w:t>
      </w:r>
      <w:r w:rsidR="00256314">
        <w:rPr>
          <w:sz w:val="20"/>
          <w:szCs w:val="20"/>
          <w:lang w:val="en-GB"/>
        </w:rPr>
        <w:t xml:space="preserve">CLI </w:t>
      </w:r>
      <w:r w:rsidRPr="006D4F66">
        <w:rPr>
          <w:sz w:val="20"/>
          <w:szCs w:val="20"/>
          <w:lang w:val="en-GB"/>
        </w:rPr>
        <w:t>and RIM were introduced in Rel-16.</w:t>
      </w:r>
      <w:r w:rsidR="00907ABC">
        <w:rPr>
          <w:sz w:val="20"/>
          <w:szCs w:val="20"/>
          <w:lang w:val="en-GB"/>
        </w:rPr>
        <w:t xml:space="preserve"> </w:t>
      </w:r>
      <w:r w:rsidR="00907ABC" w:rsidRPr="00907ABC">
        <w:rPr>
          <w:sz w:val="20"/>
          <w:szCs w:val="20"/>
        </w:rPr>
        <w:t>As part of the CLI WI</w:t>
      </w:r>
      <w:r w:rsidR="00907ABC">
        <w:rPr>
          <w:sz w:val="20"/>
          <w:szCs w:val="20"/>
        </w:rPr>
        <w:t xml:space="preserve"> in Rel-16</w:t>
      </w:r>
      <w:r w:rsidR="00EF2DEE">
        <w:rPr>
          <w:sz w:val="20"/>
          <w:szCs w:val="20"/>
        </w:rPr>
        <w:t>, and for</w:t>
      </w:r>
      <w:r w:rsidR="00EF2DEE" w:rsidRPr="00907ABC">
        <w:rPr>
          <w:sz w:val="20"/>
          <w:szCs w:val="20"/>
        </w:rPr>
        <w:t xml:space="preserve"> the adjacent channel co-existence</w:t>
      </w:r>
      <w:r w:rsidR="00907ABC" w:rsidRPr="00907ABC">
        <w:rPr>
          <w:sz w:val="20"/>
          <w:szCs w:val="20"/>
        </w:rPr>
        <w:t>, RAN4 investigate</w:t>
      </w:r>
      <w:r w:rsidR="00907ABC">
        <w:rPr>
          <w:sz w:val="20"/>
          <w:szCs w:val="20"/>
        </w:rPr>
        <w:t>d the performance degradation on the victim UE/</w:t>
      </w:r>
      <w:proofErr w:type="spellStart"/>
      <w:r w:rsidR="00907ABC">
        <w:rPr>
          <w:sz w:val="20"/>
          <w:szCs w:val="20"/>
        </w:rPr>
        <w:t>gNB</w:t>
      </w:r>
      <w:proofErr w:type="spellEnd"/>
      <w:r w:rsidR="00907ABC">
        <w:rPr>
          <w:sz w:val="20"/>
          <w:szCs w:val="20"/>
        </w:rPr>
        <w:t xml:space="preserve"> due to UE-</w:t>
      </w:r>
      <w:proofErr w:type="spellStart"/>
      <w:r w:rsidR="00907ABC">
        <w:rPr>
          <w:sz w:val="20"/>
          <w:szCs w:val="20"/>
        </w:rPr>
        <w:t>toUE</w:t>
      </w:r>
      <w:proofErr w:type="spellEnd"/>
      <w:r w:rsidR="00907ABC">
        <w:rPr>
          <w:sz w:val="20"/>
          <w:szCs w:val="20"/>
        </w:rPr>
        <w:t xml:space="preserve"> CLI and </w:t>
      </w:r>
      <w:proofErr w:type="spellStart"/>
      <w:r w:rsidR="00907ABC">
        <w:rPr>
          <w:sz w:val="20"/>
          <w:szCs w:val="20"/>
        </w:rPr>
        <w:t>gNB</w:t>
      </w:r>
      <w:proofErr w:type="spellEnd"/>
      <w:r w:rsidR="00907ABC">
        <w:rPr>
          <w:sz w:val="20"/>
          <w:szCs w:val="20"/>
        </w:rPr>
        <w:t>-to-</w:t>
      </w:r>
      <w:proofErr w:type="spellStart"/>
      <w:r w:rsidR="00907ABC">
        <w:rPr>
          <w:sz w:val="20"/>
          <w:szCs w:val="20"/>
        </w:rPr>
        <w:t>gNB</w:t>
      </w:r>
      <w:proofErr w:type="spellEnd"/>
      <w:r w:rsidR="00907ABC">
        <w:rPr>
          <w:sz w:val="20"/>
          <w:szCs w:val="20"/>
        </w:rPr>
        <w:t xml:space="preserve"> CLI </w:t>
      </w:r>
      <w:proofErr w:type="gramStart"/>
      <w:r w:rsidR="00EF2DEE">
        <w:rPr>
          <w:sz w:val="20"/>
          <w:szCs w:val="20"/>
        </w:rPr>
        <w:t>as a result of</w:t>
      </w:r>
      <w:proofErr w:type="gramEnd"/>
      <w:r w:rsidR="00907ABC">
        <w:rPr>
          <w:sz w:val="20"/>
          <w:szCs w:val="20"/>
        </w:rPr>
        <w:t xml:space="preserve"> dynamic TDD operation at the aggressor node</w:t>
      </w:r>
      <w:r w:rsidR="00EF2DEE">
        <w:rPr>
          <w:sz w:val="20"/>
          <w:szCs w:val="20"/>
        </w:rPr>
        <w:t xml:space="preserve"> [2]</w:t>
      </w:r>
      <w:r w:rsidR="00907ABC" w:rsidRPr="00907ABC">
        <w:rPr>
          <w:sz w:val="20"/>
          <w:szCs w:val="20"/>
        </w:rPr>
        <w:t>.</w:t>
      </w:r>
      <w:r w:rsidR="00EF2DEE">
        <w:rPr>
          <w:sz w:val="20"/>
          <w:szCs w:val="20"/>
        </w:rPr>
        <w:t xml:space="preserve"> </w:t>
      </w:r>
      <w:r w:rsidR="008E0B6D">
        <w:rPr>
          <w:sz w:val="20"/>
          <w:szCs w:val="20"/>
        </w:rPr>
        <w:t>The evaluations</w:t>
      </w:r>
      <w:r w:rsidR="00C74F48">
        <w:rPr>
          <w:sz w:val="20"/>
          <w:szCs w:val="20"/>
        </w:rPr>
        <w:t xml:space="preserve"> reported</w:t>
      </w:r>
      <w:r w:rsidR="008E0B6D">
        <w:rPr>
          <w:sz w:val="20"/>
          <w:szCs w:val="20"/>
        </w:rPr>
        <w:t xml:space="preserve"> </w:t>
      </w:r>
      <w:r w:rsidR="00C74F48">
        <w:rPr>
          <w:sz w:val="20"/>
          <w:szCs w:val="20"/>
        </w:rPr>
        <w:t xml:space="preserve">in [2] </w:t>
      </w:r>
      <w:r w:rsidR="008E0B6D">
        <w:rPr>
          <w:sz w:val="20"/>
          <w:szCs w:val="20"/>
        </w:rPr>
        <w:t>are made for different scenarios</w:t>
      </w:r>
      <w:r w:rsidR="00C74F48">
        <w:rPr>
          <w:sz w:val="20"/>
          <w:szCs w:val="20"/>
        </w:rPr>
        <w:t xml:space="preserve">: </w:t>
      </w:r>
      <w:r w:rsidR="008E0B6D">
        <w:rPr>
          <w:sz w:val="20"/>
          <w:szCs w:val="20"/>
        </w:rPr>
        <w:t>Urban Macro (both FR1 and FR2), Indoor (both FR1 and FR2), and Dense Urban (FR2 only)</w:t>
      </w:r>
      <w:r w:rsidR="00C74F48">
        <w:rPr>
          <w:sz w:val="20"/>
          <w:szCs w:val="20"/>
        </w:rPr>
        <w:t>, based on the simulation assumption given by TR 38.828, Sec. 5.2. It is observed that for adjacent channel co-existence</w:t>
      </w:r>
      <w:r w:rsidR="0054222B">
        <w:rPr>
          <w:sz w:val="20"/>
          <w:szCs w:val="20"/>
        </w:rPr>
        <w:t xml:space="preserve">, when higher BS power is assumed and/or the distance between aggressor UE and serving </w:t>
      </w:r>
      <w:proofErr w:type="spellStart"/>
      <w:r w:rsidR="0054222B">
        <w:rPr>
          <w:sz w:val="20"/>
          <w:szCs w:val="20"/>
        </w:rPr>
        <w:t>gNB</w:t>
      </w:r>
      <w:proofErr w:type="spellEnd"/>
      <w:r w:rsidR="0054222B">
        <w:rPr>
          <w:sz w:val="20"/>
          <w:szCs w:val="20"/>
        </w:rPr>
        <w:t xml:space="preserve"> is large</w:t>
      </w:r>
      <w:r w:rsidR="001E7C26">
        <w:rPr>
          <w:sz w:val="20"/>
          <w:szCs w:val="20"/>
        </w:rPr>
        <w:t xml:space="preserve"> (so aggressive UE </w:t>
      </w:r>
      <w:proofErr w:type="gramStart"/>
      <w:r w:rsidR="001E7C26">
        <w:rPr>
          <w:sz w:val="20"/>
          <w:szCs w:val="20"/>
        </w:rPr>
        <w:t>has to</w:t>
      </w:r>
      <w:proofErr w:type="gramEnd"/>
      <w:r w:rsidR="001E7C26">
        <w:rPr>
          <w:sz w:val="20"/>
          <w:szCs w:val="20"/>
        </w:rPr>
        <w:t xml:space="preserve"> transmit with high power),</w:t>
      </w:r>
      <w:r w:rsidR="0054222B">
        <w:rPr>
          <w:sz w:val="20"/>
          <w:szCs w:val="20"/>
        </w:rPr>
        <w:t xml:space="preserve"> we may have performance degradation, respectively due to BS</w:t>
      </w:r>
      <w:r w:rsidR="001E7C26">
        <w:rPr>
          <w:sz w:val="20"/>
          <w:szCs w:val="20"/>
        </w:rPr>
        <w:t>-to-BS CLI and UE-to-UE CLI</w:t>
      </w:r>
      <w:r w:rsidR="0054222B">
        <w:rPr>
          <w:sz w:val="20"/>
          <w:szCs w:val="20"/>
        </w:rPr>
        <w:t xml:space="preserve"> </w:t>
      </w:r>
      <w:r w:rsidR="00C74F48">
        <w:rPr>
          <w:sz w:val="20"/>
          <w:szCs w:val="20"/>
        </w:rPr>
        <w:t>[2]</w:t>
      </w:r>
      <w:r w:rsidR="001E7C26">
        <w:rPr>
          <w:sz w:val="20"/>
          <w:szCs w:val="20"/>
        </w:rPr>
        <w:t>.</w:t>
      </w:r>
    </w:p>
    <w:p w14:paraId="710EB6AC" w14:textId="77777777" w:rsidR="00907ABC" w:rsidRDefault="00907ABC" w:rsidP="006D4F66">
      <w:pPr>
        <w:jc w:val="both"/>
        <w:rPr>
          <w:sz w:val="20"/>
          <w:szCs w:val="20"/>
          <w:lang w:val="en-GB"/>
        </w:rPr>
      </w:pPr>
    </w:p>
    <w:p w14:paraId="7E27421F" w14:textId="717AFD6B" w:rsidR="000115C8" w:rsidRDefault="001E7C26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Given that the CLI </w:t>
      </w:r>
      <w:r w:rsidR="001B5175">
        <w:rPr>
          <w:sz w:val="20"/>
          <w:szCs w:val="20"/>
          <w:lang w:val="en-GB"/>
        </w:rPr>
        <w:t>issue</w:t>
      </w:r>
      <w:r>
        <w:rPr>
          <w:sz w:val="20"/>
          <w:szCs w:val="20"/>
          <w:lang w:val="en-GB"/>
        </w:rPr>
        <w:t xml:space="preserve"> is more severe for the co-channel scenario, and </w:t>
      </w:r>
      <w:r w:rsidR="001B5175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>inter/intra-</w:t>
      </w:r>
      <w:proofErr w:type="spellStart"/>
      <w:r>
        <w:rPr>
          <w:sz w:val="20"/>
          <w:szCs w:val="20"/>
          <w:lang w:val="en-GB"/>
        </w:rPr>
        <w:t>subband</w:t>
      </w:r>
      <w:proofErr w:type="spellEnd"/>
      <w:r>
        <w:rPr>
          <w:sz w:val="20"/>
          <w:szCs w:val="20"/>
          <w:lang w:val="en-GB"/>
        </w:rPr>
        <w:t xml:space="preserve"> CLI is a common problem for both dynamic TDD and full-duplex operation at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, </w:t>
      </w:r>
      <w:r w:rsidR="00C74F48">
        <w:rPr>
          <w:sz w:val="20"/>
          <w:szCs w:val="20"/>
          <w:lang w:val="en-GB"/>
        </w:rPr>
        <w:t xml:space="preserve">we have the following </w:t>
      </w:r>
      <w:r w:rsidR="000115C8">
        <w:rPr>
          <w:sz w:val="20"/>
          <w:szCs w:val="20"/>
          <w:lang w:val="en-GB"/>
        </w:rPr>
        <w:t>proposal:</w:t>
      </w:r>
    </w:p>
    <w:p w14:paraId="246E0631" w14:textId="5730973F" w:rsidR="006D4F66" w:rsidRPr="006D4F66" w:rsidRDefault="00A2619E" w:rsidP="005E5E14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r w:rsidR="006D4F66" w:rsidRPr="006D4F66">
        <w:rPr>
          <w:sz w:val="20"/>
          <w:szCs w:val="20"/>
          <w:lang w:val="en-GB"/>
        </w:rPr>
        <w:t xml:space="preserve"> </w:t>
      </w:r>
    </w:p>
    <w:p w14:paraId="786BD7F1" w14:textId="6A61295C" w:rsidR="000115C8" w:rsidRDefault="000115C8" w:rsidP="000115C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>
        <w:rPr>
          <w:b/>
          <w:bCs/>
          <w:i/>
          <w:iCs/>
          <w:lang w:val="en-US" w:eastAsia="zh-CN"/>
        </w:rPr>
        <w:t>Full-duplex operation shall not be supported for macro-to-macro scenarios</w:t>
      </w:r>
      <w:r w:rsidR="001B5175">
        <w:rPr>
          <w:b/>
          <w:bCs/>
          <w:i/>
          <w:iCs/>
          <w:lang w:val="en-US" w:eastAsia="zh-CN"/>
        </w:rPr>
        <w:t>, at least for FR1</w:t>
      </w:r>
      <w:r w:rsidRPr="00E96C6C">
        <w:rPr>
          <w:b/>
          <w:bCs/>
          <w:i/>
          <w:iCs/>
          <w:lang w:val="en-US" w:eastAsia="zh-CN"/>
        </w:rPr>
        <w:t>.</w:t>
      </w:r>
    </w:p>
    <w:p w14:paraId="36300299" w14:textId="2BF04963" w:rsidR="007E4A87" w:rsidRPr="007E4A87" w:rsidRDefault="007E4A87" w:rsidP="00041650">
      <w:pPr>
        <w:jc w:val="both"/>
        <w:rPr>
          <w:sz w:val="20"/>
          <w:szCs w:val="20"/>
          <w:lang w:val="en-GB"/>
        </w:rPr>
      </w:pPr>
    </w:p>
    <w:p w14:paraId="695772C6" w14:textId="0647BC0C" w:rsidR="00205FF8" w:rsidRDefault="001B5175" w:rsidP="001B5175">
      <w:pPr>
        <w:pStyle w:val="Heading1"/>
      </w:pPr>
      <w:r>
        <w:t xml:space="preserve">Initial results for co-channel CLI </w:t>
      </w:r>
    </w:p>
    <w:p w14:paraId="0D2CA120" w14:textId="7C8E7BC0" w:rsidR="006B13B0" w:rsidRDefault="001B5175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section, we run </w:t>
      </w:r>
      <w:r w:rsidR="00AA286C">
        <w:rPr>
          <w:lang w:val="en-US" w:eastAsia="zh-CN"/>
        </w:rPr>
        <w:t>some</w:t>
      </w:r>
      <w:r w:rsidR="00277B82">
        <w:rPr>
          <w:lang w:val="en-US" w:eastAsia="zh-CN"/>
        </w:rPr>
        <w:t xml:space="preserve"> </w:t>
      </w:r>
      <w:r w:rsidR="00AA286C">
        <w:rPr>
          <w:lang w:val="en-US" w:eastAsia="zh-CN"/>
        </w:rPr>
        <w:t xml:space="preserve">system </w:t>
      </w:r>
      <w:r w:rsidR="00277B82">
        <w:rPr>
          <w:lang w:val="en-US" w:eastAsia="zh-CN"/>
        </w:rPr>
        <w:t>evaluation</w:t>
      </w:r>
      <w:r w:rsidR="00AA286C">
        <w:rPr>
          <w:lang w:val="en-US" w:eastAsia="zh-CN"/>
        </w:rPr>
        <w:t>s</w:t>
      </w:r>
      <w:r w:rsidR="00277B82">
        <w:rPr>
          <w:lang w:val="en-US" w:eastAsia="zh-CN"/>
        </w:rPr>
        <w:t xml:space="preserve"> based on system level simulation assumptions provided in [2].</w:t>
      </w:r>
      <w:r w:rsidR="006B13B0">
        <w:rPr>
          <w:lang w:val="en-US" w:eastAsia="zh-CN"/>
        </w:rPr>
        <w:t xml:space="preserve"> More precisely, </w:t>
      </w:r>
      <w:r w:rsidR="00277B82">
        <w:rPr>
          <w:lang w:val="en-US" w:eastAsia="zh-CN"/>
        </w:rPr>
        <w:t>we assume a</w:t>
      </w:r>
      <w:r w:rsidR="00AA286C">
        <w:rPr>
          <w:lang w:val="en-US" w:eastAsia="zh-CN"/>
        </w:rPr>
        <w:t xml:space="preserve">n indoor-to-indoor scenario where there are only 4 nodes in the system, a victim UE and its serving </w:t>
      </w:r>
      <w:r w:rsidR="001A1E71">
        <w:rPr>
          <w:lang w:val="en-US" w:eastAsia="zh-CN"/>
        </w:rPr>
        <w:t>BS</w:t>
      </w:r>
      <w:r w:rsidR="00AA286C">
        <w:rPr>
          <w:lang w:val="en-US" w:eastAsia="zh-CN"/>
        </w:rPr>
        <w:t xml:space="preserve"> in default DL, and an aggressive UE and its serving </w:t>
      </w:r>
      <w:proofErr w:type="spellStart"/>
      <w:r w:rsidR="00AA286C">
        <w:rPr>
          <w:lang w:val="en-US" w:eastAsia="zh-CN"/>
        </w:rPr>
        <w:t>gNB</w:t>
      </w:r>
      <w:proofErr w:type="spellEnd"/>
      <w:r w:rsidR="00AA286C">
        <w:rPr>
          <w:lang w:val="en-US" w:eastAsia="zh-CN"/>
        </w:rPr>
        <w:t xml:space="preserve"> whom </w:t>
      </w:r>
      <w:r w:rsidR="001A1E71">
        <w:rPr>
          <w:lang w:val="en-US" w:eastAsia="zh-CN"/>
        </w:rPr>
        <w:t>wish</w:t>
      </w:r>
      <w:r w:rsidR="00AA286C">
        <w:rPr>
          <w:lang w:val="en-US" w:eastAsia="zh-CN"/>
        </w:rPr>
        <w:t xml:space="preserve"> to switch the link direction to uplink. The scenario </w:t>
      </w:r>
      <w:r w:rsidR="004A7A40">
        <w:rPr>
          <w:lang w:val="en-US" w:eastAsia="zh-CN"/>
        </w:rPr>
        <w:t xml:space="preserve">that </w:t>
      </w:r>
      <w:r w:rsidR="00AA286C">
        <w:rPr>
          <w:lang w:val="en-US" w:eastAsia="zh-CN"/>
        </w:rPr>
        <w:t xml:space="preserve">we consider is a FR1 scenario and the CLI under study is co-channel CLI. </w:t>
      </w:r>
      <w:r w:rsidR="001E041B">
        <w:rPr>
          <w:lang w:val="en-US" w:eastAsia="zh-CN"/>
        </w:rPr>
        <w:t xml:space="preserve">BS to BS distance is assumed to be 20m, following indoor office model in [2] and [3], but UE to UE distance and the distance between each UE and its serving BS varies for different scenarios, as it will be explained. </w:t>
      </w:r>
      <w:r w:rsidR="00561E94">
        <w:rPr>
          <w:lang w:val="en-US" w:eastAsia="zh-CN"/>
        </w:rPr>
        <w:t xml:space="preserve">For FR1 and for indoor scenario, we assume no antenna gain, and no </w:t>
      </w:r>
      <w:r w:rsidR="00561E94">
        <w:rPr>
          <w:lang w:eastAsia="ja-JP"/>
        </w:rPr>
        <w:t>beamforming/</w:t>
      </w:r>
      <w:r w:rsidR="00561E94" w:rsidRPr="0071330E">
        <w:rPr>
          <w:lang w:eastAsia="ja-JP"/>
        </w:rPr>
        <w:t>directional</w:t>
      </w:r>
      <w:r w:rsidR="00561E94">
        <w:rPr>
          <w:lang w:eastAsia="ja-JP"/>
        </w:rPr>
        <w:t>ity</w:t>
      </w:r>
      <w:r w:rsidR="00561E94" w:rsidRPr="0071330E">
        <w:rPr>
          <w:lang w:eastAsia="ja-JP"/>
        </w:rPr>
        <w:t xml:space="preserve"> array gain</w:t>
      </w:r>
      <w:r w:rsidR="00561E94">
        <w:rPr>
          <w:lang w:eastAsia="ja-JP"/>
        </w:rPr>
        <w:t xml:space="preserve">, neither at UE nor </w:t>
      </w:r>
      <w:r w:rsidR="00561E94">
        <w:rPr>
          <w:lang w:eastAsia="ja-JP"/>
        </w:rPr>
        <w:lastRenderedPageBreak/>
        <w:t>at the BSs.</w:t>
      </w:r>
      <w:r w:rsidR="00561E94">
        <w:rPr>
          <w:lang w:val="en-US" w:eastAsia="zh-CN"/>
        </w:rPr>
        <w:t xml:space="preserve"> </w:t>
      </w:r>
      <w:r w:rsidR="00C67202">
        <w:rPr>
          <w:lang w:val="en-US" w:eastAsia="zh-CN"/>
        </w:rPr>
        <w:t>Further</w:t>
      </w:r>
      <w:r w:rsidR="00AA286C">
        <w:rPr>
          <w:lang w:val="en-US" w:eastAsia="zh-CN"/>
        </w:rPr>
        <w:t xml:space="preserve"> </w:t>
      </w:r>
      <w:r w:rsidR="004A7A40">
        <w:rPr>
          <w:lang w:val="en-US" w:eastAsia="zh-CN"/>
        </w:rPr>
        <w:t xml:space="preserve">system </w:t>
      </w:r>
      <w:r w:rsidR="00AA286C">
        <w:rPr>
          <w:lang w:val="en-US" w:eastAsia="zh-CN"/>
        </w:rPr>
        <w:t xml:space="preserve">assumptions </w:t>
      </w:r>
      <w:r w:rsidR="004A7A40">
        <w:rPr>
          <w:lang w:val="en-US" w:eastAsia="zh-CN"/>
        </w:rPr>
        <w:t>are given in Appendix, mainly from [3]</w:t>
      </w:r>
      <w:r w:rsidR="00E344A2">
        <w:rPr>
          <w:lang w:val="en-US" w:eastAsia="zh-CN"/>
        </w:rPr>
        <w:t>, with some modifications to [3] shown in</w:t>
      </w:r>
      <w:r w:rsidR="00817D2C">
        <w:rPr>
          <w:lang w:val="en-US" w:eastAsia="zh-CN"/>
        </w:rPr>
        <w:t xml:space="preserve"> </w:t>
      </w:r>
      <w:r w:rsidR="00E344A2" w:rsidRPr="00E344A2">
        <w:rPr>
          <w:i/>
          <w:iCs/>
          <w:lang w:val="en-US" w:eastAsia="zh-CN"/>
        </w:rPr>
        <w:t>italic</w:t>
      </w:r>
      <w:r w:rsidR="00E344A2">
        <w:rPr>
          <w:lang w:val="en-US" w:eastAsia="zh-CN"/>
        </w:rPr>
        <w:t xml:space="preserve"> font</w:t>
      </w:r>
      <w:r w:rsidR="00817D2C">
        <w:rPr>
          <w:lang w:val="en-US" w:eastAsia="zh-CN"/>
        </w:rPr>
        <w:t>, as explained in Appendix</w:t>
      </w:r>
      <w:r w:rsidR="00E344A2">
        <w:rPr>
          <w:lang w:val="en-US" w:eastAsia="zh-CN"/>
        </w:rPr>
        <w:t xml:space="preserve">. </w:t>
      </w:r>
    </w:p>
    <w:p w14:paraId="30DB0A46" w14:textId="0CF485C4" w:rsidR="00F9469A" w:rsidRDefault="00FA2F4C" w:rsidP="00F9469A">
      <w:pPr>
        <w:pStyle w:val="Heading2"/>
      </w:pPr>
      <w:r>
        <w:t xml:space="preserve">Simulation Methodology </w:t>
      </w:r>
    </w:p>
    <w:p w14:paraId="51E61F7D" w14:textId="3AE5A648" w:rsidR="00817536" w:rsidRDefault="00FA2F4C" w:rsidP="00817536">
      <w:pPr>
        <w:jc w:val="both"/>
        <w:rPr>
          <w:rFonts w:cs="Batang"/>
          <w:sz w:val="20"/>
          <w:szCs w:val="20"/>
          <w:lang w:val="en-GB" w:eastAsia="ja-JP"/>
        </w:rPr>
      </w:pPr>
      <w:r>
        <w:rPr>
          <w:rFonts w:cs="Batang"/>
          <w:sz w:val="20"/>
          <w:szCs w:val="20"/>
          <w:lang w:val="en-GB" w:eastAsia="ja-JP"/>
        </w:rPr>
        <w:t>In our evaluation, a</w:t>
      </w:r>
      <w:r w:rsidR="00C67202">
        <w:rPr>
          <w:rFonts w:cs="Batang"/>
          <w:sz w:val="20"/>
          <w:szCs w:val="20"/>
          <w:lang w:val="en-GB" w:eastAsia="ja-JP"/>
        </w:rPr>
        <w:t xml:space="preserve">ggressor </w:t>
      </w:r>
      <w:r w:rsidR="00EE043A">
        <w:rPr>
          <w:rFonts w:cs="Batang"/>
          <w:sz w:val="20"/>
          <w:szCs w:val="20"/>
          <w:lang w:val="en-GB" w:eastAsia="ja-JP"/>
        </w:rPr>
        <w:t>UE</w:t>
      </w:r>
      <w:r w:rsidR="00513928">
        <w:rPr>
          <w:rFonts w:cs="Batang"/>
          <w:sz w:val="20"/>
          <w:szCs w:val="20"/>
          <w:lang w:val="en-GB" w:eastAsia="ja-JP"/>
        </w:rPr>
        <w:t>, UE</w:t>
      </w:r>
      <w:r w:rsidR="00513928">
        <w:rPr>
          <w:rFonts w:cs="Batang"/>
          <w:sz w:val="20"/>
          <w:szCs w:val="20"/>
          <w:vertAlign w:val="subscript"/>
          <w:lang w:val="en-GB" w:eastAsia="ja-JP"/>
        </w:rPr>
        <w:t>A</w:t>
      </w:r>
      <w:r w:rsidR="00513928">
        <w:rPr>
          <w:rFonts w:cs="Batang"/>
          <w:sz w:val="20"/>
          <w:szCs w:val="20"/>
          <w:lang w:val="en-GB" w:eastAsia="ja-JP"/>
        </w:rPr>
        <w:t xml:space="preserve">, </w:t>
      </w:r>
      <w:r w:rsidR="00EE043A">
        <w:rPr>
          <w:rFonts w:cs="Batang"/>
          <w:sz w:val="20"/>
          <w:szCs w:val="20"/>
          <w:lang w:val="en-GB" w:eastAsia="ja-JP"/>
        </w:rPr>
        <w:t xml:space="preserve">aims to achieve a data rate of 230kbps which is 256kbps at 10% BLER. </w:t>
      </w:r>
      <w:r w:rsidR="00E930EE">
        <w:rPr>
          <w:rFonts w:cs="Batang"/>
          <w:sz w:val="20"/>
          <w:szCs w:val="20"/>
          <w:lang w:val="en-GB" w:eastAsia="ja-JP"/>
        </w:rPr>
        <w:t xml:space="preserve">Such a data rate is associated with a TB whose size is determined for PUSCH in the whole slot, </w:t>
      </w:r>
      <w:r w:rsidR="00E930EE" w:rsidRPr="00E930EE">
        <w:rPr>
          <w:rFonts w:cs="Batang"/>
          <w:sz w:val="20"/>
          <w:szCs w:val="20"/>
          <w:lang w:val="en-GB" w:eastAsia="ja-JP"/>
        </w:rPr>
        <w:t xml:space="preserve">2 DMRS </w:t>
      </w:r>
      <w:r w:rsidR="00E930EE">
        <w:rPr>
          <w:rFonts w:cs="Batang"/>
          <w:sz w:val="20"/>
          <w:szCs w:val="20"/>
          <w:lang w:val="en-GB" w:eastAsia="ja-JP"/>
        </w:rPr>
        <w:t xml:space="preserve">symbols </w:t>
      </w:r>
      <w:r w:rsidR="00E930EE" w:rsidRPr="00E930EE">
        <w:rPr>
          <w:rFonts w:cs="Batang"/>
          <w:sz w:val="20"/>
          <w:szCs w:val="20"/>
          <w:lang w:val="en-GB" w:eastAsia="ja-JP"/>
        </w:rPr>
        <w:t>per slot, 4PRB</w:t>
      </w:r>
      <w:r w:rsidR="00E930EE">
        <w:rPr>
          <w:rFonts w:cs="Batang"/>
          <w:sz w:val="20"/>
          <w:szCs w:val="20"/>
          <w:lang w:val="en-GB" w:eastAsia="ja-JP"/>
        </w:rPr>
        <w:t xml:space="preserve"> allocation</w:t>
      </w:r>
      <w:r w:rsidR="00E930EE" w:rsidRPr="00E930EE">
        <w:rPr>
          <w:rFonts w:cs="Batang"/>
          <w:sz w:val="20"/>
          <w:szCs w:val="20"/>
          <w:lang w:val="en-GB" w:eastAsia="ja-JP"/>
        </w:rPr>
        <w:t xml:space="preserve">, </w:t>
      </w:r>
      <w:r w:rsidR="00E930EE">
        <w:rPr>
          <w:rFonts w:cs="Batang"/>
          <w:sz w:val="20"/>
          <w:szCs w:val="20"/>
          <w:lang w:val="en-GB" w:eastAsia="ja-JP"/>
        </w:rPr>
        <w:t xml:space="preserve">and </w:t>
      </w:r>
      <w:r w:rsidR="00E930EE" w:rsidRPr="00E930EE">
        <w:rPr>
          <w:rFonts w:cs="Batang"/>
          <w:sz w:val="20"/>
          <w:szCs w:val="20"/>
          <w:lang w:val="en-GB" w:eastAsia="ja-JP"/>
        </w:rPr>
        <w:t>MCS=120/1024</w:t>
      </w:r>
      <w:r w:rsidR="00E930EE">
        <w:rPr>
          <w:rFonts w:cs="Batang"/>
          <w:sz w:val="20"/>
          <w:szCs w:val="20"/>
          <w:lang w:val="en-GB" w:eastAsia="ja-JP"/>
        </w:rPr>
        <w:t xml:space="preserve">. </w:t>
      </w:r>
      <w:r w:rsidR="00EE043A">
        <w:rPr>
          <w:rFonts w:cs="Batang"/>
          <w:sz w:val="20"/>
          <w:szCs w:val="20"/>
          <w:lang w:val="en-GB" w:eastAsia="ja-JP"/>
        </w:rPr>
        <w:t xml:space="preserve">Based on LLS results, shown in Figure </w:t>
      </w:r>
      <w:r w:rsidR="002B21D4">
        <w:rPr>
          <w:rFonts w:cs="Batang"/>
          <w:sz w:val="20"/>
          <w:szCs w:val="20"/>
          <w:lang w:val="en-GB" w:eastAsia="ja-JP"/>
        </w:rPr>
        <w:t>A.</w:t>
      </w:r>
      <w:r w:rsidR="00EE043A">
        <w:rPr>
          <w:rFonts w:cs="Batang"/>
          <w:sz w:val="20"/>
          <w:szCs w:val="20"/>
          <w:lang w:val="en-GB" w:eastAsia="ja-JP"/>
        </w:rPr>
        <w:t>1</w:t>
      </w:r>
      <w:r w:rsidR="00BA1D6C">
        <w:rPr>
          <w:rFonts w:cs="Batang"/>
          <w:sz w:val="20"/>
          <w:szCs w:val="20"/>
          <w:lang w:val="en-GB" w:eastAsia="ja-JP"/>
        </w:rPr>
        <w:t xml:space="preserve"> in Appendix</w:t>
      </w:r>
      <w:r w:rsidR="00EE043A">
        <w:rPr>
          <w:rFonts w:cs="Batang"/>
          <w:sz w:val="20"/>
          <w:szCs w:val="20"/>
          <w:lang w:val="en-GB" w:eastAsia="ja-JP"/>
        </w:rPr>
        <w:t xml:space="preserve">, the </w:t>
      </w:r>
      <w:r w:rsidR="00E930EE">
        <w:rPr>
          <w:rFonts w:cs="Batang"/>
          <w:sz w:val="20"/>
          <w:szCs w:val="20"/>
          <w:lang w:val="en-GB" w:eastAsia="ja-JP"/>
        </w:rPr>
        <w:t xml:space="preserve">required </w:t>
      </w:r>
      <w:r w:rsidR="00EE043A">
        <w:rPr>
          <w:rFonts w:cs="Batang"/>
          <w:sz w:val="20"/>
          <w:szCs w:val="20"/>
          <w:lang w:val="en-GB" w:eastAsia="ja-JP"/>
        </w:rPr>
        <w:t>SINR</w:t>
      </w:r>
      <w:r w:rsidR="007C232B">
        <w:rPr>
          <w:rFonts w:cs="Batang"/>
          <w:sz w:val="20"/>
          <w:szCs w:val="20"/>
          <w:lang w:val="en-GB" w:eastAsia="ja-JP"/>
        </w:rPr>
        <w:t xml:space="preserve"> for this MCS</w:t>
      </w:r>
      <w:r w:rsidR="00EE043A">
        <w:rPr>
          <w:rFonts w:cs="Batang"/>
          <w:sz w:val="20"/>
          <w:szCs w:val="20"/>
          <w:lang w:val="en-GB" w:eastAsia="ja-JP"/>
        </w:rPr>
        <w:t xml:space="preserve"> at 10% BLER is -7.2 </w:t>
      </w:r>
      <w:proofErr w:type="spellStart"/>
      <w:r w:rsidR="00EE043A">
        <w:rPr>
          <w:rFonts w:cs="Batang"/>
          <w:sz w:val="20"/>
          <w:szCs w:val="20"/>
          <w:lang w:val="en-GB" w:eastAsia="ja-JP"/>
        </w:rPr>
        <w:t>dB</w:t>
      </w:r>
      <w:r w:rsidR="00E930EE">
        <w:rPr>
          <w:rFonts w:cs="Batang"/>
          <w:sz w:val="20"/>
          <w:szCs w:val="20"/>
          <w:lang w:val="en-GB" w:eastAsia="ja-JP"/>
        </w:rPr>
        <w:t>.</w:t>
      </w:r>
      <w:proofErr w:type="spellEnd"/>
      <w:r w:rsidR="00817536">
        <w:rPr>
          <w:rFonts w:cs="Batang"/>
          <w:sz w:val="20"/>
          <w:szCs w:val="20"/>
          <w:lang w:val="en-GB" w:eastAsia="ja-JP"/>
        </w:rPr>
        <w:t xml:space="preserve"> With that description, we explain the system level simulation methodology as follows (</w:t>
      </w:r>
      <w:proofErr w:type="gramStart"/>
      <w:r w:rsidR="00817536">
        <w:rPr>
          <w:rFonts w:cs="Batang"/>
          <w:sz w:val="20"/>
          <w:szCs w:val="20"/>
          <w:lang w:val="en-GB" w:eastAsia="ja-JP"/>
        </w:rPr>
        <w:t>similar to</w:t>
      </w:r>
      <w:proofErr w:type="gramEnd"/>
      <w:r w:rsidR="00817536">
        <w:rPr>
          <w:rFonts w:cs="Batang"/>
          <w:sz w:val="20"/>
          <w:szCs w:val="20"/>
          <w:lang w:val="en-GB" w:eastAsia="ja-JP"/>
        </w:rPr>
        <w:t xml:space="preserve"> [2], 5.2.3.8):</w:t>
      </w:r>
    </w:p>
    <w:p w14:paraId="75F9C01A" w14:textId="72FDF86E" w:rsidR="00817536" w:rsidRDefault="00817536" w:rsidP="00817536">
      <w:pPr>
        <w:pStyle w:val="ListParagraph"/>
        <w:numPr>
          <w:ilvl w:val="0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r w:rsidRPr="00817536">
        <w:rPr>
          <w:rFonts w:cs="Batang"/>
          <w:szCs w:val="20"/>
          <w:lang w:eastAsia="ja-JP"/>
        </w:rPr>
        <w:t xml:space="preserve">Determine </w:t>
      </w:r>
      <w:r>
        <w:rPr>
          <w:rFonts w:cs="Batang"/>
          <w:szCs w:val="20"/>
          <w:lang w:eastAsia="ja-JP"/>
        </w:rPr>
        <w:t>UE</w:t>
      </w:r>
      <w:r>
        <w:rPr>
          <w:rFonts w:cs="Batang"/>
          <w:szCs w:val="20"/>
          <w:vertAlign w:val="subscript"/>
          <w:lang w:eastAsia="ja-JP"/>
        </w:rPr>
        <w:t>A</w:t>
      </w:r>
      <w:r w:rsidRPr="00817536">
        <w:rPr>
          <w:rFonts w:cs="Batang"/>
          <w:szCs w:val="20"/>
          <w:lang w:eastAsia="ja-JP"/>
        </w:rPr>
        <w:t>’s Tx power</w:t>
      </w:r>
      <w:r w:rsidR="003F33CB">
        <w:rPr>
          <w:rFonts w:cs="Batang"/>
          <w:szCs w:val="20"/>
          <w:lang w:eastAsia="ja-JP"/>
        </w:rPr>
        <w:t xml:space="preserve"> based on </w:t>
      </w:r>
      <w:r w:rsidR="003F33CB" w:rsidRPr="003F33CB">
        <w:rPr>
          <w:rFonts w:cs="Batang"/>
          <w:i/>
          <w:iCs/>
          <w:szCs w:val="20"/>
          <w:lang w:eastAsia="ja-JP"/>
        </w:rPr>
        <w:t>min</w:t>
      </w:r>
      <w:r w:rsidR="003F33CB">
        <w:rPr>
          <w:rFonts w:cs="Batang"/>
          <w:szCs w:val="20"/>
          <w:lang w:eastAsia="ja-JP"/>
        </w:rPr>
        <w:t xml:space="preserve"> (</w:t>
      </w:r>
      <w:proofErr w:type="spellStart"/>
      <w:proofErr w:type="gramStart"/>
      <w:r w:rsidR="003F33CB" w:rsidRPr="003F33CB">
        <w:rPr>
          <w:rFonts w:cs="Batang"/>
          <w:i/>
          <w:iCs/>
          <w:szCs w:val="20"/>
          <w:lang w:eastAsia="ja-JP"/>
        </w:rPr>
        <w:t>P</w:t>
      </w:r>
      <w:r w:rsidR="003F33CB" w:rsidRPr="003F33CB">
        <w:rPr>
          <w:rFonts w:cs="Batang"/>
          <w:i/>
          <w:iCs/>
          <w:szCs w:val="20"/>
          <w:vertAlign w:val="subscript"/>
          <w:lang w:eastAsia="ja-JP"/>
        </w:rPr>
        <w:t>CMax</w:t>
      </w:r>
      <w:proofErr w:type="spellEnd"/>
      <w:r w:rsidR="003F33CB">
        <w:rPr>
          <w:rFonts w:cs="Batang"/>
          <w:szCs w:val="20"/>
          <w:lang w:eastAsia="ja-JP"/>
        </w:rPr>
        <w:t xml:space="preserve"> ,</w:t>
      </w:r>
      <w:proofErr w:type="gramEnd"/>
      <w:r w:rsidR="003F33CB">
        <w:rPr>
          <w:rFonts w:cs="Batang"/>
          <w:szCs w:val="20"/>
          <w:lang w:eastAsia="ja-JP"/>
        </w:rPr>
        <w:t xml:space="preserve"> 0.9</w:t>
      </w:r>
      <w:r w:rsidR="003F33CB" w:rsidRPr="003F33CB">
        <w:rPr>
          <w:rFonts w:cs="Batang"/>
          <w:i/>
          <w:iCs/>
          <w:szCs w:val="20"/>
          <w:lang w:eastAsia="ja-JP"/>
        </w:rPr>
        <w:t>PL</w:t>
      </w:r>
      <w:r w:rsidR="003F33CB" w:rsidRPr="003F33CB">
        <w:rPr>
          <w:rFonts w:cs="Batang"/>
          <w:szCs w:val="20"/>
          <w:lang w:eastAsia="ja-JP"/>
        </w:rPr>
        <w:t xml:space="preserve"> + </w:t>
      </w:r>
      <w:r w:rsidR="003F33CB" w:rsidRPr="003F33CB">
        <w:rPr>
          <w:rFonts w:cs="Batang"/>
          <w:i/>
          <w:iCs/>
          <w:szCs w:val="20"/>
          <w:lang w:eastAsia="ja-JP"/>
        </w:rPr>
        <w:t>SINR</w:t>
      </w:r>
      <w:r w:rsidR="003F33CB" w:rsidRPr="003F33CB">
        <w:rPr>
          <w:rFonts w:cs="Batang"/>
          <w:i/>
          <w:iCs/>
          <w:szCs w:val="20"/>
          <w:vertAlign w:val="subscript"/>
          <w:lang w:eastAsia="ja-JP"/>
        </w:rPr>
        <w:t>UL</w:t>
      </w:r>
      <w:r w:rsidR="003F33CB" w:rsidRPr="003F33CB">
        <w:rPr>
          <w:rFonts w:cs="Batang"/>
          <w:szCs w:val="20"/>
          <w:lang w:eastAsia="ja-JP"/>
        </w:rPr>
        <w:t xml:space="preserve"> + </w:t>
      </w:r>
      <w:proofErr w:type="spellStart"/>
      <w:r w:rsidR="003F33CB" w:rsidRPr="003F33CB">
        <w:rPr>
          <w:rFonts w:cs="Batang"/>
          <w:i/>
          <w:iCs/>
          <w:szCs w:val="20"/>
          <w:lang w:eastAsia="ja-JP"/>
        </w:rPr>
        <w:t>InPN</w:t>
      </w:r>
      <w:proofErr w:type="spellEnd"/>
      <w:r w:rsidR="003F33CB">
        <w:rPr>
          <w:rFonts w:cs="Batang"/>
          <w:szCs w:val="20"/>
          <w:lang w:eastAsia="ja-JP"/>
        </w:rPr>
        <w:t>)</w:t>
      </w:r>
    </w:p>
    <w:p w14:paraId="05350DD9" w14:textId="4FF23570" w:rsidR="00817536" w:rsidRDefault="003F33CB" w:rsidP="00817536">
      <w:pPr>
        <w:pStyle w:val="ListParagraph"/>
        <w:numPr>
          <w:ilvl w:val="1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r w:rsidRPr="003F33CB">
        <w:rPr>
          <w:rFonts w:cs="Batang"/>
          <w:i/>
          <w:iCs/>
          <w:szCs w:val="20"/>
          <w:lang w:eastAsia="ja-JP"/>
        </w:rPr>
        <w:t>SINR</w:t>
      </w:r>
      <w:r w:rsidRPr="003F33CB">
        <w:rPr>
          <w:rFonts w:cs="Batang"/>
          <w:i/>
          <w:iCs/>
          <w:szCs w:val="20"/>
          <w:vertAlign w:val="subscript"/>
          <w:lang w:eastAsia="ja-JP"/>
        </w:rPr>
        <w:t>UL</w:t>
      </w:r>
      <w:r w:rsidRPr="00817536">
        <w:rPr>
          <w:rFonts w:cs="Batang"/>
          <w:szCs w:val="20"/>
          <w:lang w:eastAsia="ja-JP"/>
        </w:rPr>
        <w:t xml:space="preserve"> </w:t>
      </w:r>
      <w:r>
        <w:rPr>
          <w:rFonts w:cs="Batang"/>
          <w:szCs w:val="20"/>
          <w:lang w:eastAsia="ja-JP"/>
        </w:rPr>
        <w:t xml:space="preserve">is the </w:t>
      </w:r>
      <w:r w:rsidR="00817536" w:rsidRPr="00817536">
        <w:rPr>
          <w:rFonts w:cs="Batang"/>
          <w:szCs w:val="20"/>
          <w:lang w:eastAsia="ja-JP"/>
        </w:rPr>
        <w:t>desired SINR at the receiver based on link-curves for a given desired UL data rate</w:t>
      </w:r>
      <w:r w:rsidR="00817536">
        <w:rPr>
          <w:rFonts w:cs="Batang"/>
          <w:szCs w:val="20"/>
          <w:lang w:eastAsia="ja-JP"/>
        </w:rPr>
        <w:t xml:space="preserve"> (here -7.2 dB)</w:t>
      </w:r>
    </w:p>
    <w:p w14:paraId="3DD46C0C" w14:textId="09D46F56" w:rsidR="007660E5" w:rsidRDefault="007660E5" w:rsidP="007660E5">
      <w:pPr>
        <w:pStyle w:val="ListParagraph"/>
        <w:numPr>
          <w:ilvl w:val="1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r w:rsidRPr="007660E5">
        <w:rPr>
          <w:rFonts w:cs="Batang"/>
          <w:i/>
          <w:iCs/>
          <w:szCs w:val="20"/>
          <w:lang w:eastAsia="ja-JP"/>
        </w:rPr>
        <w:t>PL</w:t>
      </w:r>
      <w:r w:rsidR="003F33CB">
        <w:rPr>
          <w:rFonts w:cs="Batang"/>
          <w:szCs w:val="20"/>
          <w:lang w:eastAsia="ja-JP"/>
        </w:rPr>
        <w:t xml:space="preserve"> is </w:t>
      </w:r>
      <w:r>
        <w:rPr>
          <w:rFonts w:cs="Batang"/>
          <w:szCs w:val="20"/>
          <w:lang w:eastAsia="ja-JP"/>
        </w:rPr>
        <w:t>UE</w:t>
      </w:r>
      <w:r>
        <w:rPr>
          <w:rFonts w:cs="Batang"/>
          <w:szCs w:val="20"/>
          <w:vertAlign w:val="subscript"/>
          <w:lang w:eastAsia="ja-JP"/>
        </w:rPr>
        <w:t>A</w:t>
      </w:r>
      <w:r w:rsidRPr="00817536">
        <w:rPr>
          <w:rFonts w:cs="Batang"/>
          <w:szCs w:val="20"/>
          <w:lang w:eastAsia="ja-JP"/>
        </w:rPr>
        <w:t>’</w:t>
      </w:r>
      <w:r w:rsidR="00817536" w:rsidRPr="00817536">
        <w:rPr>
          <w:rFonts w:cs="Batang"/>
          <w:szCs w:val="20"/>
          <w:lang w:eastAsia="ja-JP"/>
        </w:rPr>
        <w:t xml:space="preserve">s </w:t>
      </w:r>
      <w:r>
        <w:rPr>
          <w:rFonts w:cs="Batang"/>
          <w:szCs w:val="20"/>
          <w:lang w:eastAsia="ja-JP"/>
        </w:rPr>
        <w:t>path-loss</w:t>
      </w:r>
      <w:r w:rsidR="00817536">
        <w:rPr>
          <w:rFonts w:cs="Batang"/>
          <w:szCs w:val="20"/>
          <w:lang w:eastAsia="ja-JP"/>
        </w:rPr>
        <w:t xml:space="preserve"> </w:t>
      </w:r>
      <w:r w:rsidR="00817536" w:rsidRPr="00817536">
        <w:rPr>
          <w:rFonts w:cs="Batang"/>
          <w:szCs w:val="20"/>
          <w:lang w:eastAsia="ja-JP"/>
        </w:rPr>
        <w:t>including shadowing</w:t>
      </w:r>
      <w:r w:rsidR="00675931">
        <w:rPr>
          <w:rFonts w:cs="Batang"/>
          <w:szCs w:val="20"/>
          <w:lang w:eastAsia="ja-JP"/>
        </w:rPr>
        <w:t xml:space="preserve">, based on Table. 2 in Appendix </w:t>
      </w:r>
      <w:r w:rsidR="00771C09">
        <w:rPr>
          <w:rFonts w:cs="Batang"/>
          <w:szCs w:val="20"/>
          <w:lang w:eastAsia="ja-JP"/>
        </w:rPr>
        <w:t>(</w:t>
      </w:r>
      <w:r>
        <w:rPr>
          <w:rFonts w:cs="Batang"/>
          <w:szCs w:val="20"/>
          <w:lang w:eastAsia="ja-JP"/>
        </w:rPr>
        <w:t xml:space="preserve">assuming </w:t>
      </w:r>
      <w:proofErr w:type="spellStart"/>
      <w:r>
        <w:rPr>
          <w:rFonts w:cs="Batang"/>
          <w:szCs w:val="20"/>
          <w:lang w:eastAsia="ja-JP"/>
        </w:rPr>
        <w:t>LoS</w:t>
      </w:r>
      <w:proofErr w:type="spellEnd"/>
      <w:r w:rsidR="00771C09">
        <w:rPr>
          <w:rFonts w:cs="Batang"/>
          <w:szCs w:val="20"/>
          <w:lang w:eastAsia="ja-JP"/>
        </w:rPr>
        <w:t>)</w:t>
      </w:r>
    </w:p>
    <w:p w14:paraId="75FBDC31" w14:textId="2B89090E" w:rsidR="003F33CB" w:rsidRDefault="003F33CB" w:rsidP="007660E5">
      <w:pPr>
        <w:pStyle w:val="ListParagraph"/>
        <w:numPr>
          <w:ilvl w:val="1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proofErr w:type="spellStart"/>
      <w:r w:rsidRPr="003F33CB">
        <w:rPr>
          <w:rFonts w:cs="Batang"/>
          <w:i/>
          <w:iCs/>
          <w:szCs w:val="20"/>
          <w:lang w:eastAsia="ja-JP"/>
        </w:rPr>
        <w:t>P</w:t>
      </w:r>
      <w:r w:rsidRPr="003F33CB">
        <w:rPr>
          <w:rFonts w:cs="Batang"/>
          <w:i/>
          <w:iCs/>
          <w:szCs w:val="20"/>
          <w:vertAlign w:val="subscript"/>
          <w:lang w:eastAsia="ja-JP"/>
        </w:rPr>
        <w:t>CMax</w:t>
      </w:r>
      <w:proofErr w:type="spellEnd"/>
      <w:r>
        <w:rPr>
          <w:rFonts w:cs="Batang"/>
          <w:i/>
          <w:iCs/>
          <w:szCs w:val="20"/>
          <w:lang w:eastAsia="ja-JP"/>
        </w:rPr>
        <w:t xml:space="preserve"> </w:t>
      </w:r>
      <w:r>
        <w:rPr>
          <w:rFonts w:cs="Batang"/>
          <w:szCs w:val="20"/>
          <w:lang w:eastAsia="ja-JP"/>
        </w:rPr>
        <w:t>is maximum UE’s Tx power 23dBm</w:t>
      </w:r>
    </w:p>
    <w:p w14:paraId="68349ABF" w14:textId="176EE246" w:rsidR="003F33CB" w:rsidRPr="003F33CB" w:rsidRDefault="003F33CB" w:rsidP="003F33CB">
      <w:pPr>
        <w:pStyle w:val="ListParagraph"/>
        <w:numPr>
          <w:ilvl w:val="1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proofErr w:type="spellStart"/>
      <w:r w:rsidRPr="003F33CB">
        <w:rPr>
          <w:rFonts w:cs="Batang"/>
          <w:szCs w:val="20"/>
          <w:lang w:eastAsia="ja-JP"/>
        </w:rPr>
        <w:t>InPN</w:t>
      </w:r>
      <w:proofErr w:type="spellEnd"/>
      <w:r>
        <w:rPr>
          <w:rFonts w:cs="Batang"/>
          <w:szCs w:val="20"/>
          <w:lang w:eastAsia="ja-JP"/>
        </w:rPr>
        <w:t xml:space="preserve"> is the power of interference plus noise at the receiver</w:t>
      </w:r>
      <w:r w:rsidR="00FE728B">
        <w:rPr>
          <w:rFonts w:cs="Batang"/>
          <w:szCs w:val="20"/>
          <w:lang w:eastAsia="ja-JP"/>
        </w:rPr>
        <w:t xml:space="preserve">. </w:t>
      </w:r>
      <w:r w:rsidR="00771C09">
        <w:rPr>
          <w:rFonts w:cs="Batang"/>
          <w:szCs w:val="20"/>
          <w:lang w:eastAsia="ja-JP"/>
        </w:rPr>
        <w:t xml:space="preserve">Noise power is the effective noise at BS based on UL RB allocation and </w:t>
      </w:r>
      <w:proofErr w:type="spellStart"/>
      <w:r w:rsidR="00771C09">
        <w:rPr>
          <w:rFonts w:cs="Batang"/>
          <w:szCs w:val="20"/>
          <w:lang w:eastAsia="ja-JP"/>
        </w:rPr>
        <w:t>gNB’s</w:t>
      </w:r>
      <w:proofErr w:type="spellEnd"/>
      <w:r w:rsidR="00771C09">
        <w:rPr>
          <w:rFonts w:cs="Batang"/>
          <w:szCs w:val="20"/>
          <w:lang w:eastAsia="ja-JP"/>
        </w:rPr>
        <w:t xml:space="preserve"> noise figure. </w:t>
      </w:r>
      <w:r w:rsidR="00FE728B">
        <w:rPr>
          <w:rFonts w:cs="Batang"/>
          <w:szCs w:val="20"/>
          <w:lang w:eastAsia="ja-JP"/>
        </w:rPr>
        <w:t xml:space="preserve">The interference </w:t>
      </w:r>
      <w:r w:rsidR="00771C09">
        <w:rPr>
          <w:rFonts w:cs="Batang"/>
          <w:szCs w:val="20"/>
          <w:lang w:eastAsia="ja-JP"/>
        </w:rPr>
        <w:t xml:space="preserve">power </w:t>
      </w:r>
      <w:r w:rsidR="00FE728B">
        <w:rPr>
          <w:rFonts w:cs="Batang"/>
          <w:szCs w:val="20"/>
          <w:lang w:eastAsia="ja-JP"/>
        </w:rPr>
        <w:t xml:space="preserve">is determined from path-loss between </w:t>
      </w:r>
      <w:r w:rsidR="00A11EE9">
        <w:rPr>
          <w:rFonts w:cs="Batang"/>
          <w:szCs w:val="20"/>
          <w:lang w:eastAsia="ja-JP"/>
        </w:rPr>
        <w:t xml:space="preserve">the two BSs, and DL Tx power over PRBs </w:t>
      </w:r>
      <w:r w:rsidR="00771C09">
        <w:rPr>
          <w:rFonts w:cs="Batang"/>
          <w:szCs w:val="20"/>
          <w:lang w:eastAsia="ja-JP"/>
        </w:rPr>
        <w:t>used by UE</w:t>
      </w:r>
      <w:r w:rsidR="00771C09">
        <w:rPr>
          <w:rFonts w:cs="Batang"/>
          <w:szCs w:val="20"/>
          <w:vertAlign w:val="subscript"/>
          <w:lang w:eastAsia="ja-JP"/>
        </w:rPr>
        <w:t>A</w:t>
      </w:r>
      <w:r w:rsidR="00771C09">
        <w:rPr>
          <w:rFonts w:cs="Batang"/>
          <w:szCs w:val="20"/>
          <w:lang w:eastAsia="ja-JP"/>
        </w:rPr>
        <w:t xml:space="preserve"> </w:t>
      </w:r>
      <w:r w:rsidR="00A11EE9">
        <w:rPr>
          <w:rFonts w:cs="Batang"/>
          <w:szCs w:val="20"/>
          <w:lang w:eastAsia="ja-JP"/>
        </w:rPr>
        <w:t>(4PRB)</w:t>
      </w:r>
      <w:r>
        <w:rPr>
          <w:rFonts w:cs="Batang"/>
          <w:szCs w:val="20"/>
          <w:lang w:eastAsia="ja-JP"/>
        </w:rPr>
        <w:t xml:space="preserve">. </w:t>
      </w:r>
    </w:p>
    <w:p w14:paraId="06DB32AE" w14:textId="4E33359C" w:rsidR="00CF0B0B" w:rsidRPr="00513928" w:rsidRDefault="009B0E3C" w:rsidP="00CF0B0B">
      <w:pPr>
        <w:pStyle w:val="ListParagraph"/>
        <w:numPr>
          <w:ilvl w:val="0"/>
          <w:numId w:val="21"/>
        </w:numPr>
        <w:ind w:leftChars="0"/>
        <w:jc w:val="both"/>
        <w:rPr>
          <w:rFonts w:cs="Batang"/>
          <w:szCs w:val="20"/>
          <w:lang w:eastAsia="ja-JP"/>
        </w:rPr>
      </w:pPr>
      <w:r w:rsidRPr="009B0E3C">
        <w:rPr>
          <w:rFonts w:cs="Batang"/>
          <w:szCs w:val="20"/>
          <w:lang w:val="en-US" w:eastAsia="ja-JP"/>
        </w:rPr>
        <w:t xml:space="preserve">Determine </w:t>
      </w:r>
      <w:r>
        <w:rPr>
          <w:rFonts w:cs="Batang"/>
          <w:szCs w:val="20"/>
          <w:lang w:eastAsia="ja-JP"/>
        </w:rPr>
        <w:t>UE</w:t>
      </w:r>
      <w:r>
        <w:rPr>
          <w:rFonts w:cs="Batang"/>
          <w:szCs w:val="20"/>
          <w:vertAlign w:val="subscript"/>
          <w:lang w:eastAsia="ja-JP"/>
        </w:rPr>
        <w:t>A</w:t>
      </w:r>
      <w:r w:rsidRPr="00817536">
        <w:rPr>
          <w:rFonts w:cs="Batang"/>
          <w:szCs w:val="20"/>
          <w:lang w:eastAsia="ja-JP"/>
        </w:rPr>
        <w:t>’s</w:t>
      </w:r>
      <w:r w:rsidRPr="009B0E3C">
        <w:rPr>
          <w:rFonts w:cs="Batang"/>
          <w:szCs w:val="20"/>
          <w:lang w:val="en-US" w:eastAsia="ja-JP"/>
        </w:rPr>
        <w:t xml:space="preserve"> interference to </w:t>
      </w:r>
      <w:r w:rsidR="00513928">
        <w:rPr>
          <w:rFonts w:cs="Batang"/>
          <w:szCs w:val="20"/>
          <w:lang w:val="en-US" w:eastAsia="ja-JP"/>
        </w:rPr>
        <w:t>victim UE (</w:t>
      </w:r>
      <w:r>
        <w:rPr>
          <w:rFonts w:cs="Batang"/>
          <w:szCs w:val="20"/>
          <w:lang w:eastAsia="ja-JP"/>
        </w:rPr>
        <w:t>UE</w:t>
      </w:r>
      <w:r>
        <w:rPr>
          <w:rFonts w:cs="Batang"/>
          <w:szCs w:val="20"/>
          <w:vertAlign w:val="subscript"/>
          <w:lang w:eastAsia="ja-JP"/>
        </w:rPr>
        <w:t>V</w:t>
      </w:r>
      <w:r w:rsidR="00513928">
        <w:rPr>
          <w:rFonts w:cs="Batang"/>
          <w:szCs w:val="20"/>
          <w:lang w:eastAsia="ja-JP"/>
        </w:rPr>
        <w:t>)</w:t>
      </w:r>
    </w:p>
    <w:p w14:paraId="63B37961" w14:textId="04955EBE" w:rsidR="00CF0B0B" w:rsidRPr="00FA2F4C" w:rsidRDefault="00CF0B0B" w:rsidP="00FA2F4C">
      <w:pPr>
        <w:pStyle w:val="ListParagraph"/>
        <w:numPr>
          <w:ilvl w:val="0"/>
          <w:numId w:val="21"/>
        </w:numPr>
        <w:ind w:leftChars="0"/>
        <w:jc w:val="both"/>
        <w:rPr>
          <w:rFonts w:cs="Batang"/>
          <w:szCs w:val="20"/>
          <w:lang w:val="en-US" w:eastAsia="ja-JP"/>
        </w:rPr>
      </w:pPr>
      <w:r w:rsidRPr="00CF0B0B">
        <w:rPr>
          <w:rFonts w:cs="Batang"/>
          <w:szCs w:val="20"/>
          <w:lang w:val="en-US" w:eastAsia="ja-JP"/>
        </w:rPr>
        <w:t xml:space="preserve">Determine the impact of added interference to </w:t>
      </w:r>
      <w:r w:rsidR="00FA2F4C">
        <w:rPr>
          <w:rFonts w:cs="Batang"/>
          <w:szCs w:val="20"/>
          <w:lang w:eastAsia="ja-JP"/>
        </w:rPr>
        <w:t>UE</w:t>
      </w:r>
      <w:r w:rsidR="00513928">
        <w:rPr>
          <w:rFonts w:cs="Batang"/>
          <w:szCs w:val="20"/>
          <w:vertAlign w:val="subscript"/>
          <w:lang w:eastAsia="ja-JP"/>
        </w:rPr>
        <w:t>V</w:t>
      </w:r>
      <w:r w:rsidR="00FA2F4C" w:rsidRPr="00817536">
        <w:rPr>
          <w:rFonts w:cs="Batang"/>
          <w:szCs w:val="20"/>
          <w:lang w:eastAsia="ja-JP"/>
        </w:rPr>
        <w:t xml:space="preserve">’s </w:t>
      </w:r>
      <w:r w:rsidR="00FA2F4C">
        <w:rPr>
          <w:rFonts w:cs="Batang"/>
          <w:szCs w:val="20"/>
          <w:lang w:eastAsia="ja-JP"/>
        </w:rPr>
        <w:t>throughput, b</w:t>
      </w:r>
      <w:r w:rsidRPr="00FA2F4C">
        <w:rPr>
          <w:rFonts w:eastAsiaTheme="minorEastAsia" w:cs="Batang"/>
          <w:szCs w:val="20"/>
          <w:lang w:eastAsia="ja-JP"/>
        </w:rPr>
        <w:t>ased on 38.803, Sec. 5.2.7</w:t>
      </w:r>
    </w:p>
    <w:p w14:paraId="6D230A55" w14:textId="77F864B0" w:rsidR="00817536" w:rsidRDefault="00817536" w:rsidP="00EE043A">
      <w:pPr>
        <w:jc w:val="both"/>
        <w:rPr>
          <w:rFonts w:cs="Batang"/>
          <w:sz w:val="20"/>
          <w:szCs w:val="20"/>
          <w:lang w:val="en-GB" w:eastAsia="ja-JP"/>
        </w:rPr>
      </w:pPr>
    </w:p>
    <w:p w14:paraId="46BD3B6C" w14:textId="77777777" w:rsidR="001A7C0A" w:rsidRDefault="001A7C0A" w:rsidP="001A7C0A">
      <w:pPr>
        <w:jc w:val="center"/>
        <w:rPr>
          <w:rFonts w:cs="Batang"/>
          <w:sz w:val="20"/>
          <w:szCs w:val="20"/>
          <w:lang w:val="en-GB" w:eastAsia="ja-JP"/>
        </w:rPr>
      </w:pPr>
      <w:r w:rsidRPr="002B21D4">
        <w:rPr>
          <w:rFonts w:cs="Batang"/>
          <w:noProof/>
          <w:sz w:val="20"/>
          <w:szCs w:val="20"/>
          <w:lang w:eastAsia="ja-JP"/>
        </w:rPr>
        <w:drawing>
          <wp:inline distT="0" distB="0" distL="0" distR="0" wp14:anchorId="082B418B" wp14:editId="7E7E29EA">
            <wp:extent cx="1786775" cy="1537974"/>
            <wp:effectExtent l="0" t="0" r="4445" b="0"/>
            <wp:docPr id="17" name="Picture 17" descr="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pplication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1195" cy="159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D78AC" w14:textId="77777777" w:rsidR="001A7C0A" w:rsidRDefault="001A7C0A" w:rsidP="001A7C0A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1</w:t>
      </w:r>
      <w:r>
        <w:rPr>
          <w:lang w:val="en-US"/>
        </w:rPr>
        <w:t xml:space="preserve">: Indoor layout representing Case 1 </w:t>
      </w:r>
    </w:p>
    <w:p w14:paraId="0F3BBCAF" w14:textId="0DB36022" w:rsidR="00BA1D6C" w:rsidRDefault="00BA1D6C" w:rsidP="00EE043A">
      <w:pPr>
        <w:jc w:val="both"/>
        <w:rPr>
          <w:rFonts w:cs="Batang"/>
          <w:sz w:val="20"/>
          <w:szCs w:val="20"/>
          <w:lang w:val="en-GB" w:eastAsia="ja-JP"/>
        </w:rPr>
      </w:pPr>
    </w:p>
    <w:p w14:paraId="13000143" w14:textId="665D478A" w:rsidR="00513928" w:rsidRPr="00513928" w:rsidRDefault="00513928" w:rsidP="00513928">
      <w:pPr>
        <w:pStyle w:val="Heading2"/>
      </w:pPr>
      <w:r>
        <w:t>Case 1</w:t>
      </w:r>
    </w:p>
    <w:p w14:paraId="448975AB" w14:textId="61C8B106" w:rsidR="000A79C9" w:rsidRDefault="00FA2F4C" w:rsidP="00EE043A">
      <w:pPr>
        <w:jc w:val="both"/>
        <w:rPr>
          <w:rFonts w:cs="Batang"/>
          <w:sz w:val="20"/>
          <w:szCs w:val="20"/>
          <w:lang w:eastAsia="ja-JP"/>
        </w:rPr>
      </w:pPr>
      <w:r w:rsidRPr="00C67202">
        <w:rPr>
          <w:rFonts w:cs="Batang"/>
          <w:sz w:val="20"/>
          <w:szCs w:val="20"/>
          <w:lang w:val="en-GB" w:eastAsia="ja-JP"/>
        </w:rPr>
        <w:t xml:space="preserve">In this scenario, </w:t>
      </w:r>
      <w:proofErr w:type="gramStart"/>
      <w:r>
        <w:rPr>
          <w:rFonts w:cs="Batang"/>
          <w:sz w:val="20"/>
          <w:szCs w:val="20"/>
          <w:lang w:val="en-GB" w:eastAsia="ja-JP"/>
        </w:rPr>
        <w:t>victim</w:t>
      </w:r>
      <w:proofErr w:type="gramEnd"/>
      <w:r>
        <w:rPr>
          <w:rFonts w:cs="Batang"/>
          <w:sz w:val="20"/>
          <w:szCs w:val="20"/>
          <w:lang w:val="en-GB" w:eastAsia="ja-JP"/>
        </w:rPr>
        <w:t xml:space="preserve"> and aggressor UEs</w:t>
      </w:r>
      <w:r w:rsidR="001661E0">
        <w:rPr>
          <w:rFonts w:cs="Batang"/>
          <w:sz w:val="20"/>
          <w:szCs w:val="20"/>
          <w:lang w:val="en-GB" w:eastAsia="ja-JP"/>
        </w:rPr>
        <w:t xml:space="preserve"> </w:t>
      </w:r>
      <w:r>
        <w:rPr>
          <w:rFonts w:cs="Batang"/>
          <w:sz w:val="20"/>
          <w:szCs w:val="20"/>
          <w:lang w:val="en-GB" w:eastAsia="ja-JP"/>
        </w:rPr>
        <w:t>are back-to-back with minimum distance (1m), and they are each 20m far from their serving BSs.</w:t>
      </w:r>
      <w:r w:rsidR="001661E0">
        <w:rPr>
          <w:rFonts w:cs="Batang"/>
          <w:sz w:val="20"/>
          <w:szCs w:val="20"/>
          <w:lang w:val="en-GB" w:eastAsia="ja-JP"/>
        </w:rPr>
        <w:t xml:space="preserve"> In this case</w:t>
      </w:r>
      <w:r w:rsidR="00BA1D6C">
        <w:rPr>
          <w:rFonts w:cs="Batang"/>
          <w:sz w:val="20"/>
          <w:szCs w:val="20"/>
          <w:lang w:val="en-GB" w:eastAsia="ja-JP"/>
        </w:rPr>
        <w:t xml:space="preserve">, </w:t>
      </w:r>
      <w:r w:rsidR="00BA1D6C" w:rsidRPr="00BA1D6C">
        <w:rPr>
          <w:rFonts w:cs="Batang"/>
          <w:sz w:val="20"/>
          <w:szCs w:val="20"/>
          <w:lang w:val="en-GB" w:eastAsia="ja-JP"/>
        </w:rPr>
        <w:t xml:space="preserve">although </w:t>
      </w:r>
      <w:r w:rsidR="00BA1D6C" w:rsidRPr="00BA1D6C">
        <w:rPr>
          <w:rFonts w:cs="Batang"/>
          <w:sz w:val="20"/>
          <w:szCs w:val="20"/>
          <w:lang w:eastAsia="ja-JP"/>
        </w:rPr>
        <w:t>UE</w:t>
      </w:r>
      <w:r w:rsidR="00BA1D6C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BA1D6C" w:rsidRPr="00BA1D6C">
        <w:rPr>
          <w:rFonts w:cs="Batang"/>
          <w:sz w:val="20"/>
          <w:szCs w:val="20"/>
          <w:lang w:eastAsia="ja-JP"/>
        </w:rPr>
        <w:t>’s</w:t>
      </w:r>
      <w:r w:rsidR="00BA1D6C" w:rsidRPr="00BA1D6C">
        <w:rPr>
          <w:rFonts w:cs="Batang"/>
          <w:sz w:val="20"/>
          <w:szCs w:val="20"/>
          <w:lang w:val="en-GB" w:eastAsia="ja-JP"/>
        </w:rPr>
        <w:t xml:space="preserve"> </w:t>
      </w:r>
      <w:r w:rsidR="00BA1D6C">
        <w:rPr>
          <w:rFonts w:cs="Batang"/>
          <w:sz w:val="20"/>
          <w:szCs w:val="20"/>
          <w:lang w:val="en-GB" w:eastAsia="ja-JP"/>
        </w:rPr>
        <w:t xml:space="preserve">Tx power is </w:t>
      </w:r>
      <w:r w:rsidR="00D06101">
        <w:rPr>
          <w:rFonts w:cs="Batang"/>
          <w:sz w:val="20"/>
          <w:szCs w:val="20"/>
          <w:lang w:val="en-GB" w:eastAsia="ja-JP"/>
        </w:rPr>
        <w:t xml:space="preserve">limited thanks to small PL between </w:t>
      </w:r>
      <w:r w:rsidR="00D06101" w:rsidRPr="00BA1D6C">
        <w:rPr>
          <w:rFonts w:cs="Batang"/>
          <w:sz w:val="20"/>
          <w:szCs w:val="20"/>
          <w:lang w:eastAsia="ja-JP"/>
        </w:rPr>
        <w:t>UE</w:t>
      </w:r>
      <w:r w:rsidR="00D06101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D06101">
        <w:rPr>
          <w:rFonts w:cs="Batang"/>
          <w:sz w:val="20"/>
          <w:szCs w:val="20"/>
          <w:lang w:eastAsia="ja-JP"/>
        </w:rPr>
        <w:t xml:space="preserve"> and its serving BS, and small required SINR</w:t>
      </w:r>
      <w:r w:rsidR="00D06101">
        <w:rPr>
          <w:rFonts w:cs="Batang"/>
          <w:sz w:val="20"/>
          <w:szCs w:val="20"/>
          <w:vertAlign w:val="subscript"/>
          <w:lang w:eastAsia="ja-JP"/>
        </w:rPr>
        <w:t>UL</w:t>
      </w:r>
      <w:r w:rsidR="00D06101">
        <w:rPr>
          <w:rFonts w:cs="Batang"/>
          <w:sz w:val="20"/>
          <w:szCs w:val="20"/>
          <w:lang w:eastAsia="ja-JP"/>
        </w:rPr>
        <w:t xml:space="preserve">, yet </w:t>
      </w:r>
      <w:r w:rsidR="00BA1D6C" w:rsidRPr="00BA1D6C">
        <w:rPr>
          <w:rFonts w:cs="Batang"/>
          <w:sz w:val="20"/>
          <w:szCs w:val="20"/>
          <w:lang w:val="en-GB" w:eastAsia="ja-JP"/>
        </w:rPr>
        <w:t>the interference</w:t>
      </w:r>
      <w:r w:rsidR="00BA1D6C">
        <w:rPr>
          <w:rFonts w:cs="Batang"/>
          <w:sz w:val="20"/>
          <w:szCs w:val="20"/>
          <w:lang w:val="en-GB" w:eastAsia="ja-JP"/>
        </w:rPr>
        <w:t xml:space="preserve"> that is made to the victim UE is so </w:t>
      </w:r>
      <w:r w:rsidR="00D06101">
        <w:rPr>
          <w:rFonts w:cs="Batang"/>
          <w:sz w:val="20"/>
          <w:szCs w:val="20"/>
          <w:lang w:val="en-GB" w:eastAsia="ja-JP"/>
        </w:rPr>
        <w:t>severe</w:t>
      </w:r>
      <w:r w:rsidR="00BA1D6C">
        <w:rPr>
          <w:rFonts w:cs="Batang"/>
          <w:sz w:val="20"/>
          <w:szCs w:val="20"/>
          <w:lang w:val="en-GB" w:eastAsia="ja-JP"/>
        </w:rPr>
        <w:t xml:space="preserve"> that, </w:t>
      </w:r>
      <w:r w:rsidR="00D06101" w:rsidRPr="00BA1D6C">
        <w:rPr>
          <w:rFonts w:cs="Batang"/>
          <w:sz w:val="20"/>
          <w:szCs w:val="20"/>
          <w:lang w:eastAsia="ja-JP"/>
        </w:rPr>
        <w:t>UE</w:t>
      </w:r>
      <w:r w:rsidR="00D06101">
        <w:rPr>
          <w:rFonts w:cs="Batang"/>
          <w:sz w:val="20"/>
          <w:szCs w:val="20"/>
          <w:vertAlign w:val="subscript"/>
          <w:lang w:eastAsia="ja-JP"/>
        </w:rPr>
        <w:t>V</w:t>
      </w:r>
      <w:r w:rsidR="00D06101" w:rsidRPr="00BA1D6C">
        <w:rPr>
          <w:rFonts w:cs="Batang"/>
          <w:sz w:val="20"/>
          <w:szCs w:val="20"/>
          <w:lang w:eastAsia="ja-JP"/>
        </w:rPr>
        <w:t>’s</w:t>
      </w:r>
      <w:r w:rsidR="00D06101">
        <w:rPr>
          <w:rFonts w:cs="Batang"/>
          <w:sz w:val="20"/>
          <w:szCs w:val="20"/>
          <w:lang w:eastAsia="ja-JP"/>
        </w:rPr>
        <w:t xml:space="preserve"> achievable throughput over the 4 PRBs in full interference with </w:t>
      </w:r>
      <w:r w:rsidR="00D06101" w:rsidRPr="00BA1D6C">
        <w:rPr>
          <w:rFonts w:cs="Batang"/>
          <w:sz w:val="20"/>
          <w:szCs w:val="20"/>
          <w:lang w:eastAsia="ja-JP"/>
        </w:rPr>
        <w:t>UE</w:t>
      </w:r>
      <w:r w:rsidR="00D06101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D06101">
        <w:rPr>
          <w:rFonts w:cs="Batang"/>
          <w:sz w:val="20"/>
          <w:szCs w:val="20"/>
          <w:lang w:eastAsia="ja-JP"/>
        </w:rPr>
        <w:t xml:space="preserve">, is degraded from 8.6Mbps to just </w:t>
      </w:r>
      <w:r w:rsidR="000A79C9">
        <w:rPr>
          <w:rFonts w:cs="Batang"/>
          <w:sz w:val="20"/>
          <w:szCs w:val="20"/>
          <w:lang w:eastAsia="ja-JP"/>
        </w:rPr>
        <w:t>0.17Mbps.</w:t>
      </w:r>
      <w:r w:rsidR="00445788">
        <w:rPr>
          <w:rFonts w:cs="Batang"/>
          <w:sz w:val="20"/>
          <w:szCs w:val="20"/>
          <w:lang w:eastAsia="ja-JP"/>
        </w:rPr>
        <w:t xml:space="preserve"> The loss in DL system throughput is way more than the gain in uplink throughput due to UE-to-UE CLI.</w:t>
      </w:r>
    </w:p>
    <w:p w14:paraId="3A11AC5E" w14:textId="77777777" w:rsidR="002B21D4" w:rsidRDefault="002B21D4" w:rsidP="00EE043A">
      <w:pPr>
        <w:jc w:val="both"/>
        <w:rPr>
          <w:rFonts w:cs="Batang"/>
          <w:sz w:val="20"/>
          <w:szCs w:val="20"/>
          <w:lang w:eastAsia="ja-JP"/>
        </w:rPr>
      </w:pPr>
    </w:p>
    <w:p w14:paraId="28C53FB3" w14:textId="5F3CA1C1" w:rsidR="00FA2F4C" w:rsidRDefault="00FA2F4C" w:rsidP="002B21D4">
      <w:pPr>
        <w:jc w:val="center"/>
        <w:rPr>
          <w:rFonts w:cs="Batang"/>
          <w:sz w:val="20"/>
          <w:szCs w:val="20"/>
          <w:lang w:val="en-GB" w:eastAsia="ja-JP"/>
        </w:rPr>
      </w:pPr>
    </w:p>
    <w:p w14:paraId="2226DADA" w14:textId="1BD105E3" w:rsidR="002D2CAA" w:rsidRDefault="00DA3C55" w:rsidP="002B21D4">
      <w:pPr>
        <w:pStyle w:val="TH"/>
        <w:rPr>
          <w:lang w:val="en-US"/>
        </w:rPr>
      </w:pPr>
      <w:r w:rsidRPr="00DA3C55">
        <w:rPr>
          <w:noProof/>
          <w:lang w:val="en-US"/>
        </w:rPr>
        <w:lastRenderedPageBreak/>
        <w:drawing>
          <wp:inline distT="0" distB="0" distL="0" distR="0" wp14:anchorId="3CDBA8B6" wp14:editId="26223084">
            <wp:extent cx="3127512" cy="23456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2915" cy="237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9C33A" w14:textId="22C6A9BC" w:rsidR="001A7C0A" w:rsidRPr="00BA1D6C" w:rsidRDefault="00884A96" w:rsidP="002B21D4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2</w:t>
      </w:r>
      <w:r>
        <w:rPr>
          <w:lang w:val="en-US"/>
        </w:rPr>
        <w:t xml:space="preserve">: </w:t>
      </w:r>
      <w:r w:rsidR="00DA3C55">
        <w:rPr>
          <w:lang w:val="en-US"/>
        </w:rPr>
        <w:t xml:space="preserve">DL </w:t>
      </w:r>
      <w:proofErr w:type="spellStart"/>
      <w:r w:rsidR="00DA3C55">
        <w:rPr>
          <w:lang w:val="en-US"/>
        </w:rPr>
        <w:t>Tput</w:t>
      </w:r>
      <w:proofErr w:type="spellEnd"/>
      <w:r w:rsidR="00DA3C55">
        <w:rPr>
          <w:lang w:val="en-US"/>
        </w:rPr>
        <w:t xml:space="preserve"> with and without </w:t>
      </w:r>
      <w:r w:rsidR="008236A0">
        <w:rPr>
          <w:lang w:val="en-US"/>
        </w:rPr>
        <w:t>UE-to-UE CLI for Case 1</w:t>
      </w:r>
    </w:p>
    <w:p w14:paraId="54218A53" w14:textId="4E686EC9" w:rsidR="00445788" w:rsidRPr="00513928" w:rsidRDefault="00445788" w:rsidP="00445788">
      <w:pPr>
        <w:pStyle w:val="Heading2"/>
      </w:pPr>
      <w:r>
        <w:t>Case 2</w:t>
      </w:r>
    </w:p>
    <w:p w14:paraId="25C46420" w14:textId="58A5343F" w:rsidR="00445788" w:rsidRDefault="00927D9E" w:rsidP="00445788">
      <w:pPr>
        <w:jc w:val="both"/>
        <w:rPr>
          <w:rFonts w:cs="Batang"/>
          <w:sz w:val="20"/>
          <w:szCs w:val="20"/>
          <w:lang w:eastAsia="ja-JP"/>
        </w:rPr>
      </w:pPr>
      <w:r>
        <w:rPr>
          <w:rFonts w:cs="Batang"/>
          <w:sz w:val="20"/>
          <w:szCs w:val="20"/>
          <w:lang w:val="en-GB" w:eastAsia="ja-JP"/>
        </w:rPr>
        <w:t xml:space="preserve">In this case, we keep all the assumptions for layout Case 1, except that the two UEs are 34.6m far from each other. </w:t>
      </w:r>
      <w:r w:rsidRPr="00BA1D6C">
        <w:rPr>
          <w:rFonts w:cs="Batang"/>
          <w:sz w:val="20"/>
          <w:szCs w:val="20"/>
          <w:lang w:eastAsia="ja-JP"/>
        </w:rPr>
        <w:t>UE</w:t>
      </w:r>
      <w:r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Pr="00BA1D6C">
        <w:rPr>
          <w:rFonts w:cs="Batang"/>
          <w:sz w:val="20"/>
          <w:szCs w:val="20"/>
          <w:lang w:eastAsia="ja-JP"/>
        </w:rPr>
        <w:t>’s</w:t>
      </w:r>
      <w:r w:rsidRPr="00BA1D6C">
        <w:rPr>
          <w:rFonts w:cs="Batang"/>
          <w:sz w:val="20"/>
          <w:szCs w:val="20"/>
          <w:lang w:val="en-GB" w:eastAsia="ja-JP"/>
        </w:rPr>
        <w:t xml:space="preserve"> </w:t>
      </w:r>
      <w:r>
        <w:rPr>
          <w:rFonts w:cs="Batang"/>
          <w:sz w:val="20"/>
          <w:szCs w:val="20"/>
          <w:lang w:val="en-GB" w:eastAsia="ja-JP"/>
        </w:rPr>
        <w:t xml:space="preserve">Tx power is same as Case 1, given that aggressor UE is in the same distance as Case 1 to its serving </w:t>
      </w:r>
      <w:proofErr w:type="spellStart"/>
      <w:r>
        <w:rPr>
          <w:rFonts w:cs="Batang"/>
          <w:sz w:val="20"/>
          <w:szCs w:val="20"/>
          <w:lang w:val="en-GB" w:eastAsia="ja-JP"/>
        </w:rPr>
        <w:t>gNB</w:t>
      </w:r>
      <w:proofErr w:type="spellEnd"/>
      <w:r w:rsidR="00884A96">
        <w:rPr>
          <w:rFonts w:cs="Batang"/>
          <w:sz w:val="20"/>
          <w:szCs w:val="20"/>
          <w:lang w:val="en-GB" w:eastAsia="ja-JP"/>
        </w:rPr>
        <w:t xml:space="preserve">, but thanks to further the distance between the UEs, received interference at the victim </w:t>
      </w:r>
      <w:r w:rsidR="00884A96" w:rsidRPr="00BA1D6C">
        <w:rPr>
          <w:rFonts w:cs="Batang"/>
          <w:sz w:val="20"/>
          <w:szCs w:val="20"/>
          <w:lang w:eastAsia="ja-JP"/>
        </w:rPr>
        <w:t>UE</w:t>
      </w:r>
      <w:r w:rsidR="00884A96">
        <w:rPr>
          <w:rFonts w:cs="Batang"/>
          <w:sz w:val="20"/>
          <w:szCs w:val="20"/>
          <w:vertAlign w:val="subscript"/>
          <w:lang w:eastAsia="ja-JP"/>
        </w:rPr>
        <w:t>V</w:t>
      </w:r>
      <w:r w:rsidR="00884A96">
        <w:rPr>
          <w:rFonts w:cs="Batang"/>
          <w:sz w:val="20"/>
          <w:szCs w:val="20"/>
          <w:lang w:val="en-GB" w:eastAsia="ja-JP"/>
        </w:rPr>
        <w:t xml:space="preserve"> is now much less than Case 1.</w:t>
      </w:r>
      <w:r>
        <w:rPr>
          <w:rFonts w:cs="Batang"/>
          <w:sz w:val="20"/>
          <w:szCs w:val="20"/>
          <w:lang w:val="en-GB" w:eastAsia="ja-JP"/>
        </w:rPr>
        <w:t xml:space="preserve"> </w:t>
      </w:r>
      <w:r w:rsidR="00884A96">
        <w:rPr>
          <w:rFonts w:cs="Batang"/>
          <w:sz w:val="20"/>
          <w:szCs w:val="20"/>
          <w:lang w:val="en-GB" w:eastAsia="ja-JP"/>
        </w:rPr>
        <w:t xml:space="preserve">As a result, </w:t>
      </w:r>
      <w:r w:rsidR="00884A96" w:rsidRPr="00BA1D6C">
        <w:rPr>
          <w:rFonts w:cs="Batang"/>
          <w:sz w:val="20"/>
          <w:szCs w:val="20"/>
          <w:lang w:eastAsia="ja-JP"/>
        </w:rPr>
        <w:t>UE</w:t>
      </w:r>
      <w:r w:rsidR="00884A96">
        <w:rPr>
          <w:rFonts w:cs="Batang"/>
          <w:sz w:val="20"/>
          <w:szCs w:val="20"/>
          <w:vertAlign w:val="subscript"/>
          <w:lang w:eastAsia="ja-JP"/>
        </w:rPr>
        <w:t>V</w:t>
      </w:r>
      <w:r w:rsidR="00884A96">
        <w:rPr>
          <w:rFonts w:cs="Batang"/>
          <w:sz w:val="20"/>
          <w:szCs w:val="20"/>
          <w:lang w:eastAsia="ja-JP"/>
        </w:rPr>
        <w:t xml:space="preserve"> is still able to achieve </w:t>
      </w:r>
      <w:r w:rsidR="008236A0">
        <w:rPr>
          <w:rFonts w:cs="Batang"/>
          <w:sz w:val="20"/>
          <w:szCs w:val="20"/>
          <w:lang w:eastAsia="ja-JP"/>
        </w:rPr>
        <w:t>a</w:t>
      </w:r>
      <w:r w:rsidR="00884A96">
        <w:rPr>
          <w:rFonts w:cs="Batang"/>
          <w:sz w:val="20"/>
          <w:szCs w:val="20"/>
          <w:lang w:eastAsia="ja-JP"/>
        </w:rPr>
        <w:t xml:space="preserve"> </w:t>
      </w:r>
      <w:r w:rsidR="008236A0">
        <w:rPr>
          <w:rFonts w:cs="Batang"/>
          <w:sz w:val="20"/>
          <w:szCs w:val="20"/>
          <w:lang w:eastAsia="ja-JP"/>
        </w:rPr>
        <w:t xml:space="preserve">DL </w:t>
      </w:r>
      <w:r w:rsidR="00884A96">
        <w:rPr>
          <w:rFonts w:cs="Batang"/>
          <w:sz w:val="20"/>
          <w:szCs w:val="20"/>
          <w:lang w:eastAsia="ja-JP"/>
        </w:rPr>
        <w:t xml:space="preserve">throughput </w:t>
      </w:r>
      <w:r w:rsidR="008236A0">
        <w:rPr>
          <w:rFonts w:cs="Batang"/>
          <w:sz w:val="20"/>
          <w:szCs w:val="20"/>
          <w:lang w:eastAsia="ja-JP"/>
        </w:rPr>
        <w:t xml:space="preserve">as 5.27Mbps </w:t>
      </w:r>
      <w:r w:rsidR="00884A96">
        <w:rPr>
          <w:rFonts w:cs="Batang"/>
          <w:sz w:val="20"/>
          <w:szCs w:val="20"/>
          <w:lang w:eastAsia="ja-JP"/>
        </w:rPr>
        <w:t xml:space="preserve">over the 4 PRBs in full interference with </w:t>
      </w:r>
      <w:r w:rsidR="00884A96" w:rsidRPr="00BA1D6C">
        <w:rPr>
          <w:rFonts w:cs="Batang"/>
          <w:sz w:val="20"/>
          <w:szCs w:val="20"/>
          <w:lang w:eastAsia="ja-JP"/>
        </w:rPr>
        <w:t>UE</w:t>
      </w:r>
      <w:r w:rsidR="00884A96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884A96">
        <w:rPr>
          <w:rFonts w:cs="Batang"/>
          <w:sz w:val="20"/>
          <w:szCs w:val="20"/>
          <w:lang w:eastAsia="ja-JP"/>
        </w:rPr>
        <w:t xml:space="preserve">. </w:t>
      </w:r>
    </w:p>
    <w:p w14:paraId="1E483CD6" w14:textId="3AD0C071" w:rsidR="00884A96" w:rsidRDefault="008236A0" w:rsidP="00884A96">
      <w:pPr>
        <w:jc w:val="center"/>
        <w:rPr>
          <w:rFonts w:cs="Batang"/>
          <w:sz w:val="20"/>
          <w:szCs w:val="20"/>
          <w:lang w:val="en-GB" w:eastAsia="ja-JP"/>
        </w:rPr>
      </w:pPr>
      <w:r w:rsidRPr="008236A0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75737122" wp14:editId="32AB9BA6">
            <wp:extent cx="1492520" cy="1486894"/>
            <wp:effectExtent l="0" t="0" r="0" b="0"/>
            <wp:docPr id="21" name="Picture 21" descr="Applicati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pplication&#10;&#10;Description automatically generated with low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8091" cy="151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98EF" w14:textId="23EDFDD4" w:rsidR="00884A96" w:rsidRDefault="00884A96" w:rsidP="00884A96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 xml:space="preserve">Figure </w:t>
      </w:r>
      <w:r w:rsidR="008236A0">
        <w:rPr>
          <w:rFonts w:eastAsia="SimSun"/>
          <w:kern w:val="24"/>
          <w:lang w:val="en-GB" w:eastAsia="ja-JP"/>
        </w:rPr>
        <w:t>3</w:t>
      </w:r>
      <w:r>
        <w:rPr>
          <w:lang w:val="en-US"/>
        </w:rPr>
        <w:t xml:space="preserve">: Indoor layout representing Case </w:t>
      </w:r>
      <w:r w:rsidR="008236A0">
        <w:rPr>
          <w:lang w:val="en-US"/>
        </w:rPr>
        <w:t>2</w:t>
      </w:r>
      <w:r>
        <w:rPr>
          <w:lang w:val="en-US"/>
        </w:rPr>
        <w:t xml:space="preserve"> </w:t>
      </w:r>
    </w:p>
    <w:p w14:paraId="564488FD" w14:textId="77777777" w:rsidR="00884A96" w:rsidRDefault="00884A96" w:rsidP="00445788">
      <w:pPr>
        <w:jc w:val="both"/>
        <w:rPr>
          <w:rFonts w:cs="Batang"/>
          <w:sz w:val="20"/>
          <w:szCs w:val="20"/>
          <w:lang w:eastAsia="ja-JP"/>
        </w:rPr>
      </w:pPr>
    </w:p>
    <w:p w14:paraId="626F79F7" w14:textId="20D45611" w:rsidR="008236A0" w:rsidRDefault="008236A0" w:rsidP="008236A0">
      <w:pPr>
        <w:pStyle w:val="TH"/>
        <w:rPr>
          <w:lang w:val="en-US"/>
        </w:rPr>
      </w:pPr>
      <w:r w:rsidRPr="008236A0">
        <w:rPr>
          <w:noProof/>
          <w:lang w:val="en-US"/>
        </w:rPr>
        <w:drawing>
          <wp:inline distT="0" distB="0" distL="0" distR="0" wp14:anchorId="0CF69ACD" wp14:editId="75616CE9">
            <wp:extent cx="3265334" cy="244900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5334" cy="244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6ED04" w14:textId="6BF198EA" w:rsidR="008236A0" w:rsidRPr="00BA1D6C" w:rsidRDefault="008236A0" w:rsidP="008236A0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4</w:t>
      </w:r>
      <w:r>
        <w:rPr>
          <w:lang w:val="en-US"/>
        </w:rPr>
        <w:t xml:space="preserve">: DL </w:t>
      </w:r>
      <w:proofErr w:type="spellStart"/>
      <w:r>
        <w:rPr>
          <w:lang w:val="en-US"/>
        </w:rPr>
        <w:t>Tput</w:t>
      </w:r>
      <w:proofErr w:type="spellEnd"/>
      <w:r>
        <w:rPr>
          <w:lang w:val="en-US"/>
        </w:rPr>
        <w:t xml:space="preserve"> with and without UE-to-UE CLI for Case 2</w:t>
      </w:r>
    </w:p>
    <w:p w14:paraId="1599DAB0" w14:textId="1FB844EF" w:rsidR="002B21D4" w:rsidRDefault="002B21D4" w:rsidP="002B21D4">
      <w:pPr>
        <w:jc w:val="center"/>
        <w:rPr>
          <w:rFonts w:cs="Batang"/>
          <w:sz w:val="20"/>
          <w:szCs w:val="20"/>
          <w:lang w:val="en-GB" w:eastAsia="ja-JP"/>
        </w:rPr>
      </w:pPr>
    </w:p>
    <w:p w14:paraId="67104847" w14:textId="0F2EB0CD" w:rsidR="008236A0" w:rsidRPr="00513928" w:rsidRDefault="008236A0" w:rsidP="008236A0">
      <w:pPr>
        <w:pStyle w:val="Heading2"/>
      </w:pPr>
      <w:r>
        <w:lastRenderedPageBreak/>
        <w:t>Case 3</w:t>
      </w:r>
    </w:p>
    <w:p w14:paraId="76B1C2B3" w14:textId="4FC881F8" w:rsidR="008236A0" w:rsidRDefault="008236A0" w:rsidP="008236A0">
      <w:pPr>
        <w:jc w:val="both"/>
        <w:rPr>
          <w:rFonts w:cs="Batang"/>
          <w:sz w:val="20"/>
          <w:szCs w:val="20"/>
          <w:lang w:eastAsia="ja-JP"/>
        </w:rPr>
      </w:pPr>
      <w:r>
        <w:rPr>
          <w:rFonts w:cs="Batang"/>
          <w:sz w:val="20"/>
          <w:szCs w:val="20"/>
          <w:lang w:val="en-GB" w:eastAsia="ja-JP"/>
        </w:rPr>
        <w:t xml:space="preserve">In this case, we keep all the assumptions for </w:t>
      </w:r>
      <w:r w:rsidR="000C0C18">
        <w:rPr>
          <w:rFonts w:cs="Batang"/>
          <w:sz w:val="20"/>
          <w:szCs w:val="20"/>
          <w:lang w:val="en-GB" w:eastAsia="ja-JP"/>
        </w:rPr>
        <w:t>victim UE</w:t>
      </w:r>
      <w:r w:rsidR="002D2FF0">
        <w:rPr>
          <w:rFonts w:cs="Batang"/>
          <w:sz w:val="20"/>
          <w:szCs w:val="20"/>
          <w:vertAlign w:val="subscript"/>
          <w:lang w:val="en-GB" w:eastAsia="ja-JP"/>
        </w:rPr>
        <w:t>V</w:t>
      </w:r>
      <w:r w:rsidR="000C0C18">
        <w:rPr>
          <w:rFonts w:cs="Batang"/>
          <w:sz w:val="20"/>
          <w:szCs w:val="20"/>
          <w:lang w:val="en-GB" w:eastAsia="ja-JP"/>
        </w:rPr>
        <w:t xml:space="preserve"> as of those in </w:t>
      </w:r>
      <w:r>
        <w:rPr>
          <w:rFonts w:cs="Batang"/>
          <w:sz w:val="20"/>
          <w:szCs w:val="20"/>
          <w:lang w:val="en-GB" w:eastAsia="ja-JP"/>
        </w:rPr>
        <w:t xml:space="preserve">Case 1, </w:t>
      </w:r>
      <w:r w:rsidR="000C0C18">
        <w:rPr>
          <w:rFonts w:cs="Batang"/>
          <w:sz w:val="20"/>
          <w:szCs w:val="20"/>
          <w:lang w:val="en-GB" w:eastAsia="ja-JP"/>
        </w:rPr>
        <w:t xml:space="preserve">but the aggressor </w:t>
      </w:r>
      <w:r w:rsidR="000C0C18" w:rsidRPr="00BA1D6C">
        <w:rPr>
          <w:rFonts w:cs="Batang"/>
          <w:sz w:val="20"/>
          <w:szCs w:val="20"/>
          <w:lang w:eastAsia="ja-JP"/>
        </w:rPr>
        <w:t>UE</w:t>
      </w:r>
      <w:r w:rsidR="000C0C18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0C0C18">
        <w:rPr>
          <w:rFonts w:cs="Batang"/>
          <w:sz w:val="20"/>
          <w:szCs w:val="20"/>
          <w:lang w:eastAsia="ja-JP"/>
        </w:rPr>
        <w:t xml:space="preserve"> gets closer to its serving </w:t>
      </w:r>
      <w:proofErr w:type="spellStart"/>
      <w:r w:rsidR="000C0C18">
        <w:rPr>
          <w:rFonts w:cs="Batang"/>
          <w:sz w:val="20"/>
          <w:szCs w:val="20"/>
          <w:lang w:eastAsia="ja-JP"/>
        </w:rPr>
        <w:t>gNB</w:t>
      </w:r>
      <w:proofErr w:type="spellEnd"/>
      <w:r w:rsidR="000C0C18">
        <w:rPr>
          <w:rFonts w:cs="Batang"/>
          <w:sz w:val="20"/>
          <w:szCs w:val="20"/>
          <w:lang w:eastAsia="ja-JP"/>
        </w:rPr>
        <w:t xml:space="preserve">, so the </w:t>
      </w:r>
      <w:r w:rsidR="000C0C18" w:rsidRPr="00BA1D6C">
        <w:rPr>
          <w:rFonts w:cs="Batang"/>
          <w:sz w:val="20"/>
          <w:szCs w:val="20"/>
          <w:lang w:eastAsia="ja-JP"/>
        </w:rPr>
        <w:t>UE</w:t>
      </w:r>
      <w:r w:rsidR="000C0C18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0C0C18" w:rsidRPr="00BA1D6C">
        <w:rPr>
          <w:rFonts w:cs="Batang"/>
          <w:sz w:val="20"/>
          <w:szCs w:val="20"/>
          <w:lang w:eastAsia="ja-JP"/>
        </w:rPr>
        <w:t>’s</w:t>
      </w:r>
      <w:r w:rsidR="000C0C18">
        <w:rPr>
          <w:rFonts w:cs="Batang"/>
          <w:sz w:val="20"/>
          <w:szCs w:val="20"/>
          <w:lang w:val="en-GB" w:eastAsia="ja-JP"/>
        </w:rPr>
        <w:t xml:space="preserve"> Tx power is reduced (unlike Case 2 which had same </w:t>
      </w:r>
      <w:r w:rsidR="000C0C18" w:rsidRPr="00BA1D6C">
        <w:rPr>
          <w:rFonts w:cs="Batang"/>
          <w:sz w:val="20"/>
          <w:szCs w:val="20"/>
          <w:lang w:eastAsia="ja-JP"/>
        </w:rPr>
        <w:t>UE</w:t>
      </w:r>
      <w:r w:rsidR="000C0C18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0C0C18" w:rsidRPr="00BA1D6C">
        <w:rPr>
          <w:rFonts w:cs="Batang"/>
          <w:sz w:val="20"/>
          <w:szCs w:val="20"/>
          <w:lang w:eastAsia="ja-JP"/>
        </w:rPr>
        <w:t>’s</w:t>
      </w:r>
      <w:r w:rsidR="000C0C18">
        <w:rPr>
          <w:rFonts w:cs="Batang"/>
          <w:sz w:val="20"/>
          <w:szCs w:val="20"/>
          <w:lang w:val="en-GB" w:eastAsia="ja-JP"/>
        </w:rPr>
        <w:t xml:space="preserve"> Tx power as Case 1). </w:t>
      </w:r>
      <w:r w:rsidR="002D2FF0">
        <w:rPr>
          <w:rFonts w:cs="Batang"/>
          <w:sz w:val="20"/>
          <w:szCs w:val="20"/>
          <w:lang w:val="en-GB" w:eastAsia="ja-JP"/>
        </w:rPr>
        <w:t xml:space="preserve">More precisely, for this scenario we assume the distance between UEs is 20m and </w:t>
      </w:r>
      <w:r w:rsidR="002D2FF0" w:rsidRPr="00BA1D6C">
        <w:rPr>
          <w:rFonts w:cs="Batang"/>
          <w:sz w:val="20"/>
          <w:szCs w:val="20"/>
          <w:lang w:eastAsia="ja-JP"/>
        </w:rPr>
        <w:t>UE</w:t>
      </w:r>
      <w:r w:rsidR="002D2FF0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2D2FF0">
        <w:rPr>
          <w:rFonts w:cs="Batang"/>
          <w:sz w:val="20"/>
          <w:szCs w:val="20"/>
          <w:lang w:val="en-GB" w:eastAsia="ja-JP"/>
        </w:rPr>
        <w:t xml:space="preserve"> is in 1m to its serving BS. It is observed that reduced </w:t>
      </w:r>
      <w:r w:rsidR="002D2FF0" w:rsidRPr="00BA1D6C">
        <w:rPr>
          <w:rFonts w:cs="Batang"/>
          <w:sz w:val="20"/>
          <w:szCs w:val="20"/>
          <w:lang w:eastAsia="ja-JP"/>
        </w:rPr>
        <w:t>UE</w:t>
      </w:r>
      <w:r w:rsidR="002D2FF0" w:rsidRPr="00BA1D6C">
        <w:rPr>
          <w:rFonts w:cs="Batang"/>
          <w:sz w:val="20"/>
          <w:szCs w:val="20"/>
          <w:vertAlign w:val="subscript"/>
          <w:lang w:eastAsia="ja-JP"/>
        </w:rPr>
        <w:t>A</w:t>
      </w:r>
      <w:r w:rsidR="002D2FF0" w:rsidRPr="00BA1D6C">
        <w:rPr>
          <w:rFonts w:cs="Batang"/>
          <w:sz w:val="20"/>
          <w:szCs w:val="20"/>
          <w:lang w:eastAsia="ja-JP"/>
        </w:rPr>
        <w:t>’s</w:t>
      </w:r>
      <w:r w:rsidR="002D2FF0">
        <w:rPr>
          <w:rFonts w:cs="Batang"/>
          <w:sz w:val="20"/>
          <w:szCs w:val="20"/>
          <w:lang w:val="en-GB" w:eastAsia="ja-JP"/>
        </w:rPr>
        <w:t xml:space="preserve"> Tx power</w:t>
      </w:r>
      <w:r>
        <w:rPr>
          <w:rFonts w:cs="Batang"/>
          <w:sz w:val="20"/>
          <w:szCs w:val="20"/>
          <w:lang w:val="en-GB" w:eastAsia="ja-JP"/>
        </w:rPr>
        <w:t xml:space="preserve">, </w:t>
      </w:r>
      <w:r w:rsidR="002D2FF0">
        <w:rPr>
          <w:rFonts w:cs="Batang"/>
          <w:sz w:val="20"/>
          <w:szCs w:val="20"/>
          <w:lang w:val="en-GB" w:eastAsia="ja-JP"/>
        </w:rPr>
        <w:t xml:space="preserve">results no degradation to </w:t>
      </w:r>
      <w:r w:rsidRPr="00BA1D6C">
        <w:rPr>
          <w:rFonts w:cs="Batang"/>
          <w:sz w:val="20"/>
          <w:szCs w:val="20"/>
          <w:lang w:eastAsia="ja-JP"/>
        </w:rPr>
        <w:t>UE</w:t>
      </w:r>
      <w:r>
        <w:rPr>
          <w:rFonts w:cs="Batang"/>
          <w:sz w:val="20"/>
          <w:szCs w:val="20"/>
          <w:vertAlign w:val="subscript"/>
          <w:lang w:eastAsia="ja-JP"/>
        </w:rPr>
        <w:t>V</w:t>
      </w:r>
      <w:r w:rsidR="002D2FF0">
        <w:rPr>
          <w:rFonts w:cs="Batang"/>
          <w:sz w:val="20"/>
          <w:szCs w:val="20"/>
          <w:lang w:eastAsia="ja-JP"/>
        </w:rPr>
        <w:t xml:space="preserve">’s </w:t>
      </w:r>
      <w:r>
        <w:rPr>
          <w:rFonts w:cs="Batang"/>
          <w:sz w:val="20"/>
          <w:szCs w:val="20"/>
          <w:lang w:eastAsia="ja-JP"/>
        </w:rPr>
        <w:t xml:space="preserve">DL throughput. </w:t>
      </w:r>
    </w:p>
    <w:p w14:paraId="51B1D6EE" w14:textId="06BFE90C" w:rsidR="002562BF" w:rsidRDefault="002562BF" w:rsidP="002562BF">
      <w:pPr>
        <w:jc w:val="center"/>
        <w:rPr>
          <w:rFonts w:cs="Batang"/>
          <w:sz w:val="20"/>
          <w:szCs w:val="20"/>
          <w:lang w:val="en-GB" w:eastAsia="ja-JP"/>
        </w:rPr>
      </w:pPr>
      <w:r w:rsidRPr="002562BF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0B5C2B6F" wp14:editId="65B8E320">
            <wp:extent cx="1985204" cy="1494845"/>
            <wp:effectExtent l="0" t="0" r="0" b="3810"/>
            <wp:docPr id="26" name="Picture 26" descr="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pplication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6941" cy="1511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F40CE" w14:textId="568FCA82" w:rsidR="002562BF" w:rsidRDefault="002562BF" w:rsidP="002562BF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5</w:t>
      </w:r>
      <w:r>
        <w:rPr>
          <w:lang w:val="en-US"/>
        </w:rPr>
        <w:t xml:space="preserve">: Indoor layout representing Case 3 </w:t>
      </w:r>
    </w:p>
    <w:p w14:paraId="5A2ED518" w14:textId="77777777" w:rsidR="002562BF" w:rsidRDefault="002562BF" w:rsidP="008236A0">
      <w:pPr>
        <w:jc w:val="both"/>
        <w:rPr>
          <w:rFonts w:cs="Batang"/>
          <w:sz w:val="20"/>
          <w:szCs w:val="20"/>
          <w:lang w:eastAsia="ja-JP"/>
        </w:rPr>
      </w:pPr>
    </w:p>
    <w:p w14:paraId="3D26A913" w14:textId="6F070D4D" w:rsidR="002562BF" w:rsidRPr="000C0C18" w:rsidRDefault="002562BF" w:rsidP="002562BF">
      <w:pPr>
        <w:jc w:val="center"/>
        <w:rPr>
          <w:rFonts w:cs="Batang"/>
          <w:sz w:val="20"/>
          <w:szCs w:val="20"/>
          <w:lang w:val="en-GB" w:eastAsia="ja-JP"/>
        </w:rPr>
      </w:pPr>
      <w:r w:rsidRPr="002562BF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7C963CE1" wp14:editId="522862CB">
            <wp:extent cx="3201725" cy="240129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5615" cy="241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6AA9" w14:textId="449742E3" w:rsidR="002562BF" w:rsidRDefault="002562BF" w:rsidP="002562BF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6</w:t>
      </w:r>
      <w:r>
        <w:rPr>
          <w:lang w:val="en-US"/>
        </w:rPr>
        <w:t xml:space="preserve">: Indoor layout representing Case 3 </w:t>
      </w:r>
    </w:p>
    <w:p w14:paraId="7B394D20" w14:textId="6558BBDC" w:rsidR="008236A0" w:rsidRDefault="008236A0" w:rsidP="008236A0">
      <w:pPr>
        <w:rPr>
          <w:rFonts w:cs="Batang"/>
          <w:sz w:val="20"/>
          <w:szCs w:val="20"/>
          <w:lang w:val="en-GB" w:eastAsia="ja-JP"/>
        </w:rPr>
      </w:pPr>
    </w:p>
    <w:p w14:paraId="182BD093" w14:textId="42742093" w:rsidR="002562BF" w:rsidRDefault="002562BF" w:rsidP="008236A0">
      <w:pPr>
        <w:rPr>
          <w:rFonts w:cs="Batang"/>
          <w:sz w:val="20"/>
          <w:szCs w:val="20"/>
          <w:lang w:val="en-GB" w:eastAsia="ja-JP"/>
        </w:rPr>
      </w:pPr>
      <w:r>
        <w:rPr>
          <w:rFonts w:cs="Batang"/>
          <w:sz w:val="20"/>
          <w:szCs w:val="20"/>
          <w:lang w:val="en-GB" w:eastAsia="ja-JP"/>
        </w:rPr>
        <w:t>Based on evaluation results, we have the following observations:</w:t>
      </w:r>
    </w:p>
    <w:p w14:paraId="7C1279F8" w14:textId="77777777" w:rsidR="00D776B7" w:rsidRDefault="00D776B7" w:rsidP="008236A0">
      <w:pPr>
        <w:rPr>
          <w:rFonts w:cs="Batang"/>
          <w:sz w:val="20"/>
          <w:szCs w:val="20"/>
          <w:lang w:val="en-GB" w:eastAsia="ja-JP"/>
        </w:rPr>
      </w:pPr>
    </w:p>
    <w:p w14:paraId="5814F17E" w14:textId="4A879D24" w:rsidR="002562BF" w:rsidRDefault="002562BF" w:rsidP="002562B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="00E35592"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E35592">
        <w:rPr>
          <w:b/>
          <w:bCs/>
          <w:i/>
          <w:iCs/>
          <w:lang w:val="en-US" w:eastAsia="zh-CN"/>
        </w:rPr>
        <w:t xml:space="preserve">For indoor scenario, </w:t>
      </w:r>
      <w:r w:rsidR="00CA3110">
        <w:rPr>
          <w:b/>
          <w:bCs/>
          <w:i/>
          <w:iCs/>
          <w:lang w:val="en-US" w:eastAsia="zh-CN"/>
        </w:rPr>
        <w:t>UL Tx power has a big impact</w:t>
      </w:r>
      <w:r w:rsidR="00D776B7">
        <w:rPr>
          <w:b/>
          <w:bCs/>
          <w:i/>
          <w:iCs/>
          <w:lang w:val="en-US" w:eastAsia="zh-CN"/>
        </w:rPr>
        <w:t xml:space="preserve"> (positive or negative)</w:t>
      </w:r>
      <w:r w:rsidR="00CA3110">
        <w:rPr>
          <w:b/>
          <w:bCs/>
          <w:i/>
          <w:iCs/>
          <w:lang w:val="en-US" w:eastAsia="zh-CN"/>
        </w:rPr>
        <w:t xml:space="preserve"> </w:t>
      </w:r>
      <w:r w:rsidR="00E35592">
        <w:rPr>
          <w:b/>
          <w:bCs/>
          <w:i/>
          <w:iCs/>
          <w:lang w:val="en-US" w:eastAsia="zh-CN"/>
        </w:rPr>
        <w:t>on the UE-to-UE CLI</w:t>
      </w:r>
      <w:r w:rsidRPr="00E96C6C">
        <w:rPr>
          <w:b/>
          <w:bCs/>
          <w:i/>
          <w:iCs/>
          <w:lang w:val="en-US" w:eastAsia="zh-CN"/>
        </w:rPr>
        <w:t>.</w:t>
      </w:r>
    </w:p>
    <w:p w14:paraId="6052626A" w14:textId="3D5D7CF2" w:rsidR="00D776B7" w:rsidRDefault="00D776B7" w:rsidP="00D776B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most of indoor scenarios, the achievable gain in UL throughput is much less than the loss in DL throughput due to UE-to-UE CLI</w:t>
      </w:r>
      <w:r w:rsidRPr="00E96C6C">
        <w:rPr>
          <w:b/>
          <w:bCs/>
          <w:i/>
          <w:iCs/>
          <w:lang w:val="en-US" w:eastAsia="zh-CN"/>
        </w:rPr>
        <w:t>.</w:t>
      </w:r>
    </w:p>
    <w:p w14:paraId="3B7F6557" w14:textId="77777777" w:rsidR="00D776B7" w:rsidRDefault="00D776B7" w:rsidP="002562B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424B23AC" w14:textId="77777777" w:rsidR="002562BF" w:rsidRPr="00C67202" w:rsidRDefault="002562BF" w:rsidP="008236A0">
      <w:pPr>
        <w:rPr>
          <w:rFonts w:cs="Batang"/>
          <w:sz w:val="20"/>
          <w:szCs w:val="20"/>
          <w:lang w:val="en-GB" w:eastAsia="ja-JP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77CF332D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CA3110">
        <w:rPr>
          <w:lang w:val="en-US" w:eastAsia="zh-CN"/>
        </w:rPr>
        <w:t>evaluation results for co-channel UE-to-UE CLI. Based on what we discussed, the following proposal and observations are made:</w:t>
      </w:r>
    </w:p>
    <w:p w14:paraId="62EB3E5B" w14:textId="7DB56BF2" w:rsidR="00D776B7" w:rsidRPr="00D776B7" w:rsidRDefault="00D776B7" w:rsidP="0036170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>
        <w:rPr>
          <w:b/>
          <w:bCs/>
          <w:i/>
          <w:iCs/>
          <w:lang w:val="en-US" w:eastAsia="zh-CN"/>
        </w:rPr>
        <w:t>Full-duplex operation shall not be supported for macro-to-macro scenarios, at least for FR1</w:t>
      </w:r>
      <w:r w:rsidRPr="00E96C6C">
        <w:rPr>
          <w:b/>
          <w:bCs/>
          <w:i/>
          <w:iCs/>
          <w:lang w:val="en-US" w:eastAsia="zh-CN"/>
        </w:rPr>
        <w:t>.</w:t>
      </w:r>
    </w:p>
    <w:p w14:paraId="58398FBE" w14:textId="6D8DE676" w:rsidR="00D776B7" w:rsidRDefault="00D776B7" w:rsidP="00D776B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Observation1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indoor scenario, UL Tx power has a big impact (positive or negative) on the UE-to-UE CLI</w:t>
      </w:r>
      <w:r w:rsidRPr="00E96C6C">
        <w:rPr>
          <w:b/>
          <w:bCs/>
          <w:i/>
          <w:iCs/>
          <w:lang w:val="en-US" w:eastAsia="zh-CN"/>
        </w:rPr>
        <w:t>.</w:t>
      </w:r>
    </w:p>
    <w:p w14:paraId="334C57B2" w14:textId="12CD222E" w:rsidR="00D776B7" w:rsidRDefault="00D776B7" w:rsidP="00D776B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most of indoor scenarios, the achievable gain in UL throughput is much less than the loss in DL throughput due to UE-to-UE CLI</w:t>
      </w:r>
      <w:r w:rsidRPr="00E96C6C">
        <w:rPr>
          <w:b/>
          <w:bCs/>
          <w:i/>
          <w:iCs/>
          <w:lang w:val="en-US" w:eastAsia="zh-CN"/>
        </w:rPr>
        <w:t>.</w:t>
      </w:r>
    </w:p>
    <w:p w14:paraId="7E51A379" w14:textId="0F8791F1" w:rsidR="00620C29" w:rsidRPr="004A7A40" w:rsidRDefault="004A7A40" w:rsidP="004A7A40">
      <w:pPr>
        <w:pStyle w:val="Heading1"/>
      </w:pPr>
      <w:r>
        <w:lastRenderedPageBreak/>
        <w:t>References</w:t>
      </w:r>
    </w:p>
    <w:p w14:paraId="05477947" w14:textId="1E2D3E4E" w:rsidR="00EF1791" w:rsidRPr="008E0B6D" w:rsidRDefault="00EF1791" w:rsidP="00EF1791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EF1791">
        <w:rPr>
          <w:sz w:val="20"/>
          <w:szCs w:val="20"/>
        </w:rPr>
        <w:t>RP-213591, Moderator (</w:t>
      </w:r>
      <w:r>
        <w:rPr>
          <w:sz w:val="20"/>
          <w:szCs w:val="20"/>
        </w:rPr>
        <w:t>CMCC</w:t>
      </w:r>
      <w:r w:rsidRPr="00EF1791">
        <w:rPr>
          <w:sz w:val="20"/>
          <w:szCs w:val="20"/>
        </w:rPr>
        <w:t xml:space="preserve">), </w:t>
      </w:r>
      <w:r>
        <w:rPr>
          <w:sz w:val="20"/>
          <w:szCs w:val="20"/>
        </w:rPr>
        <w:t>“</w:t>
      </w:r>
      <w:r w:rsidRPr="00EF1791">
        <w:rPr>
          <w:sz w:val="20"/>
          <w:szCs w:val="20"/>
        </w:rPr>
        <w:t>SID Study on evolution of NR duplex operation</w:t>
      </w:r>
      <w:r>
        <w:rPr>
          <w:sz w:val="20"/>
          <w:szCs w:val="20"/>
        </w:rPr>
        <w:t>”</w:t>
      </w:r>
      <w:r w:rsidRPr="00EF1791">
        <w:rPr>
          <w:sz w:val="20"/>
          <w:szCs w:val="20"/>
          <w:lang w:val="en-GB"/>
        </w:rPr>
        <w:t>, Dec. 2021</w:t>
      </w:r>
    </w:p>
    <w:p w14:paraId="606268A1" w14:textId="6178CDEA" w:rsidR="008E0B6D" w:rsidRPr="008E0B6D" w:rsidRDefault="008E0B6D" w:rsidP="008E0B6D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 38.828, </w:t>
      </w:r>
      <w:r w:rsidRPr="008E0B6D">
        <w:rPr>
          <w:sz w:val="20"/>
          <w:szCs w:val="20"/>
        </w:rPr>
        <w:t>Cross Link Interference (CLI) handling and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Remote Interference Management (RIM) for NR;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(Release 16)</w:t>
      </w:r>
    </w:p>
    <w:p w14:paraId="7E75D07E" w14:textId="27F15A03" w:rsidR="00CA3110" w:rsidRPr="00CA3110" w:rsidRDefault="00CA3110" w:rsidP="00CA3110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 38.308, </w:t>
      </w:r>
      <w:r w:rsidRPr="00CA3110">
        <w:rPr>
          <w:sz w:val="20"/>
          <w:szCs w:val="20"/>
        </w:rPr>
        <w:t>Study on new radio access technology:</w:t>
      </w:r>
      <w:r>
        <w:rPr>
          <w:sz w:val="20"/>
          <w:szCs w:val="20"/>
        </w:rPr>
        <w:t xml:space="preserve"> </w:t>
      </w:r>
      <w:r w:rsidRPr="00CA3110">
        <w:rPr>
          <w:sz w:val="20"/>
          <w:szCs w:val="20"/>
        </w:rPr>
        <w:t>Radio Frequency (RF) and co-existence aspects</w:t>
      </w:r>
      <w:r>
        <w:rPr>
          <w:sz w:val="20"/>
          <w:szCs w:val="20"/>
        </w:rPr>
        <w:t xml:space="preserve"> </w:t>
      </w:r>
      <w:r w:rsidRPr="00CA3110">
        <w:rPr>
          <w:sz w:val="20"/>
          <w:szCs w:val="20"/>
        </w:rPr>
        <w:t>(Release14)</w:t>
      </w:r>
    </w:p>
    <w:p w14:paraId="361957BB" w14:textId="77777777" w:rsidR="00EF1791" w:rsidRPr="00CA3110" w:rsidRDefault="00EF1791" w:rsidP="00CA3110">
      <w:pPr>
        <w:widowControl w:val="0"/>
        <w:ind w:left="420"/>
        <w:jc w:val="both"/>
        <w:rPr>
          <w:sz w:val="20"/>
          <w:szCs w:val="20"/>
        </w:rPr>
      </w:pPr>
    </w:p>
    <w:p w14:paraId="6FFF516C" w14:textId="5B51B294" w:rsidR="004A7A40" w:rsidRPr="004A7A40" w:rsidRDefault="004A7A40" w:rsidP="004A7A40">
      <w:pPr>
        <w:pStyle w:val="Heading1"/>
      </w:pPr>
      <w:r>
        <w:t>Appendix</w:t>
      </w:r>
    </w:p>
    <w:p w14:paraId="7AA09651" w14:textId="77777777" w:rsidR="00E344A2" w:rsidRDefault="00E344A2" w:rsidP="004A7A40">
      <w:pPr>
        <w:pStyle w:val="TH"/>
      </w:pPr>
    </w:p>
    <w:p w14:paraId="688551D9" w14:textId="303540BC" w:rsidR="00E344A2" w:rsidRPr="00E344A2" w:rsidRDefault="00817536" w:rsidP="00E344A2">
      <w:pPr>
        <w:pStyle w:val="TH"/>
        <w:rPr>
          <w:lang w:val="en-US"/>
        </w:rPr>
      </w:pPr>
      <w:r>
        <w:rPr>
          <w:lang w:val="en-US"/>
        </w:rPr>
        <w:t xml:space="preserve">Table 1. </w:t>
      </w:r>
      <w:r w:rsidR="00E344A2">
        <w:rPr>
          <w:lang w:val="en-US"/>
        </w:rPr>
        <w:t>System</w:t>
      </w:r>
      <w:r w:rsidR="00E344A2" w:rsidRPr="007849B1">
        <w:t xml:space="preserve"> layout</w:t>
      </w:r>
      <w:r w:rsidR="00E344A2" w:rsidRPr="007849B1">
        <w:rPr>
          <w:rFonts w:hint="eastAsia"/>
          <w:lang w:eastAsia="ja-JP"/>
        </w:rPr>
        <w:t xml:space="preserve"> for indoor</w:t>
      </w:r>
      <w:r w:rsidR="00E344A2">
        <w:rPr>
          <w:lang w:val="en-US" w:eastAsia="ja-JP"/>
        </w:rPr>
        <w:t xml:space="preserve"> (from [3, </w:t>
      </w:r>
      <w:r w:rsidR="00E344A2" w:rsidRPr="007849B1">
        <w:t xml:space="preserve">Table </w:t>
      </w:r>
      <w:r w:rsidR="00E344A2" w:rsidRPr="007849B1">
        <w:rPr>
          <w:rFonts w:hint="eastAsia"/>
          <w:lang w:eastAsia="ja-JP"/>
        </w:rPr>
        <w:t>5</w:t>
      </w:r>
      <w:r w:rsidR="00E344A2" w:rsidRPr="007849B1">
        <w:t>.</w:t>
      </w:r>
      <w:r w:rsidR="00E344A2" w:rsidRPr="007849B1">
        <w:rPr>
          <w:rFonts w:hint="eastAsia"/>
          <w:lang w:eastAsia="ja-JP"/>
        </w:rPr>
        <w:t>2.1.3-</w:t>
      </w:r>
      <w:r w:rsidR="00E344A2" w:rsidRPr="007849B1">
        <w:t>1</w:t>
      </w:r>
      <w:r w:rsidR="00E344A2">
        <w:rPr>
          <w:lang w:val="en-US"/>
        </w:rPr>
        <w:t xml:space="preserve">] with some </w:t>
      </w:r>
      <w:r w:rsidR="00E344A2" w:rsidRPr="00E344A2">
        <w:rPr>
          <w:i/>
          <w:iCs/>
          <w:lang w:val="en-US"/>
        </w:rPr>
        <w:t>modifications</w:t>
      </w:r>
      <w:r w:rsidR="00E344A2">
        <w:rPr>
          <w:lang w:val="en-US"/>
        </w:rPr>
        <w:t>)</w:t>
      </w:r>
    </w:p>
    <w:tbl>
      <w:tblPr>
        <w:tblW w:w="689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2505"/>
        <w:gridCol w:w="2785"/>
      </w:tblGrid>
      <w:tr w:rsidR="00E344A2" w:rsidRPr="007849B1" w14:paraId="6856F3F8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1D6C2" w14:textId="77777777" w:rsidR="00E344A2" w:rsidRPr="007849B1" w:rsidRDefault="00E344A2" w:rsidP="009F5C9D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Parameters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8C405" w14:textId="77777777" w:rsidR="00E344A2" w:rsidRPr="007849B1" w:rsidRDefault="00E344A2" w:rsidP="009F5C9D">
            <w:pPr>
              <w:pStyle w:val="TAH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Values</w:t>
            </w:r>
          </w:p>
        </w:tc>
      </w:tr>
      <w:tr w:rsidR="00E344A2" w:rsidRPr="007849B1" w14:paraId="3D25AEE0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A4CBB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Network layout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E8164" w14:textId="4690E47E" w:rsidR="00E344A2" w:rsidRPr="00E344A2" w:rsidRDefault="00E344A2" w:rsidP="009F5C9D">
            <w:pPr>
              <w:pStyle w:val="TAC"/>
              <w:rPr>
                <w:rFonts w:eastAsia="MS PGothic" w:cs="Arial"/>
                <w:i/>
                <w:iCs/>
                <w:lang w:val="en-US" w:eastAsia="ja-JP"/>
              </w:rPr>
            </w:pPr>
            <w:r w:rsidRPr="00E344A2">
              <w:rPr>
                <w:i/>
                <w:iCs/>
                <w:lang w:eastAsia="ja-JP"/>
              </w:rPr>
              <w:t>2 BS, 2 UEs</w:t>
            </w:r>
          </w:p>
        </w:tc>
      </w:tr>
      <w:tr w:rsidR="00E344A2" w:rsidRPr="007849B1" w14:paraId="53BCCFFA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2A974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Inter-site distance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BBE6E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20m</w:t>
            </w:r>
          </w:p>
        </w:tc>
      </w:tr>
      <w:tr w:rsidR="00E344A2" w:rsidRPr="007849B1" w14:paraId="572C4DDD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39858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BS antenna height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81860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3 m</w:t>
            </w:r>
          </w:p>
        </w:tc>
      </w:tr>
      <w:tr w:rsidR="00E344A2" w:rsidRPr="007849B1" w14:paraId="65BFE9E8" w14:textId="77777777" w:rsidTr="00E344A2">
        <w:trPr>
          <w:jc w:val="center"/>
        </w:trPr>
        <w:tc>
          <w:tcPr>
            <w:tcW w:w="1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3FC83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location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EB16A3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Outdoor/indoor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05E62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Indoor</w:t>
            </w:r>
          </w:p>
        </w:tc>
      </w:tr>
      <w:tr w:rsidR="00E344A2" w:rsidRPr="007849B1" w14:paraId="710779A3" w14:textId="77777777" w:rsidTr="00E344A2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D6969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1ABD8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LOS/NLOS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A8157" w14:textId="49CD0B12" w:rsidR="00E344A2" w:rsidRPr="00E344A2" w:rsidRDefault="009B0E3C" w:rsidP="009F5C9D">
            <w:pPr>
              <w:pStyle w:val="TAC"/>
              <w:rPr>
                <w:rFonts w:eastAsia="MS PGothic" w:cs="Arial"/>
                <w:i/>
                <w:iCs/>
                <w:lang w:val="en-US" w:eastAsia="ja-JP"/>
              </w:rPr>
            </w:pPr>
            <w:r>
              <w:rPr>
                <w:i/>
                <w:iCs/>
                <w:kern w:val="24"/>
                <w:lang w:eastAsia="ja-JP"/>
              </w:rPr>
              <w:t>See the description</w:t>
            </w:r>
          </w:p>
        </w:tc>
      </w:tr>
      <w:tr w:rsidR="00E344A2" w:rsidRPr="007849B1" w14:paraId="24738D10" w14:textId="77777777" w:rsidTr="00E344A2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249C4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4BF3F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antenna height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7B9A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1 m</w:t>
            </w:r>
          </w:p>
        </w:tc>
      </w:tr>
      <w:tr w:rsidR="00E344A2" w:rsidRPr="007849B1" w14:paraId="6E59B7D1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75894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UE distribution (horizontal)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E27B1" w14:textId="7948CFB1" w:rsidR="00E344A2" w:rsidRPr="00E344A2" w:rsidRDefault="00E344A2" w:rsidP="009F5C9D">
            <w:pPr>
              <w:pStyle w:val="TAC"/>
              <w:rPr>
                <w:rFonts w:eastAsia="MS PGothic" w:cs="Arial"/>
                <w:i/>
                <w:iCs/>
                <w:lang w:val="en-US" w:eastAsia="ja-JP"/>
              </w:rPr>
            </w:pPr>
            <w:r w:rsidRPr="00E344A2">
              <w:rPr>
                <w:i/>
                <w:iCs/>
                <w:kern w:val="24"/>
                <w:lang w:eastAsia="ja-JP"/>
              </w:rPr>
              <w:t>See the description</w:t>
            </w:r>
          </w:p>
        </w:tc>
      </w:tr>
      <w:tr w:rsidR="00E344A2" w:rsidRPr="007849B1" w14:paraId="516F2834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DC20B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Minimum BS - UE distance (2D)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9CFDF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0 m</w:t>
            </w:r>
          </w:p>
        </w:tc>
      </w:tr>
      <w:tr w:rsidR="00E344A2" w:rsidRPr="007849B1" w14:paraId="62C7154C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63366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Channel model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EA818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Indoor Office</w:t>
            </w:r>
          </w:p>
        </w:tc>
      </w:tr>
      <w:tr w:rsidR="00E344A2" w:rsidRPr="007849B1" w14:paraId="4312ABE7" w14:textId="77777777" w:rsidTr="00E344A2">
        <w:trPr>
          <w:jc w:val="center"/>
        </w:trPr>
        <w:tc>
          <w:tcPr>
            <w:tcW w:w="4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8F036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Shadowing correlation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3F4CD" w14:textId="77777777" w:rsidR="00E344A2" w:rsidRPr="007849B1" w:rsidRDefault="00E344A2" w:rsidP="009F5C9D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7849B1">
              <w:rPr>
                <w:kern w:val="24"/>
                <w:lang w:eastAsia="ja-JP"/>
              </w:rPr>
              <w:t>NA</w:t>
            </w:r>
          </w:p>
        </w:tc>
      </w:tr>
    </w:tbl>
    <w:p w14:paraId="3E59921D" w14:textId="77777777" w:rsidR="00E344A2" w:rsidRPr="007849B1" w:rsidRDefault="00E344A2" w:rsidP="00E344A2">
      <w:pPr>
        <w:rPr>
          <w:lang w:eastAsia="ja-JP"/>
        </w:rPr>
      </w:pPr>
    </w:p>
    <w:p w14:paraId="6D9782E4" w14:textId="77777777" w:rsidR="00E344A2" w:rsidRDefault="00E344A2" w:rsidP="004A7A40">
      <w:pPr>
        <w:pStyle w:val="TH"/>
      </w:pPr>
    </w:p>
    <w:p w14:paraId="0A9DD56E" w14:textId="34CD7122" w:rsidR="004A7A40" w:rsidRPr="004A7A40" w:rsidRDefault="00817536" w:rsidP="004A7A40">
      <w:pPr>
        <w:pStyle w:val="TH"/>
        <w:rPr>
          <w:lang w:val="en-US"/>
        </w:rPr>
      </w:pPr>
      <w:r>
        <w:rPr>
          <w:lang w:val="en-US"/>
        </w:rPr>
        <w:t xml:space="preserve">Table 2. </w:t>
      </w:r>
      <w:r w:rsidR="004A7A40" w:rsidRPr="007849B1">
        <w:t>Pathloss model</w:t>
      </w:r>
      <w:r w:rsidR="004A7A40">
        <w:rPr>
          <w:lang w:val="en-US"/>
        </w:rPr>
        <w:t xml:space="preserve"> (from [3], </w:t>
      </w:r>
      <w:r w:rsidR="004A7A40" w:rsidRPr="007849B1">
        <w:t>Table 5.2.2.</w:t>
      </w:r>
      <w:r w:rsidR="004A7A40" w:rsidRPr="007849B1">
        <w:rPr>
          <w:rFonts w:hint="eastAsia"/>
          <w:lang w:eastAsia="ja-JP"/>
        </w:rPr>
        <w:t>1</w:t>
      </w:r>
      <w:r w:rsidR="004A7A40" w:rsidRPr="007849B1">
        <w:t>-1</w:t>
      </w:r>
      <w:r w:rsidR="004A7A40">
        <w:rPr>
          <w:lang w:val="en-US"/>
        </w:rPr>
        <w:t>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5556"/>
        <w:gridCol w:w="1184"/>
        <w:gridCol w:w="2023"/>
      </w:tblGrid>
      <w:tr w:rsidR="004A7A40" w:rsidRPr="007849B1" w14:paraId="3EFBCC55" w14:textId="77777777" w:rsidTr="009F5C9D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41190A9" w14:textId="77777777" w:rsidR="004A7A40" w:rsidRPr="007849B1" w:rsidRDefault="004A7A40" w:rsidP="009F5C9D">
            <w:pPr>
              <w:pStyle w:val="TAH"/>
            </w:pPr>
            <w:r w:rsidRPr="007849B1">
              <w:t>Scenario</w:t>
            </w:r>
          </w:p>
        </w:tc>
        <w:tc>
          <w:tcPr>
            <w:tcW w:w="5556" w:type="dxa"/>
            <w:shd w:val="clear" w:color="auto" w:fill="E0E0E0"/>
            <w:vAlign w:val="center"/>
          </w:tcPr>
          <w:p w14:paraId="10E789F9" w14:textId="77777777" w:rsidR="004A7A40" w:rsidRPr="007849B1" w:rsidRDefault="004A7A40" w:rsidP="009F5C9D">
            <w:pPr>
              <w:pStyle w:val="TAH"/>
              <w:rPr>
                <w:lang w:eastAsia="ko-KR"/>
              </w:rPr>
            </w:pPr>
            <w:r w:rsidRPr="007849B1">
              <w:t xml:space="preserve">Pathloss [dB], </w:t>
            </w:r>
            <w:r w:rsidRPr="007849B1">
              <w:rPr>
                <w:i/>
              </w:rPr>
              <w:t>f</w:t>
            </w:r>
            <w:r w:rsidRPr="007849B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7849B1">
              <w:t xml:space="preserve"> is in GHz and </w:t>
            </w:r>
            <w:r w:rsidRPr="007849B1">
              <w:rPr>
                <w:i/>
                <w:lang w:eastAsia="ko-KR"/>
              </w:rPr>
              <w:t>d</w:t>
            </w:r>
            <w:r w:rsidRPr="007849B1">
              <w:t xml:space="preserve"> is in meters</w:t>
            </w:r>
            <w:r w:rsidRPr="007849B1">
              <w:rPr>
                <w:rFonts w:hint="eastAsia"/>
                <w:lang w:eastAsia="ko-KR"/>
              </w:rPr>
              <w:t xml:space="preserve"> </w:t>
            </w:r>
            <w:r w:rsidRPr="007849B1">
              <w:rPr>
                <w:rFonts w:hint="eastAsia"/>
                <w:vertAlign w:val="superscript"/>
                <w:lang w:eastAsia="ko-KR"/>
              </w:rPr>
              <w:t>(6)</w:t>
            </w:r>
          </w:p>
        </w:tc>
        <w:tc>
          <w:tcPr>
            <w:tcW w:w="1184" w:type="dxa"/>
            <w:shd w:val="clear" w:color="auto" w:fill="E0E0E0"/>
            <w:vAlign w:val="center"/>
          </w:tcPr>
          <w:p w14:paraId="1DA4E27C" w14:textId="77777777" w:rsidR="004A7A40" w:rsidRPr="007849B1" w:rsidRDefault="004A7A40" w:rsidP="009F5C9D">
            <w:pPr>
              <w:pStyle w:val="TAH"/>
            </w:pPr>
            <w:r w:rsidRPr="007849B1">
              <w:t>Shadow</w:t>
            </w:r>
          </w:p>
          <w:p w14:paraId="59917E65" w14:textId="77777777" w:rsidR="004A7A40" w:rsidRPr="007849B1" w:rsidRDefault="004A7A40" w:rsidP="009F5C9D">
            <w:pPr>
              <w:pStyle w:val="TAH"/>
            </w:pPr>
            <w:r w:rsidRPr="007849B1">
              <w:t>fading</w:t>
            </w:r>
          </w:p>
          <w:p w14:paraId="3DAAD03E" w14:textId="77777777" w:rsidR="004A7A40" w:rsidRPr="007849B1" w:rsidRDefault="004A7A40" w:rsidP="009F5C9D">
            <w:pPr>
              <w:pStyle w:val="TAH"/>
            </w:pPr>
            <w:r w:rsidRPr="007849B1">
              <w:t>std [dB]</w:t>
            </w:r>
          </w:p>
        </w:tc>
        <w:tc>
          <w:tcPr>
            <w:tcW w:w="2023" w:type="dxa"/>
            <w:shd w:val="clear" w:color="auto" w:fill="E0E0E0"/>
            <w:vAlign w:val="center"/>
          </w:tcPr>
          <w:p w14:paraId="5D03B569" w14:textId="77777777" w:rsidR="004A7A40" w:rsidRPr="007849B1" w:rsidRDefault="004A7A40" w:rsidP="009F5C9D">
            <w:pPr>
              <w:pStyle w:val="TAH"/>
            </w:pPr>
            <w:r w:rsidRPr="007849B1">
              <w:t>Applicability range,</w:t>
            </w:r>
          </w:p>
          <w:p w14:paraId="725363A5" w14:textId="77777777" w:rsidR="004A7A40" w:rsidRPr="007849B1" w:rsidRDefault="004A7A40" w:rsidP="009F5C9D">
            <w:pPr>
              <w:pStyle w:val="TAH"/>
            </w:pPr>
            <w:r w:rsidRPr="007849B1">
              <w:t>antenna height</w:t>
            </w:r>
          </w:p>
          <w:p w14:paraId="04229D5E" w14:textId="77777777" w:rsidR="004A7A40" w:rsidRPr="007849B1" w:rsidRDefault="004A7A40" w:rsidP="009F5C9D">
            <w:pPr>
              <w:pStyle w:val="TAH"/>
            </w:pPr>
            <w:r w:rsidRPr="007849B1">
              <w:t xml:space="preserve">default values </w:t>
            </w:r>
          </w:p>
        </w:tc>
      </w:tr>
      <w:tr w:rsidR="004A7A40" w:rsidRPr="007849B1" w14:paraId="323E6B15" w14:textId="77777777" w:rsidTr="009F5C9D">
        <w:trPr>
          <w:cantSplit/>
          <w:jc w:val="center"/>
        </w:trPr>
        <w:tc>
          <w:tcPr>
            <w:tcW w:w="0" w:type="auto"/>
            <w:shd w:val="clear" w:color="auto" w:fill="FFCC99"/>
            <w:vAlign w:val="center"/>
          </w:tcPr>
          <w:p w14:paraId="625EB6B4" w14:textId="77777777" w:rsidR="004A7A40" w:rsidRPr="007849B1" w:rsidRDefault="004A7A40" w:rsidP="009F5C9D">
            <w:pPr>
              <w:pStyle w:val="TAH"/>
              <w:jc w:val="left"/>
              <w:rPr>
                <w:szCs w:val="18"/>
                <w:lang w:eastAsia="ko-KR"/>
              </w:rPr>
            </w:pPr>
            <w:proofErr w:type="spellStart"/>
            <w:r w:rsidRPr="007849B1">
              <w:rPr>
                <w:rFonts w:hint="eastAsia"/>
                <w:szCs w:val="18"/>
                <w:lang w:eastAsia="ko-KR"/>
              </w:rPr>
              <w:t>InH</w:t>
            </w:r>
            <w:proofErr w:type="spellEnd"/>
            <w:r w:rsidRPr="007849B1">
              <w:rPr>
                <w:rFonts w:hint="eastAsia"/>
                <w:szCs w:val="18"/>
                <w:lang w:eastAsia="ko-KR"/>
              </w:rPr>
              <w:t xml:space="preserve"> - Office LOS</w:t>
            </w:r>
          </w:p>
        </w:tc>
        <w:tc>
          <w:tcPr>
            <w:tcW w:w="5556" w:type="dxa"/>
            <w:vAlign w:val="center"/>
          </w:tcPr>
          <w:p w14:paraId="66941531" w14:textId="77777777" w:rsidR="004A7A40" w:rsidRPr="007849B1" w:rsidRDefault="00472D33" w:rsidP="009F5C9D">
            <w:r w:rsidRPr="007849B1">
              <w:rPr>
                <w:noProof/>
                <w:position w:val="-12"/>
              </w:rPr>
              <w:object w:dxaOrig="4180" w:dyaOrig="360" w14:anchorId="6EFFD9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209.45pt;height:19.65pt;mso-width-percent:0;mso-height-percent:0;mso-width-percent:0;mso-height-percent:0" o:ole="">
                  <v:imagedata r:id="rId11" o:title=""/>
                </v:shape>
                <o:OLEObject Type="Embed" ProgID="Equation.3" ShapeID="_x0000_i1027" DrawAspect="Content" ObjectID="_1712088227" r:id="rId12"/>
              </w:object>
            </w:r>
          </w:p>
        </w:tc>
        <w:tc>
          <w:tcPr>
            <w:tcW w:w="1184" w:type="dxa"/>
            <w:vAlign w:val="center"/>
          </w:tcPr>
          <w:p w14:paraId="59FDF807" w14:textId="77777777" w:rsidR="004A7A40" w:rsidRPr="007849B1" w:rsidRDefault="004A7A40" w:rsidP="009F5C9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proofErr w:type="spellStart"/>
            <w:r w:rsidRPr="007849B1">
              <w:rPr>
                <w:rFonts w:ascii="Times New Roman" w:hAnsi="Times New Roman"/>
                <w:i/>
                <w:szCs w:val="18"/>
              </w:rPr>
              <w:t>σ</w:t>
            </w:r>
            <w:r w:rsidRPr="007849B1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proofErr w:type="spellEnd"/>
            <w:r w:rsidRPr="007849B1">
              <w:rPr>
                <w:rFonts w:ascii="Times New Roman" w:hAnsi="Times New Roman"/>
                <w:szCs w:val="18"/>
              </w:rPr>
              <w:t>=</w:t>
            </w:r>
            <w:r w:rsidRPr="007849B1">
              <w:rPr>
                <w:rFonts w:ascii="Times New Roman" w:hAnsi="Times New Roman"/>
                <w:szCs w:val="18"/>
                <w:lang w:eastAsia="ko-KR"/>
              </w:rPr>
              <w:t>3.0</w:t>
            </w:r>
          </w:p>
        </w:tc>
        <w:tc>
          <w:tcPr>
            <w:tcW w:w="2023" w:type="dxa"/>
            <w:vAlign w:val="center"/>
          </w:tcPr>
          <w:p w14:paraId="7F210EB6" w14:textId="77777777" w:rsidR="004A7A40" w:rsidRPr="007849B1" w:rsidRDefault="004A7A40" w:rsidP="009F5C9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7849B1">
              <w:rPr>
                <w:rFonts w:ascii="Times New Roman" w:hAnsi="Times New Roman" w:hint="eastAsia"/>
                <w:szCs w:val="18"/>
                <w:lang w:val="fr-FR" w:eastAsia="ko-KR"/>
              </w:rPr>
              <w:t>1</w:t>
            </w:r>
            <w:r w:rsidRPr="007849B1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7849B1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7849B1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7849B1">
              <w:rPr>
                <w:rFonts w:ascii="Times New Roman" w:hAnsi="Times New Roman"/>
                <w:szCs w:val="18"/>
                <w:lang w:val="fr-FR" w:eastAsia="ko-KR"/>
              </w:rPr>
              <w:t>&lt;100</w:t>
            </w:r>
            <w:r w:rsidRPr="007849B1">
              <w:rPr>
                <w:rFonts w:ascii="Times New Roman" w:hAnsi="Times New Roman" w:hint="eastAsia"/>
                <w:szCs w:val="18"/>
                <w:lang w:val="fr-FR" w:eastAsia="ko-KR"/>
              </w:rPr>
              <w:t>m</w:t>
            </w:r>
          </w:p>
        </w:tc>
      </w:tr>
      <w:tr w:rsidR="004A7A40" w:rsidRPr="007849B1" w14:paraId="447EA1AF" w14:textId="77777777" w:rsidTr="009F5C9D">
        <w:trPr>
          <w:cantSplit/>
          <w:trHeight w:val="501"/>
          <w:jc w:val="center"/>
        </w:trPr>
        <w:tc>
          <w:tcPr>
            <w:tcW w:w="0" w:type="auto"/>
            <w:shd w:val="clear" w:color="auto" w:fill="FFCC99"/>
            <w:vAlign w:val="center"/>
          </w:tcPr>
          <w:p w14:paraId="1F9ECDFC" w14:textId="77777777" w:rsidR="004A7A40" w:rsidRPr="007849B1" w:rsidRDefault="004A7A40" w:rsidP="009F5C9D">
            <w:pPr>
              <w:pStyle w:val="TAH"/>
              <w:jc w:val="left"/>
              <w:rPr>
                <w:szCs w:val="18"/>
                <w:lang w:eastAsia="ko-KR"/>
              </w:rPr>
            </w:pPr>
            <w:proofErr w:type="spellStart"/>
            <w:r w:rsidRPr="007849B1">
              <w:rPr>
                <w:rFonts w:hint="eastAsia"/>
                <w:szCs w:val="18"/>
                <w:lang w:eastAsia="ko-KR"/>
              </w:rPr>
              <w:t>InH</w:t>
            </w:r>
            <w:proofErr w:type="spellEnd"/>
            <w:r w:rsidRPr="007849B1">
              <w:rPr>
                <w:rFonts w:hint="eastAsia"/>
                <w:szCs w:val="18"/>
                <w:lang w:eastAsia="ko-KR"/>
              </w:rPr>
              <w:t xml:space="preserve"> - Office </w:t>
            </w:r>
            <w:r w:rsidRPr="007849B1">
              <w:rPr>
                <w:szCs w:val="18"/>
                <w:lang w:eastAsia="ko-KR"/>
              </w:rPr>
              <w:t>N</w:t>
            </w:r>
            <w:r w:rsidRPr="007849B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5556" w:type="dxa"/>
            <w:vAlign w:val="center"/>
          </w:tcPr>
          <w:p w14:paraId="2A510FB8" w14:textId="77777777" w:rsidR="004A7A40" w:rsidRPr="007849B1" w:rsidRDefault="00472D33" w:rsidP="009F5C9D">
            <w:pPr>
              <w:rPr>
                <w:lang w:eastAsia="ko-KR"/>
              </w:rPr>
            </w:pPr>
            <w:r w:rsidRPr="007849B1">
              <w:rPr>
                <w:noProof/>
                <w:position w:val="-12"/>
                <w:szCs w:val="18"/>
              </w:rPr>
              <w:object w:dxaOrig="3120" w:dyaOrig="360" w14:anchorId="3A27DEAE">
                <v:shape id="_x0000_i1026" type="#_x0000_t75" alt="" style="width:157.1pt;height:19.65pt;mso-width-percent:0;mso-height-percent:0;mso-width-percent:0;mso-height-percent:0" o:ole="">
                  <v:imagedata r:id="rId13" o:title=""/>
                </v:shape>
                <o:OLEObject Type="Embed" ProgID="Equation.3" ShapeID="_x0000_i1026" DrawAspect="Content" ObjectID="_1712088228" r:id="rId14"/>
              </w:object>
            </w:r>
          </w:p>
          <w:p w14:paraId="02D4D127" w14:textId="77777777" w:rsidR="004A7A40" w:rsidRPr="007849B1" w:rsidRDefault="00472D33" w:rsidP="009F5C9D">
            <w:r w:rsidRPr="007849B1">
              <w:rPr>
                <w:noProof/>
                <w:position w:val="-12"/>
              </w:rPr>
              <w:object w:dxaOrig="4920" w:dyaOrig="360" w14:anchorId="762D3294">
                <v:shape id="_x0000_i1025" type="#_x0000_t75" alt="" style="width:248.75pt;height:19.6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712088229" r:id="rId16"/>
              </w:object>
            </w:r>
          </w:p>
        </w:tc>
        <w:tc>
          <w:tcPr>
            <w:tcW w:w="1184" w:type="dxa"/>
            <w:vAlign w:val="center"/>
          </w:tcPr>
          <w:p w14:paraId="39686756" w14:textId="77777777" w:rsidR="004A7A40" w:rsidRPr="007849B1" w:rsidRDefault="004A7A40" w:rsidP="009F5C9D">
            <w:pPr>
              <w:pStyle w:val="TAL"/>
              <w:jc w:val="center"/>
              <w:rPr>
                <w:rFonts w:ascii="Times New Roman" w:hAnsi="Times New Roman"/>
                <w:i/>
                <w:szCs w:val="18"/>
              </w:rPr>
            </w:pPr>
            <w:proofErr w:type="spellStart"/>
            <w:r w:rsidRPr="007849B1">
              <w:rPr>
                <w:rFonts w:ascii="Times New Roman" w:hAnsi="Times New Roman"/>
                <w:i/>
                <w:szCs w:val="18"/>
              </w:rPr>
              <w:t>σ</w:t>
            </w:r>
            <w:r w:rsidRPr="007849B1">
              <w:rPr>
                <w:rFonts w:ascii="Times New Roman" w:hAnsi="Times New Roman"/>
                <w:i/>
                <w:szCs w:val="18"/>
                <w:vertAlign w:val="subscript"/>
              </w:rPr>
              <w:t>SF</w:t>
            </w:r>
            <w:proofErr w:type="spellEnd"/>
            <w:r w:rsidRPr="007849B1">
              <w:rPr>
                <w:rFonts w:ascii="Times New Roman" w:hAnsi="Times New Roman"/>
                <w:szCs w:val="18"/>
              </w:rPr>
              <w:t>=8.03</w:t>
            </w:r>
          </w:p>
        </w:tc>
        <w:tc>
          <w:tcPr>
            <w:tcW w:w="2023" w:type="dxa"/>
            <w:vAlign w:val="center"/>
          </w:tcPr>
          <w:p w14:paraId="7551217D" w14:textId="77777777" w:rsidR="004A7A40" w:rsidRPr="007849B1" w:rsidRDefault="004A7A40" w:rsidP="009F5C9D">
            <w:pPr>
              <w:pStyle w:val="TAL"/>
              <w:rPr>
                <w:rFonts w:ascii="Times New Roman" w:hAnsi="Times New Roman"/>
                <w:szCs w:val="18"/>
                <w:lang w:val="fr-FR" w:eastAsia="ko-KR"/>
              </w:rPr>
            </w:pPr>
            <w:r w:rsidRPr="007849B1">
              <w:rPr>
                <w:rFonts w:ascii="Times New Roman" w:hAnsi="Times New Roman" w:hint="eastAsia"/>
                <w:szCs w:val="18"/>
                <w:lang w:val="fr-FR" w:eastAsia="ko-KR"/>
              </w:rPr>
              <w:t>1</w:t>
            </w:r>
            <w:r w:rsidRPr="007849B1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7849B1">
              <w:rPr>
                <w:rFonts w:ascii="Times New Roman" w:hAnsi="Times New Roman"/>
                <w:i/>
                <w:szCs w:val="18"/>
                <w:lang w:val="fr-FR" w:eastAsia="ko-KR"/>
              </w:rPr>
              <w:t>d</w:t>
            </w:r>
            <w:r w:rsidRPr="007849B1">
              <w:rPr>
                <w:rFonts w:ascii="Times New Roman" w:hAnsi="Times New Roman"/>
                <w:szCs w:val="18"/>
                <w:vertAlign w:val="subscript"/>
                <w:lang w:val="fr-FR" w:eastAsia="ko-KR"/>
              </w:rPr>
              <w:t>3D</w:t>
            </w:r>
            <w:r w:rsidRPr="007849B1">
              <w:rPr>
                <w:rFonts w:ascii="Times New Roman" w:hAnsi="Times New Roman"/>
                <w:szCs w:val="18"/>
                <w:lang w:val="fr-FR" w:eastAsia="ko-KR"/>
              </w:rPr>
              <w:t>&lt;</w:t>
            </w:r>
            <w:r w:rsidRPr="007849B1">
              <w:rPr>
                <w:rFonts w:ascii="Times New Roman" w:hAnsi="Times New Roman" w:hint="eastAsia"/>
                <w:szCs w:val="18"/>
                <w:lang w:val="fr-FR" w:eastAsia="ko-KR"/>
              </w:rPr>
              <w:t>86m</w:t>
            </w:r>
          </w:p>
        </w:tc>
      </w:tr>
    </w:tbl>
    <w:p w14:paraId="024CF397" w14:textId="77777777" w:rsidR="000B2E59" w:rsidRDefault="000B2E59" w:rsidP="000B2E59">
      <w:pPr>
        <w:pStyle w:val="TH"/>
      </w:pPr>
    </w:p>
    <w:p w14:paraId="4B1B55F3" w14:textId="707A6FC8" w:rsidR="004A7A40" w:rsidRPr="000B2E59" w:rsidRDefault="00817536" w:rsidP="000B2E59">
      <w:pPr>
        <w:pStyle w:val="TH"/>
        <w:rPr>
          <w:lang w:val="en-US"/>
        </w:rPr>
      </w:pPr>
      <w:r>
        <w:rPr>
          <w:lang w:val="en-US"/>
        </w:rPr>
        <w:t xml:space="preserve">Table 3. </w:t>
      </w:r>
      <w:r w:rsidR="000B2E59">
        <w:rPr>
          <w:lang w:val="en-US"/>
        </w:rPr>
        <w:t>Other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0B2E59" w:rsidRPr="000B2E59" w14:paraId="57691060" w14:textId="77777777" w:rsidTr="000B2E59">
        <w:trPr>
          <w:trHeight w:val="386"/>
        </w:trPr>
        <w:tc>
          <w:tcPr>
            <w:tcW w:w="4505" w:type="dxa"/>
            <w:hideMark/>
          </w:tcPr>
          <w:p w14:paraId="4E16402D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Minimum UE-UE (2D) distance</w:t>
            </w:r>
          </w:p>
        </w:tc>
        <w:tc>
          <w:tcPr>
            <w:tcW w:w="4505" w:type="dxa"/>
            <w:hideMark/>
          </w:tcPr>
          <w:p w14:paraId="46A8DE68" w14:textId="4E664966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Indoor-to-Indoor: 1m</w:t>
            </w:r>
          </w:p>
        </w:tc>
      </w:tr>
      <w:tr w:rsidR="000B2E59" w:rsidRPr="000B2E59" w14:paraId="034DF197" w14:textId="77777777" w:rsidTr="000B2E59">
        <w:trPr>
          <w:trHeight w:val="296"/>
        </w:trPr>
        <w:tc>
          <w:tcPr>
            <w:tcW w:w="4505" w:type="dxa"/>
            <w:hideMark/>
          </w:tcPr>
          <w:p w14:paraId="74A60F7C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Carrier frequency</w:t>
            </w:r>
          </w:p>
        </w:tc>
        <w:tc>
          <w:tcPr>
            <w:tcW w:w="4505" w:type="dxa"/>
            <w:hideMark/>
          </w:tcPr>
          <w:p w14:paraId="21ACF55F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4GHz</w:t>
            </w:r>
          </w:p>
        </w:tc>
      </w:tr>
      <w:tr w:rsidR="00663A24" w:rsidRPr="000B2E59" w14:paraId="7D312D06" w14:textId="77777777" w:rsidTr="000B2E59">
        <w:trPr>
          <w:trHeight w:val="296"/>
        </w:trPr>
        <w:tc>
          <w:tcPr>
            <w:tcW w:w="4505" w:type="dxa"/>
          </w:tcPr>
          <w:p w14:paraId="27610232" w14:textId="12C33E10" w:rsidR="00663A24" w:rsidRPr="000B2E59" w:rsidRDefault="00663A24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Channel bandwidth</w:t>
            </w:r>
          </w:p>
        </w:tc>
        <w:tc>
          <w:tcPr>
            <w:tcW w:w="4505" w:type="dxa"/>
          </w:tcPr>
          <w:p w14:paraId="4F9E0BA2" w14:textId="2B4D8C89" w:rsidR="00663A24" w:rsidRPr="000B2E59" w:rsidRDefault="00663A24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100MHz</w:t>
            </w:r>
          </w:p>
        </w:tc>
      </w:tr>
      <w:tr w:rsidR="000B2E59" w:rsidRPr="000B2E59" w14:paraId="61E2312A" w14:textId="77777777" w:rsidTr="000B2E59">
        <w:trPr>
          <w:trHeight w:val="314"/>
        </w:trPr>
        <w:tc>
          <w:tcPr>
            <w:tcW w:w="4505" w:type="dxa"/>
            <w:hideMark/>
          </w:tcPr>
          <w:p w14:paraId="6039EA8C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BS TX power</w:t>
            </w:r>
          </w:p>
        </w:tc>
        <w:tc>
          <w:tcPr>
            <w:tcW w:w="4505" w:type="dxa"/>
            <w:hideMark/>
          </w:tcPr>
          <w:p w14:paraId="28E7DBA6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24 dBm</w:t>
            </w:r>
          </w:p>
        </w:tc>
      </w:tr>
      <w:tr w:rsidR="000B2E59" w:rsidRPr="000B2E59" w14:paraId="6ED8506F" w14:textId="77777777" w:rsidTr="000B2E59">
        <w:trPr>
          <w:trHeight w:val="278"/>
        </w:trPr>
        <w:tc>
          <w:tcPr>
            <w:tcW w:w="4505" w:type="dxa"/>
            <w:hideMark/>
          </w:tcPr>
          <w:p w14:paraId="3D850B7F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UE TX power</w:t>
            </w:r>
          </w:p>
        </w:tc>
        <w:tc>
          <w:tcPr>
            <w:tcW w:w="4505" w:type="dxa"/>
            <w:hideMark/>
          </w:tcPr>
          <w:p w14:paraId="3416EEEA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23 dBm</w:t>
            </w:r>
          </w:p>
        </w:tc>
      </w:tr>
      <w:tr w:rsidR="000B2E59" w:rsidRPr="000B2E59" w14:paraId="5162777B" w14:textId="77777777" w:rsidTr="000B2E59">
        <w:trPr>
          <w:trHeight w:val="1070"/>
        </w:trPr>
        <w:tc>
          <w:tcPr>
            <w:tcW w:w="4505" w:type="dxa"/>
            <w:hideMark/>
          </w:tcPr>
          <w:p w14:paraId="7B92B2D3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lastRenderedPageBreak/>
              <w:t>Path-loss model</w:t>
            </w:r>
          </w:p>
        </w:tc>
        <w:tc>
          <w:tcPr>
            <w:tcW w:w="4505" w:type="dxa"/>
            <w:hideMark/>
          </w:tcPr>
          <w:p w14:paraId="45CCFD0D" w14:textId="77777777" w:rsidR="000B2E59" w:rsidRDefault="000B2E59" w:rsidP="000B2E59">
            <w:pPr>
              <w:spacing w:after="159" w:line="213" w:lineRule="atLeast"/>
              <w:ind w:left="980" w:hanging="401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BS-to-BS: </w:t>
            </w:r>
            <w:proofErr w:type="spellStart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InH</w:t>
            </w:r>
            <w:proofErr w:type="spellEnd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-office [TR 38.803]</w:t>
            </w:r>
          </w:p>
          <w:p w14:paraId="2C8C7F9C" w14:textId="77777777" w:rsidR="000B2E59" w:rsidRDefault="000B2E59" w:rsidP="000B2E59">
            <w:pPr>
              <w:spacing w:after="159" w:line="213" w:lineRule="atLeast"/>
              <w:ind w:left="980" w:hanging="401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BS-to-UE: </w:t>
            </w:r>
            <w:proofErr w:type="spellStart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InH</w:t>
            </w:r>
            <w:proofErr w:type="spellEnd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-office [TR 38.803]</w:t>
            </w:r>
          </w:p>
          <w:p w14:paraId="5043BACF" w14:textId="52AF5CEB" w:rsidR="000B2E59" w:rsidRPr="000B2E59" w:rsidRDefault="000B2E59" w:rsidP="000B2E59">
            <w:pPr>
              <w:spacing w:after="159" w:line="213" w:lineRule="atLeast"/>
              <w:ind w:left="980" w:hanging="401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UE-to-UE: </w:t>
            </w:r>
            <w:proofErr w:type="spellStart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InH</w:t>
            </w:r>
            <w:proofErr w:type="spellEnd"/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-office [TR 38.803]</w:t>
            </w:r>
          </w:p>
        </w:tc>
      </w:tr>
      <w:tr w:rsidR="000B2E59" w:rsidRPr="000B2E59" w14:paraId="144A323D" w14:textId="77777777" w:rsidTr="000B2E59">
        <w:trPr>
          <w:trHeight w:val="431"/>
        </w:trPr>
        <w:tc>
          <w:tcPr>
            <w:tcW w:w="4505" w:type="dxa"/>
            <w:hideMark/>
          </w:tcPr>
          <w:p w14:paraId="498E932F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UE antenna</w:t>
            </w:r>
          </w:p>
        </w:tc>
        <w:tc>
          <w:tcPr>
            <w:tcW w:w="4505" w:type="dxa"/>
            <w:hideMark/>
          </w:tcPr>
          <w:p w14:paraId="7DB14252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Omni</w:t>
            </w:r>
          </w:p>
        </w:tc>
      </w:tr>
      <w:tr w:rsidR="000B2E59" w:rsidRPr="000B2E59" w14:paraId="5E7764AA" w14:textId="77777777" w:rsidTr="000B2E59">
        <w:trPr>
          <w:trHeight w:val="440"/>
        </w:trPr>
        <w:tc>
          <w:tcPr>
            <w:tcW w:w="4505" w:type="dxa"/>
            <w:hideMark/>
          </w:tcPr>
          <w:p w14:paraId="44C800C3" w14:textId="49E40958" w:rsidR="000B2E59" w:rsidRPr="000B2E59" w:rsidRDefault="00AF253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proofErr w:type="spellStart"/>
            <w:r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g</w:t>
            </w:r>
            <w:r w:rsidR="000B2E59"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NB</w:t>
            </w:r>
            <w:proofErr w:type="spellEnd"/>
            <w:r w:rsidR="000B2E59"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 antenna</w:t>
            </w:r>
          </w:p>
        </w:tc>
        <w:tc>
          <w:tcPr>
            <w:tcW w:w="4505" w:type="dxa"/>
            <w:hideMark/>
          </w:tcPr>
          <w:p w14:paraId="47D200D9" w14:textId="7825EA28" w:rsidR="000B2E59" w:rsidRPr="000B2E59" w:rsidRDefault="00AF253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[3, </w:t>
            </w:r>
            <w:r w:rsidRPr="00AF253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 xml:space="preserve">Table </w:t>
            </w:r>
            <w:r w:rsidRPr="00AF2539">
              <w:rPr>
                <w:rFonts w:eastAsia="SimSun" w:hint="eastAsia"/>
                <w:kern w:val="24"/>
                <w:sz w:val="20"/>
                <w:szCs w:val="20"/>
                <w:lang w:val="en-GB" w:eastAsia="ja-JP"/>
              </w:rPr>
              <w:t>5.2.3.2.3-1</w:t>
            </w:r>
            <w:r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]</w:t>
            </w:r>
          </w:p>
        </w:tc>
      </w:tr>
      <w:tr w:rsidR="000B2E59" w:rsidRPr="000B2E59" w14:paraId="183F1367" w14:textId="77777777" w:rsidTr="000B2E59">
        <w:trPr>
          <w:trHeight w:val="440"/>
        </w:trPr>
        <w:tc>
          <w:tcPr>
            <w:tcW w:w="4505" w:type="dxa"/>
            <w:hideMark/>
          </w:tcPr>
          <w:p w14:paraId="24A31AA4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Cell selection criteria</w:t>
            </w:r>
          </w:p>
        </w:tc>
        <w:tc>
          <w:tcPr>
            <w:tcW w:w="4505" w:type="dxa"/>
            <w:hideMark/>
          </w:tcPr>
          <w:p w14:paraId="2041D2C2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Cell selection is based on RSRP</w:t>
            </w:r>
          </w:p>
        </w:tc>
      </w:tr>
      <w:tr w:rsidR="000B2E59" w:rsidRPr="000B2E59" w14:paraId="41B194B1" w14:textId="77777777" w:rsidTr="000B2E59">
        <w:trPr>
          <w:trHeight w:val="440"/>
        </w:trPr>
        <w:tc>
          <w:tcPr>
            <w:tcW w:w="4505" w:type="dxa"/>
            <w:hideMark/>
          </w:tcPr>
          <w:p w14:paraId="46D80F5D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BS receiver noise figure</w:t>
            </w:r>
          </w:p>
        </w:tc>
        <w:tc>
          <w:tcPr>
            <w:tcW w:w="4505" w:type="dxa"/>
            <w:hideMark/>
          </w:tcPr>
          <w:p w14:paraId="69D23E6C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5dB</w:t>
            </w:r>
          </w:p>
        </w:tc>
      </w:tr>
      <w:tr w:rsidR="000B2E59" w:rsidRPr="000B2E59" w14:paraId="1E705E2E" w14:textId="77777777" w:rsidTr="000B2E59">
        <w:trPr>
          <w:trHeight w:val="431"/>
        </w:trPr>
        <w:tc>
          <w:tcPr>
            <w:tcW w:w="4505" w:type="dxa"/>
            <w:hideMark/>
          </w:tcPr>
          <w:p w14:paraId="54A233E0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UE receiver noise figure</w:t>
            </w:r>
          </w:p>
        </w:tc>
        <w:tc>
          <w:tcPr>
            <w:tcW w:w="4505" w:type="dxa"/>
            <w:hideMark/>
          </w:tcPr>
          <w:p w14:paraId="6DACEF97" w14:textId="77777777" w:rsidR="000B2E59" w:rsidRPr="000B2E59" w:rsidRDefault="000B2E59" w:rsidP="000B2E59">
            <w:pPr>
              <w:jc w:val="center"/>
              <w:rPr>
                <w:rFonts w:eastAsia="SimSun"/>
                <w:kern w:val="24"/>
                <w:sz w:val="20"/>
                <w:szCs w:val="20"/>
                <w:lang w:val="en-GB" w:eastAsia="ja-JP"/>
              </w:rPr>
            </w:pPr>
            <w:r w:rsidRPr="000B2E59">
              <w:rPr>
                <w:rFonts w:eastAsia="SimSun"/>
                <w:kern w:val="24"/>
                <w:sz w:val="20"/>
                <w:szCs w:val="20"/>
                <w:lang w:val="en-GB" w:eastAsia="ja-JP"/>
              </w:rPr>
              <w:t>9dB</w:t>
            </w:r>
          </w:p>
        </w:tc>
      </w:tr>
    </w:tbl>
    <w:p w14:paraId="2F2AB91B" w14:textId="37D403FF" w:rsidR="00A14D2A" w:rsidRDefault="00A14D2A" w:rsidP="00A14D2A">
      <w:pPr>
        <w:rPr>
          <w:rFonts w:eastAsia="SimSun"/>
          <w:kern w:val="24"/>
          <w:sz w:val="20"/>
          <w:szCs w:val="20"/>
          <w:lang w:val="en-GB" w:eastAsia="ja-JP"/>
        </w:rPr>
      </w:pPr>
    </w:p>
    <w:p w14:paraId="6752F4F7" w14:textId="7A4CF22B" w:rsidR="00BA1D6C" w:rsidRDefault="00BA1D6C" w:rsidP="00BA1D6C">
      <w:pPr>
        <w:jc w:val="center"/>
        <w:rPr>
          <w:rFonts w:eastAsia="SimSun"/>
          <w:kern w:val="24"/>
          <w:sz w:val="20"/>
          <w:szCs w:val="20"/>
          <w:lang w:val="en-GB" w:eastAsia="ja-JP"/>
        </w:rPr>
      </w:pPr>
      <w:r w:rsidRPr="00BA1D6C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76E5E78B" wp14:editId="6CF0A6F8">
            <wp:extent cx="4010218" cy="3007664"/>
            <wp:effectExtent l="0" t="0" r="3175" b="254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2037" cy="301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C9016" w14:textId="30F4D644" w:rsidR="00BA1D6C" w:rsidRPr="00BA1D6C" w:rsidRDefault="00BA1D6C" w:rsidP="00BA1D6C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 xml:space="preserve">Figure </w:t>
      </w:r>
      <w:r w:rsidR="002B21D4">
        <w:rPr>
          <w:rFonts w:eastAsia="SimSun"/>
          <w:kern w:val="24"/>
          <w:lang w:val="en-GB" w:eastAsia="ja-JP"/>
        </w:rPr>
        <w:t>A.</w:t>
      </w:r>
      <w:r>
        <w:rPr>
          <w:rFonts w:eastAsia="SimSun"/>
          <w:kern w:val="24"/>
          <w:lang w:val="en-GB" w:eastAsia="ja-JP"/>
        </w:rPr>
        <w:t>1</w:t>
      </w:r>
      <w:r>
        <w:rPr>
          <w:lang w:val="en-US"/>
        </w:rPr>
        <w:t>: LLS for 230kbps UL Throughput</w:t>
      </w:r>
    </w:p>
    <w:p w14:paraId="74F364BD" w14:textId="77777777" w:rsidR="00BA1D6C" w:rsidRPr="000B2E59" w:rsidRDefault="00BA1D6C" w:rsidP="00BA1D6C">
      <w:pPr>
        <w:jc w:val="center"/>
        <w:rPr>
          <w:rFonts w:eastAsia="SimSun"/>
          <w:kern w:val="24"/>
          <w:sz w:val="20"/>
          <w:szCs w:val="20"/>
          <w:lang w:val="en-GB" w:eastAsia="ja-JP"/>
        </w:rPr>
      </w:pPr>
    </w:p>
    <w:sectPr w:rsidR="00BA1D6C" w:rsidRPr="000B2E59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3A78"/>
    <w:multiLevelType w:val="hybridMultilevel"/>
    <w:tmpl w:val="A2EE2D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F4D02EC"/>
    <w:multiLevelType w:val="hybridMultilevel"/>
    <w:tmpl w:val="917A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34A15"/>
    <w:multiLevelType w:val="hybridMultilevel"/>
    <w:tmpl w:val="7DB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15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9"/>
  </w:num>
  <w:num w:numId="5" w16cid:durableId="559053736">
    <w:abstractNumId w:val="7"/>
  </w:num>
  <w:num w:numId="6" w16cid:durableId="1855418263">
    <w:abstractNumId w:val="3"/>
  </w:num>
  <w:num w:numId="7" w16cid:durableId="1158962368">
    <w:abstractNumId w:val="4"/>
  </w:num>
  <w:num w:numId="8" w16cid:durableId="124978665">
    <w:abstractNumId w:val="14"/>
  </w:num>
  <w:num w:numId="9" w16cid:durableId="1560631235">
    <w:abstractNumId w:val="3"/>
  </w:num>
  <w:num w:numId="10" w16cid:durableId="1957518174">
    <w:abstractNumId w:val="13"/>
  </w:num>
  <w:num w:numId="11" w16cid:durableId="148325099">
    <w:abstractNumId w:val="17"/>
  </w:num>
  <w:num w:numId="12" w16cid:durableId="1367829081">
    <w:abstractNumId w:val="3"/>
  </w:num>
  <w:num w:numId="13" w16cid:durableId="1458793434">
    <w:abstractNumId w:val="12"/>
  </w:num>
  <w:num w:numId="14" w16cid:durableId="112099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6"/>
  </w:num>
  <w:num w:numId="16" w16cid:durableId="753893123">
    <w:abstractNumId w:val="1"/>
  </w:num>
  <w:num w:numId="17" w16cid:durableId="298189470">
    <w:abstractNumId w:val="5"/>
  </w:num>
  <w:num w:numId="18" w16cid:durableId="967591525">
    <w:abstractNumId w:val="11"/>
  </w:num>
  <w:num w:numId="19" w16cid:durableId="1887063373">
    <w:abstractNumId w:val="2"/>
  </w:num>
  <w:num w:numId="20" w16cid:durableId="995575650">
    <w:abstractNumId w:val="10"/>
  </w:num>
  <w:num w:numId="21" w16cid:durableId="91947407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CF"/>
    <w:rsid w:val="000100B5"/>
    <w:rsid w:val="000115C8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650"/>
    <w:rsid w:val="00041988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6C7"/>
    <w:rsid w:val="0007732F"/>
    <w:rsid w:val="00081B2B"/>
    <w:rsid w:val="00085223"/>
    <w:rsid w:val="0008670F"/>
    <w:rsid w:val="000923EC"/>
    <w:rsid w:val="000A1890"/>
    <w:rsid w:val="000A79C9"/>
    <w:rsid w:val="000B2E59"/>
    <w:rsid w:val="000C0C18"/>
    <w:rsid w:val="000C7006"/>
    <w:rsid w:val="000D0F78"/>
    <w:rsid w:val="000D2660"/>
    <w:rsid w:val="000D4A1A"/>
    <w:rsid w:val="000D54C9"/>
    <w:rsid w:val="000E2519"/>
    <w:rsid w:val="000F2C70"/>
    <w:rsid w:val="0010269A"/>
    <w:rsid w:val="001033DC"/>
    <w:rsid w:val="00103EC9"/>
    <w:rsid w:val="00107247"/>
    <w:rsid w:val="0012163E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61E0"/>
    <w:rsid w:val="0018214E"/>
    <w:rsid w:val="00185A0B"/>
    <w:rsid w:val="0018607A"/>
    <w:rsid w:val="00193222"/>
    <w:rsid w:val="00194BBD"/>
    <w:rsid w:val="0019597B"/>
    <w:rsid w:val="001A1E71"/>
    <w:rsid w:val="001A4FA2"/>
    <w:rsid w:val="001A5A42"/>
    <w:rsid w:val="001A5F2D"/>
    <w:rsid w:val="001A7C0A"/>
    <w:rsid w:val="001B0BC6"/>
    <w:rsid w:val="001B3F28"/>
    <w:rsid w:val="001B4E23"/>
    <w:rsid w:val="001B5175"/>
    <w:rsid w:val="001B7BEC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041B"/>
    <w:rsid w:val="001E62A2"/>
    <w:rsid w:val="001E73AB"/>
    <w:rsid w:val="001E7C26"/>
    <w:rsid w:val="001F1442"/>
    <w:rsid w:val="00203A0D"/>
    <w:rsid w:val="00205FF8"/>
    <w:rsid w:val="002134C9"/>
    <w:rsid w:val="00215CAC"/>
    <w:rsid w:val="0022064E"/>
    <w:rsid w:val="0022367D"/>
    <w:rsid w:val="00227ADC"/>
    <w:rsid w:val="00231473"/>
    <w:rsid w:val="00232779"/>
    <w:rsid w:val="00242650"/>
    <w:rsid w:val="00245D27"/>
    <w:rsid w:val="00252B41"/>
    <w:rsid w:val="002562BF"/>
    <w:rsid w:val="00256314"/>
    <w:rsid w:val="00256E42"/>
    <w:rsid w:val="00263926"/>
    <w:rsid w:val="00266E0F"/>
    <w:rsid w:val="002672E4"/>
    <w:rsid w:val="00270C5A"/>
    <w:rsid w:val="0027181A"/>
    <w:rsid w:val="00274F27"/>
    <w:rsid w:val="00277B82"/>
    <w:rsid w:val="002814E7"/>
    <w:rsid w:val="00284AB0"/>
    <w:rsid w:val="00285B13"/>
    <w:rsid w:val="0029000E"/>
    <w:rsid w:val="002948FF"/>
    <w:rsid w:val="0029769A"/>
    <w:rsid w:val="002A1F80"/>
    <w:rsid w:val="002A274D"/>
    <w:rsid w:val="002A5B21"/>
    <w:rsid w:val="002A7EFF"/>
    <w:rsid w:val="002B0171"/>
    <w:rsid w:val="002B21D4"/>
    <w:rsid w:val="002B72F3"/>
    <w:rsid w:val="002C1494"/>
    <w:rsid w:val="002C2CE9"/>
    <w:rsid w:val="002C4EFD"/>
    <w:rsid w:val="002C7880"/>
    <w:rsid w:val="002C796C"/>
    <w:rsid w:val="002D2CAA"/>
    <w:rsid w:val="002D2FF0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1CE0"/>
    <w:rsid w:val="0031378A"/>
    <w:rsid w:val="00315F36"/>
    <w:rsid w:val="00322AFC"/>
    <w:rsid w:val="003262D0"/>
    <w:rsid w:val="00326AED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42E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E0060"/>
    <w:rsid w:val="003E0B46"/>
    <w:rsid w:val="003E66DF"/>
    <w:rsid w:val="003E75B6"/>
    <w:rsid w:val="003F33CB"/>
    <w:rsid w:val="0041336F"/>
    <w:rsid w:val="00414973"/>
    <w:rsid w:val="0041645E"/>
    <w:rsid w:val="00417FC9"/>
    <w:rsid w:val="00427C39"/>
    <w:rsid w:val="004312F7"/>
    <w:rsid w:val="00434E5C"/>
    <w:rsid w:val="0044499D"/>
    <w:rsid w:val="00445788"/>
    <w:rsid w:val="00446F00"/>
    <w:rsid w:val="004504F1"/>
    <w:rsid w:val="0045482E"/>
    <w:rsid w:val="00457F5D"/>
    <w:rsid w:val="00461B15"/>
    <w:rsid w:val="00462035"/>
    <w:rsid w:val="00466F57"/>
    <w:rsid w:val="004704C9"/>
    <w:rsid w:val="00472D33"/>
    <w:rsid w:val="00473F4B"/>
    <w:rsid w:val="004752EB"/>
    <w:rsid w:val="004837C5"/>
    <w:rsid w:val="00485EDE"/>
    <w:rsid w:val="004A2991"/>
    <w:rsid w:val="004A41EF"/>
    <w:rsid w:val="004A5D6B"/>
    <w:rsid w:val="004A7A40"/>
    <w:rsid w:val="004B3124"/>
    <w:rsid w:val="004B368D"/>
    <w:rsid w:val="004B3DF5"/>
    <w:rsid w:val="004B4D8D"/>
    <w:rsid w:val="004B74CC"/>
    <w:rsid w:val="004C4A14"/>
    <w:rsid w:val="004C6ABA"/>
    <w:rsid w:val="004C7036"/>
    <w:rsid w:val="004E01AD"/>
    <w:rsid w:val="004E6D4D"/>
    <w:rsid w:val="004F0CA8"/>
    <w:rsid w:val="00500DE7"/>
    <w:rsid w:val="0050600B"/>
    <w:rsid w:val="005062CA"/>
    <w:rsid w:val="00510C62"/>
    <w:rsid w:val="00513928"/>
    <w:rsid w:val="00517ADD"/>
    <w:rsid w:val="00520081"/>
    <w:rsid w:val="00521183"/>
    <w:rsid w:val="00523D91"/>
    <w:rsid w:val="0052593A"/>
    <w:rsid w:val="00526C5F"/>
    <w:rsid w:val="005327E9"/>
    <w:rsid w:val="00532BAF"/>
    <w:rsid w:val="0053782C"/>
    <w:rsid w:val="0054222B"/>
    <w:rsid w:val="00543C04"/>
    <w:rsid w:val="0055574E"/>
    <w:rsid w:val="00556671"/>
    <w:rsid w:val="00561D69"/>
    <w:rsid w:val="00561E94"/>
    <w:rsid w:val="00562D2B"/>
    <w:rsid w:val="00571C1E"/>
    <w:rsid w:val="00574720"/>
    <w:rsid w:val="00576934"/>
    <w:rsid w:val="0057794A"/>
    <w:rsid w:val="0058134C"/>
    <w:rsid w:val="00583230"/>
    <w:rsid w:val="00593FCB"/>
    <w:rsid w:val="0059417B"/>
    <w:rsid w:val="00596063"/>
    <w:rsid w:val="0059787C"/>
    <w:rsid w:val="005B0F7A"/>
    <w:rsid w:val="005B1AD1"/>
    <w:rsid w:val="005B6997"/>
    <w:rsid w:val="005C7B97"/>
    <w:rsid w:val="005D45F7"/>
    <w:rsid w:val="005D5175"/>
    <w:rsid w:val="005D5233"/>
    <w:rsid w:val="005D5F39"/>
    <w:rsid w:val="005D5FF3"/>
    <w:rsid w:val="005E18E3"/>
    <w:rsid w:val="005E25D9"/>
    <w:rsid w:val="005E44F4"/>
    <w:rsid w:val="005E5E14"/>
    <w:rsid w:val="005F15CC"/>
    <w:rsid w:val="005F7A0E"/>
    <w:rsid w:val="00600FC5"/>
    <w:rsid w:val="00604C3D"/>
    <w:rsid w:val="0061765C"/>
    <w:rsid w:val="00620C29"/>
    <w:rsid w:val="00622552"/>
    <w:rsid w:val="00624E1C"/>
    <w:rsid w:val="00626534"/>
    <w:rsid w:val="00631A14"/>
    <w:rsid w:val="006337E5"/>
    <w:rsid w:val="00634AF5"/>
    <w:rsid w:val="00634B61"/>
    <w:rsid w:val="00636D7B"/>
    <w:rsid w:val="00641951"/>
    <w:rsid w:val="0064204C"/>
    <w:rsid w:val="00645994"/>
    <w:rsid w:val="006531B1"/>
    <w:rsid w:val="00654D1D"/>
    <w:rsid w:val="00656CB0"/>
    <w:rsid w:val="00660BC6"/>
    <w:rsid w:val="00660CC8"/>
    <w:rsid w:val="00663A24"/>
    <w:rsid w:val="00666868"/>
    <w:rsid w:val="006700A5"/>
    <w:rsid w:val="00672A3E"/>
    <w:rsid w:val="00675931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4F66"/>
    <w:rsid w:val="006D54CF"/>
    <w:rsid w:val="006E6598"/>
    <w:rsid w:val="006F07E3"/>
    <w:rsid w:val="006F0EC9"/>
    <w:rsid w:val="006F1302"/>
    <w:rsid w:val="006F274D"/>
    <w:rsid w:val="006F66D2"/>
    <w:rsid w:val="00707829"/>
    <w:rsid w:val="0071089C"/>
    <w:rsid w:val="00720BE8"/>
    <w:rsid w:val="00720EBF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660E5"/>
    <w:rsid w:val="00770366"/>
    <w:rsid w:val="00771C09"/>
    <w:rsid w:val="007720DD"/>
    <w:rsid w:val="007727CB"/>
    <w:rsid w:val="007740EF"/>
    <w:rsid w:val="0078114E"/>
    <w:rsid w:val="007A1F9E"/>
    <w:rsid w:val="007A41E3"/>
    <w:rsid w:val="007B273D"/>
    <w:rsid w:val="007B5221"/>
    <w:rsid w:val="007C232B"/>
    <w:rsid w:val="007D7F00"/>
    <w:rsid w:val="007E03DA"/>
    <w:rsid w:val="007E2553"/>
    <w:rsid w:val="007E3054"/>
    <w:rsid w:val="007E4A87"/>
    <w:rsid w:val="007E54EF"/>
    <w:rsid w:val="007E554B"/>
    <w:rsid w:val="007E6FF6"/>
    <w:rsid w:val="007F128C"/>
    <w:rsid w:val="007F4737"/>
    <w:rsid w:val="00802205"/>
    <w:rsid w:val="0081070A"/>
    <w:rsid w:val="00813F25"/>
    <w:rsid w:val="00816874"/>
    <w:rsid w:val="00816C7F"/>
    <w:rsid w:val="00817536"/>
    <w:rsid w:val="00817D2C"/>
    <w:rsid w:val="00820D52"/>
    <w:rsid w:val="00821C78"/>
    <w:rsid w:val="00822058"/>
    <w:rsid w:val="008236A0"/>
    <w:rsid w:val="008251EA"/>
    <w:rsid w:val="00830BA2"/>
    <w:rsid w:val="008331B0"/>
    <w:rsid w:val="00834862"/>
    <w:rsid w:val="00836817"/>
    <w:rsid w:val="00860F75"/>
    <w:rsid w:val="0086391A"/>
    <w:rsid w:val="00866ED5"/>
    <w:rsid w:val="00871978"/>
    <w:rsid w:val="00880ECD"/>
    <w:rsid w:val="00882A4D"/>
    <w:rsid w:val="00882D87"/>
    <w:rsid w:val="00884A96"/>
    <w:rsid w:val="00887C4A"/>
    <w:rsid w:val="00887DE8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E0B6D"/>
    <w:rsid w:val="008F0E83"/>
    <w:rsid w:val="008F11CC"/>
    <w:rsid w:val="008F24A4"/>
    <w:rsid w:val="00901D2D"/>
    <w:rsid w:val="00906E5E"/>
    <w:rsid w:val="00907ABC"/>
    <w:rsid w:val="00911E05"/>
    <w:rsid w:val="00911EFA"/>
    <w:rsid w:val="009169C4"/>
    <w:rsid w:val="00916E49"/>
    <w:rsid w:val="00920227"/>
    <w:rsid w:val="00922589"/>
    <w:rsid w:val="00922BBD"/>
    <w:rsid w:val="00923A3D"/>
    <w:rsid w:val="009242FD"/>
    <w:rsid w:val="00927D99"/>
    <w:rsid w:val="00927D9E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B0E3C"/>
    <w:rsid w:val="009B7EB1"/>
    <w:rsid w:val="009C3BBA"/>
    <w:rsid w:val="009C4CA6"/>
    <w:rsid w:val="009C53B3"/>
    <w:rsid w:val="009D18CF"/>
    <w:rsid w:val="009D1C4F"/>
    <w:rsid w:val="009E0E57"/>
    <w:rsid w:val="009E16AA"/>
    <w:rsid w:val="009E2F96"/>
    <w:rsid w:val="009F58CE"/>
    <w:rsid w:val="009F7D20"/>
    <w:rsid w:val="00A11012"/>
    <w:rsid w:val="00A11EE9"/>
    <w:rsid w:val="00A13349"/>
    <w:rsid w:val="00A1371C"/>
    <w:rsid w:val="00A13AE3"/>
    <w:rsid w:val="00A14D2A"/>
    <w:rsid w:val="00A153FF"/>
    <w:rsid w:val="00A17A22"/>
    <w:rsid w:val="00A20F2F"/>
    <w:rsid w:val="00A2619E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805B9"/>
    <w:rsid w:val="00A80DF8"/>
    <w:rsid w:val="00A81738"/>
    <w:rsid w:val="00A86777"/>
    <w:rsid w:val="00A9213A"/>
    <w:rsid w:val="00A93DEE"/>
    <w:rsid w:val="00A95A78"/>
    <w:rsid w:val="00AA286C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2539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15B3"/>
    <w:rsid w:val="00B33343"/>
    <w:rsid w:val="00B3398E"/>
    <w:rsid w:val="00B4058C"/>
    <w:rsid w:val="00B43C9D"/>
    <w:rsid w:val="00B6127B"/>
    <w:rsid w:val="00B63683"/>
    <w:rsid w:val="00B658E6"/>
    <w:rsid w:val="00B67EFB"/>
    <w:rsid w:val="00B71E1B"/>
    <w:rsid w:val="00B72388"/>
    <w:rsid w:val="00B75DD5"/>
    <w:rsid w:val="00B76E3D"/>
    <w:rsid w:val="00B80C85"/>
    <w:rsid w:val="00B816BB"/>
    <w:rsid w:val="00B818F1"/>
    <w:rsid w:val="00B83E2D"/>
    <w:rsid w:val="00B86B50"/>
    <w:rsid w:val="00B875E8"/>
    <w:rsid w:val="00B90F77"/>
    <w:rsid w:val="00B931DB"/>
    <w:rsid w:val="00B96152"/>
    <w:rsid w:val="00BA1D6C"/>
    <w:rsid w:val="00BA2E33"/>
    <w:rsid w:val="00BB5B03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740B"/>
    <w:rsid w:val="00BE0401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36E32"/>
    <w:rsid w:val="00C405FD"/>
    <w:rsid w:val="00C434FF"/>
    <w:rsid w:val="00C46B5C"/>
    <w:rsid w:val="00C5338B"/>
    <w:rsid w:val="00C5663A"/>
    <w:rsid w:val="00C65264"/>
    <w:rsid w:val="00C6638D"/>
    <w:rsid w:val="00C66A4A"/>
    <w:rsid w:val="00C67202"/>
    <w:rsid w:val="00C70860"/>
    <w:rsid w:val="00C74ED4"/>
    <w:rsid w:val="00C74F48"/>
    <w:rsid w:val="00C762ED"/>
    <w:rsid w:val="00C8088E"/>
    <w:rsid w:val="00C84FE2"/>
    <w:rsid w:val="00C8761A"/>
    <w:rsid w:val="00C90BE2"/>
    <w:rsid w:val="00C92AEE"/>
    <w:rsid w:val="00C97556"/>
    <w:rsid w:val="00CA24D4"/>
    <w:rsid w:val="00CA3110"/>
    <w:rsid w:val="00CA48D8"/>
    <w:rsid w:val="00CB1134"/>
    <w:rsid w:val="00CB3368"/>
    <w:rsid w:val="00CB39B6"/>
    <w:rsid w:val="00CB5A91"/>
    <w:rsid w:val="00CB5D21"/>
    <w:rsid w:val="00CC0C38"/>
    <w:rsid w:val="00CC3519"/>
    <w:rsid w:val="00CC7F53"/>
    <w:rsid w:val="00CD27DB"/>
    <w:rsid w:val="00CE171E"/>
    <w:rsid w:val="00CE2EA5"/>
    <w:rsid w:val="00CE7503"/>
    <w:rsid w:val="00CF0B0B"/>
    <w:rsid w:val="00CF1E92"/>
    <w:rsid w:val="00D000EB"/>
    <w:rsid w:val="00D04A53"/>
    <w:rsid w:val="00D06101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4E9A"/>
    <w:rsid w:val="00D263F1"/>
    <w:rsid w:val="00D313A3"/>
    <w:rsid w:val="00D31D9D"/>
    <w:rsid w:val="00D40277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57E64"/>
    <w:rsid w:val="00D623A6"/>
    <w:rsid w:val="00D776B7"/>
    <w:rsid w:val="00D82BE1"/>
    <w:rsid w:val="00D83D3F"/>
    <w:rsid w:val="00D9083F"/>
    <w:rsid w:val="00D92B3F"/>
    <w:rsid w:val="00DA3C55"/>
    <w:rsid w:val="00DA570C"/>
    <w:rsid w:val="00DA5EB1"/>
    <w:rsid w:val="00DB1A36"/>
    <w:rsid w:val="00DB481F"/>
    <w:rsid w:val="00DB4A10"/>
    <w:rsid w:val="00DB7E54"/>
    <w:rsid w:val="00DC1188"/>
    <w:rsid w:val="00DE5C43"/>
    <w:rsid w:val="00DF0066"/>
    <w:rsid w:val="00DF4C2B"/>
    <w:rsid w:val="00E00694"/>
    <w:rsid w:val="00E10633"/>
    <w:rsid w:val="00E11B95"/>
    <w:rsid w:val="00E11EDC"/>
    <w:rsid w:val="00E12DDA"/>
    <w:rsid w:val="00E27C0E"/>
    <w:rsid w:val="00E30225"/>
    <w:rsid w:val="00E327AE"/>
    <w:rsid w:val="00E344A2"/>
    <w:rsid w:val="00E35546"/>
    <w:rsid w:val="00E35592"/>
    <w:rsid w:val="00E4025A"/>
    <w:rsid w:val="00E41989"/>
    <w:rsid w:val="00E479E0"/>
    <w:rsid w:val="00E50BFF"/>
    <w:rsid w:val="00E55EB5"/>
    <w:rsid w:val="00E56A0E"/>
    <w:rsid w:val="00E60394"/>
    <w:rsid w:val="00E614BF"/>
    <w:rsid w:val="00E7599B"/>
    <w:rsid w:val="00E75B21"/>
    <w:rsid w:val="00E80518"/>
    <w:rsid w:val="00E83E9A"/>
    <w:rsid w:val="00E852C2"/>
    <w:rsid w:val="00E913CB"/>
    <w:rsid w:val="00E930EE"/>
    <w:rsid w:val="00E96857"/>
    <w:rsid w:val="00E96C6C"/>
    <w:rsid w:val="00EA02A2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2DD0"/>
    <w:rsid w:val="00EE043A"/>
    <w:rsid w:val="00EE18CC"/>
    <w:rsid w:val="00EE35BB"/>
    <w:rsid w:val="00EE70D2"/>
    <w:rsid w:val="00EF0063"/>
    <w:rsid w:val="00EF1791"/>
    <w:rsid w:val="00EF2DEE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652D"/>
    <w:rsid w:val="00F47BC0"/>
    <w:rsid w:val="00F52ED3"/>
    <w:rsid w:val="00F66AC9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9469A"/>
    <w:rsid w:val="00FA0560"/>
    <w:rsid w:val="00FA08D6"/>
    <w:rsid w:val="00FA0DD1"/>
    <w:rsid w:val="00FA2F4C"/>
    <w:rsid w:val="00FA3A61"/>
    <w:rsid w:val="00FA48C3"/>
    <w:rsid w:val="00FA5BF8"/>
    <w:rsid w:val="00FD41C4"/>
    <w:rsid w:val="00FE0A18"/>
    <w:rsid w:val="00FE1F8E"/>
    <w:rsid w:val="00FE2969"/>
    <w:rsid w:val="00FE3326"/>
    <w:rsid w:val="00FE455C"/>
    <w:rsid w:val="00FE5522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B0B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TAN">
    <w:name w:val="TAN"/>
    <w:basedOn w:val="TAL"/>
    <w:link w:val="TANChar"/>
    <w:rsid w:val="004A7A40"/>
    <w:pPr>
      <w:overflowPunct/>
      <w:autoSpaceDE/>
      <w:autoSpaceDN/>
      <w:adjustRightInd/>
      <w:ind w:left="851" w:hanging="851"/>
      <w:textAlignment w:val="auto"/>
    </w:pPr>
    <w:rPr>
      <w:rFonts w:eastAsia="MS Mincho"/>
    </w:rPr>
  </w:style>
  <w:style w:type="paragraph" w:customStyle="1" w:styleId="Tabletext">
    <w:name w:val="Table_text"/>
    <w:basedOn w:val="Normal"/>
    <w:link w:val="TabletextChar"/>
    <w:rsid w:val="004A7A4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TabletextChar">
    <w:name w:val="Table_text Char"/>
    <w:link w:val="Tabletext"/>
    <w:locked/>
    <w:rsid w:val="004A7A40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ocked/>
    <w:rsid w:val="004A7A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A7A40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40</cp:revision>
  <dcterms:created xsi:type="dcterms:W3CDTF">2022-04-11T01:34:00Z</dcterms:created>
  <dcterms:modified xsi:type="dcterms:W3CDTF">2022-04-22T05:53:00Z</dcterms:modified>
</cp:coreProperties>
</file>