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3A646D84" w:rsidR="000372AF" w:rsidRPr="00771486" w:rsidRDefault="007B3490"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109-e</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E47A28">
        <w:rPr>
          <w:rFonts w:ascii="Times New Roman" w:eastAsiaTheme="minorHAnsi" w:hAnsi="Times New Roman" w:cstheme="minorBidi"/>
          <w:b/>
          <w:bCs/>
          <w:sz w:val="24"/>
          <w:szCs w:val="28"/>
          <w:lang w:val="en-US"/>
        </w:rPr>
        <w:t>R1-</w:t>
      </w:r>
      <w:r w:rsidR="001F1EB6" w:rsidRPr="001F1EB6">
        <w:t xml:space="preserve"> </w:t>
      </w:r>
      <w:r w:rsidR="001F1EB6" w:rsidRPr="001F1EB6">
        <w:rPr>
          <w:rFonts w:ascii="Times New Roman" w:eastAsiaTheme="minorHAnsi" w:hAnsi="Times New Roman" w:cstheme="minorBidi"/>
          <w:b/>
          <w:bCs/>
          <w:sz w:val="24"/>
          <w:szCs w:val="28"/>
          <w:lang w:val="en-US"/>
        </w:rPr>
        <w:t>2204157</w:t>
      </w:r>
    </w:p>
    <w:p w14:paraId="1B6BF355" w14:textId="77777777" w:rsidR="00010496" w:rsidRDefault="00010496" w:rsidP="00010496">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Pr="00D1541F">
        <w:rPr>
          <w:rFonts w:ascii="Times New Roman" w:eastAsiaTheme="minorHAnsi" w:hAnsi="Times New Roman"/>
          <w:b/>
          <w:bCs/>
          <w:sz w:val="24"/>
          <w:szCs w:val="28"/>
          <w:lang w:val="en-US"/>
        </w:rPr>
        <w:t>May 9</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 20</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w:t>
      </w:r>
      <w:r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1174AA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68131B">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14361F66"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4419FE" w:rsidRPr="004419FE">
        <w:rPr>
          <w:rFonts w:cs="Times New Roman"/>
          <w:b/>
          <w:bCs/>
        </w:rPr>
        <w:t>Evaluation assumptions and potential solutions for positioning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7B166185" w:rsidR="00734E87" w:rsidRDefault="00734E87" w:rsidP="00734E87">
      <w:r w:rsidRPr="00CE4114">
        <w:t>In RAN#</w:t>
      </w:r>
      <w:r>
        <w:t>94-</w:t>
      </w:r>
      <w:r w:rsidRPr="00CE4114">
        <w:t xml:space="preserve">e, </w:t>
      </w:r>
      <w:r>
        <w:t>the contents of SID for Rel. 18 were agreed [</w:t>
      </w:r>
      <w:r w:rsidR="00392C8E">
        <w:t>1</w:t>
      </w:r>
      <w:r>
        <w:t>]</w:t>
      </w:r>
      <w:r w:rsidRPr="00CE4114">
        <w:t>.</w:t>
      </w:r>
      <w:r>
        <w:t xml:space="preserve"> It was agreed to study</w:t>
      </w:r>
      <w:r w:rsidR="00A0032C">
        <w:t xml:space="preserve"> </w:t>
      </w:r>
      <w:r w:rsidR="00621ABF">
        <w:t>positioning</w:t>
      </w:r>
      <w:r w:rsidR="00A0032C">
        <w:t xml:space="preserve"> of</w:t>
      </w:r>
      <w:r>
        <w:t xml:space="preserve"> </w:t>
      </w:r>
      <w:r w:rsidR="00A0032C">
        <w:t>RedCap UE</w:t>
      </w:r>
      <w:r>
        <w:t>. The descriptions in the SID are as follows.</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2C233772" w14:textId="77777777" w:rsidR="0011184C" w:rsidRPr="001A5A0D" w:rsidRDefault="0011184C" w:rsidP="0011184C">
            <w:pPr>
              <w:numPr>
                <w:ilvl w:val="0"/>
                <w:numId w:val="10"/>
              </w:numPr>
              <w:overflowPunct w:val="0"/>
              <w:autoSpaceDE w:val="0"/>
              <w:autoSpaceDN w:val="0"/>
              <w:adjustRightInd w:val="0"/>
              <w:jc w:val="left"/>
              <w:textAlignment w:val="baseline"/>
              <w:rPr>
                <w:bCs/>
              </w:rPr>
            </w:pPr>
            <w:r w:rsidRPr="001A5A0D">
              <w:rPr>
                <w:bCs/>
              </w:rPr>
              <w:t>Positioning support for RedCap UEs, considering the following:</w:t>
            </w:r>
          </w:p>
          <w:p w14:paraId="5E12D63F" w14:textId="77777777" w:rsidR="0011184C" w:rsidRPr="001A5A0D" w:rsidRDefault="0011184C" w:rsidP="0011184C">
            <w:pPr>
              <w:numPr>
                <w:ilvl w:val="1"/>
                <w:numId w:val="10"/>
              </w:numPr>
              <w:overflowPunct w:val="0"/>
              <w:autoSpaceDE w:val="0"/>
              <w:autoSpaceDN w:val="0"/>
              <w:adjustRightInd w:val="0"/>
              <w:jc w:val="left"/>
              <w:textAlignment w:val="baseline"/>
              <w:rPr>
                <w:bCs/>
              </w:rPr>
            </w:pPr>
            <w:r w:rsidRPr="001A5A0D">
              <w:rPr>
                <w:bCs/>
              </w:rPr>
              <w:t>Evaluate positioning performance of existing positioning procedures and measurements with RedCap UEs[RAN1]</w:t>
            </w:r>
          </w:p>
          <w:p w14:paraId="13DB9542" w14:textId="10F983A8" w:rsidR="0011184C" w:rsidRDefault="0011184C" w:rsidP="002A72FD">
            <w:pPr>
              <w:numPr>
                <w:ilvl w:val="1"/>
                <w:numId w:val="10"/>
              </w:numPr>
              <w:overflowPunct w:val="0"/>
              <w:autoSpaceDE w:val="0"/>
              <w:autoSpaceDN w:val="0"/>
              <w:adjustRightInd w:val="0"/>
              <w:jc w:val="left"/>
              <w:textAlignment w:val="baseline"/>
              <w:rPr>
                <w:sz w:val="21"/>
                <w:szCs w:val="21"/>
              </w:rPr>
            </w:pPr>
            <w:r w:rsidRPr="001A5A0D">
              <w:rPr>
                <w:bCs/>
              </w:rPr>
              <w:t>Based on the evaluation, assess the necessity of enhancements and, if needed, identify enhancements to help address limitations associated with for RedCap UEs [RAN1, RAN2]</w:t>
            </w:r>
          </w:p>
        </w:tc>
      </w:tr>
    </w:tbl>
    <w:p w14:paraId="751AD949" w14:textId="46F010B6" w:rsidR="003A020C" w:rsidRPr="00473D3A" w:rsidRDefault="00C25A55" w:rsidP="00C25A55">
      <w:pPr>
        <w:spacing w:before="240"/>
        <w:rPr>
          <w:sz w:val="21"/>
          <w:szCs w:val="21"/>
        </w:rPr>
      </w:pPr>
      <w:r>
        <w:rPr>
          <w:sz w:val="21"/>
          <w:szCs w:val="21"/>
        </w:rPr>
        <w:t xml:space="preserve">In this contribution, we discuss </w:t>
      </w:r>
      <w:r w:rsidR="00AF5516">
        <w:rPr>
          <w:sz w:val="21"/>
          <w:szCs w:val="21"/>
        </w:rPr>
        <w:t xml:space="preserve">and </w:t>
      </w:r>
      <w:r w:rsidR="0084675C">
        <w:rPr>
          <w:sz w:val="21"/>
          <w:szCs w:val="21"/>
        </w:rPr>
        <w:t>demonstrate</w:t>
      </w:r>
      <w:r w:rsidR="00AF5516">
        <w:rPr>
          <w:sz w:val="21"/>
          <w:szCs w:val="21"/>
        </w:rPr>
        <w:t xml:space="preserve"> </w:t>
      </w:r>
      <w:r>
        <w:rPr>
          <w:sz w:val="21"/>
          <w:szCs w:val="21"/>
        </w:rPr>
        <w:t>evaluation assumptions and initial evaluation result for positioning of RedCap UEs.</w:t>
      </w:r>
    </w:p>
    <w:p w14:paraId="3B785ADD" w14:textId="23FC424B" w:rsidR="00CC4D78" w:rsidRDefault="00855A37" w:rsidP="00D15E9B">
      <w:pPr>
        <w:pStyle w:val="Heading1"/>
        <w:tabs>
          <w:tab w:val="clear" w:pos="360"/>
        </w:tabs>
        <w:rPr>
          <w:szCs w:val="32"/>
        </w:rPr>
      </w:pPr>
      <w:bookmarkStart w:id="1" w:name="_Hlk101726869"/>
      <w:r>
        <w:rPr>
          <w:szCs w:val="32"/>
        </w:rPr>
        <w:t>Evaluation assumptions</w:t>
      </w:r>
      <w:r w:rsidR="00533E31">
        <w:rPr>
          <w:szCs w:val="32"/>
        </w:rPr>
        <w:t xml:space="preserve"> for DL positioning techniques</w:t>
      </w:r>
    </w:p>
    <w:bookmarkEnd w:id="1"/>
    <w:p w14:paraId="5A13C641" w14:textId="11DCC16A" w:rsidR="00FC072E" w:rsidRPr="005A2E16" w:rsidRDefault="00FC072E" w:rsidP="00562598">
      <w:pPr>
        <w:pStyle w:val="Heading2"/>
      </w:pPr>
      <w:r>
        <w:t>Accuracy</w:t>
      </w:r>
      <w:r w:rsidRPr="005A2E16">
        <w:t xml:space="preserve"> </w:t>
      </w:r>
      <w:r w:rsidR="00935ADA">
        <w:t>evaluation</w:t>
      </w:r>
      <w:r w:rsidR="003F375A">
        <w:t xml:space="preserve"> for RedCap UE positioning</w:t>
      </w:r>
    </w:p>
    <w:p w14:paraId="7606C754" w14:textId="46839FEE" w:rsidR="005B075F" w:rsidRDefault="000C3CCA" w:rsidP="00855A37">
      <w:pPr>
        <w:rPr>
          <w:lang w:val="en-GB" w:eastAsia="zh-CN"/>
        </w:rPr>
      </w:pPr>
      <w:r>
        <w:rPr>
          <w:lang w:val="en-GB" w:eastAsia="zh-CN"/>
        </w:rPr>
        <w:t xml:space="preserve">During Rel. 17, IIoT scenarios were investigated and </w:t>
      </w:r>
      <w:r w:rsidR="000A4E42">
        <w:rPr>
          <w:lang w:val="en-GB" w:eastAsia="zh-CN"/>
        </w:rPr>
        <w:t>horizontal</w:t>
      </w:r>
      <w:r w:rsidR="006C576E">
        <w:rPr>
          <w:lang w:val="en-GB" w:eastAsia="zh-CN"/>
        </w:rPr>
        <w:t xml:space="preserve"> </w:t>
      </w:r>
      <w:r w:rsidR="006779CF">
        <w:rPr>
          <w:lang w:val="en-GB" w:eastAsia="zh-CN"/>
        </w:rPr>
        <w:t>accuracy of less than 0.2m</w:t>
      </w:r>
      <w:r w:rsidR="000A4E42">
        <w:rPr>
          <w:lang w:val="en-GB" w:eastAsia="zh-CN"/>
        </w:rPr>
        <w:t xml:space="preserve"> was </w:t>
      </w:r>
      <w:r w:rsidR="00B75963">
        <w:rPr>
          <w:lang w:val="en-GB" w:eastAsia="zh-CN"/>
        </w:rPr>
        <w:t>set as the target accuracy</w:t>
      </w:r>
      <w:r w:rsidR="006779CF">
        <w:rPr>
          <w:lang w:val="en-GB" w:eastAsia="zh-CN"/>
        </w:rPr>
        <w:t xml:space="preserve"> for IIoT applications</w:t>
      </w:r>
      <w:r w:rsidR="005B075F">
        <w:rPr>
          <w:lang w:val="en-GB" w:eastAsia="zh-CN"/>
        </w:rPr>
        <w:t>, as shown in TR 38.857</w:t>
      </w:r>
      <w:r w:rsidR="00A93213">
        <w:rPr>
          <w:lang w:val="en-GB" w:eastAsia="zh-CN"/>
        </w:rPr>
        <w:t xml:space="preserve"> [2]</w:t>
      </w:r>
      <w:r w:rsidR="006779CF">
        <w:rPr>
          <w:lang w:val="en-GB" w:eastAsia="zh-CN"/>
        </w:rPr>
        <w:t>.</w:t>
      </w:r>
      <w:r w:rsidR="00FE4253">
        <w:rPr>
          <w:lang w:val="en-GB" w:eastAsia="zh-CN"/>
        </w:rPr>
        <w:t xml:space="preserve"> </w:t>
      </w:r>
      <w:r w:rsidR="0009386E">
        <w:rPr>
          <w:lang w:val="en-GB" w:eastAsia="zh-CN"/>
        </w:rPr>
        <w:t xml:space="preserve">In the Rel. 18 study item, UEs with reduced capabilities, such as reduced bandwidth, </w:t>
      </w:r>
      <w:r w:rsidR="00A84E34">
        <w:rPr>
          <w:lang w:val="en-GB" w:eastAsia="zh-CN"/>
        </w:rPr>
        <w:t xml:space="preserve">are included as the UEs to be </w:t>
      </w:r>
      <w:r w:rsidR="00C24263">
        <w:rPr>
          <w:lang w:val="en-GB" w:eastAsia="zh-CN"/>
        </w:rPr>
        <w:t>located.</w:t>
      </w:r>
    </w:p>
    <w:p w14:paraId="739B38DA" w14:textId="4D66508F" w:rsidR="00F411E1" w:rsidRDefault="00FE4253" w:rsidP="00855A37">
      <w:pPr>
        <w:rPr>
          <w:lang w:val="en-GB" w:eastAsia="zh-CN"/>
        </w:rPr>
      </w:pPr>
      <w:r>
        <w:rPr>
          <w:lang w:val="en-GB" w:eastAsia="zh-CN"/>
        </w:rPr>
        <w:t xml:space="preserve">In TR 38.875, </w:t>
      </w:r>
      <w:r w:rsidR="007105A0">
        <w:rPr>
          <w:lang w:val="en-GB" w:eastAsia="zh-CN"/>
        </w:rPr>
        <w:t xml:space="preserve">various performance evaluations of </w:t>
      </w:r>
      <w:r w:rsidR="004A6DB7">
        <w:rPr>
          <w:lang w:val="en-GB" w:eastAsia="zh-CN"/>
        </w:rPr>
        <w:t xml:space="preserve">RedCap </w:t>
      </w:r>
      <w:r w:rsidR="007105A0">
        <w:rPr>
          <w:lang w:val="en-GB" w:eastAsia="zh-CN"/>
        </w:rPr>
        <w:t>UEs with reduced capabilities</w:t>
      </w:r>
      <w:r w:rsidR="00480DDE">
        <w:rPr>
          <w:lang w:val="en-GB" w:eastAsia="zh-CN"/>
        </w:rPr>
        <w:t>, including reduced bandwidth,</w:t>
      </w:r>
      <w:r w:rsidR="007105A0">
        <w:rPr>
          <w:lang w:val="en-GB" w:eastAsia="zh-CN"/>
        </w:rPr>
        <w:t xml:space="preserve"> were considered</w:t>
      </w:r>
      <w:r w:rsidR="007D4FA7">
        <w:rPr>
          <w:lang w:val="en-GB" w:eastAsia="zh-CN"/>
        </w:rPr>
        <w:t xml:space="preserve"> and evaluated</w:t>
      </w:r>
      <w:r w:rsidR="007105A0">
        <w:rPr>
          <w:lang w:val="en-GB" w:eastAsia="zh-CN"/>
        </w:rPr>
        <w:t>.</w:t>
      </w:r>
      <w:r w:rsidR="008019E9">
        <w:rPr>
          <w:lang w:val="en-GB" w:eastAsia="zh-CN"/>
        </w:rPr>
        <w:t xml:space="preserve"> For positioning, the effect of reduced bandwidth</w:t>
      </w:r>
      <w:r w:rsidR="004F3AEE">
        <w:rPr>
          <w:lang w:val="en-GB" w:eastAsia="zh-CN"/>
        </w:rPr>
        <w:t xml:space="preserve"> on positioning accuracy</w:t>
      </w:r>
      <w:r w:rsidR="008019E9">
        <w:rPr>
          <w:lang w:val="en-GB" w:eastAsia="zh-CN"/>
        </w:rPr>
        <w:t xml:space="preserve"> </w:t>
      </w:r>
      <w:r w:rsidR="00BB4C41">
        <w:rPr>
          <w:lang w:val="en-GB" w:eastAsia="zh-CN"/>
        </w:rPr>
        <w:t>needs to be investigated for both commercial and IIoT applications</w:t>
      </w:r>
      <w:r w:rsidR="008019E9">
        <w:rPr>
          <w:lang w:val="en-GB" w:eastAsia="zh-CN"/>
        </w:rPr>
        <w:t>. Due to reduced bandwidth, resolution in the time domain</w:t>
      </w:r>
      <w:r w:rsidR="00FB53B8">
        <w:rPr>
          <w:lang w:val="en-GB" w:eastAsia="zh-CN"/>
        </w:rPr>
        <w:t xml:space="preserve"> or effective RSRP</w:t>
      </w:r>
      <w:r w:rsidR="008019E9">
        <w:rPr>
          <w:lang w:val="en-GB" w:eastAsia="zh-CN"/>
        </w:rPr>
        <w:t xml:space="preserve"> </w:t>
      </w:r>
      <w:r w:rsidR="00947C83">
        <w:rPr>
          <w:lang w:val="en-GB" w:eastAsia="zh-CN"/>
        </w:rPr>
        <w:t>is expected to</w:t>
      </w:r>
      <w:r w:rsidR="008019E9">
        <w:rPr>
          <w:lang w:val="en-GB" w:eastAsia="zh-CN"/>
        </w:rPr>
        <w:t xml:space="preserve"> decrease, which may potentially degrade positioning performance</w:t>
      </w:r>
      <w:r w:rsidR="00DA2A25">
        <w:rPr>
          <w:lang w:val="en-GB" w:eastAsia="zh-CN"/>
        </w:rPr>
        <w:t xml:space="preserve"> for both timing based and angle-based DL positioning techniques.</w:t>
      </w:r>
    </w:p>
    <w:p w14:paraId="5992066C" w14:textId="2BBCAEDA" w:rsidR="00F411E1" w:rsidRPr="00312C89" w:rsidRDefault="003C3AA0" w:rsidP="00855A37">
      <w:pPr>
        <w:rPr>
          <w:b/>
          <w:bCs/>
          <w:lang w:val="en-GB" w:eastAsia="zh-CN"/>
        </w:rPr>
      </w:pPr>
      <w:r w:rsidRPr="00312C89">
        <w:rPr>
          <w:b/>
          <w:bCs/>
          <w:lang w:val="en-GB" w:eastAsia="zh-CN"/>
        </w:rPr>
        <w:t>Observation</w:t>
      </w:r>
      <w:r w:rsidR="00F411E1" w:rsidRPr="00312C89">
        <w:rPr>
          <w:b/>
          <w:bCs/>
          <w:lang w:val="en-GB" w:eastAsia="zh-CN"/>
        </w:rPr>
        <w:t xml:space="preserve"> </w:t>
      </w:r>
      <w:r w:rsidR="00124D63">
        <w:rPr>
          <w:b/>
          <w:bCs/>
          <w:lang w:val="en-GB" w:eastAsia="zh-CN"/>
        </w:rPr>
        <w:t>1</w:t>
      </w:r>
      <w:r w:rsidR="00F411E1" w:rsidRPr="00312C89">
        <w:rPr>
          <w:b/>
          <w:bCs/>
          <w:lang w:val="en-GB" w:eastAsia="zh-CN"/>
        </w:rPr>
        <w:t xml:space="preserve">: </w:t>
      </w:r>
      <w:r w:rsidRPr="00312C89">
        <w:rPr>
          <w:b/>
          <w:bCs/>
          <w:lang w:val="en-GB" w:eastAsia="zh-CN"/>
        </w:rPr>
        <w:t>The effect of reduced bandwidth</w:t>
      </w:r>
      <w:r w:rsidR="00162F99" w:rsidRPr="00312C89">
        <w:rPr>
          <w:b/>
          <w:bCs/>
          <w:lang w:val="en-GB" w:eastAsia="zh-CN"/>
        </w:rPr>
        <w:t xml:space="preserve"> </w:t>
      </w:r>
      <w:r w:rsidR="006219BE" w:rsidRPr="00312C89">
        <w:rPr>
          <w:b/>
          <w:bCs/>
          <w:lang w:val="en-GB" w:eastAsia="zh-CN"/>
        </w:rPr>
        <w:t>for RedCap UEs should be investigated</w:t>
      </w:r>
      <w:r w:rsidR="003A20A9">
        <w:rPr>
          <w:b/>
          <w:bCs/>
          <w:lang w:val="en-GB" w:eastAsia="zh-CN"/>
        </w:rPr>
        <w:t xml:space="preserve"> for both commercial and IIoT applications</w:t>
      </w:r>
    </w:p>
    <w:p w14:paraId="2C86A270" w14:textId="341EA05E" w:rsidR="006219BE" w:rsidRDefault="00747310" w:rsidP="00855A37">
      <w:pPr>
        <w:rPr>
          <w:lang w:val="en-GB" w:eastAsia="zh-CN"/>
        </w:rPr>
      </w:pPr>
      <w:r>
        <w:rPr>
          <w:lang w:val="en-GB" w:eastAsia="zh-CN"/>
        </w:rPr>
        <w:t xml:space="preserve">For the </w:t>
      </w:r>
      <w:r w:rsidR="00B576B1">
        <w:rPr>
          <w:lang w:val="en-GB" w:eastAsia="zh-CN"/>
        </w:rPr>
        <w:t xml:space="preserve">SLS </w:t>
      </w:r>
      <w:r>
        <w:rPr>
          <w:lang w:val="en-GB" w:eastAsia="zh-CN"/>
        </w:rPr>
        <w:t xml:space="preserve">performance evaluation, we propose to </w:t>
      </w:r>
      <w:r w:rsidR="00E02593">
        <w:rPr>
          <w:lang w:val="en-GB" w:eastAsia="zh-CN"/>
        </w:rPr>
        <w:t xml:space="preserve">use the evaluation assumptions used in </w:t>
      </w:r>
      <w:r w:rsidR="00DB3E2F">
        <w:rPr>
          <w:lang w:val="en-GB" w:eastAsia="zh-CN"/>
        </w:rPr>
        <w:t>TR 38.875 as the starting point</w:t>
      </w:r>
      <w:r w:rsidR="00A2112D">
        <w:rPr>
          <w:lang w:val="en-GB" w:eastAsia="zh-CN"/>
        </w:rPr>
        <w:t>.</w:t>
      </w:r>
      <w:r w:rsidR="00F94731">
        <w:rPr>
          <w:lang w:val="en-GB" w:eastAsia="zh-CN"/>
        </w:rPr>
        <w:t xml:space="preserve"> At least for </w:t>
      </w:r>
      <w:r w:rsidR="00E11938">
        <w:rPr>
          <w:lang w:val="en-GB" w:eastAsia="zh-CN"/>
        </w:rPr>
        <w:t xml:space="preserve">DL </w:t>
      </w:r>
      <w:r w:rsidR="00F94731">
        <w:rPr>
          <w:lang w:val="en-GB" w:eastAsia="zh-CN"/>
        </w:rPr>
        <w:t xml:space="preserve">bandwidth, the assumptions used in TR 38.875, i.e., </w:t>
      </w:r>
      <w:r w:rsidR="00DF76C5">
        <w:rPr>
          <w:lang w:val="en-GB" w:eastAsia="zh-CN"/>
        </w:rPr>
        <w:t>20MHz for FR1 and 50</w:t>
      </w:r>
      <w:r w:rsidR="00B64E30">
        <w:rPr>
          <w:lang w:val="en-GB" w:eastAsia="zh-CN"/>
        </w:rPr>
        <w:t>MHz</w:t>
      </w:r>
      <w:r w:rsidR="00A8070F">
        <w:rPr>
          <w:lang w:val="en-GB" w:eastAsia="zh-CN"/>
        </w:rPr>
        <w:t xml:space="preserve"> </w:t>
      </w:r>
      <w:r w:rsidR="00DF76C5">
        <w:rPr>
          <w:lang w:val="en-GB" w:eastAsia="zh-CN"/>
        </w:rPr>
        <w:t>or 100MHz for FR2,</w:t>
      </w:r>
      <w:r w:rsidR="00F94731">
        <w:rPr>
          <w:lang w:val="en-GB" w:eastAsia="zh-CN"/>
        </w:rPr>
        <w:t xml:space="preserve"> should be implemented for positioning accuracy evaluations.</w:t>
      </w:r>
    </w:p>
    <w:p w14:paraId="7D526D49" w14:textId="24A82C6B" w:rsidR="00C23880" w:rsidRPr="00613A60" w:rsidRDefault="005F7C9F" w:rsidP="00C23880">
      <w:pPr>
        <w:rPr>
          <w:b/>
          <w:bCs/>
          <w:lang w:val="en-GB" w:eastAsia="zh-CN"/>
        </w:rPr>
      </w:pPr>
      <w:r>
        <w:rPr>
          <w:b/>
          <w:bCs/>
          <w:lang w:val="en-GB" w:eastAsia="zh-CN"/>
        </w:rPr>
        <w:t>Proposal</w:t>
      </w:r>
      <w:r w:rsidR="005E233F">
        <w:rPr>
          <w:b/>
          <w:bCs/>
          <w:lang w:val="en-GB" w:eastAsia="zh-CN"/>
        </w:rPr>
        <w:t xml:space="preserve"> 1</w:t>
      </w:r>
      <w:r w:rsidR="00C23880" w:rsidRPr="00613A60">
        <w:rPr>
          <w:b/>
          <w:bCs/>
          <w:lang w:val="en-GB" w:eastAsia="zh-CN"/>
        </w:rPr>
        <w:t xml:space="preserve">: </w:t>
      </w:r>
      <w:r w:rsidR="002A0C5E" w:rsidRPr="00613A60">
        <w:rPr>
          <w:b/>
          <w:bCs/>
          <w:lang w:val="en-GB" w:eastAsia="zh-CN"/>
        </w:rPr>
        <w:t>For system parameters</w:t>
      </w:r>
      <w:r w:rsidR="00703D68">
        <w:rPr>
          <w:b/>
          <w:bCs/>
          <w:lang w:val="en-GB" w:eastAsia="zh-CN"/>
        </w:rPr>
        <w:t xml:space="preserve"> for SLS evaluation of positioning accuracy</w:t>
      </w:r>
      <w:r w:rsidR="002A0C5E" w:rsidRPr="00613A60">
        <w:rPr>
          <w:b/>
          <w:bCs/>
          <w:lang w:val="en-GB" w:eastAsia="zh-CN"/>
        </w:rPr>
        <w:t>, use the evaluation assumptions in TR 38.875 as the baseline</w:t>
      </w:r>
    </w:p>
    <w:p w14:paraId="223475F2" w14:textId="62BCDD82" w:rsidR="00131E84" w:rsidRDefault="00131E84" w:rsidP="00C23880">
      <w:pPr>
        <w:rPr>
          <w:b/>
          <w:bCs/>
          <w:lang w:val="en-GB" w:eastAsia="zh-CN"/>
        </w:rPr>
      </w:pPr>
      <w:r w:rsidRPr="00152BAC">
        <w:rPr>
          <w:b/>
          <w:bCs/>
          <w:lang w:val="en-GB" w:eastAsia="zh-CN"/>
        </w:rPr>
        <w:t>Proposal</w:t>
      </w:r>
      <w:r w:rsidR="005E233F">
        <w:rPr>
          <w:b/>
          <w:bCs/>
          <w:lang w:val="en-GB" w:eastAsia="zh-CN"/>
        </w:rPr>
        <w:t xml:space="preserve"> 2</w:t>
      </w:r>
      <w:r w:rsidRPr="00152BAC">
        <w:rPr>
          <w:b/>
          <w:bCs/>
          <w:lang w:val="en-GB" w:eastAsia="zh-CN"/>
        </w:rPr>
        <w:t xml:space="preserve">: For DL-based positioning methods, </w:t>
      </w:r>
      <w:r w:rsidR="006809D8" w:rsidRPr="00152BAC">
        <w:rPr>
          <w:b/>
          <w:bCs/>
          <w:lang w:val="en-GB" w:eastAsia="zh-CN"/>
        </w:rPr>
        <w:t>use 20MHz for FR1 and 50MHz or 100MHz for FR2</w:t>
      </w:r>
      <w:r w:rsidR="003305B0" w:rsidRPr="00152BAC">
        <w:rPr>
          <w:b/>
          <w:bCs/>
          <w:lang w:val="en-GB" w:eastAsia="zh-CN"/>
        </w:rPr>
        <w:t xml:space="preserve"> for </w:t>
      </w:r>
      <w:r w:rsidR="00A4741C" w:rsidRPr="00152BAC">
        <w:rPr>
          <w:b/>
          <w:bCs/>
          <w:lang w:val="en-GB" w:eastAsia="zh-CN"/>
        </w:rPr>
        <w:t xml:space="preserve">PRS </w:t>
      </w:r>
      <w:r w:rsidR="003305B0" w:rsidRPr="00152BAC">
        <w:rPr>
          <w:b/>
          <w:bCs/>
          <w:lang w:val="en-GB" w:eastAsia="zh-CN"/>
        </w:rPr>
        <w:t>bandwidth</w:t>
      </w:r>
      <w:r w:rsidR="00A4741C" w:rsidRPr="00152BAC">
        <w:rPr>
          <w:b/>
          <w:bCs/>
          <w:lang w:val="en-GB" w:eastAsia="zh-CN"/>
        </w:rPr>
        <w:t>.</w:t>
      </w:r>
    </w:p>
    <w:p w14:paraId="4236FB37" w14:textId="028ABFDD" w:rsidR="00AA30B3" w:rsidRDefault="00A600C4" w:rsidP="00C23880">
      <w:pPr>
        <w:rPr>
          <w:lang w:val="en-GB" w:eastAsia="zh-CN"/>
        </w:rPr>
      </w:pPr>
      <w:r>
        <w:rPr>
          <w:lang w:val="en-GB" w:eastAsia="zh-CN"/>
        </w:rPr>
        <w:lastRenderedPageBreak/>
        <w:t xml:space="preserve">In addition, the bandwidth for the reference UE should be the same as the one </w:t>
      </w:r>
      <w:r w:rsidR="006E6925">
        <w:rPr>
          <w:lang w:val="en-GB" w:eastAsia="zh-CN"/>
        </w:rPr>
        <w:t>used</w:t>
      </w:r>
      <w:r>
        <w:rPr>
          <w:lang w:val="en-GB" w:eastAsia="zh-CN"/>
        </w:rPr>
        <w:t xml:space="preserve"> in TR 38.875</w:t>
      </w:r>
      <w:r w:rsidR="00BD6196">
        <w:rPr>
          <w:lang w:val="en-GB" w:eastAsia="zh-CN"/>
        </w:rPr>
        <w:t>, i.e., 100MHz and 400MHz for FR1 and FR2, respectively</w:t>
      </w:r>
      <w:r w:rsidR="000C447E">
        <w:rPr>
          <w:lang w:val="en-GB" w:eastAsia="zh-CN"/>
        </w:rPr>
        <w:t>.</w:t>
      </w:r>
      <w:r w:rsidR="004C784D">
        <w:rPr>
          <w:lang w:val="en-GB" w:eastAsia="zh-CN"/>
        </w:rPr>
        <w:t xml:space="preserve"> </w:t>
      </w:r>
      <w:r w:rsidR="00AA30B3">
        <w:rPr>
          <w:lang w:val="en-GB" w:eastAsia="zh-CN"/>
        </w:rPr>
        <w:t>The</w:t>
      </w:r>
      <w:r w:rsidR="00D95C9B">
        <w:rPr>
          <w:lang w:val="en-GB" w:eastAsia="zh-CN"/>
        </w:rPr>
        <w:t xml:space="preserve"> proposed</w:t>
      </w:r>
      <w:r w:rsidR="00AA30B3">
        <w:rPr>
          <w:lang w:val="en-GB" w:eastAsia="zh-CN"/>
        </w:rPr>
        <w:t xml:space="preserve"> simulation assumptions for RedCap UE for IIoT scenarios are shown below.</w:t>
      </w:r>
    </w:p>
    <w:p w14:paraId="41F06014" w14:textId="08CFEB04" w:rsidR="00FF79DB" w:rsidRDefault="00FF79DB" w:rsidP="00FF79DB">
      <w:pPr>
        <w:pStyle w:val="Caption"/>
        <w:keepNext/>
      </w:pPr>
      <w:bookmarkStart w:id="2" w:name="_Ref102078424"/>
      <w:r>
        <w:t xml:space="preserve">Table </w:t>
      </w:r>
      <w:fldSimple w:instr=" SEQ Table \* ARABIC ">
        <w:r w:rsidR="00B45D06">
          <w:rPr>
            <w:noProof/>
          </w:rPr>
          <w:t>1</w:t>
        </w:r>
      </w:fldSimple>
      <w:bookmarkEnd w:id="2"/>
      <w:r w:rsidR="00A921F5">
        <w:rPr>
          <w:noProof/>
        </w:rPr>
        <w:t>:</w:t>
      </w:r>
      <w:r>
        <w:t xml:space="preserve"> Proposed </w:t>
      </w:r>
      <w:r w:rsidR="00C7352B">
        <w:t xml:space="preserve">positioning accuracy </w:t>
      </w:r>
      <w:r>
        <w:t>evaluation assumptions</w:t>
      </w:r>
      <w:r w:rsidR="007C5600">
        <w:t xml:space="preserve"> </w:t>
      </w:r>
      <w:r>
        <w:t>for IIoT scenarios</w:t>
      </w:r>
      <w:r w:rsidR="007C019B">
        <w:t xml:space="preserve"> for RedCap UEs</w:t>
      </w:r>
      <w:r w:rsidR="002F22A9">
        <w:t xml:space="preserve"> with reduced bandwidth for FR1 and FR2</w:t>
      </w:r>
    </w:p>
    <w:tbl>
      <w:tblPr>
        <w:tblW w:w="91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741"/>
      </w:tblGrid>
      <w:tr w:rsidR="006A53F0" w:rsidRPr="004935C6" w14:paraId="180E9B60" w14:textId="77777777" w:rsidTr="006A53F0">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EEBCE20" w14:textId="77777777" w:rsidR="006A53F0" w:rsidRPr="004935C6" w:rsidRDefault="006A53F0" w:rsidP="00635038">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374FAEA4" w14:textId="77777777" w:rsidR="006A53F0" w:rsidRPr="004935C6" w:rsidRDefault="006A53F0" w:rsidP="00635038">
            <w:pPr>
              <w:pStyle w:val="TAH"/>
              <w:rPr>
                <w:rFonts w:cs="Arial"/>
                <w:sz w:val="20"/>
                <w:lang w:eastAsia="zh-CN"/>
              </w:rPr>
            </w:pPr>
            <w:r w:rsidRPr="004935C6">
              <w:rPr>
                <w:rFonts w:cs="Arial"/>
                <w:sz w:val="20"/>
                <w:lang w:eastAsia="zh-CN"/>
              </w:rPr>
              <w:t>FR1 Specific Values</w:t>
            </w:r>
          </w:p>
        </w:tc>
        <w:tc>
          <w:tcPr>
            <w:tcW w:w="3741" w:type="dxa"/>
            <w:tcBorders>
              <w:top w:val="single" w:sz="4" w:space="0" w:color="auto"/>
              <w:left w:val="single" w:sz="4" w:space="0" w:color="auto"/>
              <w:bottom w:val="single" w:sz="4" w:space="0" w:color="auto"/>
              <w:right w:val="single" w:sz="4" w:space="0" w:color="auto"/>
            </w:tcBorders>
          </w:tcPr>
          <w:p w14:paraId="06EB9DBA" w14:textId="77777777" w:rsidR="006A53F0" w:rsidRPr="004935C6" w:rsidRDefault="006A53F0" w:rsidP="00635038">
            <w:pPr>
              <w:pStyle w:val="TAH"/>
              <w:rPr>
                <w:rFonts w:cs="Arial"/>
                <w:sz w:val="20"/>
                <w:lang w:eastAsia="zh-CN"/>
              </w:rPr>
            </w:pPr>
            <w:r w:rsidRPr="004935C6">
              <w:rPr>
                <w:rFonts w:cs="Arial"/>
                <w:sz w:val="20"/>
                <w:lang w:eastAsia="zh-CN"/>
              </w:rPr>
              <w:t xml:space="preserve">FR2 Specific Values </w:t>
            </w:r>
          </w:p>
        </w:tc>
      </w:tr>
      <w:tr w:rsidR="006A53F0" w:rsidRPr="004935C6" w14:paraId="10E2F62D" w14:textId="77777777" w:rsidTr="006A53F0">
        <w:tc>
          <w:tcPr>
            <w:tcW w:w="2268" w:type="dxa"/>
            <w:tcBorders>
              <w:top w:val="single" w:sz="4" w:space="0" w:color="auto"/>
              <w:left w:val="single" w:sz="4" w:space="0" w:color="auto"/>
              <w:bottom w:val="single" w:sz="4" w:space="0" w:color="auto"/>
              <w:right w:val="single" w:sz="4" w:space="0" w:color="auto"/>
            </w:tcBorders>
            <w:vAlign w:val="center"/>
          </w:tcPr>
          <w:p w14:paraId="036B6B33" w14:textId="77777777" w:rsidR="006A53F0" w:rsidRPr="00B848AE" w:rsidRDefault="006A53F0" w:rsidP="00635038">
            <w:pPr>
              <w:pStyle w:val="TAL"/>
              <w:rPr>
                <w:rFonts w:cs="Arial"/>
              </w:rPr>
            </w:pPr>
            <w:r w:rsidRPr="00B848AE">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AFC3548" w14:textId="77777777" w:rsidR="006A53F0" w:rsidRPr="00B848AE" w:rsidRDefault="006A53F0" w:rsidP="00635038">
            <w:pPr>
              <w:pStyle w:val="TAL"/>
              <w:rPr>
                <w:rFonts w:cs="Arial"/>
                <w:szCs w:val="18"/>
              </w:rPr>
            </w:pPr>
            <w:r w:rsidRPr="00B848AE">
              <w:rPr>
                <w:rFonts w:cs="Arial"/>
                <w:szCs w:val="18"/>
              </w:rPr>
              <w:t>3.5GHz</w:t>
            </w:r>
          </w:p>
        </w:tc>
        <w:tc>
          <w:tcPr>
            <w:tcW w:w="3741" w:type="dxa"/>
            <w:tcBorders>
              <w:top w:val="single" w:sz="4" w:space="0" w:color="auto"/>
              <w:left w:val="single" w:sz="4" w:space="0" w:color="auto"/>
              <w:bottom w:val="single" w:sz="4" w:space="0" w:color="auto"/>
              <w:right w:val="single" w:sz="4" w:space="0" w:color="auto"/>
            </w:tcBorders>
          </w:tcPr>
          <w:p w14:paraId="4894D602" w14:textId="77777777" w:rsidR="006A53F0" w:rsidRPr="00B848AE" w:rsidRDefault="006A53F0" w:rsidP="00635038">
            <w:pPr>
              <w:pStyle w:val="TAL"/>
              <w:rPr>
                <w:rFonts w:cs="Arial"/>
                <w:szCs w:val="18"/>
              </w:rPr>
            </w:pPr>
            <w:r w:rsidRPr="00B848AE">
              <w:rPr>
                <w:rFonts w:cs="Arial"/>
                <w:szCs w:val="18"/>
              </w:rPr>
              <w:t>28GHz</w:t>
            </w:r>
          </w:p>
        </w:tc>
      </w:tr>
      <w:tr w:rsidR="006A53F0" w:rsidRPr="004935C6" w14:paraId="3BCCF3CB" w14:textId="77777777" w:rsidTr="006A53F0">
        <w:tc>
          <w:tcPr>
            <w:tcW w:w="2268" w:type="dxa"/>
            <w:tcBorders>
              <w:top w:val="single" w:sz="4" w:space="0" w:color="auto"/>
              <w:left w:val="single" w:sz="4" w:space="0" w:color="auto"/>
              <w:bottom w:val="single" w:sz="4" w:space="0" w:color="auto"/>
              <w:right w:val="single" w:sz="4" w:space="0" w:color="auto"/>
            </w:tcBorders>
          </w:tcPr>
          <w:p w14:paraId="6E0AE1F4" w14:textId="77777777" w:rsidR="006A53F0" w:rsidRPr="00B848AE" w:rsidRDefault="006A53F0" w:rsidP="00635038">
            <w:pPr>
              <w:pStyle w:val="TAL"/>
              <w:rPr>
                <w:rFonts w:cs="Arial"/>
              </w:rPr>
            </w:pPr>
            <w:r w:rsidRPr="00B848AE">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328B4407" w14:textId="4B21D90B" w:rsidR="006A53F0" w:rsidRPr="00562598" w:rsidRDefault="006A53F0" w:rsidP="00635038">
            <w:pPr>
              <w:pStyle w:val="TAL"/>
              <w:rPr>
                <w:rFonts w:cs="Arial"/>
                <w:szCs w:val="18"/>
              </w:rPr>
            </w:pPr>
            <w:r w:rsidRPr="00562598">
              <w:rPr>
                <w:rFonts w:cs="Arial"/>
                <w:szCs w:val="18"/>
              </w:rPr>
              <w:t>20 MHz</w:t>
            </w:r>
          </w:p>
        </w:tc>
        <w:tc>
          <w:tcPr>
            <w:tcW w:w="3741" w:type="dxa"/>
            <w:tcBorders>
              <w:top w:val="single" w:sz="4" w:space="0" w:color="auto"/>
              <w:left w:val="single" w:sz="4" w:space="0" w:color="auto"/>
              <w:bottom w:val="single" w:sz="4" w:space="0" w:color="auto"/>
              <w:right w:val="single" w:sz="4" w:space="0" w:color="auto"/>
            </w:tcBorders>
          </w:tcPr>
          <w:p w14:paraId="23BD9A16" w14:textId="1D0BEC41" w:rsidR="006A53F0" w:rsidRPr="00B848AE" w:rsidRDefault="009F7B98" w:rsidP="00635038">
            <w:pPr>
              <w:pStyle w:val="TAL"/>
              <w:rPr>
                <w:rFonts w:cs="Arial"/>
                <w:szCs w:val="18"/>
              </w:rPr>
            </w:pPr>
            <w:r w:rsidRPr="00562598">
              <w:rPr>
                <w:rFonts w:cs="Arial"/>
                <w:szCs w:val="18"/>
              </w:rPr>
              <w:t xml:space="preserve">50, 100 </w:t>
            </w:r>
            <w:r w:rsidR="006A53F0" w:rsidRPr="00562598">
              <w:rPr>
                <w:rFonts w:cs="Arial"/>
                <w:szCs w:val="18"/>
              </w:rPr>
              <w:t>MHz</w:t>
            </w:r>
          </w:p>
        </w:tc>
      </w:tr>
      <w:tr w:rsidR="009F7B98" w:rsidRPr="004935C6" w14:paraId="6046CE2E" w14:textId="77777777" w:rsidTr="00CB3700">
        <w:tc>
          <w:tcPr>
            <w:tcW w:w="2268" w:type="dxa"/>
            <w:tcBorders>
              <w:top w:val="single" w:sz="4" w:space="0" w:color="auto"/>
              <w:left w:val="single" w:sz="4" w:space="0" w:color="auto"/>
              <w:bottom w:val="single" w:sz="4" w:space="0" w:color="auto"/>
              <w:right w:val="single" w:sz="4" w:space="0" w:color="auto"/>
            </w:tcBorders>
          </w:tcPr>
          <w:p w14:paraId="40B17642" w14:textId="77777777" w:rsidR="009F7B98" w:rsidRPr="00B848AE" w:rsidRDefault="009F7B98" w:rsidP="009F7B98">
            <w:pPr>
              <w:pStyle w:val="TAL"/>
              <w:rPr>
                <w:rFonts w:cs="Arial"/>
              </w:rPr>
            </w:pPr>
            <w:r w:rsidRPr="00B848AE">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3A2E4D6B" w14:textId="77777777" w:rsidR="009F7B98" w:rsidRPr="00562598" w:rsidRDefault="009F7B98" w:rsidP="009F7B98">
            <w:pPr>
              <w:pStyle w:val="TAL"/>
              <w:rPr>
                <w:rFonts w:cs="Arial"/>
                <w:szCs w:val="18"/>
              </w:rPr>
            </w:pPr>
            <w:r w:rsidRPr="00562598">
              <w:rPr>
                <w:rFonts w:cs="Arial"/>
                <w:szCs w:val="18"/>
              </w:rPr>
              <w:t>30kHz for 20 MHz (51 PRBs)</w:t>
            </w:r>
          </w:p>
          <w:p w14:paraId="73128EB3" w14:textId="17916FFC" w:rsidR="009F7B98" w:rsidRPr="00B848AE" w:rsidRDefault="009F7B98" w:rsidP="009F7B98">
            <w:pPr>
              <w:pStyle w:val="TAL"/>
              <w:rPr>
                <w:rFonts w:cs="Arial"/>
                <w:szCs w:val="18"/>
              </w:rPr>
            </w:pPr>
            <w:r w:rsidRPr="00562598">
              <w:rPr>
                <w:rFonts w:cs="Arial"/>
                <w:szCs w:val="18"/>
              </w:rPr>
              <w:t>15kHz for 20 MHz (106 PRBs)</w:t>
            </w:r>
          </w:p>
        </w:tc>
        <w:tc>
          <w:tcPr>
            <w:tcW w:w="3741" w:type="dxa"/>
            <w:tcBorders>
              <w:top w:val="single" w:sz="4" w:space="0" w:color="auto"/>
              <w:left w:val="single" w:sz="4" w:space="0" w:color="auto"/>
              <w:bottom w:val="single" w:sz="4" w:space="0" w:color="auto"/>
              <w:right w:val="single" w:sz="4" w:space="0" w:color="auto"/>
            </w:tcBorders>
            <w:vAlign w:val="center"/>
          </w:tcPr>
          <w:p w14:paraId="695E8AB8" w14:textId="77777777" w:rsidR="009F7B98" w:rsidRPr="00562598" w:rsidRDefault="009F7B98" w:rsidP="009F7B98">
            <w:pPr>
              <w:spacing w:after="0"/>
              <w:rPr>
                <w:rFonts w:ascii="Arial" w:hAnsi="Arial" w:cs="Arial"/>
                <w:sz w:val="18"/>
                <w:szCs w:val="18"/>
              </w:rPr>
            </w:pPr>
            <w:r w:rsidRPr="00562598">
              <w:rPr>
                <w:rFonts w:ascii="Arial" w:hAnsi="Arial" w:cs="Arial"/>
                <w:sz w:val="18"/>
                <w:szCs w:val="18"/>
              </w:rPr>
              <w:t xml:space="preserve">50 MHz (32 PRBs, 120 kHz SCS) or </w:t>
            </w:r>
          </w:p>
          <w:p w14:paraId="29F9693B" w14:textId="6AFC9B1E" w:rsidR="009F7B98" w:rsidRPr="00B848AE" w:rsidRDefault="009F7B98" w:rsidP="009F7B98">
            <w:pPr>
              <w:pStyle w:val="TAL"/>
              <w:rPr>
                <w:rFonts w:cs="Arial"/>
                <w:szCs w:val="18"/>
              </w:rPr>
            </w:pPr>
            <w:r w:rsidRPr="00562598">
              <w:rPr>
                <w:rFonts w:cs="Arial"/>
                <w:szCs w:val="18"/>
              </w:rPr>
              <w:t>100 MHz (66 PRBs, 120 kHz SCS)</w:t>
            </w:r>
          </w:p>
        </w:tc>
      </w:tr>
      <w:tr w:rsidR="009F7B98" w:rsidRPr="004935C6" w14:paraId="6A448BFE" w14:textId="77777777" w:rsidTr="006A53F0">
        <w:tc>
          <w:tcPr>
            <w:tcW w:w="2268" w:type="dxa"/>
            <w:tcBorders>
              <w:top w:val="single" w:sz="4" w:space="0" w:color="auto"/>
              <w:left w:val="single" w:sz="4" w:space="0" w:color="auto"/>
              <w:bottom w:val="single" w:sz="4" w:space="0" w:color="auto"/>
              <w:right w:val="single" w:sz="4" w:space="0" w:color="auto"/>
            </w:tcBorders>
            <w:shd w:val="clear" w:color="auto" w:fill="D0CECE"/>
          </w:tcPr>
          <w:p w14:paraId="17609B12" w14:textId="77777777" w:rsidR="009F7B98" w:rsidRPr="004935C6" w:rsidRDefault="009F7B98" w:rsidP="009F7B98">
            <w:pPr>
              <w:pStyle w:val="TAH"/>
              <w:rPr>
                <w:rFonts w:cs="Arial"/>
                <w:lang w:eastAsia="zh-CN"/>
              </w:rPr>
            </w:pPr>
            <w:r w:rsidRPr="004935C6">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029CBA4" w14:textId="77777777" w:rsidR="009F7B98" w:rsidRPr="004935C6" w:rsidRDefault="009F7B98" w:rsidP="009F7B98">
            <w:pPr>
              <w:pStyle w:val="TAH"/>
              <w:rPr>
                <w:rFonts w:cs="Arial"/>
                <w:szCs w:val="18"/>
                <w:lang w:eastAsia="zh-CN"/>
              </w:rPr>
            </w:pPr>
          </w:p>
        </w:tc>
        <w:tc>
          <w:tcPr>
            <w:tcW w:w="3741" w:type="dxa"/>
            <w:tcBorders>
              <w:top w:val="single" w:sz="4" w:space="0" w:color="auto"/>
              <w:left w:val="single" w:sz="4" w:space="0" w:color="auto"/>
              <w:bottom w:val="single" w:sz="4" w:space="0" w:color="auto"/>
              <w:right w:val="single" w:sz="4" w:space="0" w:color="auto"/>
            </w:tcBorders>
            <w:shd w:val="clear" w:color="auto" w:fill="D0CECE"/>
          </w:tcPr>
          <w:p w14:paraId="0E764512" w14:textId="77777777" w:rsidR="009F7B98" w:rsidRPr="004935C6" w:rsidRDefault="009F7B98" w:rsidP="009F7B98">
            <w:pPr>
              <w:pStyle w:val="TAH"/>
              <w:rPr>
                <w:rFonts w:cs="Arial"/>
                <w:szCs w:val="18"/>
                <w:lang w:eastAsia="zh-CN"/>
              </w:rPr>
            </w:pPr>
          </w:p>
        </w:tc>
      </w:tr>
      <w:tr w:rsidR="009F7B98" w:rsidRPr="004935C6" w14:paraId="7087A448" w14:textId="77777777" w:rsidTr="006A53F0">
        <w:tc>
          <w:tcPr>
            <w:tcW w:w="2268" w:type="dxa"/>
            <w:tcBorders>
              <w:top w:val="single" w:sz="4" w:space="0" w:color="auto"/>
              <w:left w:val="single" w:sz="4" w:space="0" w:color="auto"/>
              <w:bottom w:val="single" w:sz="4" w:space="0" w:color="auto"/>
              <w:right w:val="single" w:sz="4" w:space="0" w:color="auto"/>
            </w:tcBorders>
          </w:tcPr>
          <w:p w14:paraId="62BB81E9" w14:textId="77777777" w:rsidR="009F7B98" w:rsidRPr="004935C6" w:rsidRDefault="009F7B98" w:rsidP="009F7B98">
            <w:pPr>
              <w:pStyle w:val="TAL"/>
              <w:rPr>
                <w:rFonts w:cs="Arial"/>
              </w:rPr>
            </w:pPr>
            <w:r w:rsidRPr="004935C6">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E73C466" w14:textId="77777777" w:rsidR="009F7B98" w:rsidRPr="004935C6" w:rsidRDefault="009F7B98" w:rsidP="009F7B98">
            <w:pPr>
              <w:pStyle w:val="TAL"/>
              <w:rPr>
                <w:rFonts w:cs="Arial"/>
                <w:szCs w:val="18"/>
              </w:rPr>
            </w:pPr>
            <w:r w:rsidRPr="004935C6">
              <w:rPr>
                <w:rFonts w:cs="Arial"/>
                <w:szCs w:val="18"/>
              </w:rPr>
              <w:t>5dB</w:t>
            </w:r>
          </w:p>
        </w:tc>
        <w:tc>
          <w:tcPr>
            <w:tcW w:w="3741" w:type="dxa"/>
            <w:tcBorders>
              <w:top w:val="single" w:sz="4" w:space="0" w:color="auto"/>
              <w:left w:val="single" w:sz="4" w:space="0" w:color="auto"/>
              <w:bottom w:val="single" w:sz="4" w:space="0" w:color="auto"/>
              <w:right w:val="single" w:sz="4" w:space="0" w:color="auto"/>
            </w:tcBorders>
          </w:tcPr>
          <w:p w14:paraId="4A426774" w14:textId="77777777" w:rsidR="009F7B98" w:rsidRPr="004935C6" w:rsidRDefault="009F7B98" w:rsidP="009F7B98">
            <w:pPr>
              <w:pStyle w:val="TAL"/>
              <w:rPr>
                <w:rFonts w:cs="Arial"/>
                <w:szCs w:val="18"/>
              </w:rPr>
            </w:pPr>
            <w:r w:rsidRPr="004935C6">
              <w:rPr>
                <w:rFonts w:cs="Arial"/>
                <w:szCs w:val="18"/>
              </w:rPr>
              <w:t>7dB</w:t>
            </w:r>
          </w:p>
        </w:tc>
      </w:tr>
      <w:tr w:rsidR="009F7B98" w:rsidRPr="004935C6" w14:paraId="6611291C" w14:textId="77777777" w:rsidTr="006A53F0">
        <w:tc>
          <w:tcPr>
            <w:tcW w:w="2268" w:type="dxa"/>
            <w:tcBorders>
              <w:top w:val="single" w:sz="4" w:space="0" w:color="auto"/>
              <w:left w:val="single" w:sz="4" w:space="0" w:color="auto"/>
              <w:bottom w:val="single" w:sz="4" w:space="0" w:color="auto"/>
              <w:right w:val="single" w:sz="4" w:space="0" w:color="auto"/>
            </w:tcBorders>
            <w:shd w:val="clear" w:color="auto" w:fill="D0CECE"/>
          </w:tcPr>
          <w:p w14:paraId="1EB64183" w14:textId="77777777" w:rsidR="009F7B98" w:rsidRPr="004935C6" w:rsidRDefault="009F7B98" w:rsidP="009F7B98">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0FC1309" w14:textId="77777777" w:rsidR="009F7B98" w:rsidRPr="004935C6" w:rsidRDefault="009F7B98" w:rsidP="009F7B98">
            <w:pPr>
              <w:pStyle w:val="TAH"/>
              <w:rPr>
                <w:rFonts w:cs="Arial"/>
                <w:szCs w:val="18"/>
                <w:lang w:eastAsia="zh-CN"/>
              </w:rPr>
            </w:pPr>
          </w:p>
        </w:tc>
        <w:tc>
          <w:tcPr>
            <w:tcW w:w="3741" w:type="dxa"/>
            <w:tcBorders>
              <w:top w:val="single" w:sz="4" w:space="0" w:color="auto"/>
              <w:left w:val="single" w:sz="4" w:space="0" w:color="auto"/>
              <w:bottom w:val="single" w:sz="4" w:space="0" w:color="auto"/>
              <w:right w:val="single" w:sz="4" w:space="0" w:color="auto"/>
            </w:tcBorders>
            <w:shd w:val="clear" w:color="auto" w:fill="D0CECE"/>
          </w:tcPr>
          <w:p w14:paraId="71730EF1" w14:textId="77777777" w:rsidR="009F7B98" w:rsidRPr="004935C6" w:rsidRDefault="009F7B98" w:rsidP="009F7B98">
            <w:pPr>
              <w:pStyle w:val="TAH"/>
              <w:rPr>
                <w:rFonts w:cs="Arial"/>
                <w:szCs w:val="18"/>
                <w:lang w:eastAsia="zh-CN"/>
              </w:rPr>
            </w:pPr>
          </w:p>
        </w:tc>
      </w:tr>
      <w:tr w:rsidR="009F7B98" w:rsidRPr="004935C6" w14:paraId="26E71012" w14:textId="77777777" w:rsidTr="006A53F0">
        <w:tc>
          <w:tcPr>
            <w:tcW w:w="2268" w:type="dxa"/>
            <w:tcBorders>
              <w:top w:val="single" w:sz="4" w:space="0" w:color="auto"/>
              <w:left w:val="single" w:sz="4" w:space="0" w:color="auto"/>
              <w:bottom w:val="single" w:sz="4" w:space="0" w:color="auto"/>
              <w:right w:val="single" w:sz="4" w:space="0" w:color="auto"/>
            </w:tcBorders>
            <w:vAlign w:val="center"/>
          </w:tcPr>
          <w:p w14:paraId="3B63173A" w14:textId="77777777" w:rsidR="009F7B98" w:rsidRPr="004935C6" w:rsidRDefault="009F7B98" w:rsidP="009F7B98">
            <w:pPr>
              <w:pStyle w:val="TAL"/>
              <w:rPr>
                <w:rFonts w:cs="Arial"/>
              </w:rPr>
            </w:pPr>
            <w:r w:rsidRPr="004935C6">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637ECFCE" w14:textId="77777777" w:rsidR="009F7B98" w:rsidRPr="004935C6" w:rsidRDefault="009F7B98" w:rsidP="009F7B98">
            <w:pPr>
              <w:pStyle w:val="TAL"/>
              <w:rPr>
                <w:rFonts w:cs="Arial"/>
                <w:szCs w:val="18"/>
              </w:rPr>
            </w:pPr>
            <w:r w:rsidRPr="004935C6">
              <w:rPr>
                <w:rFonts w:cs="Arial"/>
                <w:szCs w:val="18"/>
              </w:rPr>
              <w:t>9dB – Note 1</w:t>
            </w:r>
          </w:p>
        </w:tc>
        <w:tc>
          <w:tcPr>
            <w:tcW w:w="3741" w:type="dxa"/>
            <w:tcBorders>
              <w:top w:val="single" w:sz="4" w:space="0" w:color="auto"/>
              <w:left w:val="single" w:sz="4" w:space="0" w:color="auto"/>
              <w:bottom w:val="single" w:sz="4" w:space="0" w:color="auto"/>
              <w:right w:val="single" w:sz="4" w:space="0" w:color="auto"/>
            </w:tcBorders>
          </w:tcPr>
          <w:p w14:paraId="12F6F378" w14:textId="77777777" w:rsidR="009F7B98" w:rsidRPr="004935C6" w:rsidRDefault="009F7B98" w:rsidP="009F7B98">
            <w:pPr>
              <w:pStyle w:val="TAL"/>
              <w:rPr>
                <w:rFonts w:cs="Arial"/>
                <w:szCs w:val="18"/>
              </w:rPr>
            </w:pPr>
            <w:r w:rsidRPr="004935C6">
              <w:rPr>
                <w:rFonts w:cs="Arial"/>
                <w:szCs w:val="18"/>
              </w:rPr>
              <w:t>13dB – Note 1</w:t>
            </w:r>
          </w:p>
        </w:tc>
      </w:tr>
      <w:tr w:rsidR="009F7B98" w:rsidRPr="004935C6" w14:paraId="72BBAC33" w14:textId="77777777" w:rsidTr="006A53F0">
        <w:tc>
          <w:tcPr>
            <w:tcW w:w="2268" w:type="dxa"/>
            <w:tcBorders>
              <w:top w:val="single" w:sz="4" w:space="0" w:color="auto"/>
              <w:left w:val="single" w:sz="4" w:space="0" w:color="auto"/>
              <w:bottom w:val="single" w:sz="4" w:space="0" w:color="auto"/>
              <w:right w:val="single" w:sz="4" w:space="0" w:color="auto"/>
            </w:tcBorders>
          </w:tcPr>
          <w:p w14:paraId="09605557" w14:textId="77777777" w:rsidR="009F7B98" w:rsidRPr="004935C6" w:rsidRDefault="009F7B98" w:rsidP="009F7B98">
            <w:pPr>
              <w:pStyle w:val="TAL"/>
              <w:rPr>
                <w:rFonts w:cs="Arial"/>
              </w:rPr>
            </w:pPr>
            <w:r w:rsidRPr="004935C6">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FB69311" w14:textId="77777777" w:rsidR="009F7B98" w:rsidRPr="004935C6" w:rsidRDefault="009F7B98" w:rsidP="009F7B98">
            <w:pPr>
              <w:pStyle w:val="TAL"/>
              <w:rPr>
                <w:rFonts w:cs="Arial"/>
                <w:szCs w:val="18"/>
              </w:rPr>
            </w:pPr>
            <w:r w:rsidRPr="004935C6">
              <w:rPr>
                <w:rFonts w:cs="Arial"/>
                <w:szCs w:val="18"/>
              </w:rPr>
              <w:t>23dBm – Note 1</w:t>
            </w:r>
          </w:p>
        </w:tc>
        <w:tc>
          <w:tcPr>
            <w:tcW w:w="3741" w:type="dxa"/>
            <w:tcBorders>
              <w:top w:val="single" w:sz="4" w:space="0" w:color="auto"/>
              <w:left w:val="single" w:sz="4" w:space="0" w:color="auto"/>
              <w:bottom w:val="single" w:sz="4" w:space="0" w:color="auto"/>
              <w:right w:val="single" w:sz="4" w:space="0" w:color="auto"/>
            </w:tcBorders>
          </w:tcPr>
          <w:p w14:paraId="2A34D050" w14:textId="77777777" w:rsidR="009F7B98" w:rsidRPr="004935C6" w:rsidRDefault="009F7B98" w:rsidP="009F7B98">
            <w:pPr>
              <w:pStyle w:val="TAL"/>
              <w:rPr>
                <w:rFonts w:cs="Arial"/>
                <w:szCs w:val="18"/>
              </w:rPr>
            </w:pPr>
            <w:r w:rsidRPr="004935C6">
              <w:rPr>
                <w:rFonts w:cs="Arial"/>
                <w:szCs w:val="18"/>
              </w:rPr>
              <w:t>23dBm – Note 1</w:t>
            </w:r>
          </w:p>
          <w:p w14:paraId="47285E6F" w14:textId="77777777" w:rsidR="009F7B98" w:rsidRPr="004935C6" w:rsidRDefault="009F7B98" w:rsidP="009F7B98">
            <w:pPr>
              <w:pStyle w:val="TAL"/>
              <w:rPr>
                <w:rFonts w:cs="Arial"/>
                <w:szCs w:val="18"/>
              </w:rPr>
            </w:pPr>
            <w:r w:rsidRPr="004935C6">
              <w:rPr>
                <w:rFonts w:cs="Arial"/>
                <w:szCs w:val="18"/>
              </w:rPr>
              <w:t>EIRP should not exceed 43 dBm.</w:t>
            </w:r>
          </w:p>
        </w:tc>
      </w:tr>
      <w:tr w:rsidR="009F7B98" w:rsidRPr="004935C6" w14:paraId="15A24829" w14:textId="77777777" w:rsidTr="006A53F0">
        <w:tc>
          <w:tcPr>
            <w:tcW w:w="2268" w:type="dxa"/>
            <w:tcBorders>
              <w:top w:val="single" w:sz="4" w:space="0" w:color="auto"/>
              <w:left w:val="single" w:sz="4" w:space="0" w:color="auto"/>
              <w:bottom w:val="single" w:sz="4" w:space="0" w:color="auto"/>
              <w:right w:val="single" w:sz="4" w:space="0" w:color="auto"/>
            </w:tcBorders>
            <w:vAlign w:val="center"/>
          </w:tcPr>
          <w:p w14:paraId="24CA259A" w14:textId="77777777" w:rsidR="009F7B98" w:rsidRPr="004935C6" w:rsidRDefault="009F7B98" w:rsidP="009F7B98">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A114F32" w14:textId="77777777" w:rsidR="009F7B98" w:rsidRPr="004935C6" w:rsidRDefault="009F7B98" w:rsidP="009F7B98">
            <w:pPr>
              <w:pStyle w:val="TAL"/>
              <w:rPr>
                <w:rFonts w:cs="Arial"/>
                <w:szCs w:val="18"/>
              </w:rPr>
            </w:pPr>
            <w:r w:rsidRPr="004935C6">
              <w:rPr>
                <w:rFonts w:cs="Arial"/>
                <w:szCs w:val="18"/>
              </w:rPr>
              <w:t>Panel model 1 – Note 1</w:t>
            </w:r>
          </w:p>
          <w:p w14:paraId="05183198" w14:textId="77777777" w:rsidR="009F7B98" w:rsidRPr="004935C6" w:rsidRDefault="009F7B98" w:rsidP="009F7B98">
            <w:pPr>
              <w:pStyle w:val="TAL"/>
              <w:rPr>
                <w:rFonts w:cs="Arial"/>
                <w:szCs w:val="18"/>
              </w:rPr>
            </w:pPr>
            <w:r w:rsidRPr="004935C6">
              <w:rPr>
                <w:rStyle w:val="normaltextrun"/>
                <w:rFonts w:cs="Arial"/>
                <w:color w:val="181818"/>
                <w:szCs w:val="18"/>
              </w:rPr>
              <w:t xml:space="preserve">Mg = 1, Ng = 1, P = 2, </w:t>
            </w:r>
            <w:r w:rsidRPr="004935C6">
              <w:rPr>
                <w:rStyle w:val="spellingerror"/>
                <w:rFonts w:cs="Arial"/>
                <w:color w:val="181818"/>
                <w:szCs w:val="18"/>
              </w:rPr>
              <w:t>dH</w:t>
            </w:r>
            <w:r w:rsidRPr="004935C6">
              <w:rPr>
                <w:rStyle w:val="normaltextrun"/>
                <w:rFonts w:cs="Arial"/>
                <w:color w:val="181818"/>
                <w:szCs w:val="18"/>
              </w:rPr>
              <w:t xml:space="preserve"> = 0.5λ,</w:t>
            </w:r>
            <w:r w:rsidRPr="004935C6">
              <w:rPr>
                <w:rFonts w:cs="Arial"/>
                <w:color w:val="181818"/>
                <w:szCs w:val="18"/>
              </w:rPr>
              <w:br/>
            </w:r>
            <w:r w:rsidRPr="004935C6">
              <w:rPr>
                <w:rStyle w:val="normaltextrun"/>
                <w:rFonts w:cs="Arial"/>
                <w:color w:val="181818"/>
                <w:szCs w:val="18"/>
              </w:rPr>
              <w:t>(M, N, P, Mg, Ng) = (1, 2, 2, 1, 1)</w:t>
            </w:r>
          </w:p>
        </w:tc>
        <w:tc>
          <w:tcPr>
            <w:tcW w:w="3741" w:type="dxa"/>
            <w:tcBorders>
              <w:top w:val="single" w:sz="4" w:space="0" w:color="auto"/>
              <w:left w:val="single" w:sz="4" w:space="0" w:color="auto"/>
              <w:bottom w:val="single" w:sz="4" w:space="0" w:color="auto"/>
              <w:right w:val="single" w:sz="4" w:space="0" w:color="auto"/>
            </w:tcBorders>
          </w:tcPr>
          <w:p w14:paraId="0C335496" w14:textId="77777777" w:rsidR="009F7B98" w:rsidRPr="004935C6" w:rsidRDefault="009F7B98" w:rsidP="009F7B98">
            <w:pPr>
              <w:pStyle w:val="TAL"/>
              <w:rPr>
                <w:rFonts w:cs="Arial"/>
                <w:szCs w:val="18"/>
              </w:rPr>
            </w:pPr>
            <w:r w:rsidRPr="004935C6">
              <w:rPr>
                <w:rFonts w:cs="Arial"/>
                <w:szCs w:val="18"/>
              </w:rPr>
              <w:t>Baseline:</w:t>
            </w:r>
          </w:p>
          <w:p w14:paraId="2840B318" w14:textId="77777777" w:rsidR="009F7B98" w:rsidRPr="004935C6" w:rsidRDefault="009F7B98" w:rsidP="009F7B98">
            <w:pPr>
              <w:pStyle w:val="TAL"/>
              <w:rPr>
                <w:rFonts w:cs="Arial"/>
                <w:szCs w:val="18"/>
              </w:rPr>
            </w:pPr>
            <w:r w:rsidRPr="004935C6">
              <w:rPr>
                <w:rFonts w:cs="Arial"/>
                <w:szCs w:val="18"/>
              </w:rPr>
              <w:t>Multi-panel Configuration 1 and Panel Configuration a – Note 1</w:t>
            </w:r>
          </w:p>
          <w:p w14:paraId="552366D3" w14:textId="77777777" w:rsidR="009F7B98" w:rsidRPr="004935C6" w:rsidRDefault="009F7B98" w:rsidP="009F7B98">
            <w:pPr>
              <w:pStyle w:val="B1"/>
              <w:spacing w:after="0"/>
              <w:ind w:left="460"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Multi-panel Configuration 1: (Mg, Ng) = (1, 2); Θmg,ng=90°; Ω0,1=Ω0,0+180°; (dg,H, dg,V)=(0,0)</w:t>
            </w:r>
          </w:p>
          <w:p w14:paraId="4A2C94F4" w14:textId="77777777" w:rsidR="009F7B98" w:rsidRPr="004935C6" w:rsidRDefault="009F7B98" w:rsidP="009F7B98">
            <w:pPr>
              <w:pStyle w:val="B1"/>
              <w:spacing w:after="0"/>
              <w:ind w:left="460"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Panel Configuration a:</w:t>
            </w:r>
          </w:p>
          <w:p w14:paraId="2B5B287D" w14:textId="77777777" w:rsidR="009F7B98" w:rsidRPr="004935C6" w:rsidRDefault="009F7B98" w:rsidP="009F7B98">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Each antenna array has shape dH=dV=0.5λ</w:t>
            </w:r>
          </w:p>
          <w:p w14:paraId="632D00B3" w14:textId="77777777" w:rsidR="009F7B98" w:rsidRPr="004935C6" w:rsidRDefault="009F7B98" w:rsidP="009F7B98">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Config a: (M, N, P) = (2, 4, 2),</w:t>
            </w:r>
          </w:p>
          <w:p w14:paraId="5080C332" w14:textId="77777777" w:rsidR="009F7B98" w:rsidRPr="004935C6" w:rsidRDefault="009F7B98" w:rsidP="009F7B98">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the polarization angles are 0° and 90°</w:t>
            </w:r>
          </w:p>
          <w:p w14:paraId="76CD2BC7" w14:textId="77777777" w:rsidR="009F7B98" w:rsidRPr="004935C6" w:rsidRDefault="009F7B98" w:rsidP="009F7B98">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The antenna elements of the same polarization of the same panel is virtualized into one TXRU</w:t>
            </w:r>
          </w:p>
          <w:p w14:paraId="75A35289" w14:textId="0C86154B" w:rsidR="009F7B98" w:rsidRPr="004935C6" w:rsidRDefault="009F7B98" w:rsidP="009F7B98">
            <w:pPr>
              <w:pStyle w:val="TAL"/>
              <w:rPr>
                <w:rFonts w:cs="Arial"/>
              </w:rPr>
            </w:pPr>
          </w:p>
        </w:tc>
      </w:tr>
      <w:tr w:rsidR="009F7B98" w:rsidRPr="004935C6" w14:paraId="482634A5" w14:textId="77777777" w:rsidTr="006A53F0">
        <w:tc>
          <w:tcPr>
            <w:tcW w:w="2268" w:type="dxa"/>
            <w:tcBorders>
              <w:top w:val="single" w:sz="4" w:space="0" w:color="auto"/>
              <w:left w:val="single" w:sz="4" w:space="0" w:color="auto"/>
              <w:bottom w:val="single" w:sz="4" w:space="0" w:color="auto"/>
              <w:right w:val="single" w:sz="4" w:space="0" w:color="auto"/>
            </w:tcBorders>
          </w:tcPr>
          <w:p w14:paraId="0DB70013" w14:textId="77777777" w:rsidR="009F7B98" w:rsidRPr="004935C6" w:rsidRDefault="009F7B98" w:rsidP="009F7B98">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08A8EB3" w14:textId="77777777" w:rsidR="009F7B98" w:rsidRPr="004935C6" w:rsidRDefault="009F7B98" w:rsidP="009F7B98">
            <w:pPr>
              <w:pStyle w:val="TAL"/>
              <w:rPr>
                <w:rFonts w:cs="Arial"/>
                <w:szCs w:val="18"/>
              </w:rPr>
            </w:pPr>
            <w:r w:rsidRPr="004935C6">
              <w:rPr>
                <w:rFonts w:cs="Arial"/>
                <w:szCs w:val="18"/>
              </w:rPr>
              <w:t>Omni, 0dBi</w:t>
            </w:r>
          </w:p>
        </w:tc>
        <w:tc>
          <w:tcPr>
            <w:tcW w:w="3741" w:type="dxa"/>
            <w:tcBorders>
              <w:top w:val="single" w:sz="4" w:space="0" w:color="auto"/>
              <w:left w:val="single" w:sz="4" w:space="0" w:color="auto"/>
              <w:bottom w:val="single" w:sz="4" w:space="0" w:color="auto"/>
              <w:right w:val="single" w:sz="4" w:space="0" w:color="auto"/>
            </w:tcBorders>
          </w:tcPr>
          <w:p w14:paraId="1E9152E7" w14:textId="77777777" w:rsidR="009F7B98" w:rsidRPr="004935C6" w:rsidRDefault="009F7B98" w:rsidP="009F7B98">
            <w:pPr>
              <w:pStyle w:val="TAL"/>
              <w:rPr>
                <w:rFonts w:cs="Arial"/>
                <w:szCs w:val="18"/>
              </w:rPr>
            </w:pPr>
            <w:r w:rsidRPr="004935C6">
              <w:rPr>
                <w:rFonts w:cs="Arial"/>
                <w:szCs w:val="18"/>
              </w:rPr>
              <w:t xml:space="preserve">Antenna model according to Table 6.1.1-2 </w:t>
            </w:r>
            <w:r w:rsidRPr="004935C6">
              <w:rPr>
                <w:rFonts w:cs="Arial"/>
              </w:rPr>
              <w:t>in TR 38.855</w:t>
            </w:r>
          </w:p>
        </w:tc>
      </w:tr>
    </w:tbl>
    <w:p w14:paraId="5EB5EE6B" w14:textId="72245368" w:rsidR="00772C9E" w:rsidRDefault="00772C9E" w:rsidP="00C25A55">
      <w:pPr>
        <w:spacing w:before="240"/>
        <w:rPr>
          <w:lang w:val="en-GB" w:eastAsia="zh-CN"/>
        </w:rPr>
      </w:pPr>
      <w:r>
        <w:rPr>
          <w:lang w:val="en-GB" w:eastAsia="zh-CN"/>
        </w:rPr>
        <w:t xml:space="preserve">For </w:t>
      </w:r>
      <w:r w:rsidR="004337B1">
        <w:rPr>
          <w:lang w:val="en-GB" w:eastAsia="zh-CN"/>
        </w:rPr>
        <w:t>accuracy</w:t>
      </w:r>
      <w:r>
        <w:rPr>
          <w:lang w:val="en-GB" w:eastAsia="zh-CN"/>
        </w:rPr>
        <w:t xml:space="preserve"> performance</w:t>
      </w:r>
      <w:r w:rsidR="00774837">
        <w:rPr>
          <w:lang w:val="en-GB" w:eastAsia="zh-CN"/>
        </w:rPr>
        <w:t xml:space="preserve"> target</w:t>
      </w:r>
      <w:r>
        <w:rPr>
          <w:lang w:val="en-GB" w:eastAsia="zh-CN"/>
        </w:rPr>
        <w:t xml:space="preserve">, both </w:t>
      </w:r>
      <w:r w:rsidR="00BC6A0B">
        <w:rPr>
          <w:lang w:val="en-GB" w:eastAsia="zh-CN"/>
        </w:rPr>
        <w:t>commercial</w:t>
      </w:r>
      <w:r>
        <w:rPr>
          <w:lang w:val="en-GB" w:eastAsia="zh-CN"/>
        </w:rPr>
        <w:t xml:space="preserve"> targets and IIoT targets </w:t>
      </w:r>
      <w:r w:rsidR="009F54E3">
        <w:rPr>
          <w:lang w:val="en-GB" w:eastAsia="zh-CN"/>
        </w:rPr>
        <w:t>should be used as the target.</w:t>
      </w:r>
    </w:p>
    <w:p w14:paraId="69700A1E" w14:textId="76C4B470" w:rsidR="004835A0" w:rsidRDefault="006D6C6B" w:rsidP="00C23880">
      <w:pPr>
        <w:rPr>
          <w:b/>
          <w:bCs/>
          <w:lang w:val="en-GB" w:eastAsia="zh-CN"/>
        </w:rPr>
      </w:pPr>
      <w:r w:rsidRPr="00C00C1E">
        <w:rPr>
          <w:b/>
          <w:bCs/>
          <w:lang w:val="en-GB" w:eastAsia="zh-CN"/>
        </w:rPr>
        <w:t xml:space="preserve">Proposal </w:t>
      </w:r>
      <w:r w:rsidR="005E233F">
        <w:rPr>
          <w:b/>
          <w:bCs/>
          <w:lang w:val="en-GB" w:eastAsia="zh-CN"/>
        </w:rPr>
        <w:t>3</w:t>
      </w:r>
      <w:r w:rsidRPr="00C00C1E">
        <w:rPr>
          <w:b/>
          <w:bCs/>
          <w:lang w:val="en-GB" w:eastAsia="zh-CN"/>
        </w:rPr>
        <w:t xml:space="preserve">: </w:t>
      </w:r>
      <w:r w:rsidR="00B61503" w:rsidRPr="00C00C1E">
        <w:rPr>
          <w:b/>
          <w:bCs/>
          <w:lang w:val="en-GB" w:eastAsia="zh-CN"/>
        </w:rPr>
        <w:t>For horizontal and vertical accuracy, reuse Rel. 17 targets (less than 1m and 0.2m for commercial and IIoT applications for horizontal accuracy</w:t>
      </w:r>
      <w:r w:rsidR="007924A8" w:rsidRPr="00C00C1E">
        <w:rPr>
          <w:b/>
          <w:bCs/>
          <w:lang w:val="en-GB" w:eastAsia="zh-CN"/>
        </w:rPr>
        <w:t xml:space="preserve"> and </w:t>
      </w:r>
      <w:r w:rsidR="00CB67FA" w:rsidRPr="00C00C1E">
        <w:rPr>
          <w:b/>
          <w:bCs/>
          <w:lang w:val="en-GB" w:eastAsia="zh-CN"/>
        </w:rPr>
        <w:t xml:space="preserve">less than 3m and 1m for </w:t>
      </w:r>
      <w:r w:rsidR="00872337" w:rsidRPr="00C00C1E">
        <w:rPr>
          <w:b/>
          <w:bCs/>
          <w:lang w:val="en-GB" w:eastAsia="zh-CN"/>
        </w:rPr>
        <w:t>commercial</w:t>
      </w:r>
      <w:r w:rsidR="00CB67FA" w:rsidRPr="00C00C1E">
        <w:rPr>
          <w:b/>
          <w:bCs/>
          <w:lang w:val="en-GB" w:eastAsia="zh-CN"/>
        </w:rPr>
        <w:t xml:space="preserve"> and IIoT applications for vertical </w:t>
      </w:r>
      <w:r w:rsidR="006706ED" w:rsidRPr="00C00C1E">
        <w:rPr>
          <w:b/>
          <w:bCs/>
          <w:lang w:val="en-GB" w:eastAsia="zh-CN"/>
        </w:rPr>
        <w:t>accuracy</w:t>
      </w:r>
      <w:r w:rsidR="00CB67FA" w:rsidRPr="00C00C1E">
        <w:rPr>
          <w:b/>
          <w:bCs/>
          <w:lang w:val="en-GB" w:eastAsia="zh-CN"/>
        </w:rPr>
        <w:t>)</w:t>
      </w:r>
    </w:p>
    <w:p w14:paraId="0FC77AEB" w14:textId="5AFDE844" w:rsidR="008850FF" w:rsidRPr="005A2E16" w:rsidRDefault="008850FF" w:rsidP="00562598">
      <w:pPr>
        <w:pStyle w:val="Heading2"/>
      </w:pPr>
      <w:r w:rsidRPr="005A2E16">
        <w:t xml:space="preserve">Latency </w:t>
      </w:r>
      <w:r w:rsidR="00981E81">
        <w:t>evaluation</w:t>
      </w:r>
      <w:r w:rsidR="002248D7">
        <w:t xml:space="preserve"> for RedCap UE positioning</w:t>
      </w:r>
    </w:p>
    <w:p w14:paraId="748065C0" w14:textId="24C76056" w:rsidR="00FC02AD" w:rsidRPr="00D12083" w:rsidRDefault="00FC02AD" w:rsidP="00FC02AD">
      <w:pPr>
        <w:spacing w:before="240"/>
        <w:rPr>
          <w:bCs/>
        </w:rPr>
      </w:pPr>
      <w:r w:rsidRPr="00D12083">
        <w:rPr>
          <w:bCs/>
        </w:rPr>
        <w:t>Another aspect that should be considered is the PRS processing window. It should be clarified whether any of the reduced UE capabilities considered in Rel. 17 affects the operation on the PRS processing window. For example, reduced UE processing time may affect the duration of PRS processing window. Whether such limitation can effect UE processing of measurements when PRS is indicated as high priority compared to other channels should be studied.</w:t>
      </w:r>
    </w:p>
    <w:p w14:paraId="0AE4543D" w14:textId="76C8E1DD" w:rsidR="00FC02AD" w:rsidRDefault="0027684F" w:rsidP="00C23880">
      <w:pPr>
        <w:rPr>
          <w:b/>
          <w:bCs/>
          <w:lang w:eastAsia="zh-CN"/>
        </w:rPr>
      </w:pPr>
      <w:r w:rsidRPr="006315AA">
        <w:rPr>
          <w:b/>
          <w:bCs/>
          <w:lang w:eastAsia="zh-CN"/>
        </w:rPr>
        <w:t xml:space="preserve">Proposal </w:t>
      </w:r>
      <w:r w:rsidR="005E233F">
        <w:rPr>
          <w:b/>
          <w:bCs/>
          <w:lang w:eastAsia="zh-CN"/>
        </w:rPr>
        <w:t>4</w:t>
      </w:r>
      <w:r w:rsidRPr="006315AA">
        <w:rPr>
          <w:b/>
          <w:bCs/>
          <w:lang w:eastAsia="zh-CN"/>
        </w:rPr>
        <w:t>: Study the effect of reduced UE processing time on the operation of the PRS processing window</w:t>
      </w:r>
    </w:p>
    <w:p w14:paraId="20477D05" w14:textId="006B8DED" w:rsidR="008850FF" w:rsidRDefault="008850FF" w:rsidP="00C23880">
      <w:pPr>
        <w:rPr>
          <w:lang w:eastAsia="zh-CN"/>
        </w:rPr>
      </w:pPr>
      <w:r>
        <w:rPr>
          <w:lang w:eastAsia="zh-CN"/>
        </w:rPr>
        <w:t xml:space="preserve">Finally, </w:t>
      </w:r>
      <w:r w:rsidR="00D4595D">
        <w:rPr>
          <w:lang w:eastAsia="zh-CN"/>
        </w:rPr>
        <w:t>whether the reduced UE BW affects the latency</w:t>
      </w:r>
      <w:r w:rsidR="00337D6D">
        <w:rPr>
          <w:lang w:eastAsia="zh-CN"/>
        </w:rPr>
        <w:t xml:space="preserve"> </w:t>
      </w:r>
      <w:r w:rsidR="001B1659">
        <w:rPr>
          <w:lang w:eastAsia="zh-CN"/>
        </w:rPr>
        <w:t>needs to be studied</w:t>
      </w:r>
      <w:r w:rsidR="00337D6D">
        <w:rPr>
          <w:lang w:eastAsia="zh-CN"/>
        </w:rPr>
        <w:t>. For example, RedCap UE needs to measure PRS longer than the</w:t>
      </w:r>
      <w:r w:rsidR="00F30344">
        <w:rPr>
          <w:lang w:eastAsia="zh-CN"/>
        </w:rPr>
        <w:t xml:space="preserve"> Normal</w:t>
      </w:r>
      <w:r w:rsidR="00337D6D">
        <w:rPr>
          <w:lang w:eastAsia="zh-CN"/>
        </w:rPr>
        <w:t xml:space="preserve"> UE to achieve the same target accuracy,</w:t>
      </w:r>
    </w:p>
    <w:p w14:paraId="00CDFCE6" w14:textId="5428134B" w:rsidR="00695BC8" w:rsidRPr="008850FF" w:rsidRDefault="00C4668C" w:rsidP="00C23880">
      <w:pPr>
        <w:rPr>
          <w:lang w:eastAsia="zh-CN"/>
        </w:rPr>
      </w:pPr>
      <w:r w:rsidRPr="006315AA">
        <w:rPr>
          <w:b/>
          <w:bCs/>
          <w:lang w:eastAsia="zh-CN"/>
        </w:rPr>
        <w:lastRenderedPageBreak/>
        <w:t xml:space="preserve">Proposal </w:t>
      </w:r>
      <w:r w:rsidR="005E233F">
        <w:rPr>
          <w:b/>
          <w:bCs/>
          <w:lang w:eastAsia="zh-CN"/>
        </w:rPr>
        <w:t>5</w:t>
      </w:r>
      <w:r w:rsidRPr="006315AA">
        <w:rPr>
          <w:b/>
          <w:bCs/>
          <w:lang w:eastAsia="zh-CN"/>
        </w:rPr>
        <w:t xml:space="preserve">: Study the effect of reduced UE </w:t>
      </w:r>
      <w:r w:rsidR="00984067">
        <w:rPr>
          <w:b/>
          <w:bCs/>
          <w:lang w:eastAsia="zh-CN"/>
        </w:rPr>
        <w:t>bandwidth</w:t>
      </w:r>
      <w:r w:rsidRPr="006315AA">
        <w:rPr>
          <w:b/>
          <w:bCs/>
          <w:lang w:eastAsia="zh-CN"/>
        </w:rPr>
        <w:t xml:space="preserve"> on </w:t>
      </w:r>
      <w:r w:rsidR="0095782E">
        <w:rPr>
          <w:b/>
          <w:bCs/>
          <w:lang w:eastAsia="zh-CN"/>
        </w:rPr>
        <w:t>latency for positioning</w:t>
      </w:r>
    </w:p>
    <w:p w14:paraId="5B0925FF" w14:textId="3D6E7947" w:rsidR="001718DC" w:rsidRDefault="00F1486D" w:rsidP="001718DC">
      <w:pPr>
        <w:pStyle w:val="Heading1"/>
        <w:tabs>
          <w:tab w:val="clear" w:pos="360"/>
        </w:tabs>
        <w:rPr>
          <w:szCs w:val="32"/>
        </w:rPr>
      </w:pPr>
      <w:r>
        <w:rPr>
          <w:szCs w:val="32"/>
        </w:rPr>
        <w:t>Evaluation assumptions</w:t>
      </w:r>
      <w:r w:rsidR="00B06A2E">
        <w:rPr>
          <w:szCs w:val="32"/>
        </w:rPr>
        <w:t xml:space="preserve"> for DL-based positioning techniques with reduced bandwidth</w:t>
      </w:r>
      <w:r w:rsidR="00C13C5C">
        <w:rPr>
          <w:szCs w:val="32"/>
        </w:rPr>
        <w:t xml:space="preserve"> and potential enhancements</w:t>
      </w:r>
    </w:p>
    <w:p w14:paraId="522F72EE" w14:textId="765E14F1" w:rsidR="00FA2504" w:rsidRPr="00D42C14" w:rsidRDefault="00FA2504" w:rsidP="00562598">
      <w:pPr>
        <w:pStyle w:val="Heading2"/>
      </w:pPr>
      <w:r>
        <w:t>Accuracy performance results</w:t>
      </w:r>
    </w:p>
    <w:p w14:paraId="2A36B6A8" w14:textId="370869E6" w:rsidR="007B79F2" w:rsidRDefault="00813CF1" w:rsidP="00B815C8">
      <w:pPr>
        <w:rPr>
          <w:lang w:val="en-GB" w:eastAsia="zh-CN"/>
        </w:rPr>
      </w:pPr>
      <w:r>
        <w:rPr>
          <w:lang w:val="en-GB" w:eastAsia="zh-CN"/>
        </w:rPr>
        <w:t xml:space="preserve">In this section, 3D accuracy evaluation results for DL-AoD for Normal and RedCap UEs are shown. </w:t>
      </w:r>
      <w:r w:rsidR="00A921F5">
        <w:rPr>
          <w:lang w:val="en-GB" w:eastAsia="zh-CN"/>
        </w:rPr>
        <w:t xml:space="preserve">Simulation assumptions shown in </w:t>
      </w:r>
      <w:r w:rsidR="00A921F5">
        <w:rPr>
          <w:lang w:val="en-GB" w:eastAsia="zh-CN"/>
        </w:rPr>
        <w:fldChar w:fldCharType="begin"/>
      </w:r>
      <w:r w:rsidR="00A921F5">
        <w:rPr>
          <w:lang w:val="en-GB" w:eastAsia="zh-CN"/>
        </w:rPr>
        <w:instrText xml:space="preserve"> REF _Ref102078424 \h </w:instrText>
      </w:r>
      <w:r w:rsidR="00A921F5">
        <w:rPr>
          <w:lang w:val="en-GB" w:eastAsia="zh-CN"/>
        </w:rPr>
      </w:r>
      <w:r w:rsidR="00A921F5">
        <w:rPr>
          <w:lang w:val="en-GB" w:eastAsia="zh-CN"/>
        </w:rPr>
        <w:fldChar w:fldCharType="separate"/>
      </w:r>
      <w:r w:rsidR="00A921F5">
        <w:t xml:space="preserve">Table </w:t>
      </w:r>
      <w:r w:rsidR="00A921F5">
        <w:rPr>
          <w:noProof/>
        </w:rPr>
        <w:t>1</w:t>
      </w:r>
      <w:r w:rsidR="00A921F5">
        <w:rPr>
          <w:lang w:val="en-GB" w:eastAsia="zh-CN"/>
        </w:rPr>
        <w:fldChar w:fldCharType="end"/>
      </w:r>
      <w:r w:rsidR="006E2CD5">
        <w:rPr>
          <w:lang w:val="en-GB" w:eastAsia="zh-CN"/>
        </w:rPr>
        <w:t xml:space="preserve">. In </w:t>
      </w:r>
      <w:r w:rsidR="006E2CD5">
        <w:rPr>
          <w:lang w:val="en-GB" w:eastAsia="zh-CN"/>
        </w:rPr>
        <w:fldChar w:fldCharType="begin"/>
      </w:r>
      <w:r w:rsidR="006E2CD5">
        <w:rPr>
          <w:lang w:val="en-GB" w:eastAsia="zh-CN"/>
        </w:rPr>
        <w:instrText xml:space="preserve"> REF _Ref102078600 \h </w:instrText>
      </w:r>
      <w:r w:rsidR="006E2CD5">
        <w:rPr>
          <w:lang w:val="en-GB" w:eastAsia="zh-CN"/>
        </w:rPr>
      </w:r>
      <w:r w:rsidR="006E2CD5">
        <w:rPr>
          <w:lang w:val="en-GB" w:eastAsia="zh-CN"/>
        </w:rPr>
        <w:fldChar w:fldCharType="separate"/>
      </w:r>
      <w:r w:rsidR="006E2CD5">
        <w:t xml:space="preserve">Table </w:t>
      </w:r>
      <w:r w:rsidR="006E2CD5">
        <w:rPr>
          <w:noProof/>
        </w:rPr>
        <w:t>2</w:t>
      </w:r>
      <w:r w:rsidR="006E2CD5">
        <w:rPr>
          <w:lang w:val="en-GB" w:eastAsia="zh-CN"/>
        </w:rPr>
        <w:fldChar w:fldCharType="end"/>
      </w:r>
      <w:r w:rsidR="00EC669D">
        <w:rPr>
          <w:lang w:val="en-GB" w:eastAsia="zh-CN"/>
        </w:rPr>
        <w:t xml:space="preserve"> and </w:t>
      </w:r>
      <w:r w:rsidR="00EC669D">
        <w:rPr>
          <w:lang w:val="en-GB" w:eastAsia="zh-CN"/>
        </w:rPr>
        <w:fldChar w:fldCharType="begin"/>
      </w:r>
      <w:r w:rsidR="00EC669D">
        <w:rPr>
          <w:lang w:val="en-GB" w:eastAsia="zh-CN"/>
        </w:rPr>
        <w:instrText xml:space="preserve"> REF _Ref102078727 \h </w:instrText>
      </w:r>
      <w:r w:rsidR="00EC669D">
        <w:rPr>
          <w:lang w:val="en-GB" w:eastAsia="zh-CN"/>
        </w:rPr>
      </w:r>
      <w:r w:rsidR="00EC669D">
        <w:rPr>
          <w:lang w:val="en-GB" w:eastAsia="zh-CN"/>
        </w:rPr>
        <w:fldChar w:fldCharType="separate"/>
      </w:r>
      <w:r w:rsidR="00EC669D">
        <w:t xml:space="preserve">Figure </w:t>
      </w:r>
      <w:r w:rsidR="00EC669D">
        <w:rPr>
          <w:noProof/>
        </w:rPr>
        <w:t>1</w:t>
      </w:r>
      <w:r w:rsidR="00EC669D">
        <w:rPr>
          <w:lang w:val="en-GB" w:eastAsia="zh-CN"/>
        </w:rPr>
        <w:fldChar w:fldCharType="end"/>
      </w:r>
      <w:r w:rsidR="006E2CD5">
        <w:rPr>
          <w:lang w:val="en-GB" w:eastAsia="zh-CN"/>
        </w:rPr>
        <w:t xml:space="preserve">, CDF </w:t>
      </w:r>
      <w:r w:rsidR="00B62D18">
        <w:rPr>
          <w:lang w:val="en-GB" w:eastAsia="zh-CN"/>
        </w:rPr>
        <w:t>performance</w:t>
      </w:r>
      <w:r w:rsidR="006E2CD5">
        <w:rPr>
          <w:lang w:val="en-GB" w:eastAsia="zh-CN"/>
        </w:rPr>
        <w:t xml:space="preserve"> of the positioning accuracy performances for RedCap and Normal UE</w:t>
      </w:r>
      <w:r w:rsidR="003336C9">
        <w:rPr>
          <w:lang w:val="en-GB" w:eastAsia="zh-CN"/>
        </w:rPr>
        <w:t xml:space="preserve"> are summarized</w:t>
      </w:r>
      <w:r w:rsidR="000034F9">
        <w:rPr>
          <w:lang w:val="en-GB" w:eastAsia="zh-CN"/>
        </w:rPr>
        <w:t>.</w:t>
      </w:r>
      <w:r>
        <w:rPr>
          <w:rFonts w:ascii="Arial" w:hAnsi="Arial" w:cs="Arial"/>
          <w:b/>
          <w:sz w:val="18"/>
          <w:lang w:eastAsia="zh-CN"/>
        </w:rPr>
        <w:t xml:space="preserve"> </w:t>
      </w:r>
      <w:r w:rsidR="007B79F2">
        <w:rPr>
          <w:lang w:val="en-GB" w:eastAsia="zh-CN"/>
        </w:rPr>
        <w:t>In the evaluation, system parameters for IIoT scenario in [2]</w:t>
      </w:r>
      <w:r w:rsidR="0080069E">
        <w:rPr>
          <w:lang w:val="en-GB" w:eastAsia="zh-CN"/>
        </w:rPr>
        <w:t xml:space="preserve"> and SH</w:t>
      </w:r>
      <w:r w:rsidR="005D37C9">
        <w:rPr>
          <w:lang w:val="en-GB" w:eastAsia="zh-CN"/>
        </w:rPr>
        <w:t xml:space="preserve"> (</w:t>
      </w:r>
      <w:r w:rsidR="00FF7B12">
        <w:rPr>
          <w:lang w:val="en-GB" w:eastAsia="zh-CN"/>
        </w:rPr>
        <w:t>S</w:t>
      </w:r>
      <w:r w:rsidR="005D37C9">
        <w:rPr>
          <w:lang w:val="en-GB" w:eastAsia="zh-CN"/>
        </w:rPr>
        <w:t xml:space="preserve">parse clutter and </w:t>
      </w:r>
      <w:r w:rsidR="00FF7B12">
        <w:rPr>
          <w:lang w:val="en-GB" w:eastAsia="zh-CN"/>
        </w:rPr>
        <w:t>H</w:t>
      </w:r>
      <w:r w:rsidR="005D37C9">
        <w:rPr>
          <w:lang w:val="en-GB" w:eastAsia="zh-CN"/>
        </w:rPr>
        <w:t>igh BS)</w:t>
      </w:r>
      <w:r w:rsidR="0080069E">
        <w:rPr>
          <w:lang w:val="en-GB" w:eastAsia="zh-CN"/>
        </w:rPr>
        <w:t xml:space="preserve"> deployment</w:t>
      </w:r>
      <w:r w:rsidR="007B79F2">
        <w:rPr>
          <w:lang w:val="en-GB" w:eastAsia="zh-CN"/>
        </w:rPr>
        <w:t xml:space="preserve"> are assumed.</w:t>
      </w:r>
      <w:r w:rsidR="00CD5586">
        <w:rPr>
          <w:lang w:val="en-GB" w:eastAsia="zh-CN"/>
        </w:rPr>
        <w:t xml:space="preserve"> </w:t>
      </w:r>
    </w:p>
    <w:p w14:paraId="277B1F43" w14:textId="47C0271A" w:rsidR="00EF06F1" w:rsidRPr="00377071" w:rsidRDefault="00B62D18" w:rsidP="00562598">
      <w:pPr>
        <w:spacing w:before="240"/>
      </w:pPr>
      <w:r>
        <w:rPr>
          <w:lang w:val="en-GB" w:eastAsia="zh-CN"/>
        </w:rPr>
        <w:t>From the table</w:t>
      </w:r>
      <w:r w:rsidR="00AB3A59">
        <w:rPr>
          <w:lang w:val="en-GB" w:eastAsia="zh-CN"/>
        </w:rPr>
        <w:t xml:space="preserve"> and figure</w:t>
      </w:r>
      <w:r>
        <w:rPr>
          <w:lang w:val="en-GB" w:eastAsia="zh-CN"/>
        </w:rPr>
        <w:t xml:space="preserve">, it is clear that due to reduced BW of RedCap UE, the effective RSRP is reduced. As the result, </w:t>
      </w:r>
      <w:r w:rsidR="00405848">
        <w:rPr>
          <w:lang w:val="en-GB" w:eastAsia="zh-CN"/>
        </w:rPr>
        <w:t xml:space="preserve">incorrect beams were selected by the UE, which leads to degradation in </w:t>
      </w:r>
      <w:r w:rsidR="000E0778">
        <w:rPr>
          <w:lang w:val="en-GB" w:eastAsia="zh-CN"/>
        </w:rPr>
        <w:t xml:space="preserve">accuracy </w:t>
      </w:r>
      <w:r w:rsidR="00405848">
        <w:rPr>
          <w:lang w:val="en-GB" w:eastAsia="zh-CN"/>
        </w:rPr>
        <w:t>performance for angle-based positioning methods.</w:t>
      </w:r>
      <w:r w:rsidR="00F00766">
        <w:rPr>
          <w:lang w:val="en-GB" w:eastAsia="zh-CN"/>
        </w:rPr>
        <w:t xml:space="preserve"> From the</w:t>
      </w:r>
      <w:r w:rsidR="004A0012">
        <w:rPr>
          <w:lang w:val="en-GB" w:eastAsia="zh-CN"/>
        </w:rPr>
        <w:t xml:space="preserve"> evaluation</w:t>
      </w:r>
      <w:r w:rsidR="00F00766">
        <w:rPr>
          <w:lang w:val="en-GB" w:eastAsia="zh-CN"/>
        </w:rPr>
        <w:t xml:space="preserve"> result, the following observation is made : </w:t>
      </w:r>
    </w:p>
    <w:p w14:paraId="72BBBE29" w14:textId="32828D62" w:rsidR="00EF06F1" w:rsidRPr="00562598" w:rsidRDefault="008F50EA" w:rsidP="00855A37">
      <w:pPr>
        <w:rPr>
          <w:b/>
          <w:bCs/>
          <w:lang w:val="en-GB" w:eastAsia="zh-CN"/>
        </w:rPr>
      </w:pPr>
      <w:r w:rsidRPr="00562598">
        <w:rPr>
          <w:b/>
          <w:bCs/>
          <w:lang w:val="en-GB" w:eastAsia="zh-CN"/>
        </w:rPr>
        <w:t xml:space="preserve">Observation </w:t>
      </w:r>
      <w:r w:rsidR="00124D63">
        <w:rPr>
          <w:b/>
          <w:bCs/>
          <w:lang w:val="en-GB" w:eastAsia="zh-CN"/>
        </w:rPr>
        <w:t>2</w:t>
      </w:r>
      <w:r w:rsidRPr="00562598">
        <w:rPr>
          <w:b/>
          <w:bCs/>
          <w:lang w:val="en-GB" w:eastAsia="zh-CN"/>
        </w:rPr>
        <w:t xml:space="preserve">: In FR2, for DL-AoD, reduced BW from 400MHz to 100MHz leads to nearly 1m accuracy loss at </w:t>
      </w:r>
      <w:r w:rsidR="00206FF9">
        <w:rPr>
          <w:b/>
          <w:bCs/>
          <w:lang w:val="en-GB" w:eastAsia="zh-CN"/>
        </w:rPr>
        <w:t xml:space="preserve">CDF of </w:t>
      </w:r>
      <w:r w:rsidRPr="00562598">
        <w:rPr>
          <w:b/>
          <w:bCs/>
          <w:lang w:val="en-GB" w:eastAsia="zh-CN"/>
        </w:rPr>
        <w:t>90%</w:t>
      </w:r>
      <w:r w:rsidR="000F5607" w:rsidRPr="00562598">
        <w:rPr>
          <w:b/>
          <w:bCs/>
          <w:lang w:val="en-GB" w:eastAsia="zh-CN"/>
        </w:rPr>
        <w:t xml:space="preserve"> </w:t>
      </w:r>
      <w:r w:rsidR="00754B37" w:rsidRPr="00562598">
        <w:rPr>
          <w:b/>
          <w:bCs/>
          <w:lang w:val="en-GB" w:eastAsia="zh-CN"/>
        </w:rPr>
        <w:t>ile</w:t>
      </w:r>
      <w:r w:rsidR="00946B26" w:rsidRPr="00562598">
        <w:rPr>
          <w:b/>
          <w:bCs/>
          <w:lang w:val="en-GB" w:eastAsia="zh-CN"/>
        </w:rPr>
        <w:t>.</w:t>
      </w:r>
    </w:p>
    <w:p w14:paraId="6F3122F8" w14:textId="76AB710D" w:rsidR="005218B2" w:rsidRDefault="00A70A5E" w:rsidP="00562598">
      <w:pPr>
        <w:keepNext/>
        <w:jc w:val="center"/>
      </w:pPr>
      <w:r w:rsidRPr="00A70A5E">
        <w:t xml:space="preserve"> </w:t>
      </w:r>
      <w:r w:rsidRPr="00A70A5E">
        <w:rPr>
          <w:noProof/>
        </w:rPr>
        <w:drawing>
          <wp:inline distT="0" distB="0" distL="0" distR="0" wp14:anchorId="54B32D6C" wp14:editId="16ABD5EC">
            <wp:extent cx="5713265" cy="4286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6311" cy="4289278"/>
                    </a:xfrm>
                    <a:prstGeom prst="rect">
                      <a:avLst/>
                    </a:prstGeom>
                    <a:noFill/>
                    <a:ln>
                      <a:noFill/>
                    </a:ln>
                  </pic:spPr>
                </pic:pic>
              </a:graphicData>
            </a:graphic>
          </wp:inline>
        </w:drawing>
      </w:r>
    </w:p>
    <w:p w14:paraId="3F51B637" w14:textId="4E1B7114" w:rsidR="006A1509" w:rsidRDefault="005218B2" w:rsidP="005218B2">
      <w:pPr>
        <w:pStyle w:val="Caption"/>
      </w:pPr>
      <w:bookmarkStart w:id="3" w:name="_Ref102078727"/>
      <w:r>
        <w:t xml:space="preserve">Figure </w:t>
      </w:r>
      <w:r w:rsidR="009D7740">
        <w:fldChar w:fldCharType="begin"/>
      </w:r>
      <w:r w:rsidR="009D7740">
        <w:instrText xml:space="preserve"> SEQ Figure \* ARABIC </w:instrText>
      </w:r>
      <w:r w:rsidR="009D7740">
        <w:fldChar w:fldCharType="separate"/>
      </w:r>
      <w:r>
        <w:rPr>
          <w:noProof/>
        </w:rPr>
        <w:t>1</w:t>
      </w:r>
      <w:r w:rsidR="009D7740">
        <w:rPr>
          <w:noProof/>
        </w:rPr>
        <w:fldChar w:fldCharType="end"/>
      </w:r>
      <w:bookmarkEnd w:id="3"/>
      <w:r>
        <w:t xml:space="preserve"> Performance comparison of RedCap UE vs. Normal UE</w:t>
      </w:r>
      <w:r w:rsidR="00DF7AB0">
        <w:t xml:space="preserve"> using DL-AoD</w:t>
      </w:r>
    </w:p>
    <w:p w14:paraId="5C4DD159" w14:textId="77777777" w:rsidR="00EC669D" w:rsidRDefault="00EC669D" w:rsidP="00EC669D">
      <w:pPr>
        <w:pStyle w:val="Caption"/>
        <w:keepNext/>
      </w:pPr>
      <w:bookmarkStart w:id="4" w:name="_Ref102078600"/>
      <w:r>
        <w:lastRenderedPageBreak/>
        <w:t xml:space="preserve">Table </w:t>
      </w:r>
      <w:r w:rsidR="009D7740">
        <w:fldChar w:fldCharType="begin"/>
      </w:r>
      <w:r w:rsidR="009D7740">
        <w:instrText xml:space="preserve"> SEQ Table \* ARABIC </w:instrText>
      </w:r>
      <w:r w:rsidR="009D7740">
        <w:fldChar w:fldCharType="separate"/>
      </w:r>
      <w:r>
        <w:rPr>
          <w:noProof/>
        </w:rPr>
        <w:t>2</w:t>
      </w:r>
      <w:r w:rsidR="009D7740">
        <w:rPr>
          <w:noProof/>
        </w:rPr>
        <w:fldChar w:fldCharType="end"/>
      </w:r>
      <w:bookmarkEnd w:id="4"/>
      <w:r>
        <w:t xml:space="preserve"> : 3D accuracy performance comparison of DL-AoD for Normal and RedCap UE positioning (FR2)</w:t>
      </w:r>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0"/>
        <w:gridCol w:w="993"/>
        <w:gridCol w:w="850"/>
        <w:gridCol w:w="828"/>
      </w:tblGrid>
      <w:tr w:rsidR="00EC669D" w:rsidRPr="00300BC4" w14:paraId="763BE023" w14:textId="77777777" w:rsidTr="007E0B46">
        <w:trPr>
          <w:jc w:val="center"/>
        </w:trPr>
        <w:tc>
          <w:tcPr>
            <w:tcW w:w="3256" w:type="dxa"/>
            <w:vMerge w:val="restart"/>
            <w:shd w:val="clear" w:color="auto" w:fill="auto"/>
            <w:vAlign w:val="center"/>
          </w:tcPr>
          <w:p w14:paraId="30651AA0" w14:textId="77777777" w:rsidR="00EC669D" w:rsidRPr="004166E3" w:rsidRDefault="00EC669D" w:rsidP="007E0B46">
            <w:pPr>
              <w:spacing w:after="0"/>
              <w:jc w:val="center"/>
              <w:rPr>
                <w:rFonts w:ascii="Arial" w:hAnsi="Arial" w:cs="Arial"/>
                <w:b/>
                <w:sz w:val="18"/>
                <w:lang w:eastAsia="zh-CN"/>
              </w:rPr>
            </w:pPr>
            <w:r>
              <w:rPr>
                <w:rFonts w:ascii="Arial" w:hAnsi="Arial" w:cs="Arial"/>
                <w:b/>
                <w:sz w:val="18"/>
                <w:lang w:eastAsia="zh-CN"/>
              </w:rPr>
              <w:t>Positioning Method</w:t>
            </w:r>
          </w:p>
        </w:tc>
        <w:tc>
          <w:tcPr>
            <w:tcW w:w="3521" w:type="dxa"/>
            <w:gridSpan w:val="4"/>
            <w:shd w:val="clear" w:color="auto" w:fill="auto"/>
            <w:vAlign w:val="center"/>
          </w:tcPr>
          <w:p w14:paraId="31BB370E" w14:textId="77777777" w:rsidR="00EC669D" w:rsidRPr="004166E3" w:rsidRDefault="00EC669D" w:rsidP="007E0B46">
            <w:pPr>
              <w:spacing w:after="0"/>
              <w:jc w:val="center"/>
              <w:rPr>
                <w:rFonts w:ascii="Arial" w:hAnsi="Arial" w:cs="Arial"/>
                <w:b/>
                <w:sz w:val="18"/>
                <w:lang w:eastAsia="zh-CN"/>
              </w:rPr>
            </w:pPr>
            <w:r>
              <w:rPr>
                <w:rFonts w:ascii="Arial" w:hAnsi="Arial" w:cs="Arial"/>
                <w:b/>
                <w:sz w:val="18"/>
                <w:lang w:eastAsia="zh-CN"/>
              </w:rPr>
              <w:t xml:space="preserve">3D </w:t>
            </w:r>
            <w:r w:rsidRPr="004166E3">
              <w:rPr>
                <w:rFonts w:ascii="Arial" w:hAnsi="Arial" w:cs="Arial"/>
                <w:b/>
                <w:sz w:val="18"/>
                <w:lang w:eastAsia="zh-CN"/>
              </w:rPr>
              <w:t>Positioning accuracy (meter)</w:t>
            </w:r>
          </w:p>
        </w:tc>
      </w:tr>
      <w:tr w:rsidR="00EC669D" w:rsidRPr="00300BC4" w14:paraId="7AC2B6E8" w14:textId="77777777" w:rsidTr="007E0B46">
        <w:trPr>
          <w:jc w:val="center"/>
        </w:trPr>
        <w:tc>
          <w:tcPr>
            <w:tcW w:w="3256" w:type="dxa"/>
            <w:vMerge/>
            <w:shd w:val="clear" w:color="auto" w:fill="auto"/>
            <w:vAlign w:val="center"/>
          </w:tcPr>
          <w:p w14:paraId="72128690" w14:textId="77777777" w:rsidR="00EC669D" w:rsidRPr="004166E3" w:rsidRDefault="00EC669D" w:rsidP="007E0B46">
            <w:pPr>
              <w:spacing w:after="0"/>
              <w:jc w:val="center"/>
              <w:rPr>
                <w:rFonts w:ascii="Arial" w:hAnsi="Arial" w:cs="Arial"/>
                <w:b/>
                <w:sz w:val="18"/>
                <w:lang w:eastAsia="zh-CN"/>
              </w:rPr>
            </w:pPr>
          </w:p>
        </w:tc>
        <w:tc>
          <w:tcPr>
            <w:tcW w:w="850" w:type="dxa"/>
            <w:shd w:val="clear" w:color="auto" w:fill="auto"/>
            <w:vAlign w:val="center"/>
          </w:tcPr>
          <w:p w14:paraId="4BC13939" w14:textId="77777777" w:rsidR="00EC669D" w:rsidRPr="004166E3" w:rsidRDefault="00EC669D" w:rsidP="007E0B46">
            <w:pPr>
              <w:spacing w:after="0"/>
              <w:jc w:val="center"/>
              <w:rPr>
                <w:rFonts w:ascii="Arial" w:hAnsi="Arial" w:cs="Arial"/>
                <w:b/>
                <w:sz w:val="18"/>
                <w:lang w:eastAsia="zh-CN"/>
              </w:rPr>
            </w:pPr>
            <w:r w:rsidRPr="004166E3">
              <w:rPr>
                <w:rFonts w:ascii="Arial" w:hAnsi="Arial" w:cs="Arial"/>
                <w:b/>
                <w:sz w:val="18"/>
                <w:lang w:eastAsia="zh-CN"/>
              </w:rPr>
              <w:t>50%</w:t>
            </w:r>
            <w:r>
              <w:rPr>
                <w:rFonts w:ascii="Arial" w:hAnsi="Arial" w:cs="Arial"/>
                <w:b/>
                <w:sz w:val="18"/>
                <w:lang w:eastAsia="zh-CN"/>
              </w:rPr>
              <w:t xml:space="preserve"> ile</w:t>
            </w:r>
          </w:p>
        </w:tc>
        <w:tc>
          <w:tcPr>
            <w:tcW w:w="993" w:type="dxa"/>
            <w:shd w:val="clear" w:color="auto" w:fill="auto"/>
            <w:vAlign w:val="center"/>
          </w:tcPr>
          <w:p w14:paraId="4EBD23BC" w14:textId="77777777" w:rsidR="00EC669D" w:rsidRPr="004166E3" w:rsidRDefault="00EC669D" w:rsidP="007E0B46">
            <w:pPr>
              <w:spacing w:after="0"/>
              <w:jc w:val="center"/>
              <w:rPr>
                <w:rFonts w:ascii="Arial" w:hAnsi="Arial" w:cs="Arial"/>
                <w:b/>
                <w:sz w:val="18"/>
                <w:lang w:eastAsia="zh-CN"/>
              </w:rPr>
            </w:pPr>
            <w:r w:rsidRPr="004166E3">
              <w:rPr>
                <w:rFonts w:ascii="Arial" w:hAnsi="Arial" w:cs="Arial"/>
                <w:b/>
                <w:sz w:val="18"/>
                <w:lang w:eastAsia="zh-CN"/>
              </w:rPr>
              <w:t>67%</w:t>
            </w:r>
            <w:r>
              <w:rPr>
                <w:rFonts w:ascii="Arial" w:hAnsi="Arial" w:cs="Arial"/>
                <w:b/>
                <w:sz w:val="18"/>
                <w:lang w:eastAsia="zh-CN"/>
              </w:rPr>
              <w:t xml:space="preserve"> ile</w:t>
            </w:r>
          </w:p>
        </w:tc>
        <w:tc>
          <w:tcPr>
            <w:tcW w:w="850" w:type="dxa"/>
            <w:shd w:val="clear" w:color="auto" w:fill="auto"/>
            <w:vAlign w:val="center"/>
          </w:tcPr>
          <w:p w14:paraId="4910CFF1" w14:textId="77777777" w:rsidR="00EC669D" w:rsidRPr="004166E3" w:rsidRDefault="00EC669D" w:rsidP="007E0B46">
            <w:pPr>
              <w:spacing w:after="0"/>
              <w:jc w:val="center"/>
              <w:rPr>
                <w:rFonts w:ascii="Arial" w:hAnsi="Arial" w:cs="Arial"/>
                <w:b/>
                <w:sz w:val="18"/>
                <w:lang w:eastAsia="zh-CN"/>
              </w:rPr>
            </w:pPr>
            <w:r w:rsidRPr="004166E3">
              <w:rPr>
                <w:rFonts w:ascii="Arial" w:hAnsi="Arial" w:cs="Arial"/>
                <w:b/>
                <w:sz w:val="18"/>
                <w:lang w:eastAsia="zh-CN"/>
              </w:rPr>
              <w:t>80%</w:t>
            </w:r>
            <w:r>
              <w:rPr>
                <w:rFonts w:ascii="Arial" w:hAnsi="Arial" w:cs="Arial"/>
                <w:b/>
                <w:sz w:val="18"/>
                <w:lang w:eastAsia="zh-CN"/>
              </w:rPr>
              <w:t xml:space="preserve"> ile</w:t>
            </w:r>
          </w:p>
        </w:tc>
        <w:tc>
          <w:tcPr>
            <w:tcW w:w="828" w:type="dxa"/>
            <w:shd w:val="clear" w:color="auto" w:fill="auto"/>
            <w:vAlign w:val="center"/>
          </w:tcPr>
          <w:p w14:paraId="250638EE" w14:textId="77777777" w:rsidR="00EC669D" w:rsidRPr="004166E3" w:rsidRDefault="00EC669D" w:rsidP="007E0B46">
            <w:pPr>
              <w:spacing w:after="0"/>
              <w:jc w:val="center"/>
              <w:rPr>
                <w:rFonts w:ascii="Arial" w:hAnsi="Arial" w:cs="Arial"/>
                <w:b/>
                <w:sz w:val="18"/>
                <w:lang w:eastAsia="zh-CN"/>
              </w:rPr>
            </w:pPr>
            <w:r w:rsidRPr="004166E3">
              <w:rPr>
                <w:rFonts w:ascii="Arial" w:hAnsi="Arial" w:cs="Arial"/>
                <w:b/>
                <w:sz w:val="18"/>
                <w:lang w:eastAsia="zh-CN"/>
              </w:rPr>
              <w:t>90%</w:t>
            </w:r>
            <w:r>
              <w:rPr>
                <w:rFonts w:ascii="Arial" w:hAnsi="Arial" w:cs="Arial"/>
                <w:b/>
                <w:sz w:val="18"/>
                <w:lang w:eastAsia="zh-CN"/>
              </w:rPr>
              <w:t xml:space="preserve"> ile</w:t>
            </w:r>
          </w:p>
        </w:tc>
      </w:tr>
      <w:tr w:rsidR="00EC669D" w:rsidRPr="00300BC4" w14:paraId="6A557E45" w14:textId="77777777" w:rsidTr="007E0B46">
        <w:trPr>
          <w:jc w:val="center"/>
        </w:trPr>
        <w:tc>
          <w:tcPr>
            <w:tcW w:w="3256" w:type="dxa"/>
            <w:shd w:val="clear" w:color="auto" w:fill="auto"/>
            <w:vAlign w:val="center"/>
          </w:tcPr>
          <w:p w14:paraId="1AEFE82E" w14:textId="77777777" w:rsidR="00EC669D" w:rsidRPr="000A4740" w:rsidRDefault="00EC669D" w:rsidP="007E0B46">
            <w:pPr>
              <w:spacing w:after="0"/>
              <w:jc w:val="center"/>
              <w:rPr>
                <w:rFonts w:eastAsia="Times New Roman" w:cs="Times New Roman"/>
                <w:lang w:val="en-GB" w:eastAsia="en-US"/>
              </w:rPr>
            </w:pPr>
            <w:r w:rsidRPr="000A4740">
              <w:rPr>
                <w:rFonts w:eastAsia="Times New Roman" w:cs="Times New Roman"/>
                <w:lang w:val="en-GB" w:eastAsia="en-US"/>
              </w:rPr>
              <w:t xml:space="preserve">DL-TDOA, </w:t>
            </w:r>
            <w:r w:rsidRPr="008F1A29">
              <w:rPr>
                <w:rFonts w:eastAsia="Times New Roman" w:cs="Times New Roman"/>
                <w:lang w:val="en-GB" w:eastAsia="en-US"/>
              </w:rPr>
              <w:t>InF-SH</w:t>
            </w:r>
            <w:r>
              <w:rPr>
                <w:rFonts w:eastAsia="Times New Roman" w:cs="Times New Roman"/>
                <w:lang w:val="en-GB" w:eastAsia="en-US"/>
              </w:rPr>
              <w:t>, 400 MHz (Normal UE) bandwidth</w:t>
            </w:r>
          </w:p>
          <w:p w14:paraId="00AAF6F8" w14:textId="77777777" w:rsidR="00EC669D" w:rsidRPr="004166E3" w:rsidRDefault="00EC669D" w:rsidP="007E0B46">
            <w:pPr>
              <w:spacing w:after="0"/>
              <w:jc w:val="center"/>
              <w:rPr>
                <w:rFonts w:ascii="Arial" w:hAnsi="Arial" w:cs="Arial"/>
                <w:sz w:val="18"/>
                <w:szCs w:val="18"/>
                <w:lang w:eastAsia="zh-CN"/>
              </w:rPr>
            </w:pPr>
          </w:p>
        </w:tc>
        <w:tc>
          <w:tcPr>
            <w:tcW w:w="850" w:type="dxa"/>
            <w:shd w:val="clear" w:color="auto" w:fill="FFFFFF"/>
            <w:vAlign w:val="center"/>
          </w:tcPr>
          <w:p w14:paraId="39D13BCC"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1.0837</w:t>
            </w:r>
          </w:p>
        </w:tc>
        <w:tc>
          <w:tcPr>
            <w:tcW w:w="993" w:type="dxa"/>
            <w:shd w:val="clear" w:color="auto" w:fill="FFFFFF"/>
            <w:vAlign w:val="center"/>
          </w:tcPr>
          <w:p w14:paraId="2AEFC153"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1.5062</w:t>
            </w:r>
          </w:p>
        </w:tc>
        <w:tc>
          <w:tcPr>
            <w:tcW w:w="850" w:type="dxa"/>
            <w:shd w:val="clear" w:color="auto" w:fill="FFFFFF"/>
            <w:vAlign w:val="center"/>
          </w:tcPr>
          <w:p w14:paraId="4AD865A4"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1.9023</w:t>
            </w:r>
          </w:p>
        </w:tc>
        <w:tc>
          <w:tcPr>
            <w:tcW w:w="828" w:type="dxa"/>
            <w:shd w:val="clear" w:color="auto" w:fill="FFFFFF"/>
            <w:vAlign w:val="center"/>
          </w:tcPr>
          <w:p w14:paraId="6AC03245"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3.1969</w:t>
            </w:r>
          </w:p>
        </w:tc>
      </w:tr>
      <w:tr w:rsidR="00EC669D" w:rsidRPr="00300BC4" w14:paraId="7185E582" w14:textId="77777777" w:rsidTr="007E0B46">
        <w:trPr>
          <w:jc w:val="center"/>
        </w:trPr>
        <w:tc>
          <w:tcPr>
            <w:tcW w:w="3256" w:type="dxa"/>
            <w:shd w:val="clear" w:color="auto" w:fill="auto"/>
            <w:vAlign w:val="center"/>
          </w:tcPr>
          <w:p w14:paraId="6CDA0AE9" w14:textId="77777777" w:rsidR="00EC669D" w:rsidRPr="000A4740" w:rsidRDefault="00EC669D" w:rsidP="007E0B46">
            <w:pPr>
              <w:spacing w:after="0"/>
              <w:jc w:val="center"/>
              <w:rPr>
                <w:rFonts w:eastAsia="Times New Roman" w:cs="Times New Roman"/>
                <w:lang w:val="en-GB" w:eastAsia="en-US"/>
              </w:rPr>
            </w:pPr>
            <w:r w:rsidRPr="000A4740">
              <w:rPr>
                <w:rFonts w:eastAsia="Times New Roman" w:cs="Times New Roman"/>
                <w:lang w:val="en-GB" w:eastAsia="en-US"/>
              </w:rPr>
              <w:t xml:space="preserve">DL-TDOA, </w:t>
            </w:r>
            <w:r w:rsidRPr="008F1A29">
              <w:rPr>
                <w:rFonts w:eastAsia="Times New Roman" w:cs="Times New Roman"/>
                <w:lang w:val="en-GB" w:eastAsia="en-US"/>
              </w:rPr>
              <w:t>InF-SH</w:t>
            </w:r>
            <w:r>
              <w:rPr>
                <w:rFonts w:eastAsia="Times New Roman" w:cs="Times New Roman"/>
                <w:lang w:val="en-GB" w:eastAsia="en-US"/>
              </w:rPr>
              <w:t>, 100 MHz bandwidth (RedCap)</w:t>
            </w:r>
          </w:p>
          <w:p w14:paraId="03E1716D" w14:textId="77777777" w:rsidR="00EC669D" w:rsidRPr="004166E3" w:rsidRDefault="00EC669D" w:rsidP="007E0B46">
            <w:pPr>
              <w:spacing w:after="0"/>
              <w:jc w:val="center"/>
              <w:rPr>
                <w:rFonts w:ascii="Arial" w:hAnsi="Arial" w:cs="Arial"/>
                <w:sz w:val="18"/>
                <w:szCs w:val="18"/>
                <w:lang w:eastAsia="zh-CN"/>
              </w:rPr>
            </w:pPr>
          </w:p>
        </w:tc>
        <w:tc>
          <w:tcPr>
            <w:tcW w:w="850" w:type="dxa"/>
            <w:shd w:val="clear" w:color="auto" w:fill="FFFFFF"/>
            <w:vAlign w:val="center"/>
          </w:tcPr>
          <w:p w14:paraId="7AC921E9"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1.5459</w:t>
            </w:r>
          </w:p>
        </w:tc>
        <w:tc>
          <w:tcPr>
            <w:tcW w:w="993" w:type="dxa"/>
            <w:shd w:val="clear" w:color="auto" w:fill="FFFFFF"/>
            <w:vAlign w:val="center"/>
          </w:tcPr>
          <w:p w14:paraId="1126D425"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2.4895</w:t>
            </w:r>
          </w:p>
        </w:tc>
        <w:tc>
          <w:tcPr>
            <w:tcW w:w="850" w:type="dxa"/>
            <w:shd w:val="clear" w:color="auto" w:fill="FFFFFF"/>
            <w:vAlign w:val="center"/>
          </w:tcPr>
          <w:p w14:paraId="19A54385"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3.5164</w:t>
            </w:r>
          </w:p>
        </w:tc>
        <w:tc>
          <w:tcPr>
            <w:tcW w:w="828" w:type="dxa"/>
            <w:shd w:val="clear" w:color="auto" w:fill="FFFFFF"/>
            <w:vAlign w:val="center"/>
          </w:tcPr>
          <w:p w14:paraId="741C0201" w14:textId="77777777" w:rsidR="00EC669D" w:rsidRPr="004166E3" w:rsidRDefault="00EC669D" w:rsidP="007E0B46">
            <w:pPr>
              <w:spacing w:after="0"/>
              <w:jc w:val="center"/>
              <w:rPr>
                <w:rFonts w:ascii="Arial" w:hAnsi="Arial" w:cs="Arial"/>
                <w:sz w:val="18"/>
                <w:szCs w:val="18"/>
                <w:lang w:eastAsia="zh-CN"/>
              </w:rPr>
            </w:pPr>
            <w:r>
              <w:rPr>
                <w:rFonts w:ascii="Arial" w:hAnsi="Arial" w:cs="Arial"/>
                <w:sz w:val="18"/>
                <w:szCs w:val="18"/>
                <w:lang w:eastAsia="zh-CN"/>
              </w:rPr>
              <w:t>4.3414</w:t>
            </w:r>
          </w:p>
        </w:tc>
      </w:tr>
    </w:tbl>
    <w:p w14:paraId="6DF69E92" w14:textId="7E702117" w:rsidR="00F33D34" w:rsidRDefault="00B23EEA" w:rsidP="00562598">
      <w:pPr>
        <w:pStyle w:val="Heading2"/>
      </w:pPr>
      <w:r>
        <w:t xml:space="preserve">Potential </w:t>
      </w:r>
      <w:r w:rsidR="009D242D">
        <w:t>enhancements</w:t>
      </w:r>
    </w:p>
    <w:p w14:paraId="088CB875" w14:textId="114B22CA" w:rsidR="00E7606A" w:rsidRDefault="006D09BE" w:rsidP="00855A37">
      <w:pPr>
        <w:rPr>
          <w:lang w:eastAsia="zh-CN"/>
        </w:rPr>
      </w:pPr>
      <w:r>
        <w:rPr>
          <w:lang w:eastAsia="zh-CN"/>
        </w:rPr>
        <w:t xml:space="preserve">To improve the performance of </w:t>
      </w:r>
      <w:r w:rsidR="00391CA2">
        <w:rPr>
          <w:lang w:eastAsia="zh-CN"/>
        </w:rPr>
        <w:t xml:space="preserve">positioning methods for reduced BW, </w:t>
      </w:r>
      <w:r w:rsidR="00D964CE">
        <w:rPr>
          <w:lang w:eastAsia="zh-CN"/>
        </w:rPr>
        <w:t xml:space="preserve">one potential solution may be to </w:t>
      </w:r>
      <w:r w:rsidR="00654028">
        <w:rPr>
          <w:lang w:eastAsia="zh-CN"/>
        </w:rPr>
        <w:t>investigate frequency hopping for DL-PRS</w:t>
      </w:r>
      <w:r w:rsidR="00322902">
        <w:rPr>
          <w:lang w:eastAsia="zh-CN"/>
        </w:rPr>
        <w:t xml:space="preserve"> so that the RedCap UE can make measurements on PRS </w:t>
      </w:r>
      <w:r w:rsidR="00CA7269">
        <w:rPr>
          <w:lang w:eastAsia="zh-CN"/>
        </w:rPr>
        <w:t>at reduced BW.</w:t>
      </w:r>
      <w:r w:rsidR="00851D61">
        <w:rPr>
          <w:lang w:eastAsia="zh-CN"/>
        </w:rPr>
        <w:t xml:space="preserve"> Frequency hopping patterns, configurations or signaling details can be discussed.</w:t>
      </w:r>
    </w:p>
    <w:p w14:paraId="7270CDB9" w14:textId="7059FBE1" w:rsidR="00D310BD" w:rsidRPr="0097112F" w:rsidRDefault="00E7606A" w:rsidP="00D310BD">
      <w:pPr>
        <w:spacing w:before="240"/>
        <w:rPr>
          <w:b/>
          <w:sz w:val="21"/>
          <w:szCs w:val="21"/>
        </w:rPr>
      </w:pPr>
      <w:r w:rsidRPr="00562598">
        <w:rPr>
          <w:b/>
          <w:bCs/>
          <w:lang w:eastAsia="zh-CN"/>
        </w:rPr>
        <w:t xml:space="preserve">Proposal 6 : Study </w:t>
      </w:r>
      <w:r w:rsidR="00EC6F1B" w:rsidRPr="00562598">
        <w:rPr>
          <w:b/>
          <w:bCs/>
          <w:lang w:eastAsia="zh-CN"/>
        </w:rPr>
        <w:t xml:space="preserve">enhancements related to </w:t>
      </w:r>
      <w:r w:rsidRPr="00562598">
        <w:rPr>
          <w:b/>
          <w:bCs/>
          <w:lang w:eastAsia="zh-CN"/>
        </w:rPr>
        <w:t>frequency hopping for DL-PRS</w:t>
      </w:r>
      <w:r w:rsidR="008B793E" w:rsidRPr="00562598">
        <w:rPr>
          <w:b/>
          <w:bCs/>
          <w:lang w:eastAsia="zh-CN"/>
        </w:rPr>
        <w:t xml:space="preserve">, at </w:t>
      </w:r>
      <w:r w:rsidR="00951BF4" w:rsidRPr="00562598">
        <w:rPr>
          <w:b/>
          <w:bCs/>
          <w:lang w:eastAsia="zh-CN"/>
        </w:rPr>
        <w:t>least</w:t>
      </w:r>
      <w:r w:rsidR="008B793E" w:rsidRPr="00562598">
        <w:rPr>
          <w:b/>
          <w:bCs/>
          <w:lang w:eastAsia="zh-CN"/>
        </w:rPr>
        <w:t xml:space="preserve"> for DL-AoD</w:t>
      </w:r>
      <w:r w:rsidR="00833F1E" w:rsidRPr="00562598">
        <w:rPr>
          <w:b/>
          <w:bCs/>
          <w:lang w:eastAsia="zh-CN"/>
        </w:rPr>
        <w:t>,</w:t>
      </w:r>
      <w:r w:rsidR="00136B70" w:rsidRPr="00562598">
        <w:rPr>
          <w:b/>
          <w:bCs/>
          <w:lang w:eastAsia="zh-CN"/>
        </w:rPr>
        <w:t xml:space="preserve"> to improve </w:t>
      </w:r>
      <w:r w:rsidR="00B942AB" w:rsidRPr="00562598">
        <w:rPr>
          <w:b/>
          <w:bCs/>
          <w:lang w:eastAsia="zh-CN"/>
        </w:rPr>
        <w:t>positioning</w:t>
      </w:r>
      <w:r w:rsidR="00136B70" w:rsidRPr="00562598">
        <w:rPr>
          <w:b/>
          <w:bCs/>
          <w:lang w:eastAsia="zh-CN"/>
        </w:rPr>
        <w:t xml:space="preserve"> accuracy for RedCap UEs</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54C7AC15"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observation </w:t>
      </w:r>
      <w:r w:rsidRPr="0014651B">
        <w:rPr>
          <w:rFonts w:cs="Times New Roman"/>
        </w:rPr>
        <w:t>are made.</w:t>
      </w:r>
    </w:p>
    <w:p w14:paraId="0B2184C3" w14:textId="2DAD5FD4" w:rsidR="0097103E" w:rsidRPr="00562598" w:rsidRDefault="0097103E" w:rsidP="00562598">
      <w:pPr>
        <w:rPr>
          <w:rFonts w:cs="Times New Roman"/>
          <w:lang w:val="en-GB"/>
        </w:rPr>
      </w:pPr>
      <w:r w:rsidRPr="00312C89">
        <w:rPr>
          <w:b/>
          <w:bCs/>
          <w:lang w:val="en-GB" w:eastAsia="zh-CN"/>
        </w:rPr>
        <w:t xml:space="preserve">Observation </w:t>
      </w:r>
      <w:r>
        <w:rPr>
          <w:b/>
          <w:bCs/>
          <w:lang w:val="en-GB" w:eastAsia="zh-CN"/>
        </w:rPr>
        <w:t>1</w:t>
      </w:r>
      <w:r w:rsidRPr="00312C89">
        <w:rPr>
          <w:b/>
          <w:bCs/>
          <w:lang w:val="en-GB" w:eastAsia="zh-CN"/>
        </w:rPr>
        <w:t>: The effect of reduced bandwidth for RedCap UEs should be investigated</w:t>
      </w:r>
      <w:r>
        <w:rPr>
          <w:b/>
          <w:bCs/>
          <w:lang w:val="en-GB" w:eastAsia="zh-CN"/>
        </w:rPr>
        <w:t xml:space="preserve"> for both commercial and IIoT applications</w:t>
      </w:r>
    </w:p>
    <w:p w14:paraId="1C693E13" w14:textId="32CB422C" w:rsidR="0097103E" w:rsidRPr="007E0B46" w:rsidRDefault="0097103E" w:rsidP="0097103E">
      <w:pPr>
        <w:rPr>
          <w:b/>
          <w:bCs/>
          <w:lang w:val="en-GB" w:eastAsia="zh-CN"/>
        </w:rPr>
      </w:pPr>
      <w:r w:rsidRPr="007E0B46">
        <w:rPr>
          <w:b/>
          <w:bCs/>
          <w:lang w:val="en-GB" w:eastAsia="zh-CN"/>
        </w:rPr>
        <w:t xml:space="preserve">Observation </w:t>
      </w:r>
      <w:r>
        <w:rPr>
          <w:b/>
          <w:bCs/>
          <w:lang w:val="en-GB" w:eastAsia="zh-CN"/>
        </w:rPr>
        <w:t>2</w:t>
      </w:r>
      <w:r w:rsidRPr="007E0B46">
        <w:rPr>
          <w:b/>
          <w:bCs/>
          <w:lang w:val="en-GB" w:eastAsia="zh-CN"/>
        </w:rPr>
        <w:t>: In FR2, for DL-AoD, reduced BW from 400MHz to 100MHz leads to nearly 1m accuracy loss at</w:t>
      </w:r>
      <w:r w:rsidR="00A8052A">
        <w:rPr>
          <w:b/>
          <w:bCs/>
          <w:lang w:val="en-GB" w:eastAsia="zh-CN"/>
        </w:rPr>
        <w:t xml:space="preserve"> CDF of</w:t>
      </w:r>
      <w:r w:rsidRPr="007E0B46">
        <w:rPr>
          <w:b/>
          <w:bCs/>
          <w:lang w:val="en-GB" w:eastAsia="zh-CN"/>
        </w:rPr>
        <w:t xml:space="preserve"> 90% ile.</w:t>
      </w:r>
    </w:p>
    <w:p w14:paraId="79EBD63A" w14:textId="77777777" w:rsidR="00AC3674" w:rsidRPr="00613A60" w:rsidRDefault="00AC3674" w:rsidP="00AC3674">
      <w:pPr>
        <w:rPr>
          <w:b/>
          <w:bCs/>
          <w:lang w:val="en-GB" w:eastAsia="zh-CN"/>
        </w:rPr>
      </w:pPr>
      <w:r>
        <w:rPr>
          <w:b/>
          <w:bCs/>
          <w:lang w:val="en-GB" w:eastAsia="zh-CN"/>
        </w:rPr>
        <w:t>Proposal 1</w:t>
      </w:r>
      <w:r w:rsidRPr="00613A60">
        <w:rPr>
          <w:b/>
          <w:bCs/>
          <w:lang w:val="en-GB" w:eastAsia="zh-CN"/>
        </w:rPr>
        <w:t>: For system parameters</w:t>
      </w:r>
      <w:r>
        <w:rPr>
          <w:b/>
          <w:bCs/>
          <w:lang w:val="en-GB" w:eastAsia="zh-CN"/>
        </w:rPr>
        <w:t xml:space="preserve"> for SLS evaluation of positioning accuracy</w:t>
      </w:r>
      <w:r w:rsidRPr="00613A60">
        <w:rPr>
          <w:b/>
          <w:bCs/>
          <w:lang w:val="en-GB" w:eastAsia="zh-CN"/>
        </w:rPr>
        <w:t>, use the evaluation assumptions in TR 38.875 as the baseline</w:t>
      </w:r>
    </w:p>
    <w:p w14:paraId="678675B7" w14:textId="77777777" w:rsidR="00AC3674" w:rsidRDefault="00AC3674" w:rsidP="00AC3674">
      <w:pPr>
        <w:rPr>
          <w:b/>
          <w:bCs/>
          <w:lang w:val="en-GB" w:eastAsia="zh-CN"/>
        </w:rPr>
      </w:pPr>
      <w:r w:rsidRPr="00152BAC">
        <w:rPr>
          <w:b/>
          <w:bCs/>
          <w:lang w:val="en-GB" w:eastAsia="zh-CN"/>
        </w:rPr>
        <w:t>Proposal</w:t>
      </w:r>
      <w:r>
        <w:rPr>
          <w:b/>
          <w:bCs/>
          <w:lang w:val="en-GB" w:eastAsia="zh-CN"/>
        </w:rPr>
        <w:t xml:space="preserve"> 2</w:t>
      </w:r>
      <w:r w:rsidRPr="00152BAC">
        <w:rPr>
          <w:b/>
          <w:bCs/>
          <w:lang w:val="en-GB" w:eastAsia="zh-CN"/>
        </w:rPr>
        <w:t>: For DL-based positioning methods, use 20MHz for FR1 and 50MHz or 100MHz for FR2 for PRS bandwidth.</w:t>
      </w:r>
    </w:p>
    <w:p w14:paraId="2C5ED70E" w14:textId="77777777" w:rsidR="00AC3674" w:rsidRDefault="00AC3674" w:rsidP="00AC3674">
      <w:pPr>
        <w:rPr>
          <w:b/>
          <w:bCs/>
          <w:lang w:val="en-GB" w:eastAsia="zh-CN"/>
        </w:rPr>
      </w:pPr>
      <w:r w:rsidRPr="00C00C1E">
        <w:rPr>
          <w:b/>
          <w:bCs/>
          <w:lang w:val="en-GB" w:eastAsia="zh-CN"/>
        </w:rPr>
        <w:t xml:space="preserve">Proposal </w:t>
      </w:r>
      <w:r>
        <w:rPr>
          <w:b/>
          <w:bCs/>
          <w:lang w:val="en-GB" w:eastAsia="zh-CN"/>
        </w:rPr>
        <w:t>3</w:t>
      </w:r>
      <w:r w:rsidRPr="00C00C1E">
        <w:rPr>
          <w:b/>
          <w:bCs/>
          <w:lang w:val="en-GB" w:eastAsia="zh-CN"/>
        </w:rPr>
        <w:t>: For horizontal and vertical accuracy, reuse Rel. 17 targets (less than 1m and 0.2m for commercial and IIoT applications for horizontal accuracy and less than 3m and 1m for commercial and IIoT applications for vertical accuracy)</w:t>
      </w:r>
    </w:p>
    <w:p w14:paraId="4D6D0B4D" w14:textId="77777777" w:rsidR="00AC3674" w:rsidRDefault="00AC3674" w:rsidP="00AC3674">
      <w:pPr>
        <w:rPr>
          <w:b/>
          <w:bCs/>
          <w:lang w:eastAsia="zh-CN"/>
        </w:rPr>
      </w:pPr>
      <w:r w:rsidRPr="006315AA">
        <w:rPr>
          <w:b/>
          <w:bCs/>
          <w:lang w:eastAsia="zh-CN"/>
        </w:rPr>
        <w:t xml:space="preserve">Proposal </w:t>
      </w:r>
      <w:r>
        <w:rPr>
          <w:b/>
          <w:bCs/>
          <w:lang w:eastAsia="zh-CN"/>
        </w:rPr>
        <w:t>4</w:t>
      </w:r>
      <w:r w:rsidRPr="006315AA">
        <w:rPr>
          <w:b/>
          <w:bCs/>
          <w:lang w:eastAsia="zh-CN"/>
        </w:rPr>
        <w:t>: Study the effect of reduced UE processing time on the operation of the PRS processing window</w:t>
      </w:r>
    </w:p>
    <w:p w14:paraId="6E4A300F" w14:textId="69B08645" w:rsidR="003429B0" w:rsidRDefault="00AC3674" w:rsidP="00AC3674">
      <w:pPr>
        <w:rPr>
          <w:b/>
          <w:bCs/>
          <w:lang w:eastAsia="zh-CN"/>
        </w:rPr>
      </w:pPr>
      <w:r w:rsidRPr="006315AA">
        <w:rPr>
          <w:b/>
          <w:bCs/>
          <w:lang w:eastAsia="zh-CN"/>
        </w:rPr>
        <w:t xml:space="preserve">Proposal </w:t>
      </w:r>
      <w:r>
        <w:rPr>
          <w:b/>
          <w:bCs/>
          <w:lang w:eastAsia="zh-CN"/>
        </w:rPr>
        <w:t>5</w:t>
      </w:r>
      <w:r w:rsidRPr="006315AA">
        <w:rPr>
          <w:b/>
          <w:bCs/>
          <w:lang w:eastAsia="zh-CN"/>
        </w:rPr>
        <w:t xml:space="preserve">: Study the effect of reduced UE </w:t>
      </w:r>
      <w:r>
        <w:rPr>
          <w:b/>
          <w:bCs/>
          <w:lang w:eastAsia="zh-CN"/>
        </w:rPr>
        <w:t>bandwidth</w:t>
      </w:r>
      <w:r w:rsidRPr="006315AA">
        <w:rPr>
          <w:b/>
          <w:bCs/>
          <w:lang w:eastAsia="zh-CN"/>
        </w:rPr>
        <w:t xml:space="preserve"> on </w:t>
      </w:r>
      <w:r>
        <w:rPr>
          <w:b/>
          <w:bCs/>
          <w:lang w:eastAsia="zh-CN"/>
        </w:rPr>
        <w:t>latency for positioning</w:t>
      </w:r>
    </w:p>
    <w:p w14:paraId="341BE37A" w14:textId="0552A070" w:rsidR="006A1757" w:rsidRDefault="006A1757" w:rsidP="00562598">
      <w:pPr>
        <w:rPr>
          <w:rFonts w:cs="Times New Roman"/>
        </w:rPr>
      </w:pPr>
      <w:r w:rsidRPr="007E0B46">
        <w:rPr>
          <w:b/>
          <w:bCs/>
          <w:lang w:eastAsia="zh-CN"/>
        </w:rPr>
        <w:t>Proposal 6 : Study enhancements related to frequency hopping for DL-PRS, at least for DL-AoD, to improve positioning accuracy for RedCap UEs</w:t>
      </w:r>
    </w:p>
    <w:p w14:paraId="72727A27" w14:textId="70E9289E" w:rsidR="00403690" w:rsidRPr="008F7262" w:rsidRDefault="00024B0C" w:rsidP="00BC04FE">
      <w:pPr>
        <w:pStyle w:val="Heading1"/>
      </w:pPr>
      <w:r w:rsidRPr="008F7262">
        <w:lastRenderedPageBreak/>
        <w:t>Reference</w:t>
      </w:r>
    </w:p>
    <w:p w14:paraId="69D3B846" w14:textId="31F9B4AE" w:rsidR="003429B0" w:rsidRDefault="003429B0" w:rsidP="003429B0">
      <w:pPr>
        <w:spacing w:before="240"/>
        <w:rPr>
          <w:rFonts w:cs="Times New Roman"/>
          <w:lang w:eastAsia="zh-CN"/>
        </w:rPr>
      </w:pPr>
      <w:r w:rsidRPr="00503065">
        <w:rPr>
          <w:rFonts w:cs="Times New Roman"/>
          <w:lang w:eastAsia="zh-CN"/>
        </w:rPr>
        <w:t xml:space="preserve">[1] </w:t>
      </w:r>
      <w:r>
        <w:rPr>
          <w:rFonts w:cs="Times New Roman"/>
          <w:lang w:eastAsia="zh-CN"/>
        </w:rPr>
        <w:t>3GPP, “</w:t>
      </w:r>
      <w:r w:rsidRPr="002C0CDD">
        <w:rPr>
          <w:rFonts w:cs="Times New Roman"/>
          <w:lang w:eastAsia="zh-CN"/>
        </w:rPr>
        <w:t>Study on expanded and improved NR positioning</w:t>
      </w:r>
      <w:r>
        <w:rPr>
          <w:rFonts w:cs="Times New Roman"/>
          <w:lang w:eastAsia="zh-CN"/>
        </w:rPr>
        <w:t>,” RP-</w:t>
      </w:r>
      <w:r w:rsidRPr="002C0CDD">
        <w:rPr>
          <w:rFonts w:cs="Times New Roman"/>
          <w:lang w:eastAsia="zh-CN"/>
        </w:rPr>
        <w:t>213588</w:t>
      </w:r>
      <w:r>
        <w:rPr>
          <w:rFonts w:cs="Times New Roman"/>
          <w:lang w:eastAsia="zh-CN"/>
        </w:rPr>
        <w:t>, RAN#94e, Dec. 2021</w:t>
      </w:r>
      <w:r w:rsidRPr="00503065">
        <w:rPr>
          <w:rFonts w:cs="Times New Roman"/>
          <w:lang w:eastAsia="zh-CN"/>
        </w:rPr>
        <w:t>.</w:t>
      </w:r>
    </w:p>
    <w:p w14:paraId="53954091" w14:textId="51BB9019" w:rsidR="009F071E" w:rsidRDefault="009F071E" w:rsidP="003429B0">
      <w:pPr>
        <w:spacing w:before="240"/>
        <w:rPr>
          <w:rFonts w:cs="Times New Roman"/>
          <w:lang w:eastAsia="zh-CN"/>
        </w:rPr>
      </w:pPr>
      <w:r>
        <w:rPr>
          <w:rFonts w:cs="Times New Roman"/>
          <w:lang w:eastAsia="zh-CN"/>
        </w:rPr>
        <w:t xml:space="preserve">[2] </w:t>
      </w:r>
      <w:r w:rsidR="00BC332F">
        <w:rPr>
          <w:rFonts w:cs="Times New Roman"/>
          <w:lang w:eastAsia="zh-CN"/>
        </w:rPr>
        <w:t>TR 38.857</w:t>
      </w:r>
      <w:r w:rsidR="005909E3">
        <w:rPr>
          <w:rFonts w:cs="Times New Roman"/>
          <w:lang w:eastAsia="zh-CN"/>
        </w:rPr>
        <w:t>, “</w:t>
      </w:r>
      <w:r w:rsidR="00F35D94" w:rsidRPr="00F35D94">
        <w:rPr>
          <w:rFonts w:cs="Times New Roman"/>
          <w:lang w:eastAsia="zh-CN"/>
        </w:rPr>
        <w:t>Study on NR Positioning Enhancements</w:t>
      </w:r>
      <w:r w:rsidR="002C3FA7">
        <w:rPr>
          <w:rFonts w:cs="Times New Roman"/>
          <w:lang w:eastAsia="zh-CN"/>
        </w:rPr>
        <w:t>,</w:t>
      </w:r>
      <w:r w:rsidR="005909E3">
        <w:rPr>
          <w:rFonts w:cs="Times New Roman"/>
          <w:lang w:eastAsia="zh-CN"/>
        </w:rPr>
        <w:t>”</w:t>
      </w:r>
      <w:r w:rsidR="00BC332F">
        <w:rPr>
          <w:rFonts w:cs="Times New Roman"/>
          <w:lang w:eastAsia="zh-CN"/>
        </w:rPr>
        <w:t xml:space="preserve"> </w:t>
      </w:r>
      <w:r w:rsidR="00E26836">
        <w:rPr>
          <w:rFonts w:cs="Times New Roman"/>
          <w:lang w:eastAsia="zh-CN"/>
        </w:rPr>
        <w:t xml:space="preserve">ver. 1.1.0, </w:t>
      </w:r>
      <w:r w:rsidR="002C72C2">
        <w:rPr>
          <w:rFonts w:cs="Times New Roman"/>
          <w:lang w:eastAsia="zh-CN"/>
        </w:rPr>
        <w:t>March, 2021.</w:t>
      </w:r>
    </w:p>
    <w:p w14:paraId="10E71513" w14:textId="4720ECA3" w:rsidR="00F750DC" w:rsidRDefault="00537D27" w:rsidP="00720437">
      <w:pPr>
        <w:spacing w:before="240"/>
        <w:rPr>
          <w:rFonts w:cs="Times New Roman"/>
          <w:lang w:eastAsia="zh-CN"/>
        </w:rPr>
      </w:pPr>
      <w:r>
        <w:rPr>
          <w:rFonts w:cs="Times New Roman"/>
          <w:lang w:eastAsia="zh-CN"/>
        </w:rPr>
        <w:t xml:space="preserve">[3] </w:t>
      </w:r>
      <w:r>
        <w:rPr>
          <w:lang w:val="en-GB" w:eastAsia="zh-CN"/>
        </w:rPr>
        <w:t>TR 38.875</w:t>
      </w:r>
      <w:r w:rsidR="00DB44DA">
        <w:rPr>
          <w:lang w:val="en-GB" w:eastAsia="zh-CN"/>
        </w:rPr>
        <w:t>, “</w:t>
      </w:r>
      <w:r w:rsidR="00DB44DA" w:rsidRPr="00DB44DA">
        <w:rPr>
          <w:lang w:val="en-GB" w:eastAsia="zh-CN"/>
        </w:rPr>
        <w:t>Study on support of reduced capability NR devices</w:t>
      </w:r>
      <w:r w:rsidR="00DB44DA">
        <w:rPr>
          <w:lang w:val="en-GB" w:eastAsia="zh-CN"/>
        </w:rPr>
        <w:t>,” ver. 17.0.0, March, 2021.</w:t>
      </w:r>
    </w:p>
    <w:sectPr w:rsidR="00F750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582F8" w14:textId="77777777" w:rsidR="009D7740" w:rsidRDefault="009D7740" w:rsidP="00C43ABF">
      <w:pPr>
        <w:spacing w:after="0" w:line="240" w:lineRule="auto"/>
      </w:pPr>
      <w:r>
        <w:separator/>
      </w:r>
    </w:p>
  </w:endnote>
  <w:endnote w:type="continuationSeparator" w:id="0">
    <w:p w14:paraId="349C6E0B" w14:textId="77777777" w:rsidR="009D7740" w:rsidRDefault="009D7740" w:rsidP="00C43ABF">
      <w:pPr>
        <w:spacing w:after="0" w:line="240" w:lineRule="auto"/>
      </w:pPr>
      <w:r>
        <w:continuationSeparator/>
      </w:r>
    </w:p>
  </w:endnote>
  <w:endnote w:type="continuationNotice" w:id="1">
    <w:p w14:paraId="752693E7" w14:textId="77777777" w:rsidR="009D7740" w:rsidRDefault="009D7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A078" w14:textId="77777777" w:rsidR="009D7740" w:rsidRDefault="009D7740" w:rsidP="00C43ABF">
      <w:pPr>
        <w:spacing w:after="0" w:line="240" w:lineRule="auto"/>
      </w:pPr>
      <w:r>
        <w:separator/>
      </w:r>
    </w:p>
  </w:footnote>
  <w:footnote w:type="continuationSeparator" w:id="0">
    <w:p w14:paraId="622F9935" w14:textId="77777777" w:rsidR="009D7740" w:rsidRDefault="009D7740" w:rsidP="00C43ABF">
      <w:pPr>
        <w:spacing w:after="0" w:line="240" w:lineRule="auto"/>
      </w:pPr>
      <w:r>
        <w:continuationSeparator/>
      </w:r>
    </w:p>
  </w:footnote>
  <w:footnote w:type="continuationNotice" w:id="1">
    <w:p w14:paraId="6A7605FE" w14:textId="77777777" w:rsidR="009D7740" w:rsidRDefault="009D77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6"/>
  </w:num>
  <w:num w:numId="3" w16cid:durableId="24138883">
    <w:abstractNumId w:val="3"/>
  </w:num>
  <w:num w:numId="4" w16cid:durableId="167791488">
    <w:abstractNumId w:val="8"/>
  </w:num>
  <w:num w:numId="5" w16cid:durableId="2125877707">
    <w:abstractNumId w:val="9"/>
  </w:num>
  <w:num w:numId="6" w16cid:durableId="786704037">
    <w:abstractNumId w:val="1"/>
  </w:num>
  <w:num w:numId="7" w16cid:durableId="1363284704">
    <w:abstractNumId w:val="4"/>
  </w:num>
  <w:num w:numId="8" w16cid:durableId="1193806544">
    <w:abstractNumId w:val="5"/>
  </w:num>
  <w:num w:numId="9" w16cid:durableId="630745818">
    <w:abstractNumId w:val="7"/>
  </w:num>
  <w:num w:numId="10" w16cid:durableId="1701394637">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4F9"/>
    <w:rsid w:val="00003F71"/>
    <w:rsid w:val="0000464A"/>
    <w:rsid w:val="000052D0"/>
    <w:rsid w:val="000053F1"/>
    <w:rsid w:val="0000558B"/>
    <w:rsid w:val="00007777"/>
    <w:rsid w:val="00010496"/>
    <w:rsid w:val="00010A7F"/>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602"/>
    <w:rsid w:val="00045F28"/>
    <w:rsid w:val="000471A9"/>
    <w:rsid w:val="000504BB"/>
    <w:rsid w:val="00050AC0"/>
    <w:rsid w:val="00051021"/>
    <w:rsid w:val="00051089"/>
    <w:rsid w:val="00051152"/>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1363"/>
    <w:rsid w:val="000D254D"/>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C3"/>
    <w:rsid w:val="000F7DD8"/>
    <w:rsid w:val="00100015"/>
    <w:rsid w:val="00100418"/>
    <w:rsid w:val="0010069E"/>
    <w:rsid w:val="001006AC"/>
    <w:rsid w:val="0010074E"/>
    <w:rsid w:val="001008D7"/>
    <w:rsid w:val="00100B02"/>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2E5"/>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87559"/>
    <w:rsid w:val="00190F40"/>
    <w:rsid w:val="00190FC6"/>
    <w:rsid w:val="00191785"/>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35D3"/>
    <w:rsid w:val="001A55F6"/>
    <w:rsid w:val="001A7462"/>
    <w:rsid w:val="001A76B9"/>
    <w:rsid w:val="001B04DC"/>
    <w:rsid w:val="001B1659"/>
    <w:rsid w:val="001B187E"/>
    <w:rsid w:val="001B391C"/>
    <w:rsid w:val="001B3B16"/>
    <w:rsid w:val="001B5078"/>
    <w:rsid w:val="001B55CA"/>
    <w:rsid w:val="001B5E34"/>
    <w:rsid w:val="001B5E96"/>
    <w:rsid w:val="001B5EC8"/>
    <w:rsid w:val="001B7EDA"/>
    <w:rsid w:val="001C015E"/>
    <w:rsid w:val="001C15F0"/>
    <w:rsid w:val="001C195F"/>
    <w:rsid w:val="001C26D1"/>
    <w:rsid w:val="001C28DB"/>
    <w:rsid w:val="001C37B0"/>
    <w:rsid w:val="001C54BE"/>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E0640"/>
    <w:rsid w:val="001E16B4"/>
    <w:rsid w:val="001E1740"/>
    <w:rsid w:val="001E1813"/>
    <w:rsid w:val="001E1B3B"/>
    <w:rsid w:val="001E1B88"/>
    <w:rsid w:val="001E29B0"/>
    <w:rsid w:val="001E48FF"/>
    <w:rsid w:val="001E66D4"/>
    <w:rsid w:val="001E6952"/>
    <w:rsid w:val="001E7E1E"/>
    <w:rsid w:val="001F0864"/>
    <w:rsid w:val="001F0B9B"/>
    <w:rsid w:val="001F1087"/>
    <w:rsid w:val="001F12FD"/>
    <w:rsid w:val="001F1A87"/>
    <w:rsid w:val="001F1B53"/>
    <w:rsid w:val="001F1EB6"/>
    <w:rsid w:val="001F2B3A"/>
    <w:rsid w:val="001F33B5"/>
    <w:rsid w:val="001F5354"/>
    <w:rsid w:val="001F6916"/>
    <w:rsid w:val="001F7195"/>
    <w:rsid w:val="00200A4F"/>
    <w:rsid w:val="0020206E"/>
    <w:rsid w:val="00202156"/>
    <w:rsid w:val="00202866"/>
    <w:rsid w:val="00203542"/>
    <w:rsid w:val="002043A0"/>
    <w:rsid w:val="002058C3"/>
    <w:rsid w:val="00205F85"/>
    <w:rsid w:val="00206FF9"/>
    <w:rsid w:val="00207566"/>
    <w:rsid w:val="0021055B"/>
    <w:rsid w:val="00211CE3"/>
    <w:rsid w:val="002125DA"/>
    <w:rsid w:val="002130AF"/>
    <w:rsid w:val="00214B51"/>
    <w:rsid w:val="00215ABF"/>
    <w:rsid w:val="00216100"/>
    <w:rsid w:val="002167D5"/>
    <w:rsid w:val="00217074"/>
    <w:rsid w:val="00217CBB"/>
    <w:rsid w:val="00220003"/>
    <w:rsid w:val="002200E6"/>
    <w:rsid w:val="00220CB5"/>
    <w:rsid w:val="00221082"/>
    <w:rsid w:val="0022187D"/>
    <w:rsid w:val="00221BA0"/>
    <w:rsid w:val="002222F6"/>
    <w:rsid w:val="00222396"/>
    <w:rsid w:val="002225B5"/>
    <w:rsid w:val="00222B50"/>
    <w:rsid w:val="002230CC"/>
    <w:rsid w:val="002248D7"/>
    <w:rsid w:val="00224D50"/>
    <w:rsid w:val="002250A5"/>
    <w:rsid w:val="002250EC"/>
    <w:rsid w:val="0022547B"/>
    <w:rsid w:val="00226468"/>
    <w:rsid w:val="00227079"/>
    <w:rsid w:val="00227889"/>
    <w:rsid w:val="00227AB3"/>
    <w:rsid w:val="002302F1"/>
    <w:rsid w:val="00230952"/>
    <w:rsid w:val="002315D7"/>
    <w:rsid w:val="00231696"/>
    <w:rsid w:val="00231AF7"/>
    <w:rsid w:val="00231CEF"/>
    <w:rsid w:val="00231F98"/>
    <w:rsid w:val="002321D6"/>
    <w:rsid w:val="00232BC0"/>
    <w:rsid w:val="002335A1"/>
    <w:rsid w:val="0023451E"/>
    <w:rsid w:val="00234716"/>
    <w:rsid w:val="0023582C"/>
    <w:rsid w:val="00235903"/>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69F"/>
    <w:rsid w:val="00251BBA"/>
    <w:rsid w:val="002525F4"/>
    <w:rsid w:val="0025282F"/>
    <w:rsid w:val="002529CB"/>
    <w:rsid w:val="00253B30"/>
    <w:rsid w:val="00254662"/>
    <w:rsid w:val="002549FA"/>
    <w:rsid w:val="00254CC5"/>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96C"/>
    <w:rsid w:val="002A1AF5"/>
    <w:rsid w:val="002A1FA7"/>
    <w:rsid w:val="002A2A92"/>
    <w:rsid w:val="002A3830"/>
    <w:rsid w:val="002A45A5"/>
    <w:rsid w:val="002A5184"/>
    <w:rsid w:val="002A577A"/>
    <w:rsid w:val="002A71A2"/>
    <w:rsid w:val="002A72FD"/>
    <w:rsid w:val="002A7C1D"/>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82F"/>
    <w:rsid w:val="00354B55"/>
    <w:rsid w:val="0035593C"/>
    <w:rsid w:val="00357467"/>
    <w:rsid w:val="0036012F"/>
    <w:rsid w:val="00360AE1"/>
    <w:rsid w:val="00360FAF"/>
    <w:rsid w:val="00361322"/>
    <w:rsid w:val="0036209B"/>
    <w:rsid w:val="0036258C"/>
    <w:rsid w:val="00362730"/>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32FD"/>
    <w:rsid w:val="00373BF8"/>
    <w:rsid w:val="00374410"/>
    <w:rsid w:val="00375A4F"/>
    <w:rsid w:val="0037630E"/>
    <w:rsid w:val="003767C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B1BF3"/>
    <w:rsid w:val="003B23D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3145"/>
    <w:rsid w:val="003C3AA0"/>
    <w:rsid w:val="003C44A1"/>
    <w:rsid w:val="003C46EB"/>
    <w:rsid w:val="003C55CA"/>
    <w:rsid w:val="003C62D6"/>
    <w:rsid w:val="003C6424"/>
    <w:rsid w:val="003C784F"/>
    <w:rsid w:val="003C7CCA"/>
    <w:rsid w:val="003D0C67"/>
    <w:rsid w:val="003D118B"/>
    <w:rsid w:val="003D1E70"/>
    <w:rsid w:val="003D1F7E"/>
    <w:rsid w:val="003D29E9"/>
    <w:rsid w:val="003D2C37"/>
    <w:rsid w:val="003D32BE"/>
    <w:rsid w:val="003D3B21"/>
    <w:rsid w:val="003D3E0B"/>
    <w:rsid w:val="003D4191"/>
    <w:rsid w:val="003D4840"/>
    <w:rsid w:val="003D632B"/>
    <w:rsid w:val="003D6641"/>
    <w:rsid w:val="003D7546"/>
    <w:rsid w:val="003D79E0"/>
    <w:rsid w:val="003E0E6F"/>
    <w:rsid w:val="003E1787"/>
    <w:rsid w:val="003E3796"/>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5848"/>
    <w:rsid w:val="004069D9"/>
    <w:rsid w:val="004072AF"/>
    <w:rsid w:val="00407E35"/>
    <w:rsid w:val="0041071F"/>
    <w:rsid w:val="00412946"/>
    <w:rsid w:val="00412E6F"/>
    <w:rsid w:val="00416215"/>
    <w:rsid w:val="004167C9"/>
    <w:rsid w:val="00416C26"/>
    <w:rsid w:val="0041770E"/>
    <w:rsid w:val="00417DCE"/>
    <w:rsid w:val="00420E5D"/>
    <w:rsid w:val="00424AB3"/>
    <w:rsid w:val="00425411"/>
    <w:rsid w:val="004257CC"/>
    <w:rsid w:val="0042595C"/>
    <w:rsid w:val="00427B5D"/>
    <w:rsid w:val="00430145"/>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3A91"/>
    <w:rsid w:val="00444603"/>
    <w:rsid w:val="0044478B"/>
    <w:rsid w:val="00444BD4"/>
    <w:rsid w:val="0044578D"/>
    <w:rsid w:val="004457C2"/>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95B"/>
    <w:rsid w:val="00480DDE"/>
    <w:rsid w:val="00481DDE"/>
    <w:rsid w:val="00482393"/>
    <w:rsid w:val="004826D5"/>
    <w:rsid w:val="004835A0"/>
    <w:rsid w:val="004837DE"/>
    <w:rsid w:val="004838C3"/>
    <w:rsid w:val="004838FB"/>
    <w:rsid w:val="00483AA6"/>
    <w:rsid w:val="004846B6"/>
    <w:rsid w:val="004861B5"/>
    <w:rsid w:val="004873FB"/>
    <w:rsid w:val="00487858"/>
    <w:rsid w:val="00487D89"/>
    <w:rsid w:val="00487F43"/>
    <w:rsid w:val="0049003E"/>
    <w:rsid w:val="004914BD"/>
    <w:rsid w:val="00492007"/>
    <w:rsid w:val="004967E3"/>
    <w:rsid w:val="00496B43"/>
    <w:rsid w:val="00497950"/>
    <w:rsid w:val="00497CBA"/>
    <w:rsid w:val="00497CBE"/>
    <w:rsid w:val="004A0012"/>
    <w:rsid w:val="004A0026"/>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109D"/>
    <w:rsid w:val="0058148F"/>
    <w:rsid w:val="0058230F"/>
    <w:rsid w:val="00582576"/>
    <w:rsid w:val="0058299A"/>
    <w:rsid w:val="00584036"/>
    <w:rsid w:val="00584122"/>
    <w:rsid w:val="00584AB0"/>
    <w:rsid w:val="0058535C"/>
    <w:rsid w:val="005862B2"/>
    <w:rsid w:val="00586F84"/>
    <w:rsid w:val="00587391"/>
    <w:rsid w:val="0059017B"/>
    <w:rsid w:val="005909E3"/>
    <w:rsid w:val="005911E6"/>
    <w:rsid w:val="00591B30"/>
    <w:rsid w:val="00593562"/>
    <w:rsid w:val="005947FD"/>
    <w:rsid w:val="00594B3D"/>
    <w:rsid w:val="00594D37"/>
    <w:rsid w:val="00595343"/>
    <w:rsid w:val="00596F1A"/>
    <w:rsid w:val="005A0902"/>
    <w:rsid w:val="005A1B1C"/>
    <w:rsid w:val="005A2E16"/>
    <w:rsid w:val="005A2E19"/>
    <w:rsid w:val="005A3C3A"/>
    <w:rsid w:val="005A3F77"/>
    <w:rsid w:val="005A57D8"/>
    <w:rsid w:val="005A7358"/>
    <w:rsid w:val="005A76B8"/>
    <w:rsid w:val="005A77FE"/>
    <w:rsid w:val="005A7886"/>
    <w:rsid w:val="005A7FD7"/>
    <w:rsid w:val="005B0732"/>
    <w:rsid w:val="005B075F"/>
    <w:rsid w:val="005B0939"/>
    <w:rsid w:val="005B2B04"/>
    <w:rsid w:val="005B35A7"/>
    <w:rsid w:val="005B6662"/>
    <w:rsid w:val="005B7211"/>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5B17"/>
    <w:rsid w:val="005E7266"/>
    <w:rsid w:val="005E73D2"/>
    <w:rsid w:val="005F01ED"/>
    <w:rsid w:val="005F04A0"/>
    <w:rsid w:val="005F2137"/>
    <w:rsid w:val="005F3FA7"/>
    <w:rsid w:val="005F40D3"/>
    <w:rsid w:val="005F51D3"/>
    <w:rsid w:val="005F602C"/>
    <w:rsid w:val="005F61CC"/>
    <w:rsid w:val="005F6217"/>
    <w:rsid w:val="005F75B1"/>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2F76"/>
    <w:rsid w:val="0067425B"/>
    <w:rsid w:val="00675735"/>
    <w:rsid w:val="00676073"/>
    <w:rsid w:val="006764BF"/>
    <w:rsid w:val="006778CB"/>
    <w:rsid w:val="00677972"/>
    <w:rsid w:val="006779CF"/>
    <w:rsid w:val="006809D8"/>
    <w:rsid w:val="0068131B"/>
    <w:rsid w:val="00681859"/>
    <w:rsid w:val="00681E6C"/>
    <w:rsid w:val="0068308B"/>
    <w:rsid w:val="00683500"/>
    <w:rsid w:val="00685033"/>
    <w:rsid w:val="006853DF"/>
    <w:rsid w:val="0068543E"/>
    <w:rsid w:val="0068648A"/>
    <w:rsid w:val="00687288"/>
    <w:rsid w:val="00691319"/>
    <w:rsid w:val="00691B6F"/>
    <w:rsid w:val="00691BE8"/>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E4E"/>
    <w:rsid w:val="006A53F0"/>
    <w:rsid w:val="006A5AAA"/>
    <w:rsid w:val="006A5ADA"/>
    <w:rsid w:val="006A70F1"/>
    <w:rsid w:val="006A7275"/>
    <w:rsid w:val="006B0417"/>
    <w:rsid w:val="006B0DCE"/>
    <w:rsid w:val="006B1B46"/>
    <w:rsid w:val="006B222D"/>
    <w:rsid w:val="006B2F7D"/>
    <w:rsid w:val="006B340A"/>
    <w:rsid w:val="006B390C"/>
    <w:rsid w:val="006B4B09"/>
    <w:rsid w:val="006B503D"/>
    <w:rsid w:val="006B5D5F"/>
    <w:rsid w:val="006B726D"/>
    <w:rsid w:val="006B7A79"/>
    <w:rsid w:val="006C07B5"/>
    <w:rsid w:val="006C0843"/>
    <w:rsid w:val="006C0B97"/>
    <w:rsid w:val="006C12B6"/>
    <w:rsid w:val="006C232B"/>
    <w:rsid w:val="006C2367"/>
    <w:rsid w:val="006C3ADE"/>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3F7"/>
    <w:rsid w:val="00707A5D"/>
    <w:rsid w:val="00707E85"/>
    <w:rsid w:val="007105A0"/>
    <w:rsid w:val="007118C8"/>
    <w:rsid w:val="0071195E"/>
    <w:rsid w:val="0071257F"/>
    <w:rsid w:val="0071281E"/>
    <w:rsid w:val="00713C16"/>
    <w:rsid w:val="00714B2F"/>
    <w:rsid w:val="007151C1"/>
    <w:rsid w:val="00715C53"/>
    <w:rsid w:val="00715D29"/>
    <w:rsid w:val="00717936"/>
    <w:rsid w:val="00720437"/>
    <w:rsid w:val="007205D5"/>
    <w:rsid w:val="0072069D"/>
    <w:rsid w:val="0072434B"/>
    <w:rsid w:val="00725A70"/>
    <w:rsid w:val="00730061"/>
    <w:rsid w:val="00730505"/>
    <w:rsid w:val="0073245D"/>
    <w:rsid w:val="00733931"/>
    <w:rsid w:val="00734E87"/>
    <w:rsid w:val="00734F33"/>
    <w:rsid w:val="00735110"/>
    <w:rsid w:val="00735329"/>
    <w:rsid w:val="007365E8"/>
    <w:rsid w:val="007416C7"/>
    <w:rsid w:val="00741B29"/>
    <w:rsid w:val="00741F03"/>
    <w:rsid w:val="00742686"/>
    <w:rsid w:val="0074287D"/>
    <w:rsid w:val="0074289F"/>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C80"/>
    <w:rsid w:val="00761CE7"/>
    <w:rsid w:val="00762B78"/>
    <w:rsid w:val="00762C23"/>
    <w:rsid w:val="0076336C"/>
    <w:rsid w:val="007635A3"/>
    <w:rsid w:val="007636D7"/>
    <w:rsid w:val="007639B7"/>
    <w:rsid w:val="007648DA"/>
    <w:rsid w:val="00764AC0"/>
    <w:rsid w:val="00764FCC"/>
    <w:rsid w:val="00765DA4"/>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969"/>
    <w:rsid w:val="007A0C03"/>
    <w:rsid w:val="007A1142"/>
    <w:rsid w:val="007A12A3"/>
    <w:rsid w:val="007A17D8"/>
    <w:rsid w:val="007A2FF1"/>
    <w:rsid w:val="007A31CF"/>
    <w:rsid w:val="007A31D4"/>
    <w:rsid w:val="007A360D"/>
    <w:rsid w:val="007A372B"/>
    <w:rsid w:val="007A372F"/>
    <w:rsid w:val="007A438A"/>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2C36"/>
    <w:rsid w:val="007C468D"/>
    <w:rsid w:val="007C4D38"/>
    <w:rsid w:val="007C5600"/>
    <w:rsid w:val="007C597B"/>
    <w:rsid w:val="007C5D65"/>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553"/>
    <w:rsid w:val="007E6E88"/>
    <w:rsid w:val="007F0257"/>
    <w:rsid w:val="007F0949"/>
    <w:rsid w:val="007F207F"/>
    <w:rsid w:val="007F2598"/>
    <w:rsid w:val="007F2ABA"/>
    <w:rsid w:val="007F2EC1"/>
    <w:rsid w:val="007F3B69"/>
    <w:rsid w:val="007F3C16"/>
    <w:rsid w:val="007F4ADC"/>
    <w:rsid w:val="007F4F67"/>
    <w:rsid w:val="007F7848"/>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766"/>
    <w:rsid w:val="00812B73"/>
    <w:rsid w:val="008130F0"/>
    <w:rsid w:val="00813CF1"/>
    <w:rsid w:val="008143EA"/>
    <w:rsid w:val="00814F3B"/>
    <w:rsid w:val="00815301"/>
    <w:rsid w:val="00815678"/>
    <w:rsid w:val="00815728"/>
    <w:rsid w:val="00815C05"/>
    <w:rsid w:val="00815D54"/>
    <w:rsid w:val="00815DB7"/>
    <w:rsid w:val="008162C9"/>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337"/>
    <w:rsid w:val="00872B93"/>
    <w:rsid w:val="0087315E"/>
    <w:rsid w:val="00874280"/>
    <w:rsid w:val="0087466A"/>
    <w:rsid w:val="008746EA"/>
    <w:rsid w:val="00874798"/>
    <w:rsid w:val="00875AE0"/>
    <w:rsid w:val="00876668"/>
    <w:rsid w:val="0087676A"/>
    <w:rsid w:val="00876D73"/>
    <w:rsid w:val="00876DA8"/>
    <w:rsid w:val="00877739"/>
    <w:rsid w:val="00877AA2"/>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26D"/>
    <w:rsid w:val="00895A2E"/>
    <w:rsid w:val="00896153"/>
    <w:rsid w:val="00896482"/>
    <w:rsid w:val="00897D89"/>
    <w:rsid w:val="008A1840"/>
    <w:rsid w:val="008A2178"/>
    <w:rsid w:val="008A28FC"/>
    <w:rsid w:val="008A4558"/>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EE3"/>
    <w:rsid w:val="008C6D7A"/>
    <w:rsid w:val="008C7047"/>
    <w:rsid w:val="008C79CF"/>
    <w:rsid w:val="008C7E30"/>
    <w:rsid w:val="008D0A91"/>
    <w:rsid w:val="008D0ACD"/>
    <w:rsid w:val="008D0B63"/>
    <w:rsid w:val="008D0F8E"/>
    <w:rsid w:val="008D2B1F"/>
    <w:rsid w:val="008D2B5D"/>
    <w:rsid w:val="008D2C4F"/>
    <w:rsid w:val="008D2E10"/>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6BF"/>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54D5"/>
    <w:rsid w:val="00925809"/>
    <w:rsid w:val="009261C2"/>
    <w:rsid w:val="00926247"/>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541F"/>
    <w:rsid w:val="00955E45"/>
    <w:rsid w:val="0095612F"/>
    <w:rsid w:val="009563DB"/>
    <w:rsid w:val="0095680C"/>
    <w:rsid w:val="009576CC"/>
    <w:rsid w:val="0095782E"/>
    <w:rsid w:val="0096026B"/>
    <w:rsid w:val="009602AE"/>
    <w:rsid w:val="009617E5"/>
    <w:rsid w:val="00962BD5"/>
    <w:rsid w:val="00963AD2"/>
    <w:rsid w:val="00965183"/>
    <w:rsid w:val="00965D7D"/>
    <w:rsid w:val="009664DD"/>
    <w:rsid w:val="009670B2"/>
    <w:rsid w:val="00967F1F"/>
    <w:rsid w:val="00970B28"/>
    <w:rsid w:val="0097103E"/>
    <w:rsid w:val="00971136"/>
    <w:rsid w:val="00971518"/>
    <w:rsid w:val="0097169B"/>
    <w:rsid w:val="009722CC"/>
    <w:rsid w:val="009727E0"/>
    <w:rsid w:val="00973E3C"/>
    <w:rsid w:val="00974D32"/>
    <w:rsid w:val="00975254"/>
    <w:rsid w:val="00975268"/>
    <w:rsid w:val="009758AF"/>
    <w:rsid w:val="009763B6"/>
    <w:rsid w:val="00976F88"/>
    <w:rsid w:val="00977261"/>
    <w:rsid w:val="0097752A"/>
    <w:rsid w:val="00980268"/>
    <w:rsid w:val="00980ECB"/>
    <w:rsid w:val="00981A0D"/>
    <w:rsid w:val="00981E81"/>
    <w:rsid w:val="00982DE4"/>
    <w:rsid w:val="00983567"/>
    <w:rsid w:val="009835C6"/>
    <w:rsid w:val="00984067"/>
    <w:rsid w:val="009849C9"/>
    <w:rsid w:val="00985A2D"/>
    <w:rsid w:val="0098722F"/>
    <w:rsid w:val="009873D5"/>
    <w:rsid w:val="00990DB5"/>
    <w:rsid w:val="0099240C"/>
    <w:rsid w:val="00993016"/>
    <w:rsid w:val="009932AA"/>
    <w:rsid w:val="0099376C"/>
    <w:rsid w:val="009937F2"/>
    <w:rsid w:val="00993C6E"/>
    <w:rsid w:val="009943EB"/>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EF"/>
    <w:rsid w:val="009B3C8E"/>
    <w:rsid w:val="009B5F9B"/>
    <w:rsid w:val="009B634B"/>
    <w:rsid w:val="009B69DB"/>
    <w:rsid w:val="009B6BB6"/>
    <w:rsid w:val="009B7073"/>
    <w:rsid w:val="009C0031"/>
    <w:rsid w:val="009C00E4"/>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322B"/>
    <w:rsid w:val="00A03E63"/>
    <w:rsid w:val="00A05670"/>
    <w:rsid w:val="00A05F71"/>
    <w:rsid w:val="00A06334"/>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C98"/>
    <w:rsid w:val="00A23541"/>
    <w:rsid w:val="00A2496A"/>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DA1"/>
    <w:rsid w:val="00A600C4"/>
    <w:rsid w:val="00A607F3"/>
    <w:rsid w:val="00A60F30"/>
    <w:rsid w:val="00A625EC"/>
    <w:rsid w:val="00A62601"/>
    <w:rsid w:val="00A62F1F"/>
    <w:rsid w:val="00A6461B"/>
    <w:rsid w:val="00A64F74"/>
    <w:rsid w:val="00A64FBD"/>
    <w:rsid w:val="00A65655"/>
    <w:rsid w:val="00A661E2"/>
    <w:rsid w:val="00A662E0"/>
    <w:rsid w:val="00A67C38"/>
    <w:rsid w:val="00A67EC1"/>
    <w:rsid w:val="00A70631"/>
    <w:rsid w:val="00A70A5E"/>
    <w:rsid w:val="00A711DE"/>
    <w:rsid w:val="00A72356"/>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B3F"/>
    <w:rsid w:val="00AA0EC9"/>
    <w:rsid w:val="00AA1228"/>
    <w:rsid w:val="00AA1B0B"/>
    <w:rsid w:val="00AA30B3"/>
    <w:rsid w:val="00AA3CD7"/>
    <w:rsid w:val="00AA5DAF"/>
    <w:rsid w:val="00AA643C"/>
    <w:rsid w:val="00AA7033"/>
    <w:rsid w:val="00AA714C"/>
    <w:rsid w:val="00AA7389"/>
    <w:rsid w:val="00AB1127"/>
    <w:rsid w:val="00AB18D8"/>
    <w:rsid w:val="00AB2A08"/>
    <w:rsid w:val="00AB2A78"/>
    <w:rsid w:val="00AB37C9"/>
    <w:rsid w:val="00AB3A59"/>
    <w:rsid w:val="00AB41B4"/>
    <w:rsid w:val="00AB485B"/>
    <w:rsid w:val="00AB5C7A"/>
    <w:rsid w:val="00AB6139"/>
    <w:rsid w:val="00AB6C0F"/>
    <w:rsid w:val="00AB6D83"/>
    <w:rsid w:val="00AB73CB"/>
    <w:rsid w:val="00AB7B41"/>
    <w:rsid w:val="00AC0E3E"/>
    <w:rsid w:val="00AC1519"/>
    <w:rsid w:val="00AC2036"/>
    <w:rsid w:val="00AC2895"/>
    <w:rsid w:val="00AC29F9"/>
    <w:rsid w:val="00AC354E"/>
    <w:rsid w:val="00AC3674"/>
    <w:rsid w:val="00AC3AA7"/>
    <w:rsid w:val="00AC452E"/>
    <w:rsid w:val="00AC48F7"/>
    <w:rsid w:val="00AC650C"/>
    <w:rsid w:val="00AC7394"/>
    <w:rsid w:val="00AC7E0B"/>
    <w:rsid w:val="00AD25EB"/>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E7E6C"/>
    <w:rsid w:val="00AF0109"/>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6A2E"/>
    <w:rsid w:val="00B1126C"/>
    <w:rsid w:val="00B119FD"/>
    <w:rsid w:val="00B124A9"/>
    <w:rsid w:val="00B12B56"/>
    <w:rsid w:val="00B1480F"/>
    <w:rsid w:val="00B1683C"/>
    <w:rsid w:val="00B20ABB"/>
    <w:rsid w:val="00B21868"/>
    <w:rsid w:val="00B227DB"/>
    <w:rsid w:val="00B238AA"/>
    <w:rsid w:val="00B23ADF"/>
    <w:rsid w:val="00B23EEA"/>
    <w:rsid w:val="00B23F82"/>
    <w:rsid w:val="00B245EF"/>
    <w:rsid w:val="00B24786"/>
    <w:rsid w:val="00B248D8"/>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D18"/>
    <w:rsid w:val="00B62F15"/>
    <w:rsid w:val="00B64E30"/>
    <w:rsid w:val="00B65358"/>
    <w:rsid w:val="00B653CF"/>
    <w:rsid w:val="00B66761"/>
    <w:rsid w:val="00B66A7B"/>
    <w:rsid w:val="00B66EBB"/>
    <w:rsid w:val="00B67208"/>
    <w:rsid w:val="00B67222"/>
    <w:rsid w:val="00B7147C"/>
    <w:rsid w:val="00B7248C"/>
    <w:rsid w:val="00B72E95"/>
    <w:rsid w:val="00B73F14"/>
    <w:rsid w:val="00B747C0"/>
    <w:rsid w:val="00B756D8"/>
    <w:rsid w:val="00B75963"/>
    <w:rsid w:val="00B75FF1"/>
    <w:rsid w:val="00B766B4"/>
    <w:rsid w:val="00B77288"/>
    <w:rsid w:val="00B773A2"/>
    <w:rsid w:val="00B77451"/>
    <w:rsid w:val="00B7755C"/>
    <w:rsid w:val="00B80373"/>
    <w:rsid w:val="00B81144"/>
    <w:rsid w:val="00B812B4"/>
    <w:rsid w:val="00B815C8"/>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2F34"/>
    <w:rsid w:val="00B93897"/>
    <w:rsid w:val="00B93C67"/>
    <w:rsid w:val="00B93EA4"/>
    <w:rsid w:val="00B9403D"/>
    <w:rsid w:val="00B94295"/>
    <w:rsid w:val="00B942AB"/>
    <w:rsid w:val="00B94A9D"/>
    <w:rsid w:val="00B953DE"/>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7989"/>
    <w:rsid w:val="00BD21C1"/>
    <w:rsid w:val="00BD22D8"/>
    <w:rsid w:val="00BD36B8"/>
    <w:rsid w:val="00BD3B3E"/>
    <w:rsid w:val="00BD3B44"/>
    <w:rsid w:val="00BD4044"/>
    <w:rsid w:val="00BD554E"/>
    <w:rsid w:val="00BD6196"/>
    <w:rsid w:val="00BD74C9"/>
    <w:rsid w:val="00BD7B38"/>
    <w:rsid w:val="00BE16AE"/>
    <w:rsid w:val="00BE1FF2"/>
    <w:rsid w:val="00BE24B1"/>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1459"/>
    <w:rsid w:val="00C32AE9"/>
    <w:rsid w:val="00C33259"/>
    <w:rsid w:val="00C33449"/>
    <w:rsid w:val="00C33666"/>
    <w:rsid w:val="00C33A4D"/>
    <w:rsid w:val="00C35471"/>
    <w:rsid w:val="00C35EB8"/>
    <w:rsid w:val="00C364A3"/>
    <w:rsid w:val="00C40870"/>
    <w:rsid w:val="00C4088B"/>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E2F"/>
    <w:rsid w:val="00C7115A"/>
    <w:rsid w:val="00C711D7"/>
    <w:rsid w:val="00C72625"/>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D66"/>
    <w:rsid w:val="00CF480A"/>
    <w:rsid w:val="00CF4D06"/>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241E"/>
    <w:rsid w:val="00D33795"/>
    <w:rsid w:val="00D34017"/>
    <w:rsid w:val="00D34B7C"/>
    <w:rsid w:val="00D359B7"/>
    <w:rsid w:val="00D371AA"/>
    <w:rsid w:val="00D371BD"/>
    <w:rsid w:val="00D3724C"/>
    <w:rsid w:val="00D4085C"/>
    <w:rsid w:val="00D41D1C"/>
    <w:rsid w:val="00D41D8B"/>
    <w:rsid w:val="00D42559"/>
    <w:rsid w:val="00D42C14"/>
    <w:rsid w:val="00D42E25"/>
    <w:rsid w:val="00D43CC3"/>
    <w:rsid w:val="00D44920"/>
    <w:rsid w:val="00D44FA6"/>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6DD"/>
    <w:rsid w:val="00D64D93"/>
    <w:rsid w:val="00D64EBD"/>
    <w:rsid w:val="00D65AF5"/>
    <w:rsid w:val="00D65F35"/>
    <w:rsid w:val="00D66E38"/>
    <w:rsid w:val="00D679DF"/>
    <w:rsid w:val="00D67EE5"/>
    <w:rsid w:val="00D706D1"/>
    <w:rsid w:val="00D70C2C"/>
    <w:rsid w:val="00D710E4"/>
    <w:rsid w:val="00D724A9"/>
    <w:rsid w:val="00D75026"/>
    <w:rsid w:val="00D77A53"/>
    <w:rsid w:val="00D800FE"/>
    <w:rsid w:val="00D8143F"/>
    <w:rsid w:val="00D818D7"/>
    <w:rsid w:val="00D819EC"/>
    <w:rsid w:val="00D83706"/>
    <w:rsid w:val="00D83C94"/>
    <w:rsid w:val="00D83F41"/>
    <w:rsid w:val="00D84482"/>
    <w:rsid w:val="00D84E22"/>
    <w:rsid w:val="00D855F6"/>
    <w:rsid w:val="00D863B2"/>
    <w:rsid w:val="00D865C3"/>
    <w:rsid w:val="00D86790"/>
    <w:rsid w:val="00D87A15"/>
    <w:rsid w:val="00D87A52"/>
    <w:rsid w:val="00D87D4E"/>
    <w:rsid w:val="00D90AEE"/>
    <w:rsid w:val="00D90B5E"/>
    <w:rsid w:val="00D90C26"/>
    <w:rsid w:val="00D924EB"/>
    <w:rsid w:val="00D9386A"/>
    <w:rsid w:val="00D95C9B"/>
    <w:rsid w:val="00D962E6"/>
    <w:rsid w:val="00D964CE"/>
    <w:rsid w:val="00D96820"/>
    <w:rsid w:val="00D972B6"/>
    <w:rsid w:val="00DA044E"/>
    <w:rsid w:val="00DA1568"/>
    <w:rsid w:val="00DA1D11"/>
    <w:rsid w:val="00DA2A25"/>
    <w:rsid w:val="00DA31A0"/>
    <w:rsid w:val="00DA39A5"/>
    <w:rsid w:val="00DA427F"/>
    <w:rsid w:val="00DA4966"/>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DC1"/>
    <w:rsid w:val="00DC6F0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1213"/>
    <w:rsid w:val="00DE125F"/>
    <w:rsid w:val="00DE14C8"/>
    <w:rsid w:val="00DE4707"/>
    <w:rsid w:val="00DE4854"/>
    <w:rsid w:val="00DE4976"/>
    <w:rsid w:val="00DE5241"/>
    <w:rsid w:val="00DE6635"/>
    <w:rsid w:val="00DE787F"/>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72C"/>
    <w:rsid w:val="00E20D2E"/>
    <w:rsid w:val="00E2107A"/>
    <w:rsid w:val="00E220D2"/>
    <w:rsid w:val="00E2243C"/>
    <w:rsid w:val="00E22E8F"/>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34A9"/>
    <w:rsid w:val="00E337FD"/>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621D"/>
    <w:rsid w:val="00E5700C"/>
    <w:rsid w:val="00E571F1"/>
    <w:rsid w:val="00E572C5"/>
    <w:rsid w:val="00E608D9"/>
    <w:rsid w:val="00E61EBF"/>
    <w:rsid w:val="00E62C35"/>
    <w:rsid w:val="00E636EA"/>
    <w:rsid w:val="00E63ED7"/>
    <w:rsid w:val="00E6516B"/>
    <w:rsid w:val="00E66934"/>
    <w:rsid w:val="00E70AF9"/>
    <w:rsid w:val="00E7187F"/>
    <w:rsid w:val="00E71B3E"/>
    <w:rsid w:val="00E722FB"/>
    <w:rsid w:val="00E733D5"/>
    <w:rsid w:val="00E73B7E"/>
    <w:rsid w:val="00E73EE8"/>
    <w:rsid w:val="00E73FF9"/>
    <w:rsid w:val="00E74126"/>
    <w:rsid w:val="00E74D36"/>
    <w:rsid w:val="00E74E1A"/>
    <w:rsid w:val="00E75F84"/>
    <w:rsid w:val="00E75FD0"/>
    <w:rsid w:val="00E7606A"/>
    <w:rsid w:val="00E7711E"/>
    <w:rsid w:val="00E772AE"/>
    <w:rsid w:val="00E8105C"/>
    <w:rsid w:val="00E817E4"/>
    <w:rsid w:val="00E81C81"/>
    <w:rsid w:val="00E82232"/>
    <w:rsid w:val="00E84E3D"/>
    <w:rsid w:val="00E85D39"/>
    <w:rsid w:val="00E86D2C"/>
    <w:rsid w:val="00E877DE"/>
    <w:rsid w:val="00E90631"/>
    <w:rsid w:val="00E91FA4"/>
    <w:rsid w:val="00E92009"/>
    <w:rsid w:val="00E93038"/>
    <w:rsid w:val="00E93DC2"/>
    <w:rsid w:val="00E93F69"/>
    <w:rsid w:val="00E9524D"/>
    <w:rsid w:val="00E96448"/>
    <w:rsid w:val="00EA047A"/>
    <w:rsid w:val="00EA0676"/>
    <w:rsid w:val="00EA0681"/>
    <w:rsid w:val="00EA07E7"/>
    <w:rsid w:val="00EA173E"/>
    <w:rsid w:val="00EA1A02"/>
    <w:rsid w:val="00EA224A"/>
    <w:rsid w:val="00EA23EB"/>
    <w:rsid w:val="00EA245B"/>
    <w:rsid w:val="00EA2C1A"/>
    <w:rsid w:val="00EA3206"/>
    <w:rsid w:val="00EA3570"/>
    <w:rsid w:val="00EA4972"/>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72F6"/>
    <w:rsid w:val="00EB7E28"/>
    <w:rsid w:val="00EB7EC4"/>
    <w:rsid w:val="00EC0294"/>
    <w:rsid w:val="00EC0C4F"/>
    <w:rsid w:val="00EC1F33"/>
    <w:rsid w:val="00EC272E"/>
    <w:rsid w:val="00EC3224"/>
    <w:rsid w:val="00EC3F30"/>
    <w:rsid w:val="00EC44CC"/>
    <w:rsid w:val="00EC4926"/>
    <w:rsid w:val="00EC4A6F"/>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6399"/>
    <w:rsid w:val="00EE6582"/>
    <w:rsid w:val="00EE66FF"/>
    <w:rsid w:val="00EE687E"/>
    <w:rsid w:val="00EE75C3"/>
    <w:rsid w:val="00EE7631"/>
    <w:rsid w:val="00EF0072"/>
    <w:rsid w:val="00EF06F1"/>
    <w:rsid w:val="00EF10AA"/>
    <w:rsid w:val="00EF1373"/>
    <w:rsid w:val="00EF5E15"/>
    <w:rsid w:val="00EF5FB0"/>
    <w:rsid w:val="00EF6116"/>
    <w:rsid w:val="00EF629F"/>
    <w:rsid w:val="00F00766"/>
    <w:rsid w:val="00F01539"/>
    <w:rsid w:val="00F0245F"/>
    <w:rsid w:val="00F03B04"/>
    <w:rsid w:val="00F0466A"/>
    <w:rsid w:val="00F04935"/>
    <w:rsid w:val="00F056F3"/>
    <w:rsid w:val="00F063BE"/>
    <w:rsid w:val="00F06BBF"/>
    <w:rsid w:val="00F07FDF"/>
    <w:rsid w:val="00F109CA"/>
    <w:rsid w:val="00F1133C"/>
    <w:rsid w:val="00F11DD9"/>
    <w:rsid w:val="00F132AC"/>
    <w:rsid w:val="00F13487"/>
    <w:rsid w:val="00F13492"/>
    <w:rsid w:val="00F13EB8"/>
    <w:rsid w:val="00F142EB"/>
    <w:rsid w:val="00F1486D"/>
    <w:rsid w:val="00F14BF8"/>
    <w:rsid w:val="00F151DD"/>
    <w:rsid w:val="00F15422"/>
    <w:rsid w:val="00F17A7C"/>
    <w:rsid w:val="00F205DE"/>
    <w:rsid w:val="00F20D6D"/>
    <w:rsid w:val="00F2137F"/>
    <w:rsid w:val="00F21F84"/>
    <w:rsid w:val="00F224D4"/>
    <w:rsid w:val="00F232E2"/>
    <w:rsid w:val="00F23491"/>
    <w:rsid w:val="00F23793"/>
    <w:rsid w:val="00F23A0C"/>
    <w:rsid w:val="00F247CD"/>
    <w:rsid w:val="00F24EBF"/>
    <w:rsid w:val="00F26E62"/>
    <w:rsid w:val="00F27D92"/>
    <w:rsid w:val="00F30344"/>
    <w:rsid w:val="00F3101B"/>
    <w:rsid w:val="00F32924"/>
    <w:rsid w:val="00F329A2"/>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401C"/>
    <w:rsid w:val="00F84F2C"/>
    <w:rsid w:val="00F85D6A"/>
    <w:rsid w:val="00F85F89"/>
    <w:rsid w:val="00F860A3"/>
    <w:rsid w:val="00F86135"/>
    <w:rsid w:val="00F867C5"/>
    <w:rsid w:val="00F92050"/>
    <w:rsid w:val="00F92690"/>
    <w:rsid w:val="00F93677"/>
    <w:rsid w:val="00F94731"/>
    <w:rsid w:val="00F94746"/>
    <w:rsid w:val="00F94CD6"/>
    <w:rsid w:val="00F95A2D"/>
    <w:rsid w:val="00F979DB"/>
    <w:rsid w:val="00FA009E"/>
    <w:rsid w:val="00FA11A0"/>
    <w:rsid w:val="00FA1FAE"/>
    <w:rsid w:val="00FA2504"/>
    <w:rsid w:val="00FA360C"/>
    <w:rsid w:val="00FA4FE1"/>
    <w:rsid w:val="00FA56E3"/>
    <w:rsid w:val="00FA5C5E"/>
    <w:rsid w:val="00FA6513"/>
    <w:rsid w:val="00FA7394"/>
    <w:rsid w:val="00FB06B2"/>
    <w:rsid w:val="00FB0A15"/>
    <w:rsid w:val="00FB0A8D"/>
    <w:rsid w:val="00FB0AAB"/>
    <w:rsid w:val="00FB173B"/>
    <w:rsid w:val="00FB31EF"/>
    <w:rsid w:val="00FB4A5D"/>
    <w:rsid w:val="00FB53B8"/>
    <w:rsid w:val="00FB5E7D"/>
    <w:rsid w:val="00FB6333"/>
    <w:rsid w:val="00FB6CBC"/>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3880</TotalTime>
  <Pages>5</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3237</cp:revision>
  <dcterms:created xsi:type="dcterms:W3CDTF">2021-03-15T12:09:00Z</dcterms:created>
  <dcterms:modified xsi:type="dcterms:W3CDTF">2022-04-29T19:11:00Z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