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7017D" w14:textId="625870BC" w:rsidR="000372AF" w:rsidRPr="00771486" w:rsidRDefault="007B3490" w:rsidP="000372AF">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109-e</w:t>
      </w:r>
      <w:r w:rsidR="000372AF" w:rsidRPr="00592B72">
        <w:rPr>
          <w:rFonts w:ascii="Times New Roman" w:eastAsiaTheme="minorHAnsi" w:hAnsi="Times New Roman" w:cstheme="minorBidi"/>
          <w:b/>
          <w:bCs/>
          <w:sz w:val="24"/>
          <w:szCs w:val="28"/>
          <w:lang w:val="en-US"/>
        </w:rPr>
        <w:tab/>
      </w:r>
      <w:r w:rsidR="000372AF" w:rsidRPr="00592B72">
        <w:rPr>
          <w:rFonts w:ascii="Times New Roman" w:eastAsiaTheme="minorHAnsi" w:hAnsi="Times New Roman" w:cstheme="minorBidi"/>
          <w:b/>
          <w:bCs/>
          <w:sz w:val="24"/>
          <w:szCs w:val="28"/>
          <w:lang w:val="en-US"/>
        </w:rPr>
        <w:tab/>
        <w:t xml:space="preserve">                          </w:t>
      </w:r>
      <w:r w:rsidR="000372AF" w:rsidRPr="00592B72">
        <w:rPr>
          <w:rFonts w:ascii="Times New Roman" w:eastAsiaTheme="minorHAnsi" w:hAnsi="Times New Roman" w:cstheme="minorBidi"/>
          <w:b/>
          <w:bCs/>
          <w:sz w:val="24"/>
          <w:szCs w:val="28"/>
          <w:lang w:val="en-US"/>
        </w:rPr>
        <w:tab/>
      </w:r>
      <w:r w:rsidR="000372AF" w:rsidRPr="00592B72">
        <w:rPr>
          <w:rFonts w:ascii="Times New Roman" w:eastAsiaTheme="minorHAnsi" w:hAnsi="Times New Roman" w:cstheme="minorBidi"/>
          <w:b/>
          <w:bCs/>
          <w:sz w:val="24"/>
          <w:szCs w:val="28"/>
          <w:lang w:val="en-US"/>
        </w:rPr>
        <w:tab/>
      </w:r>
      <w:r w:rsidR="000372AF" w:rsidRPr="00592B72">
        <w:rPr>
          <w:rFonts w:ascii="Times New Roman" w:eastAsiaTheme="minorHAnsi" w:hAnsi="Times New Roman" w:cstheme="minorBidi"/>
          <w:b/>
          <w:bCs/>
          <w:sz w:val="24"/>
          <w:szCs w:val="28"/>
          <w:lang w:val="en-US"/>
        </w:rPr>
        <w:tab/>
        <w:t xml:space="preserve">   </w:t>
      </w:r>
      <w:r w:rsidR="000372AF" w:rsidRPr="00E47A28">
        <w:rPr>
          <w:rFonts w:ascii="Times New Roman" w:eastAsiaTheme="minorHAnsi" w:hAnsi="Times New Roman" w:cstheme="minorBidi"/>
          <w:b/>
          <w:bCs/>
          <w:sz w:val="24"/>
          <w:szCs w:val="28"/>
          <w:lang w:val="en-US"/>
        </w:rPr>
        <w:t>R1-</w:t>
      </w:r>
      <w:r w:rsidR="00405FEB" w:rsidRPr="00405FEB">
        <w:rPr>
          <w:rFonts w:ascii="Times New Roman" w:eastAsiaTheme="minorHAnsi" w:hAnsi="Times New Roman" w:cstheme="minorBidi"/>
          <w:b/>
          <w:bCs/>
          <w:sz w:val="24"/>
          <w:szCs w:val="28"/>
          <w:lang w:val="en-US"/>
        </w:rPr>
        <w:t>2204127</w:t>
      </w:r>
    </w:p>
    <w:p w14:paraId="1B6BF355" w14:textId="77777777" w:rsidR="00010496" w:rsidRDefault="00010496" w:rsidP="00010496">
      <w:pPr>
        <w:pStyle w:val="CRCoverPage"/>
        <w:tabs>
          <w:tab w:val="left" w:pos="1980"/>
        </w:tabs>
        <w:spacing w:after="0"/>
        <w:jc w:val="both"/>
        <w:rPr>
          <w:rFonts w:ascii="Times New Roman" w:eastAsiaTheme="minorHAnsi" w:hAnsi="Times New Roman" w:cstheme="minorBidi"/>
          <w:b/>
          <w:bCs/>
          <w:sz w:val="24"/>
          <w:szCs w:val="28"/>
          <w:lang w:val="en-US"/>
        </w:rPr>
      </w:pPr>
      <w:r w:rsidRPr="009D2E3B">
        <w:rPr>
          <w:rFonts w:ascii="Times New Roman" w:eastAsiaTheme="minorHAnsi" w:hAnsi="Times New Roman"/>
          <w:b/>
          <w:bCs/>
          <w:sz w:val="24"/>
          <w:szCs w:val="28"/>
          <w:lang w:val="en-US"/>
        </w:rPr>
        <w:t xml:space="preserve">e-Meeting, </w:t>
      </w:r>
      <w:r w:rsidRPr="00D1541F">
        <w:rPr>
          <w:rFonts w:ascii="Times New Roman" w:eastAsiaTheme="minorHAnsi" w:hAnsi="Times New Roman"/>
          <w:b/>
          <w:bCs/>
          <w:sz w:val="24"/>
          <w:szCs w:val="28"/>
          <w:lang w:val="en-US"/>
        </w:rPr>
        <w:t>May 9</w:t>
      </w:r>
      <w:r w:rsidRPr="00816A97">
        <w:rPr>
          <w:rFonts w:ascii="Times New Roman" w:eastAsiaTheme="minorHAnsi" w:hAnsi="Times New Roman"/>
          <w:b/>
          <w:bCs/>
          <w:sz w:val="24"/>
          <w:szCs w:val="28"/>
          <w:vertAlign w:val="superscript"/>
          <w:lang w:val="en-US"/>
        </w:rPr>
        <w:t>th</w:t>
      </w:r>
      <w:r w:rsidRPr="00D1541F">
        <w:rPr>
          <w:rFonts w:ascii="Times New Roman" w:eastAsiaTheme="minorHAnsi" w:hAnsi="Times New Roman"/>
          <w:b/>
          <w:bCs/>
          <w:sz w:val="24"/>
          <w:szCs w:val="28"/>
          <w:lang w:val="en-US"/>
        </w:rPr>
        <w:t xml:space="preserve"> – 20</w:t>
      </w:r>
      <w:r w:rsidRPr="00816A97">
        <w:rPr>
          <w:rFonts w:ascii="Times New Roman" w:eastAsiaTheme="minorHAnsi" w:hAnsi="Times New Roman"/>
          <w:b/>
          <w:bCs/>
          <w:sz w:val="24"/>
          <w:szCs w:val="28"/>
          <w:vertAlign w:val="superscript"/>
          <w:lang w:val="en-US"/>
        </w:rPr>
        <w:t>th</w:t>
      </w:r>
      <w:r w:rsidRPr="00D1541F">
        <w:rPr>
          <w:rFonts w:ascii="Times New Roman" w:eastAsiaTheme="minorHAnsi" w:hAnsi="Times New Roman"/>
          <w:b/>
          <w:bCs/>
          <w:sz w:val="24"/>
          <w:szCs w:val="28"/>
          <w:lang w:val="en-US"/>
        </w:rPr>
        <w:t xml:space="preserve">, </w:t>
      </w:r>
      <w:r w:rsidRPr="00555D49">
        <w:rPr>
          <w:rFonts w:ascii="Times New Roman" w:eastAsiaTheme="minorHAnsi" w:hAnsi="Times New Roman"/>
          <w:b/>
          <w:bCs/>
          <w:sz w:val="24"/>
          <w:szCs w:val="28"/>
          <w:lang w:val="en-US"/>
        </w:rPr>
        <w:t>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30E2E555"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A83C50" w:rsidRPr="00AB41B4">
        <w:rPr>
          <w:rFonts w:ascii="Times New Roman" w:hAnsi="Times New Roman"/>
          <w:b/>
          <w:bCs/>
          <w:sz w:val="22"/>
          <w:szCs w:val="22"/>
          <w:lang w:val="en-US"/>
        </w:rPr>
        <w:t>8.</w:t>
      </w:r>
      <w:r w:rsidR="00AA1228">
        <w:rPr>
          <w:rFonts w:ascii="Times New Roman" w:hAnsi="Times New Roman"/>
          <w:b/>
          <w:bCs/>
          <w:sz w:val="22"/>
          <w:szCs w:val="22"/>
          <w:lang w:val="en-US"/>
        </w:rPr>
        <w:t>5.1</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75DEABDD" w:rsidR="00EF1373" w:rsidRPr="00691B6F"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D25F83" w:rsidRPr="00D25F83">
        <w:rPr>
          <w:rFonts w:cs="Times New Roman"/>
          <w:b/>
          <w:bCs/>
        </w:rPr>
        <w:t>Remaining issues for accuracy enhancements for NR 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D15E9B">
      <w:pPr>
        <w:pStyle w:val="Heading1"/>
        <w:tabs>
          <w:tab w:val="clear" w:pos="360"/>
        </w:tabs>
      </w:pPr>
      <w:bookmarkStart w:id="0" w:name="_Ref513464071"/>
      <w:r w:rsidRPr="00146444">
        <w:t>Introduction</w:t>
      </w:r>
      <w:bookmarkEnd w:id="0"/>
    </w:p>
    <w:p w14:paraId="751AD949" w14:textId="7928E266" w:rsidR="003A020C" w:rsidRPr="00473D3A" w:rsidRDefault="003A020C" w:rsidP="003A020C">
      <w:pPr>
        <w:rPr>
          <w:sz w:val="21"/>
          <w:szCs w:val="21"/>
        </w:rPr>
      </w:pPr>
      <w:r w:rsidRPr="00473D3A">
        <w:rPr>
          <w:sz w:val="21"/>
          <w:szCs w:val="21"/>
        </w:rPr>
        <w:t>In RAN1#</w:t>
      </w:r>
      <w:r w:rsidR="00A05670" w:rsidRPr="00473D3A">
        <w:rPr>
          <w:sz w:val="21"/>
          <w:szCs w:val="21"/>
        </w:rPr>
        <w:t>10</w:t>
      </w:r>
      <w:r w:rsidR="00D0524B">
        <w:rPr>
          <w:sz w:val="21"/>
          <w:szCs w:val="21"/>
        </w:rPr>
        <w:t>8</w:t>
      </w:r>
      <w:r w:rsidR="008C1388">
        <w:rPr>
          <w:sz w:val="21"/>
          <w:szCs w:val="21"/>
        </w:rPr>
        <w:t>-</w:t>
      </w:r>
      <w:r w:rsidR="00A05670" w:rsidRPr="00473D3A">
        <w:rPr>
          <w:sz w:val="21"/>
          <w:szCs w:val="21"/>
        </w:rPr>
        <w:t>e</w:t>
      </w:r>
      <w:r w:rsidRPr="00473D3A">
        <w:rPr>
          <w:sz w:val="21"/>
          <w:szCs w:val="21"/>
        </w:rPr>
        <w:t xml:space="preserve">, </w:t>
      </w:r>
      <w:r w:rsidR="008C1388">
        <w:rPr>
          <w:sz w:val="21"/>
          <w:szCs w:val="21"/>
        </w:rPr>
        <w:t>RAN1 made</w:t>
      </w:r>
      <w:r w:rsidRPr="00473D3A">
        <w:rPr>
          <w:sz w:val="21"/>
          <w:szCs w:val="21"/>
        </w:rPr>
        <w:t xml:space="preserve"> agreements regarding details of enhancement </w:t>
      </w:r>
      <w:r w:rsidR="00416215" w:rsidRPr="00473D3A">
        <w:rPr>
          <w:sz w:val="21"/>
          <w:szCs w:val="21"/>
        </w:rPr>
        <w:t xml:space="preserve">for </w:t>
      </w:r>
      <w:r w:rsidR="00D0524B">
        <w:rPr>
          <w:sz w:val="21"/>
          <w:szCs w:val="21"/>
        </w:rPr>
        <w:t xml:space="preserve">accuracy </w:t>
      </w:r>
      <w:r w:rsidR="00B300B7">
        <w:rPr>
          <w:sz w:val="21"/>
          <w:szCs w:val="21"/>
        </w:rPr>
        <w:t>improvement</w:t>
      </w:r>
      <w:r w:rsidR="008C1388">
        <w:rPr>
          <w:sz w:val="21"/>
          <w:szCs w:val="21"/>
        </w:rPr>
        <w:t xml:space="preserve"> </w:t>
      </w:r>
      <w:r w:rsidRPr="00473D3A">
        <w:rPr>
          <w:sz w:val="21"/>
          <w:szCs w:val="21"/>
        </w:rPr>
        <w:t xml:space="preserve">[1]. In this contribution, we discuss </w:t>
      </w:r>
      <w:r w:rsidR="00416215" w:rsidRPr="00473D3A">
        <w:rPr>
          <w:sz w:val="21"/>
          <w:szCs w:val="21"/>
        </w:rPr>
        <w:t xml:space="preserve">the remaining issues for </w:t>
      </w:r>
      <w:r w:rsidR="000D6A88">
        <w:rPr>
          <w:sz w:val="21"/>
          <w:szCs w:val="21"/>
        </w:rPr>
        <w:t>accuracy enhancement techniques for NR positioning</w:t>
      </w:r>
      <w:r w:rsidRPr="00473D3A">
        <w:rPr>
          <w:sz w:val="21"/>
          <w:szCs w:val="21"/>
        </w:rPr>
        <w:t>.</w:t>
      </w:r>
    </w:p>
    <w:p w14:paraId="3B785ADD" w14:textId="3B939E78" w:rsidR="00CC4D78" w:rsidRDefault="001B391C" w:rsidP="00D15E9B">
      <w:pPr>
        <w:pStyle w:val="Heading1"/>
        <w:tabs>
          <w:tab w:val="clear" w:pos="360"/>
        </w:tabs>
        <w:rPr>
          <w:szCs w:val="32"/>
        </w:rPr>
      </w:pPr>
      <w:r>
        <w:rPr>
          <w:szCs w:val="32"/>
        </w:rPr>
        <w:t>Remaining details</w:t>
      </w:r>
      <w:r w:rsidR="004773E3">
        <w:rPr>
          <w:szCs w:val="32"/>
        </w:rPr>
        <w:t xml:space="preserve"> for </w:t>
      </w:r>
      <w:r w:rsidR="00D96820">
        <w:rPr>
          <w:szCs w:val="32"/>
        </w:rPr>
        <w:t xml:space="preserve">accuracy </w:t>
      </w:r>
      <w:r w:rsidR="00B300B7">
        <w:rPr>
          <w:szCs w:val="32"/>
        </w:rPr>
        <w:t>enhancement</w:t>
      </w:r>
    </w:p>
    <w:p w14:paraId="0E485FE0" w14:textId="2338AF50" w:rsidR="00087F4C" w:rsidRDefault="00C558AC" w:rsidP="00D15E9B">
      <w:pPr>
        <w:pStyle w:val="Heading2"/>
      </w:pPr>
      <w:r>
        <w:t>Remaining details for</w:t>
      </w:r>
      <w:r w:rsidR="00087F4C">
        <w:t xml:space="preserve"> </w:t>
      </w:r>
      <w:r>
        <w:t>TEG</w:t>
      </w:r>
      <w:r w:rsidR="00FF6C1C">
        <w:t xml:space="preserve"> reporting for UL based positioning</w:t>
      </w:r>
    </w:p>
    <w:p w14:paraId="65EE0F5D" w14:textId="3BAC6AEC" w:rsidR="00D512EF" w:rsidRDefault="00D512EF" w:rsidP="007C01B4">
      <w:pPr>
        <w:spacing w:before="240"/>
        <w:rPr>
          <w:rFonts w:cs="Times New Roman"/>
        </w:rPr>
      </w:pPr>
      <w:r>
        <w:rPr>
          <w:rFonts w:cs="Times New Roman"/>
        </w:rPr>
        <w:t>In RAN2#117e, the following agreement was made [2].</w:t>
      </w:r>
    </w:p>
    <w:p w14:paraId="5C4FE6A5" w14:textId="77777777" w:rsidR="00D512EF" w:rsidRDefault="00D512EF" w:rsidP="00D512EF">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00503112" w14:textId="77777777" w:rsidR="00D512EF" w:rsidRDefault="00D512EF" w:rsidP="00D512EF">
      <w:pPr>
        <w:pStyle w:val="Doc-text2"/>
        <w:pBdr>
          <w:top w:val="single" w:sz="4" w:space="1" w:color="auto"/>
          <w:left w:val="single" w:sz="4" w:space="4" w:color="auto"/>
          <w:bottom w:val="single" w:sz="4" w:space="1" w:color="auto"/>
          <w:right w:val="single" w:sz="4" w:space="4" w:color="auto"/>
        </w:pBdr>
        <w:rPr>
          <w:lang w:val="en-US"/>
        </w:rPr>
      </w:pPr>
      <w:r>
        <w:rPr>
          <w:lang w:val="en-US"/>
        </w:rPr>
        <w:t>Proposal 3 (modified): T</w:t>
      </w:r>
      <w:r w:rsidRPr="00F86CBA">
        <w:rPr>
          <w:lang w:val="en-US"/>
        </w:rPr>
        <w:t xml:space="preserve">he configurable intervals on report of association of TxTEG via RRC </w:t>
      </w:r>
      <w:r>
        <w:rPr>
          <w:lang w:val="en-US"/>
        </w:rPr>
        <w:t>are</w:t>
      </w:r>
      <w:r w:rsidRPr="00F86CBA">
        <w:rPr>
          <w:lang w:val="en-US"/>
        </w:rPr>
        <w:t xml:space="preserve"> ms120, ms240, ms480, ms640, ms1024, ms2048, ms5120, ms10240</w:t>
      </w:r>
      <w:r>
        <w:rPr>
          <w:lang w:val="en-US"/>
        </w:rPr>
        <w:t>.  Relation to SRS intervals can be further checked in running CR discussion.</w:t>
      </w:r>
    </w:p>
    <w:p w14:paraId="1F772CF3" w14:textId="77777777" w:rsidR="00D512EF" w:rsidRPr="00F86CBA" w:rsidRDefault="00D512EF" w:rsidP="00D512EF">
      <w:pPr>
        <w:pStyle w:val="Doc-text2"/>
        <w:pBdr>
          <w:top w:val="single" w:sz="4" w:space="1" w:color="auto"/>
          <w:left w:val="single" w:sz="4" w:space="4" w:color="auto"/>
          <w:bottom w:val="single" w:sz="4" w:space="1" w:color="auto"/>
          <w:right w:val="single" w:sz="4" w:space="4" w:color="auto"/>
        </w:pBdr>
        <w:rPr>
          <w:lang w:val="en-US"/>
        </w:rPr>
      </w:pPr>
      <w:r>
        <w:rPr>
          <w:lang w:val="en-US"/>
        </w:rPr>
        <w:t>reportingAmount can be 1 or infinity.</w:t>
      </w:r>
    </w:p>
    <w:p w14:paraId="33F280AA" w14:textId="20270AF3" w:rsidR="00600AF8" w:rsidRDefault="00A11B84" w:rsidP="007C01B4">
      <w:pPr>
        <w:spacing w:before="240"/>
      </w:pPr>
      <w:r>
        <w:rPr>
          <w:rFonts w:cs="Times New Roman"/>
        </w:rPr>
        <w:t>O</w:t>
      </w:r>
      <w:r w:rsidR="007C01B4" w:rsidRPr="00174A4E">
        <w:rPr>
          <w:rFonts w:cs="Times New Roman"/>
        </w:rPr>
        <w:t xml:space="preserve">ne remaining issue is </w:t>
      </w:r>
      <w:r w:rsidR="007C01B4">
        <w:rPr>
          <w:rFonts w:cs="Times New Roman"/>
        </w:rPr>
        <w:t xml:space="preserve">whether the UE should perform Tx TEG reporting when there is no change in Tx TEG association in the configured period. </w:t>
      </w:r>
      <w:r w:rsidR="00CF6FE8">
        <w:rPr>
          <w:rFonts w:cs="Times New Roman"/>
        </w:rPr>
        <w:t>According</w:t>
      </w:r>
      <w:r w:rsidR="00600AF8">
        <w:rPr>
          <w:rFonts w:cs="Times New Roman"/>
        </w:rPr>
        <w:t xml:space="preserve"> the above agreement</w:t>
      </w:r>
      <w:r w:rsidR="00076884">
        <w:rPr>
          <w:rFonts w:cs="Times New Roman"/>
        </w:rPr>
        <w:t xml:space="preserve"> in RAN2</w:t>
      </w:r>
      <w:r w:rsidR="00600AF8">
        <w:rPr>
          <w:rFonts w:cs="Times New Roman"/>
        </w:rPr>
        <w:t xml:space="preserve">, </w:t>
      </w:r>
      <w:r w:rsidR="00763F67">
        <w:rPr>
          <w:rFonts w:cs="Times New Roman"/>
        </w:rPr>
        <w:t>“</w:t>
      </w:r>
      <w:r w:rsidR="00600AF8">
        <w:t>reportingAmount</w:t>
      </w:r>
      <w:r w:rsidR="00CF6FE8">
        <w:t>=1</w:t>
      </w:r>
      <w:r w:rsidR="00763F67">
        <w:t>”</w:t>
      </w:r>
      <w:r w:rsidR="00CF6FE8">
        <w:t xml:space="preserve"> </w:t>
      </w:r>
      <w:r w:rsidR="00922BE1">
        <w:t xml:space="preserve">can </w:t>
      </w:r>
      <w:r w:rsidR="00CF6FE8">
        <w:t>impl</w:t>
      </w:r>
      <w:r w:rsidR="00922BE1">
        <w:t>y</w:t>
      </w:r>
      <w:r w:rsidR="00E44F8F">
        <w:t xml:space="preserve"> that</w:t>
      </w:r>
      <w:r w:rsidR="00CF6FE8">
        <w:t xml:space="preserve"> </w:t>
      </w:r>
      <w:r w:rsidR="009A49AE">
        <w:t xml:space="preserve">the UE reports TEG when </w:t>
      </w:r>
      <w:r w:rsidR="00345170">
        <w:t>there is a change in TxTEG</w:t>
      </w:r>
      <w:r w:rsidR="009A49AE">
        <w:t>.</w:t>
      </w:r>
      <w:r w:rsidR="00CF6FE8">
        <w:t xml:space="preserve"> </w:t>
      </w:r>
    </w:p>
    <w:p w14:paraId="00864FF4" w14:textId="0117F982" w:rsidR="00FC7397" w:rsidRPr="00B27D67" w:rsidRDefault="00FC7397" w:rsidP="007C01B4">
      <w:pPr>
        <w:spacing w:before="240"/>
        <w:rPr>
          <w:rFonts w:cs="Times New Roman"/>
          <w:b/>
          <w:bCs/>
        </w:rPr>
      </w:pPr>
      <w:r w:rsidRPr="00B27D67">
        <w:rPr>
          <w:b/>
          <w:bCs/>
        </w:rPr>
        <w:t xml:space="preserve">Observation </w:t>
      </w:r>
      <w:r w:rsidR="00DB4BB7" w:rsidRPr="00B27D67">
        <w:rPr>
          <w:b/>
          <w:bCs/>
        </w:rPr>
        <w:t>1</w:t>
      </w:r>
      <w:r w:rsidRPr="00B27D67">
        <w:rPr>
          <w:b/>
          <w:bCs/>
        </w:rPr>
        <w:t>: When</w:t>
      </w:r>
      <w:r w:rsidR="00A542E7" w:rsidRPr="00B27D67">
        <w:rPr>
          <w:b/>
          <w:bCs/>
        </w:rPr>
        <w:t xml:space="preserve"> the UE reports TxTEG to the gNB</w:t>
      </w:r>
      <w:r w:rsidR="002038D5" w:rsidRPr="00B27D67">
        <w:rPr>
          <w:b/>
          <w:bCs/>
        </w:rPr>
        <w:t xml:space="preserve"> with</w:t>
      </w:r>
      <w:r w:rsidRPr="00B27D67">
        <w:rPr>
          <w:b/>
          <w:bCs/>
        </w:rPr>
        <w:t xml:space="preserve"> reportingAmount=1</w:t>
      </w:r>
      <w:r w:rsidR="009355BA" w:rsidRPr="00B27D67">
        <w:rPr>
          <w:b/>
          <w:bCs/>
        </w:rPr>
        <w:t>, it</w:t>
      </w:r>
      <w:r w:rsidRPr="00B27D67">
        <w:rPr>
          <w:b/>
          <w:bCs/>
        </w:rPr>
        <w:t xml:space="preserve"> can be</w:t>
      </w:r>
      <w:r w:rsidR="009355BA" w:rsidRPr="00B27D67">
        <w:rPr>
          <w:b/>
          <w:bCs/>
        </w:rPr>
        <w:t xml:space="preserve"> an event-triggered occasion</w:t>
      </w:r>
      <w:r w:rsidRPr="00B27D67">
        <w:rPr>
          <w:b/>
          <w:bCs/>
        </w:rPr>
        <w:t xml:space="preserve"> </w:t>
      </w:r>
    </w:p>
    <w:p w14:paraId="13319A69" w14:textId="5D9BE3F2" w:rsidR="007C01B4" w:rsidRDefault="00EE66FF" w:rsidP="007C01B4">
      <w:pPr>
        <w:spacing w:before="240"/>
        <w:rPr>
          <w:rFonts w:cs="Times New Roman"/>
        </w:rPr>
      </w:pPr>
      <w:r>
        <w:rPr>
          <w:rFonts w:cs="Times New Roman"/>
        </w:rPr>
        <w:t>I</w:t>
      </w:r>
      <w:r w:rsidR="007C01B4">
        <w:rPr>
          <w:rFonts w:cs="Times New Roman"/>
        </w:rPr>
        <w:t xml:space="preserve">f there is no change in the Tx TEG association, the UE does not need to report the Tx TEG association information. Instead, the network may use the Tx TEG association from the last TEG reporting to derive the location of the UE. Therefore, by allowing the UE to report Tx TEG association whenever there’s a change in association, signaling overhead can be reduced significantly, especially in the infrequent Tx TEG association change and short configured reporting interval. </w:t>
      </w:r>
    </w:p>
    <w:p w14:paraId="70FD7373" w14:textId="594E68A0" w:rsidR="007C01B4" w:rsidRPr="00D3552A" w:rsidRDefault="007C01B4" w:rsidP="007C01B4">
      <w:pPr>
        <w:spacing w:before="240"/>
        <w:rPr>
          <w:b/>
        </w:rPr>
      </w:pPr>
      <w:r w:rsidRPr="00D3552A">
        <w:rPr>
          <w:b/>
        </w:rPr>
        <w:t xml:space="preserve">Proposal </w:t>
      </w:r>
      <w:r>
        <w:rPr>
          <w:b/>
        </w:rPr>
        <w:t>1</w:t>
      </w:r>
      <w:r w:rsidRPr="00D3552A">
        <w:rPr>
          <w:b/>
        </w:rPr>
        <w:t xml:space="preserve">: </w:t>
      </w:r>
      <w:r w:rsidRPr="0066647E">
        <w:rPr>
          <w:b/>
        </w:rPr>
        <w:t xml:space="preserve">Support the UE to </w:t>
      </w:r>
      <w:r w:rsidRPr="00174A4E">
        <w:rPr>
          <w:b/>
        </w:rPr>
        <w:t xml:space="preserve">report the association </w:t>
      </w:r>
      <w:r>
        <w:rPr>
          <w:b/>
        </w:rPr>
        <w:t xml:space="preserve">information </w:t>
      </w:r>
      <w:r w:rsidRPr="00174A4E">
        <w:rPr>
          <w:b/>
        </w:rPr>
        <w:t xml:space="preserve">between UE Tx TEG and SRS resource for UL-TDOA only if there is a change </w:t>
      </w:r>
      <w:r>
        <w:rPr>
          <w:b/>
        </w:rPr>
        <w:t>in</w:t>
      </w:r>
      <w:r w:rsidRPr="00174A4E">
        <w:rPr>
          <w:b/>
        </w:rPr>
        <w:t xml:space="preserve"> the </w:t>
      </w:r>
      <w:r>
        <w:rPr>
          <w:b/>
        </w:rPr>
        <w:t xml:space="preserve">Tx TEG </w:t>
      </w:r>
      <w:r w:rsidRPr="00174A4E">
        <w:rPr>
          <w:b/>
        </w:rPr>
        <w:t xml:space="preserve">association compared to the </w:t>
      </w:r>
      <w:r>
        <w:rPr>
          <w:b/>
        </w:rPr>
        <w:t>last</w:t>
      </w:r>
      <w:r w:rsidRPr="00174A4E">
        <w:rPr>
          <w:b/>
        </w:rPr>
        <w:t xml:space="preserve"> </w:t>
      </w:r>
      <w:r>
        <w:rPr>
          <w:b/>
        </w:rPr>
        <w:t>reporting</w:t>
      </w:r>
      <w:r w:rsidRPr="00174A4E">
        <w:rPr>
          <w:b/>
        </w:rPr>
        <w:t>.</w:t>
      </w:r>
    </w:p>
    <w:p w14:paraId="464303A7" w14:textId="77777777" w:rsidR="007C01B4" w:rsidRDefault="007C01B4" w:rsidP="007C01B4">
      <w:pPr>
        <w:spacing w:before="240"/>
        <w:rPr>
          <w:rFonts w:cs="Times New Roman"/>
          <w:u w:val="single"/>
        </w:rPr>
      </w:pPr>
      <w:r w:rsidRPr="00FF2BA2">
        <w:rPr>
          <w:rFonts w:cs="Times New Roman"/>
          <w:u w:val="single"/>
        </w:rPr>
        <w:t>Event-triggered TEG reporting:</w:t>
      </w:r>
    </w:p>
    <w:p w14:paraId="13F007B2" w14:textId="77777777" w:rsidR="007C01B4" w:rsidRDefault="007C01B4" w:rsidP="007C01B4">
      <w:pPr>
        <w:spacing w:before="240"/>
        <w:rPr>
          <w:rFonts w:cs="Times New Roman"/>
        </w:rPr>
      </w:pPr>
      <w:r>
        <w:rPr>
          <w:rFonts w:cs="Times New Roman"/>
        </w:rPr>
        <w:t xml:space="preserve">For an accurate positioning algorithm, the network should be aware of the Tx TEG information for every SRS transmission. Otherwise, if the network is not aware of the Tx TEG information for one SRS transmission, the measurement from such SRS transmission may cause error in the positioning accuracy of </w:t>
      </w:r>
      <w:r>
        <w:rPr>
          <w:rFonts w:cs="Times New Roman"/>
        </w:rPr>
        <w:lastRenderedPageBreak/>
        <w:t>the UE. Regarding the Tx TEG association reporting, the UE should report the association between Tx TEG and SRS only the association is changed compared to the previous reporting. Such information is known exactly at the UE. Therefore, allowing the UE to report the updates association between Tx TEG and SRS when it changes the association should be supported.</w:t>
      </w:r>
    </w:p>
    <w:p w14:paraId="53DFBE89" w14:textId="7F3F61BE" w:rsidR="00CB571E" w:rsidRPr="002D7BFF" w:rsidRDefault="007C01B4" w:rsidP="00552D78">
      <w:pPr>
        <w:spacing w:before="240"/>
        <w:rPr>
          <w:lang w:eastAsia="zh-CN"/>
        </w:rPr>
      </w:pPr>
      <w:r w:rsidRPr="00D3552A">
        <w:rPr>
          <w:b/>
        </w:rPr>
        <w:t xml:space="preserve">Proposal </w:t>
      </w:r>
      <w:r>
        <w:rPr>
          <w:b/>
        </w:rPr>
        <w:t>2</w:t>
      </w:r>
      <w:r w:rsidRPr="00D3552A">
        <w:rPr>
          <w:b/>
        </w:rPr>
        <w:t xml:space="preserve">: </w:t>
      </w:r>
      <w:r w:rsidRPr="0066647E">
        <w:rPr>
          <w:b/>
        </w:rPr>
        <w:t>Support the</w:t>
      </w:r>
      <w:r>
        <w:rPr>
          <w:b/>
        </w:rPr>
        <w:t xml:space="preserve"> </w:t>
      </w:r>
      <w:r w:rsidRPr="0066647E">
        <w:rPr>
          <w:b/>
        </w:rPr>
        <w:t xml:space="preserve">UE to </w:t>
      </w:r>
      <w:r w:rsidRPr="00E53057">
        <w:rPr>
          <w:b/>
        </w:rPr>
        <w:t>report</w:t>
      </w:r>
      <w:r>
        <w:rPr>
          <w:b/>
        </w:rPr>
        <w:t xml:space="preserve"> the association information between UE Tx TEG and SRS resource whenever the UE determines the previous association information is no longer valid.</w:t>
      </w:r>
    </w:p>
    <w:p w14:paraId="142AA5E8" w14:textId="0A3D93CD" w:rsidR="00654587" w:rsidRDefault="000B6F02" w:rsidP="00D15E9B">
      <w:pPr>
        <w:pStyle w:val="Heading2"/>
      </w:pPr>
      <w:r>
        <w:t>DL-</w:t>
      </w:r>
      <w:r w:rsidR="00654587">
        <w:t>AoD enhancements</w:t>
      </w:r>
    </w:p>
    <w:p w14:paraId="208CE621" w14:textId="45CE90ED" w:rsidR="00A5442F" w:rsidRDefault="00A5442F" w:rsidP="00A5442F">
      <w:pPr>
        <w:rPr>
          <w:lang w:val="en-GB" w:eastAsia="zh-CN"/>
        </w:rPr>
      </w:pPr>
      <w:r>
        <w:rPr>
          <w:lang w:val="en-GB" w:eastAsia="zh-CN"/>
        </w:rPr>
        <w:t>In RAN1#107e, the following agreement was made</w:t>
      </w:r>
      <w:r w:rsidR="00122D5A">
        <w:rPr>
          <w:lang w:val="en-GB" w:eastAsia="zh-CN"/>
        </w:rPr>
        <w:t xml:space="preserve"> related to DL-AoD</w:t>
      </w:r>
      <w:r w:rsidR="002420D1">
        <w:rPr>
          <w:lang w:val="en-GB" w:eastAsia="zh-CN"/>
        </w:rPr>
        <w:t xml:space="preserve"> [3]</w:t>
      </w:r>
      <w:r>
        <w:rPr>
          <w:lang w:val="en-GB" w:eastAsia="zh-CN"/>
        </w:rPr>
        <w:t>.</w:t>
      </w:r>
    </w:p>
    <w:tbl>
      <w:tblPr>
        <w:tblStyle w:val="TableGrid"/>
        <w:tblW w:w="0" w:type="auto"/>
        <w:tblLook w:val="04A0" w:firstRow="1" w:lastRow="0" w:firstColumn="1" w:lastColumn="0" w:noHBand="0" w:noVBand="1"/>
      </w:tblPr>
      <w:tblGrid>
        <w:gridCol w:w="9350"/>
      </w:tblGrid>
      <w:tr w:rsidR="00A5442F" w14:paraId="43DB890E" w14:textId="77777777" w:rsidTr="00A5442F">
        <w:tc>
          <w:tcPr>
            <w:tcW w:w="9350" w:type="dxa"/>
          </w:tcPr>
          <w:p w14:paraId="5825C87C" w14:textId="77777777" w:rsidR="00A5442F" w:rsidRDefault="00A5442F" w:rsidP="00A5442F">
            <w:pPr>
              <w:rPr>
                <w:bCs/>
              </w:rPr>
            </w:pPr>
            <w:r w:rsidRPr="00C37D14">
              <w:rPr>
                <w:b/>
                <w:bCs/>
                <w:iCs/>
                <w:highlight w:val="green"/>
              </w:rPr>
              <w:t>Agreement</w:t>
            </w:r>
            <w:r w:rsidRPr="007F2F44">
              <w:rPr>
                <w:bCs/>
              </w:rPr>
              <w:t xml:space="preserve"> </w:t>
            </w:r>
          </w:p>
          <w:p w14:paraId="3C891430" w14:textId="77777777" w:rsidR="00A5442F" w:rsidRPr="007F2F44" w:rsidRDefault="00A5442F" w:rsidP="00A5442F">
            <w:pPr>
              <w:rPr>
                <w:bCs/>
              </w:rPr>
            </w:pPr>
            <w:r w:rsidRPr="007F2F44">
              <w:rPr>
                <w:bCs/>
              </w:rPr>
              <w:t xml:space="preserve">For UE-assisted DL-AOD positioning method, to enhance the signaling to the UE for the purpose of PRS resource(s) reporting, the LMF may indicate in the assistance data (AD), one or both the following: </w:t>
            </w:r>
          </w:p>
          <w:p w14:paraId="71D858CA" w14:textId="77777777" w:rsidR="00A5442F" w:rsidRPr="007F2F44" w:rsidRDefault="00A5442F" w:rsidP="00D15E9B">
            <w:pPr>
              <w:pStyle w:val="ListParagraph"/>
              <w:tabs>
                <w:tab w:val="num" w:pos="360"/>
              </w:tabs>
              <w:spacing w:line="259" w:lineRule="auto"/>
              <w:ind w:left="771" w:hanging="357"/>
              <w:jc w:val="left"/>
              <w:rPr>
                <w:bCs/>
              </w:rPr>
            </w:pPr>
            <w:r w:rsidRPr="007F2F44">
              <w:rPr>
                <w:bCs/>
              </w:rPr>
              <w:t>option 1: subject to UE capability, for each PRS resource, a subset of PRS resources for the purpose of prioritization of DL-AOD reporting:</w:t>
            </w:r>
          </w:p>
          <w:p w14:paraId="13D3380B" w14:textId="77777777" w:rsidR="00A5442F" w:rsidRPr="00376759" w:rsidRDefault="00A5442F" w:rsidP="00D15E9B">
            <w:pPr>
              <w:pStyle w:val="ListParagraph"/>
              <w:tabs>
                <w:tab w:val="num" w:pos="360"/>
              </w:tabs>
              <w:spacing w:line="259" w:lineRule="auto"/>
              <w:ind w:hanging="357"/>
              <w:jc w:val="left"/>
              <w:rPr>
                <w:rFonts w:eastAsia="DengXian"/>
                <w:bCs/>
                <w:lang w:eastAsia="zh-CN"/>
              </w:rPr>
            </w:pPr>
            <w:r w:rsidRPr="00376759">
              <w:rPr>
                <w:rFonts w:eastAsia="DengXian"/>
                <w:bCs/>
                <w:lang w:eastAsia="zh-CN"/>
              </w:rPr>
              <w:t xml:space="preserve">a UE may include the requested PRS measurement for the subset of the PRS in the DL-AoD additional measurements if the requested PRS measurement of the associated PRS is reported </w:t>
            </w:r>
          </w:p>
          <w:p w14:paraId="2919BED0" w14:textId="77777777" w:rsidR="00A5442F" w:rsidRPr="007F2F44" w:rsidRDefault="00A5442F" w:rsidP="00D15E9B">
            <w:pPr>
              <w:tabs>
                <w:tab w:val="num" w:pos="360"/>
              </w:tabs>
              <w:ind w:hanging="357"/>
              <w:jc w:val="left"/>
              <w:rPr>
                <w:bCs/>
              </w:rPr>
            </w:pPr>
            <w:r w:rsidRPr="007F2F44">
              <w:rPr>
                <w:bCs/>
                <w:lang w:eastAsia="zh-CN"/>
              </w:rPr>
              <w:t xml:space="preserve">The requested PRS measurement can be DL PRS RSRP and/or path PRS RSRP. </w:t>
            </w:r>
          </w:p>
          <w:p w14:paraId="5BB9E99C" w14:textId="77777777" w:rsidR="00A5442F" w:rsidRPr="007F2F44" w:rsidRDefault="00A5442F" w:rsidP="00D15E9B">
            <w:pPr>
              <w:pStyle w:val="ListParagraph"/>
              <w:tabs>
                <w:tab w:val="num" w:pos="360"/>
              </w:tabs>
              <w:spacing w:line="259" w:lineRule="auto"/>
              <w:ind w:hanging="357"/>
              <w:jc w:val="left"/>
              <w:rPr>
                <w:bCs/>
              </w:rPr>
            </w:pPr>
            <w:r w:rsidRPr="007F2F44">
              <w:rPr>
                <w:rFonts w:eastAsia="DengXian"/>
                <w:bCs/>
                <w:lang w:eastAsia="zh-CN"/>
              </w:rPr>
              <w:t>UE may report PRS measurements only for the subset of PRS resources.</w:t>
            </w:r>
          </w:p>
          <w:p w14:paraId="0643DA6B" w14:textId="77777777" w:rsidR="00A5442F" w:rsidRPr="007F2F44" w:rsidRDefault="00A5442F" w:rsidP="00D15E9B">
            <w:pPr>
              <w:tabs>
                <w:tab w:val="num" w:pos="360"/>
              </w:tabs>
              <w:ind w:hanging="357"/>
              <w:jc w:val="left"/>
              <w:rPr>
                <w:bCs/>
                <w:lang w:eastAsia="zh-CN"/>
              </w:rPr>
            </w:pPr>
            <w:r w:rsidRPr="007F2F44">
              <w:rPr>
                <w:bCs/>
                <w:lang w:eastAsia="zh-CN"/>
              </w:rPr>
              <w:t xml:space="preserve">Note: The subset associated with a PRS resource can be in a same or different PRS resource set than the PRS resource </w:t>
            </w:r>
          </w:p>
          <w:p w14:paraId="741EFF0E" w14:textId="77777777" w:rsidR="00A5442F" w:rsidRPr="007F2F44" w:rsidRDefault="00A5442F" w:rsidP="00D15E9B">
            <w:pPr>
              <w:tabs>
                <w:tab w:val="num" w:pos="360"/>
              </w:tabs>
              <w:jc w:val="left"/>
              <w:rPr>
                <w:bCs/>
              </w:rPr>
            </w:pPr>
            <w:r w:rsidRPr="007F2F44">
              <w:rPr>
                <w:bCs/>
              </w:rPr>
              <w:t xml:space="preserve">option 2: subject to UE capability, for each PRS resource, the </w:t>
            </w:r>
            <w:r>
              <w:rPr>
                <w:bCs/>
              </w:rPr>
              <w:t>boresight direction information</w:t>
            </w:r>
            <w:r w:rsidRPr="007F2F44">
              <w:rPr>
                <w:bCs/>
              </w:rPr>
              <w:t xml:space="preserve">. </w:t>
            </w:r>
          </w:p>
          <w:p w14:paraId="642BA12A" w14:textId="77777777" w:rsidR="00A5442F" w:rsidRPr="007F2F44" w:rsidRDefault="00A5442F" w:rsidP="00D15E9B">
            <w:pPr>
              <w:tabs>
                <w:tab w:val="num" w:pos="360"/>
              </w:tabs>
              <w:jc w:val="left"/>
              <w:rPr>
                <w:bCs/>
              </w:rPr>
            </w:pPr>
            <w:r w:rsidRPr="007F2F44">
              <w:rPr>
                <w:bCs/>
              </w:rPr>
              <w:t xml:space="preserve">Note: Either case does not imply any restriction on UE measurement </w:t>
            </w:r>
          </w:p>
          <w:p w14:paraId="2377BEB2" w14:textId="07066046" w:rsidR="00A5442F" w:rsidRPr="00AE04FD" w:rsidRDefault="00A5442F" w:rsidP="00D15E9B">
            <w:pPr>
              <w:pStyle w:val="ListParagraph"/>
              <w:spacing w:after="160" w:line="259" w:lineRule="auto"/>
              <w:jc w:val="left"/>
              <w:rPr>
                <w:lang w:eastAsia="zh-CN"/>
              </w:rPr>
            </w:pPr>
            <w:r w:rsidRPr="007F2F44">
              <w:rPr>
                <w:bCs/>
              </w:rPr>
              <w:t xml:space="preserve">FFS: prioritization of the PRS resources and resource subsets to be measured  </w:t>
            </w:r>
          </w:p>
        </w:tc>
      </w:tr>
    </w:tbl>
    <w:p w14:paraId="25053689" w14:textId="3D95B75A" w:rsidR="00AF581F" w:rsidRDefault="00FC438C" w:rsidP="008A624A">
      <w:pPr>
        <w:spacing w:before="240"/>
        <w:rPr>
          <w:lang w:val="en-GB"/>
        </w:rPr>
      </w:pPr>
      <w:r>
        <w:rPr>
          <w:lang w:val="en-GB"/>
        </w:rPr>
        <w:t xml:space="preserve">In RAN1#108e, </w:t>
      </w:r>
      <w:r w:rsidR="006D62EA">
        <w:rPr>
          <w:lang w:val="en-GB"/>
        </w:rPr>
        <w:t>the details of the report sent by the UE were discussed</w:t>
      </w:r>
      <w:r w:rsidR="004D26E6">
        <w:rPr>
          <w:lang w:val="en-GB"/>
        </w:rPr>
        <w:t xml:space="preserve"> when the UE </w:t>
      </w:r>
      <w:r w:rsidR="007957DB">
        <w:rPr>
          <w:lang w:val="en-GB"/>
        </w:rPr>
        <w:t xml:space="preserve">is </w:t>
      </w:r>
      <w:r w:rsidR="000F256B">
        <w:rPr>
          <w:lang w:val="en-GB"/>
        </w:rPr>
        <w:t xml:space="preserve">configured with an </w:t>
      </w:r>
      <w:r w:rsidR="007957DB">
        <w:rPr>
          <w:lang w:val="en-GB"/>
        </w:rPr>
        <w:t>association between</w:t>
      </w:r>
      <w:r w:rsidR="004D26E6">
        <w:rPr>
          <w:lang w:val="en-GB"/>
        </w:rPr>
        <w:t xml:space="preserve"> a subset of PRS resources </w:t>
      </w:r>
      <w:r w:rsidR="007957DB">
        <w:rPr>
          <w:lang w:val="en-GB"/>
        </w:rPr>
        <w:t xml:space="preserve">and </w:t>
      </w:r>
      <w:r w:rsidR="00AF2AE1">
        <w:rPr>
          <w:lang w:val="en-GB"/>
        </w:rPr>
        <w:t xml:space="preserve">a PRS </w:t>
      </w:r>
      <w:r w:rsidR="00042844">
        <w:rPr>
          <w:lang w:val="en-GB"/>
        </w:rPr>
        <w:t>resource</w:t>
      </w:r>
      <w:r w:rsidR="006D62EA">
        <w:rPr>
          <w:lang w:val="en-GB"/>
        </w:rPr>
        <w:t xml:space="preserve">. </w:t>
      </w:r>
      <w:r w:rsidR="00051152">
        <w:rPr>
          <w:lang w:val="en-GB"/>
        </w:rPr>
        <w:t xml:space="preserve">For clarification, </w:t>
      </w:r>
      <w:r>
        <w:rPr>
          <w:lang w:val="en-GB"/>
        </w:rPr>
        <w:t>the following proposal was made by the feature lea</w:t>
      </w:r>
      <w:r w:rsidR="003313B1">
        <w:rPr>
          <w:lang w:val="en-GB"/>
        </w:rPr>
        <w:t>d [</w:t>
      </w:r>
      <w:r w:rsidR="002420D1">
        <w:rPr>
          <w:lang w:val="en-GB"/>
        </w:rPr>
        <w:t>4</w:t>
      </w:r>
      <w:r w:rsidR="003313B1">
        <w:rPr>
          <w:lang w:val="en-GB"/>
        </w:rPr>
        <w:t>]</w:t>
      </w:r>
      <w:r>
        <w:rPr>
          <w:lang w:val="en-GB"/>
        </w:rPr>
        <w:t>.</w:t>
      </w:r>
    </w:p>
    <w:tbl>
      <w:tblPr>
        <w:tblStyle w:val="TableGrid"/>
        <w:tblW w:w="0" w:type="auto"/>
        <w:tblLook w:val="04A0" w:firstRow="1" w:lastRow="0" w:firstColumn="1" w:lastColumn="0" w:noHBand="0" w:noVBand="1"/>
      </w:tblPr>
      <w:tblGrid>
        <w:gridCol w:w="9350"/>
      </w:tblGrid>
      <w:tr w:rsidR="00FC438C" w14:paraId="0196DCCB" w14:textId="77777777" w:rsidTr="00FC438C">
        <w:tc>
          <w:tcPr>
            <w:tcW w:w="9350" w:type="dxa"/>
          </w:tcPr>
          <w:p w14:paraId="13A11963" w14:textId="77777777" w:rsidR="00FC438C" w:rsidRDefault="00FC438C" w:rsidP="00FC438C">
            <w:pPr>
              <w:rPr>
                <w:b/>
                <w:bCs/>
              </w:rPr>
            </w:pPr>
            <w:r>
              <w:rPr>
                <w:b/>
                <w:bCs/>
              </w:rPr>
              <w:t xml:space="preserve">Proposal 3.5b:  </w:t>
            </w:r>
          </w:p>
          <w:p w14:paraId="2657A2F0" w14:textId="77777777" w:rsidR="00FC438C" w:rsidRDefault="00FC438C" w:rsidP="00FC438C">
            <w:pPr>
              <w:rPr>
                <w:b/>
                <w:bCs/>
              </w:rPr>
            </w:pPr>
            <w:r>
              <w:rPr>
                <w:b/>
                <w:bCs/>
              </w:rPr>
              <w:t>To support reporting of measurement based on the PRS subsets in  DL AOD measurement report, the LMF may transmit the following to the UE in a measurement request:</w:t>
            </w:r>
          </w:p>
          <w:p w14:paraId="0B12AA78" w14:textId="77777777" w:rsidR="00FC438C" w:rsidRPr="00B27D67" w:rsidRDefault="00FC438C" w:rsidP="00B27D67">
            <w:pPr>
              <w:pStyle w:val="ListParagraph"/>
              <w:numPr>
                <w:ilvl w:val="0"/>
                <w:numId w:val="5"/>
              </w:numPr>
              <w:jc w:val="left"/>
              <w:rPr>
                <w:b/>
                <w:bCs/>
              </w:rPr>
            </w:pPr>
            <w:r w:rsidRPr="00B27D67">
              <w:rPr>
                <w:b/>
                <w:bCs/>
              </w:rPr>
              <w:t>Request the UE to report PRS measurements only based on the PRS associated subsets</w:t>
            </w:r>
          </w:p>
          <w:p w14:paraId="16060FBF" w14:textId="0C18C2D3" w:rsidR="00FC438C" w:rsidRPr="00FC438C" w:rsidRDefault="00FC438C" w:rsidP="00B27D67">
            <w:pPr>
              <w:pStyle w:val="ListParagraph"/>
              <w:numPr>
                <w:ilvl w:val="0"/>
                <w:numId w:val="5"/>
              </w:numPr>
              <w:jc w:val="left"/>
            </w:pPr>
            <w:r w:rsidRPr="00B27D67">
              <w:rPr>
                <w:b/>
                <w:bCs/>
              </w:rPr>
              <w:t>Request the UE to report PRS measurements  based on the PRS and its associated subset</w:t>
            </w:r>
          </w:p>
        </w:tc>
      </w:tr>
    </w:tbl>
    <w:p w14:paraId="28B99C3F" w14:textId="59066598" w:rsidR="002B516B" w:rsidRDefault="003928F7" w:rsidP="003169CE">
      <w:pPr>
        <w:spacing w:before="100" w:beforeAutospacing="1" w:after="100" w:afterAutospacing="1"/>
      </w:pPr>
      <w:r>
        <w:t xml:space="preserve">The above proposal </w:t>
      </w:r>
      <w:r w:rsidR="0076025D">
        <w:t xml:space="preserve">concerns </w:t>
      </w:r>
      <w:r>
        <w:t>2-stage beam sweeping</w:t>
      </w:r>
      <w:r w:rsidR="003C7CCA">
        <w:t xml:space="preserve"> where wide beam sweeping is followed by beam sweeping</w:t>
      </w:r>
      <w:r w:rsidR="00D9506C">
        <w:t xml:space="preserve"> with narrower beamwidth</w:t>
      </w:r>
      <w:r w:rsidR="003C7CCA">
        <w:t xml:space="preserve">. </w:t>
      </w:r>
      <w:r w:rsidR="004E6326">
        <w:t xml:space="preserve">In the </w:t>
      </w:r>
      <w:r w:rsidR="00946DF8">
        <w:t>proposal</w:t>
      </w:r>
      <w:r w:rsidR="004E6326">
        <w:t xml:space="preserve"> above, t</w:t>
      </w:r>
      <w:r w:rsidR="003169CE">
        <w:t>he first bullet corresponds to the case when</w:t>
      </w:r>
      <w:r w:rsidR="00CB683D">
        <w:t xml:space="preserve"> there are two reporting occasions</w:t>
      </w:r>
      <w:r w:rsidR="00792B1C">
        <w:t xml:space="preserve"> for reporting</w:t>
      </w:r>
      <w:r w:rsidR="00CB683D">
        <w:t xml:space="preserve"> </w:t>
      </w:r>
      <w:r w:rsidR="006A70F1">
        <w:t>during</w:t>
      </w:r>
      <w:r w:rsidR="003169CE">
        <w:t xml:space="preserve"> 2-stage beam sweeping. Firstly, the UE </w:t>
      </w:r>
      <w:r w:rsidR="00573F19">
        <w:t>reports measurements</w:t>
      </w:r>
      <w:r w:rsidR="003169CE">
        <w:t xml:space="preserve"> for the first set of sweep</w:t>
      </w:r>
      <w:r w:rsidR="00C34F10">
        <w:t xml:space="preserve"> with beams with wide beamwidth</w:t>
      </w:r>
      <w:r w:rsidR="003169CE">
        <w:t xml:space="preserve">. After </w:t>
      </w:r>
      <w:r w:rsidR="00DF32C0">
        <w:t>the first</w:t>
      </w:r>
      <w:r w:rsidR="003169CE">
        <w:t xml:space="preserve"> sweep, </w:t>
      </w:r>
      <w:r w:rsidR="002B65F1">
        <w:t xml:space="preserve">a </w:t>
      </w:r>
      <w:r w:rsidR="003169CE">
        <w:t>sweep</w:t>
      </w:r>
      <w:r w:rsidR="0093700A">
        <w:t xml:space="preserve"> with the subset of beams,</w:t>
      </w:r>
      <w:r w:rsidR="002B65F1">
        <w:t xml:space="preserve"> </w:t>
      </w:r>
      <w:r w:rsidR="0093700A">
        <w:t xml:space="preserve">i.e., beams with </w:t>
      </w:r>
      <w:r w:rsidR="002B65F1">
        <w:t>narrower beamwidth</w:t>
      </w:r>
      <w:r w:rsidR="0093700A">
        <w:t>,</w:t>
      </w:r>
      <w:r w:rsidR="003169CE">
        <w:t xml:space="preserve"> follows and the UE reports measurements corresponding to the subset</w:t>
      </w:r>
      <w:r w:rsidR="004E6326">
        <w:t>.</w:t>
      </w:r>
      <w:r w:rsidR="009E0E39">
        <w:t xml:space="preserve"> </w:t>
      </w:r>
    </w:p>
    <w:p w14:paraId="60E7B0F0" w14:textId="4DD48125" w:rsidR="004E6326" w:rsidRDefault="006578F9" w:rsidP="003169CE">
      <w:pPr>
        <w:spacing w:before="100" w:beforeAutospacing="1" w:after="100" w:afterAutospacing="1"/>
        <w:rPr>
          <w:lang w:val="en-GB"/>
        </w:rPr>
      </w:pPr>
      <w:r>
        <w:t>On the other hand, t</w:t>
      </w:r>
      <w:r w:rsidR="004E6326">
        <w:t>he second bullet corresponds</w:t>
      </w:r>
      <w:r w:rsidR="002B516B">
        <w:t xml:space="preserve"> in </w:t>
      </w:r>
      <w:r w:rsidR="003117E3">
        <w:t>the</w:t>
      </w:r>
      <w:r w:rsidR="002B516B">
        <w:t xml:space="preserve"> above </w:t>
      </w:r>
      <w:r w:rsidR="00051021">
        <w:t>proposal</w:t>
      </w:r>
      <w:r w:rsidR="004E6326">
        <w:t xml:space="preserve"> to the case when the UE includes measurements for both wide and narrow beams (the subset with an associated PRS resource)</w:t>
      </w:r>
      <w:r w:rsidR="00E73FF9">
        <w:t xml:space="preserve"> and include the measurements in the same report.</w:t>
      </w:r>
      <w:r w:rsidR="00B8388C">
        <w:t xml:space="preserve"> Both bullets in the feature lead’s proposal shall be agreed as both are relevant to 2-stage beam sweeping.</w:t>
      </w:r>
    </w:p>
    <w:p w14:paraId="74D06B96" w14:textId="6574508F" w:rsidR="009C574E" w:rsidRPr="00366401" w:rsidRDefault="006067BD" w:rsidP="00CB571E">
      <w:pPr>
        <w:rPr>
          <w:b/>
          <w:bCs/>
          <w:lang w:val="en-GB" w:eastAsia="zh-CN"/>
        </w:rPr>
      </w:pPr>
      <w:r w:rsidRPr="00366401">
        <w:rPr>
          <w:b/>
          <w:bCs/>
          <w:lang w:val="en-GB"/>
        </w:rPr>
        <w:lastRenderedPageBreak/>
        <w:t>Proposal</w:t>
      </w:r>
      <w:r w:rsidR="009C574E" w:rsidRPr="00366401">
        <w:rPr>
          <w:b/>
          <w:bCs/>
        </w:rPr>
        <w:t xml:space="preserve"> </w:t>
      </w:r>
      <w:r w:rsidR="00C42984">
        <w:rPr>
          <w:b/>
          <w:bCs/>
        </w:rPr>
        <w:t>3</w:t>
      </w:r>
      <w:r w:rsidR="009C574E" w:rsidRPr="00366401">
        <w:rPr>
          <w:b/>
          <w:bCs/>
        </w:rPr>
        <w:t xml:space="preserve">: </w:t>
      </w:r>
      <w:r w:rsidR="00D275AE">
        <w:rPr>
          <w:b/>
          <w:bCs/>
        </w:rPr>
        <w:t xml:space="preserve">When PRS is associated with PRS </w:t>
      </w:r>
      <w:r w:rsidR="00E455F5">
        <w:rPr>
          <w:b/>
          <w:bCs/>
        </w:rPr>
        <w:t>subsets</w:t>
      </w:r>
      <w:r w:rsidR="00D275AE">
        <w:rPr>
          <w:b/>
          <w:bCs/>
        </w:rPr>
        <w:t xml:space="preserve">, </w:t>
      </w:r>
      <w:r w:rsidR="00DD2219">
        <w:rPr>
          <w:b/>
          <w:bCs/>
        </w:rPr>
        <w:t>s</w:t>
      </w:r>
      <w:r w:rsidR="002A2A92">
        <w:rPr>
          <w:b/>
          <w:bCs/>
        </w:rPr>
        <w:t xml:space="preserve">upport reporting from the UE to include measurements related to </w:t>
      </w:r>
      <w:r w:rsidR="007A6086">
        <w:rPr>
          <w:b/>
          <w:bCs/>
        </w:rPr>
        <w:t>subsets</w:t>
      </w:r>
      <w:r w:rsidR="002A2A92">
        <w:rPr>
          <w:b/>
          <w:bCs/>
        </w:rPr>
        <w:t xml:space="preserve"> associated with PRS or </w:t>
      </w:r>
      <w:r w:rsidR="00DC55AB">
        <w:rPr>
          <w:b/>
          <w:bCs/>
        </w:rPr>
        <w:t>PRS and its associated subsets</w:t>
      </w:r>
      <w:r w:rsidR="00CA4421">
        <w:rPr>
          <w:b/>
          <w:bCs/>
        </w:rPr>
        <w:t>, depending on the request from the LMF.</w:t>
      </w:r>
    </w:p>
    <w:p w14:paraId="52F76345" w14:textId="47BAD732" w:rsidR="00831BFD" w:rsidRDefault="00831BFD" w:rsidP="00831BFD">
      <w:pPr>
        <w:pStyle w:val="Heading2"/>
      </w:pPr>
      <w:r>
        <w:t xml:space="preserve">Remaining details for </w:t>
      </w:r>
      <w:r w:rsidR="007C4D38">
        <w:t>multipath reporting</w:t>
      </w:r>
    </w:p>
    <w:p w14:paraId="6D01928C" w14:textId="488A584F" w:rsidR="00C72625" w:rsidRDefault="00C72625" w:rsidP="00C72625">
      <w:pPr>
        <w:spacing w:before="240"/>
        <w:rPr>
          <w:rFonts w:eastAsia="SimSun" w:cs="Times New Roman"/>
          <w:sz w:val="21"/>
          <w:szCs w:val="21"/>
          <w:lang w:eastAsia="zh-CN"/>
        </w:rPr>
      </w:pPr>
      <w:r>
        <w:rPr>
          <w:rFonts w:eastAsia="SimSun" w:cs="Times New Roman"/>
          <w:sz w:val="21"/>
          <w:szCs w:val="21"/>
          <w:lang w:eastAsia="zh-CN"/>
        </w:rPr>
        <w:t>In RAN1#107e, the following agreement related to the granularity of LOS/NLOS indication was made [</w:t>
      </w:r>
      <w:r w:rsidR="00187559">
        <w:rPr>
          <w:rFonts w:eastAsia="SimSun" w:cs="Times New Roman"/>
          <w:sz w:val="21"/>
          <w:szCs w:val="21"/>
          <w:lang w:eastAsia="zh-CN"/>
        </w:rPr>
        <w:t>3</w:t>
      </w:r>
      <w:r>
        <w:rPr>
          <w:rFonts w:eastAsia="SimSun" w:cs="Times New Roman"/>
          <w:sz w:val="21"/>
          <w:szCs w:val="21"/>
          <w:lang w:eastAsia="zh-CN"/>
        </w:rPr>
        <w:t>].</w:t>
      </w:r>
    </w:p>
    <w:tbl>
      <w:tblPr>
        <w:tblStyle w:val="TableGrid"/>
        <w:tblW w:w="0" w:type="auto"/>
        <w:tblLook w:val="04A0" w:firstRow="1" w:lastRow="0" w:firstColumn="1" w:lastColumn="0" w:noHBand="0" w:noVBand="1"/>
      </w:tblPr>
      <w:tblGrid>
        <w:gridCol w:w="9350"/>
      </w:tblGrid>
      <w:tr w:rsidR="00C72625" w14:paraId="269B992F" w14:textId="77777777" w:rsidTr="00346387">
        <w:tc>
          <w:tcPr>
            <w:tcW w:w="9350" w:type="dxa"/>
          </w:tcPr>
          <w:p w14:paraId="705FE464" w14:textId="77777777" w:rsidR="00C72625" w:rsidRPr="00C4069B" w:rsidRDefault="00C72625" w:rsidP="00346387">
            <w:pPr>
              <w:rPr>
                <w:rFonts w:eastAsia="SimSun"/>
                <w:b/>
                <w:lang w:eastAsia="zh-CN"/>
              </w:rPr>
            </w:pPr>
            <w:r>
              <w:rPr>
                <w:b/>
                <w:highlight w:val="green"/>
              </w:rPr>
              <w:t>Agreement</w:t>
            </w:r>
          </w:p>
          <w:p w14:paraId="29C9C0F2" w14:textId="77777777" w:rsidR="00C72625" w:rsidRPr="00B878F5" w:rsidRDefault="00C72625" w:rsidP="00D15E9B">
            <w:pPr>
              <w:pStyle w:val="ListParagraph"/>
              <w:tabs>
                <w:tab w:val="num" w:pos="360"/>
              </w:tabs>
              <w:jc w:val="left"/>
              <w:rPr>
                <w:rFonts w:eastAsia="Yu Mincho"/>
                <w:szCs w:val="20"/>
              </w:rPr>
            </w:pPr>
            <w:r w:rsidRPr="00B878F5">
              <w:rPr>
                <w:rFonts w:eastAsia="Yu Mincho"/>
                <w:szCs w:val="20"/>
              </w:rPr>
              <w:t xml:space="preserve">Support the following two options of values for LoS/NLoS indicator reporting from UE/TRP: </w:t>
            </w:r>
          </w:p>
          <w:p w14:paraId="3BFBDE0E" w14:textId="77777777" w:rsidR="00C72625" w:rsidRPr="00B878F5" w:rsidRDefault="00C72625" w:rsidP="00D15E9B">
            <w:pPr>
              <w:pStyle w:val="ListParagraph"/>
              <w:tabs>
                <w:tab w:val="num" w:pos="360"/>
              </w:tabs>
              <w:jc w:val="left"/>
              <w:rPr>
                <w:rFonts w:eastAsia="Yu Mincho"/>
                <w:szCs w:val="20"/>
              </w:rPr>
            </w:pPr>
            <w:r w:rsidRPr="00B878F5">
              <w:rPr>
                <w:rFonts w:eastAsia="Yu Mincho"/>
                <w:szCs w:val="20"/>
              </w:rPr>
              <w:t xml:space="preserve">Soft values: [0, 0.1, …, 0.9, 1] (in steps of 0.1) </w:t>
            </w:r>
          </w:p>
          <w:p w14:paraId="48828645" w14:textId="77777777" w:rsidR="00C72625" w:rsidRPr="00B878F5" w:rsidRDefault="00C72625" w:rsidP="00D15E9B">
            <w:pPr>
              <w:pStyle w:val="ListParagraph"/>
              <w:tabs>
                <w:tab w:val="num" w:pos="360"/>
              </w:tabs>
              <w:jc w:val="left"/>
              <w:rPr>
                <w:rFonts w:eastAsia="Yu Mincho"/>
                <w:szCs w:val="20"/>
              </w:rPr>
            </w:pPr>
            <w:r w:rsidRPr="00B878F5">
              <w:rPr>
                <w:rFonts w:eastAsia="Yu Mincho"/>
                <w:szCs w:val="20"/>
              </w:rPr>
              <w:t xml:space="preserve">Hard values: [0, 1] </w:t>
            </w:r>
          </w:p>
          <w:p w14:paraId="5265CDF9" w14:textId="77777777" w:rsidR="00C72625" w:rsidRDefault="00C72625" w:rsidP="00D15E9B">
            <w:pPr>
              <w:pStyle w:val="ListParagraph"/>
              <w:tabs>
                <w:tab w:val="num" w:pos="360"/>
              </w:tabs>
              <w:jc w:val="left"/>
              <w:rPr>
                <w:rFonts w:eastAsia="SimSun" w:cs="Times New Roman"/>
                <w:sz w:val="21"/>
                <w:szCs w:val="21"/>
                <w:lang w:eastAsia="zh-CN"/>
              </w:rPr>
            </w:pPr>
            <w:r w:rsidRPr="00B878F5">
              <w:rPr>
                <w:rFonts w:eastAsia="Yu Mincho"/>
                <w:szCs w:val="20"/>
              </w:rPr>
              <w:t>The values correspond to the likelihood of LoS, with a value of 1 corresponding to LoS and a value of 0 corresponding to NLoS</w:t>
            </w:r>
          </w:p>
        </w:tc>
      </w:tr>
    </w:tbl>
    <w:p w14:paraId="68079DDB" w14:textId="2EF0E7AF" w:rsidR="00695E48" w:rsidRDefault="00C72625" w:rsidP="00C72625">
      <w:pPr>
        <w:spacing w:before="240"/>
        <w:rPr>
          <w:rFonts w:eastAsia="SimSun" w:cs="Times New Roman"/>
          <w:sz w:val="21"/>
          <w:szCs w:val="21"/>
          <w:lang w:eastAsia="zh-CN"/>
        </w:rPr>
      </w:pPr>
      <w:r>
        <w:rPr>
          <w:rFonts w:eastAsia="SimSun" w:cs="Times New Roman"/>
          <w:sz w:val="21"/>
          <w:szCs w:val="21"/>
          <w:lang w:eastAsia="zh-CN"/>
        </w:rPr>
        <w:t xml:space="preserve">According to the above agreement, indication of soft values and hard values </w:t>
      </w:r>
      <w:r w:rsidR="00501BB5">
        <w:rPr>
          <w:rFonts w:eastAsia="SimSun" w:cs="Times New Roman"/>
          <w:sz w:val="21"/>
          <w:szCs w:val="21"/>
          <w:lang w:eastAsia="zh-CN"/>
        </w:rPr>
        <w:t xml:space="preserve">is </w:t>
      </w:r>
      <w:r>
        <w:rPr>
          <w:rFonts w:eastAsia="SimSun" w:cs="Times New Roman"/>
          <w:sz w:val="21"/>
          <w:szCs w:val="21"/>
          <w:lang w:eastAsia="zh-CN"/>
        </w:rPr>
        <w:t>supported. In RAN1#</w:t>
      </w:r>
      <w:r w:rsidR="00B61114">
        <w:rPr>
          <w:rFonts w:eastAsia="SimSun" w:cs="Times New Roman"/>
          <w:sz w:val="21"/>
          <w:szCs w:val="21"/>
          <w:lang w:eastAsia="zh-CN"/>
        </w:rPr>
        <w:t>108</w:t>
      </w:r>
      <w:r>
        <w:rPr>
          <w:rFonts w:eastAsia="SimSun" w:cs="Times New Roman"/>
          <w:sz w:val="21"/>
          <w:szCs w:val="21"/>
          <w:lang w:eastAsia="zh-CN"/>
        </w:rPr>
        <w:t>-e</w:t>
      </w:r>
      <w:r w:rsidR="00676073">
        <w:rPr>
          <w:rFonts w:eastAsia="SimSun" w:cs="Times New Roman"/>
          <w:sz w:val="21"/>
          <w:szCs w:val="21"/>
          <w:lang w:eastAsia="zh-CN"/>
        </w:rPr>
        <w:t xml:space="preserve"> [</w:t>
      </w:r>
      <w:r w:rsidR="00346378">
        <w:rPr>
          <w:rFonts w:eastAsia="SimSun" w:cs="Times New Roman"/>
          <w:sz w:val="21"/>
          <w:szCs w:val="21"/>
          <w:lang w:eastAsia="zh-CN"/>
        </w:rPr>
        <w:t>1</w:t>
      </w:r>
      <w:r w:rsidR="00676073">
        <w:rPr>
          <w:rFonts w:eastAsia="SimSun" w:cs="Times New Roman"/>
          <w:sz w:val="21"/>
          <w:szCs w:val="21"/>
          <w:lang w:eastAsia="zh-CN"/>
        </w:rPr>
        <w:t>]</w:t>
      </w:r>
      <w:r>
        <w:rPr>
          <w:rFonts w:eastAsia="SimSun" w:cs="Times New Roman"/>
          <w:sz w:val="21"/>
          <w:szCs w:val="21"/>
          <w:lang w:eastAsia="zh-CN"/>
        </w:rPr>
        <w:t xml:space="preserve">, it </w:t>
      </w:r>
      <w:r w:rsidR="00512F40">
        <w:rPr>
          <w:rFonts w:eastAsia="SimSun" w:cs="Times New Roman"/>
          <w:sz w:val="21"/>
          <w:szCs w:val="21"/>
          <w:lang w:eastAsia="zh-CN"/>
        </w:rPr>
        <w:t xml:space="preserve">was </w:t>
      </w:r>
      <w:r>
        <w:rPr>
          <w:rFonts w:eastAsia="SimSun" w:cs="Times New Roman"/>
          <w:sz w:val="21"/>
          <w:szCs w:val="21"/>
          <w:lang w:eastAsia="zh-CN"/>
        </w:rPr>
        <w:t xml:space="preserve">discussed whether a UE can support both soft and hard value reporting. From the agreement above, it seems clear that </w:t>
      </w:r>
      <w:r w:rsidR="00005CDE">
        <w:rPr>
          <w:rFonts w:eastAsia="SimSun" w:cs="Times New Roman"/>
          <w:sz w:val="21"/>
          <w:szCs w:val="21"/>
          <w:lang w:eastAsia="zh-CN"/>
        </w:rPr>
        <w:t xml:space="preserve">the </w:t>
      </w:r>
      <w:r>
        <w:rPr>
          <w:rFonts w:eastAsia="SimSun" w:cs="Times New Roman"/>
          <w:sz w:val="21"/>
          <w:szCs w:val="21"/>
          <w:lang w:eastAsia="zh-CN"/>
        </w:rPr>
        <w:t xml:space="preserve">UE can either report soft values or hard values, depending on whether the UE is capable of reporting soft or hard values, respectively. Since the candidate values for soft values include </w:t>
      </w:r>
      <w:r w:rsidR="00735227">
        <w:rPr>
          <w:rFonts w:eastAsia="SimSun" w:cs="Times New Roman"/>
          <w:sz w:val="21"/>
          <w:szCs w:val="21"/>
          <w:lang w:eastAsia="zh-CN"/>
        </w:rPr>
        <w:t>0 and 1</w:t>
      </w:r>
      <w:r>
        <w:rPr>
          <w:rFonts w:eastAsia="SimSun" w:cs="Times New Roman"/>
          <w:sz w:val="21"/>
          <w:szCs w:val="21"/>
          <w:lang w:eastAsia="zh-CN"/>
        </w:rPr>
        <w:t xml:space="preserve">, motivation for supporting a UE capability which can report both soft and hard value is not clear. </w:t>
      </w:r>
    </w:p>
    <w:p w14:paraId="3A505DBE" w14:textId="24A3B35A" w:rsidR="00C72625" w:rsidRDefault="00676343" w:rsidP="00C72625">
      <w:pPr>
        <w:spacing w:before="240"/>
        <w:rPr>
          <w:rFonts w:eastAsia="SimSun" w:cs="Times New Roman"/>
          <w:sz w:val="21"/>
          <w:szCs w:val="21"/>
          <w:lang w:eastAsia="zh-CN"/>
        </w:rPr>
      </w:pPr>
      <w:r>
        <w:rPr>
          <w:rFonts w:eastAsia="SimSun" w:cs="Times New Roman"/>
          <w:sz w:val="21"/>
          <w:szCs w:val="21"/>
          <w:lang w:eastAsia="zh-CN"/>
        </w:rPr>
        <w:t>From the discussion in</w:t>
      </w:r>
      <w:r w:rsidR="000E542F">
        <w:rPr>
          <w:rFonts w:eastAsia="SimSun" w:cs="Times New Roman"/>
          <w:sz w:val="21"/>
          <w:szCs w:val="21"/>
          <w:lang w:eastAsia="zh-CN"/>
        </w:rPr>
        <w:t xml:space="preserve"> RAN1#108-e</w:t>
      </w:r>
      <w:r>
        <w:rPr>
          <w:rFonts w:eastAsia="SimSun" w:cs="Times New Roman"/>
          <w:sz w:val="21"/>
          <w:szCs w:val="21"/>
          <w:lang w:eastAsia="zh-CN"/>
        </w:rPr>
        <w:t xml:space="preserve"> [1]</w:t>
      </w:r>
      <w:r w:rsidR="006B0E7E">
        <w:rPr>
          <w:rFonts w:eastAsia="SimSun" w:cs="Times New Roman"/>
          <w:sz w:val="21"/>
          <w:szCs w:val="21"/>
          <w:lang w:eastAsia="zh-CN"/>
        </w:rPr>
        <w:t xml:space="preserve">, </w:t>
      </w:r>
      <w:r w:rsidR="00E222C7">
        <w:rPr>
          <w:rFonts w:eastAsia="SimSun" w:cs="Times New Roman"/>
          <w:sz w:val="21"/>
          <w:szCs w:val="21"/>
          <w:lang w:eastAsia="zh-CN"/>
        </w:rPr>
        <w:t>t</w:t>
      </w:r>
      <w:r w:rsidR="00263AA1">
        <w:rPr>
          <w:rFonts w:eastAsia="SimSun" w:cs="Times New Roman"/>
          <w:sz w:val="21"/>
          <w:szCs w:val="21"/>
          <w:lang w:eastAsia="zh-CN"/>
        </w:rPr>
        <w:t>he supporting argument for supporting both</w:t>
      </w:r>
      <w:r w:rsidR="00FD74FE">
        <w:rPr>
          <w:rFonts w:eastAsia="SimSun" w:cs="Times New Roman"/>
          <w:sz w:val="21"/>
          <w:szCs w:val="21"/>
          <w:lang w:eastAsia="zh-CN"/>
        </w:rPr>
        <w:t xml:space="preserve"> types</w:t>
      </w:r>
      <w:r w:rsidR="008872C8">
        <w:rPr>
          <w:rFonts w:eastAsia="SimSun" w:cs="Times New Roman"/>
          <w:sz w:val="21"/>
          <w:szCs w:val="21"/>
          <w:lang w:eastAsia="zh-CN"/>
        </w:rPr>
        <w:t xml:space="preserve"> of</w:t>
      </w:r>
      <w:r w:rsidR="00263AA1">
        <w:rPr>
          <w:rFonts w:eastAsia="SimSun" w:cs="Times New Roman"/>
          <w:sz w:val="21"/>
          <w:szCs w:val="21"/>
          <w:lang w:eastAsia="zh-CN"/>
        </w:rPr>
        <w:t xml:space="preserve"> values is that the LMF can request the UE to report either soft or hard value</w:t>
      </w:r>
      <w:r w:rsidR="00094EDD">
        <w:rPr>
          <w:rFonts w:eastAsia="SimSun" w:cs="Times New Roman"/>
          <w:sz w:val="21"/>
          <w:szCs w:val="21"/>
          <w:lang w:eastAsia="zh-CN"/>
        </w:rPr>
        <w:t xml:space="preserve"> where the UE is capable of reporting both soft and hard values</w:t>
      </w:r>
      <w:r w:rsidR="00263AA1">
        <w:rPr>
          <w:rFonts w:eastAsia="SimSun" w:cs="Times New Roman"/>
          <w:sz w:val="21"/>
          <w:szCs w:val="21"/>
          <w:lang w:eastAsia="zh-CN"/>
        </w:rPr>
        <w:t>.</w:t>
      </w:r>
      <w:r w:rsidR="00E44764">
        <w:rPr>
          <w:rFonts w:eastAsia="SimSun" w:cs="Times New Roman"/>
          <w:sz w:val="21"/>
          <w:szCs w:val="21"/>
          <w:lang w:eastAsia="zh-CN"/>
        </w:rPr>
        <w:t xml:space="preserve"> However, benefits for</w:t>
      </w:r>
      <w:r w:rsidR="00D72FB5">
        <w:rPr>
          <w:rFonts w:eastAsia="SimSun" w:cs="Times New Roman"/>
          <w:sz w:val="21"/>
          <w:szCs w:val="21"/>
          <w:lang w:eastAsia="zh-CN"/>
        </w:rPr>
        <w:t xml:space="preserve"> the network</w:t>
      </w:r>
      <w:r w:rsidR="00E44764">
        <w:rPr>
          <w:rFonts w:eastAsia="SimSun" w:cs="Times New Roman"/>
          <w:sz w:val="21"/>
          <w:szCs w:val="21"/>
          <w:lang w:eastAsia="zh-CN"/>
        </w:rPr>
        <w:t xml:space="preserve"> </w:t>
      </w:r>
      <w:r w:rsidR="00B16295">
        <w:rPr>
          <w:rFonts w:eastAsia="SimSun" w:cs="Times New Roman"/>
          <w:sz w:val="21"/>
          <w:szCs w:val="21"/>
          <w:lang w:eastAsia="zh-CN"/>
        </w:rPr>
        <w:t>selecting</w:t>
      </w:r>
      <w:r w:rsidR="00E44764">
        <w:rPr>
          <w:rFonts w:eastAsia="SimSun" w:cs="Times New Roman"/>
          <w:sz w:val="21"/>
          <w:szCs w:val="21"/>
          <w:lang w:eastAsia="zh-CN"/>
        </w:rPr>
        <w:t xml:space="preserve"> between soft or hard value is not clear.</w:t>
      </w:r>
      <w:r w:rsidR="00910584">
        <w:rPr>
          <w:rFonts w:eastAsia="SimSun" w:cs="Times New Roman"/>
          <w:sz w:val="21"/>
          <w:szCs w:val="21"/>
          <w:lang w:eastAsia="zh-CN"/>
        </w:rPr>
        <w:t xml:space="preserve"> Another</w:t>
      </w:r>
      <w:r w:rsidR="0035265B">
        <w:rPr>
          <w:rFonts w:eastAsia="SimSun" w:cs="Times New Roman"/>
          <w:sz w:val="21"/>
          <w:szCs w:val="21"/>
          <w:lang w:eastAsia="zh-CN"/>
        </w:rPr>
        <w:t xml:space="preserve"> supporting</w:t>
      </w:r>
      <w:r w:rsidR="00910584">
        <w:rPr>
          <w:rFonts w:eastAsia="SimSun" w:cs="Times New Roman"/>
          <w:sz w:val="21"/>
          <w:szCs w:val="21"/>
          <w:lang w:eastAsia="zh-CN"/>
        </w:rPr>
        <w:t xml:space="preserve"> argument for supporting both soft or hard value is that </w:t>
      </w:r>
      <w:r w:rsidR="00C01638">
        <w:rPr>
          <w:rFonts w:eastAsia="SimSun" w:cs="Times New Roman"/>
          <w:sz w:val="21"/>
          <w:szCs w:val="21"/>
          <w:lang w:eastAsia="zh-CN"/>
        </w:rPr>
        <w:t xml:space="preserve">higher confidence can be </w:t>
      </w:r>
      <w:r w:rsidR="00167393">
        <w:rPr>
          <w:rFonts w:eastAsia="SimSun" w:cs="Times New Roman"/>
          <w:sz w:val="21"/>
          <w:szCs w:val="21"/>
          <w:lang w:eastAsia="zh-CN"/>
        </w:rPr>
        <w:t>achieved</w:t>
      </w:r>
      <w:r w:rsidR="00910584">
        <w:rPr>
          <w:rFonts w:eastAsia="SimSun" w:cs="Times New Roman"/>
          <w:sz w:val="21"/>
          <w:szCs w:val="21"/>
          <w:lang w:eastAsia="zh-CN"/>
        </w:rPr>
        <w:t xml:space="preserve"> </w:t>
      </w:r>
      <w:r w:rsidR="00DF202F">
        <w:rPr>
          <w:rFonts w:eastAsia="SimSun" w:cs="Times New Roman"/>
          <w:sz w:val="21"/>
          <w:szCs w:val="21"/>
          <w:lang w:eastAsia="zh-CN"/>
        </w:rPr>
        <w:t>with</w:t>
      </w:r>
      <w:r w:rsidR="00910584">
        <w:rPr>
          <w:rFonts w:eastAsia="SimSun" w:cs="Times New Roman"/>
          <w:sz w:val="21"/>
          <w:szCs w:val="21"/>
          <w:lang w:eastAsia="zh-CN"/>
        </w:rPr>
        <w:t xml:space="preserve"> one indicator (e.g., soft) over another (e.g., hard)</w:t>
      </w:r>
      <w:r w:rsidR="00EC23FE">
        <w:rPr>
          <w:rFonts w:eastAsia="SimSun" w:cs="Times New Roman"/>
          <w:sz w:val="21"/>
          <w:szCs w:val="21"/>
          <w:lang w:eastAsia="zh-CN"/>
        </w:rPr>
        <w:t xml:space="preserve"> indicator</w:t>
      </w:r>
      <w:r w:rsidR="00910584">
        <w:rPr>
          <w:rFonts w:eastAsia="SimSun" w:cs="Times New Roman"/>
          <w:sz w:val="21"/>
          <w:szCs w:val="21"/>
          <w:lang w:eastAsia="zh-CN"/>
        </w:rPr>
        <w:t xml:space="preserve">. </w:t>
      </w:r>
      <w:r w:rsidR="0061607A">
        <w:rPr>
          <w:rFonts w:eastAsia="SimSun" w:cs="Times New Roman"/>
          <w:sz w:val="21"/>
          <w:szCs w:val="21"/>
          <w:lang w:eastAsia="zh-CN"/>
        </w:rPr>
        <w:t xml:space="preserve">However, reliability associated with a soft or hard indicator </w:t>
      </w:r>
      <w:r w:rsidR="00613448">
        <w:rPr>
          <w:rFonts w:eastAsia="SimSun" w:cs="Times New Roman"/>
          <w:sz w:val="21"/>
          <w:szCs w:val="21"/>
          <w:lang w:eastAsia="zh-CN"/>
        </w:rPr>
        <w:t>is up to</w:t>
      </w:r>
      <w:r w:rsidR="00EF2968">
        <w:rPr>
          <w:rFonts w:eastAsia="SimSun" w:cs="Times New Roman"/>
          <w:sz w:val="21"/>
          <w:szCs w:val="21"/>
          <w:lang w:eastAsia="zh-CN"/>
        </w:rPr>
        <w:t xml:space="preserve"> the</w:t>
      </w:r>
      <w:r w:rsidR="00613448">
        <w:rPr>
          <w:rFonts w:eastAsia="SimSun" w:cs="Times New Roman"/>
          <w:sz w:val="21"/>
          <w:szCs w:val="21"/>
          <w:lang w:eastAsia="zh-CN"/>
        </w:rPr>
        <w:t xml:space="preserve"> </w:t>
      </w:r>
      <w:r w:rsidR="00B13103">
        <w:rPr>
          <w:rFonts w:eastAsia="SimSun" w:cs="Times New Roman"/>
          <w:sz w:val="21"/>
          <w:szCs w:val="21"/>
          <w:lang w:eastAsia="zh-CN"/>
        </w:rPr>
        <w:t xml:space="preserve">quality of </w:t>
      </w:r>
      <w:r w:rsidR="00613448">
        <w:rPr>
          <w:rFonts w:eastAsia="SimSun" w:cs="Times New Roman"/>
          <w:sz w:val="21"/>
          <w:szCs w:val="21"/>
          <w:lang w:eastAsia="zh-CN"/>
        </w:rPr>
        <w:t>UE implementation</w:t>
      </w:r>
      <w:r w:rsidR="00991776">
        <w:rPr>
          <w:rFonts w:eastAsia="SimSun" w:cs="Times New Roman"/>
          <w:sz w:val="21"/>
          <w:szCs w:val="21"/>
          <w:lang w:eastAsia="zh-CN"/>
        </w:rPr>
        <w:t>. S</w:t>
      </w:r>
      <w:r w:rsidR="00613448">
        <w:rPr>
          <w:rFonts w:eastAsia="SimSun" w:cs="Times New Roman"/>
          <w:sz w:val="21"/>
          <w:szCs w:val="21"/>
          <w:lang w:eastAsia="zh-CN"/>
        </w:rPr>
        <w:t>oft or hard indicator with similar reliability can be supported</w:t>
      </w:r>
      <w:r w:rsidR="00963853">
        <w:rPr>
          <w:rFonts w:eastAsia="SimSun" w:cs="Times New Roman"/>
          <w:sz w:val="21"/>
          <w:szCs w:val="21"/>
          <w:lang w:eastAsia="zh-CN"/>
        </w:rPr>
        <w:t xml:space="preserve"> depending on the implementation</w:t>
      </w:r>
      <w:r w:rsidR="00613448">
        <w:rPr>
          <w:rFonts w:eastAsia="SimSun" w:cs="Times New Roman"/>
          <w:sz w:val="21"/>
          <w:szCs w:val="21"/>
          <w:lang w:eastAsia="zh-CN"/>
        </w:rPr>
        <w:t>.</w:t>
      </w:r>
      <w:r w:rsidR="00E1376B">
        <w:rPr>
          <w:rFonts w:eastAsia="SimSun" w:cs="Times New Roman"/>
          <w:sz w:val="21"/>
          <w:szCs w:val="21"/>
          <w:lang w:eastAsia="zh-CN"/>
        </w:rPr>
        <w:t xml:space="preserve"> </w:t>
      </w:r>
      <w:r w:rsidR="00C72625">
        <w:rPr>
          <w:rFonts w:eastAsia="SimSun" w:cs="Times New Roman"/>
          <w:sz w:val="21"/>
          <w:szCs w:val="21"/>
          <w:lang w:eastAsia="zh-CN"/>
        </w:rPr>
        <w:t>Thus, we make the following proposal :</w:t>
      </w:r>
    </w:p>
    <w:p w14:paraId="3829084F" w14:textId="6AF4F4E5" w:rsidR="00C72625" w:rsidRDefault="00C72625" w:rsidP="00C72625">
      <w:pPr>
        <w:spacing w:before="240"/>
        <w:rPr>
          <w:rFonts w:eastAsia="SimSun" w:cs="Times New Roman"/>
          <w:b/>
          <w:bCs/>
          <w:sz w:val="21"/>
          <w:szCs w:val="21"/>
          <w:lang w:eastAsia="zh-CN"/>
        </w:rPr>
      </w:pPr>
      <w:r w:rsidRPr="00C010D0">
        <w:rPr>
          <w:rFonts w:eastAsia="SimSun" w:cs="Times New Roman"/>
          <w:b/>
          <w:bCs/>
          <w:sz w:val="21"/>
          <w:szCs w:val="21"/>
          <w:lang w:eastAsia="zh-CN"/>
        </w:rPr>
        <w:t xml:space="preserve">Proposal </w:t>
      </w:r>
      <w:r w:rsidR="00DD20DC">
        <w:rPr>
          <w:rFonts w:eastAsia="SimSun" w:cs="Times New Roman"/>
          <w:b/>
          <w:bCs/>
          <w:sz w:val="21"/>
          <w:szCs w:val="21"/>
          <w:lang w:eastAsia="zh-CN"/>
        </w:rPr>
        <w:t>4</w:t>
      </w:r>
      <w:r w:rsidRPr="00C010D0">
        <w:rPr>
          <w:rFonts w:eastAsia="SimSun" w:cs="Times New Roman"/>
          <w:b/>
          <w:bCs/>
          <w:sz w:val="21"/>
          <w:szCs w:val="21"/>
          <w:lang w:eastAsia="zh-CN"/>
        </w:rPr>
        <w:t>: A UE capability supporting both soft and hard value</w:t>
      </w:r>
      <w:r>
        <w:rPr>
          <w:rFonts w:eastAsia="SimSun" w:cs="Times New Roman"/>
          <w:b/>
          <w:bCs/>
          <w:sz w:val="21"/>
          <w:szCs w:val="21"/>
          <w:lang w:eastAsia="zh-CN"/>
        </w:rPr>
        <w:t xml:space="preserve"> </w:t>
      </w:r>
      <w:r w:rsidRPr="00C010D0">
        <w:rPr>
          <w:rFonts w:eastAsia="SimSun" w:cs="Times New Roman"/>
          <w:b/>
          <w:bCs/>
          <w:sz w:val="21"/>
          <w:szCs w:val="21"/>
          <w:lang w:eastAsia="zh-CN"/>
        </w:rPr>
        <w:t>reporting</w:t>
      </w:r>
      <w:r w:rsidR="00A05501">
        <w:rPr>
          <w:rFonts w:eastAsia="SimSun" w:cs="Times New Roman"/>
          <w:b/>
          <w:bCs/>
          <w:sz w:val="21"/>
          <w:szCs w:val="21"/>
          <w:lang w:eastAsia="zh-CN"/>
        </w:rPr>
        <w:t xml:space="preserve"> </w:t>
      </w:r>
      <w:r w:rsidR="00A05501">
        <w:rPr>
          <w:rFonts w:eastAsia="SimSun" w:cs="Times New Roman"/>
          <w:b/>
          <w:bCs/>
          <w:lang w:eastAsia="zh-CN"/>
        </w:rPr>
        <w:t xml:space="preserve">for </w:t>
      </w:r>
      <w:r w:rsidR="00A05501" w:rsidRPr="004D4D4B">
        <w:rPr>
          <w:rFonts w:eastAsia="SimSun" w:cs="Times New Roman"/>
          <w:b/>
          <w:bCs/>
          <w:lang w:eastAsia="zh-CN"/>
        </w:rPr>
        <w:t>LoS/NLoS</w:t>
      </w:r>
      <w:r w:rsidR="00A05501">
        <w:rPr>
          <w:rFonts w:eastAsia="SimSun" w:cs="Times New Roman"/>
          <w:b/>
          <w:bCs/>
          <w:lang w:eastAsia="zh-CN"/>
        </w:rPr>
        <w:t xml:space="preserve"> indication</w:t>
      </w:r>
      <w:r w:rsidRPr="00C010D0">
        <w:rPr>
          <w:rFonts w:eastAsia="SimSun" w:cs="Times New Roman"/>
          <w:b/>
          <w:bCs/>
          <w:sz w:val="21"/>
          <w:szCs w:val="21"/>
          <w:lang w:eastAsia="zh-CN"/>
        </w:rPr>
        <w:t xml:space="preserve"> is not supported</w:t>
      </w:r>
    </w:p>
    <w:p w14:paraId="240A894C" w14:textId="5E2C080F" w:rsidR="00C66604" w:rsidRDefault="00C32356" w:rsidP="00C66604">
      <w:pPr>
        <w:rPr>
          <w:lang w:eastAsia="zh-CN"/>
        </w:rPr>
      </w:pPr>
      <w:r>
        <w:rPr>
          <w:lang w:eastAsia="zh-CN"/>
        </w:rPr>
        <w:t xml:space="preserve">In addition, </w:t>
      </w:r>
      <w:r w:rsidR="001C37B0">
        <w:rPr>
          <w:lang w:eastAsia="zh-CN"/>
        </w:rPr>
        <w:t>the following proposal was made</w:t>
      </w:r>
      <w:r>
        <w:rPr>
          <w:lang w:eastAsia="zh-CN"/>
        </w:rPr>
        <w:t xml:space="preserve"> in the feature lead’s summary</w:t>
      </w:r>
      <w:r w:rsidR="004838FB">
        <w:rPr>
          <w:lang w:eastAsia="zh-CN"/>
        </w:rPr>
        <w:t xml:space="preserve"> </w:t>
      </w:r>
      <w:r w:rsidR="00764AC0">
        <w:rPr>
          <w:lang w:eastAsia="zh-CN"/>
        </w:rPr>
        <w:t>in RAN1#108e</w:t>
      </w:r>
      <w:r w:rsidR="00001490">
        <w:rPr>
          <w:lang w:eastAsia="zh-CN"/>
        </w:rPr>
        <w:t xml:space="preserve"> </w:t>
      </w:r>
      <w:r w:rsidR="004838FB">
        <w:rPr>
          <w:lang w:eastAsia="zh-CN"/>
        </w:rPr>
        <w:t>[</w:t>
      </w:r>
      <w:r w:rsidR="00E73FCD">
        <w:rPr>
          <w:lang w:eastAsia="zh-CN"/>
        </w:rPr>
        <w:t>5</w:t>
      </w:r>
      <w:r w:rsidR="004838FB">
        <w:rPr>
          <w:lang w:eastAsia="zh-CN"/>
        </w:rPr>
        <w:t>]</w:t>
      </w:r>
      <w:r w:rsidR="001C37B0">
        <w:rPr>
          <w:lang w:eastAsia="zh-CN"/>
        </w:rPr>
        <w:t>.</w:t>
      </w:r>
    </w:p>
    <w:tbl>
      <w:tblPr>
        <w:tblStyle w:val="TableGrid"/>
        <w:tblW w:w="0" w:type="auto"/>
        <w:tblLook w:val="04A0" w:firstRow="1" w:lastRow="0" w:firstColumn="1" w:lastColumn="0" w:noHBand="0" w:noVBand="1"/>
      </w:tblPr>
      <w:tblGrid>
        <w:gridCol w:w="9350"/>
      </w:tblGrid>
      <w:tr w:rsidR="001C37B0" w14:paraId="2B6C9D7A" w14:textId="77777777" w:rsidTr="001C37B0">
        <w:tc>
          <w:tcPr>
            <w:tcW w:w="9350" w:type="dxa"/>
          </w:tcPr>
          <w:p w14:paraId="00E2222C" w14:textId="77777777" w:rsidR="001C37B0" w:rsidRDefault="001C37B0" w:rsidP="001C37B0">
            <w:pPr>
              <w:pStyle w:val="ListBullet"/>
              <w:ind w:left="284" w:hanging="284"/>
              <w:rPr>
                <w:b/>
                <w:bCs/>
              </w:rPr>
            </w:pPr>
            <w:r>
              <w:rPr>
                <w:b/>
                <w:bCs/>
              </w:rPr>
              <w:t>Proposal 4.1-D</w:t>
            </w:r>
          </w:p>
          <w:p w14:paraId="7E45A515" w14:textId="77777777" w:rsidR="001C37B0" w:rsidRDefault="001C37B0" w:rsidP="001C37B0">
            <w:pPr>
              <w:pStyle w:val="3GPPAgreements"/>
              <w:numPr>
                <w:ilvl w:val="0"/>
                <w:numId w:val="2"/>
              </w:numPr>
              <w:tabs>
                <w:tab w:val="left" w:pos="360"/>
              </w:tabs>
            </w:pPr>
            <w:r w:rsidRPr="00F92F9B">
              <w:t>Support reporting differential RSRP</w:t>
            </w:r>
            <w:r>
              <w:t>P</w:t>
            </w:r>
            <w:r w:rsidRPr="00F92F9B">
              <w:t xml:space="preserve"> for the PRS-RSRPP measurement in DL-TdoA and multi-RTT</w:t>
            </w:r>
            <w:r>
              <w:t xml:space="preserve"> for at least the additional paths.</w:t>
            </w:r>
          </w:p>
          <w:p w14:paraId="50DB1230" w14:textId="261C9E85" w:rsidR="001C37B0" w:rsidRDefault="001C37B0" w:rsidP="001C37B0">
            <w:pPr>
              <w:pStyle w:val="3GPPAgreements"/>
              <w:numPr>
                <w:ilvl w:val="1"/>
                <w:numId w:val="2"/>
              </w:numPr>
              <w:tabs>
                <w:tab w:val="left" w:pos="360"/>
              </w:tabs>
            </w:pPr>
            <w:r>
              <w:t xml:space="preserve">Alt. 1: The reference, </w:t>
            </w:r>
            <w:r w:rsidRPr="005222B9">
              <w:t xml:space="preserve">for </w:t>
            </w:r>
            <w:r w:rsidRPr="004434A5">
              <w:t>calculation</w:t>
            </w:r>
            <w:r w:rsidRPr="005222B9">
              <w:t xml:space="preserve"> of differential RSRPP,</w:t>
            </w:r>
            <w:r>
              <w:t xml:space="preserve"> for all the additional paths PRS-RSRPPs is the PRS-RSRPP of the </w:t>
            </w:r>
            <w:r w:rsidR="00EE19B7" w:rsidRPr="00EE19B7">
              <w:t xml:space="preserve">strongest </w:t>
            </w:r>
            <w:r>
              <w:t xml:space="preserve">path associated with the </w:t>
            </w:r>
            <w:r>
              <w:rPr>
                <w:snapToGrid w:val="0"/>
              </w:rPr>
              <w:t>nr-RSTD-r16 or nr-UE</w:t>
            </w:r>
            <w:r>
              <w:t xml:space="preserve">-RxTxTimeDiff-r16 measurement. </w:t>
            </w:r>
          </w:p>
          <w:p w14:paraId="7F558EAE" w14:textId="19ABBC7E" w:rsidR="001C37B0" w:rsidRDefault="001C37B0" w:rsidP="001C37B0">
            <w:pPr>
              <w:pStyle w:val="3GPPAgreements"/>
              <w:numPr>
                <w:ilvl w:val="1"/>
                <w:numId w:val="2"/>
              </w:numPr>
              <w:tabs>
                <w:tab w:val="left" w:pos="360"/>
              </w:tabs>
            </w:pPr>
            <w:r>
              <w:t>Alt. 2: The reference,</w:t>
            </w:r>
            <w:r w:rsidRPr="005222B9">
              <w:t xml:space="preserve"> for </w:t>
            </w:r>
            <w:r w:rsidRPr="004434A5">
              <w:t>calculation</w:t>
            </w:r>
            <w:r w:rsidRPr="005222B9">
              <w:t xml:space="preserve"> of differential RSRPP,</w:t>
            </w:r>
            <w:r>
              <w:t xml:space="preserve"> for the additional path PRS-RSRPP is the PRS-RSRPP of the </w:t>
            </w:r>
            <w:r w:rsidR="00EE19B7" w:rsidRPr="00EE19B7">
              <w:t xml:space="preserve">strongest </w:t>
            </w:r>
            <w:r>
              <w:t>path of the same PRS resource as the additional path PRS-RSRPP.</w:t>
            </w:r>
          </w:p>
          <w:p w14:paraId="7CD5A6CA" w14:textId="77777777" w:rsidR="001C37B0" w:rsidRDefault="001C37B0" w:rsidP="00C66604">
            <w:pPr>
              <w:rPr>
                <w:lang w:eastAsia="zh-CN"/>
              </w:rPr>
            </w:pPr>
          </w:p>
        </w:tc>
      </w:tr>
    </w:tbl>
    <w:p w14:paraId="6E90B9A1" w14:textId="16A0F4EC" w:rsidR="001C37B0" w:rsidRDefault="00324D3B" w:rsidP="00324D3B">
      <w:pPr>
        <w:spacing w:before="240"/>
        <w:rPr>
          <w:lang w:eastAsia="zh-CN"/>
        </w:rPr>
      </w:pPr>
      <w:r>
        <w:rPr>
          <w:lang w:eastAsia="zh-CN"/>
        </w:rPr>
        <w:t>Pros and cons of the above alternatives were discussed in RAN1#108e.</w:t>
      </w:r>
      <w:r w:rsidR="00EE19B7">
        <w:rPr>
          <w:lang w:eastAsia="zh-CN"/>
        </w:rPr>
        <w:t xml:space="preserve"> While </w:t>
      </w:r>
      <w:r w:rsidR="00D2328B">
        <w:rPr>
          <w:lang w:eastAsia="zh-CN"/>
        </w:rPr>
        <w:t xml:space="preserve">the proposal in </w:t>
      </w:r>
      <w:r w:rsidR="00BD006C">
        <w:rPr>
          <w:lang w:eastAsia="zh-CN"/>
        </w:rPr>
        <w:t>Alt. 1</w:t>
      </w:r>
      <w:r w:rsidR="00EE19B7">
        <w:rPr>
          <w:lang w:eastAsia="zh-CN"/>
        </w:rPr>
        <w:t xml:space="preserve"> </w:t>
      </w:r>
      <w:r w:rsidR="00BD74C9">
        <w:rPr>
          <w:lang w:eastAsia="zh-CN"/>
        </w:rPr>
        <w:t>preserves the definition</w:t>
      </w:r>
      <w:r w:rsidR="006224E2">
        <w:rPr>
          <w:lang w:eastAsia="zh-CN"/>
        </w:rPr>
        <w:t xml:space="preserve"> of a reference PRS similar to</w:t>
      </w:r>
      <w:r w:rsidR="00BD74C9">
        <w:rPr>
          <w:lang w:eastAsia="zh-CN"/>
        </w:rPr>
        <w:t xml:space="preserve"> </w:t>
      </w:r>
      <w:r w:rsidR="006224E2">
        <w:rPr>
          <w:lang w:eastAsia="zh-CN"/>
        </w:rPr>
        <w:t xml:space="preserve">the </w:t>
      </w:r>
      <w:r w:rsidR="00BD74C9">
        <w:rPr>
          <w:lang w:eastAsia="zh-CN"/>
        </w:rPr>
        <w:t>reference RSTD</w:t>
      </w:r>
      <w:r w:rsidR="009E7445">
        <w:rPr>
          <w:lang w:eastAsia="zh-CN"/>
        </w:rPr>
        <w:t xml:space="preserve">, </w:t>
      </w:r>
      <w:r w:rsidR="00596D8E">
        <w:rPr>
          <w:lang w:eastAsia="zh-CN"/>
        </w:rPr>
        <w:t xml:space="preserve">the proposal in Alt. 2 </w:t>
      </w:r>
      <w:r w:rsidR="00BD74C9">
        <w:rPr>
          <w:lang w:eastAsia="zh-CN"/>
        </w:rPr>
        <w:t xml:space="preserve">sets the reference within each PRS resource. </w:t>
      </w:r>
      <w:r w:rsidR="00466E21">
        <w:rPr>
          <w:lang w:eastAsia="zh-CN"/>
        </w:rPr>
        <w:t>Under Alt. 1, the reference</w:t>
      </w:r>
      <w:r w:rsidR="00FE33A1">
        <w:rPr>
          <w:lang w:eastAsia="zh-CN"/>
        </w:rPr>
        <w:t xml:space="preserve"> used</w:t>
      </w:r>
      <w:r w:rsidR="00466E21">
        <w:rPr>
          <w:lang w:eastAsia="zh-CN"/>
        </w:rPr>
        <w:t xml:space="preserve"> for differential RSRPP calculation may have relatively small or large RSRPP compared to other PRS resources. </w:t>
      </w:r>
      <w:r w:rsidR="00AF4163">
        <w:rPr>
          <w:lang w:eastAsia="zh-CN"/>
        </w:rPr>
        <w:t>Thus, s</w:t>
      </w:r>
      <w:r w:rsidR="007018BC">
        <w:rPr>
          <w:lang w:eastAsia="zh-CN"/>
        </w:rPr>
        <w:t xml:space="preserve">ince the same reference </w:t>
      </w:r>
      <w:r w:rsidR="00281BCD">
        <w:rPr>
          <w:lang w:eastAsia="zh-CN"/>
        </w:rPr>
        <w:lastRenderedPageBreak/>
        <w:t xml:space="preserve">is used for all </w:t>
      </w:r>
      <w:r w:rsidR="007018BC">
        <w:rPr>
          <w:lang w:eastAsia="zh-CN"/>
        </w:rPr>
        <w:t xml:space="preserve">PRS resources in Alt. 1, </w:t>
      </w:r>
      <w:r w:rsidR="003F7D2F">
        <w:rPr>
          <w:lang w:eastAsia="zh-CN"/>
        </w:rPr>
        <w:t>range of the differential RSRPP may be larger, compared to the range in Alt. 2</w:t>
      </w:r>
      <w:r w:rsidR="00B54D15">
        <w:rPr>
          <w:lang w:eastAsia="zh-CN"/>
        </w:rPr>
        <w:t xml:space="preserve">, possibly causing </w:t>
      </w:r>
      <w:r w:rsidR="001654E3">
        <w:rPr>
          <w:lang w:eastAsia="zh-CN"/>
        </w:rPr>
        <w:t>saturation in the range</w:t>
      </w:r>
      <w:r w:rsidR="00573D09">
        <w:rPr>
          <w:lang w:eastAsia="zh-CN"/>
        </w:rPr>
        <w:t xml:space="preserve"> </w:t>
      </w:r>
      <w:r w:rsidR="00C90EAB">
        <w:rPr>
          <w:lang w:eastAsia="zh-CN"/>
        </w:rPr>
        <w:t xml:space="preserve">for </w:t>
      </w:r>
      <w:r w:rsidR="00573D09">
        <w:rPr>
          <w:lang w:eastAsia="zh-CN"/>
        </w:rPr>
        <w:t>Alt. 1.</w:t>
      </w:r>
      <w:r w:rsidR="00B64E39">
        <w:rPr>
          <w:lang w:eastAsia="zh-CN"/>
        </w:rPr>
        <w:t xml:space="preserve"> Thus the following observation is made.</w:t>
      </w:r>
    </w:p>
    <w:p w14:paraId="380A465A" w14:textId="4374E034" w:rsidR="00DE0028" w:rsidRDefault="00E11DA3" w:rsidP="0021055B">
      <w:pPr>
        <w:spacing w:before="240"/>
        <w:rPr>
          <w:lang w:val="en-GB" w:eastAsia="zh-CN"/>
        </w:rPr>
      </w:pPr>
      <w:r w:rsidRPr="00D90AEE">
        <w:rPr>
          <w:b/>
          <w:bCs/>
          <w:lang w:eastAsia="zh-CN"/>
        </w:rPr>
        <w:t xml:space="preserve">Observation </w:t>
      </w:r>
      <w:r w:rsidR="00EA477D">
        <w:rPr>
          <w:b/>
          <w:bCs/>
          <w:lang w:eastAsia="zh-CN"/>
        </w:rPr>
        <w:t>2</w:t>
      </w:r>
      <w:r w:rsidRPr="00D90AEE">
        <w:rPr>
          <w:b/>
          <w:bCs/>
          <w:lang w:eastAsia="zh-CN"/>
        </w:rPr>
        <w:t>: For Alt. 1</w:t>
      </w:r>
      <w:r w:rsidR="00021F0B">
        <w:rPr>
          <w:b/>
          <w:bCs/>
          <w:lang w:eastAsia="zh-CN"/>
        </w:rPr>
        <w:t xml:space="preserve"> for calculation of </w:t>
      </w:r>
      <w:r w:rsidR="00021F0B" w:rsidRPr="00021F0B">
        <w:rPr>
          <w:b/>
          <w:bCs/>
          <w:lang w:eastAsia="zh-CN"/>
        </w:rPr>
        <w:t>differential RSRPP</w:t>
      </w:r>
      <w:r w:rsidRPr="00D90AEE">
        <w:rPr>
          <w:b/>
          <w:bCs/>
          <w:lang w:eastAsia="zh-CN"/>
        </w:rPr>
        <w:t xml:space="preserve">, </w:t>
      </w:r>
      <w:r w:rsidR="00AF5AAB">
        <w:rPr>
          <w:b/>
          <w:bCs/>
          <w:lang w:eastAsia="zh-CN"/>
        </w:rPr>
        <w:t xml:space="preserve">whether </w:t>
      </w:r>
      <w:r w:rsidR="00963AD2" w:rsidRPr="00D90AEE">
        <w:rPr>
          <w:b/>
          <w:bCs/>
          <w:lang w:eastAsia="zh-CN"/>
        </w:rPr>
        <w:t>differential RSRPP</w:t>
      </w:r>
      <w:r w:rsidR="00AF5AAB">
        <w:rPr>
          <w:b/>
          <w:bCs/>
          <w:lang w:eastAsia="zh-CN"/>
        </w:rPr>
        <w:t xml:space="preserve"> </w:t>
      </w:r>
      <w:r w:rsidR="00CF2CEB">
        <w:rPr>
          <w:b/>
          <w:bCs/>
          <w:lang w:eastAsia="zh-CN"/>
        </w:rPr>
        <w:t xml:space="preserve">can exceed </w:t>
      </w:r>
      <w:r w:rsidR="00AF5AAB">
        <w:rPr>
          <w:b/>
          <w:bCs/>
          <w:lang w:eastAsia="zh-CN"/>
        </w:rPr>
        <w:t>the range</w:t>
      </w:r>
      <w:r w:rsidR="00963AD2" w:rsidRPr="00D90AEE">
        <w:rPr>
          <w:b/>
          <w:bCs/>
          <w:lang w:eastAsia="zh-CN"/>
        </w:rPr>
        <w:t xml:space="preserve"> should be </w:t>
      </w:r>
      <w:r w:rsidR="00AF5AAB">
        <w:rPr>
          <w:b/>
          <w:bCs/>
          <w:lang w:eastAsia="zh-CN"/>
        </w:rPr>
        <w:t>investigated</w:t>
      </w:r>
      <w:r w:rsidR="00D90AEE">
        <w:rPr>
          <w:b/>
          <w:bCs/>
          <w:lang w:eastAsia="zh-CN"/>
        </w:rPr>
        <w:t>.</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1A6CCC8B"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 xml:space="preserve">ls </w:t>
      </w:r>
      <w:r w:rsidR="00D67EE5" w:rsidRPr="0014651B">
        <w:rPr>
          <w:rFonts w:cs="Times New Roman"/>
        </w:rPr>
        <w:t xml:space="preserve">and observation </w:t>
      </w:r>
      <w:r w:rsidRPr="0014651B">
        <w:rPr>
          <w:rFonts w:cs="Times New Roman"/>
        </w:rPr>
        <w:t>are made.</w:t>
      </w:r>
    </w:p>
    <w:p w14:paraId="5AEFA612" w14:textId="67D47940" w:rsidR="0014651B" w:rsidRDefault="0014651B" w:rsidP="00312DBB">
      <w:pPr>
        <w:spacing w:before="120" w:after="120"/>
        <w:rPr>
          <w:rFonts w:cs="Times New Roman"/>
          <w:u w:val="single"/>
        </w:rPr>
      </w:pPr>
      <w:r w:rsidRPr="0014651B">
        <w:rPr>
          <w:rFonts w:cs="Times New Roman"/>
          <w:u w:val="single"/>
        </w:rPr>
        <w:t>TEG</w:t>
      </w:r>
      <w:r w:rsidR="00BC3D48">
        <w:rPr>
          <w:rFonts w:cs="Times New Roman"/>
          <w:u w:val="single"/>
        </w:rPr>
        <w:t xml:space="preserve"> reporting for UL-based positioning</w:t>
      </w:r>
    </w:p>
    <w:p w14:paraId="16131603" w14:textId="77777777" w:rsidR="001C0710" w:rsidRPr="00635038" w:rsidRDefault="001C0710" w:rsidP="001C0710">
      <w:pPr>
        <w:spacing w:before="240"/>
        <w:rPr>
          <w:rFonts w:cs="Times New Roman"/>
          <w:b/>
          <w:bCs/>
        </w:rPr>
      </w:pPr>
      <w:r w:rsidRPr="00635038">
        <w:rPr>
          <w:b/>
          <w:bCs/>
        </w:rPr>
        <w:t xml:space="preserve">Observation 1: When the UE reports TxTEG to the gNB with reportingAmount=1, it can be an event-triggered occasion </w:t>
      </w:r>
    </w:p>
    <w:p w14:paraId="7D8AB15D" w14:textId="77777777" w:rsidR="0031177D" w:rsidRPr="00D3552A" w:rsidRDefault="0031177D" w:rsidP="0031177D">
      <w:pPr>
        <w:spacing w:before="240"/>
        <w:rPr>
          <w:b/>
        </w:rPr>
      </w:pPr>
      <w:r w:rsidRPr="00D3552A">
        <w:rPr>
          <w:b/>
        </w:rPr>
        <w:t xml:space="preserve">Proposal </w:t>
      </w:r>
      <w:r>
        <w:rPr>
          <w:b/>
        </w:rPr>
        <w:t>1</w:t>
      </w:r>
      <w:r w:rsidRPr="00D3552A">
        <w:rPr>
          <w:b/>
        </w:rPr>
        <w:t xml:space="preserve">: </w:t>
      </w:r>
      <w:r w:rsidRPr="0066647E">
        <w:rPr>
          <w:b/>
        </w:rPr>
        <w:t xml:space="preserve">Support the UE to </w:t>
      </w:r>
      <w:r w:rsidRPr="00174A4E">
        <w:rPr>
          <w:b/>
        </w:rPr>
        <w:t xml:space="preserve">report the association </w:t>
      </w:r>
      <w:r>
        <w:rPr>
          <w:b/>
        </w:rPr>
        <w:t xml:space="preserve">information </w:t>
      </w:r>
      <w:r w:rsidRPr="00174A4E">
        <w:rPr>
          <w:b/>
        </w:rPr>
        <w:t xml:space="preserve">between UE Tx TEG and SRS resource for UL-TDOA only if there is a change </w:t>
      </w:r>
      <w:r>
        <w:rPr>
          <w:b/>
        </w:rPr>
        <w:t>in</w:t>
      </w:r>
      <w:r w:rsidRPr="00174A4E">
        <w:rPr>
          <w:b/>
        </w:rPr>
        <w:t xml:space="preserve"> the </w:t>
      </w:r>
      <w:r>
        <w:rPr>
          <w:b/>
        </w:rPr>
        <w:t xml:space="preserve">Tx TEG </w:t>
      </w:r>
      <w:r w:rsidRPr="00174A4E">
        <w:rPr>
          <w:b/>
        </w:rPr>
        <w:t xml:space="preserve">association compared to the </w:t>
      </w:r>
      <w:r>
        <w:rPr>
          <w:b/>
        </w:rPr>
        <w:t>last</w:t>
      </w:r>
      <w:r w:rsidRPr="00174A4E">
        <w:rPr>
          <w:b/>
        </w:rPr>
        <w:t xml:space="preserve"> </w:t>
      </w:r>
      <w:r>
        <w:rPr>
          <w:b/>
        </w:rPr>
        <w:t>reporting</w:t>
      </w:r>
      <w:r w:rsidRPr="00174A4E">
        <w:rPr>
          <w:b/>
        </w:rPr>
        <w:t>.</w:t>
      </w:r>
    </w:p>
    <w:p w14:paraId="20E0B2EB" w14:textId="0C0A663D" w:rsidR="00C644B5" w:rsidRDefault="002A499D" w:rsidP="00C644B5">
      <w:pPr>
        <w:spacing w:before="240"/>
        <w:rPr>
          <w:b/>
        </w:rPr>
      </w:pPr>
      <w:r w:rsidRPr="00D3552A">
        <w:rPr>
          <w:b/>
        </w:rPr>
        <w:t xml:space="preserve">Proposal </w:t>
      </w:r>
      <w:r>
        <w:rPr>
          <w:b/>
        </w:rPr>
        <w:t>2</w:t>
      </w:r>
      <w:r w:rsidRPr="00D3552A">
        <w:rPr>
          <w:b/>
        </w:rPr>
        <w:t xml:space="preserve">: </w:t>
      </w:r>
      <w:r w:rsidRPr="0066647E">
        <w:rPr>
          <w:b/>
        </w:rPr>
        <w:t>Support the</w:t>
      </w:r>
      <w:r>
        <w:rPr>
          <w:b/>
        </w:rPr>
        <w:t xml:space="preserve"> </w:t>
      </w:r>
      <w:r w:rsidRPr="0066647E">
        <w:rPr>
          <w:b/>
        </w:rPr>
        <w:t xml:space="preserve">UE to </w:t>
      </w:r>
      <w:r w:rsidRPr="00E53057">
        <w:rPr>
          <w:b/>
        </w:rPr>
        <w:t>report</w:t>
      </w:r>
      <w:r>
        <w:rPr>
          <w:b/>
        </w:rPr>
        <w:t xml:space="preserve"> the association information between UE Tx TEG and SRS resource whenever the UE determines the previous association information is no longer valid.</w:t>
      </w:r>
    </w:p>
    <w:p w14:paraId="210EEFE8" w14:textId="11FD8AA7" w:rsidR="0014651B" w:rsidRPr="0014651B" w:rsidRDefault="0014651B" w:rsidP="001B7EDA">
      <w:pPr>
        <w:spacing w:before="240"/>
        <w:rPr>
          <w:bCs/>
          <w:u w:val="single"/>
          <w:lang w:eastAsia="zh-CN"/>
        </w:rPr>
      </w:pPr>
      <w:r w:rsidRPr="0014651B">
        <w:rPr>
          <w:bCs/>
          <w:u w:val="single"/>
        </w:rPr>
        <w:t>AoD Enhancements</w:t>
      </w:r>
    </w:p>
    <w:p w14:paraId="7EEF9A31" w14:textId="77777777" w:rsidR="003247E3" w:rsidRPr="00366401" w:rsidRDefault="003247E3" w:rsidP="003247E3">
      <w:pPr>
        <w:rPr>
          <w:b/>
          <w:bCs/>
          <w:lang w:val="en-GB" w:eastAsia="zh-CN"/>
        </w:rPr>
      </w:pPr>
      <w:r w:rsidRPr="00366401">
        <w:rPr>
          <w:b/>
          <w:bCs/>
          <w:lang w:val="en-GB"/>
        </w:rPr>
        <w:t>Proposal</w:t>
      </w:r>
      <w:r w:rsidRPr="00366401">
        <w:rPr>
          <w:b/>
          <w:bCs/>
        </w:rPr>
        <w:t xml:space="preserve"> </w:t>
      </w:r>
      <w:r>
        <w:rPr>
          <w:b/>
          <w:bCs/>
        </w:rPr>
        <w:t>3</w:t>
      </w:r>
      <w:r w:rsidRPr="00366401">
        <w:rPr>
          <w:b/>
          <w:bCs/>
        </w:rPr>
        <w:t xml:space="preserve">: </w:t>
      </w:r>
      <w:r>
        <w:rPr>
          <w:b/>
          <w:bCs/>
        </w:rPr>
        <w:t>When PRS is associated with PRS subsets, support reporting from the UE to include measurements related to subsets associated with PRS or PRS and its associated subsets, depending on the request from the LMF.</w:t>
      </w:r>
    </w:p>
    <w:p w14:paraId="62D97DE5" w14:textId="02786991" w:rsidR="0058148F" w:rsidRPr="0058148F" w:rsidRDefault="0058148F" w:rsidP="003B23D3">
      <w:pPr>
        <w:spacing w:before="240"/>
        <w:rPr>
          <w:u w:val="single"/>
        </w:rPr>
      </w:pPr>
      <w:r>
        <w:rPr>
          <w:u w:val="single"/>
        </w:rPr>
        <w:t>M</w:t>
      </w:r>
      <w:r w:rsidRPr="0058148F">
        <w:rPr>
          <w:u w:val="single"/>
        </w:rPr>
        <w:t>ultipath/NLOS mitigation</w:t>
      </w:r>
    </w:p>
    <w:p w14:paraId="736B33E8" w14:textId="28D611AB" w:rsidR="003B23D3" w:rsidRPr="00D15E9B" w:rsidRDefault="003B23D3" w:rsidP="003B23D3">
      <w:pPr>
        <w:spacing w:before="240"/>
        <w:rPr>
          <w:rFonts w:eastAsia="SimSun" w:cs="Times New Roman"/>
          <w:b/>
          <w:bCs/>
          <w:lang w:eastAsia="zh-CN"/>
        </w:rPr>
      </w:pPr>
      <w:r w:rsidRPr="00D15E9B">
        <w:rPr>
          <w:rFonts w:eastAsia="SimSun" w:cs="Times New Roman"/>
          <w:b/>
          <w:bCs/>
          <w:lang w:eastAsia="zh-CN"/>
        </w:rPr>
        <w:t xml:space="preserve">Proposal </w:t>
      </w:r>
      <w:r w:rsidR="00583ABA">
        <w:rPr>
          <w:rFonts w:eastAsia="SimSun" w:cs="Times New Roman"/>
          <w:b/>
          <w:bCs/>
          <w:lang w:eastAsia="zh-CN"/>
        </w:rPr>
        <w:t>4</w:t>
      </w:r>
      <w:r w:rsidRPr="00D15E9B">
        <w:rPr>
          <w:rFonts w:eastAsia="SimSun" w:cs="Times New Roman"/>
          <w:b/>
          <w:bCs/>
          <w:lang w:eastAsia="zh-CN"/>
        </w:rPr>
        <w:t>: A UE capability supporting both soft and hard value reporting</w:t>
      </w:r>
      <w:r w:rsidR="004D4D4B">
        <w:rPr>
          <w:rFonts w:eastAsia="SimSun" w:cs="Times New Roman"/>
          <w:b/>
          <w:bCs/>
          <w:lang w:eastAsia="zh-CN"/>
        </w:rPr>
        <w:t xml:space="preserve"> for </w:t>
      </w:r>
      <w:r w:rsidR="004D4D4B" w:rsidRPr="004D4D4B">
        <w:rPr>
          <w:rFonts w:eastAsia="SimSun" w:cs="Times New Roman"/>
          <w:b/>
          <w:bCs/>
          <w:lang w:eastAsia="zh-CN"/>
        </w:rPr>
        <w:t>LoS/NLoS</w:t>
      </w:r>
      <w:r w:rsidR="004D4D4B">
        <w:rPr>
          <w:rFonts w:eastAsia="SimSun" w:cs="Times New Roman"/>
          <w:b/>
          <w:bCs/>
          <w:lang w:eastAsia="zh-CN"/>
        </w:rPr>
        <w:t xml:space="preserve"> indication</w:t>
      </w:r>
      <w:r w:rsidRPr="00D15E9B">
        <w:rPr>
          <w:rFonts w:eastAsia="SimSun" w:cs="Times New Roman"/>
          <w:b/>
          <w:bCs/>
          <w:lang w:eastAsia="zh-CN"/>
        </w:rPr>
        <w:t xml:space="preserve"> is not supported</w:t>
      </w:r>
    </w:p>
    <w:p w14:paraId="462150E8" w14:textId="37708CF7" w:rsidR="00D67EE5" w:rsidRPr="00473D3A" w:rsidRDefault="00D67EE5" w:rsidP="00654111">
      <w:pPr>
        <w:spacing w:before="240"/>
        <w:rPr>
          <w:sz w:val="21"/>
          <w:szCs w:val="21"/>
          <w:lang w:eastAsia="zh-CN"/>
        </w:rPr>
      </w:pPr>
      <w:r w:rsidRPr="00D90AEE">
        <w:rPr>
          <w:b/>
          <w:bCs/>
          <w:lang w:eastAsia="zh-CN"/>
        </w:rPr>
        <w:t xml:space="preserve">Observation </w:t>
      </w:r>
      <w:r w:rsidR="00DC56A8">
        <w:rPr>
          <w:b/>
          <w:bCs/>
          <w:lang w:eastAsia="zh-CN"/>
        </w:rPr>
        <w:t>2</w:t>
      </w:r>
      <w:r w:rsidRPr="00D90AEE">
        <w:rPr>
          <w:b/>
          <w:bCs/>
          <w:lang w:eastAsia="zh-CN"/>
        </w:rPr>
        <w:t>: For Alt. 1</w:t>
      </w:r>
      <w:r>
        <w:rPr>
          <w:b/>
          <w:bCs/>
          <w:lang w:eastAsia="zh-CN"/>
        </w:rPr>
        <w:t xml:space="preserve"> for calculation of </w:t>
      </w:r>
      <w:r w:rsidRPr="00021F0B">
        <w:rPr>
          <w:b/>
          <w:bCs/>
          <w:lang w:eastAsia="zh-CN"/>
        </w:rPr>
        <w:t>differential RSRPP</w:t>
      </w:r>
      <w:r w:rsidRPr="00D90AEE">
        <w:rPr>
          <w:b/>
          <w:bCs/>
          <w:lang w:eastAsia="zh-CN"/>
        </w:rPr>
        <w:t xml:space="preserve">, </w:t>
      </w:r>
      <w:r>
        <w:rPr>
          <w:b/>
          <w:bCs/>
          <w:lang w:eastAsia="zh-CN"/>
        </w:rPr>
        <w:t xml:space="preserve">whether </w:t>
      </w:r>
      <w:r w:rsidRPr="00D90AEE">
        <w:rPr>
          <w:b/>
          <w:bCs/>
          <w:lang w:eastAsia="zh-CN"/>
        </w:rPr>
        <w:t>differential RSRPP</w:t>
      </w:r>
      <w:r>
        <w:rPr>
          <w:b/>
          <w:bCs/>
          <w:lang w:eastAsia="zh-CN"/>
        </w:rPr>
        <w:t xml:space="preserve"> exceeds the range</w:t>
      </w:r>
      <w:r w:rsidRPr="00D90AEE">
        <w:rPr>
          <w:b/>
          <w:bCs/>
          <w:lang w:eastAsia="zh-CN"/>
        </w:rPr>
        <w:t xml:space="preserve"> should be </w:t>
      </w:r>
      <w:r>
        <w:rPr>
          <w:b/>
          <w:bCs/>
          <w:lang w:eastAsia="zh-CN"/>
        </w:rPr>
        <w:t>investigated.</w:t>
      </w:r>
    </w:p>
    <w:p w14:paraId="72727A27" w14:textId="70E9289E" w:rsidR="00403690" w:rsidRPr="008F7262" w:rsidRDefault="00024B0C" w:rsidP="00BC04FE">
      <w:pPr>
        <w:pStyle w:val="Heading1"/>
      </w:pPr>
      <w:r w:rsidRPr="008F7262">
        <w:t>Reference</w:t>
      </w:r>
    </w:p>
    <w:p w14:paraId="10E71513" w14:textId="76BE2B6C" w:rsidR="00F750DC" w:rsidRDefault="0018216D" w:rsidP="00F750DC">
      <w:pPr>
        <w:spacing w:before="240"/>
        <w:rPr>
          <w:rFonts w:cs="Times New Roman"/>
          <w:lang w:eastAsia="zh-CN"/>
        </w:rPr>
      </w:pPr>
      <w:r w:rsidRPr="00503065">
        <w:rPr>
          <w:rFonts w:cs="Times New Roman"/>
          <w:lang w:eastAsia="zh-CN"/>
        </w:rPr>
        <w:t xml:space="preserve">[1] </w:t>
      </w:r>
      <w:r w:rsidR="009C6378" w:rsidRPr="00503065">
        <w:rPr>
          <w:rFonts w:cs="Times New Roman"/>
          <w:lang w:eastAsia="zh-CN"/>
        </w:rPr>
        <w:t>RAN1 Chairman’s notes, RAN1#</w:t>
      </w:r>
      <w:r w:rsidR="00A05670" w:rsidRPr="00503065">
        <w:rPr>
          <w:rFonts w:cs="Times New Roman"/>
          <w:lang w:eastAsia="zh-CN"/>
        </w:rPr>
        <w:t>10</w:t>
      </w:r>
      <w:r w:rsidR="00C41BD6">
        <w:rPr>
          <w:rFonts w:cs="Times New Roman"/>
          <w:lang w:eastAsia="zh-CN"/>
        </w:rPr>
        <w:t>8</w:t>
      </w:r>
      <w:r w:rsidR="009C378E">
        <w:rPr>
          <w:rFonts w:cs="Times New Roman"/>
          <w:lang w:eastAsia="zh-CN"/>
        </w:rPr>
        <w:t>-</w:t>
      </w:r>
      <w:r w:rsidR="009C6378" w:rsidRPr="00503065">
        <w:rPr>
          <w:rFonts w:cs="Times New Roman"/>
          <w:lang w:eastAsia="zh-CN"/>
        </w:rPr>
        <w:t xml:space="preserve">e, </w:t>
      </w:r>
      <w:r w:rsidR="00AC2036">
        <w:rPr>
          <w:rFonts w:cs="Times New Roman"/>
          <w:lang w:eastAsia="zh-CN"/>
        </w:rPr>
        <w:t>March</w:t>
      </w:r>
      <w:r w:rsidR="009C6378" w:rsidRPr="00503065">
        <w:rPr>
          <w:rFonts w:cs="Times New Roman"/>
          <w:lang w:eastAsia="zh-CN"/>
        </w:rPr>
        <w:t xml:space="preserve"> </w:t>
      </w:r>
      <w:r w:rsidR="00B65358" w:rsidRPr="00503065">
        <w:rPr>
          <w:rFonts w:cs="Times New Roman"/>
          <w:lang w:eastAsia="zh-CN"/>
        </w:rPr>
        <w:t>202</w:t>
      </w:r>
      <w:r w:rsidR="00B65358">
        <w:rPr>
          <w:rFonts w:cs="Times New Roman"/>
          <w:lang w:eastAsia="zh-CN"/>
        </w:rPr>
        <w:t>2</w:t>
      </w:r>
      <w:r w:rsidR="009C6378" w:rsidRPr="00503065">
        <w:rPr>
          <w:rFonts w:cs="Times New Roman"/>
          <w:lang w:eastAsia="zh-CN"/>
        </w:rPr>
        <w:t>.</w:t>
      </w:r>
    </w:p>
    <w:p w14:paraId="49B3D7FA" w14:textId="14EABF5E" w:rsidR="004A27FB" w:rsidRDefault="004A27FB" w:rsidP="004A27FB">
      <w:pPr>
        <w:spacing w:before="240"/>
        <w:rPr>
          <w:rFonts w:cs="Times New Roman"/>
          <w:lang w:eastAsia="zh-CN"/>
        </w:rPr>
      </w:pPr>
      <w:r w:rsidRPr="00503065">
        <w:rPr>
          <w:rFonts w:cs="Times New Roman"/>
          <w:lang w:eastAsia="zh-CN"/>
        </w:rPr>
        <w:t>[</w:t>
      </w:r>
      <w:r>
        <w:rPr>
          <w:rFonts w:cs="Times New Roman"/>
          <w:lang w:eastAsia="zh-CN"/>
        </w:rPr>
        <w:t>2</w:t>
      </w:r>
      <w:r w:rsidRPr="00503065">
        <w:rPr>
          <w:rFonts w:cs="Times New Roman"/>
          <w:lang w:eastAsia="zh-CN"/>
        </w:rPr>
        <w:t xml:space="preserve">] </w:t>
      </w:r>
      <w:r w:rsidR="00BF15B9">
        <w:rPr>
          <w:rFonts w:cs="Times New Roman"/>
          <w:lang w:eastAsia="zh-CN"/>
        </w:rPr>
        <w:t>3GPP</w:t>
      </w:r>
      <w:r w:rsidR="00235C00">
        <w:rPr>
          <w:rFonts w:cs="Times New Roman"/>
          <w:lang w:eastAsia="zh-CN"/>
        </w:rPr>
        <w:t xml:space="preserve">, </w:t>
      </w:r>
      <w:r w:rsidR="003319DD">
        <w:rPr>
          <w:rFonts w:cs="Times New Roman"/>
          <w:lang w:eastAsia="zh-CN"/>
        </w:rPr>
        <w:t>Session Chair’s note</w:t>
      </w:r>
      <w:r w:rsidR="008A28FC">
        <w:rPr>
          <w:rFonts w:cs="Times New Roman"/>
          <w:lang w:eastAsia="zh-CN"/>
        </w:rPr>
        <w:t xml:space="preserve"> “</w:t>
      </w:r>
      <w:r w:rsidR="008A28FC">
        <w:rPr>
          <w:lang w:val="en-GB"/>
        </w:rPr>
        <w:t>Report from session on positioning and sidelink relay</w:t>
      </w:r>
      <w:r w:rsidR="00AA7389">
        <w:rPr>
          <w:lang w:val="en-GB"/>
        </w:rPr>
        <w:t>,</w:t>
      </w:r>
      <w:r w:rsidR="008A28FC">
        <w:rPr>
          <w:lang w:val="en-GB"/>
        </w:rPr>
        <w:t>”</w:t>
      </w:r>
      <w:r w:rsidRPr="00503065">
        <w:rPr>
          <w:rFonts w:cs="Times New Roman"/>
          <w:lang w:eastAsia="zh-CN"/>
        </w:rPr>
        <w:t xml:space="preserve"> RAN</w:t>
      </w:r>
      <w:r w:rsidR="003319DD">
        <w:rPr>
          <w:rFonts w:cs="Times New Roman"/>
          <w:lang w:eastAsia="zh-CN"/>
        </w:rPr>
        <w:t>2</w:t>
      </w:r>
      <w:r w:rsidRPr="00503065">
        <w:rPr>
          <w:rFonts w:cs="Times New Roman"/>
          <w:lang w:eastAsia="zh-CN"/>
        </w:rPr>
        <w:t>#1</w:t>
      </w:r>
      <w:r w:rsidR="001202E5">
        <w:rPr>
          <w:rFonts w:cs="Times New Roman"/>
          <w:lang w:eastAsia="zh-CN"/>
        </w:rPr>
        <w:t>1</w:t>
      </w:r>
      <w:r w:rsidR="003319DD">
        <w:rPr>
          <w:rFonts w:cs="Times New Roman"/>
          <w:lang w:eastAsia="zh-CN"/>
        </w:rPr>
        <w:t>7</w:t>
      </w:r>
      <w:r>
        <w:rPr>
          <w:rFonts w:cs="Times New Roman"/>
          <w:lang w:eastAsia="zh-CN"/>
        </w:rPr>
        <w:t>-</w:t>
      </w:r>
      <w:r w:rsidRPr="00503065">
        <w:rPr>
          <w:rFonts w:cs="Times New Roman"/>
          <w:lang w:eastAsia="zh-CN"/>
        </w:rPr>
        <w:t xml:space="preserve">e, </w:t>
      </w:r>
      <w:r>
        <w:rPr>
          <w:rFonts w:cs="Times New Roman"/>
          <w:lang w:eastAsia="zh-CN"/>
        </w:rPr>
        <w:t>March</w:t>
      </w:r>
      <w:r w:rsidRPr="00503065">
        <w:rPr>
          <w:rFonts w:cs="Times New Roman"/>
          <w:lang w:eastAsia="zh-CN"/>
        </w:rPr>
        <w:t xml:space="preserve"> 202</w:t>
      </w:r>
      <w:r>
        <w:rPr>
          <w:rFonts w:cs="Times New Roman"/>
          <w:lang w:eastAsia="zh-CN"/>
        </w:rPr>
        <w:t>2</w:t>
      </w:r>
      <w:r w:rsidRPr="00503065">
        <w:rPr>
          <w:rFonts w:cs="Times New Roman"/>
          <w:lang w:eastAsia="zh-CN"/>
        </w:rPr>
        <w:t>.</w:t>
      </w:r>
    </w:p>
    <w:p w14:paraId="1E67E4A8" w14:textId="1046ADD1" w:rsidR="00C949B3" w:rsidRDefault="00C949B3" w:rsidP="00C949B3">
      <w:pPr>
        <w:spacing w:before="240"/>
        <w:rPr>
          <w:rFonts w:cs="Times New Roman"/>
          <w:lang w:eastAsia="zh-CN"/>
        </w:rPr>
      </w:pPr>
      <w:r w:rsidRPr="00503065">
        <w:rPr>
          <w:rFonts w:cs="Times New Roman"/>
          <w:lang w:eastAsia="zh-CN"/>
        </w:rPr>
        <w:t>[</w:t>
      </w:r>
      <w:r>
        <w:rPr>
          <w:rFonts w:cs="Times New Roman"/>
          <w:lang w:eastAsia="zh-CN"/>
        </w:rPr>
        <w:t>3</w:t>
      </w:r>
      <w:r w:rsidRPr="00503065">
        <w:rPr>
          <w:rFonts w:cs="Times New Roman"/>
          <w:lang w:eastAsia="zh-CN"/>
        </w:rPr>
        <w:t xml:space="preserve">] </w:t>
      </w:r>
      <w:r>
        <w:rPr>
          <w:rFonts w:cs="Times New Roman"/>
          <w:lang w:eastAsia="zh-CN"/>
        </w:rPr>
        <w:t>3GPP, Session Chair’s note “</w:t>
      </w:r>
      <w:r>
        <w:rPr>
          <w:lang w:val="en-GB"/>
        </w:rPr>
        <w:t>Report from session on positioning and sidelink relay,”</w:t>
      </w:r>
      <w:r w:rsidRPr="00503065">
        <w:rPr>
          <w:rFonts w:cs="Times New Roman"/>
          <w:lang w:eastAsia="zh-CN"/>
        </w:rPr>
        <w:t xml:space="preserve"> RAN</w:t>
      </w:r>
      <w:r w:rsidR="009E1639">
        <w:rPr>
          <w:rFonts w:cs="Times New Roman"/>
          <w:lang w:eastAsia="zh-CN"/>
        </w:rPr>
        <w:t>1</w:t>
      </w:r>
      <w:r w:rsidRPr="00503065">
        <w:rPr>
          <w:rFonts w:cs="Times New Roman"/>
          <w:lang w:eastAsia="zh-CN"/>
        </w:rPr>
        <w:t>#10</w:t>
      </w:r>
      <w:r>
        <w:rPr>
          <w:rFonts w:cs="Times New Roman"/>
          <w:lang w:eastAsia="zh-CN"/>
        </w:rPr>
        <w:t>7-</w:t>
      </w:r>
      <w:r w:rsidRPr="00503065">
        <w:rPr>
          <w:rFonts w:cs="Times New Roman"/>
          <w:lang w:eastAsia="zh-CN"/>
        </w:rPr>
        <w:t xml:space="preserve">e, </w:t>
      </w:r>
      <w:r w:rsidR="009C3572">
        <w:rPr>
          <w:rFonts w:cs="Times New Roman"/>
          <w:lang w:eastAsia="zh-CN"/>
        </w:rPr>
        <w:t>Nov.</w:t>
      </w:r>
      <w:r w:rsidRPr="00503065">
        <w:rPr>
          <w:rFonts w:cs="Times New Roman"/>
          <w:lang w:eastAsia="zh-CN"/>
        </w:rPr>
        <w:t xml:space="preserve"> 202</w:t>
      </w:r>
      <w:r w:rsidR="009C3572">
        <w:rPr>
          <w:rFonts w:cs="Times New Roman"/>
          <w:lang w:eastAsia="zh-CN"/>
        </w:rPr>
        <w:t>1</w:t>
      </w:r>
      <w:r w:rsidRPr="00503065">
        <w:rPr>
          <w:rFonts w:cs="Times New Roman"/>
          <w:lang w:eastAsia="zh-CN"/>
        </w:rPr>
        <w:t>.</w:t>
      </w:r>
    </w:p>
    <w:p w14:paraId="63DE0885" w14:textId="4A3E93DC" w:rsidR="008E2305" w:rsidRDefault="008E2305" w:rsidP="008E2305">
      <w:pPr>
        <w:spacing w:before="240"/>
        <w:rPr>
          <w:rFonts w:cs="Times New Roman"/>
          <w:lang w:eastAsia="zh-CN"/>
        </w:rPr>
      </w:pPr>
      <w:r w:rsidRPr="00503065">
        <w:rPr>
          <w:rFonts w:cs="Times New Roman"/>
          <w:lang w:eastAsia="zh-CN"/>
        </w:rPr>
        <w:t>[</w:t>
      </w:r>
      <w:r w:rsidR="00DD269C">
        <w:rPr>
          <w:rFonts w:cs="Times New Roman"/>
          <w:lang w:eastAsia="zh-CN"/>
        </w:rPr>
        <w:t>4</w:t>
      </w:r>
      <w:r w:rsidRPr="00503065">
        <w:rPr>
          <w:rFonts w:cs="Times New Roman"/>
          <w:lang w:eastAsia="zh-CN"/>
        </w:rPr>
        <w:t xml:space="preserve">] </w:t>
      </w:r>
      <w:r w:rsidR="00B35383">
        <w:rPr>
          <w:rFonts w:cs="Times New Roman"/>
          <w:lang w:eastAsia="zh-CN"/>
        </w:rPr>
        <w:t>R1-</w:t>
      </w:r>
      <w:r w:rsidR="00B35383" w:rsidRPr="00F52216">
        <w:t>2202605</w:t>
      </w:r>
      <w:r>
        <w:rPr>
          <w:rFonts w:cs="Times New Roman"/>
          <w:lang w:eastAsia="zh-CN"/>
        </w:rPr>
        <w:t xml:space="preserve">, </w:t>
      </w:r>
      <w:r w:rsidR="000053F1">
        <w:rPr>
          <w:rFonts w:cs="Times New Roman"/>
          <w:lang w:eastAsia="zh-CN"/>
        </w:rPr>
        <w:t>“</w:t>
      </w:r>
      <w:r w:rsidR="000053F1">
        <w:t>FL summary #3 for AI 8.5.3 Accuracy improvements for DL-AoD positioning solutions</w:t>
      </w:r>
      <w:r>
        <w:rPr>
          <w:lang w:val="en-GB"/>
        </w:rPr>
        <w:t>,”</w:t>
      </w:r>
      <w:r w:rsidRPr="00503065">
        <w:rPr>
          <w:rFonts w:cs="Times New Roman"/>
          <w:lang w:eastAsia="zh-CN"/>
        </w:rPr>
        <w:t xml:space="preserve"> </w:t>
      </w:r>
      <w:r w:rsidR="0075170C">
        <w:rPr>
          <w:rFonts w:cs="Times New Roman"/>
          <w:lang w:eastAsia="zh-CN"/>
        </w:rPr>
        <w:t xml:space="preserve">Ericsson, </w:t>
      </w:r>
      <w:r w:rsidRPr="00503065">
        <w:rPr>
          <w:rFonts w:cs="Times New Roman"/>
          <w:lang w:eastAsia="zh-CN"/>
        </w:rPr>
        <w:t>RAN</w:t>
      </w:r>
      <w:r w:rsidR="0075170C">
        <w:rPr>
          <w:rFonts w:cs="Times New Roman"/>
          <w:lang w:eastAsia="zh-CN"/>
        </w:rPr>
        <w:t>1</w:t>
      </w:r>
      <w:r w:rsidRPr="00503065">
        <w:rPr>
          <w:rFonts w:cs="Times New Roman"/>
          <w:lang w:eastAsia="zh-CN"/>
        </w:rPr>
        <w:t>#10</w:t>
      </w:r>
      <w:r w:rsidR="0075170C">
        <w:rPr>
          <w:rFonts w:cs="Times New Roman"/>
          <w:lang w:eastAsia="zh-CN"/>
        </w:rPr>
        <w:t>8</w:t>
      </w:r>
      <w:r>
        <w:rPr>
          <w:rFonts w:cs="Times New Roman"/>
          <w:lang w:eastAsia="zh-CN"/>
        </w:rPr>
        <w:t>-</w:t>
      </w:r>
      <w:r w:rsidRPr="00503065">
        <w:rPr>
          <w:rFonts w:cs="Times New Roman"/>
          <w:lang w:eastAsia="zh-CN"/>
        </w:rPr>
        <w:t xml:space="preserve">e, </w:t>
      </w:r>
      <w:r>
        <w:rPr>
          <w:rFonts w:cs="Times New Roman"/>
          <w:lang w:eastAsia="zh-CN"/>
        </w:rPr>
        <w:t>March</w:t>
      </w:r>
      <w:r w:rsidRPr="00503065">
        <w:rPr>
          <w:rFonts w:cs="Times New Roman"/>
          <w:lang w:eastAsia="zh-CN"/>
        </w:rPr>
        <w:t xml:space="preserve"> 202</w:t>
      </w:r>
      <w:r>
        <w:rPr>
          <w:rFonts w:cs="Times New Roman"/>
          <w:lang w:eastAsia="zh-CN"/>
        </w:rPr>
        <w:t>2</w:t>
      </w:r>
      <w:r w:rsidRPr="00503065">
        <w:rPr>
          <w:rFonts w:cs="Times New Roman"/>
          <w:lang w:eastAsia="zh-CN"/>
        </w:rPr>
        <w:t>.</w:t>
      </w:r>
    </w:p>
    <w:p w14:paraId="5414E37F" w14:textId="65A9EE0A" w:rsidR="00C2357B" w:rsidRDefault="00351BA5" w:rsidP="00F40B23">
      <w:pPr>
        <w:rPr>
          <w:rFonts w:cs="Times New Roman"/>
          <w:b/>
          <w:bCs/>
          <w:sz w:val="28"/>
          <w:szCs w:val="28"/>
          <w:lang w:eastAsia="zh-CN"/>
        </w:rPr>
      </w:pPr>
      <w:r w:rsidRPr="00503065">
        <w:rPr>
          <w:rFonts w:cs="Times New Roman"/>
          <w:lang w:eastAsia="zh-CN"/>
        </w:rPr>
        <w:lastRenderedPageBreak/>
        <w:t>[</w:t>
      </w:r>
      <w:r w:rsidR="007A5C30">
        <w:rPr>
          <w:rFonts w:cs="Times New Roman"/>
          <w:lang w:eastAsia="zh-CN"/>
        </w:rPr>
        <w:t>5</w:t>
      </w:r>
      <w:r w:rsidRPr="00503065">
        <w:rPr>
          <w:rFonts w:cs="Times New Roman"/>
          <w:lang w:eastAsia="zh-CN"/>
        </w:rPr>
        <w:t xml:space="preserve">] </w:t>
      </w:r>
      <w:r>
        <w:rPr>
          <w:rFonts w:cs="Times New Roman"/>
          <w:lang w:eastAsia="zh-CN"/>
        </w:rPr>
        <w:t>R1-</w:t>
      </w:r>
      <w:r w:rsidR="00000D9D" w:rsidRPr="00000D9D">
        <w:t>2202559</w:t>
      </w:r>
      <w:r>
        <w:rPr>
          <w:rFonts w:cs="Times New Roman"/>
          <w:lang w:eastAsia="zh-CN"/>
        </w:rPr>
        <w:t>, “</w:t>
      </w:r>
      <w:r w:rsidR="00A73294" w:rsidRPr="00A73294">
        <w:t>Feature Lead Summary #4 for Maintenance of multipath/NLOS mitigation</w:t>
      </w:r>
      <w:r>
        <w:rPr>
          <w:lang w:val="en-GB"/>
        </w:rPr>
        <w:t>,”</w:t>
      </w:r>
      <w:r w:rsidRPr="00503065">
        <w:rPr>
          <w:rFonts w:cs="Times New Roman"/>
          <w:lang w:eastAsia="zh-CN"/>
        </w:rPr>
        <w:t xml:space="preserve"> </w:t>
      </w:r>
      <w:r w:rsidR="00A73294">
        <w:rPr>
          <w:rFonts w:cs="Times New Roman"/>
          <w:lang w:eastAsia="zh-CN"/>
        </w:rPr>
        <w:t>Nokia</w:t>
      </w:r>
      <w:r>
        <w:rPr>
          <w:rFonts w:cs="Times New Roman"/>
          <w:lang w:eastAsia="zh-CN"/>
        </w:rPr>
        <w:t xml:space="preserve">, </w:t>
      </w:r>
      <w:r w:rsidRPr="00503065">
        <w:rPr>
          <w:rFonts w:cs="Times New Roman"/>
          <w:lang w:eastAsia="zh-CN"/>
        </w:rPr>
        <w:t>RAN</w:t>
      </w:r>
      <w:r>
        <w:rPr>
          <w:rFonts w:cs="Times New Roman"/>
          <w:lang w:eastAsia="zh-CN"/>
        </w:rPr>
        <w:t>1</w:t>
      </w:r>
      <w:r w:rsidRPr="00503065">
        <w:rPr>
          <w:rFonts w:cs="Times New Roman"/>
          <w:lang w:eastAsia="zh-CN"/>
        </w:rPr>
        <w:t>#10</w:t>
      </w:r>
      <w:r>
        <w:rPr>
          <w:rFonts w:cs="Times New Roman"/>
          <w:lang w:eastAsia="zh-CN"/>
        </w:rPr>
        <w:t>8-</w:t>
      </w:r>
      <w:r w:rsidRPr="00503065">
        <w:rPr>
          <w:rFonts w:cs="Times New Roman"/>
          <w:lang w:eastAsia="zh-CN"/>
        </w:rPr>
        <w:t xml:space="preserve">e, </w:t>
      </w:r>
      <w:r>
        <w:rPr>
          <w:rFonts w:cs="Times New Roman"/>
          <w:lang w:eastAsia="zh-CN"/>
        </w:rPr>
        <w:t>March</w:t>
      </w:r>
      <w:r w:rsidRPr="00503065">
        <w:rPr>
          <w:rFonts w:cs="Times New Roman"/>
          <w:lang w:eastAsia="zh-CN"/>
        </w:rPr>
        <w:t xml:space="preserve"> 202</w:t>
      </w:r>
      <w:r>
        <w:rPr>
          <w:rFonts w:cs="Times New Roman"/>
          <w:lang w:eastAsia="zh-CN"/>
        </w:rPr>
        <w:t>2</w:t>
      </w:r>
      <w:r w:rsidRPr="00503065">
        <w:rPr>
          <w:rFonts w:cs="Times New Roman"/>
          <w:lang w:eastAsia="zh-CN"/>
        </w:rPr>
        <w:t>.</w:t>
      </w:r>
    </w:p>
    <w:sectPr w:rsidR="00C2357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EA47E" w14:textId="77777777" w:rsidR="00E6764E" w:rsidRDefault="00E6764E" w:rsidP="00C43ABF">
      <w:pPr>
        <w:spacing w:after="0" w:line="240" w:lineRule="auto"/>
      </w:pPr>
      <w:r>
        <w:separator/>
      </w:r>
    </w:p>
  </w:endnote>
  <w:endnote w:type="continuationSeparator" w:id="0">
    <w:p w14:paraId="6FAFAA48" w14:textId="77777777" w:rsidR="00E6764E" w:rsidRDefault="00E6764E" w:rsidP="00C43ABF">
      <w:pPr>
        <w:spacing w:after="0" w:line="240" w:lineRule="auto"/>
      </w:pPr>
      <w:r>
        <w:continuationSeparator/>
      </w:r>
    </w:p>
  </w:endnote>
  <w:endnote w:type="continuationNotice" w:id="1">
    <w:p w14:paraId="310CE3E6" w14:textId="77777777" w:rsidR="00E6764E" w:rsidRDefault="00E676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7A39A" w14:textId="77777777" w:rsidR="00E6764E" w:rsidRDefault="00E6764E" w:rsidP="00C43ABF">
      <w:pPr>
        <w:spacing w:after="0" w:line="240" w:lineRule="auto"/>
      </w:pPr>
      <w:r>
        <w:separator/>
      </w:r>
    </w:p>
  </w:footnote>
  <w:footnote w:type="continuationSeparator" w:id="0">
    <w:p w14:paraId="12A3EBF0" w14:textId="77777777" w:rsidR="00E6764E" w:rsidRDefault="00E6764E" w:rsidP="00C43ABF">
      <w:pPr>
        <w:spacing w:after="0" w:line="240" w:lineRule="auto"/>
      </w:pPr>
      <w:r>
        <w:continuationSeparator/>
      </w:r>
    </w:p>
  </w:footnote>
  <w:footnote w:type="continuationNotice" w:id="1">
    <w:p w14:paraId="34648C59" w14:textId="77777777" w:rsidR="00E6764E" w:rsidRDefault="00E676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74024B0"/>
    <w:multiLevelType w:val="hybridMultilevel"/>
    <w:tmpl w:val="7FB84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B004CA"/>
    <w:multiLevelType w:val="multilevel"/>
    <w:tmpl w:val="BA6405AA"/>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39665735">
    <w:abstractNumId w:val="0"/>
  </w:num>
  <w:num w:numId="2" w16cid:durableId="1448233132">
    <w:abstractNumId w:val="3"/>
  </w:num>
  <w:num w:numId="3" w16cid:durableId="1446850079">
    <w:abstractNumId w:val="1"/>
  </w:num>
  <w:num w:numId="4" w16cid:durableId="1475297330">
    <w:abstractNumId w:val="4"/>
  </w:num>
  <w:num w:numId="5" w16cid:durableId="873735317">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490"/>
    <w:rsid w:val="000017B1"/>
    <w:rsid w:val="0000230E"/>
    <w:rsid w:val="00003F71"/>
    <w:rsid w:val="0000464A"/>
    <w:rsid w:val="000052D0"/>
    <w:rsid w:val="000053F1"/>
    <w:rsid w:val="0000558B"/>
    <w:rsid w:val="00005CDE"/>
    <w:rsid w:val="00007777"/>
    <w:rsid w:val="00010496"/>
    <w:rsid w:val="00010A7F"/>
    <w:rsid w:val="00011739"/>
    <w:rsid w:val="00012DED"/>
    <w:rsid w:val="00012E62"/>
    <w:rsid w:val="000139B3"/>
    <w:rsid w:val="00014AEE"/>
    <w:rsid w:val="00015CC2"/>
    <w:rsid w:val="00015FBF"/>
    <w:rsid w:val="00016B6E"/>
    <w:rsid w:val="000175FD"/>
    <w:rsid w:val="00017975"/>
    <w:rsid w:val="00020068"/>
    <w:rsid w:val="0002013F"/>
    <w:rsid w:val="000204B3"/>
    <w:rsid w:val="00020C66"/>
    <w:rsid w:val="00021132"/>
    <w:rsid w:val="00021F0B"/>
    <w:rsid w:val="000230E5"/>
    <w:rsid w:val="0002337F"/>
    <w:rsid w:val="0002387B"/>
    <w:rsid w:val="00024409"/>
    <w:rsid w:val="0002475C"/>
    <w:rsid w:val="00024816"/>
    <w:rsid w:val="00024A88"/>
    <w:rsid w:val="00024B0C"/>
    <w:rsid w:val="00024BAE"/>
    <w:rsid w:val="00025003"/>
    <w:rsid w:val="00025107"/>
    <w:rsid w:val="00026820"/>
    <w:rsid w:val="00026F14"/>
    <w:rsid w:val="00030ABF"/>
    <w:rsid w:val="00030B12"/>
    <w:rsid w:val="0003159D"/>
    <w:rsid w:val="00031789"/>
    <w:rsid w:val="0003242B"/>
    <w:rsid w:val="000326A2"/>
    <w:rsid w:val="00033542"/>
    <w:rsid w:val="00033BEF"/>
    <w:rsid w:val="00033C71"/>
    <w:rsid w:val="0003467C"/>
    <w:rsid w:val="00035918"/>
    <w:rsid w:val="00036C80"/>
    <w:rsid w:val="000372AF"/>
    <w:rsid w:val="00037E51"/>
    <w:rsid w:val="00037FC1"/>
    <w:rsid w:val="00040316"/>
    <w:rsid w:val="00040492"/>
    <w:rsid w:val="00040F09"/>
    <w:rsid w:val="00042361"/>
    <w:rsid w:val="00042844"/>
    <w:rsid w:val="000444FE"/>
    <w:rsid w:val="00045602"/>
    <w:rsid w:val="000504BB"/>
    <w:rsid w:val="00050AC0"/>
    <w:rsid w:val="00051021"/>
    <w:rsid w:val="00051089"/>
    <w:rsid w:val="00051152"/>
    <w:rsid w:val="00052E03"/>
    <w:rsid w:val="00052FD8"/>
    <w:rsid w:val="0005411A"/>
    <w:rsid w:val="000543CE"/>
    <w:rsid w:val="00054806"/>
    <w:rsid w:val="00055FA5"/>
    <w:rsid w:val="00056C82"/>
    <w:rsid w:val="00060644"/>
    <w:rsid w:val="000606EC"/>
    <w:rsid w:val="000609D9"/>
    <w:rsid w:val="0006187F"/>
    <w:rsid w:val="00061A14"/>
    <w:rsid w:val="00061D89"/>
    <w:rsid w:val="00061FAD"/>
    <w:rsid w:val="00062344"/>
    <w:rsid w:val="00062A21"/>
    <w:rsid w:val="00062DF4"/>
    <w:rsid w:val="000635B6"/>
    <w:rsid w:val="000639D2"/>
    <w:rsid w:val="00064BAE"/>
    <w:rsid w:val="00065150"/>
    <w:rsid w:val="000656C1"/>
    <w:rsid w:val="00066531"/>
    <w:rsid w:val="00066E0F"/>
    <w:rsid w:val="000702C5"/>
    <w:rsid w:val="00071058"/>
    <w:rsid w:val="0007113B"/>
    <w:rsid w:val="000711AA"/>
    <w:rsid w:val="00071BB1"/>
    <w:rsid w:val="00072098"/>
    <w:rsid w:val="00072380"/>
    <w:rsid w:val="000724EE"/>
    <w:rsid w:val="000730D7"/>
    <w:rsid w:val="00074BF5"/>
    <w:rsid w:val="000755E5"/>
    <w:rsid w:val="00075FAC"/>
    <w:rsid w:val="00076800"/>
    <w:rsid w:val="00076884"/>
    <w:rsid w:val="000777DC"/>
    <w:rsid w:val="000779A8"/>
    <w:rsid w:val="0008012F"/>
    <w:rsid w:val="000802A3"/>
    <w:rsid w:val="0008120F"/>
    <w:rsid w:val="00082727"/>
    <w:rsid w:val="0008280E"/>
    <w:rsid w:val="000830D6"/>
    <w:rsid w:val="000846F7"/>
    <w:rsid w:val="00085517"/>
    <w:rsid w:val="00085852"/>
    <w:rsid w:val="0008644D"/>
    <w:rsid w:val="00086B9B"/>
    <w:rsid w:val="00087F4C"/>
    <w:rsid w:val="0009273A"/>
    <w:rsid w:val="00094077"/>
    <w:rsid w:val="00094E63"/>
    <w:rsid w:val="00094EDD"/>
    <w:rsid w:val="00095068"/>
    <w:rsid w:val="000958E5"/>
    <w:rsid w:val="00096238"/>
    <w:rsid w:val="000963B8"/>
    <w:rsid w:val="00097685"/>
    <w:rsid w:val="000A07D4"/>
    <w:rsid w:val="000A0D6A"/>
    <w:rsid w:val="000A1A7F"/>
    <w:rsid w:val="000A2E2A"/>
    <w:rsid w:val="000A33F7"/>
    <w:rsid w:val="000A3DA9"/>
    <w:rsid w:val="000A3EB9"/>
    <w:rsid w:val="000A45BD"/>
    <w:rsid w:val="000A52DF"/>
    <w:rsid w:val="000A534C"/>
    <w:rsid w:val="000A5354"/>
    <w:rsid w:val="000A5F61"/>
    <w:rsid w:val="000A6538"/>
    <w:rsid w:val="000A72DB"/>
    <w:rsid w:val="000B0361"/>
    <w:rsid w:val="000B03F6"/>
    <w:rsid w:val="000B11F9"/>
    <w:rsid w:val="000B1BD2"/>
    <w:rsid w:val="000B2231"/>
    <w:rsid w:val="000B2982"/>
    <w:rsid w:val="000B324F"/>
    <w:rsid w:val="000B41E1"/>
    <w:rsid w:val="000B4466"/>
    <w:rsid w:val="000B44C7"/>
    <w:rsid w:val="000B4DE0"/>
    <w:rsid w:val="000B576A"/>
    <w:rsid w:val="000B6486"/>
    <w:rsid w:val="000B698D"/>
    <w:rsid w:val="000B6B16"/>
    <w:rsid w:val="000B6F02"/>
    <w:rsid w:val="000B7863"/>
    <w:rsid w:val="000B79B8"/>
    <w:rsid w:val="000C00A2"/>
    <w:rsid w:val="000C03DD"/>
    <w:rsid w:val="000C20A1"/>
    <w:rsid w:val="000C2A1E"/>
    <w:rsid w:val="000C374E"/>
    <w:rsid w:val="000C51C7"/>
    <w:rsid w:val="000C555F"/>
    <w:rsid w:val="000C6AEC"/>
    <w:rsid w:val="000C7FE2"/>
    <w:rsid w:val="000D0603"/>
    <w:rsid w:val="000D1363"/>
    <w:rsid w:val="000D254D"/>
    <w:rsid w:val="000D4221"/>
    <w:rsid w:val="000D4457"/>
    <w:rsid w:val="000D4FBC"/>
    <w:rsid w:val="000D5143"/>
    <w:rsid w:val="000D5A1F"/>
    <w:rsid w:val="000D629A"/>
    <w:rsid w:val="000D6A88"/>
    <w:rsid w:val="000E07CF"/>
    <w:rsid w:val="000E1F25"/>
    <w:rsid w:val="000E257A"/>
    <w:rsid w:val="000E3156"/>
    <w:rsid w:val="000E342F"/>
    <w:rsid w:val="000E3A99"/>
    <w:rsid w:val="000E3E10"/>
    <w:rsid w:val="000E49E6"/>
    <w:rsid w:val="000E4F43"/>
    <w:rsid w:val="000E542F"/>
    <w:rsid w:val="000E6373"/>
    <w:rsid w:val="000E6B09"/>
    <w:rsid w:val="000E7822"/>
    <w:rsid w:val="000E7D31"/>
    <w:rsid w:val="000F256B"/>
    <w:rsid w:val="000F2DA2"/>
    <w:rsid w:val="000F2DF1"/>
    <w:rsid w:val="000F32E9"/>
    <w:rsid w:val="000F34B1"/>
    <w:rsid w:val="000F3AF2"/>
    <w:rsid w:val="000F63C3"/>
    <w:rsid w:val="000F7DD8"/>
    <w:rsid w:val="00100015"/>
    <w:rsid w:val="00100418"/>
    <w:rsid w:val="0010069E"/>
    <w:rsid w:val="001006AC"/>
    <w:rsid w:val="0010074E"/>
    <w:rsid w:val="00101829"/>
    <w:rsid w:val="001024C3"/>
    <w:rsid w:val="001024C7"/>
    <w:rsid w:val="00102AFC"/>
    <w:rsid w:val="00103279"/>
    <w:rsid w:val="001033FD"/>
    <w:rsid w:val="001041C9"/>
    <w:rsid w:val="00104AA2"/>
    <w:rsid w:val="00104D08"/>
    <w:rsid w:val="0010553A"/>
    <w:rsid w:val="001058F0"/>
    <w:rsid w:val="00105F6C"/>
    <w:rsid w:val="001065D8"/>
    <w:rsid w:val="00106CC8"/>
    <w:rsid w:val="0010747C"/>
    <w:rsid w:val="00107B75"/>
    <w:rsid w:val="001110FF"/>
    <w:rsid w:val="00111378"/>
    <w:rsid w:val="001114FB"/>
    <w:rsid w:val="001115E7"/>
    <w:rsid w:val="001155C0"/>
    <w:rsid w:val="001163E0"/>
    <w:rsid w:val="00116779"/>
    <w:rsid w:val="00116A5F"/>
    <w:rsid w:val="00116E26"/>
    <w:rsid w:val="00117A83"/>
    <w:rsid w:val="001202E5"/>
    <w:rsid w:val="00120E96"/>
    <w:rsid w:val="00121E11"/>
    <w:rsid w:val="00122298"/>
    <w:rsid w:val="00122D5A"/>
    <w:rsid w:val="00123329"/>
    <w:rsid w:val="0012392E"/>
    <w:rsid w:val="00123BDB"/>
    <w:rsid w:val="00125188"/>
    <w:rsid w:val="001261FD"/>
    <w:rsid w:val="001268F9"/>
    <w:rsid w:val="00126B15"/>
    <w:rsid w:val="00126E93"/>
    <w:rsid w:val="00127125"/>
    <w:rsid w:val="00130B39"/>
    <w:rsid w:val="0013163C"/>
    <w:rsid w:val="00132156"/>
    <w:rsid w:val="00132664"/>
    <w:rsid w:val="00133334"/>
    <w:rsid w:val="001346F8"/>
    <w:rsid w:val="001410B6"/>
    <w:rsid w:val="0014161A"/>
    <w:rsid w:val="00141A29"/>
    <w:rsid w:val="00141C66"/>
    <w:rsid w:val="00142968"/>
    <w:rsid w:val="001452C4"/>
    <w:rsid w:val="00145BCF"/>
    <w:rsid w:val="00145D35"/>
    <w:rsid w:val="00145F82"/>
    <w:rsid w:val="00146186"/>
    <w:rsid w:val="0014651B"/>
    <w:rsid w:val="0014718B"/>
    <w:rsid w:val="00147323"/>
    <w:rsid w:val="00147505"/>
    <w:rsid w:val="00147BFC"/>
    <w:rsid w:val="00150BAD"/>
    <w:rsid w:val="00150CD1"/>
    <w:rsid w:val="00150D70"/>
    <w:rsid w:val="00150E9B"/>
    <w:rsid w:val="00151346"/>
    <w:rsid w:val="00151E94"/>
    <w:rsid w:val="0015220F"/>
    <w:rsid w:val="00152F5C"/>
    <w:rsid w:val="00153243"/>
    <w:rsid w:val="00153405"/>
    <w:rsid w:val="0015541C"/>
    <w:rsid w:val="0015556D"/>
    <w:rsid w:val="00155A91"/>
    <w:rsid w:val="00155C43"/>
    <w:rsid w:val="001566A4"/>
    <w:rsid w:val="001608EC"/>
    <w:rsid w:val="00160A2D"/>
    <w:rsid w:val="0016442B"/>
    <w:rsid w:val="0016509E"/>
    <w:rsid w:val="00165106"/>
    <w:rsid w:val="0016514E"/>
    <w:rsid w:val="001654E3"/>
    <w:rsid w:val="00167393"/>
    <w:rsid w:val="001716D8"/>
    <w:rsid w:val="00171974"/>
    <w:rsid w:val="00171DDE"/>
    <w:rsid w:val="00173FAF"/>
    <w:rsid w:val="00174123"/>
    <w:rsid w:val="0017448E"/>
    <w:rsid w:val="00175597"/>
    <w:rsid w:val="001755A1"/>
    <w:rsid w:val="00176519"/>
    <w:rsid w:val="001767FB"/>
    <w:rsid w:val="001769C8"/>
    <w:rsid w:val="0018216D"/>
    <w:rsid w:val="00182173"/>
    <w:rsid w:val="00182BCF"/>
    <w:rsid w:val="00183126"/>
    <w:rsid w:val="001836EE"/>
    <w:rsid w:val="001854D2"/>
    <w:rsid w:val="00185DFC"/>
    <w:rsid w:val="00186DE3"/>
    <w:rsid w:val="0018722E"/>
    <w:rsid w:val="00187559"/>
    <w:rsid w:val="00190F40"/>
    <w:rsid w:val="00190FC6"/>
    <w:rsid w:val="00191785"/>
    <w:rsid w:val="00192745"/>
    <w:rsid w:val="001928CB"/>
    <w:rsid w:val="001938AD"/>
    <w:rsid w:val="00195A9B"/>
    <w:rsid w:val="00196551"/>
    <w:rsid w:val="00196617"/>
    <w:rsid w:val="00196B5C"/>
    <w:rsid w:val="00197158"/>
    <w:rsid w:val="001A0A09"/>
    <w:rsid w:val="001A0B19"/>
    <w:rsid w:val="001A0FAF"/>
    <w:rsid w:val="001A1512"/>
    <w:rsid w:val="001A1662"/>
    <w:rsid w:val="001A1A23"/>
    <w:rsid w:val="001A21F8"/>
    <w:rsid w:val="001A35D3"/>
    <w:rsid w:val="001A55F6"/>
    <w:rsid w:val="001A7462"/>
    <w:rsid w:val="001A76B9"/>
    <w:rsid w:val="001B04DC"/>
    <w:rsid w:val="001B391C"/>
    <w:rsid w:val="001B3B16"/>
    <w:rsid w:val="001B5078"/>
    <w:rsid w:val="001B55CA"/>
    <w:rsid w:val="001B5E34"/>
    <w:rsid w:val="001B5E96"/>
    <w:rsid w:val="001B5EC8"/>
    <w:rsid w:val="001B7EDA"/>
    <w:rsid w:val="001C015E"/>
    <w:rsid w:val="001C0710"/>
    <w:rsid w:val="001C15F0"/>
    <w:rsid w:val="001C195F"/>
    <w:rsid w:val="001C26D1"/>
    <w:rsid w:val="001C28DB"/>
    <w:rsid w:val="001C37B0"/>
    <w:rsid w:val="001C54BE"/>
    <w:rsid w:val="001C5BC1"/>
    <w:rsid w:val="001C6584"/>
    <w:rsid w:val="001C66AC"/>
    <w:rsid w:val="001C67F3"/>
    <w:rsid w:val="001C750E"/>
    <w:rsid w:val="001C77F0"/>
    <w:rsid w:val="001C7BDB"/>
    <w:rsid w:val="001D1163"/>
    <w:rsid w:val="001D2110"/>
    <w:rsid w:val="001D2304"/>
    <w:rsid w:val="001D25DB"/>
    <w:rsid w:val="001D32B0"/>
    <w:rsid w:val="001D3D6C"/>
    <w:rsid w:val="001D4711"/>
    <w:rsid w:val="001D472A"/>
    <w:rsid w:val="001D4D2B"/>
    <w:rsid w:val="001D529F"/>
    <w:rsid w:val="001D5371"/>
    <w:rsid w:val="001D543B"/>
    <w:rsid w:val="001D5444"/>
    <w:rsid w:val="001D5717"/>
    <w:rsid w:val="001D5BB2"/>
    <w:rsid w:val="001D5C29"/>
    <w:rsid w:val="001D5EBA"/>
    <w:rsid w:val="001D5F32"/>
    <w:rsid w:val="001D6F7F"/>
    <w:rsid w:val="001D7820"/>
    <w:rsid w:val="001D7B72"/>
    <w:rsid w:val="001E0640"/>
    <w:rsid w:val="001E16B4"/>
    <w:rsid w:val="001E1740"/>
    <w:rsid w:val="001E1813"/>
    <w:rsid w:val="001E1B3B"/>
    <w:rsid w:val="001E1B88"/>
    <w:rsid w:val="001E29B0"/>
    <w:rsid w:val="001E48FF"/>
    <w:rsid w:val="001E66D4"/>
    <w:rsid w:val="001E7E1E"/>
    <w:rsid w:val="001F0864"/>
    <w:rsid w:val="001F0B9B"/>
    <w:rsid w:val="001F1087"/>
    <w:rsid w:val="001F12FD"/>
    <w:rsid w:val="001F1A87"/>
    <w:rsid w:val="001F1B53"/>
    <w:rsid w:val="001F2B3A"/>
    <w:rsid w:val="001F33B5"/>
    <w:rsid w:val="001F5354"/>
    <w:rsid w:val="001F6916"/>
    <w:rsid w:val="001F7195"/>
    <w:rsid w:val="00200A4F"/>
    <w:rsid w:val="0020206E"/>
    <w:rsid w:val="00202156"/>
    <w:rsid w:val="00202866"/>
    <w:rsid w:val="00203542"/>
    <w:rsid w:val="002038D5"/>
    <w:rsid w:val="002043A0"/>
    <w:rsid w:val="002058C3"/>
    <w:rsid w:val="00207566"/>
    <w:rsid w:val="0021055B"/>
    <w:rsid w:val="00211CE3"/>
    <w:rsid w:val="002125DA"/>
    <w:rsid w:val="002130AF"/>
    <w:rsid w:val="00214B51"/>
    <w:rsid w:val="00215ABF"/>
    <w:rsid w:val="00216100"/>
    <w:rsid w:val="002167D5"/>
    <w:rsid w:val="00217074"/>
    <w:rsid w:val="00217CBB"/>
    <w:rsid w:val="00220003"/>
    <w:rsid w:val="002200E6"/>
    <w:rsid w:val="00220CB5"/>
    <w:rsid w:val="00221082"/>
    <w:rsid w:val="00221BA0"/>
    <w:rsid w:val="002222F6"/>
    <w:rsid w:val="00222396"/>
    <w:rsid w:val="002225B5"/>
    <w:rsid w:val="00222B50"/>
    <w:rsid w:val="002230CC"/>
    <w:rsid w:val="00224D50"/>
    <w:rsid w:val="002250A5"/>
    <w:rsid w:val="002250EC"/>
    <w:rsid w:val="0022547B"/>
    <w:rsid w:val="00226468"/>
    <w:rsid w:val="00227079"/>
    <w:rsid w:val="002276AE"/>
    <w:rsid w:val="00227889"/>
    <w:rsid w:val="00227AB3"/>
    <w:rsid w:val="002302F1"/>
    <w:rsid w:val="00230952"/>
    <w:rsid w:val="002315D7"/>
    <w:rsid w:val="00231696"/>
    <w:rsid w:val="00231F98"/>
    <w:rsid w:val="002321D6"/>
    <w:rsid w:val="00232BC0"/>
    <w:rsid w:val="0023451E"/>
    <w:rsid w:val="00234716"/>
    <w:rsid w:val="00235903"/>
    <w:rsid w:val="00235C00"/>
    <w:rsid w:val="0023625E"/>
    <w:rsid w:val="002402E6"/>
    <w:rsid w:val="00241891"/>
    <w:rsid w:val="00241FA0"/>
    <w:rsid w:val="002420D1"/>
    <w:rsid w:val="002423AC"/>
    <w:rsid w:val="0024283F"/>
    <w:rsid w:val="00243092"/>
    <w:rsid w:val="00243812"/>
    <w:rsid w:val="00243DE8"/>
    <w:rsid w:val="00243FC1"/>
    <w:rsid w:val="00244487"/>
    <w:rsid w:val="0024510B"/>
    <w:rsid w:val="00245438"/>
    <w:rsid w:val="002455CC"/>
    <w:rsid w:val="00247105"/>
    <w:rsid w:val="002477F1"/>
    <w:rsid w:val="00250A5A"/>
    <w:rsid w:val="002513C8"/>
    <w:rsid w:val="0025169F"/>
    <w:rsid w:val="00251BBA"/>
    <w:rsid w:val="002525F4"/>
    <w:rsid w:val="0025282F"/>
    <w:rsid w:val="002529CB"/>
    <w:rsid w:val="00253B30"/>
    <w:rsid w:val="00254662"/>
    <w:rsid w:val="002549FA"/>
    <w:rsid w:val="00254CC5"/>
    <w:rsid w:val="0025561E"/>
    <w:rsid w:val="00255FC7"/>
    <w:rsid w:val="00256ADF"/>
    <w:rsid w:val="002570FF"/>
    <w:rsid w:val="0025759F"/>
    <w:rsid w:val="00260E5F"/>
    <w:rsid w:val="002621C5"/>
    <w:rsid w:val="0026262E"/>
    <w:rsid w:val="002626BC"/>
    <w:rsid w:val="00263AA1"/>
    <w:rsid w:val="00264360"/>
    <w:rsid w:val="00264592"/>
    <w:rsid w:val="0026499E"/>
    <w:rsid w:val="00264F6B"/>
    <w:rsid w:val="00265CB7"/>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DB1"/>
    <w:rsid w:val="00277CA2"/>
    <w:rsid w:val="0028146E"/>
    <w:rsid w:val="00281BCD"/>
    <w:rsid w:val="002821BD"/>
    <w:rsid w:val="00282760"/>
    <w:rsid w:val="002829AC"/>
    <w:rsid w:val="00283A95"/>
    <w:rsid w:val="00284C0C"/>
    <w:rsid w:val="00285674"/>
    <w:rsid w:val="002866E9"/>
    <w:rsid w:val="00286756"/>
    <w:rsid w:val="002869E6"/>
    <w:rsid w:val="00287B80"/>
    <w:rsid w:val="0029094B"/>
    <w:rsid w:val="00292104"/>
    <w:rsid w:val="002929BA"/>
    <w:rsid w:val="00292FAF"/>
    <w:rsid w:val="002939F1"/>
    <w:rsid w:val="002940E4"/>
    <w:rsid w:val="002946AD"/>
    <w:rsid w:val="0029472C"/>
    <w:rsid w:val="00295E08"/>
    <w:rsid w:val="002974AA"/>
    <w:rsid w:val="0029793E"/>
    <w:rsid w:val="002A02B1"/>
    <w:rsid w:val="002A06F5"/>
    <w:rsid w:val="002A0C22"/>
    <w:rsid w:val="002A0C8E"/>
    <w:rsid w:val="002A196C"/>
    <w:rsid w:val="002A1AF5"/>
    <w:rsid w:val="002A1FA7"/>
    <w:rsid w:val="002A2A92"/>
    <w:rsid w:val="002A3830"/>
    <w:rsid w:val="002A45A5"/>
    <w:rsid w:val="002A499D"/>
    <w:rsid w:val="002A5184"/>
    <w:rsid w:val="002A577A"/>
    <w:rsid w:val="002A71A2"/>
    <w:rsid w:val="002A7C1D"/>
    <w:rsid w:val="002B090A"/>
    <w:rsid w:val="002B0B6F"/>
    <w:rsid w:val="002B1A4C"/>
    <w:rsid w:val="002B1D16"/>
    <w:rsid w:val="002B2BC1"/>
    <w:rsid w:val="002B2D03"/>
    <w:rsid w:val="002B30EA"/>
    <w:rsid w:val="002B3A75"/>
    <w:rsid w:val="002B4CCE"/>
    <w:rsid w:val="002B516B"/>
    <w:rsid w:val="002B54B4"/>
    <w:rsid w:val="002B54D2"/>
    <w:rsid w:val="002B5641"/>
    <w:rsid w:val="002B5BD7"/>
    <w:rsid w:val="002B62BB"/>
    <w:rsid w:val="002B63D3"/>
    <w:rsid w:val="002B65F1"/>
    <w:rsid w:val="002B69E6"/>
    <w:rsid w:val="002C0A51"/>
    <w:rsid w:val="002C0C14"/>
    <w:rsid w:val="002C1802"/>
    <w:rsid w:val="002C2FC4"/>
    <w:rsid w:val="002C3764"/>
    <w:rsid w:val="002C3815"/>
    <w:rsid w:val="002C3905"/>
    <w:rsid w:val="002C458F"/>
    <w:rsid w:val="002C485B"/>
    <w:rsid w:val="002C512C"/>
    <w:rsid w:val="002C5EEF"/>
    <w:rsid w:val="002C677F"/>
    <w:rsid w:val="002C71A1"/>
    <w:rsid w:val="002C74E7"/>
    <w:rsid w:val="002C7B12"/>
    <w:rsid w:val="002D0291"/>
    <w:rsid w:val="002D071F"/>
    <w:rsid w:val="002D2A40"/>
    <w:rsid w:val="002D30C3"/>
    <w:rsid w:val="002D34A1"/>
    <w:rsid w:val="002D3DDA"/>
    <w:rsid w:val="002D4CAA"/>
    <w:rsid w:val="002D4FED"/>
    <w:rsid w:val="002D5236"/>
    <w:rsid w:val="002D576B"/>
    <w:rsid w:val="002D5F96"/>
    <w:rsid w:val="002D65A6"/>
    <w:rsid w:val="002D6DB6"/>
    <w:rsid w:val="002D6FEC"/>
    <w:rsid w:val="002D73CF"/>
    <w:rsid w:val="002D7BFF"/>
    <w:rsid w:val="002D7F90"/>
    <w:rsid w:val="002E132B"/>
    <w:rsid w:val="002E1F6D"/>
    <w:rsid w:val="002E3A0A"/>
    <w:rsid w:val="002E3D2E"/>
    <w:rsid w:val="002E3FA1"/>
    <w:rsid w:val="002E4E4F"/>
    <w:rsid w:val="002E5049"/>
    <w:rsid w:val="002E5CD1"/>
    <w:rsid w:val="002E6236"/>
    <w:rsid w:val="002E6539"/>
    <w:rsid w:val="002E66EF"/>
    <w:rsid w:val="002F09C5"/>
    <w:rsid w:val="002F13DF"/>
    <w:rsid w:val="002F19B6"/>
    <w:rsid w:val="002F2F7A"/>
    <w:rsid w:val="002F35DB"/>
    <w:rsid w:val="002F4001"/>
    <w:rsid w:val="002F48BA"/>
    <w:rsid w:val="002F59B4"/>
    <w:rsid w:val="002F62FE"/>
    <w:rsid w:val="002F6586"/>
    <w:rsid w:val="002F72DB"/>
    <w:rsid w:val="00300465"/>
    <w:rsid w:val="0030079D"/>
    <w:rsid w:val="00300F32"/>
    <w:rsid w:val="00301E7E"/>
    <w:rsid w:val="00303055"/>
    <w:rsid w:val="003032BD"/>
    <w:rsid w:val="003040AC"/>
    <w:rsid w:val="0030531F"/>
    <w:rsid w:val="00305428"/>
    <w:rsid w:val="00305F68"/>
    <w:rsid w:val="00306AF3"/>
    <w:rsid w:val="00307AA3"/>
    <w:rsid w:val="00310538"/>
    <w:rsid w:val="00310737"/>
    <w:rsid w:val="00310BED"/>
    <w:rsid w:val="0031137D"/>
    <w:rsid w:val="00311696"/>
    <w:rsid w:val="0031177D"/>
    <w:rsid w:val="00311794"/>
    <w:rsid w:val="003117E3"/>
    <w:rsid w:val="0031206B"/>
    <w:rsid w:val="00312DBB"/>
    <w:rsid w:val="0031317F"/>
    <w:rsid w:val="003131E4"/>
    <w:rsid w:val="003138BB"/>
    <w:rsid w:val="00314659"/>
    <w:rsid w:val="00314674"/>
    <w:rsid w:val="00314772"/>
    <w:rsid w:val="003157A8"/>
    <w:rsid w:val="003169BA"/>
    <w:rsid w:val="003169CE"/>
    <w:rsid w:val="003176B4"/>
    <w:rsid w:val="00317E70"/>
    <w:rsid w:val="0032071F"/>
    <w:rsid w:val="00320B0D"/>
    <w:rsid w:val="00320BC0"/>
    <w:rsid w:val="00320BF4"/>
    <w:rsid w:val="00320CEB"/>
    <w:rsid w:val="00322C1D"/>
    <w:rsid w:val="00322F68"/>
    <w:rsid w:val="00323106"/>
    <w:rsid w:val="00323645"/>
    <w:rsid w:val="00324335"/>
    <w:rsid w:val="003247E3"/>
    <w:rsid w:val="003248E8"/>
    <w:rsid w:val="00324D3B"/>
    <w:rsid w:val="00325F47"/>
    <w:rsid w:val="00326B64"/>
    <w:rsid w:val="0032709A"/>
    <w:rsid w:val="00327B20"/>
    <w:rsid w:val="00327E13"/>
    <w:rsid w:val="003304F9"/>
    <w:rsid w:val="003313B1"/>
    <w:rsid w:val="003319DD"/>
    <w:rsid w:val="00331CA4"/>
    <w:rsid w:val="00332270"/>
    <w:rsid w:val="0033267B"/>
    <w:rsid w:val="003337A1"/>
    <w:rsid w:val="003346F0"/>
    <w:rsid w:val="0033488E"/>
    <w:rsid w:val="00334C57"/>
    <w:rsid w:val="00335DDE"/>
    <w:rsid w:val="00336C48"/>
    <w:rsid w:val="00336FDE"/>
    <w:rsid w:val="003414D8"/>
    <w:rsid w:val="00341726"/>
    <w:rsid w:val="00341B93"/>
    <w:rsid w:val="0034222F"/>
    <w:rsid w:val="003436F2"/>
    <w:rsid w:val="00343A44"/>
    <w:rsid w:val="00344189"/>
    <w:rsid w:val="003441E6"/>
    <w:rsid w:val="00344442"/>
    <w:rsid w:val="00344701"/>
    <w:rsid w:val="00345170"/>
    <w:rsid w:val="003454D4"/>
    <w:rsid w:val="0034612D"/>
    <w:rsid w:val="00346378"/>
    <w:rsid w:val="00346576"/>
    <w:rsid w:val="00346BBC"/>
    <w:rsid w:val="00347467"/>
    <w:rsid w:val="00347FC4"/>
    <w:rsid w:val="00350D0C"/>
    <w:rsid w:val="0035130A"/>
    <w:rsid w:val="00351BA5"/>
    <w:rsid w:val="00352461"/>
    <w:rsid w:val="0035265B"/>
    <w:rsid w:val="0035482F"/>
    <w:rsid w:val="00354B55"/>
    <w:rsid w:val="0035593C"/>
    <w:rsid w:val="00357467"/>
    <w:rsid w:val="0036012F"/>
    <w:rsid w:val="00360AE1"/>
    <w:rsid w:val="00360FAF"/>
    <w:rsid w:val="0036209B"/>
    <w:rsid w:val="0036258C"/>
    <w:rsid w:val="00362730"/>
    <w:rsid w:val="00363259"/>
    <w:rsid w:val="00364C21"/>
    <w:rsid w:val="00364C5C"/>
    <w:rsid w:val="00365727"/>
    <w:rsid w:val="00365E10"/>
    <w:rsid w:val="00365E42"/>
    <w:rsid w:val="00366401"/>
    <w:rsid w:val="003667BE"/>
    <w:rsid w:val="00366D1B"/>
    <w:rsid w:val="00370F6E"/>
    <w:rsid w:val="0037125F"/>
    <w:rsid w:val="00371A57"/>
    <w:rsid w:val="00372BBD"/>
    <w:rsid w:val="003732FD"/>
    <w:rsid w:val="00373BF8"/>
    <w:rsid w:val="00374410"/>
    <w:rsid w:val="00375A4F"/>
    <w:rsid w:val="0037630E"/>
    <w:rsid w:val="00376AA2"/>
    <w:rsid w:val="00377AB5"/>
    <w:rsid w:val="00380BE3"/>
    <w:rsid w:val="003814BA"/>
    <w:rsid w:val="0038275C"/>
    <w:rsid w:val="00383A0B"/>
    <w:rsid w:val="00384A57"/>
    <w:rsid w:val="00385095"/>
    <w:rsid w:val="00385273"/>
    <w:rsid w:val="00386A1D"/>
    <w:rsid w:val="00387447"/>
    <w:rsid w:val="00387AB3"/>
    <w:rsid w:val="00387B99"/>
    <w:rsid w:val="00390BDD"/>
    <w:rsid w:val="003912DC"/>
    <w:rsid w:val="00391684"/>
    <w:rsid w:val="00391B55"/>
    <w:rsid w:val="003928F7"/>
    <w:rsid w:val="00392B4F"/>
    <w:rsid w:val="00392C83"/>
    <w:rsid w:val="003938DB"/>
    <w:rsid w:val="00393E60"/>
    <w:rsid w:val="00393E9A"/>
    <w:rsid w:val="00394828"/>
    <w:rsid w:val="00394CDA"/>
    <w:rsid w:val="00394D9E"/>
    <w:rsid w:val="00395487"/>
    <w:rsid w:val="003960DE"/>
    <w:rsid w:val="00396CC4"/>
    <w:rsid w:val="003979D3"/>
    <w:rsid w:val="003A020C"/>
    <w:rsid w:val="003A0267"/>
    <w:rsid w:val="003A05EF"/>
    <w:rsid w:val="003A12D7"/>
    <w:rsid w:val="003A161C"/>
    <w:rsid w:val="003A23FA"/>
    <w:rsid w:val="003A30D9"/>
    <w:rsid w:val="003A30E7"/>
    <w:rsid w:val="003A33BD"/>
    <w:rsid w:val="003A3B07"/>
    <w:rsid w:val="003A4F97"/>
    <w:rsid w:val="003A5043"/>
    <w:rsid w:val="003A6060"/>
    <w:rsid w:val="003A6292"/>
    <w:rsid w:val="003A72CA"/>
    <w:rsid w:val="003B1BF3"/>
    <w:rsid w:val="003B23D3"/>
    <w:rsid w:val="003B2709"/>
    <w:rsid w:val="003B2EFB"/>
    <w:rsid w:val="003B3F2B"/>
    <w:rsid w:val="003B466D"/>
    <w:rsid w:val="003B4A67"/>
    <w:rsid w:val="003B5330"/>
    <w:rsid w:val="003B564F"/>
    <w:rsid w:val="003B58FB"/>
    <w:rsid w:val="003B6792"/>
    <w:rsid w:val="003B6921"/>
    <w:rsid w:val="003B6DEA"/>
    <w:rsid w:val="003B7148"/>
    <w:rsid w:val="003B7223"/>
    <w:rsid w:val="003C0AED"/>
    <w:rsid w:val="003C0DA0"/>
    <w:rsid w:val="003C1AEC"/>
    <w:rsid w:val="003C2113"/>
    <w:rsid w:val="003C22B6"/>
    <w:rsid w:val="003C233B"/>
    <w:rsid w:val="003C3145"/>
    <w:rsid w:val="003C44A1"/>
    <w:rsid w:val="003C46EB"/>
    <w:rsid w:val="003C55CA"/>
    <w:rsid w:val="003C62D6"/>
    <w:rsid w:val="003C6424"/>
    <w:rsid w:val="003C784F"/>
    <w:rsid w:val="003C7CCA"/>
    <w:rsid w:val="003D0C67"/>
    <w:rsid w:val="003D118B"/>
    <w:rsid w:val="003D1E70"/>
    <w:rsid w:val="003D1F7E"/>
    <w:rsid w:val="003D29E9"/>
    <w:rsid w:val="003D2C37"/>
    <w:rsid w:val="003D32BE"/>
    <w:rsid w:val="003D3B21"/>
    <w:rsid w:val="003D3E0B"/>
    <w:rsid w:val="003D4191"/>
    <w:rsid w:val="003D4840"/>
    <w:rsid w:val="003D632B"/>
    <w:rsid w:val="003D6641"/>
    <w:rsid w:val="003D7546"/>
    <w:rsid w:val="003E0E6F"/>
    <w:rsid w:val="003E1787"/>
    <w:rsid w:val="003E1BE5"/>
    <w:rsid w:val="003E3796"/>
    <w:rsid w:val="003E3F62"/>
    <w:rsid w:val="003E4663"/>
    <w:rsid w:val="003E59A2"/>
    <w:rsid w:val="003E74F5"/>
    <w:rsid w:val="003E7B49"/>
    <w:rsid w:val="003F12F2"/>
    <w:rsid w:val="003F1996"/>
    <w:rsid w:val="003F1D70"/>
    <w:rsid w:val="003F2371"/>
    <w:rsid w:val="003F2DEB"/>
    <w:rsid w:val="003F3F12"/>
    <w:rsid w:val="003F482D"/>
    <w:rsid w:val="003F546F"/>
    <w:rsid w:val="003F6DA5"/>
    <w:rsid w:val="003F7070"/>
    <w:rsid w:val="003F77F2"/>
    <w:rsid w:val="003F78C5"/>
    <w:rsid w:val="003F7D2F"/>
    <w:rsid w:val="00400B9B"/>
    <w:rsid w:val="00400F45"/>
    <w:rsid w:val="00401D6B"/>
    <w:rsid w:val="00403688"/>
    <w:rsid w:val="00403690"/>
    <w:rsid w:val="004037F6"/>
    <w:rsid w:val="00404394"/>
    <w:rsid w:val="00405FEB"/>
    <w:rsid w:val="004069D9"/>
    <w:rsid w:val="004072AF"/>
    <w:rsid w:val="00407E35"/>
    <w:rsid w:val="00412946"/>
    <w:rsid w:val="00412E6F"/>
    <w:rsid w:val="00416215"/>
    <w:rsid w:val="004167C9"/>
    <w:rsid w:val="00416C26"/>
    <w:rsid w:val="0041770E"/>
    <w:rsid w:val="00417DCE"/>
    <w:rsid w:val="00424AB3"/>
    <w:rsid w:val="00425411"/>
    <w:rsid w:val="0042595C"/>
    <w:rsid w:val="00430145"/>
    <w:rsid w:val="00430B88"/>
    <w:rsid w:val="00431811"/>
    <w:rsid w:val="004328BF"/>
    <w:rsid w:val="00433B64"/>
    <w:rsid w:val="004347D4"/>
    <w:rsid w:val="00434DF8"/>
    <w:rsid w:val="0043571D"/>
    <w:rsid w:val="00435F3D"/>
    <w:rsid w:val="00437598"/>
    <w:rsid w:val="0043780A"/>
    <w:rsid w:val="00437A09"/>
    <w:rsid w:val="0044091A"/>
    <w:rsid w:val="00440C0C"/>
    <w:rsid w:val="004410D3"/>
    <w:rsid w:val="004413E2"/>
    <w:rsid w:val="00441708"/>
    <w:rsid w:val="004420E8"/>
    <w:rsid w:val="00443A91"/>
    <w:rsid w:val="0044478B"/>
    <w:rsid w:val="00444BD4"/>
    <w:rsid w:val="0044578D"/>
    <w:rsid w:val="004457C2"/>
    <w:rsid w:val="00445FD7"/>
    <w:rsid w:val="00446009"/>
    <w:rsid w:val="004507AF"/>
    <w:rsid w:val="0045280F"/>
    <w:rsid w:val="0045302F"/>
    <w:rsid w:val="004534E1"/>
    <w:rsid w:val="00453B4F"/>
    <w:rsid w:val="0045487D"/>
    <w:rsid w:val="00454ECA"/>
    <w:rsid w:val="00454F0C"/>
    <w:rsid w:val="00454FB8"/>
    <w:rsid w:val="004556CF"/>
    <w:rsid w:val="00456772"/>
    <w:rsid w:val="00457604"/>
    <w:rsid w:val="0045763C"/>
    <w:rsid w:val="0045779B"/>
    <w:rsid w:val="00457CF2"/>
    <w:rsid w:val="00460426"/>
    <w:rsid w:val="00461552"/>
    <w:rsid w:val="00462A9F"/>
    <w:rsid w:val="00465E00"/>
    <w:rsid w:val="00466267"/>
    <w:rsid w:val="00466327"/>
    <w:rsid w:val="00466443"/>
    <w:rsid w:val="00466E21"/>
    <w:rsid w:val="0046741A"/>
    <w:rsid w:val="00470974"/>
    <w:rsid w:val="004709A2"/>
    <w:rsid w:val="00471E42"/>
    <w:rsid w:val="004721C4"/>
    <w:rsid w:val="004725A0"/>
    <w:rsid w:val="00472F98"/>
    <w:rsid w:val="004731D6"/>
    <w:rsid w:val="00473D3A"/>
    <w:rsid w:val="00473FCB"/>
    <w:rsid w:val="004746E3"/>
    <w:rsid w:val="00475652"/>
    <w:rsid w:val="0047687E"/>
    <w:rsid w:val="004769D9"/>
    <w:rsid w:val="00476E0B"/>
    <w:rsid w:val="004773E3"/>
    <w:rsid w:val="00477B2F"/>
    <w:rsid w:val="0048095B"/>
    <w:rsid w:val="00481DDE"/>
    <w:rsid w:val="00482393"/>
    <w:rsid w:val="004826D5"/>
    <w:rsid w:val="004837DE"/>
    <w:rsid w:val="004838C3"/>
    <w:rsid w:val="004838FB"/>
    <w:rsid w:val="00483AA6"/>
    <w:rsid w:val="004846B6"/>
    <w:rsid w:val="004861B5"/>
    <w:rsid w:val="0048716D"/>
    <w:rsid w:val="004873FB"/>
    <w:rsid w:val="00487858"/>
    <w:rsid w:val="00487D89"/>
    <w:rsid w:val="00487F43"/>
    <w:rsid w:val="0049003E"/>
    <w:rsid w:val="004914BD"/>
    <w:rsid w:val="00492007"/>
    <w:rsid w:val="004967E3"/>
    <w:rsid w:val="00496B43"/>
    <w:rsid w:val="00497950"/>
    <w:rsid w:val="00497CBA"/>
    <w:rsid w:val="00497CBE"/>
    <w:rsid w:val="004A0026"/>
    <w:rsid w:val="004A2363"/>
    <w:rsid w:val="004A268D"/>
    <w:rsid w:val="004A27FB"/>
    <w:rsid w:val="004A2A07"/>
    <w:rsid w:val="004A2F33"/>
    <w:rsid w:val="004A350D"/>
    <w:rsid w:val="004A3D74"/>
    <w:rsid w:val="004A4435"/>
    <w:rsid w:val="004A4678"/>
    <w:rsid w:val="004A5DAF"/>
    <w:rsid w:val="004A5F52"/>
    <w:rsid w:val="004A603A"/>
    <w:rsid w:val="004A7AF3"/>
    <w:rsid w:val="004B2DD5"/>
    <w:rsid w:val="004B3BE3"/>
    <w:rsid w:val="004B3C17"/>
    <w:rsid w:val="004B4014"/>
    <w:rsid w:val="004B513A"/>
    <w:rsid w:val="004B63E1"/>
    <w:rsid w:val="004B7329"/>
    <w:rsid w:val="004B737A"/>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984"/>
    <w:rsid w:val="004C7AC6"/>
    <w:rsid w:val="004C7F5A"/>
    <w:rsid w:val="004D0FAE"/>
    <w:rsid w:val="004D16C1"/>
    <w:rsid w:val="004D1BBF"/>
    <w:rsid w:val="004D1BC3"/>
    <w:rsid w:val="004D1D66"/>
    <w:rsid w:val="004D26E6"/>
    <w:rsid w:val="004D4D4B"/>
    <w:rsid w:val="004D58A7"/>
    <w:rsid w:val="004D6608"/>
    <w:rsid w:val="004D6C04"/>
    <w:rsid w:val="004D72EA"/>
    <w:rsid w:val="004D7352"/>
    <w:rsid w:val="004D7422"/>
    <w:rsid w:val="004D7C14"/>
    <w:rsid w:val="004E0F0C"/>
    <w:rsid w:val="004E1137"/>
    <w:rsid w:val="004E1392"/>
    <w:rsid w:val="004E1636"/>
    <w:rsid w:val="004E213A"/>
    <w:rsid w:val="004E2DB3"/>
    <w:rsid w:val="004E3931"/>
    <w:rsid w:val="004E4117"/>
    <w:rsid w:val="004E4AC0"/>
    <w:rsid w:val="004E52C8"/>
    <w:rsid w:val="004E598F"/>
    <w:rsid w:val="004E6326"/>
    <w:rsid w:val="004E670A"/>
    <w:rsid w:val="004E6AA6"/>
    <w:rsid w:val="004E6CB6"/>
    <w:rsid w:val="004E6D11"/>
    <w:rsid w:val="004E6DB3"/>
    <w:rsid w:val="004E7FAA"/>
    <w:rsid w:val="004F02F9"/>
    <w:rsid w:val="004F04A3"/>
    <w:rsid w:val="004F0919"/>
    <w:rsid w:val="004F0DF1"/>
    <w:rsid w:val="004F11E3"/>
    <w:rsid w:val="004F2F28"/>
    <w:rsid w:val="004F41FD"/>
    <w:rsid w:val="004F428F"/>
    <w:rsid w:val="004F42C9"/>
    <w:rsid w:val="004F42CA"/>
    <w:rsid w:val="004F4A96"/>
    <w:rsid w:val="004F53F5"/>
    <w:rsid w:val="004F621D"/>
    <w:rsid w:val="004F6E06"/>
    <w:rsid w:val="004F79F7"/>
    <w:rsid w:val="004F7FD1"/>
    <w:rsid w:val="005004DC"/>
    <w:rsid w:val="00500606"/>
    <w:rsid w:val="00500ADC"/>
    <w:rsid w:val="00500D98"/>
    <w:rsid w:val="00501587"/>
    <w:rsid w:val="00501BB5"/>
    <w:rsid w:val="00502BA4"/>
    <w:rsid w:val="00502FEB"/>
    <w:rsid w:val="00503065"/>
    <w:rsid w:val="0050413F"/>
    <w:rsid w:val="0050485F"/>
    <w:rsid w:val="005050D6"/>
    <w:rsid w:val="00505300"/>
    <w:rsid w:val="00505642"/>
    <w:rsid w:val="00506217"/>
    <w:rsid w:val="0050711F"/>
    <w:rsid w:val="00510E9B"/>
    <w:rsid w:val="005118C4"/>
    <w:rsid w:val="00512F40"/>
    <w:rsid w:val="00514EF3"/>
    <w:rsid w:val="00515181"/>
    <w:rsid w:val="005155C4"/>
    <w:rsid w:val="005173B6"/>
    <w:rsid w:val="00517B1A"/>
    <w:rsid w:val="0052075E"/>
    <w:rsid w:val="005207FF"/>
    <w:rsid w:val="005213A0"/>
    <w:rsid w:val="00521803"/>
    <w:rsid w:val="00521A23"/>
    <w:rsid w:val="00521D6E"/>
    <w:rsid w:val="00522D30"/>
    <w:rsid w:val="00523842"/>
    <w:rsid w:val="00523C58"/>
    <w:rsid w:val="005240A4"/>
    <w:rsid w:val="00524543"/>
    <w:rsid w:val="0052477A"/>
    <w:rsid w:val="00524C29"/>
    <w:rsid w:val="00524D79"/>
    <w:rsid w:val="00524F47"/>
    <w:rsid w:val="00525534"/>
    <w:rsid w:val="005265C9"/>
    <w:rsid w:val="0053101B"/>
    <w:rsid w:val="00531CCB"/>
    <w:rsid w:val="00531E33"/>
    <w:rsid w:val="00533764"/>
    <w:rsid w:val="005343CF"/>
    <w:rsid w:val="00534FF6"/>
    <w:rsid w:val="00535E57"/>
    <w:rsid w:val="00536D00"/>
    <w:rsid w:val="00537870"/>
    <w:rsid w:val="005408FA"/>
    <w:rsid w:val="0054150B"/>
    <w:rsid w:val="005422FC"/>
    <w:rsid w:val="005424CD"/>
    <w:rsid w:val="00542DDC"/>
    <w:rsid w:val="00543103"/>
    <w:rsid w:val="005439A3"/>
    <w:rsid w:val="005443C1"/>
    <w:rsid w:val="00544AC7"/>
    <w:rsid w:val="00544FA3"/>
    <w:rsid w:val="0054529F"/>
    <w:rsid w:val="005453DD"/>
    <w:rsid w:val="00546485"/>
    <w:rsid w:val="00546C47"/>
    <w:rsid w:val="00547CF3"/>
    <w:rsid w:val="00550407"/>
    <w:rsid w:val="005504A3"/>
    <w:rsid w:val="00550F97"/>
    <w:rsid w:val="00552028"/>
    <w:rsid w:val="00552222"/>
    <w:rsid w:val="00552D78"/>
    <w:rsid w:val="00552EAB"/>
    <w:rsid w:val="00553EE7"/>
    <w:rsid w:val="005542F8"/>
    <w:rsid w:val="00554A44"/>
    <w:rsid w:val="0055505F"/>
    <w:rsid w:val="005573E8"/>
    <w:rsid w:val="00557AB0"/>
    <w:rsid w:val="00560109"/>
    <w:rsid w:val="005604F9"/>
    <w:rsid w:val="00560E18"/>
    <w:rsid w:val="005614A3"/>
    <w:rsid w:val="005618A0"/>
    <w:rsid w:val="00562788"/>
    <w:rsid w:val="00562CFC"/>
    <w:rsid w:val="0056348A"/>
    <w:rsid w:val="005645BB"/>
    <w:rsid w:val="005647E4"/>
    <w:rsid w:val="00564910"/>
    <w:rsid w:val="00564FA4"/>
    <w:rsid w:val="005666D4"/>
    <w:rsid w:val="00566DEF"/>
    <w:rsid w:val="00570B71"/>
    <w:rsid w:val="0057105E"/>
    <w:rsid w:val="00571409"/>
    <w:rsid w:val="00571981"/>
    <w:rsid w:val="00571D1E"/>
    <w:rsid w:val="00572EB3"/>
    <w:rsid w:val="005733DB"/>
    <w:rsid w:val="00573AF4"/>
    <w:rsid w:val="00573D09"/>
    <w:rsid w:val="00573F19"/>
    <w:rsid w:val="005745F0"/>
    <w:rsid w:val="0057520D"/>
    <w:rsid w:val="005753FE"/>
    <w:rsid w:val="00575AD1"/>
    <w:rsid w:val="00576038"/>
    <w:rsid w:val="00576544"/>
    <w:rsid w:val="0057716C"/>
    <w:rsid w:val="00577F1F"/>
    <w:rsid w:val="0058075B"/>
    <w:rsid w:val="0058109D"/>
    <w:rsid w:val="0058148F"/>
    <w:rsid w:val="0058230F"/>
    <w:rsid w:val="00582576"/>
    <w:rsid w:val="00583ABA"/>
    <w:rsid w:val="00584036"/>
    <w:rsid w:val="00584122"/>
    <w:rsid w:val="00584AB0"/>
    <w:rsid w:val="0058535C"/>
    <w:rsid w:val="005853D4"/>
    <w:rsid w:val="005862B2"/>
    <w:rsid w:val="00586F84"/>
    <w:rsid w:val="00587391"/>
    <w:rsid w:val="0059017B"/>
    <w:rsid w:val="005911E6"/>
    <w:rsid w:val="00591B30"/>
    <w:rsid w:val="00593562"/>
    <w:rsid w:val="005947FD"/>
    <w:rsid w:val="00594B3D"/>
    <w:rsid w:val="00594D37"/>
    <w:rsid w:val="00595343"/>
    <w:rsid w:val="00596D8E"/>
    <w:rsid w:val="00596F1A"/>
    <w:rsid w:val="005A0902"/>
    <w:rsid w:val="005A1B1C"/>
    <w:rsid w:val="005A2E19"/>
    <w:rsid w:val="005A3C3A"/>
    <w:rsid w:val="005A3F77"/>
    <w:rsid w:val="005A57D8"/>
    <w:rsid w:val="005A7358"/>
    <w:rsid w:val="005A76B8"/>
    <w:rsid w:val="005A77FE"/>
    <w:rsid w:val="005A7886"/>
    <w:rsid w:val="005A7FD7"/>
    <w:rsid w:val="005B0732"/>
    <w:rsid w:val="005B0939"/>
    <w:rsid w:val="005B2B04"/>
    <w:rsid w:val="005B35A7"/>
    <w:rsid w:val="005B6662"/>
    <w:rsid w:val="005B7211"/>
    <w:rsid w:val="005B76DD"/>
    <w:rsid w:val="005B7AC6"/>
    <w:rsid w:val="005B7F79"/>
    <w:rsid w:val="005C013A"/>
    <w:rsid w:val="005C0233"/>
    <w:rsid w:val="005C0D23"/>
    <w:rsid w:val="005C0DA1"/>
    <w:rsid w:val="005C1167"/>
    <w:rsid w:val="005C19B7"/>
    <w:rsid w:val="005C235A"/>
    <w:rsid w:val="005C24B6"/>
    <w:rsid w:val="005C2D98"/>
    <w:rsid w:val="005C31C0"/>
    <w:rsid w:val="005C361D"/>
    <w:rsid w:val="005C38E4"/>
    <w:rsid w:val="005C484E"/>
    <w:rsid w:val="005C754A"/>
    <w:rsid w:val="005C7D2C"/>
    <w:rsid w:val="005D0174"/>
    <w:rsid w:val="005D1194"/>
    <w:rsid w:val="005D1330"/>
    <w:rsid w:val="005D1618"/>
    <w:rsid w:val="005D27AF"/>
    <w:rsid w:val="005D320B"/>
    <w:rsid w:val="005D3BB7"/>
    <w:rsid w:val="005D40CC"/>
    <w:rsid w:val="005D49C6"/>
    <w:rsid w:val="005D51FA"/>
    <w:rsid w:val="005D5515"/>
    <w:rsid w:val="005D5B1E"/>
    <w:rsid w:val="005D5DED"/>
    <w:rsid w:val="005D5E10"/>
    <w:rsid w:val="005D5F57"/>
    <w:rsid w:val="005D658B"/>
    <w:rsid w:val="005D69E9"/>
    <w:rsid w:val="005D6E9D"/>
    <w:rsid w:val="005D7FE8"/>
    <w:rsid w:val="005E0618"/>
    <w:rsid w:val="005E0A01"/>
    <w:rsid w:val="005E260E"/>
    <w:rsid w:val="005E3C68"/>
    <w:rsid w:val="005E4089"/>
    <w:rsid w:val="005E5B17"/>
    <w:rsid w:val="005E73D2"/>
    <w:rsid w:val="005F01ED"/>
    <w:rsid w:val="005F04A0"/>
    <w:rsid w:val="005F2137"/>
    <w:rsid w:val="005F3FA7"/>
    <w:rsid w:val="005F40D3"/>
    <w:rsid w:val="005F51D3"/>
    <w:rsid w:val="005F602C"/>
    <w:rsid w:val="005F61CC"/>
    <w:rsid w:val="005F6217"/>
    <w:rsid w:val="005F75B1"/>
    <w:rsid w:val="00600045"/>
    <w:rsid w:val="00600AF8"/>
    <w:rsid w:val="00600BC5"/>
    <w:rsid w:val="00601564"/>
    <w:rsid w:val="00602191"/>
    <w:rsid w:val="00602349"/>
    <w:rsid w:val="00602B09"/>
    <w:rsid w:val="0060427C"/>
    <w:rsid w:val="006043B1"/>
    <w:rsid w:val="00604900"/>
    <w:rsid w:val="00605F2F"/>
    <w:rsid w:val="006067BD"/>
    <w:rsid w:val="0061103D"/>
    <w:rsid w:val="006114F4"/>
    <w:rsid w:val="00612A7F"/>
    <w:rsid w:val="00613342"/>
    <w:rsid w:val="00613448"/>
    <w:rsid w:val="00613AF5"/>
    <w:rsid w:val="00614A74"/>
    <w:rsid w:val="00615E07"/>
    <w:rsid w:val="0061607A"/>
    <w:rsid w:val="00620C92"/>
    <w:rsid w:val="0062112C"/>
    <w:rsid w:val="006224B4"/>
    <w:rsid w:val="006224E2"/>
    <w:rsid w:val="0062261E"/>
    <w:rsid w:val="00624157"/>
    <w:rsid w:val="0062425E"/>
    <w:rsid w:val="00624B58"/>
    <w:rsid w:val="006251A6"/>
    <w:rsid w:val="00625344"/>
    <w:rsid w:val="0062594B"/>
    <w:rsid w:val="00626B32"/>
    <w:rsid w:val="0062711A"/>
    <w:rsid w:val="00627459"/>
    <w:rsid w:val="00627D14"/>
    <w:rsid w:val="00631406"/>
    <w:rsid w:val="0063146C"/>
    <w:rsid w:val="00631891"/>
    <w:rsid w:val="00631F6F"/>
    <w:rsid w:val="00633358"/>
    <w:rsid w:val="00633AC8"/>
    <w:rsid w:val="00634E2E"/>
    <w:rsid w:val="00634FC9"/>
    <w:rsid w:val="00635806"/>
    <w:rsid w:val="00640027"/>
    <w:rsid w:val="00640784"/>
    <w:rsid w:val="00641244"/>
    <w:rsid w:val="00643282"/>
    <w:rsid w:val="0064530B"/>
    <w:rsid w:val="00645C07"/>
    <w:rsid w:val="00645D17"/>
    <w:rsid w:val="0064649C"/>
    <w:rsid w:val="0064666B"/>
    <w:rsid w:val="00646A14"/>
    <w:rsid w:val="00646C88"/>
    <w:rsid w:val="006474F9"/>
    <w:rsid w:val="00647A77"/>
    <w:rsid w:val="00650763"/>
    <w:rsid w:val="006510DD"/>
    <w:rsid w:val="006522ED"/>
    <w:rsid w:val="006524A5"/>
    <w:rsid w:val="00652702"/>
    <w:rsid w:val="00652CF6"/>
    <w:rsid w:val="00653541"/>
    <w:rsid w:val="006537D0"/>
    <w:rsid w:val="00653894"/>
    <w:rsid w:val="00653B68"/>
    <w:rsid w:val="00654111"/>
    <w:rsid w:val="0065445E"/>
    <w:rsid w:val="00654498"/>
    <w:rsid w:val="00654587"/>
    <w:rsid w:val="00655423"/>
    <w:rsid w:val="00655EDB"/>
    <w:rsid w:val="00656CEA"/>
    <w:rsid w:val="006578F9"/>
    <w:rsid w:val="00657AF9"/>
    <w:rsid w:val="00660049"/>
    <w:rsid w:val="006603C8"/>
    <w:rsid w:val="006610E9"/>
    <w:rsid w:val="00661510"/>
    <w:rsid w:val="006617A8"/>
    <w:rsid w:val="00662A92"/>
    <w:rsid w:val="00662F88"/>
    <w:rsid w:val="00664DA1"/>
    <w:rsid w:val="00666F17"/>
    <w:rsid w:val="0067003E"/>
    <w:rsid w:val="006700D7"/>
    <w:rsid w:val="00672F76"/>
    <w:rsid w:val="0067425B"/>
    <w:rsid w:val="00675735"/>
    <w:rsid w:val="00676073"/>
    <w:rsid w:val="00676343"/>
    <w:rsid w:val="006764BF"/>
    <w:rsid w:val="006778CB"/>
    <w:rsid w:val="00677972"/>
    <w:rsid w:val="00681859"/>
    <w:rsid w:val="00681E6C"/>
    <w:rsid w:val="0068308B"/>
    <w:rsid w:val="00683500"/>
    <w:rsid w:val="00685033"/>
    <w:rsid w:val="006853DF"/>
    <w:rsid w:val="0068648A"/>
    <w:rsid w:val="00687288"/>
    <w:rsid w:val="00691B6F"/>
    <w:rsid w:val="00691BE8"/>
    <w:rsid w:val="006922A7"/>
    <w:rsid w:val="006928A6"/>
    <w:rsid w:val="00692A41"/>
    <w:rsid w:val="00694CA8"/>
    <w:rsid w:val="006955BB"/>
    <w:rsid w:val="006957BF"/>
    <w:rsid w:val="00695E48"/>
    <w:rsid w:val="006A05D2"/>
    <w:rsid w:val="006A0A6F"/>
    <w:rsid w:val="006A0B16"/>
    <w:rsid w:val="006A12FE"/>
    <w:rsid w:val="006A1AEF"/>
    <w:rsid w:val="006A3C56"/>
    <w:rsid w:val="006A4E4E"/>
    <w:rsid w:val="006A5AAA"/>
    <w:rsid w:val="006A5ADA"/>
    <w:rsid w:val="006A70F1"/>
    <w:rsid w:val="006A7275"/>
    <w:rsid w:val="006B0417"/>
    <w:rsid w:val="006B0DCE"/>
    <w:rsid w:val="006B0E7E"/>
    <w:rsid w:val="006B1B46"/>
    <w:rsid w:val="006B222D"/>
    <w:rsid w:val="006B2F7D"/>
    <w:rsid w:val="006B340A"/>
    <w:rsid w:val="006B4B09"/>
    <w:rsid w:val="006B503D"/>
    <w:rsid w:val="006B5D5F"/>
    <w:rsid w:val="006B726D"/>
    <w:rsid w:val="006B7A79"/>
    <w:rsid w:val="006C07B5"/>
    <w:rsid w:val="006C0843"/>
    <w:rsid w:val="006C0B97"/>
    <w:rsid w:val="006C12B6"/>
    <w:rsid w:val="006C232B"/>
    <w:rsid w:val="006C2367"/>
    <w:rsid w:val="006C3ADE"/>
    <w:rsid w:val="006C6BD1"/>
    <w:rsid w:val="006C71AA"/>
    <w:rsid w:val="006C755F"/>
    <w:rsid w:val="006C7F28"/>
    <w:rsid w:val="006D0850"/>
    <w:rsid w:val="006D1170"/>
    <w:rsid w:val="006D125A"/>
    <w:rsid w:val="006D2233"/>
    <w:rsid w:val="006D33BF"/>
    <w:rsid w:val="006D3FF9"/>
    <w:rsid w:val="006D62EA"/>
    <w:rsid w:val="006D70D7"/>
    <w:rsid w:val="006D746A"/>
    <w:rsid w:val="006D763D"/>
    <w:rsid w:val="006D7E85"/>
    <w:rsid w:val="006E19CF"/>
    <w:rsid w:val="006E1A1A"/>
    <w:rsid w:val="006E1C6B"/>
    <w:rsid w:val="006E2A6B"/>
    <w:rsid w:val="006E2BDE"/>
    <w:rsid w:val="006E4D6A"/>
    <w:rsid w:val="006E5453"/>
    <w:rsid w:val="006E5C8D"/>
    <w:rsid w:val="006E612D"/>
    <w:rsid w:val="006E771B"/>
    <w:rsid w:val="006F28BE"/>
    <w:rsid w:val="006F3259"/>
    <w:rsid w:val="006F4F9E"/>
    <w:rsid w:val="006F5186"/>
    <w:rsid w:val="006F51FA"/>
    <w:rsid w:val="006F533F"/>
    <w:rsid w:val="006F5E84"/>
    <w:rsid w:val="006F6014"/>
    <w:rsid w:val="006F6A44"/>
    <w:rsid w:val="006F6C00"/>
    <w:rsid w:val="006F6E4C"/>
    <w:rsid w:val="00700CF3"/>
    <w:rsid w:val="00700E19"/>
    <w:rsid w:val="00701823"/>
    <w:rsid w:val="007018BC"/>
    <w:rsid w:val="00701C45"/>
    <w:rsid w:val="00701E1E"/>
    <w:rsid w:val="0070308F"/>
    <w:rsid w:val="00703223"/>
    <w:rsid w:val="00705252"/>
    <w:rsid w:val="00705301"/>
    <w:rsid w:val="00705E5A"/>
    <w:rsid w:val="007063F7"/>
    <w:rsid w:val="00707A5D"/>
    <w:rsid w:val="00707E85"/>
    <w:rsid w:val="007118C8"/>
    <w:rsid w:val="0071195E"/>
    <w:rsid w:val="0071257F"/>
    <w:rsid w:val="0071281E"/>
    <w:rsid w:val="00713C16"/>
    <w:rsid w:val="007151C1"/>
    <w:rsid w:val="00715C53"/>
    <w:rsid w:val="00715D29"/>
    <w:rsid w:val="00717936"/>
    <w:rsid w:val="007205D5"/>
    <w:rsid w:val="0072069D"/>
    <w:rsid w:val="0072434B"/>
    <w:rsid w:val="00725A70"/>
    <w:rsid w:val="00730061"/>
    <w:rsid w:val="00730505"/>
    <w:rsid w:val="0073245D"/>
    <w:rsid w:val="00733931"/>
    <w:rsid w:val="00734F33"/>
    <w:rsid w:val="00735110"/>
    <w:rsid w:val="00735227"/>
    <w:rsid w:val="00735329"/>
    <w:rsid w:val="007365E8"/>
    <w:rsid w:val="007416C7"/>
    <w:rsid w:val="00741B29"/>
    <w:rsid w:val="00741F03"/>
    <w:rsid w:val="0074287D"/>
    <w:rsid w:val="00743DE9"/>
    <w:rsid w:val="0074407E"/>
    <w:rsid w:val="0074435A"/>
    <w:rsid w:val="00745700"/>
    <w:rsid w:val="00747985"/>
    <w:rsid w:val="00747FF3"/>
    <w:rsid w:val="007505EB"/>
    <w:rsid w:val="00751106"/>
    <w:rsid w:val="007514F0"/>
    <w:rsid w:val="0075170C"/>
    <w:rsid w:val="00753809"/>
    <w:rsid w:val="00753E93"/>
    <w:rsid w:val="00754815"/>
    <w:rsid w:val="00754BEF"/>
    <w:rsid w:val="00755E40"/>
    <w:rsid w:val="00756C59"/>
    <w:rsid w:val="00756E3C"/>
    <w:rsid w:val="0076025D"/>
    <w:rsid w:val="00760F8F"/>
    <w:rsid w:val="00761C80"/>
    <w:rsid w:val="00761CE7"/>
    <w:rsid w:val="00762B78"/>
    <w:rsid w:val="00762C23"/>
    <w:rsid w:val="0076336C"/>
    <w:rsid w:val="007635A3"/>
    <w:rsid w:val="007636D7"/>
    <w:rsid w:val="007639B7"/>
    <w:rsid w:val="00763F67"/>
    <w:rsid w:val="007648DA"/>
    <w:rsid w:val="00764AC0"/>
    <w:rsid w:val="00764FCC"/>
    <w:rsid w:val="00765DA4"/>
    <w:rsid w:val="007678DA"/>
    <w:rsid w:val="0077180C"/>
    <w:rsid w:val="00771A11"/>
    <w:rsid w:val="00772A1C"/>
    <w:rsid w:val="00772C36"/>
    <w:rsid w:val="00774AEB"/>
    <w:rsid w:val="0077546D"/>
    <w:rsid w:val="00775C62"/>
    <w:rsid w:val="00775D92"/>
    <w:rsid w:val="00775DAC"/>
    <w:rsid w:val="00776036"/>
    <w:rsid w:val="007777CB"/>
    <w:rsid w:val="00777B77"/>
    <w:rsid w:val="0078090A"/>
    <w:rsid w:val="00781752"/>
    <w:rsid w:val="00781815"/>
    <w:rsid w:val="0078746D"/>
    <w:rsid w:val="00787A17"/>
    <w:rsid w:val="00787ACC"/>
    <w:rsid w:val="0079002F"/>
    <w:rsid w:val="007909C0"/>
    <w:rsid w:val="007909CC"/>
    <w:rsid w:val="00790E3F"/>
    <w:rsid w:val="007917B9"/>
    <w:rsid w:val="0079265C"/>
    <w:rsid w:val="00792B1C"/>
    <w:rsid w:val="00793570"/>
    <w:rsid w:val="00794D96"/>
    <w:rsid w:val="007957DB"/>
    <w:rsid w:val="00795822"/>
    <w:rsid w:val="00796347"/>
    <w:rsid w:val="00796A39"/>
    <w:rsid w:val="00797969"/>
    <w:rsid w:val="007A0C03"/>
    <w:rsid w:val="007A1142"/>
    <w:rsid w:val="007A12A3"/>
    <w:rsid w:val="007A17D8"/>
    <w:rsid w:val="007A2FF1"/>
    <w:rsid w:val="007A31CF"/>
    <w:rsid w:val="007A31D4"/>
    <w:rsid w:val="007A360D"/>
    <w:rsid w:val="007A372B"/>
    <w:rsid w:val="007A372F"/>
    <w:rsid w:val="007A438A"/>
    <w:rsid w:val="007A5C30"/>
    <w:rsid w:val="007A5CFC"/>
    <w:rsid w:val="007A5D19"/>
    <w:rsid w:val="007A6086"/>
    <w:rsid w:val="007A749A"/>
    <w:rsid w:val="007B0088"/>
    <w:rsid w:val="007B09AD"/>
    <w:rsid w:val="007B11D3"/>
    <w:rsid w:val="007B1349"/>
    <w:rsid w:val="007B328E"/>
    <w:rsid w:val="007B32CA"/>
    <w:rsid w:val="007B3490"/>
    <w:rsid w:val="007B4496"/>
    <w:rsid w:val="007B4C28"/>
    <w:rsid w:val="007B5486"/>
    <w:rsid w:val="007B5D59"/>
    <w:rsid w:val="007B5EA3"/>
    <w:rsid w:val="007B66D8"/>
    <w:rsid w:val="007B7763"/>
    <w:rsid w:val="007B77F0"/>
    <w:rsid w:val="007B78EF"/>
    <w:rsid w:val="007B7D64"/>
    <w:rsid w:val="007C01B4"/>
    <w:rsid w:val="007C042C"/>
    <w:rsid w:val="007C0487"/>
    <w:rsid w:val="007C0BE5"/>
    <w:rsid w:val="007C468D"/>
    <w:rsid w:val="007C4D38"/>
    <w:rsid w:val="007C597B"/>
    <w:rsid w:val="007C6240"/>
    <w:rsid w:val="007C63B3"/>
    <w:rsid w:val="007C6543"/>
    <w:rsid w:val="007C68DC"/>
    <w:rsid w:val="007D03E6"/>
    <w:rsid w:val="007D0E83"/>
    <w:rsid w:val="007D241B"/>
    <w:rsid w:val="007D282D"/>
    <w:rsid w:val="007D2EEA"/>
    <w:rsid w:val="007D3D27"/>
    <w:rsid w:val="007D3E28"/>
    <w:rsid w:val="007D3E8E"/>
    <w:rsid w:val="007D40FE"/>
    <w:rsid w:val="007D4E1A"/>
    <w:rsid w:val="007E0447"/>
    <w:rsid w:val="007E080F"/>
    <w:rsid w:val="007E0F58"/>
    <w:rsid w:val="007E1552"/>
    <w:rsid w:val="007E173D"/>
    <w:rsid w:val="007E22A3"/>
    <w:rsid w:val="007E316A"/>
    <w:rsid w:val="007E340D"/>
    <w:rsid w:val="007E4084"/>
    <w:rsid w:val="007E4FD2"/>
    <w:rsid w:val="007E5553"/>
    <w:rsid w:val="007E6E88"/>
    <w:rsid w:val="007F0257"/>
    <w:rsid w:val="007F0949"/>
    <w:rsid w:val="007F207F"/>
    <w:rsid w:val="007F2598"/>
    <w:rsid w:val="007F2ABA"/>
    <w:rsid w:val="007F2EC1"/>
    <w:rsid w:val="007F3C16"/>
    <w:rsid w:val="007F4ADC"/>
    <w:rsid w:val="007F4F67"/>
    <w:rsid w:val="007F7848"/>
    <w:rsid w:val="008005B2"/>
    <w:rsid w:val="00800D89"/>
    <w:rsid w:val="008031FD"/>
    <w:rsid w:val="00803AA7"/>
    <w:rsid w:val="00804456"/>
    <w:rsid w:val="00804B56"/>
    <w:rsid w:val="00804BDA"/>
    <w:rsid w:val="00805450"/>
    <w:rsid w:val="00805CBB"/>
    <w:rsid w:val="00807113"/>
    <w:rsid w:val="008103B0"/>
    <w:rsid w:val="00810AD5"/>
    <w:rsid w:val="00811B26"/>
    <w:rsid w:val="00811EEC"/>
    <w:rsid w:val="00812766"/>
    <w:rsid w:val="00812B73"/>
    <w:rsid w:val="008130F0"/>
    <w:rsid w:val="008143EA"/>
    <w:rsid w:val="00814EA0"/>
    <w:rsid w:val="00814F3B"/>
    <w:rsid w:val="00815301"/>
    <w:rsid w:val="00815678"/>
    <w:rsid w:val="00815728"/>
    <w:rsid w:val="00815C05"/>
    <w:rsid w:val="00815DB7"/>
    <w:rsid w:val="008162C9"/>
    <w:rsid w:val="008172AF"/>
    <w:rsid w:val="008174E5"/>
    <w:rsid w:val="00817E8B"/>
    <w:rsid w:val="008200B7"/>
    <w:rsid w:val="008207A4"/>
    <w:rsid w:val="00820921"/>
    <w:rsid w:val="00820CA3"/>
    <w:rsid w:val="00821120"/>
    <w:rsid w:val="0082165A"/>
    <w:rsid w:val="008217BC"/>
    <w:rsid w:val="008219E3"/>
    <w:rsid w:val="00821F74"/>
    <w:rsid w:val="00822061"/>
    <w:rsid w:val="00822936"/>
    <w:rsid w:val="00822F59"/>
    <w:rsid w:val="008239C9"/>
    <w:rsid w:val="00824E80"/>
    <w:rsid w:val="0082530E"/>
    <w:rsid w:val="008260FE"/>
    <w:rsid w:val="00826176"/>
    <w:rsid w:val="008268A7"/>
    <w:rsid w:val="00826F73"/>
    <w:rsid w:val="00827DBA"/>
    <w:rsid w:val="00827ED2"/>
    <w:rsid w:val="00831096"/>
    <w:rsid w:val="00831449"/>
    <w:rsid w:val="00831825"/>
    <w:rsid w:val="00831BFD"/>
    <w:rsid w:val="00833C7E"/>
    <w:rsid w:val="00834494"/>
    <w:rsid w:val="00836A18"/>
    <w:rsid w:val="008377C4"/>
    <w:rsid w:val="00837812"/>
    <w:rsid w:val="0084070D"/>
    <w:rsid w:val="00840B55"/>
    <w:rsid w:val="00840DEC"/>
    <w:rsid w:val="00841556"/>
    <w:rsid w:val="00841DC3"/>
    <w:rsid w:val="0084279A"/>
    <w:rsid w:val="00842BB3"/>
    <w:rsid w:val="0084392E"/>
    <w:rsid w:val="00843D79"/>
    <w:rsid w:val="0084484D"/>
    <w:rsid w:val="008469DA"/>
    <w:rsid w:val="008537B8"/>
    <w:rsid w:val="00855345"/>
    <w:rsid w:val="0085568C"/>
    <w:rsid w:val="00855991"/>
    <w:rsid w:val="008559A8"/>
    <w:rsid w:val="00855DD2"/>
    <w:rsid w:val="00856578"/>
    <w:rsid w:val="00857386"/>
    <w:rsid w:val="00857C4E"/>
    <w:rsid w:val="008607B6"/>
    <w:rsid w:val="00860B1A"/>
    <w:rsid w:val="00860FCE"/>
    <w:rsid w:val="008618C1"/>
    <w:rsid w:val="00861FE1"/>
    <w:rsid w:val="00862484"/>
    <w:rsid w:val="00862850"/>
    <w:rsid w:val="00862F5F"/>
    <w:rsid w:val="00862FBD"/>
    <w:rsid w:val="008634F4"/>
    <w:rsid w:val="008638B9"/>
    <w:rsid w:val="00864701"/>
    <w:rsid w:val="00865C18"/>
    <w:rsid w:val="00866074"/>
    <w:rsid w:val="008715CB"/>
    <w:rsid w:val="00871FDD"/>
    <w:rsid w:val="00872290"/>
    <w:rsid w:val="00872B93"/>
    <w:rsid w:val="0087315E"/>
    <w:rsid w:val="00874280"/>
    <w:rsid w:val="0087466A"/>
    <w:rsid w:val="008746EA"/>
    <w:rsid w:val="00874798"/>
    <w:rsid w:val="00875AE0"/>
    <w:rsid w:val="00876668"/>
    <w:rsid w:val="0087676A"/>
    <w:rsid w:val="00876D73"/>
    <w:rsid w:val="00876DA8"/>
    <w:rsid w:val="00877AA2"/>
    <w:rsid w:val="00881185"/>
    <w:rsid w:val="0088165E"/>
    <w:rsid w:val="00881F74"/>
    <w:rsid w:val="00882244"/>
    <w:rsid w:val="00883F39"/>
    <w:rsid w:val="0088475B"/>
    <w:rsid w:val="008848B8"/>
    <w:rsid w:val="00884BD2"/>
    <w:rsid w:val="00885C34"/>
    <w:rsid w:val="00885E6D"/>
    <w:rsid w:val="008865DE"/>
    <w:rsid w:val="00886A23"/>
    <w:rsid w:val="008872C8"/>
    <w:rsid w:val="008872E0"/>
    <w:rsid w:val="00890033"/>
    <w:rsid w:val="008906C2"/>
    <w:rsid w:val="00890C39"/>
    <w:rsid w:val="0089170F"/>
    <w:rsid w:val="00891C08"/>
    <w:rsid w:val="008920F7"/>
    <w:rsid w:val="00892159"/>
    <w:rsid w:val="008935F7"/>
    <w:rsid w:val="0089526D"/>
    <w:rsid w:val="00895A2E"/>
    <w:rsid w:val="00896153"/>
    <w:rsid w:val="00896482"/>
    <w:rsid w:val="00897D89"/>
    <w:rsid w:val="008A1840"/>
    <w:rsid w:val="008A2178"/>
    <w:rsid w:val="008A28FC"/>
    <w:rsid w:val="008A4558"/>
    <w:rsid w:val="008A602F"/>
    <w:rsid w:val="008A624A"/>
    <w:rsid w:val="008A655B"/>
    <w:rsid w:val="008A6A85"/>
    <w:rsid w:val="008A74CB"/>
    <w:rsid w:val="008B0FC6"/>
    <w:rsid w:val="008B1F4D"/>
    <w:rsid w:val="008B1F97"/>
    <w:rsid w:val="008B22B9"/>
    <w:rsid w:val="008B2F19"/>
    <w:rsid w:val="008B31D1"/>
    <w:rsid w:val="008B348A"/>
    <w:rsid w:val="008B36B5"/>
    <w:rsid w:val="008B389D"/>
    <w:rsid w:val="008B3A7F"/>
    <w:rsid w:val="008B3DC1"/>
    <w:rsid w:val="008B3E3B"/>
    <w:rsid w:val="008B49FB"/>
    <w:rsid w:val="008B4B03"/>
    <w:rsid w:val="008B505D"/>
    <w:rsid w:val="008B5101"/>
    <w:rsid w:val="008B658F"/>
    <w:rsid w:val="008B6840"/>
    <w:rsid w:val="008B7096"/>
    <w:rsid w:val="008B7D3C"/>
    <w:rsid w:val="008C0A0E"/>
    <w:rsid w:val="008C0F0C"/>
    <w:rsid w:val="008C1388"/>
    <w:rsid w:val="008C187F"/>
    <w:rsid w:val="008C19BE"/>
    <w:rsid w:val="008C2C61"/>
    <w:rsid w:val="008C3518"/>
    <w:rsid w:val="008C359F"/>
    <w:rsid w:val="008C3EA6"/>
    <w:rsid w:val="008C4038"/>
    <w:rsid w:val="008C467F"/>
    <w:rsid w:val="008C4C33"/>
    <w:rsid w:val="008C507E"/>
    <w:rsid w:val="008C5AFE"/>
    <w:rsid w:val="008C5EE3"/>
    <w:rsid w:val="008C6D7A"/>
    <w:rsid w:val="008C7047"/>
    <w:rsid w:val="008C79CF"/>
    <w:rsid w:val="008C7E30"/>
    <w:rsid w:val="008D0A91"/>
    <w:rsid w:val="008D0ACD"/>
    <w:rsid w:val="008D0B63"/>
    <w:rsid w:val="008D0F8E"/>
    <w:rsid w:val="008D2B1F"/>
    <w:rsid w:val="008D2B5D"/>
    <w:rsid w:val="008D2C4F"/>
    <w:rsid w:val="008D2E10"/>
    <w:rsid w:val="008D56C1"/>
    <w:rsid w:val="008D56E1"/>
    <w:rsid w:val="008D596B"/>
    <w:rsid w:val="008D5A0B"/>
    <w:rsid w:val="008D68D6"/>
    <w:rsid w:val="008D7752"/>
    <w:rsid w:val="008E2173"/>
    <w:rsid w:val="008E2305"/>
    <w:rsid w:val="008E255F"/>
    <w:rsid w:val="008E37C7"/>
    <w:rsid w:val="008E3963"/>
    <w:rsid w:val="008E4DFD"/>
    <w:rsid w:val="008E4E28"/>
    <w:rsid w:val="008E676B"/>
    <w:rsid w:val="008E6B65"/>
    <w:rsid w:val="008E72F7"/>
    <w:rsid w:val="008E76B3"/>
    <w:rsid w:val="008E79AC"/>
    <w:rsid w:val="008E7A42"/>
    <w:rsid w:val="008F040C"/>
    <w:rsid w:val="008F044F"/>
    <w:rsid w:val="008F124F"/>
    <w:rsid w:val="008F14EB"/>
    <w:rsid w:val="008F1E2D"/>
    <w:rsid w:val="008F269E"/>
    <w:rsid w:val="008F3313"/>
    <w:rsid w:val="008F5C28"/>
    <w:rsid w:val="008F7262"/>
    <w:rsid w:val="008F7960"/>
    <w:rsid w:val="008F7ACC"/>
    <w:rsid w:val="008F7BE6"/>
    <w:rsid w:val="00900CDE"/>
    <w:rsid w:val="00901AB5"/>
    <w:rsid w:val="00901D14"/>
    <w:rsid w:val="00901D59"/>
    <w:rsid w:val="00902DBA"/>
    <w:rsid w:val="00902EFF"/>
    <w:rsid w:val="00903294"/>
    <w:rsid w:val="009046BF"/>
    <w:rsid w:val="0090565E"/>
    <w:rsid w:val="00905A87"/>
    <w:rsid w:val="00905F02"/>
    <w:rsid w:val="00906AA4"/>
    <w:rsid w:val="00906EFA"/>
    <w:rsid w:val="00907161"/>
    <w:rsid w:val="00910584"/>
    <w:rsid w:val="009120B0"/>
    <w:rsid w:val="009120D6"/>
    <w:rsid w:val="009121BD"/>
    <w:rsid w:val="0091354C"/>
    <w:rsid w:val="00913EF3"/>
    <w:rsid w:val="0091451A"/>
    <w:rsid w:val="00914B0A"/>
    <w:rsid w:val="009155F8"/>
    <w:rsid w:val="009157E2"/>
    <w:rsid w:val="00916372"/>
    <w:rsid w:val="00916457"/>
    <w:rsid w:val="009168F3"/>
    <w:rsid w:val="00916D11"/>
    <w:rsid w:val="009171A3"/>
    <w:rsid w:val="00920AD6"/>
    <w:rsid w:val="009212EB"/>
    <w:rsid w:val="0092136C"/>
    <w:rsid w:val="00921C3D"/>
    <w:rsid w:val="00922BE1"/>
    <w:rsid w:val="009254D5"/>
    <w:rsid w:val="00925809"/>
    <w:rsid w:val="009261C2"/>
    <w:rsid w:val="00926247"/>
    <w:rsid w:val="00927FF3"/>
    <w:rsid w:val="0093033A"/>
    <w:rsid w:val="009313B6"/>
    <w:rsid w:val="009316CE"/>
    <w:rsid w:val="00931CFE"/>
    <w:rsid w:val="00932124"/>
    <w:rsid w:val="00932BCE"/>
    <w:rsid w:val="00933061"/>
    <w:rsid w:val="009334A2"/>
    <w:rsid w:val="00933CFD"/>
    <w:rsid w:val="009348AF"/>
    <w:rsid w:val="009355BA"/>
    <w:rsid w:val="009364F8"/>
    <w:rsid w:val="00936F54"/>
    <w:rsid w:val="0093700A"/>
    <w:rsid w:val="00937427"/>
    <w:rsid w:val="009378A8"/>
    <w:rsid w:val="00940321"/>
    <w:rsid w:val="0094083C"/>
    <w:rsid w:val="00941623"/>
    <w:rsid w:val="00941667"/>
    <w:rsid w:val="00941F0E"/>
    <w:rsid w:val="00942CFC"/>
    <w:rsid w:val="00942F5C"/>
    <w:rsid w:val="00942FB8"/>
    <w:rsid w:val="009437A0"/>
    <w:rsid w:val="0094495E"/>
    <w:rsid w:val="00946005"/>
    <w:rsid w:val="009461FB"/>
    <w:rsid w:val="00946C6A"/>
    <w:rsid w:val="00946DF8"/>
    <w:rsid w:val="009476F2"/>
    <w:rsid w:val="009478CE"/>
    <w:rsid w:val="009479D3"/>
    <w:rsid w:val="009509F6"/>
    <w:rsid w:val="00950EDC"/>
    <w:rsid w:val="009522AD"/>
    <w:rsid w:val="00952B29"/>
    <w:rsid w:val="0095541F"/>
    <w:rsid w:val="00955E45"/>
    <w:rsid w:val="0095612F"/>
    <w:rsid w:val="009563DB"/>
    <w:rsid w:val="009576CC"/>
    <w:rsid w:val="0096026B"/>
    <w:rsid w:val="009602AE"/>
    <w:rsid w:val="009617E5"/>
    <w:rsid w:val="00962BD5"/>
    <w:rsid w:val="00963853"/>
    <w:rsid w:val="00963AD2"/>
    <w:rsid w:val="00965183"/>
    <w:rsid w:val="00965D7D"/>
    <w:rsid w:val="009670B2"/>
    <w:rsid w:val="00967F1F"/>
    <w:rsid w:val="00970B28"/>
    <w:rsid w:val="00971136"/>
    <w:rsid w:val="00971518"/>
    <w:rsid w:val="0097169B"/>
    <w:rsid w:val="009722CC"/>
    <w:rsid w:val="009727E0"/>
    <w:rsid w:val="00973E3C"/>
    <w:rsid w:val="00974D32"/>
    <w:rsid w:val="00975254"/>
    <w:rsid w:val="00975268"/>
    <w:rsid w:val="009758AF"/>
    <w:rsid w:val="009763B6"/>
    <w:rsid w:val="00976F88"/>
    <w:rsid w:val="00977261"/>
    <w:rsid w:val="0097752A"/>
    <w:rsid w:val="00980268"/>
    <w:rsid w:val="00980ECB"/>
    <w:rsid w:val="00981A0D"/>
    <w:rsid w:val="00982DE4"/>
    <w:rsid w:val="00983567"/>
    <w:rsid w:val="009835C6"/>
    <w:rsid w:val="009849C9"/>
    <w:rsid w:val="00985A2D"/>
    <w:rsid w:val="0098722F"/>
    <w:rsid w:val="00990DB5"/>
    <w:rsid w:val="00991776"/>
    <w:rsid w:val="0099240C"/>
    <w:rsid w:val="00993016"/>
    <w:rsid w:val="009932AA"/>
    <w:rsid w:val="0099376C"/>
    <w:rsid w:val="009937F2"/>
    <w:rsid w:val="00993C6E"/>
    <w:rsid w:val="009943EB"/>
    <w:rsid w:val="009954DB"/>
    <w:rsid w:val="00995AF2"/>
    <w:rsid w:val="009962D7"/>
    <w:rsid w:val="0099755A"/>
    <w:rsid w:val="009A0CC3"/>
    <w:rsid w:val="009A0EC5"/>
    <w:rsid w:val="009A16D1"/>
    <w:rsid w:val="009A2B6E"/>
    <w:rsid w:val="009A47DE"/>
    <w:rsid w:val="009A497F"/>
    <w:rsid w:val="009A49AE"/>
    <w:rsid w:val="009A4E4E"/>
    <w:rsid w:val="009A5304"/>
    <w:rsid w:val="009A6D0A"/>
    <w:rsid w:val="009A7089"/>
    <w:rsid w:val="009A7C6F"/>
    <w:rsid w:val="009B0257"/>
    <w:rsid w:val="009B03AA"/>
    <w:rsid w:val="009B0808"/>
    <w:rsid w:val="009B0902"/>
    <w:rsid w:val="009B19D2"/>
    <w:rsid w:val="009B1A9F"/>
    <w:rsid w:val="009B277F"/>
    <w:rsid w:val="009B2AEF"/>
    <w:rsid w:val="009B3C8E"/>
    <w:rsid w:val="009B5F9B"/>
    <w:rsid w:val="009B634B"/>
    <w:rsid w:val="009B69DB"/>
    <w:rsid w:val="009B6BB6"/>
    <w:rsid w:val="009B7073"/>
    <w:rsid w:val="009C0031"/>
    <w:rsid w:val="009C0E00"/>
    <w:rsid w:val="009C157E"/>
    <w:rsid w:val="009C1F62"/>
    <w:rsid w:val="009C2B2B"/>
    <w:rsid w:val="009C2B82"/>
    <w:rsid w:val="009C3572"/>
    <w:rsid w:val="009C378E"/>
    <w:rsid w:val="009C3D54"/>
    <w:rsid w:val="009C4BAE"/>
    <w:rsid w:val="009C4FE5"/>
    <w:rsid w:val="009C574E"/>
    <w:rsid w:val="009C6378"/>
    <w:rsid w:val="009C720D"/>
    <w:rsid w:val="009C76DC"/>
    <w:rsid w:val="009C7A38"/>
    <w:rsid w:val="009D03E3"/>
    <w:rsid w:val="009D0FC2"/>
    <w:rsid w:val="009D1570"/>
    <w:rsid w:val="009D2D85"/>
    <w:rsid w:val="009D2E3B"/>
    <w:rsid w:val="009D2FC4"/>
    <w:rsid w:val="009D2FDB"/>
    <w:rsid w:val="009D31A2"/>
    <w:rsid w:val="009D4275"/>
    <w:rsid w:val="009D44EB"/>
    <w:rsid w:val="009D4E1F"/>
    <w:rsid w:val="009D4E65"/>
    <w:rsid w:val="009D5E6D"/>
    <w:rsid w:val="009D607D"/>
    <w:rsid w:val="009D782B"/>
    <w:rsid w:val="009D7856"/>
    <w:rsid w:val="009D7880"/>
    <w:rsid w:val="009D7D5B"/>
    <w:rsid w:val="009E01EB"/>
    <w:rsid w:val="009E0E39"/>
    <w:rsid w:val="009E11A2"/>
    <w:rsid w:val="009E1639"/>
    <w:rsid w:val="009E2391"/>
    <w:rsid w:val="009E2ABB"/>
    <w:rsid w:val="009E2C5B"/>
    <w:rsid w:val="009E2D00"/>
    <w:rsid w:val="009E386B"/>
    <w:rsid w:val="009E62CA"/>
    <w:rsid w:val="009E639F"/>
    <w:rsid w:val="009E69F2"/>
    <w:rsid w:val="009E6D85"/>
    <w:rsid w:val="009E7445"/>
    <w:rsid w:val="009F020F"/>
    <w:rsid w:val="009F0678"/>
    <w:rsid w:val="009F1606"/>
    <w:rsid w:val="009F1824"/>
    <w:rsid w:val="009F1AA7"/>
    <w:rsid w:val="009F1AE2"/>
    <w:rsid w:val="009F1E5D"/>
    <w:rsid w:val="009F2146"/>
    <w:rsid w:val="009F215E"/>
    <w:rsid w:val="009F2345"/>
    <w:rsid w:val="009F3A59"/>
    <w:rsid w:val="009F3E82"/>
    <w:rsid w:val="009F3FB9"/>
    <w:rsid w:val="009F3FE0"/>
    <w:rsid w:val="009F42B0"/>
    <w:rsid w:val="009F52AC"/>
    <w:rsid w:val="009F5634"/>
    <w:rsid w:val="009F6821"/>
    <w:rsid w:val="009F79FE"/>
    <w:rsid w:val="009F7CA2"/>
    <w:rsid w:val="00A015CF"/>
    <w:rsid w:val="00A01DCE"/>
    <w:rsid w:val="00A027D6"/>
    <w:rsid w:val="00A0322B"/>
    <w:rsid w:val="00A03E63"/>
    <w:rsid w:val="00A05501"/>
    <w:rsid w:val="00A05670"/>
    <w:rsid w:val="00A05F71"/>
    <w:rsid w:val="00A077CF"/>
    <w:rsid w:val="00A11B84"/>
    <w:rsid w:val="00A11CBB"/>
    <w:rsid w:val="00A12A49"/>
    <w:rsid w:val="00A12EA7"/>
    <w:rsid w:val="00A12F32"/>
    <w:rsid w:val="00A12F63"/>
    <w:rsid w:val="00A131E4"/>
    <w:rsid w:val="00A132A2"/>
    <w:rsid w:val="00A13B80"/>
    <w:rsid w:val="00A14373"/>
    <w:rsid w:val="00A152F9"/>
    <w:rsid w:val="00A1607B"/>
    <w:rsid w:val="00A16531"/>
    <w:rsid w:val="00A174EA"/>
    <w:rsid w:val="00A174F8"/>
    <w:rsid w:val="00A20679"/>
    <w:rsid w:val="00A20CE1"/>
    <w:rsid w:val="00A215F9"/>
    <w:rsid w:val="00A21D8D"/>
    <w:rsid w:val="00A22392"/>
    <w:rsid w:val="00A22732"/>
    <w:rsid w:val="00A228FC"/>
    <w:rsid w:val="00A22C98"/>
    <w:rsid w:val="00A23541"/>
    <w:rsid w:val="00A2518B"/>
    <w:rsid w:val="00A25834"/>
    <w:rsid w:val="00A25C3D"/>
    <w:rsid w:val="00A25F36"/>
    <w:rsid w:val="00A313F2"/>
    <w:rsid w:val="00A3298B"/>
    <w:rsid w:val="00A32D47"/>
    <w:rsid w:val="00A33326"/>
    <w:rsid w:val="00A33460"/>
    <w:rsid w:val="00A339FA"/>
    <w:rsid w:val="00A3412C"/>
    <w:rsid w:val="00A35F82"/>
    <w:rsid w:val="00A37D4B"/>
    <w:rsid w:val="00A37DDB"/>
    <w:rsid w:val="00A40B8A"/>
    <w:rsid w:val="00A40E68"/>
    <w:rsid w:val="00A417C2"/>
    <w:rsid w:val="00A42F09"/>
    <w:rsid w:val="00A43280"/>
    <w:rsid w:val="00A4342C"/>
    <w:rsid w:val="00A43FC9"/>
    <w:rsid w:val="00A4480A"/>
    <w:rsid w:val="00A44C7F"/>
    <w:rsid w:val="00A452A0"/>
    <w:rsid w:val="00A4595A"/>
    <w:rsid w:val="00A4653F"/>
    <w:rsid w:val="00A46DE3"/>
    <w:rsid w:val="00A4728B"/>
    <w:rsid w:val="00A47DE3"/>
    <w:rsid w:val="00A47F2B"/>
    <w:rsid w:val="00A51088"/>
    <w:rsid w:val="00A51A9F"/>
    <w:rsid w:val="00A51EA7"/>
    <w:rsid w:val="00A52314"/>
    <w:rsid w:val="00A52399"/>
    <w:rsid w:val="00A5257A"/>
    <w:rsid w:val="00A528AC"/>
    <w:rsid w:val="00A52D54"/>
    <w:rsid w:val="00A533AA"/>
    <w:rsid w:val="00A54210"/>
    <w:rsid w:val="00A542E7"/>
    <w:rsid w:val="00A5442F"/>
    <w:rsid w:val="00A54A55"/>
    <w:rsid w:val="00A553D7"/>
    <w:rsid w:val="00A55FB2"/>
    <w:rsid w:val="00A56084"/>
    <w:rsid w:val="00A56F16"/>
    <w:rsid w:val="00A576E6"/>
    <w:rsid w:val="00A576F3"/>
    <w:rsid w:val="00A5792A"/>
    <w:rsid w:val="00A57DA1"/>
    <w:rsid w:val="00A60F30"/>
    <w:rsid w:val="00A625EC"/>
    <w:rsid w:val="00A62601"/>
    <w:rsid w:val="00A62F1F"/>
    <w:rsid w:val="00A6461B"/>
    <w:rsid w:val="00A64F74"/>
    <w:rsid w:val="00A64FBD"/>
    <w:rsid w:val="00A65655"/>
    <w:rsid w:val="00A661E2"/>
    <w:rsid w:val="00A662E0"/>
    <w:rsid w:val="00A67C38"/>
    <w:rsid w:val="00A67EC1"/>
    <w:rsid w:val="00A70631"/>
    <w:rsid w:val="00A711DE"/>
    <w:rsid w:val="00A72356"/>
    <w:rsid w:val="00A729F7"/>
    <w:rsid w:val="00A7306C"/>
    <w:rsid w:val="00A73294"/>
    <w:rsid w:val="00A75701"/>
    <w:rsid w:val="00A763F0"/>
    <w:rsid w:val="00A768A7"/>
    <w:rsid w:val="00A76D04"/>
    <w:rsid w:val="00A76DD9"/>
    <w:rsid w:val="00A76FA5"/>
    <w:rsid w:val="00A7728A"/>
    <w:rsid w:val="00A77B15"/>
    <w:rsid w:val="00A80E1E"/>
    <w:rsid w:val="00A81C8F"/>
    <w:rsid w:val="00A828BB"/>
    <w:rsid w:val="00A829B1"/>
    <w:rsid w:val="00A834C5"/>
    <w:rsid w:val="00A83AF5"/>
    <w:rsid w:val="00A83C50"/>
    <w:rsid w:val="00A8439F"/>
    <w:rsid w:val="00A8497D"/>
    <w:rsid w:val="00A84C75"/>
    <w:rsid w:val="00A84EDD"/>
    <w:rsid w:val="00A85861"/>
    <w:rsid w:val="00A859A0"/>
    <w:rsid w:val="00A86109"/>
    <w:rsid w:val="00A87B35"/>
    <w:rsid w:val="00A925D5"/>
    <w:rsid w:val="00A9336D"/>
    <w:rsid w:val="00A93530"/>
    <w:rsid w:val="00A935CE"/>
    <w:rsid w:val="00A9555C"/>
    <w:rsid w:val="00A95F32"/>
    <w:rsid w:val="00A96210"/>
    <w:rsid w:val="00A964AE"/>
    <w:rsid w:val="00A968AD"/>
    <w:rsid w:val="00A97A6D"/>
    <w:rsid w:val="00AA0B3F"/>
    <w:rsid w:val="00AA0EC9"/>
    <w:rsid w:val="00AA1228"/>
    <w:rsid w:val="00AA1B0B"/>
    <w:rsid w:val="00AA3CD7"/>
    <w:rsid w:val="00AA5DAF"/>
    <w:rsid w:val="00AA643C"/>
    <w:rsid w:val="00AA7033"/>
    <w:rsid w:val="00AA714C"/>
    <w:rsid w:val="00AA7389"/>
    <w:rsid w:val="00AB1127"/>
    <w:rsid w:val="00AB18D8"/>
    <w:rsid w:val="00AB2A08"/>
    <w:rsid w:val="00AB2A78"/>
    <w:rsid w:val="00AB37C9"/>
    <w:rsid w:val="00AB41B4"/>
    <w:rsid w:val="00AB485B"/>
    <w:rsid w:val="00AB6C0F"/>
    <w:rsid w:val="00AB6D83"/>
    <w:rsid w:val="00AB73CB"/>
    <w:rsid w:val="00AB7B41"/>
    <w:rsid w:val="00AC0E3E"/>
    <w:rsid w:val="00AC1519"/>
    <w:rsid w:val="00AC2036"/>
    <w:rsid w:val="00AC2895"/>
    <w:rsid w:val="00AC29F9"/>
    <w:rsid w:val="00AC354E"/>
    <w:rsid w:val="00AC3AA7"/>
    <w:rsid w:val="00AC452E"/>
    <w:rsid w:val="00AC48F7"/>
    <w:rsid w:val="00AC650C"/>
    <w:rsid w:val="00AC7394"/>
    <w:rsid w:val="00AC7E0B"/>
    <w:rsid w:val="00AD25EB"/>
    <w:rsid w:val="00AD2CCA"/>
    <w:rsid w:val="00AD3894"/>
    <w:rsid w:val="00AD3FD7"/>
    <w:rsid w:val="00AD4E21"/>
    <w:rsid w:val="00AD5D68"/>
    <w:rsid w:val="00AD5F4F"/>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5257"/>
    <w:rsid w:val="00AE596F"/>
    <w:rsid w:val="00AE5CD2"/>
    <w:rsid w:val="00AE62BC"/>
    <w:rsid w:val="00AE6EB9"/>
    <w:rsid w:val="00AE72B5"/>
    <w:rsid w:val="00AE78D9"/>
    <w:rsid w:val="00AE7D05"/>
    <w:rsid w:val="00AF0109"/>
    <w:rsid w:val="00AF230A"/>
    <w:rsid w:val="00AF2AE1"/>
    <w:rsid w:val="00AF3376"/>
    <w:rsid w:val="00AF4163"/>
    <w:rsid w:val="00AF4A29"/>
    <w:rsid w:val="00AF581F"/>
    <w:rsid w:val="00AF5AAB"/>
    <w:rsid w:val="00AF65C6"/>
    <w:rsid w:val="00AF679B"/>
    <w:rsid w:val="00B000BB"/>
    <w:rsid w:val="00B0066B"/>
    <w:rsid w:val="00B01A29"/>
    <w:rsid w:val="00B01D24"/>
    <w:rsid w:val="00B02B21"/>
    <w:rsid w:val="00B049C5"/>
    <w:rsid w:val="00B1126C"/>
    <w:rsid w:val="00B119FD"/>
    <w:rsid w:val="00B124A9"/>
    <w:rsid w:val="00B12B56"/>
    <w:rsid w:val="00B13103"/>
    <w:rsid w:val="00B16295"/>
    <w:rsid w:val="00B1683C"/>
    <w:rsid w:val="00B16F33"/>
    <w:rsid w:val="00B20ABB"/>
    <w:rsid w:val="00B21868"/>
    <w:rsid w:val="00B227DB"/>
    <w:rsid w:val="00B238AA"/>
    <w:rsid w:val="00B23ADF"/>
    <w:rsid w:val="00B24786"/>
    <w:rsid w:val="00B248D8"/>
    <w:rsid w:val="00B253B8"/>
    <w:rsid w:val="00B26B0C"/>
    <w:rsid w:val="00B27077"/>
    <w:rsid w:val="00B270B4"/>
    <w:rsid w:val="00B27526"/>
    <w:rsid w:val="00B27D67"/>
    <w:rsid w:val="00B300B7"/>
    <w:rsid w:val="00B32D6F"/>
    <w:rsid w:val="00B32DF5"/>
    <w:rsid w:val="00B3317C"/>
    <w:rsid w:val="00B336BD"/>
    <w:rsid w:val="00B339C2"/>
    <w:rsid w:val="00B343EE"/>
    <w:rsid w:val="00B35383"/>
    <w:rsid w:val="00B354D5"/>
    <w:rsid w:val="00B3575B"/>
    <w:rsid w:val="00B359C6"/>
    <w:rsid w:val="00B35B5B"/>
    <w:rsid w:val="00B36015"/>
    <w:rsid w:val="00B363CD"/>
    <w:rsid w:val="00B36557"/>
    <w:rsid w:val="00B3692E"/>
    <w:rsid w:val="00B36A37"/>
    <w:rsid w:val="00B40A18"/>
    <w:rsid w:val="00B40E74"/>
    <w:rsid w:val="00B42B17"/>
    <w:rsid w:val="00B42D37"/>
    <w:rsid w:val="00B43BD3"/>
    <w:rsid w:val="00B443DF"/>
    <w:rsid w:val="00B45110"/>
    <w:rsid w:val="00B461D4"/>
    <w:rsid w:val="00B466C6"/>
    <w:rsid w:val="00B477BA"/>
    <w:rsid w:val="00B47D1F"/>
    <w:rsid w:val="00B500D1"/>
    <w:rsid w:val="00B518E8"/>
    <w:rsid w:val="00B51BED"/>
    <w:rsid w:val="00B52851"/>
    <w:rsid w:val="00B52B21"/>
    <w:rsid w:val="00B52EB6"/>
    <w:rsid w:val="00B53506"/>
    <w:rsid w:val="00B53D92"/>
    <w:rsid w:val="00B53F5F"/>
    <w:rsid w:val="00B546DC"/>
    <w:rsid w:val="00B54D15"/>
    <w:rsid w:val="00B5517D"/>
    <w:rsid w:val="00B55F1B"/>
    <w:rsid w:val="00B566CA"/>
    <w:rsid w:val="00B57543"/>
    <w:rsid w:val="00B57AF8"/>
    <w:rsid w:val="00B61114"/>
    <w:rsid w:val="00B61BE6"/>
    <w:rsid w:val="00B62217"/>
    <w:rsid w:val="00B64E39"/>
    <w:rsid w:val="00B65358"/>
    <w:rsid w:val="00B653CF"/>
    <w:rsid w:val="00B66761"/>
    <w:rsid w:val="00B66EBB"/>
    <w:rsid w:val="00B67208"/>
    <w:rsid w:val="00B67222"/>
    <w:rsid w:val="00B7147C"/>
    <w:rsid w:val="00B7248C"/>
    <w:rsid w:val="00B72E95"/>
    <w:rsid w:val="00B73F14"/>
    <w:rsid w:val="00B756D8"/>
    <w:rsid w:val="00B75FF1"/>
    <w:rsid w:val="00B766B4"/>
    <w:rsid w:val="00B77288"/>
    <w:rsid w:val="00B773A2"/>
    <w:rsid w:val="00B77451"/>
    <w:rsid w:val="00B7755C"/>
    <w:rsid w:val="00B80373"/>
    <w:rsid w:val="00B81144"/>
    <w:rsid w:val="00B812B4"/>
    <w:rsid w:val="00B82240"/>
    <w:rsid w:val="00B8270E"/>
    <w:rsid w:val="00B831D0"/>
    <w:rsid w:val="00B83254"/>
    <w:rsid w:val="00B8388C"/>
    <w:rsid w:val="00B847CE"/>
    <w:rsid w:val="00B85A83"/>
    <w:rsid w:val="00B85E6D"/>
    <w:rsid w:val="00B86441"/>
    <w:rsid w:val="00B878DC"/>
    <w:rsid w:val="00B87E49"/>
    <w:rsid w:val="00B9044B"/>
    <w:rsid w:val="00B9051C"/>
    <w:rsid w:val="00B92F34"/>
    <w:rsid w:val="00B93897"/>
    <w:rsid w:val="00B93C67"/>
    <w:rsid w:val="00B93EA4"/>
    <w:rsid w:val="00B9403D"/>
    <w:rsid w:val="00B94295"/>
    <w:rsid w:val="00B94A9D"/>
    <w:rsid w:val="00B953DE"/>
    <w:rsid w:val="00B96240"/>
    <w:rsid w:val="00B96397"/>
    <w:rsid w:val="00B964C3"/>
    <w:rsid w:val="00B97479"/>
    <w:rsid w:val="00BA0A4F"/>
    <w:rsid w:val="00BA0CB6"/>
    <w:rsid w:val="00BA1584"/>
    <w:rsid w:val="00BA22EC"/>
    <w:rsid w:val="00BA3B62"/>
    <w:rsid w:val="00BA3C16"/>
    <w:rsid w:val="00BA480D"/>
    <w:rsid w:val="00BA4D34"/>
    <w:rsid w:val="00BA6E4C"/>
    <w:rsid w:val="00BA79B6"/>
    <w:rsid w:val="00BB134C"/>
    <w:rsid w:val="00BB1861"/>
    <w:rsid w:val="00BB1F47"/>
    <w:rsid w:val="00BB3D0A"/>
    <w:rsid w:val="00BB3E72"/>
    <w:rsid w:val="00BB470A"/>
    <w:rsid w:val="00BB4CBE"/>
    <w:rsid w:val="00BB5C4F"/>
    <w:rsid w:val="00BB5EB0"/>
    <w:rsid w:val="00BB5EDF"/>
    <w:rsid w:val="00BB676A"/>
    <w:rsid w:val="00BB7586"/>
    <w:rsid w:val="00BB7C33"/>
    <w:rsid w:val="00BC04FE"/>
    <w:rsid w:val="00BC0B15"/>
    <w:rsid w:val="00BC0DA2"/>
    <w:rsid w:val="00BC195A"/>
    <w:rsid w:val="00BC3147"/>
    <w:rsid w:val="00BC3D48"/>
    <w:rsid w:val="00BC40D6"/>
    <w:rsid w:val="00BC5061"/>
    <w:rsid w:val="00BC5507"/>
    <w:rsid w:val="00BC5C35"/>
    <w:rsid w:val="00BC6240"/>
    <w:rsid w:val="00BC6267"/>
    <w:rsid w:val="00BC66B2"/>
    <w:rsid w:val="00BC7989"/>
    <w:rsid w:val="00BD006C"/>
    <w:rsid w:val="00BD21C1"/>
    <w:rsid w:val="00BD22D8"/>
    <w:rsid w:val="00BD36B8"/>
    <w:rsid w:val="00BD3B3E"/>
    <w:rsid w:val="00BD3B44"/>
    <w:rsid w:val="00BD4044"/>
    <w:rsid w:val="00BD554E"/>
    <w:rsid w:val="00BD74C9"/>
    <w:rsid w:val="00BD7B38"/>
    <w:rsid w:val="00BE1FF2"/>
    <w:rsid w:val="00BE24B1"/>
    <w:rsid w:val="00BE4462"/>
    <w:rsid w:val="00BE48D6"/>
    <w:rsid w:val="00BE6476"/>
    <w:rsid w:val="00BE6969"/>
    <w:rsid w:val="00BE77C8"/>
    <w:rsid w:val="00BF0539"/>
    <w:rsid w:val="00BF0CBD"/>
    <w:rsid w:val="00BF0E09"/>
    <w:rsid w:val="00BF14FC"/>
    <w:rsid w:val="00BF15AF"/>
    <w:rsid w:val="00BF15B9"/>
    <w:rsid w:val="00BF2F92"/>
    <w:rsid w:val="00BF5D48"/>
    <w:rsid w:val="00BF6262"/>
    <w:rsid w:val="00BF671E"/>
    <w:rsid w:val="00BF708C"/>
    <w:rsid w:val="00BF7169"/>
    <w:rsid w:val="00BF7653"/>
    <w:rsid w:val="00BF78D4"/>
    <w:rsid w:val="00BF7BDC"/>
    <w:rsid w:val="00C00983"/>
    <w:rsid w:val="00C01638"/>
    <w:rsid w:val="00C025E4"/>
    <w:rsid w:val="00C04F9A"/>
    <w:rsid w:val="00C05154"/>
    <w:rsid w:val="00C05275"/>
    <w:rsid w:val="00C06A79"/>
    <w:rsid w:val="00C07B74"/>
    <w:rsid w:val="00C115E3"/>
    <w:rsid w:val="00C12CBF"/>
    <w:rsid w:val="00C12F2B"/>
    <w:rsid w:val="00C1342A"/>
    <w:rsid w:val="00C13F4B"/>
    <w:rsid w:val="00C144AF"/>
    <w:rsid w:val="00C14838"/>
    <w:rsid w:val="00C15D8C"/>
    <w:rsid w:val="00C16CD2"/>
    <w:rsid w:val="00C171EA"/>
    <w:rsid w:val="00C1750D"/>
    <w:rsid w:val="00C1769C"/>
    <w:rsid w:val="00C201E1"/>
    <w:rsid w:val="00C20C9F"/>
    <w:rsid w:val="00C21258"/>
    <w:rsid w:val="00C213F5"/>
    <w:rsid w:val="00C2226B"/>
    <w:rsid w:val="00C2261C"/>
    <w:rsid w:val="00C22AD3"/>
    <w:rsid w:val="00C2357B"/>
    <w:rsid w:val="00C2362B"/>
    <w:rsid w:val="00C23C12"/>
    <w:rsid w:val="00C23E67"/>
    <w:rsid w:val="00C24E62"/>
    <w:rsid w:val="00C263EE"/>
    <w:rsid w:val="00C26427"/>
    <w:rsid w:val="00C268F9"/>
    <w:rsid w:val="00C2790D"/>
    <w:rsid w:val="00C31459"/>
    <w:rsid w:val="00C32356"/>
    <w:rsid w:val="00C32AE9"/>
    <w:rsid w:val="00C33259"/>
    <w:rsid w:val="00C33449"/>
    <w:rsid w:val="00C33666"/>
    <w:rsid w:val="00C33A4D"/>
    <w:rsid w:val="00C34F10"/>
    <w:rsid w:val="00C35471"/>
    <w:rsid w:val="00C35EB8"/>
    <w:rsid w:val="00C364A3"/>
    <w:rsid w:val="00C40870"/>
    <w:rsid w:val="00C4088B"/>
    <w:rsid w:val="00C40CB6"/>
    <w:rsid w:val="00C41BD6"/>
    <w:rsid w:val="00C42034"/>
    <w:rsid w:val="00C421F4"/>
    <w:rsid w:val="00C42984"/>
    <w:rsid w:val="00C42D6C"/>
    <w:rsid w:val="00C43896"/>
    <w:rsid w:val="00C43ABF"/>
    <w:rsid w:val="00C445A4"/>
    <w:rsid w:val="00C454A1"/>
    <w:rsid w:val="00C45720"/>
    <w:rsid w:val="00C463BB"/>
    <w:rsid w:val="00C478A3"/>
    <w:rsid w:val="00C50BFC"/>
    <w:rsid w:val="00C50D79"/>
    <w:rsid w:val="00C51CBD"/>
    <w:rsid w:val="00C527CE"/>
    <w:rsid w:val="00C5353D"/>
    <w:rsid w:val="00C5359B"/>
    <w:rsid w:val="00C53B6A"/>
    <w:rsid w:val="00C5457C"/>
    <w:rsid w:val="00C558AC"/>
    <w:rsid w:val="00C5622C"/>
    <w:rsid w:val="00C563F9"/>
    <w:rsid w:val="00C57340"/>
    <w:rsid w:val="00C57404"/>
    <w:rsid w:val="00C6038C"/>
    <w:rsid w:val="00C60589"/>
    <w:rsid w:val="00C60B15"/>
    <w:rsid w:val="00C62156"/>
    <w:rsid w:val="00C62644"/>
    <w:rsid w:val="00C62809"/>
    <w:rsid w:val="00C644B5"/>
    <w:rsid w:val="00C650F2"/>
    <w:rsid w:val="00C65A9E"/>
    <w:rsid w:val="00C65F51"/>
    <w:rsid w:val="00C66604"/>
    <w:rsid w:val="00C677BD"/>
    <w:rsid w:val="00C6796F"/>
    <w:rsid w:val="00C67E2F"/>
    <w:rsid w:val="00C7115A"/>
    <w:rsid w:val="00C711D7"/>
    <w:rsid w:val="00C72625"/>
    <w:rsid w:val="00C7310A"/>
    <w:rsid w:val="00C7314A"/>
    <w:rsid w:val="00C73C40"/>
    <w:rsid w:val="00C73F13"/>
    <w:rsid w:val="00C75D95"/>
    <w:rsid w:val="00C76721"/>
    <w:rsid w:val="00C7728B"/>
    <w:rsid w:val="00C7748B"/>
    <w:rsid w:val="00C8198F"/>
    <w:rsid w:val="00C81B3F"/>
    <w:rsid w:val="00C8205B"/>
    <w:rsid w:val="00C83C05"/>
    <w:rsid w:val="00C83F58"/>
    <w:rsid w:val="00C8451C"/>
    <w:rsid w:val="00C85515"/>
    <w:rsid w:val="00C86898"/>
    <w:rsid w:val="00C90204"/>
    <w:rsid w:val="00C90EAB"/>
    <w:rsid w:val="00C915B5"/>
    <w:rsid w:val="00C9305F"/>
    <w:rsid w:val="00C93AB2"/>
    <w:rsid w:val="00C949B3"/>
    <w:rsid w:val="00C94B76"/>
    <w:rsid w:val="00C96A74"/>
    <w:rsid w:val="00C96CB9"/>
    <w:rsid w:val="00C97226"/>
    <w:rsid w:val="00C97425"/>
    <w:rsid w:val="00CA1FAF"/>
    <w:rsid w:val="00CA24CC"/>
    <w:rsid w:val="00CA28A9"/>
    <w:rsid w:val="00CA322A"/>
    <w:rsid w:val="00CA3F90"/>
    <w:rsid w:val="00CA4421"/>
    <w:rsid w:val="00CA4F61"/>
    <w:rsid w:val="00CA5883"/>
    <w:rsid w:val="00CA5CF1"/>
    <w:rsid w:val="00CA5E4A"/>
    <w:rsid w:val="00CA6051"/>
    <w:rsid w:val="00CA67B2"/>
    <w:rsid w:val="00CA747D"/>
    <w:rsid w:val="00CB08DB"/>
    <w:rsid w:val="00CB10BF"/>
    <w:rsid w:val="00CB14B7"/>
    <w:rsid w:val="00CB246D"/>
    <w:rsid w:val="00CB2FED"/>
    <w:rsid w:val="00CB3B0C"/>
    <w:rsid w:val="00CB4F9F"/>
    <w:rsid w:val="00CB562F"/>
    <w:rsid w:val="00CB571E"/>
    <w:rsid w:val="00CB5D65"/>
    <w:rsid w:val="00CB61CA"/>
    <w:rsid w:val="00CB683D"/>
    <w:rsid w:val="00CB6E86"/>
    <w:rsid w:val="00CC1EBD"/>
    <w:rsid w:val="00CC2A09"/>
    <w:rsid w:val="00CC2A30"/>
    <w:rsid w:val="00CC3024"/>
    <w:rsid w:val="00CC365C"/>
    <w:rsid w:val="00CC3F27"/>
    <w:rsid w:val="00CC4813"/>
    <w:rsid w:val="00CC4979"/>
    <w:rsid w:val="00CC4D78"/>
    <w:rsid w:val="00CC64B5"/>
    <w:rsid w:val="00CC668E"/>
    <w:rsid w:val="00CC7275"/>
    <w:rsid w:val="00CD049A"/>
    <w:rsid w:val="00CD0D63"/>
    <w:rsid w:val="00CD1AFE"/>
    <w:rsid w:val="00CD1F2F"/>
    <w:rsid w:val="00CD23BB"/>
    <w:rsid w:val="00CD2CA8"/>
    <w:rsid w:val="00CD2CEA"/>
    <w:rsid w:val="00CD38AF"/>
    <w:rsid w:val="00CD3A78"/>
    <w:rsid w:val="00CD4407"/>
    <w:rsid w:val="00CD500A"/>
    <w:rsid w:val="00CD5149"/>
    <w:rsid w:val="00CD5229"/>
    <w:rsid w:val="00CD5417"/>
    <w:rsid w:val="00CD55D2"/>
    <w:rsid w:val="00CD6152"/>
    <w:rsid w:val="00CD689E"/>
    <w:rsid w:val="00CD756B"/>
    <w:rsid w:val="00CE1311"/>
    <w:rsid w:val="00CE1393"/>
    <w:rsid w:val="00CE1462"/>
    <w:rsid w:val="00CE156E"/>
    <w:rsid w:val="00CE1822"/>
    <w:rsid w:val="00CE18B6"/>
    <w:rsid w:val="00CE21B2"/>
    <w:rsid w:val="00CE275B"/>
    <w:rsid w:val="00CE2EF9"/>
    <w:rsid w:val="00CE37F7"/>
    <w:rsid w:val="00CE4114"/>
    <w:rsid w:val="00CE4C9D"/>
    <w:rsid w:val="00CE4F3D"/>
    <w:rsid w:val="00CE4FD3"/>
    <w:rsid w:val="00CE5946"/>
    <w:rsid w:val="00CE6337"/>
    <w:rsid w:val="00CE744C"/>
    <w:rsid w:val="00CF1646"/>
    <w:rsid w:val="00CF2B8D"/>
    <w:rsid w:val="00CF2CEB"/>
    <w:rsid w:val="00CF3D66"/>
    <w:rsid w:val="00CF480A"/>
    <w:rsid w:val="00CF4D06"/>
    <w:rsid w:val="00CF566A"/>
    <w:rsid w:val="00CF6B08"/>
    <w:rsid w:val="00CF6FE8"/>
    <w:rsid w:val="00CF7EE8"/>
    <w:rsid w:val="00D009E4"/>
    <w:rsid w:val="00D01E90"/>
    <w:rsid w:val="00D026A4"/>
    <w:rsid w:val="00D0288F"/>
    <w:rsid w:val="00D0290C"/>
    <w:rsid w:val="00D02E5E"/>
    <w:rsid w:val="00D03185"/>
    <w:rsid w:val="00D03988"/>
    <w:rsid w:val="00D049D8"/>
    <w:rsid w:val="00D04DB5"/>
    <w:rsid w:val="00D0524B"/>
    <w:rsid w:val="00D05523"/>
    <w:rsid w:val="00D05AD5"/>
    <w:rsid w:val="00D060EC"/>
    <w:rsid w:val="00D06730"/>
    <w:rsid w:val="00D06EB6"/>
    <w:rsid w:val="00D07111"/>
    <w:rsid w:val="00D0765D"/>
    <w:rsid w:val="00D10087"/>
    <w:rsid w:val="00D10B3B"/>
    <w:rsid w:val="00D10F10"/>
    <w:rsid w:val="00D11D34"/>
    <w:rsid w:val="00D11EC9"/>
    <w:rsid w:val="00D125E2"/>
    <w:rsid w:val="00D12EA5"/>
    <w:rsid w:val="00D13142"/>
    <w:rsid w:val="00D13920"/>
    <w:rsid w:val="00D1454D"/>
    <w:rsid w:val="00D14985"/>
    <w:rsid w:val="00D14BB1"/>
    <w:rsid w:val="00D15E9B"/>
    <w:rsid w:val="00D1660A"/>
    <w:rsid w:val="00D17660"/>
    <w:rsid w:val="00D17CC7"/>
    <w:rsid w:val="00D2027E"/>
    <w:rsid w:val="00D214E5"/>
    <w:rsid w:val="00D217C3"/>
    <w:rsid w:val="00D21B0E"/>
    <w:rsid w:val="00D22FE7"/>
    <w:rsid w:val="00D22FED"/>
    <w:rsid w:val="00D2328B"/>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F6"/>
    <w:rsid w:val="00D3241E"/>
    <w:rsid w:val="00D33795"/>
    <w:rsid w:val="00D34017"/>
    <w:rsid w:val="00D34B7C"/>
    <w:rsid w:val="00D359B7"/>
    <w:rsid w:val="00D371AA"/>
    <w:rsid w:val="00D371BD"/>
    <w:rsid w:val="00D3724C"/>
    <w:rsid w:val="00D4085C"/>
    <w:rsid w:val="00D41D1C"/>
    <w:rsid w:val="00D41D8B"/>
    <w:rsid w:val="00D42559"/>
    <w:rsid w:val="00D42E25"/>
    <w:rsid w:val="00D43CC3"/>
    <w:rsid w:val="00D44920"/>
    <w:rsid w:val="00D44FA6"/>
    <w:rsid w:val="00D47615"/>
    <w:rsid w:val="00D47686"/>
    <w:rsid w:val="00D47FE1"/>
    <w:rsid w:val="00D5080D"/>
    <w:rsid w:val="00D50A9A"/>
    <w:rsid w:val="00D50B5C"/>
    <w:rsid w:val="00D512EF"/>
    <w:rsid w:val="00D514D3"/>
    <w:rsid w:val="00D5201E"/>
    <w:rsid w:val="00D5317E"/>
    <w:rsid w:val="00D532FA"/>
    <w:rsid w:val="00D53A3E"/>
    <w:rsid w:val="00D5407C"/>
    <w:rsid w:val="00D541D8"/>
    <w:rsid w:val="00D54DC9"/>
    <w:rsid w:val="00D55055"/>
    <w:rsid w:val="00D55882"/>
    <w:rsid w:val="00D56CF4"/>
    <w:rsid w:val="00D572BF"/>
    <w:rsid w:val="00D603D1"/>
    <w:rsid w:val="00D60A0A"/>
    <w:rsid w:val="00D60AA0"/>
    <w:rsid w:val="00D61521"/>
    <w:rsid w:val="00D61805"/>
    <w:rsid w:val="00D622C5"/>
    <w:rsid w:val="00D6276C"/>
    <w:rsid w:val="00D63703"/>
    <w:rsid w:val="00D643B5"/>
    <w:rsid w:val="00D646DD"/>
    <w:rsid w:val="00D64D93"/>
    <w:rsid w:val="00D64EBD"/>
    <w:rsid w:val="00D65AF5"/>
    <w:rsid w:val="00D65F35"/>
    <w:rsid w:val="00D66E38"/>
    <w:rsid w:val="00D679DF"/>
    <w:rsid w:val="00D67EE5"/>
    <w:rsid w:val="00D706D1"/>
    <w:rsid w:val="00D70C2C"/>
    <w:rsid w:val="00D710E4"/>
    <w:rsid w:val="00D724A9"/>
    <w:rsid w:val="00D72FB5"/>
    <w:rsid w:val="00D75026"/>
    <w:rsid w:val="00D77A53"/>
    <w:rsid w:val="00D800FE"/>
    <w:rsid w:val="00D8143F"/>
    <w:rsid w:val="00D818D7"/>
    <w:rsid w:val="00D819EC"/>
    <w:rsid w:val="00D83706"/>
    <w:rsid w:val="00D83C94"/>
    <w:rsid w:val="00D83F41"/>
    <w:rsid w:val="00D84482"/>
    <w:rsid w:val="00D84E22"/>
    <w:rsid w:val="00D855F6"/>
    <w:rsid w:val="00D863B2"/>
    <w:rsid w:val="00D865C3"/>
    <w:rsid w:val="00D86790"/>
    <w:rsid w:val="00D87A15"/>
    <w:rsid w:val="00D87A52"/>
    <w:rsid w:val="00D87D4E"/>
    <w:rsid w:val="00D90AEE"/>
    <w:rsid w:val="00D90B5E"/>
    <w:rsid w:val="00D90C26"/>
    <w:rsid w:val="00D924EB"/>
    <w:rsid w:val="00D9386A"/>
    <w:rsid w:val="00D9506C"/>
    <w:rsid w:val="00D962E6"/>
    <w:rsid w:val="00D96820"/>
    <w:rsid w:val="00D972B6"/>
    <w:rsid w:val="00DA044E"/>
    <w:rsid w:val="00DA1568"/>
    <w:rsid w:val="00DA1D11"/>
    <w:rsid w:val="00DA31A0"/>
    <w:rsid w:val="00DA39A5"/>
    <w:rsid w:val="00DA427F"/>
    <w:rsid w:val="00DA4966"/>
    <w:rsid w:val="00DA5629"/>
    <w:rsid w:val="00DA5ED0"/>
    <w:rsid w:val="00DA6BBF"/>
    <w:rsid w:val="00DB0439"/>
    <w:rsid w:val="00DB0C80"/>
    <w:rsid w:val="00DB17DB"/>
    <w:rsid w:val="00DB1B32"/>
    <w:rsid w:val="00DB2576"/>
    <w:rsid w:val="00DB30BC"/>
    <w:rsid w:val="00DB3952"/>
    <w:rsid w:val="00DB3B17"/>
    <w:rsid w:val="00DB3DAA"/>
    <w:rsid w:val="00DB4BB7"/>
    <w:rsid w:val="00DB4FBC"/>
    <w:rsid w:val="00DB5C93"/>
    <w:rsid w:val="00DB5ED8"/>
    <w:rsid w:val="00DB6215"/>
    <w:rsid w:val="00DB6D25"/>
    <w:rsid w:val="00DB6E5B"/>
    <w:rsid w:val="00DC0240"/>
    <w:rsid w:val="00DC0CEB"/>
    <w:rsid w:val="00DC1938"/>
    <w:rsid w:val="00DC27EF"/>
    <w:rsid w:val="00DC3B0B"/>
    <w:rsid w:val="00DC5269"/>
    <w:rsid w:val="00DC55AB"/>
    <w:rsid w:val="00DC56A8"/>
    <w:rsid w:val="00DC5EA1"/>
    <w:rsid w:val="00DC61EF"/>
    <w:rsid w:val="00DC6DC1"/>
    <w:rsid w:val="00DC6F05"/>
    <w:rsid w:val="00DD0E39"/>
    <w:rsid w:val="00DD20DC"/>
    <w:rsid w:val="00DD2219"/>
    <w:rsid w:val="00DD269C"/>
    <w:rsid w:val="00DD2986"/>
    <w:rsid w:val="00DD3058"/>
    <w:rsid w:val="00DD3952"/>
    <w:rsid w:val="00DD3C91"/>
    <w:rsid w:val="00DD441C"/>
    <w:rsid w:val="00DD477A"/>
    <w:rsid w:val="00DD51F3"/>
    <w:rsid w:val="00DD6313"/>
    <w:rsid w:val="00DE0028"/>
    <w:rsid w:val="00DE0167"/>
    <w:rsid w:val="00DE034C"/>
    <w:rsid w:val="00DE1213"/>
    <w:rsid w:val="00DE125F"/>
    <w:rsid w:val="00DE4707"/>
    <w:rsid w:val="00DE4854"/>
    <w:rsid w:val="00DE4976"/>
    <w:rsid w:val="00DE5241"/>
    <w:rsid w:val="00DE6635"/>
    <w:rsid w:val="00DE787F"/>
    <w:rsid w:val="00DE7A69"/>
    <w:rsid w:val="00DF0477"/>
    <w:rsid w:val="00DF05C0"/>
    <w:rsid w:val="00DF1D4E"/>
    <w:rsid w:val="00DF202F"/>
    <w:rsid w:val="00DF26FE"/>
    <w:rsid w:val="00DF32C0"/>
    <w:rsid w:val="00DF36E3"/>
    <w:rsid w:val="00DF3BC6"/>
    <w:rsid w:val="00DF43D1"/>
    <w:rsid w:val="00DF46C2"/>
    <w:rsid w:val="00DF541B"/>
    <w:rsid w:val="00DF573E"/>
    <w:rsid w:val="00DF6BD8"/>
    <w:rsid w:val="00E0056A"/>
    <w:rsid w:val="00E008B4"/>
    <w:rsid w:val="00E0198C"/>
    <w:rsid w:val="00E02E77"/>
    <w:rsid w:val="00E02F86"/>
    <w:rsid w:val="00E0306D"/>
    <w:rsid w:val="00E03553"/>
    <w:rsid w:val="00E04847"/>
    <w:rsid w:val="00E04864"/>
    <w:rsid w:val="00E06B71"/>
    <w:rsid w:val="00E070C0"/>
    <w:rsid w:val="00E071C1"/>
    <w:rsid w:val="00E1073C"/>
    <w:rsid w:val="00E10834"/>
    <w:rsid w:val="00E11DA3"/>
    <w:rsid w:val="00E11EBF"/>
    <w:rsid w:val="00E121B1"/>
    <w:rsid w:val="00E1376B"/>
    <w:rsid w:val="00E14679"/>
    <w:rsid w:val="00E14D4A"/>
    <w:rsid w:val="00E15887"/>
    <w:rsid w:val="00E16C14"/>
    <w:rsid w:val="00E1772C"/>
    <w:rsid w:val="00E20D2E"/>
    <w:rsid w:val="00E2107A"/>
    <w:rsid w:val="00E220D2"/>
    <w:rsid w:val="00E222C7"/>
    <w:rsid w:val="00E2243C"/>
    <w:rsid w:val="00E22E8F"/>
    <w:rsid w:val="00E245D8"/>
    <w:rsid w:val="00E24FB1"/>
    <w:rsid w:val="00E255E4"/>
    <w:rsid w:val="00E25C3C"/>
    <w:rsid w:val="00E263FE"/>
    <w:rsid w:val="00E27374"/>
    <w:rsid w:val="00E30EC0"/>
    <w:rsid w:val="00E31149"/>
    <w:rsid w:val="00E31D23"/>
    <w:rsid w:val="00E32589"/>
    <w:rsid w:val="00E334A9"/>
    <w:rsid w:val="00E337FD"/>
    <w:rsid w:val="00E33AFF"/>
    <w:rsid w:val="00E33C34"/>
    <w:rsid w:val="00E33DC0"/>
    <w:rsid w:val="00E34F06"/>
    <w:rsid w:val="00E35769"/>
    <w:rsid w:val="00E36ABE"/>
    <w:rsid w:val="00E37285"/>
    <w:rsid w:val="00E400A0"/>
    <w:rsid w:val="00E40659"/>
    <w:rsid w:val="00E40688"/>
    <w:rsid w:val="00E4286D"/>
    <w:rsid w:val="00E42D4A"/>
    <w:rsid w:val="00E4418B"/>
    <w:rsid w:val="00E44315"/>
    <w:rsid w:val="00E44764"/>
    <w:rsid w:val="00E44A5B"/>
    <w:rsid w:val="00E44E31"/>
    <w:rsid w:val="00E44F8F"/>
    <w:rsid w:val="00E45536"/>
    <w:rsid w:val="00E455F5"/>
    <w:rsid w:val="00E464CC"/>
    <w:rsid w:val="00E47B4B"/>
    <w:rsid w:val="00E507C8"/>
    <w:rsid w:val="00E50A4E"/>
    <w:rsid w:val="00E51E0A"/>
    <w:rsid w:val="00E523E0"/>
    <w:rsid w:val="00E54EF3"/>
    <w:rsid w:val="00E55343"/>
    <w:rsid w:val="00E5621D"/>
    <w:rsid w:val="00E5700C"/>
    <w:rsid w:val="00E571F1"/>
    <w:rsid w:val="00E608D9"/>
    <w:rsid w:val="00E61EBF"/>
    <w:rsid w:val="00E62C35"/>
    <w:rsid w:val="00E636EA"/>
    <w:rsid w:val="00E63ED7"/>
    <w:rsid w:val="00E6516B"/>
    <w:rsid w:val="00E66934"/>
    <w:rsid w:val="00E6764E"/>
    <w:rsid w:val="00E7187F"/>
    <w:rsid w:val="00E71B3E"/>
    <w:rsid w:val="00E722FB"/>
    <w:rsid w:val="00E733D5"/>
    <w:rsid w:val="00E73B7E"/>
    <w:rsid w:val="00E73EE8"/>
    <w:rsid w:val="00E73FCD"/>
    <w:rsid w:val="00E73FF9"/>
    <w:rsid w:val="00E74126"/>
    <w:rsid w:val="00E74D36"/>
    <w:rsid w:val="00E74E1A"/>
    <w:rsid w:val="00E75F84"/>
    <w:rsid w:val="00E75FD0"/>
    <w:rsid w:val="00E7711E"/>
    <w:rsid w:val="00E772AE"/>
    <w:rsid w:val="00E817E4"/>
    <w:rsid w:val="00E81C81"/>
    <w:rsid w:val="00E82232"/>
    <w:rsid w:val="00E84E3D"/>
    <w:rsid w:val="00E86D2C"/>
    <w:rsid w:val="00E877DE"/>
    <w:rsid w:val="00E90631"/>
    <w:rsid w:val="00E91FA4"/>
    <w:rsid w:val="00E92009"/>
    <w:rsid w:val="00E93038"/>
    <w:rsid w:val="00E93DC2"/>
    <w:rsid w:val="00E93F69"/>
    <w:rsid w:val="00E9524D"/>
    <w:rsid w:val="00E96448"/>
    <w:rsid w:val="00EA0676"/>
    <w:rsid w:val="00EA0681"/>
    <w:rsid w:val="00EA07E7"/>
    <w:rsid w:val="00EA173E"/>
    <w:rsid w:val="00EA1A02"/>
    <w:rsid w:val="00EA224A"/>
    <w:rsid w:val="00EA23EB"/>
    <w:rsid w:val="00EA245B"/>
    <w:rsid w:val="00EA2C1A"/>
    <w:rsid w:val="00EA3206"/>
    <w:rsid w:val="00EA3570"/>
    <w:rsid w:val="00EA477D"/>
    <w:rsid w:val="00EA4972"/>
    <w:rsid w:val="00EA5AED"/>
    <w:rsid w:val="00EA5E67"/>
    <w:rsid w:val="00EA6F9A"/>
    <w:rsid w:val="00EB052E"/>
    <w:rsid w:val="00EB0768"/>
    <w:rsid w:val="00EB0832"/>
    <w:rsid w:val="00EB22FC"/>
    <w:rsid w:val="00EB34A3"/>
    <w:rsid w:val="00EB38F0"/>
    <w:rsid w:val="00EB48D6"/>
    <w:rsid w:val="00EB493A"/>
    <w:rsid w:val="00EB5BAB"/>
    <w:rsid w:val="00EB66D2"/>
    <w:rsid w:val="00EB6849"/>
    <w:rsid w:val="00EB72F6"/>
    <w:rsid w:val="00EB7E28"/>
    <w:rsid w:val="00EB7EC4"/>
    <w:rsid w:val="00EC0C4F"/>
    <w:rsid w:val="00EC1F33"/>
    <w:rsid w:val="00EC23FE"/>
    <w:rsid w:val="00EC272E"/>
    <w:rsid w:val="00EC3224"/>
    <w:rsid w:val="00EC3F30"/>
    <w:rsid w:val="00EC4926"/>
    <w:rsid w:val="00EC4A6F"/>
    <w:rsid w:val="00EC5C61"/>
    <w:rsid w:val="00EC6030"/>
    <w:rsid w:val="00EC6B12"/>
    <w:rsid w:val="00EC6CA2"/>
    <w:rsid w:val="00EC7768"/>
    <w:rsid w:val="00EC7C45"/>
    <w:rsid w:val="00EC7CCE"/>
    <w:rsid w:val="00ED0B57"/>
    <w:rsid w:val="00ED1331"/>
    <w:rsid w:val="00ED2141"/>
    <w:rsid w:val="00ED389F"/>
    <w:rsid w:val="00ED3F27"/>
    <w:rsid w:val="00ED422C"/>
    <w:rsid w:val="00ED4A5D"/>
    <w:rsid w:val="00ED4B6E"/>
    <w:rsid w:val="00ED551D"/>
    <w:rsid w:val="00ED6171"/>
    <w:rsid w:val="00ED6269"/>
    <w:rsid w:val="00ED6CD4"/>
    <w:rsid w:val="00ED7393"/>
    <w:rsid w:val="00ED778A"/>
    <w:rsid w:val="00ED7875"/>
    <w:rsid w:val="00ED7CF9"/>
    <w:rsid w:val="00ED7E95"/>
    <w:rsid w:val="00EE1443"/>
    <w:rsid w:val="00EE17C5"/>
    <w:rsid w:val="00EE19A0"/>
    <w:rsid w:val="00EE19B7"/>
    <w:rsid w:val="00EE1CBB"/>
    <w:rsid w:val="00EE24BB"/>
    <w:rsid w:val="00EE2893"/>
    <w:rsid w:val="00EE2958"/>
    <w:rsid w:val="00EE3A74"/>
    <w:rsid w:val="00EE4047"/>
    <w:rsid w:val="00EE4E0F"/>
    <w:rsid w:val="00EE5706"/>
    <w:rsid w:val="00EE58DF"/>
    <w:rsid w:val="00EE5B39"/>
    <w:rsid w:val="00EE6399"/>
    <w:rsid w:val="00EE6582"/>
    <w:rsid w:val="00EE66FF"/>
    <w:rsid w:val="00EE687E"/>
    <w:rsid w:val="00EE75C3"/>
    <w:rsid w:val="00EE7631"/>
    <w:rsid w:val="00EF0072"/>
    <w:rsid w:val="00EF10AA"/>
    <w:rsid w:val="00EF1373"/>
    <w:rsid w:val="00EF2968"/>
    <w:rsid w:val="00EF5E15"/>
    <w:rsid w:val="00EF5FB0"/>
    <w:rsid w:val="00EF6116"/>
    <w:rsid w:val="00EF629F"/>
    <w:rsid w:val="00F01539"/>
    <w:rsid w:val="00F0245F"/>
    <w:rsid w:val="00F03B04"/>
    <w:rsid w:val="00F0466A"/>
    <w:rsid w:val="00F04935"/>
    <w:rsid w:val="00F063BE"/>
    <w:rsid w:val="00F06BBF"/>
    <w:rsid w:val="00F07FDF"/>
    <w:rsid w:val="00F109CA"/>
    <w:rsid w:val="00F1133C"/>
    <w:rsid w:val="00F11DD9"/>
    <w:rsid w:val="00F132AC"/>
    <w:rsid w:val="00F13487"/>
    <w:rsid w:val="00F13492"/>
    <w:rsid w:val="00F13EB8"/>
    <w:rsid w:val="00F14BF8"/>
    <w:rsid w:val="00F151DD"/>
    <w:rsid w:val="00F15422"/>
    <w:rsid w:val="00F17A7C"/>
    <w:rsid w:val="00F20D6D"/>
    <w:rsid w:val="00F21F84"/>
    <w:rsid w:val="00F232E2"/>
    <w:rsid w:val="00F23491"/>
    <w:rsid w:val="00F23793"/>
    <w:rsid w:val="00F23A0C"/>
    <w:rsid w:val="00F247CD"/>
    <w:rsid w:val="00F24EBF"/>
    <w:rsid w:val="00F26E62"/>
    <w:rsid w:val="00F27D92"/>
    <w:rsid w:val="00F3101B"/>
    <w:rsid w:val="00F32924"/>
    <w:rsid w:val="00F329A2"/>
    <w:rsid w:val="00F32FD2"/>
    <w:rsid w:val="00F34143"/>
    <w:rsid w:val="00F34342"/>
    <w:rsid w:val="00F34C8B"/>
    <w:rsid w:val="00F36D05"/>
    <w:rsid w:val="00F373A5"/>
    <w:rsid w:val="00F400F6"/>
    <w:rsid w:val="00F401FC"/>
    <w:rsid w:val="00F40726"/>
    <w:rsid w:val="00F40B23"/>
    <w:rsid w:val="00F41048"/>
    <w:rsid w:val="00F42784"/>
    <w:rsid w:val="00F42C76"/>
    <w:rsid w:val="00F42C9E"/>
    <w:rsid w:val="00F431E7"/>
    <w:rsid w:val="00F4326F"/>
    <w:rsid w:val="00F43357"/>
    <w:rsid w:val="00F43822"/>
    <w:rsid w:val="00F43979"/>
    <w:rsid w:val="00F439F4"/>
    <w:rsid w:val="00F465AB"/>
    <w:rsid w:val="00F4666C"/>
    <w:rsid w:val="00F46FC3"/>
    <w:rsid w:val="00F50666"/>
    <w:rsid w:val="00F50827"/>
    <w:rsid w:val="00F5273E"/>
    <w:rsid w:val="00F53D06"/>
    <w:rsid w:val="00F55324"/>
    <w:rsid w:val="00F55E3D"/>
    <w:rsid w:val="00F5650F"/>
    <w:rsid w:val="00F565B4"/>
    <w:rsid w:val="00F5683E"/>
    <w:rsid w:val="00F568FE"/>
    <w:rsid w:val="00F56A01"/>
    <w:rsid w:val="00F56AC0"/>
    <w:rsid w:val="00F56D2A"/>
    <w:rsid w:val="00F56E30"/>
    <w:rsid w:val="00F5724C"/>
    <w:rsid w:val="00F60DA0"/>
    <w:rsid w:val="00F618BE"/>
    <w:rsid w:val="00F61E68"/>
    <w:rsid w:val="00F6332A"/>
    <w:rsid w:val="00F637F1"/>
    <w:rsid w:val="00F641F8"/>
    <w:rsid w:val="00F642B0"/>
    <w:rsid w:val="00F65DF5"/>
    <w:rsid w:val="00F67791"/>
    <w:rsid w:val="00F67E81"/>
    <w:rsid w:val="00F719A7"/>
    <w:rsid w:val="00F719D8"/>
    <w:rsid w:val="00F724C9"/>
    <w:rsid w:val="00F72BF3"/>
    <w:rsid w:val="00F73AA8"/>
    <w:rsid w:val="00F73F0C"/>
    <w:rsid w:val="00F741FA"/>
    <w:rsid w:val="00F750DC"/>
    <w:rsid w:val="00F75590"/>
    <w:rsid w:val="00F7601F"/>
    <w:rsid w:val="00F7643C"/>
    <w:rsid w:val="00F765BF"/>
    <w:rsid w:val="00F774FF"/>
    <w:rsid w:val="00F8024F"/>
    <w:rsid w:val="00F8060C"/>
    <w:rsid w:val="00F80D09"/>
    <w:rsid w:val="00F81ECD"/>
    <w:rsid w:val="00F82488"/>
    <w:rsid w:val="00F84F2C"/>
    <w:rsid w:val="00F85D6A"/>
    <w:rsid w:val="00F85F89"/>
    <w:rsid w:val="00F860A3"/>
    <w:rsid w:val="00F86135"/>
    <w:rsid w:val="00F92050"/>
    <w:rsid w:val="00F92690"/>
    <w:rsid w:val="00F93677"/>
    <w:rsid w:val="00F94746"/>
    <w:rsid w:val="00F94CD6"/>
    <w:rsid w:val="00F95A2D"/>
    <w:rsid w:val="00F979DB"/>
    <w:rsid w:val="00FA11A0"/>
    <w:rsid w:val="00FA1FAE"/>
    <w:rsid w:val="00FA360C"/>
    <w:rsid w:val="00FA56E3"/>
    <w:rsid w:val="00FA5C5E"/>
    <w:rsid w:val="00FA6513"/>
    <w:rsid w:val="00FA7394"/>
    <w:rsid w:val="00FB06B2"/>
    <w:rsid w:val="00FB0A15"/>
    <w:rsid w:val="00FB0A8D"/>
    <w:rsid w:val="00FB0AAB"/>
    <w:rsid w:val="00FB173B"/>
    <w:rsid w:val="00FB31EF"/>
    <w:rsid w:val="00FB4A5D"/>
    <w:rsid w:val="00FB5E7D"/>
    <w:rsid w:val="00FB6CBC"/>
    <w:rsid w:val="00FC0188"/>
    <w:rsid w:val="00FC0D67"/>
    <w:rsid w:val="00FC0FCF"/>
    <w:rsid w:val="00FC247A"/>
    <w:rsid w:val="00FC29F5"/>
    <w:rsid w:val="00FC2F3B"/>
    <w:rsid w:val="00FC3673"/>
    <w:rsid w:val="00FC3B19"/>
    <w:rsid w:val="00FC40C8"/>
    <w:rsid w:val="00FC438C"/>
    <w:rsid w:val="00FC562C"/>
    <w:rsid w:val="00FC5B02"/>
    <w:rsid w:val="00FC5C39"/>
    <w:rsid w:val="00FC6857"/>
    <w:rsid w:val="00FC6897"/>
    <w:rsid w:val="00FC6A87"/>
    <w:rsid w:val="00FC70BE"/>
    <w:rsid w:val="00FC7397"/>
    <w:rsid w:val="00FD0BF6"/>
    <w:rsid w:val="00FD0E36"/>
    <w:rsid w:val="00FD18D4"/>
    <w:rsid w:val="00FD32C4"/>
    <w:rsid w:val="00FD35B5"/>
    <w:rsid w:val="00FD409F"/>
    <w:rsid w:val="00FD4415"/>
    <w:rsid w:val="00FD4617"/>
    <w:rsid w:val="00FD4817"/>
    <w:rsid w:val="00FD5D72"/>
    <w:rsid w:val="00FD5FC6"/>
    <w:rsid w:val="00FD62FB"/>
    <w:rsid w:val="00FD68AD"/>
    <w:rsid w:val="00FD74FE"/>
    <w:rsid w:val="00FE0C24"/>
    <w:rsid w:val="00FE0CEA"/>
    <w:rsid w:val="00FE1ACD"/>
    <w:rsid w:val="00FE210A"/>
    <w:rsid w:val="00FE2349"/>
    <w:rsid w:val="00FE2D51"/>
    <w:rsid w:val="00FE310E"/>
    <w:rsid w:val="00FE31CF"/>
    <w:rsid w:val="00FE33A1"/>
    <w:rsid w:val="00FE3B61"/>
    <w:rsid w:val="00FE4FE1"/>
    <w:rsid w:val="00FE4FF0"/>
    <w:rsid w:val="00FE5E2A"/>
    <w:rsid w:val="00FE5F13"/>
    <w:rsid w:val="00FE5F7C"/>
    <w:rsid w:val="00FE62D7"/>
    <w:rsid w:val="00FE6E35"/>
    <w:rsid w:val="00FE7012"/>
    <w:rsid w:val="00FE727C"/>
    <w:rsid w:val="00FE77CD"/>
    <w:rsid w:val="00FF0205"/>
    <w:rsid w:val="00FF0C77"/>
    <w:rsid w:val="00FF1E3B"/>
    <w:rsid w:val="00FF20C1"/>
    <w:rsid w:val="00FF277B"/>
    <w:rsid w:val="00FF3246"/>
    <w:rsid w:val="00FF4780"/>
    <w:rsid w:val="00FF511C"/>
    <w:rsid w:val="00FF5D6B"/>
    <w:rsid w:val="00FF6C1C"/>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3607</TotalTime>
  <Pages>5</Pages>
  <Words>1580</Words>
  <Characters>9006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2960</cp:revision>
  <dcterms:created xsi:type="dcterms:W3CDTF">2021-03-15T12:09:00Z</dcterms:created>
  <dcterms:modified xsi:type="dcterms:W3CDTF">2022-04-25T03:23:00Z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