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5FDD3" w14:textId="7C1E89FA" w:rsidR="000A2F08" w:rsidRPr="00E04DF1" w:rsidRDefault="000B3B23" w:rsidP="000A2F08">
      <w:pPr>
        <w:pStyle w:val="Header"/>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3GPP TSG RAN WG</w:t>
      </w:r>
      <w:r w:rsidR="00436117">
        <w:rPr>
          <w:rFonts w:eastAsia="MS Gothic" w:cs="Arial"/>
          <w:noProof w:val="0"/>
          <w:sz w:val="28"/>
          <w:szCs w:val="28"/>
          <w:lang w:val="en-US"/>
        </w:rPr>
        <w:t>1</w:t>
      </w:r>
      <w:r w:rsidR="000A2F08">
        <w:rPr>
          <w:rFonts w:eastAsia="MS Gothic" w:cs="Arial"/>
          <w:noProof w:val="0"/>
          <w:sz w:val="28"/>
          <w:szCs w:val="28"/>
          <w:lang w:val="en-US"/>
        </w:rPr>
        <w:t xml:space="preserve"> </w:t>
      </w:r>
      <w:r w:rsidR="000A2F08" w:rsidRPr="001C6136">
        <w:rPr>
          <w:rFonts w:eastAsia="MS Gothic" w:cs="Arial"/>
          <w:noProof w:val="0"/>
          <w:sz w:val="28"/>
          <w:szCs w:val="28"/>
          <w:lang w:val="en-US"/>
        </w:rPr>
        <w:t>Meeting</w:t>
      </w:r>
      <w:r w:rsidR="000A2F08">
        <w:rPr>
          <w:rFonts w:eastAsia="MS Gothic" w:cs="Arial"/>
          <w:noProof w:val="0"/>
          <w:sz w:val="28"/>
          <w:szCs w:val="28"/>
          <w:lang w:val="en-US"/>
        </w:rPr>
        <w:t xml:space="preserve"> </w:t>
      </w:r>
      <w:r w:rsidR="000A2F08">
        <w:rPr>
          <w:rFonts w:eastAsia="MS Gothic" w:cs="Arial" w:hint="eastAsia"/>
          <w:noProof w:val="0"/>
          <w:sz w:val="28"/>
          <w:szCs w:val="28"/>
          <w:lang w:val="en-US"/>
        </w:rPr>
        <w:t>#</w:t>
      </w:r>
      <w:r>
        <w:rPr>
          <w:rFonts w:eastAsiaTheme="minorEastAsia" w:cs="Arial" w:hint="eastAsia"/>
          <w:noProof w:val="0"/>
          <w:sz w:val="28"/>
          <w:szCs w:val="28"/>
          <w:lang w:val="en-US" w:eastAsia="zh-CN"/>
        </w:rPr>
        <w:t>1</w:t>
      </w:r>
      <w:r w:rsidR="00436117">
        <w:rPr>
          <w:rFonts w:eastAsiaTheme="minorEastAsia" w:cs="Arial"/>
          <w:noProof w:val="0"/>
          <w:sz w:val="28"/>
          <w:szCs w:val="28"/>
          <w:lang w:val="en-US" w:eastAsia="zh-CN"/>
        </w:rPr>
        <w:t>09</w:t>
      </w:r>
      <w:r w:rsidR="00DE635A">
        <w:rPr>
          <w:rFonts w:eastAsiaTheme="minorEastAsia" w:cs="Arial"/>
          <w:noProof w:val="0"/>
          <w:sz w:val="28"/>
          <w:szCs w:val="28"/>
          <w:lang w:val="en-US" w:eastAsia="zh-CN"/>
        </w:rPr>
        <w:t>-e</w:t>
      </w:r>
      <w:r w:rsidR="000A2F08">
        <w:rPr>
          <w:rFonts w:eastAsia="MS Gothic" w:cs="Arial"/>
          <w:noProof w:val="0"/>
          <w:sz w:val="28"/>
          <w:szCs w:val="28"/>
          <w:lang w:val="en-US"/>
        </w:rPr>
        <w:tab/>
      </w:r>
      <w:r w:rsidR="00766AB3" w:rsidRPr="00766AB3">
        <w:rPr>
          <w:rFonts w:eastAsia="MS Gothic" w:cs="Arial"/>
          <w:iCs/>
          <w:noProof w:val="0"/>
          <w:sz w:val="28"/>
          <w:szCs w:val="28"/>
          <w:lang w:val="en-US"/>
        </w:rPr>
        <w:t>R1-2204119</w:t>
      </w:r>
    </w:p>
    <w:p w14:paraId="2D475E7F" w14:textId="44BCC04B" w:rsidR="000A2F08" w:rsidRPr="00CE6066" w:rsidRDefault="00DE635A" w:rsidP="000A2F08">
      <w:pPr>
        <w:pStyle w:val="Header"/>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000A2F08" w:rsidRPr="00323178">
        <w:rPr>
          <w:rFonts w:eastAsia="MS Gothic" w:cs="Arial"/>
          <w:noProof w:val="0"/>
          <w:sz w:val="28"/>
          <w:szCs w:val="28"/>
        </w:rPr>
        <w:t xml:space="preserve">, </w:t>
      </w:r>
      <w:r w:rsidR="0029755F">
        <w:rPr>
          <w:rFonts w:eastAsiaTheme="minorEastAsia" w:cs="Arial"/>
          <w:noProof w:val="0"/>
          <w:sz w:val="28"/>
          <w:szCs w:val="28"/>
          <w:lang w:eastAsia="zh-CN"/>
        </w:rPr>
        <w:t>May</w:t>
      </w:r>
      <w:r w:rsidR="000A2F08" w:rsidRPr="00CE6066">
        <w:rPr>
          <w:rFonts w:eastAsia="MS Gothic" w:cs="Arial"/>
          <w:noProof w:val="0"/>
          <w:sz w:val="28"/>
          <w:szCs w:val="28"/>
        </w:rPr>
        <w:t xml:space="preserve"> </w:t>
      </w:r>
      <w:r w:rsidR="0029755F">
        <w:rPr>
          <w:rFonts w:eastAsiaTheme="minorEastAsia" w:cs="Arial"/>
          <w:noProof w:val="0"/>
          <w:sz w:val="28"/>
          <w:szCs w:val="28"/>
          <w:lang w:eastAsia="zh-CN"/>
        </w:rPr>
        <w:t>9</w:t>
      </w:r>
      <w:r w:rsidR="006E64BD">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000A2F08" w:rsidRPr="00CE6066">
        <w:rPr>
          <w:rFonts w:eastAsia="MS Gothic" w:cs="Arial"/>
          <w:noProof w:val="0"/>
          <w:sz w:val="28"/>
          <w:szCs w:val="28"/>
        </w:rPr>
        <w:t xml:space="preserve">– </w:t>
      </w:r>
      <w:r w:rsidR="006E64BD">
        <w:rPr>
          <w:rFonts w:eastAsia="MS Gothic" w:cs="Arial"/>
          <w:noProof w:val="0"/>
          <w:sz w:val="28"/>
          <w:szCs w:val="28"/>
        </w:rPr>
        <w:t>2</w:t>
      </w:r>
      <w:r w:rsidR="0029755F">
        <w:rPr>
          <w:rFonts w:eastAsia="MS Gothic" w:cs="Arial"/>
          <w:noProof w:val="0"/>
          <w:sz w:val="28"/>
          <w:szCs w:val="28"/>
        </w:rPr>
        <w:t>0</w:t>
      </w:r>
      <w:r w:rsidRPr="00DE635A">
        <w:rPr>
          <w:rFonts w:eastAsia="MS Gothic" w:cs="Arial"/>
          <w:noProof w:val="0"/>
          <w:sz w:val="28"/>
          <w:szCs w:val="28"/>
          <w:vertAlign w:val="superscript"/>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w:t>
      </w:r>
      <w:r w:rsidR="007C6932">
        <w:rPr>
          <w:rFonts w:eastAsiaTheme="minorEastAsia" w:cs="Arial"/>
          <w:noProof w:val="0"/>
          <w:sz w:val="28"/>
          <w:szCs w:val="28"/>
          <w:lang w:eastAsia="zh-CN"/>
        </w:rPr>
        <w:t>2</w:t>
      </w:r>
    </w:p>
    <w:p w14:paraId="7EA9EC95" w14:textId="77777777" w:rsidR="000A2F08" w:rsidRPr="000A2F08" w:rsidRDefault="000A2F08" w:rsidP="002E7264">
      <w:pPr>
        <w:pStyle w:val="Header"/>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0F68891B" w14:textId="6B6C02EB"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CB491D">
        <w:rPr>
          <w:rFonts w:ascii="Arial" w:hAnsi="Arial" w:cs="Arial"/>
          <w:b/>
          <w:sz w:val="28"/>
          <w:szCs w:val="28"/>
          <w:lang w:val="en-US"/>
        </w:rPr>
        <w:t>Side control information for network-controlled repeaters</w:t>
      </w:r>
    </w:p>
    <w:p w14:paraId="49DC0276" w14:textId="353362F8"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Item:</w:t>
      </w:r>
      <w:r w:rsidRPr="00956D79">
        <w:rPr>
          <w:rFonts w:ascii="Arial" w:hAnsi="Arial" w:cs="Arial"/>
          <w:b/>
          <w:sz w:val="28"/>
          <w:szCs w:val="28"/>
          <w:lang w:val="pt-BR"/>
        </w:rPr>
        <w:tab/>
      </w:r>
      <w:r w:rsidR="00CB491D">
        <w:rPr>
          <w:rFonts w:ascii="Arial" w:eastAsiaTheme="minorEastAsia" w:hAnsi="Arial" w:cs="Arial"/>
          <w:b/>
          <w:sz w:val="28"/>
          <w:szCs w:val="28"/>
          <w:lang w:val="pt-BR" w:eastAsia="zh-CN"/>
        </w:rPr>
        <w:t>9.8.1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bookmarkEnd w:id="1"/>
    <w:p w14:paraId="7DA971ED" w14:textId="77777777" w:rsidR="0096105B" w:rsidRPr="00956D79" w:rsidRDefault="0096105B" w:rsidP="0096105B">
      <w:pPr>
        <w:pStyle w:val="Heading1"/>
        <w:spacing w:after="180"/>
        <w:rPr>
          <w:lang w:val="en-US"/>
        </w:rPr>
      </w:pPr>
      <w:r w:rsidRPr="00956D79">
        <w:rPr>
          <w:lang w:val="en-US"/>
        </w:rPr>
        <w:t>Introduction</w:t>
      </w:r>
    </w:p>
    <w:p w14:paraId="68849E1C" w14:textId="71ABCF7D" w:rsidR="0096105B" w:rsidRDefault="003F078C" w:rsidP="0096105B">
      <w:pPr>
        <w:spacing w:before="240" w:after="240" w:afterAutospacing="0"/>
        <w:rPr>
          <w:rFonts w:eastAsiaTheme="minorEastAsia"/>
          <w:lang w:eastAsia="zh-CN"/>
        </w:rPr>
      </w:pPr>
      <w:r>
        <w:rPr>
          <w:rFonts w:eastAsia="SimSun"/>
          <w:lang w:eastAsia="zh-CN"/>
        </w:rPr>
        <w:t xml:space="preserve">In RAN #94e, a new study item on </w:t>
      </w:r>
      <w:r w:rsidRPr="003F078C">
        <w:rPr>
          <w:lang w:eastAsia="zh-CN"/>
        </w:rPr>
        <w:t>network-controlled repeater</w:t>
      </w:r>
      <w:r>
        <w:rPr>
          <w:lang w:eastAsia="zh-CN"/>
        </w:rPr>
        <w:t>s (NCRs)</w:t>
      </w:r>
      <w:r w:rsidRPr="003F078C">
        <w:rPr>
          <w:lang w:eastAsia="zh-CN"/>
        </w:rPr>
        <w:t xml:space="preserve"> </w:t>
      </w:r>
      <w:r>
        <w:rPr>
          <w:rFonts w:eastAsia="SimSun"/>
          <w:lang w:eastAsia="zh-CN"/>
        </w:rPr>
        <w:t>was approved</w:t>
      </w:r>
      <w:r w:rsidR="0092436F">
        <w:rPr>
          <w:rFonts w:eastAsia="SimSun"/>
          <w:lang w:eastAsia="zh-CN"/>
        </w:rPr>
        <w:t xml:space="preserve"> </w:t>
      </w:r>
      <w:r w:rsidR="0092436F">
        <w:rPr>
          <w:rFonts w:eastAsia="SimSun"/>
          <w:lang w:eastAsia="zh-CN"/>
        </w:rPr>
        <w:fldChar w:fldCharType="begin"/>
      </w:r>
      <w:r w:rsidR="0092436F">
        <w:rPr>
          <w:rFonts w:eastAsia="SimSun"/>
          <w:lang w:eastAsia="zh-CN"/>
        </w:rPr>
        <w:instrText xml:space="preserve"> REF _Ref101984750 \r \h </w:instrText>
      </w:r>
      <w:r w:rsidR="0092436F">
        <w:rPr>
          <w:rFonts w:eastAsia="SimSun"/>
          <w:lang w:eastAsia="zh-CN"/>
        </w:rPr>
      </w:r>
      <w:r w:rsidR="0092436F">
        <w:rPr>
          <w:rFonts w:eastAsia="SimSun"/>
          <w:lang w:eastAsia="zh-CN"/>
        </w:rPr>
        <w:fldChar w:fldCharType="separate"/>
      </w:r>
      <w:r w:rsidR="0092436F">
        <w:rPr>
          <w:rFonts w:eastAsia="SimSun"/>
          <w:lang w:eastAsia="zh-CN"/>
        </w:rPr>
        <w:t>[1]</w:t>
      </w:r>
      <w:r w:rsidR="0092436F">
        <w:rPr>
          <w:rFonts w:eastAsia="SimSun"/>
          <w:lang w:eastAsia="zh-CN"/>
        </w:rPr>
        <w:fldChar w:fldCharType="end"/>
      </w:r>
      <w:r>
        <w:rPr>
          <w:rFonts w:eastAsia="SimSun"/>
          <w:lang w:eastAsia="zh-CN"/>
        </w:rPr>
        <w:t xml:space="preserve">. </w:t>
      </w:r>
      <w:r w:rsidR="0096105B" w:rsidRPr="00956D79">
        <w:rPr>
          <w:lang w:eastAsia="zh-CN"/>
        </w:rPr>
        <w:t xml:space="preserve">In this </w:t>
      </w:r>
      <w:r w:rsidR="0096105B" w:rsidRPr="00956D79">
        <w:rPr>
          <w:rFonts w:eastAsiaTheme="minorEastAsia" w:hint="eastAsia"/>
          <w:lang w:eastAsia="zh-CN"/>
        </w:rPr>
        <w:t>document</w:t>
      </w:r>
      <w:r w:rsidR="0096105B" w:rsidRPr="00956D79">
        <w:rPr>
          <w:lang w:eastAsia="zh-CN"/>
        </w:rPr>
        <w:t xml:space="preserve">, we </w:t>
      </w:r>
      <w:r w:rsidR="0096105B" w:rsidRPr="00956D79">
        <w:rPr>
          <w:rFonts w:eastAsiaTheme="minorEastAsia" w:hint="eastAsia"/>
          <w:lang w:eastAsia="zh-CN"/>
        </w:rPr>
        <w:t xml:space="preserve">share our views on </w:t>
      </w:r>
      <w:r w:rsidR="0096105B">
        <w:rPr>
          <w:rFonts w:eastAsiaTheme="minorEastAsia"/>
          <w:lang w:eastAsia="zh-CN"/>
        </w:rPr>
        <w:t>the necessary side control information for NR network-controlled repeaters (NCRs) operations</w:t>
      </w:r>
      <w:r w:rsidR="0096105B" w:rsidRPr="005F6245">
        <w:rPr>
          <w:rFonts w:eastAsiaTheme="minorEastAsia"/>
          <w:lang w:eastAsia="zh-CN"/>
        </w:rPr>
        <w:t>.</w:t>
      </w:r>
    </w:p>
    <w:p w14:paraId="51D61539" w14:textId="77777777" w:rsidR="003F078C" w:rsidRDefault="003F078C" w:rsidP="003F078C">
      <w:pPr>
        <w:pStyle w:val="Heading1"/>
        <w:spacing w:after="180"/>
      </w:pPr>
      <w:r w:rsidRPr="00956D79">
        <w:t>Discussion</w:t>
      </w:r>
    </w:p>
    <w:p w14:paraId="6409853A" w14:textId="1EBA3821" w:rsidR="00DF05E0" w:rsidRPr="007C6932" w:rsidRDefault="00DF05E0" w:rsidP="001F1DDD">
      <w:pPr>
        <w:pStyle w:val="Heading2"/>
      </w:pPr>
      <w:r>
        <w:t>NCR characteristics and operations</w:t>
      </w:r>
    </w:p>
    <w:p w14:paraId="679B24F1" w14:textId="6A6F189E" w:rsidR="00DF05E0" w:rsidRDefault="00DF05E0" w:rsidP="00DF05E0">
      <w:pPr>
        <w:spacing w:before="240" w:after="240" w:afterAutospacing="0"/>
        <w:rPr>
          <w:lang w:eastAsia="zh-CN"/>
        </w:rPr>
      </w:pPr>
      <w:r>
        <w:rPr>
          <w:lang w:eastAsia="zh-CN"/>
        </w:rPr>
        <w:t>N</w:t>
      </w:r>
      <w:r w:rsidR="002321FE" w:rsidRPr="003F078C">
        <w:rPr>
          <w:lang w:eastAsia="zh-CN"/>
        </w:rPr>
        <w:t>etwork-controlled repeater</w:t>
      </w:r>
      <w:r>
        <w:rPr>
          <w:lang w:eastAsia="zh-CN"/>
        </w:rPr>
        <w:t>s</w:t>
      </w:r>
      <w:r w:rsidR="002321FE">
        <w:rPr>
          <w:lang w:eastAsia="zh-CN"/>
        </w:rPr>
        <w:t xml:space="preserve"> (NCR</w:t>
      </w:r>
      <w:r>
        <w:rPr>
          <w:lang w:eastAsia="zh-CN"/>
        </w:rPr>
        <w:t>s</w:t>
      </w:r>
      <w:r w:rsidR="002321FE">
        <w:rPr>
          <w:lang w:eastAsia="zh-CN"/>
        </w:rPr>
        <w:t>)</w:t>
      </w:r>
      <w:r w:rsidR="002321FE" w:rsidRPr="003F078C">
        <w:rPr>
          <w:lang w:eastAsia="zh-CN"/>
        </w:rPr>
        <w:t xml:space="preserve"> </w:t>
      </w:r>
      <w:r w:rsidRPr="00DF05E0">
        <w:rPr>
          <w:lang w:eastAsia="zh-CN"/>
        </w:rPr>
        <w:t xml:space="preserve">are inband RF repeaters used for extension of network coverage on FR1 and FR2 bands, while FR2 deployments may be prioritized </w:t>
      </w:r>
      <w:r>
        <w:rPr>
          <w:lang w:eastAsia="zh-CN"/>
        </w:rPr>
        <w:t>esp. for beam management.</w:t>
      </w:r>
    </w:p>
    <w:p w14:paraId="5954191D" w14:textId="77777777" w:rsidR="00826B0D" w:rsidRDefault="00875999" w:rsidP="00DF05E0">
      <w:pPr>
        <w:spacing w:before="240" w:after="240" w:afterAutospacing="0"/>
        <w:rPr>
          <w:rFonts w:ascii="Times" w:hAnsi="Times" w:cs="Times"/>
        </w:rPr>
      </w:pPr>
      <w:r>
        <w:rPr>
          <w:lang w:eastAsia="zh-CN"/>
        </w:rPr>
        <w:t xml:space="preserve">Different from </w:t>
      </w:r>
      <w:r w:rsidR="00DF05E0" w:rsidRPr="00DF05E0">
        <w:rPr>
          <w:rFonts w:ascii="Times" w:hAnsi="Times" w:cs="Times"/>
        </w:rPr>
        <w:t>Integrated Access and Backhaul (IAB)</w:t>
      </w:r>
      <w:r w:rsidR="00DF05E0">
        <w:rPr>
          <w:rFonts w:ascii="Times" w:hAnsi="Times" w:cs="Times"/>
        </w:rPr>
        <w:t>,</w:t>
      </w:r>
      <w:r>
        <w:rPr>
          <w:rFonts w:ascii="Times" w:hAnsi="Times" w:cs="Times"/>
        </w:rPr>
        <w:t xml:space="preserve"> which </w:t>
      </w:r>
      <w:r w:rsidR="00DF05E0">
        <w:rPr>
          <w:rFonts w:ascii="Times" w:hAnsi="Times" w:cs="Times"/>
        </w:rPr>
        <w:t xml:space="preserve">has its own cell ID and scheduler, </w:t>
      </w:r>
      <w:r>
        <w:rPr>
          <w:rFonts w:ascii="Times" w:hAnsi="Times" w:cs="Times"/>
        </w:rPr>
        <w:t xml:space="preserve">a NCR uses the same cell ID from the associated gNB and amplify and forward the packages to/from gNB/UE. </w:t>
      </w:r>
    </w:p>
    <w:p w14:paraId="23A4524A" w14:textId="0607FB3B" w:rsidR="00875999" w:rsidRDefault="00826B0D" w:rsidP="00DF05E0">
      <w:pPr>
        <w:spacing w:before="240" w:after="240" w:afterAutospacing="0"/>
        <w:rPr>
          <w:lang w:eastAsia="zh-CN"/>
        </w:rPr>
      </w:pPr>
      <w:r>
        <w:rPr>
          <w:rFonts w:ascii="Times" w:hAnsi="Times" w:cs="Times"/>
        </w:rPr>
        <w:t>Compared with t</w:t>
      </w:r>
      <w:r w:rsidR="00875999">
        <w:rPr>
          <w:rFonts w:ascii="Times" w:hAnsi="Times" w:cs="Times"/>
        </w:rPr>
        <w:t>raditional RF repeater which simply does amplify-and-forward operation without knowing the scheduling information and beam forming capabilities, etc</w:t>
      </w:r>
      <w:r w:rsidR="00875999" w:rsidRPr="009F151F">
        <w:rPr>
          <w:rFonts w:ascii="Times" w:hAnsi="Times" w:cs="Times"/>
        </w:rPr>
        <w:t>.</w:t>
      </w:r>
      <w:r w:rsidR="00875999">
        <w:rPr>
          <w:rFonts w:ascii="Times" w:hAnsi="Times" w:cs="Times"/>
        </w:rPr>
        <w:t xml:space="preserve">, a NCR can obtain side information to </w:t>
      </w:r>
      <w:r w:rsidR="00875999" w:rsidRPr="003F078C">
        <w:rPr>
          <w:lang w:eastAsia="zh-CN"/>
        </w:rPr>
        <w:t>perform its amplify-and-forward operation in a more efficient manner</w:t>
      </w:r>
      <w:r w:rsidR="00875999">
        <w:rPr>
          <w:lang w:eastAsia="zh-CN"/>
        </w:rPr>
        <w:t>, e.g. with beamforming to the target UE</w:t>
      </w:r>
      <w:r>
        <w:rPr>
          <w:lang w:eastAsia="zh-CN"/>
        </w:rPr>
        <w:t>, and forwarding only the necessary slots or resources.</w:t>
      </w:r>
    </w:p>
    <w:p w14:paraId="3C11511E" w14:textId="77777777" w:rsidR="00137193" w:rsidRDefault="00137193" w:rsidP="00137193">
      <w:pPr>
        <w:spacing w:before="240" w:after="240" w:afterAutospacing="0"/>
        <w:rPr>
          <w:lang w:eastAsia="zh-CN"/>
        </w:rPr>
      </w:pPr>
      <w:r>
        <w:rPr>
          <w:lang w:eastAsia="zh-CN"/>
        </w:rPr>
        <w:t>O</w:t>
      </w:r>
      <w:r w:rsidRPr="00B51931">
        <w:rPr>
          <w:lang w:eastAsia="zh-CN"/>
        </w:rPr>
        <w:t>nly single hop stationary network-controlled repeaters</w:t>
      </w:r>
      <w:r>
        <w:rPr>
          <w:lang w:eastAsia="zh-CN"/>
        </w:rPr>
        <w:t xml:space="preserve"> are considered in this study item.</w:t>
      </w:r>
    </w:p>
    <w:p w14:paraId="066FB5F0" w14:textId="5119770E" w:rsidR="00137193" w:rsidRDefault="00826B0D" w:rsidP="00DF05E0">
      <w:pPr>
        <w:spacing w:before="240" w:after="240" w:afterAutospacing="0"/>
      </w:pPr>
      <w:r>
        <w:rPr>
          <w:lang w:eastAsia="zh-CN"/>
        </w:rPr>
        <w:t xml:space="preserve">From the architecture point of view, an NCR </w:t>
      </w:r>
      <w:r w:rsidR="00137193">
        <w:rPr>
          <w:lang w:eastAsia="zh-CN"/>
        </w:rPr>
        <w:t xml:space="preserve">can </w:t>
      </w:r>
      <w:r w:rsidR="00137193" w:rsidRPr="00137193">
        <w:rPr>
          <w:lang w:eastAsia="zh-CN"/>
        </w:rPr>
        <w:t>maintain the gNB-repeater link and repeater-UE link simultaneously</w:t>
      </w:r>
      <w:r w:rsidR="00137193">
        <w:rPr>
          <w:lang w:eastAsia="zh-CN"/>
        </w:rPr>
        <w:t xml:space="preserve">. Thus, a NCR </w:t>
      </w:r>
      <w:r>
        <w:rPr>
          <w:lang w:eastAsia="zh-CN"/>
        </w:rPr>
        <w:t xml:space="preserve">associates with a gNB as a UE, but </w:t>
      </w:r>
      <w:r w:rsidR="00137193">
        <w:rPr>
          <w:lang w:eastAsia="zh-CN"/>
        </w:rPr>
        <w:t>is</w:t>
      </w:r>
      <w:r>
        <w:rPr>
          <w:lang w:eastAsia="zh-CN"/>
        </w:rPr>
        <w:t xml:space="preserve"> transplant to the UE. Thus, the NCR should not have access to the RRC information between the gNB and UE.</w:t>
      </w:r>
      <w:r w:rsidR="00B51931" w:rsidRPr="00B51931">
        <w:t xml:space="preserve"> </w:t>
      </w:r>
    </w:p>
    <w:p w14:paraId="3FF5E4ED" w14:textId="4E756014" w:rsidR="00826B0D" w:rsidRPr="007C6932" w:rsidRDefault="00826B0D" w:rsidP="001F1DDD">
      <w:pPr>
        <w:pStyle w:val="Heading2"/>
      </w:pPr>
      <w:r>
        <w:t>NCR side information</w:t>
      </w:r>
    </w:p>
    <w:p w14:paraId="7708F897" w14:textId="77777777" w:rsidR="001F1DDD" w:rsidRDefault="006C19AD" w:rsidP="001F1DDD">
      <w:pPr>
        <w:spacing w:after="0"/>
        <w:rPr>
          <w:color w:val="000000"/>
        </w:rPr>
      </w:pPr>
      <w:r w:rsidRPr="006C19AD">
        <w:t xml:space="preserve">With the assumption of maximum transmission power for repeating, the following </w:t>
      </w:r>
      <w:r w:rsidR="00A618A9" w:rsidRPr="006C19AD">
        <w:t xml:space="preserve">side control information </w:t>
      </w:r>
      <w:r w:rsidRPr="006C19AD">
        <w:t xml:space="preserve">may be </w:t>
      </w:r>
      <w:r w:rsidR="00A618A9" w:rsidRPr="006C19AD">
        <w:t xml:space="preserve">necessary for </w:t>
      </w:r>
      <w:r w:rsidRPr="006C19AD">
        <w:t xml:space="preserve">NCR </w:t>
      </w:r>
      <w:r w:rsidR="00A618A9" w:rsidRPr="006C19AD">
        <w:rPr>
          <w:color w:val="000000"/>
        </w:rPr>
        <w:t>including</w:t>
      </w:r>
      <w:r w:rsidRPr="006C19AD">
        <w:rPr>
          <w:color w:val="000000"/>
        </w:rPr>
        <w:t>:</w:t>
      </w:r>
    </w:p>
    <w:p w14:paraId="168E2B28" w14:textId="23510A68" w:rsidR="001F1DDD" w:rsidRPr="00BA7151" w:rsidRDefault="00A618A9" w:rsidP="001F1DDD">
      <w:pPr>
        <w:pStyle w:val="Heading3"/>
      </w:pPr>
      <w:r w:rsidRPr="00BA7151">
        <w:t>Beamforming information</w:t>
      </w:r>
    </w:p>
    <w:p w14:paraId="54360882" w14:textId="781D4933" w:rsidR="006C19AD" w:rsidRDefault="006C19AD" w:rsidP="001F1DDD">
      <w:pPr>
        <w:overflowPunct w:val="0"/>
        <w:autoSpaceDE w:val="0"/>
        <w:autoSpaceDN w:val="0"/>
        <w:adjustRightInd w:val="0"/>
        <w:snapToGrid/>
        <w:spacing w:after="0" w:afterAutospacing="0"/>
        <w:jc w:val="left"/>
        <w:textAlignment w:val="baseline"/>
        <w:rPr>
          <w:lang w:eastAsia="zh-CN"/>
        </w:rPr>
      </w:pPr>
      <w:r>
        <w:rPr>
          <w:lang w:eastAsia="zh-CN"/>
        </w:rPr>
        <w:t xml:space="preserve">A major aspect for NCR operation is the beam management, as a fixed node, a NCR may connect to a gNB with a comparatively stable and fixed beam. However, the UEs associated with the NCR may be at different locations, thus require totally different beams between the NCR and UEs. Thus, some beam </w:t>
      </w:r>
      <w:r>
        <w:rPr>
          <w:lang w:eastAsia="zh-CN"/>
        </w:rPr>
        <w:lastRenderedPageBreak/>
        <w:t>related functions may need to be performed locally as NCR. For example, the synchronization signals should be regenerated and transmitted in SS burst with local beams from the NCR. And the beam determination and refinement may be performed at the NCR, , e.g. TCI states and adjustment.</w:t>
      </w:r>
    </w:p>
    <w:p w14:paraId="1BE5EBE4" w14:textId="7E043BC5" w:rsidR="001F1DDD" w:rsidRDefault="006C19AD" w:rsidP="001F1DDD">
      <w:pPr>
        <w:spacing w:before="240" w:after="240" w:afterAutospacing="0"/>
        <w:rPr>
          <w:lang w:eastAsia="zh-CN"/>
        </w:rPr>
      </w:pPr>
      <w:r w:rsidRPr="0092436F">
        <w:rPr>
          <w:lang w:eastAsia="zh-CN"/>
        </w:rPr>
        <w:t>Consequently, beside</w:t>
      </w:r>
      <w:r w:rsidR="00644FF3" w:rsidRPr="0092436F">
        <w:rPr>
          <w:lang w:eastAsia="zh-CN"/>
        </w:rPr>
        <w:t>s</w:t>
      </w:r>
      <w:r w:rsidRPr="0092436F">
        <w:rPr>
          <w:lang w:eastAsia="zh-CN"/>
        </w:rPr>
        <w:t xml:space="preserve"> the side information between gNB and NCR, some</w:t>
      </w:r>
      <w:r w:rsidR="0092436F" w:rsidRPr="0092436F">
        <w:rPr>
          <w:lang w:eastAsia="zh-CN"/>
        </w:rPr>
        <w:t xml:space="preserve"> additional</w:t>
      </w:r>
      <w:r w:rsidRPr="0092436F">
        <w:rPr>
          <w:lang w:eastAsia="zh-CN"/>
        </w:rPr>
        <w:t xml:space="preserve"> information may be exchange</w:t>
      </w:r>
      <w:r w:rsidR="00C813C7" w:rsidRPr="0092436F">
        <w:rPr>
          <w:lang w:eastAsia="zh-CN"/>
        </w:rPr>
        <w:t>d</w:t>
      </w:r>
      <w:r w:rsidRPr="0092436F">
        <w:rPr>
          <w:lang w:eastAsia="zh-CN"/>
        </w:rPr>
        <w:t xml:space="preserve"> locally between NCR and UE.</w:t>
      </w:r>
    </w:p>
    <w:p w14:paraId="61AEE333" w14:textId="6A9370F4" w:rsidR="001F1DDD" w:rsidRDefault="00A618A9" w:rsidP="001F1DDD">
      <w:pPr>
        <w:pStyle w:val="Heading3"/>
      </w:pPr>
      <w:r w:rsidRPr="006C19AD">
        <w:t xml:space="preserve">Timing information </w:t>
      </w:r>
    </w:p>
    <w:p w14:paraId="06FC5569" w14:textId="3A4D185A" w:rsidR="001F1DDD" w:rsidRDefault="006C19AD" w:rsidP="006C19AD">
      <w:pPr>
        <w:overflowPunct w:val="0"/>
        <w:autoSpaceDE w:val="0"/>
        <w:autoSpaceDN w:val="0"/>
        <w:adjustRightInd w:val="0"/>
        <w:snapToGrid/>
        <w:spacing w:after="0" w:afterAutospacing="0"/>
        <w:jc w:val="left"/>
        <w:textAlignment w:val="baseline"/>
      </w:pPr>
      <w:r w:rsidRPr="006C19AD">
        <w:t>T</w:t>
      </w:r>
      <w:r w:rsidR="00A618A9" w:rsidRPr="006C19AD">
        <w:t xml:space="preserve">o align transmission / reception boundaries of </w:t>
      </w:r>
      <w:r w:rsidRPr="006C19AD">
        <w:t>NCR, some timing information may be handled locally</w:t>
      </w:r>
      <w:r w:rsidR="0092436F">
        <w:t>. For example, the timing advance between the NCR and UE may be determined separately from the timing advance between gNB and NCR. Also, some</w:t>
      </w:r>
      <w:r w:rsidRPr="006C19AD">
        <w:t xml:space="preserve"> part of the RACH procedure</w:t>
      </w:r>
      <w:r w:rsidR="0092436F">
        <w:t xml:space="preserve"> may be handled locally by the NCR.</w:t>
      </w:r>
    </w:p>
    <w:p w14:paraId="7E63C5B4" w14:textId="382AC1FA" w:rsidR="00644FF3" w:rsidRPr="00644FF3" w:rsidRDefault="00644FF3" w:rsidP="00644FF3">
      <w:pPr>
        <w:spacing w:before="240" w:after="240" w:afterAutospacing="0"/>
        <w:rPr>
          <w:rFonts w:eastAsia="SimSun"/>
          <w:bCs/>
          <w:i/>
          <w:lang w:eastAsia="zh-CN"/>
        </w:rPr>
      </w:pPr>
      <w:r w:rsidRPr="00644FF3">
        <w:rPr>
          <w:rFonts w:eastAsia="SimSun"/>
          <w:b/>
          <w:i/>
          <w:lang w:eastAsia="zh-CN"/>
        </w:rPr>
        <w:t>Proposal 1:</w:t>
      </w:r>
      <w:r w:rsidRPr="00644FF3">
        <w:rPr>
          <w:rFonts w:eastAsia="SimSun"/>
          <w:bCs/>
          <w:i/>
          <w:lang w:eastAsia="zh-CN"/>
        </w:rPr>
        <w:t xml:space="preserve"> B</w:t>
      </w:r>
      <w:r w:rsidRPr="00644FF3">
        <w:rPr>
          <w:i/>
          <w:lang w:eastAsia="zh-CN"/>
        </w:rPr>
        <w:t xml:space="preserve">esides the side information between gNB and NCR, some </w:t>
      </w:r>
      <w:r w:rsidR="0092436F">
        <w:rPr>
          <w:i/>
          <w:lang w:eastAsia="zh-CN"/>
        </w:rPr>
        <w:t xml:space="preserve">additional </w:t>
      </w:r>
      <w:r w:rsidRPr="00644FF3">
        <w:rPr>
          <w:i/>
          <w:lang w:eastAsia="zh-CN"/>
        </w:rPr>
        <w:t>information may be exchange locally between NCR and UE, e.g. for synchronization signals, beam management and part of the RACH procedure</w:t>
      </w:r>
      <w:r w:rsidRPr="00644FF3">
        <w:rPr>
          <w:rFonts w:eastAsia="SimSun"/>
          <w:bCs/>
          <w:i/>
          <w:lang w:eastAsia="zh-CN"/>
        </w:rPr>
        <w:t>.</w:t>
      </w:r>
    </w:p>
    <w:p w14:paraId="5A5CD18D" w14:textId="1CC09061" w:rsidR="001F1DDD" w:rsidRDefault="00644FF3" w:rsidP="001F1DDD">
      <w:pPr>
        <w:pStyle w:val="Heading3"/>
      </w:pPr>
      <w:r>
        <w:t xml:space="preserve">TDD </w:t>
      </w:r>
      <w:r w:rsidR="001F1DDD">
        <w:t>UL-DL configuration</w:t>
      </w:r>
    </w:p>
    <w:p w14:paraId="5D863FD8" w14:textId="6EC5B54B" w:rsidR="00BA7151" w:rsidRDefault="001F1DDD" w:rsidP="00BA7151">
      <w:pPr>
        <w:overflowPunct w:val="0"/>
        <w:autoSpaceDE w:val="0"/>
        <w:autoSpaceDN w:val="0"/>
        <w:adjustRightInd w:val="0"/>
        <w:snapToGrid/>
        <w:spacing w:after="0" w:afterAutospacing="0"/>
        <w:jc w:val="left"/>
        <w:textAlignment w:val="baseline"/>
      </w:pPr>
      <w:r w:rsidRPr="001F1DDD">
        <w:t xml:space="preserve">Since NCR is mainly an inband repeater, </w:t>
      </w:r>
      <w:r>
        <w:t xml:space="preserve">it can use the same BWP as the gNB and operates in half duplex mode with TDD configurations. Some side information may be needed for the NCR to determine the resources, e.g. </w:t>
      </w:r>
      <w:r w:rsidR="0092436F">
        <w:t xml:space="preserve">different </w:t>
      </w:r>
      <w:r>
        <w:t>slots used for the gNB link and the UE link</w:t>
      </w:r>
      <w:r w:rsidR="0092436F">
        <w:t xml:space="preserve"> </w:t>
      </w:r>
      <w:r w:rsidR="0092436F">
        <w:t>in TDD manner</w:t>
      </w:r>
      <w:r>
        <w:t xml:space="preserve">. </w:t>
      </w:r>
      <w:r w:rsidR="0092436F">
        <w:t>Thus, some a</w:t>
      </w:r>
      <w:r>
        <w:t>dditional UL-DL configuration</w:t>
      </w:r>
      <w:r w:rsidR="0092436F">
        <w:t>s</w:t>
      </w:r>
      <w:r>
        <w:t xml:space="preserve"> may be needed for the NCR. </w:t>
      </w:r>
    </w:p>
    <w:p w14:paraId="3C367D94" w14:textId="77777777" w:rsidR="00BA7151" w:rsidRDefault="00BA7151" w:rsidP="00BA7151">
      <w:pPr>
        <w:overflowPunct w:val="0"/>
        <w:autoSpaceDE w:val="0"/>
        <w:autoSpaceDN w:val="0"/>
        <w:adjustRightInd w:val="0"/>
        <w:snapToGrid/>
        <w:spacing w:after="0" w:afterAutospacing="0"/>
        <w:jc w:val="left"/>
        <w:textAlignment w:val="baseline"/>
      </w:pPr>
    </w:p>
    <w:p w14:paraId="47A397B1" w14:textId="0390D8CF" w:rsidR="00BA7151" w:rsidRDefault="00BA7151" w:rsidP="00BA7151">
      <w:pPr>
        <w:overflowPunct w:val="0"/>
        <w:autoSpaceDE w:val="0"/>
        <w:autoSpaceDN w:val="0"/>
        <w:adjustRightInd w:val="0"/>
        <w:snapToGrid/>
        <w:spacing w:after="0" w:afterAutospacing="0"/>
        <w:jc w:val="left"/>
        <w:textAlignment w:val="baseline"/>
      </w:pPr>
      <w:r>
        <w:t xml:space="preserve">Furthermore, since NCR is transparent to a UE, the UE will follow the scheduling timing from the gNB for PDSCH reception and/or PUSCH transmission. Some side information is necessary for the NCR to perform data forwarding with the appropriate timing, e.g. </w:t>
      </w:r>
      <w:r w:rsidR="0092436F">
        <w:t>how long the NCR should wait to forward a DL or UL transmission</w:t>
      </w:r>
      <w:r>
        <w:t>.</w:t>
      </w:r>
    </w:p>
    <w:p w14:paraId="6ECD8969" w14:textId="56DC4380" w:rsidR="00BA7151" w:rsidRDefault="00BA7151" w:rsidP="00BA7151">
      <w:pPr>
        <w:pStyle w:val="Heading3"/>
      </w:pPr>
      <w:r>
        <w:t>ON-OFF information</w:t>
      </w:r>
    </w:p>
    <w:p w14:paraId="6268A396" w14:textId="7424B4AC" w:rsidR="00BA7151" w:rsidRDefault="00BA7151" w:rsidP="00BA7151">
      <w:pPr>
        <w:overflowPunct w:val="0"/>
        <w:autoSpaceDE w:val="0"/>
        <w:autoSpaceDN w:val="0"/>
        <w:adjustRightInd w:val="0"/>
        <w:snapToGrid/>
        <w:spacing w:after="0" w:afterAutospacing="0"/>
        <w:jc w:val="left"/>
        <w:textAlignment w:val="baseline"/>
      </w:pPr>
      <w:r>
        <w:t>F</w:t>
      </w:r>
      <w:r w:rsidRPr="006B6E03">
        <w:t>or efficient interference management and improved energy efficiency</w:t>
      </w:r>
      <w:r>
        <w:t>, the NCR may only need to forward some slots with traffic intended to the UEs associated to it. Some side information is needed for the NCR to determine whether the signal in a slot should be forwarded or ignored. Ideally, the NCR may only forward the signals on the resources allocated to the UEs associated to it.</w:t>
      </w:r>
    </w:p>
    <w:p w14:paraId="66161FB3" w14:textId="158418FF" w:rsidR="00644FF3" w:rsidRDefault="00644FF3" w:rsidP="00644FF3">
      <w:pPr>
        <w:spacing w:before="240" w:after="240" w:afterAutospacing="0"/>
        <w:rPr>
          <w:i/>
          <w:lang w:eastAsia="zh-CN"/>
        </w:rPr>
      </w:pPr>
      <w:r w:rsidRPr="00644FF3">
        <w:rPr>
          <w:rFonts w:eastAsia="SimSun"/>
          <w:b/>
          <w:i/>
          <w:lang w:eastAsia="zh-CN"/>
        </w:rPr>
        <w:t xml:space="preserve">Proposal </w:t>
      </w:r>
      <w:r w:rsidR="00A611BA">
        <w:rPr>
          <w:rFonts w:eastAsia="SimSun"/>
          <w:b/>
          <w:i/>
          <w:lang w:eastAsia="zh-CN"/>
        </w:rPr>
        <w:t>2</w:t>
      </w:r>
      <w:r w:rsidRPr="00644FF3">
        <w:rPr>
          <w:rFonts w:eastAsia="SimSun"/>
          <w:b/>
          <w:i/>
          <w:lang w:eastAsia="zh-CN"/>
        </w:rPr>
        <w:t>:</w:t>
      </w:r>
      <w:r w:rsidRPr="00644FF3">
        <w:rPr>
          <w:rFonts w:eastAsia="SimSun"/>
          <w:bCs/>
          <w:i/>
          <w:lang w:eastAsia="zh-CN"/>
        </w:rPr>
        <w:t xml:space="preserve"> </w:t>
      </w:r>
      <w:r>
        <w:rPr>
          <w:rFonts w:eastAsia="SimSun"/>
          <w:bCs/>
          <w:i/>
          <w:lang w:eastAsia="zh-CN"/>
        </w:rPr>
        <w:t>T</w:t>
      </w:r>
      <w:r w:rsidRPr="00644FF3">
        <w:rPr>
          <w:i/>
          <w:lang w:eastAsia="zh-CN"/>
        </w:rPr>
        <w:t>he side information between gNB and NCR</w:t>
      </w:r>
      <w:r>
        <w:rPr>
          <w:i/>
          <w:lang w:eastAsia="zh-CN"/>
        </w:rPr>
        <w:t xml:space="preserve"> should include at least messages on beam information, timing information, TDD UL-DL configuration and ON-OFF information.</w:t>
      </w:r>
    </w:p>
    <w:p w14:paraId="6EFD3D6B" w14:textId="77777777" w:rsidR="0096105B" w:rsidRPr="00F5565C" w:rsidRDefault="0096105B" w:rsidP="0096105B">
      <w:pPr>
        <w:spacing w:before="240" w:after="240" w:afterAutospacing="0"/>
        <w:rPr>
          <w:rFonts w:eastAsia="SimSun"/>
          <w:i/>
          <w:lang w:eastAsia="zh-CN"/>
        </w:rPr>
      </w:pPr>
    </w:p>
    <w:p w14:paraId="042A2B7C" w14:textId="77777777" w:rsidR="0096105B" w:rsidRPr="00956D79" w:rsidRDefault="0096105B" w:rsidP="0096105B">
      <w:pPr>
        <w:pStyle w:val="Heading1"/>
        <w:spacing w:after="180"/>
        <w:rPr>
          <w:lang w:val="en-US"/>
        </w:rPr>
      </w:pPr>
      <w:r w:rsidRPr="00956D79">
        <w:rPr>
          <w:lang w:val="en-US"/>
        </w:rPr>
        <w:lastRenderedPageBreak/>
        <w:t>Conclusion</w:t>
      </w:r>
    </w:p>
    <w:p w14:paraId="60D2E007" w14:textId="1C735BB4" w:rsidR="0096105B" w:rsidRDefault="0096105B" w:rsidP="0096105B">
      <w:pPr>
        <w:spacing w:before="240" w:after="240" w:afterAutospacing="0"/>
        <w:rPr>
          <w:rFonts w:eastAsiaTheme="minorEastAsia"/>
          <w:lang w:eastAsia="zh-CN"/>
        </w:rPr>
      </w:pPr>
      <w:r w:rsidRPr="00956D79">
        <w:rPr>
          <w:lang w:val="en-US"/>
        </w:rPr>
        <w:t xml:space="preserve">In this contribution, </w:t>
      </w:r>
      <w:r w:rsidR="00A611BA">
        <w:rPr>
          <w:lang w:val="en-US"/>
        </w:rPr>
        <w:t>we discussed the NCR characteristics and desired operations, and presented our view on the minimum side information necessary for efficient NCR operation. W</w:t>
      </w:r>
      <w:r>
        <w:rPr>
          <w:rFonts w:eastAsiaTheme="minorEastAsia"/>
          <w:lang w:eastAsia="zh-CN"/>
        </w:rPr>
        <w:t>e propose the following</w:t>
      </w:r>
      <w:r w:rsidRPr="005F6245">
        <w:rPr>
          <w:rFonts w:eastAsiaTheme="minorEastAsia"/>
          <w:lang w:eastAsia="zh-CN"/>
        </w:rPr>
        <w:t>.</w:t>
      </w:r>
    </w:p>
    <w:p w14:paraId="088D9055" w14:textId="77777777" w:rsidR="0092436F" w:rsidRPr="00644FF3" w:rsidRDefault="0092436F" w:rsidP="0092436F">
      <w:pPr>
        <w:spacing w:before="240" w:after="240" w:afterAutospacing="0"/>
        <w:rPr>
          <w:rFonts w:eastAsia="SimSun"/>
          <w:bCs/>
          <w:i/>
          <w:lang w:eastAsia="zh-CN"/>
        </w:rPr>
      </w:pPr>
      <w:r w:rsidRPr="00644FF3">
        <w:rPr>
          <w:rFonts w:eastAsia="SimSun"/>
          <w:b/>
          <w:i/>
          <w:lang w:eastAsia="zh-CN"/>
        </w:rPr>
        <w:t>Proposal 1:</w:t>
      </w:r>
      <w:r w:rsidRPr="00644FF3">
        <w:rPr>
          <w:rFonts w:eastAsia="SimSun"/>
          <w:bCs/>
          <w:i/>
          <w:lang w:eastAsia="zh-CN"/>
        </w:rPr>
        <w:t xml:space="preserve"> B</w:t>
      </w:r>
      <w:r w:rsidRPr="00644FF3">
        <w:rPr>
          <w:i/>
          <w:lang w:eastAsia="zh-CN"/>
        </w:rPr>
        <w:t xml:space="preserve">esides the side information between gNB and NCR, some </w:t>
      </w:r>
      <w:r>
        <w:rPr>
          <w:i/>
          <w:lang w:eastAsia="zh-CN"/>
        </w:rPr>
        <w:t xml:space="preserve">additional </w:t>
      </w:r>
      <w:r w:rsidRPr="00644FF3">
        <w:rPr>
          <w:i/>
          <w:lang w:eastAsia="zh-CN"/>
        </w:rPr>
        <w:t>information may be exchange locally between NCR and UE, e.g. for synchronization signals, beam management and part of the RACH procedure</w:t>
      </w:r>
      <w:r w:rsidRPr="00644FF3">
        <w:rPr>
          <w:rFonts w:eastAsia="SimSun"/>
          <w:bCs/>
          <w:i/>
          <w:lang w:eastAsia="zh-CN"/>
        </w:rPr>
        <w:t>.</w:t>
      </w:r>
    </w:p>
    <w:p w14:paraId="5C8D31C9" w14:textId="77777777" w:rsidR="00A611BA" w:rsidRDefault="00A611BA" w:rsidP="00A611BA">
      <w:pPr>
        <w:spacing w:before="240" w:after="240" w:afterAutospacing="0"/>
        <w:rPr>
          <w:i/>
          <w:lang w:eastAsia="zh-CN"/>
        </w:rPr>
      </w:pPr>
      <w:r w:rsidRPr="00644FF3">
        <w:rPr>
          <w:rFonts w:eastAsia="SimSun"/>
          <w:b/>
          <w:i/>
          <w:lang w:eastAsia="zh-CN"/>
        </w:rPr>
        <w:t xml:space="preserve">Proposal </w:t>
      </w:r>
      <w:r>
        <w:rPr>
          <w:rFonts w:eastAsia="SimSun"/>
          <w:b/>
          <w:i/>
          <w:lang w:eastAsia="zh-CN"/>
        </w:rPr>
        <w:t>2</w:t>
      </w:r>
      <w:r w:rsidRPr="00644FF3">
        <w:rPr>
          <w:rFonts w:eastAsia="SimSun"/>
          <w:b/>
          <w:i/>
          <w:lang w:eastAsia="zh-CN"/>
        </w:rPr>
        <w:t>:</w:t>
      </w:r>
      <w:r w:rsidRPr="00644FF3">
        <w:rPr>
          <w:rFonts w:eastAsia="SimSun"/>
          <w:bCs/>
          <w:i/>
          <w:lang w:eastAsia="zh-CN"/>
        </w:rPr>
        <w:t xml:space="preserve"> </w:t>
      </w:r>
      <w:r>
        <w:rPr>
          <w:rFonts w:eastAsia="SimSun"/>
          <w:bCs/>
          <w:i/>
          <w:lang w:eastAsia="zh-CN"/>
        </w:rPr>
        <w:t>T</w:t>
      </w:r>
      <w:r w:rsidRPr="00644FF3">
        <w:rPr>
          <w:i/>
          <w:lang w:eastAsia="zh-CN"/>
        </w:rPr>
        <w:t>he side information between gNB and NCR</w:t>
      </w:r>
      <w:r>
        <w:rPr>
          <w:i/>
          <w:lang w:eastAsia="zh-CN"/>
        </w:rPr>
        <w:t xml:space="preserve"> should include at least messages on beam information, timing information, TDD UL-DL configuration and ON-OFF information.</w:t>
      </w:r>
    </w:p>
    <w:p w14:paraId="34961C33" w14:textId="77777777" w:rsidR="0096105B" w:rsidRPr="00F5565C" w:rsidRDefault="0096105B" w:rsidP="0096105B">
      <w:pPr>
        <w:spacing w:before="240" w:after="240" w:afterAutospacing="0"/>
        <w:rPr>
          <w:rFonts w:eastAsia="SimSun"/>
          <w:i/>
          <w:lang w:eastAsia="zh-CN"/>
        </w:rPr>
      </w:pPr>
    </w:p>
    <w:p w14:paraId="7DC49169" w14:textId="77777777" w:rsidR="0096105B" w:rsidRPr="00956D79" w:rsidRDefault="0096105B" w:rsidP="0096105B">
      <w:pPr>
        <w:pStyle w:val="Heading1"/>
        <w:spacing w:after="180"/>
        <w:rPr>
          <w:lang w:val="en-US"/>
        </w:rPr>
      </w:pPr>
      <w:r>
        <w:rPr>
          <w:lang w:val="en-US"/>
        </w:rPr>
        <w:t>References</w:t>
      </w:r>
    </w:p>
    <w:p w14:paraId="790B74E2" w14:textId="2C2F2D41" w:rsidR="0096105B" w:rsidRPr="00917FBA" w:rsidRDefault="0096105B" w:rsidP="0096105B">
      <w:pPr>
        <w:pStyle w:val="ListParagraph"/>
        <w:numPr>
          <w:ilvl w:val="0"/>
          <w:numId w:val="38"/>
        </w:numPr>
        <w:spacing w:before="240" w:after="240" w:afterAutospacing="0"/>
        <w:ind w:firstLineChars="0"/>
        <w:rPr>
          <w:bCs/>
          <w:noProof/>
        </w:rPr>
      </w:pPr>
      <w:bookmarkStart w:id="3" w:name="_Ref101984750"/>
      <w:r w:rsidRPr="0096105B">
        <w:rPr>
          <w:bCs/>
          <w:noProof/>
        </w:rPr>
        <w:t>RP-213700</w:t>
      </w:r>
      <w:r w:rsidRPr="00917FBA">
        <w:rPr>
          <w:bCs/>
          <w:noProof/>
        </w:rPr>
        <w:t xml:space="preserve">, </w:t>
      </w:r>
      <w:r w:rsidRPr="0096105B">
        <w:rPr>
          <w:bCs/>
          <w:noProof/>
        </w:rPr>
        <w:t>Study on NR Network-controlled Repeaters</w:t>
      </w:r>
      <w:r w:rsidRPr="00917FBA">
        <w:rPr>
          <w:bCs/>
          <w:noProof/>
        </w:rPr>
        <w:t>, 3GPP RAN #94e, Dec 6-17, 2021</w:t>
      </w:r>
      <w:bookmarkEnd w:id="3"/>
    </w:p>
    <w:p w14:paraId="478FF92A" w14:textId="77777777" w:rsidR="0096105B" w:rsidRPr="00917FBA" w:rsidRDefault="0096105B" w:rsidP="0096105B">
      <w:pPr>
        <w:spacing w:before="240" w:after="240" w:afterAutospacing="0"/>
        <w:rPr>
          <w:rFonts w:eastAsia="SimSun"/>
          <w:bCs/>
          <w:i/>
          <w:lang w:eastAsia="zh-CN"/>
        </w:rPr>
      </w:pPr>
    </w:p>
    <w:p w14:paraId="79568BDB" w14:textId="77777777" w:rsidR="0096105B" w:rsidRPr="00C93AB5" w:rsidRDefault="0096105B" w:rsidP="0096105B">
      <w:pPr>
        <w:spacing w:before="240" w:after="240" w:afterAutospacing="0"/>
        <w:rPr>
          <w:rFonts w:eastAsia="SimSun"/>
          <w:i/>
          <w:lang w:eastAsia="zh-CN"/>
        </w:rPr>
      </w:pPr>
    </w:p>
    <w:p w14:paraId="3D385508" w14:textId="263FEE65" w:rsidR="001D2BC9" w:rsidRPr="00C93AB5" w:rsidRDefault="001D2BC9" w:rsidP="0096105B">
      <w:pPr>
        <w:pStyle w:val="Heading1"/>
        <w:numPr>
          <w:ilvl w:val="0"/>
          <w:numId w:val="0"/>
        </w:numPr>
        <w:spacing w:after="180"/>
        <w:rPr>
          <w:rFonts w:eastAsia="SimSun"/>
          <w:i/>
          <w:lang w:eastAsia="zh-CN"/>
        </w:rPr>
      </w:pPr>
    </w:p>
    <w:sectPr w:rsidR="001D2BC9" w:rsidRPr="00C93AB5"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97753" w14:textId="77777777" w:rsidR="001B6598" w:rsidRDefault="001B6598">
      <w:r>
        <w:separator/>
      </w:r>
    </w:p>
  </w:endnote>
  <w:endnote w:type="continuationSeparator" w:id="0">
    <w:p w14:paraId="427D512D" w14:textId="77777777" w:rsidR="001B6598" w:rsidRDefault="001B6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Footer"/>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CA02C" w14:textId="77777777" w:rsidR="001B6598" w:rsidRDefault="001B6598">
      <w:r>
        <w:separator/>
      </w:r>
    </w:p>
  </w:footnote>
  <w:footnote w:type="continuationSeparator" w:id="0">
    <w:p w14:paraId="05BAD7F4" w14:textId="77777777" w:rsidR="001B6598" w:rsidRDefault="001B6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3D727EB"/>
    <w:multiLevelType w:val="hybridMultilevel"/>
    <w:tmpl w:val="B9E2C0FC"/>
    <w:lvl w:ilvl="0" w:tplc="6FAC7944">
      <w:start w:val="5"/>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7A69CB"/>
    <w:multiLevelType w:val="hybridMultilevel"/>
    <w:tmpl w:val="F4503564"/>
    <w:lvl w:ilvl="0" w:tplc="EB78038A">
      <w:start w:val="5"/>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275A8F"/>
    <w:multiLevelType w:val="hybridMultilevel"/>
    <w:tmpl w:val="03204342"/>
    <w:lvl w:ilvl="0" w:tplc="EB78038A">
      <w:start w:val="5"/>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D1215B"/>
    <w:multiLevelType w:val="hybridMultilevel"/>
    <w:tmpl w:val="0A76B30E"/>
    <w:lvl w:ilvl="0" w:tplc="EB78038A">
      <w:start w:val="5"/>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0772EB5C"/>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994984">
    <w:abstractNumId w:val="35"/>
  </w:num>
  <w:num w:numId="2" w16cid:durableId="1140464625">
    <w:abstractNumId w:val="5"/>
  </w:num>
  <w:num w:numId="3" w16cid:durableId="1198548309">
    <w:abstractNumId w:val="10"/>
  </w:num>
  <w:num w:numId="4" w16cid:durableId="1939217434">
    <w:abstractNumId w:val="36"/>
  </w:num>
  <w:num w:numId="5" w16cid:durableId="1231968142">
    <w:abstractNumId w:val="23"/>
  </w:num>
  <w:num w:numId="6" w16cid:durableId="992757256">
    <w:abstractNumId w:val="24"/>
  </w:num>
  <w:num w:numId="7" w16cid:durableId="1922522435">
    <w:abstractNumId w:val="22"/>
  </w:num>
  <w:num w:numId="8" w16cid:durableId="1949462946">
    <w:abstractNumId w:val="4"/>
  </w:num>
  <w:num w:numId="9" w16cid:durableId="1807427515">
    <w:abstractNumId w:val="38"/>
  </w:num>
  <w:num w:numId="10" w16cid:durableId="466167485">
    <w:abstractNumId w:val="20"/>
  </w:num>
  <w:num w:numId="11" w16cid:durableId="1106803005">
    <w:abstractNumId w:val="3"/>
  </w:num>
  <w:num w:numId="12" w16cid:durableId="1056515481">
    <w:abstractNumId w:val="2"/>
  </w:num>
  <w:num w:numId="13" w16cid:durableId="917323538">
    <w:abstractNumId w:val="21"/>
  </w:num>
  <w:num w:numId="14" w16cid:durableId="1537232643">
    <w:abstractNumId w:val="40"/>
  </w:num>
  <w:num w:numId="15" w16cid:durableId="1417362355">
    <w:abstractNumId w:val="39"/>
  </w:num>
  <w:num w:numId="16" w16cid:durableId="1761246431">
    <w:abstractNumId w:val="27"/>
  </w:num>
  <w:num w:numId="17" w16cid:durableId="8032375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1474489">
    <w:abstractNumId w:val="19"/>
  </w:num>
  <w:num w:numId="19" w16cid:durableId="7927530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5336430">
    <w:abstractNumId w:val="35"/>
  </w:num>
  <w:num w:numId="21" w16cid:durableId="1733431529">
    <w:abstractNumId w:val="26"/>
  </w:num>
  <w:num w:numId="22" w16cid:durableId="92213596">
    <w:abstractNumId w:val="16"/>
  </w:num>
  <w:num w:numId="23" w16cid:durableId="816652616">
    <w:abstractNumId w:val="29"/>
  </w:num>
  <w:num w:numId="24" w16cid:durableId="411200489">
    <w:abstractNumId w:val="31"/>
  </w:num>
  <w:num w:numId="25" w16cid:durableId="1113087734">
    <w:abstractNumId w:val="8"/>
  </w:num>
  <w:num w:numId="26" w16cid:durableId="1897542534">
    <w:abstractNumId w:val="33"/>
  </w:num>
  <w:num w:numId="27" w16cid:durableId="1072779595">
    <w:abstractNumId w:val="17"/>
  </w:num>
  <w:num w:numId="28" w16cid:durableId="1502965021">
    <w:abstractNumId w:val="18"/>
  </w:num>
  <w:num w:numId="29" w16cid:durableId="9175924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461724986">
    <w:abstractNumId w:val="41"/>
  </w:num>
  <w:num w:numId="31" w16cid:durableId="308248451">
    <w:abstractNumId w:val="6"/>
  </w:num>
  <w:num w:numId="32" w16cid:durableId="1623681974">
    <w:abstractNumId w:val="11"/>
  </w:num>
  <w:num w:numId="33" w16cid:durableId="2114132401">
    <w:abstractNumId w:val="0"/>
  </w:num>
  <w:num w:numId="34" w16cid:durableId="40519351">
    <w:abstractNumId w:val="35"/>
  </w:num>
  <w:num w:numId="35" w16cid:durableId="510029856">
    <w:abstractNumId w:val="34"/>
  </w:num>
  <w:num w:numId="36" w16cid:durableId="1885217110">
    <w:abstractNumId w:val="13"/>
  </w:num>
  <w:num w:numId="37" w16cid:durableId="1303653332">
    <w:abstractNumId w:val="37"/>
  </w:num>
  <w:num w:numId="38" w16cid:durableId="964384076">
    <w:abstractNumId w:val="28"/>
  </w:num>
  <w:num w:numId="39" w16cid:durableId="59837029">
    <w:abstractNumId w:val="15"/>
  </w:num>
  <w:num w:numId="40" w16cid:durableId="1721514356">
    <w:abstractNumId w:val="30"/>
  </w:num>
  <w:num w:numId="41" w16cid:durableId="166508274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431395314">
    <w:abstractNumId w:val="7"/>
  </w:num>
  <w:num w:numId="43" w16cid:durableId="447971184">
    <w:abstractNumId w:val="9"/>
  </w:num>
  <w:num w:numId="44" w16cid:durableId="1144502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23970891">
    <w:abstractNumId w:val="12"/>
  </w:num>
  <w:num w:numId="46" w16cid:durableId="225535819">
    <w:abstractNumId w:val="25"/>
  </w:num>
  <w:num w:numId="47" w16cid:durableId="1197622735">
    <w:abstractNumId w:val="32"/>
  </w:num>
  <w:num w:numId="48" w16cid:durableId="73547319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43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F1DDD"/>
    <w:pPr>
      <w:keepNext/>
      <w:numPr>
        <w:ilvl w:val="1"/>
        <w:numId w:val="1"/>
      </w:numPr>
      <w:outlineLvl w:val="1"/>
    </w:pPr>
    <w:rPr>
      <w:rFonts w:eastAsiaTheme="minorEastAsia"/>
      <w:b/>
      <w:sz w:val="28"/>
      <w:szCs w:val="28"/>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1F1DDD"/>
    <w:rPr>
      <w:rFonts w:ascii="Times New Roman" w:eastAsiaTheme="minorEastAsia" w:hAnsi="Times New Roman"/>
      <w:b/>
      <w:sz w:val="28"/>
      <w:szCs w:val="28"/>
      <w:lang w:val="en-GB"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中等深浅网格 1 - 着色 21 Char,列表段落 Char,¥¡¡¡¡ì¬º¥¹¥È¶ÎÂä Char,ÁÐ³ö¶ÎÂä Char,¥ê¥¹¥È¶ÎÂä Char,列表段落1 Char,—ño’i—Ž Char,1st level - Bullet List Paragraph Char,Lettre d'introduction Char"/>
    <w:link w:val="ListParagraph"/>
    <w:uiPriority w:val="34"/>
    <w:qFormat/>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Normal"/>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Normal"/>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NoList"/>
    <w:rsid w:val="000B64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754</Words>
  <Characters>4304</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 "Walter"</cp:lastModifiedBy>
  <cp:revision>3</cp:revision>
  <cp:lastPrinted>2013-09-26T07:23:00Z</cp:lastPrinted>
  <dcterms:created xsi:type="dcterms:W3CDTF">2022-04-28T03:43:00Z</dcterms:created>
  <dcterms:modified xsi:type="dcterms:W3CDTF">2022-04-28T03:50:00Z</dcterms:modified>
</cp:coreProperties>
</file>