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48AD5723"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D162C2" w:rsidRPr="00D162C2">
        <w:rPr>
          <w:rFonts w:ascii="Arial" w:hAnsi="Arial" w:cs="Arial"/>
          <w:b/>
          <w:kern w:val="2"/>
          <w:lang w:eastAsia="zh-CN"/>
        </w:rPr>
        <w:t>2204105</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0F8BD433"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761666">
        <w:rPr>
          <w:rFonts w:ascii="Arial" w:hAnsi="Arial" w:cs="Arial"/>
          <w:b/>
          <w:lang w:eastAsia="zh-CN"/>
        </w:rPr>
        <w:t>4</w:t>
      </w:r>
      <w:r w:rsidR="008A7435">
        <w:rPr>
          <w:rFonts w:ascii="Arial" w:hAnsi="Arial" w:cs="Arial"/>
          <w:b/>
          <w:lang w:eastAsia="zh-CN"/>
        </w:rPr>
        <w:t>.</w:t>
      </w:r>
      <w:r w:rsidR="001B3FF6">
        <w:rPr>
          <w:rFonts w:ascii="Arial" w:hAnsi="Arial" w:cs="Arial"/>
          <w:b/>
          <w:lang w:eastAsia="zh-CN"/>
        </w:rPr>
        <w:t>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75E0E033"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F04FDC" w:rsidRPr="00F04FDC">
        <w:rPr>
          <w:rFonts w:ascii="Arial" w:hAnsi="Arial" w:cs="Arial"/>
          <w:b/>
          <w:lang w:eastAsia="zh-CN"/>
        </w:rPr>
        <w:t>Discussion on sub use cases of AI/ML for positioning accuracy enhancements use case</w:t>
      </w:r>
    </w:p>
    <w:p w14:paraId="281D3039" w14:textId="0BDF0361" w:rsidR="009C0564" w:rsidRPr="00CF2EC6" w:rsidRDefault="009C0564">
      <w:pPr>
        <w:pStyle w:val="Heading1"/>
        <w:rPr>
          <w:rFonts w:ascii="Times New Roman" w:hAnsi="Times New Roman"/>
        </w:rPr>
      </w:pPr>
      <w:r w:rsidRPr="00DC03DE">
        <w:rPr>
          <w:rFonts w:cs="Arial"/>
          <w:kern w:val="2"/>
          <w:lang w:eastAsia="zh-CN"/>
        </w:rPr>
        <w:t>Document for:</w:t>
      </w:r>
      <w:r w:rsidRPr="00DC03DE">
        <w:rPr>
          <w:rFonts w:cs="Arial"/>
          <w:kern w:val="2"/>
          <w:lang w:eastAsia="zh-CN"/>
        </w:rPr>
        <w:tab/>
      </w:r>
      <w:r w:rsidR="001F7121" w:rsidRPr="00DC03DE">
        <w:rPr>
          <w:rFonts w:cs="Arial"/>
          <w:kern w:val="2"/>
          <w:lang w:eastAsia="zh-CN"/>
        </w:rPr>
        <w:t>Discussion and decision</w:t>
      </w:r>
      <w:r w:rsidR="002D0439" w:rsidRPr="00DC03DE">
        <w:rPr>
          <w:rFonts w:cs="Arial"/>
          <w:kern w:val="2"/>
          <w:lang w:eastAsia="zh-CN"/>
        </w:rPr>
        <w:t xml:space="preserve"> </w:t>
      </w:r>
      <w:bookmarkStart w:id="0" w:name="_Ref124589705"/>
      <w:bookmarkStart w:id="1" w:name="_Ref129681862"/>
      <w:r w:rsidRPr="00CF2EC6">
        <w:rPr>
          <w:rFonts w:ascii="Times New Roman" w:hAnsi="Times New Roman"/>
        </w:rPr>
        <w:t>Introduction</w:t>
      </w:r>
      <w:bookmarkEnd w:id="0"/>
      <w:bookmarkEnd w:id="1"/>
    </w:p>
    <w:p w14:paraId="4C04733A" w14:textId="40D512AE" w:rsidR="00957073" w:rsidRDefault="00176519" w:rsidP="00176519">
      <w:pPr>
        <w:spacing w:after="0"/>
        <w:rPr>
          <w:lang w:eastAsia="zh-CN"/>
        </w:rPr>
      </w:pPr>
      <w:bookmarkStart w:id="2" w:name="_Ref129681832"/>
      <w:r>
        <w:rPr>
          <w:lang w:eastAsia="zh-CN"/>
        </w:rPr>
        <w:t>In RAN</w:t>
      </w:r>
      <w:r w:rsidR="00633F4F">
        <w:rPr>
          <w:lang w:eastAsia="zh-CN"/>
        </w:rPr>
        <w:t>#</w:t>
      </w:r>
      <w:r>
        <w:rPr>
          <w:lang w:eastAsia="zh-CN"/>
        </w:rPr>
        <w:t>94</w:t>
      </w:r>
      <w:r w:rsidR="00633F4F">
        <w:rPr>
          <w:lang w:eastAsia="zh-CN"/>
        </w:rPr>
        <w:t>-</w:t>
      </w:r>
      <w:r>
        <w:rPr>
          <w:lang w:eastAsia="zh-CN"/>
        </w:rPr>
        <w:t>e, the Rel. 1</w:t>
      </w:r>
      <w:r w:rsidR="00633F4F">
        <w:rPr>
          <w:lang w:eastAsia="zh-CN"/>
        </w:rPr>
        <w:t xml:space="preserve">8 </w:t>
      </w:r>
      <w:proofErr w:type="spellStart"/>
      <w:r w:rsidR="00633F4F">
        <w:t>NR_AIML_Air</w:t>
      </w:r>
      <w:proofErr w:type="spellEnd"/>
      <w:r>
        <w:rPr>
          <w:lang w:eastAsia="zh-CN"/>
        </w:rPr>
        <w:t xml:space="preserve"> </w:t>
      </w:r>
      <w:r w:rsidR="00071C9E">
        <w:rPr>
          <w:lang w:eastAsia="zh-CN"/>
        </w:rPr>
        <w:t>study</w:t>
      </w:r>
      <w:r w:rsidR="00633F4F">
        <w:rPr>
          <w:lang w:eastAsia="zh-CN"/>
        </w:rPr>
        <w:t xml:space="preserve"> was a</w:t>
      </w:r>
      <w:r w:rsidR="001F5115">
        <w:rPr>
          <w:lang w:eastAsia="zh-CN"/>
        </w:rPr>
        <w:t>pproved</w:t>
      </w:r>
      <w:r w:rsidR="00633F4F">
        <w:rPr>
          <w:lang w:eastAsia="zh-CN"/>
        </w:rPr>
        <w:t xml:space="preserve">, and scope and objectives were </w:t>
      </w:r>
      <w:r w:rsidR="001F5115">
        <w:rPr>
          <w:lang w:eastAsia="zh-CN"/>
        </w:rPr>
        <w:t>agreed</w:t>
      </w:r>
      <w:r w:rsidR="00633F4F">
        <w:rPr>
          <w:lang w:eastAsia="zh-CN"/>
        </w:rPr>
        <w:t xml:space="preserve"> </w:t>
      </w:r>
      <w:r>
        <w:rPr>
          <w:lang w:eastAsia="zh-CN"/>
        </w:rPr>
        <w:t xml:space="preserve">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sidR="00633F4F">
        <w:rPr>
          <w:lang w:eastAsia="zh-CN"/>
        </w:rPr>
        <w:t xml:space="preserve">. </w:t>
      </w:r>
    </w:p>
    <w:p w14:paraId="7705BC84" w14:textId="312A9B86" w:rsidR="001C52AE" w:rsidRDefault="00E35DAB" w:rsidP="001C52AE">
      <w:pPr>
        <w:spacing w:after="0"/>
        <w:rPr>
          <w:lang w:eastAsia="zh-CN"/>
        </w:rPr>
      </w:pPr>
      <w:r>
        <w:rPr>
          <w:noProof/>
          <w:lang w:eastAsia="zh-CN"/>
        </w:rPr>
        <mc:AlternateContent>
          <mc:Choice Requires="wps">
            <w:drawing>
              <wp:anchor distT="182880" distB="182880" distL="114300" distR="114300" simplePos="0" relativeHeight="251663360" behindDoc="0" locked="0" layoutInCell="1" allowOverlap="1" wp14:anchorId="4C47E054" wp14:editId="28E07FA1">
                <wp:simplePos x="0" y="0"/>
                <wp:positionH relativeFrom="margin">
                  <wp:align>left</wp:align>
                </wp:positionH>
                <wp:positionV relativeFrom="paragraph">
                  <wp:posOffset>363220</wp:posOffset>
                </wp:positionV>
                <wp:extent cx="5796915" cy="1404620"/>
                <wp:effectExtent l="0" t="0" r="1333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15" cy="1404620"/>
                        </a:xfrm>
                        <a:prstGeom prst="rect">
                          <a:avLst/>
                        </a:prstGeom>
                        <a:solidFill>
                          <a:srgbClr val="FFFFFF"/>
                        </a:solidFill>
                        <a:ln w="9525">
                          <a:solidFill>
                            <a:srgbClr val="000000"/>
                          </a:solidFill>
                          <a:miter lim="800000"/>
                          <a:headEnd/>
                          <a:tailEnd/>
                        </a:ln>
                      </wps:spPr>
                      <wps:txbx>
                        <w:txbxContent>
                          <w:p w14:paraId="75952D29" w14:textId="77777777" w:rsidR="00957073" w:rsidRDefault="00957073" w:rsidP="0095707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76F27AA6" w14:textId="77777777" w:rsidR="00957073" w:rsidRDefault="00957073" w:rsidP="00957073">
                            <w:pPr>
                              <w:spacing w:after="0"/>
                              <w:rPr>
                                <w:bCs/>
                              </w:rPr>
                            </w:pPr>
                          </w:p>
                          <w:p w14:paraId="4F581CC7" w14:textId="77777777" w:rsidR="00957073" w:rsidRDefault="00957073" w:rsidP="00957073">
                            <w:pPr>
                              <w:spacing w:after="0"/>
                              <w:rPr>
                                <w:bCs/>
                              </w:rPr>
                            </w:pPr>
                            <w:r>
                              <w:rPr>
                                <w:bCs/>
                              </w:rPr>
                              <w:t xml:space="preserve">Use cases to focus on: </w:t>
                            </w:r>
                          </w:p>
                          <w:p w14:paraId="0254DC7B" w14:textId="77777777" w:rsidR="00957073" w:rsidRPr="007F42CE" w:rsidRDefault="00957073" w:rsidP="00957073">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0C9B1A87" w14:textId="77777777" w:rsidR="00957073" w:rsidRPr="008B3A49" w:rsidRDefault="00957073" w:rsidP="00957073">
                            <w:pPr>
                              <w:numPr>
                                <w:ilvl w:val="1"/>
                                <w:numId w:val="18"/>
                              </w:numPr>
                              <w:overflowPunct w:val="0"/>
                              <w:snapToGrid/>
                              <w:spacing w:after="0"/>
                              <w:jc w:val="left"/>
                              <w:textAlignment w:val="baseline"/>
                              <w:rPr>
                                <w:bCs/>
                              </w:rPr>
                            </w:pPr>
                            <w:r w:rsidRPr="008B3A49">
                              <w:rPr>
                                <w:bCs/>
                              </w:rPr>
                              <w:t>CSI feedback enhancement, e.g., overhead reduction, improved accuracy, prediction [RAN1]</w:t>
                            </w:r>
                          </w:p>
                          <w:p w14:paraId="3555573B" w14:textId="77777777" w:rsidR="00957073" w:rsidRPr="006C5900" w:rsidRDefault="00957073" w:rsidP="00957073">
                            <w:pPr>
                              <w:numPr>
                                <w:ilvl w:val="1"/>
                                <w:numId w:val="18"/>
                              </w:numPr>
                              <w:overflowPunct w:val="0"/>
                              <w:snapToGrid/>
                              <w:spacing w:after="0"/>
                              <w:jc w:val="left"/>
                              <w:textAlignment w:val="baseline"/>
                              <w:rPr>
                                <w:rStyle w:val="normaltextrun"/>
                                <w:bCs/>
                              </w:rPr>
                            </w:pPr>
                            <w:r w:rsidRPr="006C5900">
                              <w:rPr>
                                <w:bCs/>
                              </w:rPr>
                              <w:t xml:space="preserve">Beam management, e.g., </w:t>
                            </w:r>
                            <w:r w:rsidRPr="006C5900">
                              <w:t>beam prediction in time,</w:t>
                            </w:r>
                            <w:r w:rsidRPr="006C5900">
                              <w:rPr>
                                <w:rStyle w:val="normaltextrun"/>
                                <w:color w:val="000000"/>
                                <w:shd w:val="clear" w:color="auto" w:fill="FFFFFF"/>
                              </w:rPr>
                              <w:t> and/or </w:t>
                            </w:r>
                            <w:r w:rsidRPr="006C5900">
                              <w:t>spatial domain</w:t>
                            </w:r>
                            <w:r w:rsidRPr="006C5900">
                              <w:rPr>
                                <w:rStyle w:val="normaltextrun"/>
                                <w:color w:val="000000"/>
                                <w:shd w:val="clear" w:color="auto" w:fill="FFFFFF"/>
                              </w:rPr>
                              <w:t> for overhead and latency reduction, beam selection accuracy improvement [RAN1]</w:t>
                            </w:r>
                          </w:p>
                          <w:p w14:paraId="26004705" w14:textId="77777777" w:rsidR="00957073" w:rsidRPr="006C5900" w:rsidRDefault="00957073" w:rsidP="00957073">
                            <w:pPr>
                              <w:numPr>
                                <w:ilvl w:val="1"/>
                                <w:numId w:val="18"/>
                              </w:numPr>
                              <w:overflowPunct w:val="0"/>
                              <w:snapToGrid/>
                              <w:spacing w:after="0"/>
                              <w:jc w:val="left"/>
                              <w:textAlignment w:val="baseline"/>
                              <w:rPr>
                                <w:bCs/>
                                <w:highlight w:val="yellow"/>
                              </w:rPr>
                            </w:pPr>
                            <w:r w:rsidRPr="006C5900">
                              <w:rPr>
                                <w:highlight w:val="yellow"/>
                              </w:rPr>
                              <w:t>Positioning accuracy enhancements for different scenarios including, e.g., those with</w:t>
                            </w:r>
                            <w:r w:rsidRPr="006C5900">
                              <w:rPr>
                                <w:rStyle w:val="normaltextrun"/>
                                <w:color w:val="000000"/>
                                <w:highlight w:val="yellow"/>
                                <w:shd w:val="clear" w:color="auto" w:fill="FFFFFF"/>
                              </w:rPr>
                              <w:t> heavy</w:t>
                            </w:r>
                            <w:r w:rsidRPr="006C5900">
                              <w:rPr>
                                <w:highlight w:val="yellow"/>
                              </w:rPr>
                              <w:t xml:space="preserve"> NLOS </w:t>
                            </w:r>
                            <w:r w:rsidRPr="006C5900">
                              <w:rPr>
                                <w:rStyle w:val="normaltextrun"/>
                                <w:color w:val="000000"/>
                                <w:highlight w:val="yellow"/>
                                <w:shd w:val="clear" w:color="auto" w:fill="FFFFFF"/>
                              </w:rPr>
                              <w:t xml:space="preserve">conditions [RAN1] </w:t>
                            </w:r>
                          </w:p>
                          <w:p w14:paraId="73B1582D" w14:textId="77777777" w:rsidR="00957073" w:rsidRDefault="00957073" w:rsidP="00957073">
                            <w:pPr>
                              <w:numPr>
                                <w:ilvl w:val="0"/>
                                <w:numId w:val="18"/>
                              </w:numPr>
                              <w:overflowPunct w:val="0"/>
                              <w:snapToGrid/>
                              <w:spacing w:after="0"/>
                              <w:jc w:val="left"/>
                              <w:textAlignment w:val="baseline"/>
                              <w:rPr>
                                <w:bCs/>
                              </w:rPr>
                            </w:pPr>
                            <w:r w:rsidRPr="007F42CE">
                              <w:rPr>
                                <w:bCs/>
                                <w:highlight w:val="yellow"/>
                              </w:rPr>
                              <w:t>Finalize representative sub use cases</w:t>
                            </w:r>
                            <w:r>
                              <w:rPr>
                                <w:bCs/>
                              </w:rPr>
                              <w:t xml:space="preserve">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590B83C" w14:textId="77777777" w:rsidR="00957073" w:rsidRDefault="00957073" w:rsidP="00957073">
                            <w:pPr>
                              <w:numPr>
                                <w:ilvl w:val="1"/>
                                <w:numId w:val="18"/>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BF8BE06" w14:textId="77777777" w:rsidR="00957073" w:rsidRDefault="00957073" w:rsidP="00957073">
                            <w:pPr>
                              <w:spacing w:after="0"/>
                              <w:rPr>
                                <w:bCs/>
                              </w:rPr>
                            </w:pPr>
                          </w:p>
                          <w:p w14:paraId="2843A4F2" w14:textId="52D58409" w:rsidR="00957073" w:rsidRPr="00346561" w:rsidRDefault="00957073" w:rsidP="0034656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47E054" id="_x0000_t202" coordsize="21600,21600" o:spt="202" path="m,l,21600r21600,l21600,xe">
                <v:stroke joinstyle="miter"/>
                <v:path gradientshapeok="t" o:connecttype="rect"/>
              </v:shapetype>
              <v:shape id="Text Box 2" o:spid="_x0000_s1026" type="#_x0000_t202" style="position:absolute;left:0;text-align:left;margin-left:0;margin-top:28.6pt;width:456.45pt;height:110.6pt;z-index:251663360;visibility:visible;mso-wrap-style:square;mso-width-percent:0;mso-height-percent:200;mso-wrap-distance-left:9pt;mso-wrap-distance-top:14.4pt;mso-wrap-distance-right:9pt;mso-wrap-distance-bottom:14.4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">
                <v:textbox style="mso-fit-shape-to-text:t">
                  <w:txbxContent>
                    <w:p w14:paraId="75952D29" w14:textId="77777777" w:rsidR="00957073" w:rsidRDefault="00957073" w:rsidP="0095707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76F27AA6" w14:textId="77777777" w:rsidR="00957073" w:rsidRDefault="00957073" w:rsidP="00957073">
                      <w:pPr>
                        <w:spacing w:after="0"/>
                        <w:rPr>
                          <w:bCs/>
                        </w:rPr>
                      </w:pPr>
                    </w:p>
                    <w:p w14:paraId="4F581CC7" w14:textId="77777777" w:rsidR="00957073" w:rsidRDefault="00957073" w:rsidP="00957073">
                      <w:pPr>
                        <w:spacing w:after="0"/>
                        <w:rPr>
                          <w:bCs/>
                        </w:rPr>
                      </w:pPr>
                      <w:r>
                        <w:rPr>
                          <w:bCs/>
                        </w:rPr>
                        <w:t xml:space="preserve">Use cases to focus on: </w:t>
                      </w:r>
                    </w:p>
                    <w:p w14:paraId="0254DC7B" w14:textId="77777777" w:rsidR="00957073" w:rsidRPr="007F42CE" w:rsidRDefault="00957073" w:rsidP="00957073">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0C9B1A87" w14:textId="77777777" w:rsidR="00957073" w:rsidRPr="008B3A49" w:rsidRDefault="00957073" w:rsidP="00957073">
                      <w:pPr>
                        <w:numPr>
                          <w:ilvl w:val="1"/>
                          <w:numId w:val="18"/>
                        </w:numPr>
                        <w:overflowPunct w:val="0"/>
                        <w:snapToGrid/>
                        <w:spacing w:after="0"/>
                        <w:jc w:val="left"/>
                        <w:textAlignment w:val="baseline"/>
                        <w:rPr>
                          <w:bCs/>
                        </w:rPr>
                      </w:pPr>
                      <w:r w:rsidRPr="008B3A49">
                        <w:rPr>
                          <w:bCs/>
                        </w:rPr>
                        <w:t>CSI feedback enhancement, e.g., overhead reduction, improved accuracy, prediction [RAN1]</w:t>
                      </w:r>
                    </w:p>
                    <w:p w14:paraId="3555573B" w14:textId="77777777" w:rsidR="00957073" w:rsidRPr="006C5900" w:rsidRDefault="00957073" w:rsidP="00957073">
                      <w:pPr>
                        <w:numPr>
                          <w:ilvl w:val="1"/>
                          <w:numId w:val="18"/>
                        </w:numPr>
                        <w:overflowPunct w:val="0"/>
                        <w:snapToGrid/>
                        <w:spacing w:after="0"/>
                        <w:jc w:val="left"/>
                        <w:textAlignment w:val="baseline"/>
                        <w:rPr>
                          <w:rStyle w:val="normaltextrun"/>
                          <w:bCs/>
                        </w:rPr>
                      </w:pPr>
                      <w:r w:rsidRPr="006C5900">
                        <w:rPr>
                          <w:bCs/>
                        </w:rPr>
                        <w:t xml:space="preserve">Beam management, e.g., </w:t>
                      </w:r>
                      <w:r w:rsidRPr="006C5900">
                        <w:t>beam prediction in time,</w:t>
                      </w:r>
                      <w:r w:rsidRPr="006C5900">
                        <w:rPr>
                          <w:rStyle w:val="normaltextrun"/>
                          <w:color w:val="000000"/>
                          <w:shd w:val="clear" w:color="auto" w:fill="FFFFFF"/>
                        </w:rPr>
                        <w:t> and/or </w:t>
                      </w:r>
                      <w:r w:rsidRPr="006C5900">
                        <w:t>spatial domain</w:t>
                      </w:r>
                      <w:r w:rsidRPr="006C5900">
                        <w:rPr>
                          <w:rStyle w:val="normaltextrun"/>
                          <w:color w:val="000000"/>
                          <w:shd w:val="clear" w:color="auto" w:fill="FFFFFF"/>
                        </w:rPr>
                        <w:t> for overhead and latency reduction, beam selection accuracy improvement [RAN1]</w:t>
                      </w:r>
                    </w:p>
                    <w:p w14:paraId="26004705" w14:textId="77777777" w:rsidR="00957073" w:rsidRPr="006C5900" w:rsidRDefault="00957073" w:rsidP="00957073">
                      <w:pPr>
                        <w:numPr>
                          <w:ilvl w:val="1"/>
                          <w:numId w:val="18"/>
                        </w:numPr>
                        <w:overflowPunct w:val="0"/>
                        <w:snapToGrid/>
                        <w:spacing w:after="0"/>
                        <w:jc w:val="left"/>
                        <w:textAlignment w:val="baseline"/>
                        <w:rPr>
                          <w:bCs/>
                          <w:highlight w:val="yellow"/>
                        </w:rPr>
                      </w:pPr>
                      <w:r w:rsidRPr="006C5900">
                        <w:rPr>
                          <w:highlight w:val="yellow"/>
                        </w:rPr>
                        <w:t>Positioning accuracy enhancements for different scenarios including, e.g., those with</w:t>
                      </w:r>
                      <w:r w:rsidRPr="006C5900">
                        <w:rPr>
                          <w:rStyle w:val="normaltextrun"/>
                          <w:color w:val="000000"/>
                          <w:highlight w:val="yellow"/>
                          <w:shd w:val="clear" w:color="auto" w:fill="FFFFFF"/>
                        </w:rPr>
                        <w:t> heavy</w:t>
                      </w:r>
                      <w:r w:rsidRPr="006C5900">
                        <w:rPr>
                          <w:highlight w:val="yellow"/>
                        </w:rPr>
                        <w:t xml:space="preserve"> NLOS </w:t>
                      </w:r>
                      <w:r w:rsidRPr="006C5900">
                        <w:rPr>
                          <w:rStyle w:val="normaltextrun"/>
                          <w:color w:val="000000"/>
                          <w:highlight w:val="yellow"/>
                          <w:shd w:val="clear" w:color="auto" w:fill="FFFFFF"/>
                        </w:rPr>
                        <w:t xml:space="preserve">conditions [RAN1] </w:t>
                      </w:r>
                    </w:p>
                    <w:p w14:paraId="73B1582D" w14:textId="77777777" w:rsidR="00957073" w:rsidRDefault="00957073" w:rsidP="00957073">
                      <w:pPr>
                        <w:numPr>
                          <w:ilvl w:val="0"/>
                          <w:numId w:val="18"/>
                        </w:numPr>
                        <w:overflowPunct w:val="0"/>
                        <w:snapToGrid/>
                        <w:spacing w:after="0"/>
                        <w:jc w:val="left"/>
                        <w:textAlignment w:val="baseline"/>
                        <w:rPr>
                          <w:bCs/>
                        </w:rPr>
                      </w:pPr>
                      <w:r w:rsidRPr="007F42CE">
                        <w:rPr>
                          <w:bCs/>
                          <w:highlight w:val="yellow"/>
                        </w:rPr>
                        <w:t>Finalize representative sub use cases</w:t>
                      </w:r>
                      <w:r>
                        <w:rPr>
                          <w:bCs/>
                        </w:rPr>
                        <w:t xml:space="preserve">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590B83C" w14:textId="77777777" w:rsidR="00957073" w:rsidRDefault="00957073" w:rsidP="00957073">
                      <w:pPr>
                        <w:numPr>
                          <w:ilvl w:val="1"/>
                          <w:numId w:val="18"/>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BF8BE06" w14:textId="77777777" w:rsidR="00957073" w:rsidRDefault="00957073" w:rsidP="00957073">
                      <w:pPr>
                        <w:spacing w:after="0"/>
                        <w:rPr>
                          <w:bCs/>
                        </w:rPr>
                      </w:pPr>
                    </w:p>
                    <w:p w14:paraId="2843A4F2" w14:textId="52D58409" w:rsidR="00957073" w:rsidRPr="00346561" w:rsidRDefault="00957073" w:rsidP="0034656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wrap type="topAndBottom" anchorx="margin"/>
              </v:shape>
            </w:pict>
          </mc:Fallback>
        </mc:AlternateContent>
      </w:r>
      <w:r w:rsidR="001C52AE">
        <w:rPr>
          <w:lang w:eastAsia="zh-CN"/>
        </w:rPr>
        <w:t>The initial use cases to focus for the study are as follows.</w:t>
      </w:r>
    </w:p>
    <w:p w14:paraId="20B68196" w14:textId="62D3EBB0" w:rsidR="00346561" w:rsidRDefault="00D56F68" w:rsidP="001C52AE">
      <w:pPr>
        <w:spacing w:after="0"/>
        <w:rPr>
          <w:lang w:eastAsia="zh-CN"/>
        </w:rPr>
      </w:pPr>
      <w:r w:rsidRPr="0064769F">
        <w:t xml:space="preserve">In this </w:t>
      </w:r>
      <w:r>
        <w:t xml:space="preserve">contribution, we present our views on sub use cases under the AI/ML-based </w:t>
      </w:r>
      <w:r w:rsidR="005D7619">
        <w:t>positioning accuracy enhancements</w:t>
      </w:r>
      <w:r>
        <w:t xml:space="preserve"> use case</w:t>
      </w:r>
      <w:r w:rsidR="00A8419D">
        <w:t>.</w:t>
      </w:r>
    </w:p>
    <w:p w14:paraId="399F4471" w14:textId="77777777" w:rsidR="00346561" w:rsidRDefault="00346561" w:rsidP="00434AF6">
      <w:pPr>
        <w:rPr>
          <w:lang w:eastAsia="zh-CN"/>
        </w:rPr>
      </w:pPr>
    </w:p>
    <w:p w14:paraId="5B65658C" w14:textId="058D635B" w:rsidR="009772AD" w:rsidRDefault="00D56F68" w:rsidP="009772AD">
      <w:pPr>
        <w:pStyle w:val="Heading1"/>
        <w:rPr>
          <w:rFonts w:ascii="Times New Roman" w:hAnsi="Times New Roman"/>
        </w:rPr>
      </w:pPr>
      <w:r>
        <w:rPr>
          <w:rFonts w:ascii="Times New Roman" w:eastAsia="Times New Roman" w:hAnsi="Times New Roman"/>
          <w:color w:val="000000"/>
        </w:rPr>
        <w:t xml:space="preserve">AI/ML for </w:t>
      </w:r>
      <w:r w:rsidR="005D7619">
        <w:rPr>
          <w:rFonts w:ascii="Times New Roman" w:eastAsia="Times New Roman" w:hAnsi="Times New Roman"/>
          <w:color w:val="000000"/>
        </w:rPr>
        <w:t>positioning accuracy improvement</w:t>
      </w:r>
    </w:p>
    <w:p w14:paraId="1C462688" w14:textId="748AF546" w:rsidR="00D25EFA" w:rsidRPr="00D25EFA" w:rsidRDefault="00FB47F4" w:rsidP="007906F3">
      <w:pPr>
        <w:snapToGrid/>
        <w:spacing w:line="276" w:lineRule="auto"/>
      </w:pPr>
      <w:r w:rsidRPr="00FB47F4">
        <w:rPr>
          <w:rFonts w:eastAsia="Times-Roman"/>
        </w:rPr>
        <w:t xml:space="preserve">Positioning </w:t>
      </w:r>
      <w:r>
        <w:rPr>
          <w:rFonts w:eastAsia="Times-Roman"/>
        </w:rPr>
        <w:t xml:space="preserve">has long been </w:t>
      </w:r>
      <w:r w:rsidRPr="00FB47F4">
        <w:rPr>
          <w:rFonts w:eastAsia="Times-Roman"/>
        </w:rPr>
        <w:t xml:space="preserve">recognized as an important </w:t>
      </w:r>
      <w:r>
        <w:rPr>
          <w:rFonts w:eastAsia="Times-Roman"/>
        </w:rPr>
        <w:t xml:space="preserve">technology / </w:t>
      </w:r>
      <w:r w:rsidRPr="00FB47F4">
        <w:rPr>
          <w:rFonts w:eastAsia="Times-Roman"/>
        </w:rPr>
        <w:t xml:space="preserve">feature </w:t>
      </w:r>
      <w:r>
        <w:rPr>
          <w:rFonts w:eastAsia="Times-Roman"/>
        </w:rPr>
        <w:t>for</w:t>
      </w:r>
      <w:r w:rsidRPr="00FB47F4">
        <w:rPr>
          <w:rFonts w:eastAsia="Times-Roman"/>
        </w:rPr>
        <w:t xml:space="preserve"> the</w:t>
      </w:r>
      <w:r>
        <w:rPr>
          <w:rFonts w:eastAsia="Times-Roman"/>
        </w:rPr>
        <w:t xml:space="preserve"> </w:t>
      </w:r>
      <w:r w:rsidRPr="00FB47F4">
        <w:rPr>
          <w:rFonts w:eastAsia="Times-Roman"/>
        </w:rPr>
        <w:t xml:space="preserve">5G cellular networks due to the </w:t>
      </w:r>
      <w:r w:rsidR="00114F98">
        <w:rPr>
          <w:rFonts w:eastAsia="Times-Roman"/>
        </w:rPr>
        <w:t>large</w:t>
      </w:r>
      <w:r w:rsidRPr="00FB47F4">
        <w:rPr>
          <w:rFonts w:eastAsia="Times-Roman"/>
        </w:rPr>
        <w:t xml:space="preserve"> number of commercial use cases that would benefit from access to position information.</w:t>
      </w:r>
      <w:r w:rsidR="00DE478C">
        <w:rPr>
          <w:rFonts w:eastAsia="Times-Roman"/>
        </w:rPr>
        <w:t xml:space="preserve"> </w:t>
      </w:r>
      <w:r w:rsidR="00D25EFA" w:rsidRPr="00D25EFA">
        <w:rPr>
          <w:lang w:val="en-GB"/>
        </w:rPr>
        <w:t xml:space="preserve">During the SI phase of </w:t>
      </w:r>
      <w:bookmarkStart w:id="3" w:name="_Hlk99720258"/>
      <w:r w:rsidR="00430B01" w:rsidRPr="00D25EFA">
        <w:rPr>
          <w:lang w:val="en-GB"/>
        </w:rPr>
        <w:t xml:space="preserve">Rel-17 study item </w:t>
      </w:r>
      <w:r w:rsidR="00DE478C">
        <w:rPr>
          <w:lang w:val="en-GB"/>
        </w:rPr>
        <w:t xml:space="preserve">of </w:t>
      </w:r>
      <w:r w:rsidR="00430B01" w:rsidRPr="00D25EFA">
        <w:rPr>
          <w:lang w:val="en-GB"/>
        </w:rPr>
        <w:t>“</w:t>
      </w:r>
      <w:r w:rsidR="00430B01" w:rsidRPr="00D25EFA">
        <w:t>Study on NR Positioning Enhancements”</w:t>
      </w:r>
      <w:bookmarkEnd w:id="3"/>
      <w:r w:rsidR="00430B01" w:rsidRPr="00D25EFA">
        <w:t xml:space="preserve"> [2]</w:t>
      </w:r>
      <w:r w:rsidR="00D25EFA" w:rsidRPr="00D25EFA">
        <w:t>, companies have conducted extensive studies and analysis on the enhancements needed in NR positioning</w:t>
      </w:r>
      <w:r w:rsidR="00F86BCC">
        <w:t xml:space="preserve"> and we should leverage </w:t>
      </w:r>
      <w:r w:rsidR="005F274B">
        <w:t xml:space="preserve">and reuse </w:t>
      </w:r>
      <w:r w:rsidR="00F86BCC">
        <w:t>the</w:t>
      </w:r>
      <w:r w:rsidR="009766E4">
        <w:t>se</w:t>
      </w:r>
      <w:r w:rsidR="00F86BCC">
        <w:t xml:space="preserve"> </w:t>
      </w:r>
      <w:r w:rsidR="009766E4">
        <w:t>evaluations</w:t>
      </w:r>
      <w:r w:rsidR="00F86BCC">
        <w:t xml:space="preserve"> </w:t>
      </w:r>
      <w:r w:rsidR="005B75A3">
        <w:t>as mu</w:t>
      </w:r>
      <w:r w:rsidR="005F274B">
        <w:t xml:space="preserve">ch as possible. </w:t>
      </w:r>
      <w:r w:rsidR="00F86BCC">
        <w:t xml:space="preserve"> </w:t>
      </w:r>
    </w:p>
    <w:p w14:paraId="5989AA3A" w14:textId="3246A126" w:rsidR="00636C27" w:rsidRPr="002F6783" w:rsidRDefault="008F74A3" w:rsidP="002F6783">
      <w:pPr>
        <w:pStyle w:val="3GPPAgreements"/>
        <w:spacing w:before="120" w:line="276" w:lineRule="auto"/>
        <w:ind w:left="0" w:firstLine="0"/>
        <w:rPr>
          <w:lang w:val="en-GB"/>
        </w:rPr>
      </w:pPr>
      <w:r>
        <w:t xml:space="preserve">One of the </w:t>
      </w:r>
      <w:r w:rsidR="00EC1E4F">
        <w:t xml:space="preserve">main </w:t>
      </w:r>
      <w:r w:rsidR="00FC75A9">
        <w:t xml:space="preserve">challenges in </w:t>
      </w:r>
      <w:r w:rsidR="00636C27">
        <w:t>UE positioning estimation is for NLOS</w:t>
      </w:r>
      <w:r w:rsidR="00EC1E4F">
        <w:t xml:space="preserve"> prevalent deployments </w:t>
      </w:r>
      <w:r w:rsidR="00636C27">
        <w:t xml:space="preserve">as </w:t>
      </w:r>
      <w:r w:rsidR="000565EF">
        <w:t xml:space="preserve">existence of </w:t>
      </w:r>
      <w:r w:rsidR="00636C27" w:rsidRPr="00430B01">
        <w:rPr>
          <w:lang w:val="en-GB"/>
        </w:rPr>
        <w:t xml:space="preserve">NLOS </w:t>
      </w:r>
      <w:r w:rsidR="00636C27">
        <w:rPr>
          <w:lang w:val="en-GB"/>
        </w:rPr>
        <w:t xml:space="preserve">links </w:t>
      </w:r>
      <w:r w:rsidR="00636C27" w:rsidRPr="00430B01">
        <w:rPr>
          <w:lang w:val="en-GB"/>
        </w:rPr>
        <w:t xml:space="preserve">can </w:t>
      </w:r>
      <w:r w:rsidR="00636C27">
        <w:rPr>
          <w:lang w:val="en-GB"/>
        </w:rPr>
        <w:t>greatly reduce the accuracy</w:t>
      </w:r>
      <w:r w:rsidR="007A78E8">
        <w:rPr>
          <w:lang w:val="en-GB"/>
        </w:rPr>
        <w:t xml:space="preserve"> in</w:t>
      </w:r>
      <w:r w:rsidR="00636C27">
        <w:rPr>
          <w:lang w:val="en-GB"/>
        </w:rPr>
        <w:t xml:space="preserve"> location estimation using analytics-based methods. For commercial 5G deployment use cases in urban areas, many demand high positioning accuracy</w:t>
      </w:r>
      <w:r w:rsidR="00D16978">
        <w:rPr>
          <w:lang w:val="en-GB"/>
        </w:rPr>
        <w:t>. Ho</w:t>
      </w:r>
      <w:r w:rsidR="00636C27">
        <w:rPr>
          <w:lang w:val="en-GB"/>
        </w:rPr>
        <w:t xml:space="preserve">wever, urban areas also suffer greatly from NLOS conditions as buildings and other </w:t>
      </w:r>
      <w:r w:rsidR="00B21931">
        <w:rPr>
          <w:lang w:val="en-GB"/>
        </w:rPr>
        <w:t xml:space="preserve">moving </w:t>
      </w:r>
      <w:r w:rsidR="00636C27">
        <w:rPr>
          <w:lang w:val="en-GB"/>
        </w:rPr>
        <w:t xml:space="preserve">obstacles block and reflect radio signals. </w:t>
      </w:r>
      <w:r w:rsidR="002F6783">
        <w:rPr>
          <w:lang w:val="en-GB"/>
        </w:rPr>
        <w:t xml:space="preserve">In general, for scenarios with heavy NLOS probability, UE positioning estimation </w:t>
      </w:r>
      <w:r w:rsidR="007A78E8">
        <w:rPr>
          <w:lang w:val="en-GB"/>
        </w:rPr>
        <w:t xml:space="preserve">still has </w:t>
      </w:r>
      <w:r w:rsidR="007D654F">
        <w:rPr>
          <w:lang w:val="en-GB"/>
        </w:rPr>
        <w:t xml:space="preserve">much </w:t>
      </w:r>
      <w:r w:rsidR="007A78E8">
        <w:rPr>
          <w:lang w:val="en-GB"/>
        </w:rPr>
        <w:t xml:space="preserve">room for </w:t>
      </w:r>
      <w:r w:rsidR="002F6783">
        <w:rPr>
          <w:lang w:val="en-GB"/>
        </w:rPr>
        <w:t>accuracy</w:t>
      </w:r>
      <w:r w:rsidR="007A78E8">
        <w:rPr>
          <w:lang w:val="en-GB"/>
        </w:rPr>
        <w:t xml:space="preserve"> improvement</w:t>
      </w:r>
      <w:r w:rsidR="007D654F">
        <w:rPr>
          <w:lang w:val="en-GB"/>
        </w:rPr>
        <w:t xml:space="preserve"> even with the mitigating </w:t>
      </w:r>
      <w:r w:rsidR="007B4B23">
        <w:rPr>
          <w:lang w:val="en-GB"/>
        </w:rPr>
        <w:t>specification supports introduced in Rel-17</w:t>
      </w:r>
      <w:r w:rsidR="002F6783">
        <w:rPr>
          <w:lang w:val="en-GB"/>
        </w:rPr>
        <w:t>.</w:t>
      </w:r>
      <w:r w:rsidR="00212D31">
        <w:rPr>
          <w:lang w:val="en-GB"/>
        </w:rPr>
        <w:t xml:space="preserve"> </w:t>
      </w:r>
      <w:r w:rsidR="007A78E8">
        <w:rPr>
          <w:lang w:val="en-GB"/>
        </w:rPr>
        <w:t xml:space="preserve">Considering this, </w:t>
      </w:r>
      <w:r w:rsidR="00922AA2">
        <w:rPr>
          <w:lang w:val="en-GB"/>
        </w:rPr>
        <w:t xml:space="preserve">further </w:t>
      </w:r>
      <w:r w:rsidR="00212D31">
        <w:t xml:space="preserve">distinguishing LOS vs. NLOS links </w:t>
      </w:r>
      <w:r w:rsidR="00922AA2">
        <w:t xml:space="preserve">should continue to be </w:t>
      </w:r>
      <w:r w:rsidR="00212D31">
        <w:t>one of the important tasks in UE positioning estimation</w:t>
      </w:r>
      <w:r w:rsidR="000233A9">
        <w:t xml:space="preserve">. </w:t>
      </w:r>
      <w:r w:rsidR="00212D31">
        <w:t xml:space="preserve"> </w:t>
      </w:r>
    </w:p>
    <w:p w14:paraId="0DF70A30" w14:textId="64291ACE" w:rsidR="00A80F91" w:rsidRDefault="00A80F91" w:rsidP="00603AA3">
      <w:pPr>
        <w:snapToGrid/>
        <w:spacing w:before="120" w:after="0" w:line="276" w:lineRule="auto"/>
      </w:pPr>
      <w:r w:rsidRPr="00054C50">
        <w:lastRenderedPageBreak/>
        <w:t>In recent years,</w:t>
      </w:r>
      <w:r w:rsidR="00FD6879" w:rsidRPr="00054C50">
        <w:t xml:space="preserve"> thanks to the advances in </w:t>
      </w:r>
      <w:r w:rsidR="00054C50">
        <w:t xml:space="preserve">computing power, </w:t>
      </w:r>
      <w:r w:rsidR="00153D18" w:rsidRPr="00054C50">
        <w:t xml:space="preserve">artificial intelligence (AI) / </w:t>
      </w:r>
      <w:r w:rsidR="00FD6879" w:rsidRPr="00054C50">
        <w:t>machine learning</w:t>
      </w:r>
      <w:r w:rsidR="00153D18" w:rsidRPr="00054C50">
        <w:t xml:space="preserve"> (ML)</w:t>
      </w:r>
      <w:r w:rsidR="00054C50" w:rsidRPr="00054C50">
        <w:t xml:space="preserve"> has achieved great success in various </w:t>
      </w:r>
      <w:r w:rsidR="00054C50">
        <w:t>area</w:t>
      </w:r>
      <w:r w:rsidR="00054C50" w:rsidRPr="00054C50">
        <w:t>s like</w:t>
      </w:r>
      <w:r w:rsidR="00AA1DA2">
        <w:t xml:space="preserve"> function approximation, image classification,</w:t>
      </w:r>
      <w:r w:rsidR="00054C50">
        <w:t xml:space="preserve"> </w:t>
      </w:r>
      <w:r w:rsidR="00054C50" w:rsidRPr="00054C50">
        <w:t>and natural language processing</w:t>
      </w:r>
      <w:r w:rsidR="00054C50">
        <w:t>.</w:t>
      </w:r>
      <w:r w:rsidR="00105736">
        <w:t xml:space="preserve"> AI/ML techniques are </w:t>
      </w:r>
      <w:r w:rsidR="00DB061B">
        <w:t xml:space="preserve">thus </w:t>
      </w:r>
      <w:r w:rsidR="00105736">
        <w:t>well suited for addressing classification problems as well</w:t>
      </w:r>
      <w:r w:rsidR="00AA1DA2">
        <w:t xml:space="preserve"> given its success in image classification</w:t>
      </w:r>
      <w:r w:rsidR="00105736">
        <w:t>. Applying AI/ML-based approaches to the identification of LOS/NLOS conditions has shown promising and accurate results in academia research works, thanks to the strength of AI/ML</w:t>
      </w:r>
      <w:r w:rsidR="00CA130D">
        <w:t xml:space="preserve"> in</w:t>
      </w:r>
      <w:r w:rsidR="00105736">
        <w:t xml:space="preserve"> extract</w:t>
      </w:r>
      <w:r w:rsidR="00CA130D">
        <w:t>ing</w:t>
      </w:r>
      <w:r w:rsidR="00105736">
        <w:t xml:space="preserve"> the pattern</w:t>
      </w:r>
      <w:r w:rsidR="00694208">
        <w:t xml:space="preserve"> and latent features</w:t>
      </w:r>
      <w:r w:rsidR="00105736">
        <w:t xml:space="preserve"> from multiple dimensions of channel features</w:t>
      </w:r>
      <w:r w:rsidR="00CA130D">
        <w:t xml:space="preserve"> [3].</w:t>
      </w:r>
      <w:r w:rsidR="00054C50">
        <w:t xml:space="preserve"> </w:t>
      </w:r>
      <w:r w:rsidR="00021D47">
        <w:t xml:space="preserve">However, most of the proposed AI/ML-based approaches were verified using data generated from simplified assumptions </w:t>
      </w:r>
      <w:r w:rsidR="00694208">
        <w:t>/</w:t>
      </w:r>
      <w:r w:rsidR="00021D47">
        <w:t xml:space="preserve"> configuration</w:t>
      </w:r>
      <w:r w:rsidR="00694208">
        <w:t>s</w:t>
      </w:r>
      <w:r w:rsidR="00021D47">
        <w:t xml:space="preserve"> for simulation and are not validated using practical </w:t>
      </w:r>
      <w:r w:rsidR="00694208">
        <w:t>parameter</w:t>
      </w:r>
      <w:r w:rsidR="00021D47">
        <w:t xml:space="preserve">s for real communication network deployment scenarios.  </w:t>
      </w:r>
    </w:p>
    <w:p w14:paraId="4FC5AE7A" w14:textId="5F7E01CC" w:rsidR="00EA34AF" w:rsidRPr="0020209D" w:rsidRDefault="00EE2E5E" w:rsidP="00153D18">
      <w:pPr>
        <w:snapToGrid/>
        <w:spacing w:before="120" w:after="0" w:line="276" w:lineRule="auto"/>
      </w:pPr>
      <w:r>
        <w:t xml:space="preserve">During </w:t>
      </w:r>
      <w:r w:rsidR="00F27DC5">
        <w:t xml:space="preserve">RAN#94-e </w:t>
      </w:r>
      <w:r>
        <w:t>NWM discussion</w:t>
      </w:r>
      <w:r w:rsidR="00F27DC5">
        <w:t xml:space="preserve">, companies </w:t>
      </w:r>
      <w:r w:rsidR="00EA34AF">
        <w:t xml:space="preserve">agreed </w:t>
      </w:r>
      <w:r w:rsidR="00887D75">
        <w:t xml:space="preserve">that </w:t>
      </w:r>
      <w:r w:rsidR="00EA34AF">
        <w:t>A</w:t>
      </w:r>
      <w:r w:rsidR="00EA69A7">
        <w:t>I/ML</w:t>
      </w:r>
      <w:r w:rsidR="00EA34AF">
        <w:t xml:space="preserve"> has good potential in improving the accuracy for UE positioning </w:t>
      </w:r>
      <w:r w:rsidR="004A3E43">
        <w:t xml:space="preserve">in various </w:t>
      </w:r>
      <w:r w:rsidR="00EA34AF">
        <w:t>scenarios</w:t>
      </w:r>
      <w:r w:rsidR="004A3E43">
        <w:t xml:space="preserve"> [1]</w:t>
      </w:r>
      <w:r w:rsidR="00EA34AF">
        <w:t xml:space="preserve">, </w:t>
      </w:r>
      <w:r w:rsidR="00127349">
        <w:t xml:space="preserve">especially and </w:t>
      </w:r>
      <w:r w:rsidR="00EA34AF">
        <w:t xml:space="preserve">including those </w:t>
      </w:r>
      <w:r w:rsidR="00127349">
        <w:t xml:space="preserve">with </w:t>
      </w:r>
      <w:r w:rsidR="008A67A8">
        <w:t xml:space="preserve">many </w:t>
      </w:r>
      <w:r w:rsidR="00EA34AF">
        <w:t xml:space="preserve">NLOS </w:t>
      </w:r>
      <w:r w:rsidR="008A67A8">
        <w:t>paths. Not to be deprioritized,</w:t>
      </w:r>
      <w:r w:rsidR="00673550">
        <w:t xml:space="preserve"> improving the</w:t>
      </w:r>
      <w:r w:rsidR="008A67A8">
        <w:t xml:space="preserve"> positioning estimation </w:t>
      </w:r>
      <w:r w:rsidR="00673550">
        <w:t xml:space="preserve">for horizontal and vertical domain </w:t>
      </w:r>
      <w:r w:rsidR="008A67A8">
        <w:t xml:space="preserve">in </w:t>
      </w:r>
      <w:r w:rsidR="00BD7C21">
        <w:t>multipath channels</w:t>
      </w:r>
      <w:r w:rsidR="00BD6448">
        <w:t xml:space="preserve"> </w:t>
      </w:r>
      <w:r w:rsidR="00673550">
        <w:t>remain an important</w:t>
      </w:r>
      <w:r w:rsidR="00BD7C21">
        <w:t xml:space="preserve"> objective.</w:t>
      </w:r>
      <w:r w:rsidR="000464CD">
        <w:t xml:space="preserve"> </w:t>
      </w:r>
      <w:r w:rsidR="00BD7C21">
        <w:t xml:space="preserve">Hence, we see two important </w:t>
      </w:r>
      <w:r w:rsidR="00EA34AF">
        <w:t xml:space="preserve">sub use cases </w:t>
      </w:r>
      <w:r w:rsidR="00D23D9D">
        <w:t xml:space="preserve">for </w:t>
      </w:r>
      <w:r w:rsidR="00EA34AF">
        <w:t xml:space="preserve">AI/ML-based positioning accuracy enhancements </w:t>
      </w:r>
      <w:r w:rsidR="00D23D9D">
        <w:t>to focus on</w:t>
      </w:r>
      <w:r w:rsidRPr="0020209D">
        <w:t>:</w:t>
      </w:r>
    </w:p>
    <w:p w14:paraId="6D732007" w14:textId="3C66E88D" w:rsidR="00EA69A7" w:rsidRDefault="00FC173E" w:rsidP="0020209D">
      <w:pPr>
        <w:pStyle w:val="ListParagraph"/>
        <w:numPr>
          <w:ilvl w:val="0"/>
          <w:numId w:val="20"/>
        </w:numPr>
        <w:spacing w:before="120" w:after="0" w:line="276" w:lineRule="auto"/>
        <w:rPr>
          <w:rFonts w:ascii="Times New Roman" w:hAnsi="Times New Roman"/>
        </w:rPr>
      </w:pPr>
      <w:r w:rsidRPr="00623FD6">
        <w:rPr>
          <w:rFonts w:ascii="Times New Roman" w:hAnsi="Times New Roman"/>
        </w:rPr>
        <w:t>AI/ML for</w:t>
      </w:r>
      <w:r w:rsidR="00EA34AF" w:rsidRPr="00623FD6">
        <w:rPr>
          <w:rFonts w:ascii="Times New Roman" w:hAnsi="Times New Roman"/>
        </w:rPr>
        <w:t xml:space="preserve"> positioning </w:t>
      </w:r>
      <w:r w:rsidR="00EE10EC" w:rsidRPr="00623FD6">
        <w:rPr>
          <w:rFonts w:ascii="Times New Roman" w:hAnsi="Times New Roman"/>
        </w:rPr>
        <w:t>estimation</w:t>
      </w:r>
    </w:p>
    <w:p w14:paraId="52F43533" w14:textId="69E1B5F7" w:rsidR="00315E92" w:rsidRPr="00D35B1B" w:rsidRDefault="00315E92" w:rsidP="00315E92">
      <w:pPr>
        <w:pStyle w:val="ListParagraph"/>
        <w:numPr>
          <w:ilvl w:val="0"/>
          <w:numId w:val="20"/>
        </w:numPr>
        <w:spacing w:before="120" w:after="0" w:line="276" w:lineRule="auto"/>
        <w:rPr>
          <w:rFonts w:ascii="Times New Roman" w:hAnsi="Times New Roman"/>
        </w:rPr>
      </w:pPr>
      <w:r>
        <w:rPr>
          <w:rFonts w:ascii="Times New Roman" w:hAnsi="Times New Roman"/>
        </w:rPr>
        <w:t>AI/ML for LOS / NLOS scenario classification</w:t>
      </w:r>
    </w:p>
    <w:p w14:paraId="5C294F54" w14:textId="2A4A5CD5" w:rsidR="003F2646" w:rsidRDefault="00EA69A7" w:rsidP="00C163EB">
      <w:pPr>
        <w:spacing w:before="120" w:after="0" w:line="276" w:lineRule="auto"/>
      </w:pPr>
      <w:r>
        <w:t xml:space="preserve">The goal of leveraging AI/ML </w:t>
      </w:r>
      <w:r w:rsidR="00A90BB2">
        <w:t>is to improve the overall positioning accuracy including scenarios with many NLOS paths, e.g</w:t>
      </w:r>
      <w:r w:rsidR="00A90BB2" w:rsidRPr="00A90BB2">
        <w:t xml:space="preserve">., </w:t>
      </w:r>
      <w:r w:rsidR="00A90BB2" w:rsidRPr="00D35B1B">
        <w:rPr>
          <w:rFonts w:eastAsia="Times New Roman" w:cs="Calibri"/>
        </w:rPr>
        <w:t xml:space="preserve">outdoor </w:t>
      </w:r>
      <w:r w:rsidR="00111118">
        <w:rPr>
          <w:rFonts w:eastAsia="Times New Roman" w:cs="Calibri"/>
        </w:rPr>
        <w:t>macro deployments</w:t>
      </w:r>
      <w:r w:rsidR="00A90BB2" w:rsidRPr="00D35B1B">
        <w:rPr>
          <w:rFonts w:eastAsia="Times New Roman" w:cs="Calibri"/>
        </w:rPr>
        <w:t xml:space="preserve"> with severe multipath and mobility</w:t>
      </w:r>
      <w:r w:rsidR="00A90BB2" w:rsidRPr="00A90BB2">
        <w:t xml:space="preserve">. </w:t>
      </w:r>
      <w:r w:rsidR="00111118">
        <w:t>To achieve such goal, correct identification of LOS vs. NLOS paths such as in indoor IOT (IIOT) is</w:t>
      </w:r>
      <w:r w:rsidR="004F7C92">
        <w:t xml:space="preserve"> an</w:t>
      </w:r>
      <w:r w:rsidR="00111118">
        <w:t xml:space="preserve"> important intermediate step</w:t>
      </w:r>
      <w:r w:rsidR="004F7C92">
        <w:t>, which can also benefit from AI/ML techniques</w:t>
      </w:r>
      <w:r w:rsidR="00F0688E">
        <w:t xml:space="preserve"> as discussed above</w:t>
      </w:r>
      <w:r w:rsidR="00111118">
        <w:t>.</w:t>
      </w:r>
      <w:r w:rsidR="00367D0C">
        <w:t xml:space="preserve"> </w:t>
      </w:r>
      <w:r w:rsidR="003B1192">
        <w:t xml:space="preserve"> </w:t>
      </w:r>
    </w:p>
    <w:p w14:paraId="4FC17D0A" w14:textId="01D820AA" w:rsidR="00DD0AFE" w:rsidRPr="00DD0AFE" w:rsidRDefault="00DD0AFE" w:rsidP="00DD0AFE">
      <w:pPr>
        <w:pStyle w:val="ListParagraph"/>
        <w:spacing w:before="120" w:after="0" w:line="276" w:lineRule="auto"/>
        <w:ind w:left="0"/>
        <w:rPr>
          <w:rFonts w:ascii="Times New Roman" w:hAnsi="Times New Roman"/>
        </w:rPr>
      </w:pPr>
      <w:r w:rsidRPr="00DD0AFE">
        <w:rPr>
          <w:rFonts w:ascii="Times New Roman" w:hAnsi="Times New Roman"/>
        </w:rPr>
        <w:t xml:space="preserve">Even though the impacts to the Standards are yet to be </w:t>
      </w:r>
      <w:r w:rsidR="00462C6C">
        <w:rPr>
          <w:rFonts w:ascii="Times New Roman" w:hAnsi="Times New Roman"/>
        </w:rPr>
        <w:t xml:space="preserve">studied and </w:t>
      </w:r>
      <w:r w:rsidR="00520510" w:rsidRPr="00DD0AFE">
        <w:rPr>
          <w:rFonts w:ascii="Times New Roman" w:hAnsi="Times New Roman"/>
        </w:rPr>
        <w:t>analysed</w:t>
      </w:r>
      <w:r w:rsidRPr="00DD0AFE">
        <w:rPr>
          <w:rFonts w:ascii="Times New Roman" w:hAnsi="Times New Roman"/>
        </w:rPr>
        <w:t xml:space="preserve">, </w:t>
      </w:r>
      <w:r w:rsidR="00CB40F1">
        <w:rPr>
          <w:rFonts w:ascii="Times New Roman" w:hAnsi="Times New Roman"/>
        </w:rPr>
        <w:t xml:space="preserve">some initial considerations for the two above mentioned sub use cases are listed in </w:t>
      </w:r>
      <w:r w:rsidR="00B459A3">
        <w:rPr>
          <w:rFonts w:ascii="Times New Roman" w:hAnsi="Times New Roman"/>
        </w:rPr>
        <w:t>T</w:t>
      </w:r>
      <w:r w:rsidR="00CB40F1">
        <w:rPr>
          <w:rFonts w:ascii="Times New Roman" w:hAnsi="Times New Roman"/>
        </w:rPr>
        <w:t>able</w:t>
      </w:r>
      <w:r w:rsidR="00E83143">
        <w:rPr>
          <w:rFonts w:ascii="Times New Roman" w:hAnsi="Times New Roman"/>
        </w:rPr>
        <w:t xml:space="preserve"> </w:t>
      </w:r>
      <w:r w:rsidR="00B459A3">
        <w:rPr>
          <w:rFonts w:ascii="Times New Roman" w:hAnsi="Times New Roman"/>
        </w:rPr>
        <w:t>2-1</w:t>
      </w:r>
      <w:r w:rsidR="00CB40F1">
        <w:rPr>
          <w:rFonts w:ascii="Times New Roman" w:hAnsi="Times New Roman"/>
        </w:rPr>
        <w:t>.</w:t>
      </w:r>
    </w:p>
    <w:p w14:paraId="4B4992EE" w14:textId="77777777" w:rsidR="00DD0AFE" w:rsidRPr="0020209D" w:rsidRDefault="00DD0AFE" w:rsidP="003F2646">
      <w:pPr>
        <w:pStyle w:val="ListParagraph"/>
        <w:spacing w:before="120" w:after="0" w:line="276" w:lineRule="auto"/>
        <w:ind w:left="828"/>
        <w:rPr>
          <w:rFonts w:ascii="Times New Roman" w:hAnsi="Times New Roman"/>
        </w:rPr>
      </w:pPr>
    </w:p>
    <w:p w14:paraId="02A97AC2" w14:textId="17ED47E8" w:rsidR="00585B4B" w:rsidRDefault="00585B4B" w:rsidP="00585B4B">
      <w:pPr>
        <w:pStyle w:val="Caption"/>
        <w:keepNext/>
      </w:pPr>
      <w:r>
        <w:t xml:space="preserve">Table </w:t>
      </w:r>
      <w:r w:rsidR="00B459A3">
        <w:t>2-</w:t>
      </w:r>
      <w:r w:rsidR="00A01688">
        <w:fldChar w:fldCharType="begin"/>
      </w:r>
      <w:r w:rsidR="00A01688">
        <w:instrText xml:space="preserve"> SEQ Table \* ARABIC </w:instrText>
      </w:r>
      <w:r w:rsidR="00A01688">
        <w:fldChar w:fldCharType="separate"/>
      </w:r>
      <w:r>
        <w:rPr>
          <w:noProof/>
        </w:rPr>
        <w:t>1</w:t>
      </w:r>
      <w:r w:rsidR="00A01688">
        <w:rPr>
          <w:noProof/>
        </w:rPr>
        <w:fldChar w:fldCharType="end"/>
      </w:r>
      <w:r>
        <w:t>: AI/ML for positioning accuracy enhancements: sub use cases</w:t>
      </w:r>
    </w:p>
    <w:tbl>
      <w:tblPr>
        <w:tblW w:w="8820" w:type="dxa"/>
        <w:tblInd w:w="170" w:type="dxa"/>
        <w:tblCellMar>
          <w:left w:w="0" w:type="dxa"/>
          <w:right w:w="0" w:type="dxa"/>
        </w:tblCellMar>
        <w:tblLook w:val="0420" w:firstRow="1" w:lastRow="0" w:firstColumn="0" w:lastColumn="0" w:noHBand="0" w:noVBand="1"/>
      </w:tblPr>
      <w:tblGrid>
        <w:gridCol w:w="1478"/>
        <w:gridCol w:w="2032"/>
        <w:gridCol w:w="2790"/>
        <w:gridCol w:w="2520"/>
      </w:tblGrid>
      <w:tr w:rsidR="007C0FA0" w:rsidRPr="003F2646" w14:paraId="13AE2A81" w14:textId="3F2120EE" w:rsidTr="00D35B1B">
        <w:trPr>
          <w:trHeight w:val="557"/>
        </w:trPr>
        <w:tc>
          <w:tcPr>
            <w:tcW w:w="14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EB7615" w14:textId="77777777" w:rsidR="007C0FA0" w:rsidRPr="003F2646" w:rsidRDefault="007C0FA0" w:rsidP="003F2646">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b/>
                <w:bCs/>
                <w:color w:val="000000" w:themeColor="text1"/>
                <w:kern w:val="24"/>
                <w:sz w:val="20"/>
                <w:szCs w:val="20"/>
              </w:rPr>
              <w:t>Sub use case</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DE1BE" w14:textId="77777777" w:rsidR="007C0FA0" w:rsidRPr="003F2646" w:rsidRDefault="007C0FA0" w:rsidP="003F2646">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b/>
                <w:bCs/>
                <w:color w:val="000000" w:themeColor="text1"/>
                <w:kern w:val="24"/>
                <w:sz w:val="20"/>
                <w:szCs w:val="20"/>
              </w:rPr>
              <w:t>Description</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69EEE6" w14:textId="5B69BF98" w:rsidR="007C0FA0" w:rsidRPr="003F2646" w:rsidRDefault="007C0FA0" w:rsidP="003F2646">
            <w:pPr>
              <w:autoSpaceDE/>
              <w:autoSpaceDN/>
              <w:adjustRightInd/>
              <w:snapToGrid/>
              <w:spacing w:after="0"/>
              <w:jc w:val="center"/>
              <w:rPr>
                <w:rFonts w:ascii="Calibri" w:eastAsia="Times New Roman" w:hAnsi="Calibri" w:cs="Calibri"/>
                <w:sz w:val="20"/>
                <w:szCs w:val="20"/>
              </w:rPr>
            </w:pPr>
            <w:r>
              <w:rPr>
                <w:rFonts w:ascii="Calibri" w:eastAsia="Microsoft YaHei Light" w:hAnsi="Calibri" w:cs="Calibri"/>
                <w:b/>
                <w:bCs/>
                <w:color w:val="000000" w:themeColor="text1"/>
                <w:kern w:val="24"/>
                <w:sz w:val="20"/>
                <w:szCs w:val="20"/>
              </w:rPr>
              <w:t xml:space="preserve">AI/ML </w:t>
            </w:r>
            <w:r w:rsidRPr="003F2646">
              <w:rPr>
                <w:rFonts w:ascii="Calibri" w:eastAsia="Microsoft YaHei Light" w:hAnsi="Calibri" w:cs="Calibri"/>
                <w:b/>
                <w:bCs/>
                <w:color w:val="000000" w:themeColor="text1"/>
                <w:kern w:val="24"/>
                <w:sz w:val="20"/>
                <w:szCs w:val="20"/>
              </w:rPr>
              <w:t xml:space="preserve">Potential </w:t>
            </w:r>
          </w:p>
        </w:tc>
        <w:tc>
          <w:tcPr>
            <w:tcW w:w="2520" w:type="dxa"/>
            <w:tcBorders>
              <w:top w:val="single" w:sz="8" w:space="0" w:color="000000"/>
              <w:left w:val="single" w:sz="8" w:space="0" w:color="000000"/>
              <w:bottom w:val="single" w:sz="8" w:space="0" w:color="000000"/>
              <w:right w:val="single" w:sz="8" w:space="0" w:color="000000"/>
            </w:tcBorders>
            <w:vAlign w:val="center"/>
          </w:tcPr>
          <w:p w14:paraId="503C9466" w14:textId="4BD1A261" w:rsidR="007C0FA0" w:rsidRDefault="007C0FA0" w:rsidP="003F2646">
            <w:pPr>
              <w:autoSpaceDE/>
              <w:autoSpaceDN/>
              <w:adjustRightInd/>
              <w:snapToGrid/>
              <w:spacing w:after="0"/>
              <w:jc w:val="center"/>
              <w:rPr>
                <w:rFonts w:ascii="Calibri" w:eastAsia="Microsoft YaHei Light" w:hAnsi="Calibri" w:cs="Calibri"/>
                <w:b/>
                <w:bCs/>
                <w:color w:val="000000" w:themeColor="text1"/>
                <w:kern w:val="24"/>
                <w:sz w:val="20"/>
                <w:szCs w:val="20"/>
              </w:rPr>
            </w:pPr>
            <w:r w:rsidRPr="003F2646">
              <w:rPr>
                <w:rFonts w:ascii="Calibri" w:eastAsia="Microsoft YaHei Light" w:hAnsi="Calibri" w:cs="Calibri"/>
                <w:b/>
                <w:bCs/>
                <w:color w:val="000000" w:themeColor="text1"/>
                <w:kern w:val="24"/>
                <w:sz w:val="20"/>
                <w:szCs w:val="20"/>
              </w:rPr>
              <w:t>Potential Standards impact</w:t>
            </w:r>
          </w:p>
        </w:tc>
      </w:tr>
      <w:tr w:rsidR="007C0FA0" w:rsidRPr="003F2646" w14:paraId="4F6199A6" w14:textId="7841EB3D" w:rsidTr="007C0FA0">
        <w:trPr>
          <w:trHeight w:val="557"/>
        </w:trPr>
        <w:tc>
          <w:tcPr>
            <w:tcW w:w="14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4B3F5D" w14:textId="5C8F94E8" w:rsidR="007C0FA0" w:rsidRPr="003F2646" w:rsidRDefault="007C0FA0" w:rsidP="003F2646">
            <w:pPr>
              <w:autoSpaceDE/>
              <w:autoSpaceDN/>
              <w:adjustRightInd/>
              <w:snapToGrid/>
              <w:spacing w:after="0"/>
              <w:jc w:val="center"/>
              <w:rPr>
                <w:rFonts w:ascii="Calibri" w:eastAsia="Times New Roman" w:hAnsi="Calibri" w:cs="Calibri"/>
                <w:sz w:val="20"/>
                <w:szCs w:val="20"/>
              </w:rPr>
            </w:pPr>
            <w:r>
              <w:rPr>
                <w:rFonts w:ascii="Calibri" w:eastAsia="Times New Roman" w:hAnsi="Calibri" w:cs="Calibri"/>
                <w:sz w:val="20"/>
                <w:szCs w:val="20"/>
              </w:rPr>
              <w:t>AI/ML for UE position estimation</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CADA67" w14:textId="02E82003" w:rsidR="007C0FA0" w:rsidRPr="003F2646" w:rsidRDefault="007C0FA0" w:rsidP="0090600A">
            <w:pPr>
              <w:snapToGrid/>
              <w:spacing w:after="0"/>
              <w:jc w:val="left"/>
              <w:rPr>
                <w:rFonts w:ascii="Calibri" w:eastAsia="Times New Roman" w:hAnsi="Calibri" w:cs="Calibri"/>
                <w:sz w:val="20"/>
                <w:szCs w:val="20"/>
              </w:rPr>
            </w:pPr>
            <w:r>
              <w:rPr>
                <w:rFonts w:ascii="Calibri" w:eastAsia="Microsoft YaHei Light" w:hAnsi="Calibri" w:cs="Calibri"/>
                <w:color w:val="000000" w:themeColor="text1"/>
                <w:kern w:val="24"/>
                <w:sz w:val="20"/>
                <w:szCs w:val="20"/>
              </w:rPr>
              <w:t>Leverage AI/ML to predict</w:t>
            </w:r>
            <w:r>
              <w:rPr>
                <w:rFonts w:ascii="NimbusRomNo9L-Regu" w:hAnsi="NimbusRomNo9L-Regu" w:cs="NimbusRomNo9L-Regu"/>
                <w:sz w:val="20"/>
                <w:szCs w:val="20"/>
              </w:rPr>
              <w:t xml:space="preserve"> estimate UE positions</w:t>
            </w:r>
            <w:r w:rsidR="008104BD">
              <w:rPr>
                <w:rFonts w:ascii="NimbusRomNo9L-Regu" w:hAnsi="NimbusRomNo9L-Regu" w:cs="NimbusRomNo9L-Regu"/>
                <w:sz w:val="20"/>
                <w:szCs w:val="20"/>
              </w:rPr>
              <w: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29A452" w14:textId="27D82C73" w:rsidR="007C0FA0" w:rsidRPr="00024AFA" w:rsidRDefault="007C0FA0" w:rsidP="00871252">
            <w:pPr>
              <w:pStyle w:val="ListParagraph"/>
              <w:numPr>
                <w:ilvl w:val="0"/>
                <w:numId w:val="22"/>
              </w:numPr>
              <w:spacing w:after="0"/>
              <w:ind w:left="216" w:hanging="216"/>
              <w:rPr>
                <w:rFonts w:eastAsia="Times New Roman" w:cs="Calibri"/>
                <w:sz w:val="20"/>
                <w:szCs w:val="20"/>
              </w:rPr>
            </w:pPr>
            <w:r w:rsidRPr="00024AFA">
              <w:rPr>
                <w:rFonts w:eastAsia="Times New Roman" w:cs="Calibri"/>
                <w:sz w:val="20"/>
                <w:szCs w:val="20"/>
              </w:rPr>
              <w:t>Improve</w:t>
            </w:r>
            <w:r>
              <w:rPr>
                <w:rFonts w:eastAsia="Times New Roman" w:cs="Calibri"/>
                <w:sz w:val="20"/>
                <w:szCs w:val="20"/>
              </w:rPr>
              <w:t xml:space="preserve"> estimation accuracy in UE positioning for</w:t>
            </w:r>
            <w:r w:rsidRPr="00024AFA">
              <w:rPr>
                <w:rFonts w:eastAsia="Times New Roman" w:cs="Calibri"/>
                <w:sz w:val="20"/>
                <w:szCs w:val="20"/>
              </w:rPr>
              <w:t xml:space="preserve"> </w:t>
            </w:r>
            <w:r>
              <w:rPr>
                <w:rFonts w:eastAsia="Times New Roman" w:cs="Calibri"/>
                <w:sz w:val="20"/>
                <w:szCs w:val="20"/>
              </w:rPr>
              <w:t>outdoor scenarios with severe multipath and mobility.</w:t>
            </w:r>
          </w:p>
        </w:tc>
        <w:tc>
          <w:tcPr>
            <w:tcW w:w="2520" w:type="dxa"/>
            <w:tcBorders>
              <w:top w:val="single" w:sz="8" w:space="0" w:color="000000"/>
              <w:left w:val="single" w:sz="8" w:space="0" w:color="000000"/>
              <w:bottom w:val="single" w:sz="8" w:space="0" w:color="000000"/>
              <w:right w:val="single" w:sz="8" w:space="0" w:color="000000"/>
            </w:tcBorders>
          </w:tcPr>
          <w:p w14:paraId="7E743992" w14:textId="520FDE56" w:rsidR="007C0FA0" w:rsidRPr="00D9185F" w:rsidRDefault="00AF5823" w:rsidP="00D9185F">
            <w:pPr>
              <w:spacing w:after="60"/>
              <w:ind w:left="84"/>
              <w:jc w:val="left"/>
              <w:rPr>
                <w:rFonts w:ascii="Calibri" w:hAnsi="Calibri" w:cs="Calibri"/>
                <w:color w:val="000000" w:themeColor="text1"/>
                <w:kern w:val="24"/>
                <w:sz w:val="20"/>
                <w:szCs w:val="20"/>
              </w:rPr>
            </w:pPr>
            <w:r>
              <w:rPr>
                <w:rFonts w:ascii="Calibri" w:hAnsi="Calibri" w:cs="Calibri"/>
                <w:color w:val="000000" w:themeColor="text1"/>
                <w:kern w:val="24"/>
                <w:sz w:val="20"/>
                <w:szCs w:val="20"/>
              </w:rPr>
              <w:t>L</w:t>
            </w:r>
            <w:r w:rsidR="007C0FA0" w:rsidRPr="00E53663">
              <w:rPr>
                <w:rFonts w:ascii="Calibri" w:hAnsi="Calibri" w:cs="Calibri"/>
                <w:color w:val="000000" w:themeColor="text1"/>
                <w:kern w:val="24"/>
                <w:sz w:val="20"/>
                <w:szCs w:val="20"/>
              </w:rPr>
              <w:t xml:space="preserve">evel of impacts depends on algorithm design, which entity performs AI/ML model training </w:t>
            </w:r>
            <w:r w:rsidR="007C0FA0">
              <w:rPr>
                <w:rFonts w:ascii="Calibri" w:hAnsi="Calibri" w:cs="Calibri"/>
                <w:color w:val="000000" w:themeColor="text1"/>
                <w:kern w:val="24"/>
                <w:sz w:val="20"/>
                <w:szCs w:val="20"/>
              </w:rPr>
              <w:t xml:space="preserve">/ </w:t>
            </w:r>
            <w:r w:rsidR="007C0FA0" w:rsidRPr="00E53663">
              <w:rPr>
                <w:rFonts w:ascii="Calibri" w:hAnsi="Calibri" w:cs="Calibri"/>
                <w:color w:val="000000" w:themeColor="text1"/>
                <w:kern w:val="24"/>
                <w:sz w:val="20"/>
                <w:szCs w:val="20"/>
              </w:rPr>
              <w:t>inference.</w:t>
            </w:r>
          </w:p>
        </w:tc>
      </w:tr>
      <w:tr w:rsidR="008F58BF" w:rsidRPr="003F2646" w14:paraId="23B65BC7" w14:textId="77777777" w:rsidTr="00016585">
        <w:trPr>
          <w:trHeight w:val="557"/>
        </w:trPr>
        <w:tc>
          <w:tcPr>
            <w:tcW w:w="14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A0E8F2B" w14:textId="7F21CE56" w:rsidR="008F58BF" w:rsidRDefault="008F58BF" w:rsidP="008F58BF">
            <w:pPr>
              <w:autoSpaceDE/>
              <w:autoSpaceDN/>
              <w:adjustRightInd/>
              <w:snapToGrid/>
              <w:spacing w:after="0"/>
              <w:jc w:val="center"/>
              <w:rPr>
                <w:rFonts w:ascii="Calibri" w:eastAsia="Times New Roman" w:hAnsi="Calibri" w:cs="Calibri"/>
                <w:sz w:val="20"/>
                <w:szCs w:val="20"/>
              </w:rPr>
            </w:pPr>
            <w:r>
              <w:rPr>
                <w:rFonts w:ascii="Calibri" w:eastAsia="Microsoft YaHei Light" w:hAnsi="Calibri" w:cs="Calibri"/>
                <w:color w:val="000000" w:themeColor="text1"/>
                <w:kern w:val="24"/>
                <w:sz w:val="20"/>
                <w:szCs w:val="20"/>
              </w:rPr>
              <w:t xml:space="preserve">AI/ML for LOS / NLOS classification </w:t>
            </w:r>
          </w:p>
        </w:tc>
        <w:tc>
          <w:tcPr>
            <w:tcW w:w="20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97358B" w14:textId="4EF5A6B6" w:rsidR="008F58BF" w:rsidRDefault="008F58BF" w:rsidP="008F58BF">
            <w:pPr>
              <w:snapToGrid/>
              <w:spacing w:after="0"/>
              <w:jc w:val="left"/>
              <w:rPr>
                <w:rFonts w:ascii="Calibri" w:eastAsia="Microsoft YaHei Light" w:hAnsi="Calibri" w:cs="Calibri"/>
                <w:color w:val="000000" w:themeColor="text1"/>
                <w:kern w:val="24"/>
                <w:sz w:val="20"/>
                <w:szCs w:val="20"/>
              </w:rPr>
            </w:pPr>
            <w:r>
              <w:rPr>
                <w:rFonts w:asciiTheme="minorHAnsi" w:hAnsiTheme="minorHAnsi" w:cstheme="minorHAnsi"/>
                <w:sz w:val="20"/>
                <w:szCs w:val="20"/>
              </w:rPr>
              <w:t>Leverage AI/ML to classify LOS vs. NLOS scenarios/links</w:t>
            </w:r>
            <w:r w:rsidRPr="003F2646">
              <w:rPr>
                <w:rFonts w:asciiTheme="minorHAnsi" w:eastAsia="Microsoft YaHei Light" w:hAnsiTheme="minorHAnsi" w:cstheme="minorHAnsi"/>
                <w:color w:val="000000" w:themeColor="text1"/>
                <w:kern w:val="24"/>
                <w:sz w:val="20"/>
                <w:szCs w:val="20"/>
              </w:rPr>
              <w: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2EDF5EE" w14:textId="41097C7E" w:rsidR="008F58BF" w:rsidRPr="00024AFA" w:rsidRDefault="008F58BF" w:rsidP="008F58BF">
            <w:pPr>
              <w:pStyle w:val="ListParagraph"/>
              <w:numPr>
                <w:ilvl w:val="0"/>
                <w:numId w:val="22"/>
              </w:numPr>
              <w:spacing w:after="0"/>
              <w:ind w:left="216" w:hanging="216"/>
              <w:rPr>
                <w:rFonts w:eastAsia="Times New Roman" w:cs="Calibri"/>
                <w:sz w:val="20"/>
                <w:szCs w:val="20"/>
              </w:rPr>
            </w:pPr>
            <w:r>
              <w:rPr>
                <w:rFonts w:eastAsia="Times New Roman" w:cs="Calibri"/>
                <w:sz w:val="20"/>
                <w:szCs w:val="20"/>
              </w:rPr>
              <w:t>Improve LOS vs. NLOS classification accuracy, which will i</w:t>
            </w:r>
            <w:r w:rsidRPr="00DE27D4">
              <w:rPr>
                <w:rFonts w:eastAsia="Times New Roman" w:cs="Calibri"/>
                <w:sz w:val="20"/>
                <w:szCs w:val="20"/>
              </w:rPr>
              <w:t>mprove positioning estimation accuracy</w:t>
            </w:r>
            <w:r>
              <w:rPr>
                <w:rFonts w:eastAsia="Times New Roman" w:cs="Calibri"/>
                <w:sz w:val="20"/>
                <w:szCs w:val="20"/>
              </w:rPr>
              <w:t xml:space="preserve"> when different estimation approaches are utilized in scenarios with significant NLOS paths.</w:t>
            </w:r>
          </w:p>
        </w:tc>
        <w:tc>
          <w:tcPr>
            <w:tcW w:w="2520" w:type="dxa"/>
            <w:tcBorders>
              <w:top w:val="single" w:sz="8" w:space="0" w:color="000000"/>
              <w:left w:val="single" w:sz="8" w:space="0" w:color="000000"/>
              <w:bottom w:val="single" w:sz="8" w:space="0" w:color="000000"/>
              <w:right w:val="single" w:sz="8" w:space="0" w:color="000000"/>
            </w:tcBorders>
            <w:vAlign w:val="center"/>
          </w:tcPr>
          <w:p w14:paraId="6E007C88" w14:textId="23F9C897" w:rsidR="008F58BF" w:rsidRDefault="008F58BF" w:rsidP="008F58BF">
            <w:pPr>
              <w:spacing w:after="60"/>
              <w:ind w:left="84"/>
              <w:jc w:val="left"/>
              <w:rPr>
                <w:rFonts w:ascii="Calibri" w:hAnsi="Calibri" w:cs="Calibri"/>
                <w:color w:val="000000" w:themeColor="text1"/>
                <w:kern w:val="24"/>
                <w:sz w:val="20"/>
                <w:szCs w:val="20"/>
              </w:rPr>
            </w:pPr>
            <w:r>
              <w:rPr>
                <w:rFonts w:ascii="Calibri" w:eastAsia="Microsoft YaHei Light" w:hAnsi="Calibri" w:cs="Calibri"/>
                <w:color w:val="000000" w:themeColor="text1"/>
                <w:kern w:val="24"/>
                <w:sz w:val="20"/>
                <w:szCs w:val="20"/>
              </w:rPr>
              <w:t>Level of impacts depends on algorithm design and which entity performs the model training/inference.</w:t>
            </w:r>
          </w:p>
        </w:tc>
      </w:tr>
    </w:tbl>
    <w:p w14:paraId="724800F5" w14:textId="77777777" w:rsidR="003F2646" w:rsidRDefault="003F2646" w:rsidP="00F470CB">
      <w:pPr>
        <w:spacing w:before="120" w:line="276" w:lineRule="auto"/>
        <w:rPr>
          <w:noProof/>
        </w:rPr>
      </w:pPr>
    </w:p>
    <w:p w14:paraId="4E42DD0C" w14:textId="1E20CBE3" w:rsidR="003B4FC2" w:rsidRPr="00E81CD2" w:rsidRDefault="00AC2EB8" w:rsidP="00DD0AFE">
      <w:pPr>
        <w:spacing w:before="120" w:line="276" w:lineRule="auto"/>
        <w:rPr>
          <w:strike/>
        </w:rPr>
      </w:pPr>
      <w:r>
        <w:t xml:space="preserve">Based on the above-mentioned </w:t>
      </w:r>
      <w:r w:rsidR="00561F88">
        <w:t>summaries</w:t>
      </w:r>
      <w:r>
        <w:t xml:space="preserve">, </w:t>
      </w:r>
      <w:r w:rsidR="00F33049">
        <w:t>we have the following observation</w:t>
      </w:r>
      <w:r w:rsidR="003B4FC2">
        <w:t>.</w:t>
      </w:r>
    </w:p>
    <w:p w14:paraId="4111B296" w14:textId="44EEAC20" w:rsidR="006C4733" w:rsidRDefault="00A7572F" w:rsidP="00914C22">
      <w:pPr>
        <w:spacing w:before="240" w:line="276" w:lineRule="auto"/>
        <w:rPr>
          <w:b/>
          <w:i/>
          <w:szCs w:val="20"/>
          <w:lang w:val="en-GB"/>
        </w:rPr>
      </w:pPr>
      <w:r w:rsidRPr="00487144">
        <w:rPr>
          <w:b/>
          <w:i/>
        </w:rPr>
        <w:t xml:space="preserve">Observation </w:t>
      </w:r>
      <w:r w:rsidR="00DD0AFE">
        <w:rPr>
          <w:b/>
          <w:i/>
        </w:rPr>
        <w:t>1</w:t>
      </w:r>
      <w:r w:rsidRPr="00487144">
        <w:rPr>
          <w:b/>
          <w:i/>
          <w:lang w:val="en-GB"/>
        </w:rPr>
        <w:t>:</w:t>
      </w:r>
      <w:r w:rsidRPr="00487144">
        <w:rPr>
          <w:b/>
          <w:i/>
          <w:szCs w:val="20"/>
          <w:lang w:val="en-GB"/>
        </w:rPr>
        <w:t xml:space="preserve"> </w:t>
      </w:r>
      <w:r w:rsidR="006C4733">
        <w:rPr>
          <w:b/>
          <w:i/>
          <w:szCs w:val="20"/>
          <w:lang w:val="en-GB"/>
        </w:rPr>
        <w:t xml:space="preserve">AI/ML-based </w:t>
      </w:r>
      <w:r w:rsidR="004A50D4">
        <w:rPr>
          <w:b/>
          <w:i/>
          <w:szCs w:val="20"/>
          <w:lang w:val="en-GB"/>
        </w:rPr>
        <w:t xml:space="preserve">LOS </w:t>
      </w:r>
      <w:r w:rsidR="00561F88">
        <w:rPr>
          <w:b/>
          <w:i/>
          <w:szCs w:val="20"/>
          <w:lang w:val="en-GB"/>
        </w:rPr>
        <w:t>/</w:t>
      </w:r>
      <w:r w:rsidR="004A50D4">
        <w:rPr>
          <w:b/>
          <w:i/>
          <w:szCs w:val="20"/>
          <w:lang w:val="en-GB"/>
        </w:rPr>
        <w:t xml:space="preserve"> NLOS </w:t>
      </w:r>
      <w:r w:rsidR="00561F88">
        <w:rPr>
          <w:b/>
          <w:i/>
          <w:szCs w:val="20"/>
          <w:lang w:val="en-GB"/>
        </w:rPr>
        <w:t>classification</w:t>
      </w:r>
      <w:r w:rsidR="004A50D4">
        <w:rPr>
          <w:b/>
          <w:i/>
          <w:szCs w:val="20"/>
          <w:lang w:val="en-GB"/>
        </w:rPr>
        <w:t xml:space="preserve"> </w:t>
      </w:r>
      <w:r w:rsidR="00D87E79">
        <w:rPr>
          <w:b/>
          <w:i/>
          <w:szCs w:val="20"/>
          <w:lang w:val="en-GB"/>
        </w:rPr>
        <w:t xml:space="preserve">for scenarios with significant NLOS conditions </w:t>
      </w:r>
      <w:r w:rsidR="004A50D4">
        <w:rPr>
          <w:b/>
          <w:i/>
          <w:szCs w:val="20"/>
          <w:lang w:val="en-GB"/>
        </w:rPr>
        <w:t xml:space="preserve">and AI/ML-based position estimation </w:t>
      </w:r>
      <w:r w:rsidR="00D87E79">
        <w:rPr>
          <w:b/>
          <w:i/>
          <w:szCs w:val="20"/>
          <w:lang w:val="en-GB"/>
        </w:rPr>
        <w:t xml:space="preserve">enhancements </w:t>
      </w:r>
      <w:r w:rsidR="004A50D4">
        <w:rPr>
          <w:b/>
          <w:i/>
          <w:szCs w:val="20"/>
          <w:lang w:val="en-GB"/>
        </w:rPr>
        <w:t xml:space="preserve">for </w:t>
      </w:r>
      <w:r w:rsidR="00D87E79">
        <w:rPr>
          <w:b/>
          <w:i/>
          <w:szCs w:val="20"/>
          <w:lang w:val="en-GB"/>
        </w:rPr>
        <w:t xml:space="preserve">outdoor multipath environment </w:t>
      </w:r>
      <w:r w:rsidR="00B41E13">
        <w:rPr>
          <w:b/>
          <w:i/>
          <w:szCs w:val="20"/>
          <w:lang w:val="en-GB"/>
        </w:rPr>
        <w:t xml:space="preserve">can </w:t>
      </w:r>
      <w:r w:rsidR="006C4733">
        <w:rPr>
          <w:b/>
          <w:i/>
          <w:szCs w:val="20"/>
          <w:lang w:val="en-GB"/>
        </w:rPr>
        <w:t>potential</w:t>
      </w:r>
      <w:r w:rsidR="00B41E13">
        <w:rPr>
          <w:b/>
          <w:i/>
          <w:szCs w:val="20"/>
          <w:lang w:val="en-GB"/>
        </w:rPr>
        <w:t>ly</w:t>
      </w:r>
      <w:r w:rsidR="006C4733">
        <w:rPr>
          <w:b/>
          <w:i/>
          <w:szCs w:val="20"/>
          <w:lang w:val="en-GB"/>
        </w:rPr>
        <w:t xml:space="preserve"> </w:t>
      </w:r>
      <w:r w:rsidR="00C53E2D">
        <w:rPr>
          <w:b/>
          <w:i/>
          <w:szCs w:val="20"/>
          <w:lang w:val="en-GB"/>
        </w:rPr>
        <w:lastRenderedPageBreak/>
        <w:t>improv</w:t>
      </w:r>
      <w:r w:rsidR="00D87E79">
        <w:rPr>
          <w:b/>
          <w:i/>
          <w:szCs w:val="20"/>
          <w:lang w:val="en-GB"/>
        </w:rPr>
        <w:t>e</w:t>
      </w:r>
      <w:r w:rsidR="00C53E2D">
        <w:rPr>
          <w:b/>
          <w:i/>
          <w:szCs w:val="20"/>
          <w:lang w:val="en-GB"/>
        </w:rPr>
        <w:t xml:space="preserve"> </w:t>
      </w:r>
      <w:r w:rsidR="00B41E13">
        <w:rPr>
          <w:b/>
          <w:i/>
          <w:szCs w:val="20"/>
          <w:lang w:val="en-GB"/>
        </w:rPr>
        <w:t xml:space="preserve">the </w:t>
      </w:r>
      <w:r w:rsidR="00C53E2D">
        <w:rPr>
          <w:b/>
          <w:i/>
          <w:szCs w:val="20"/>
          <w:lang w:val="en-GB"/>
        </w:rPr>
        <w:t>UE position estimation accuracy</w:t>
      </w:r>
      <w:r w:rsidR="00D87E79">
        <w:rPr>
          <w:b/>
          <w:i/>
          <w:szCs w:val="20"/>
          <w:lang w:val="en-GB"/>
        </w:rPr>
        <w:t xml:space="preserve"> in addition to the enhancements </w:t>
      </w:r>
      <w:r w:rsidR="00A93148">
        <w:rPr>
          <w:b/>
          <w:i/>
          <w:szCs w:val="20"/>
          <w:lang w:val="en-GB"/>
        </w:rPr>
        <w:t>that are</w:t>
      </w:r>
      <w:r w:rsidR="00D87E79">
        <w:rPr>
          <w:b/>
          <w:i/>
          <w:szCs w:val="20"/>
          <w:lang w:val="en-GB"/>
        </w:rPr>
        <w:t xml:space="preserve"> currently supported in Release 17.</w:t>
      </w:r>
      <w:r w:rsidR="00C53E2D">
        <w:rPr>
          <w:b/>
          <w:i/>
          <w:szCs w:val="20"/>
          <w:lang w:val="en-GB"/>
        </w:rPr>
        <w:t xml:space="preserve"> </w:t>
      </w:r>
    </w:p>
    <w:p w14:paraId="2DE954F9" w14:textId="0CA6DD9A" w:rsidR="00CF2F44" w:rsidRDefault="00F33049" w:rsidP="00914C22">
      <w:pPr>
        <w:spacing w:before="240" w:line="276" w:lineRule="auto"/>
      </w:pPr>
      <w:r>
        <w:t>W</w:t>
      </w:r>
      <w:r w:rsidR="00CF2F44">
        <w:t xml:space="preserve">e </w:t>
      </w:r>
      <w:r>
        <w:t>thus propose</w:t>
      </w:r>
      <w:r w:rsidR="00CF2F44">
        <w:t>:</w:t>
      </w:r>
      <w:r w:rsidR="00CF2F44">
        <w:rPr>
          <w:rFonts w:eastAsia="Malgun Gothic" w:cs="Times"/>
          <w:color w:val="000000"/>
          <w:szCs w:val="20"/>
          <w:lang w:val="en-GB"/>
        </w:rPr>
        <w:t xml:space="preserve">  </w:t>
      </w:r>
    </w:p>
    <w:p w14:paraId="4E08426E" w14:textId="1618E585" w:rsidR="00CF2F44" w:rsidRDefault="00CF2F44" w:rsidP="00914C22">
      <w:pPr>
        <w:spacing w:before="240" w:line="276" w:lineRule="auto"/>
        <w:rPr>
          <w:b/>
          <w:i/>
          <w:szCs w:val="20"/>
          <w:lang w:val="en-GB"/>
        </w:rPr>
      </w:pPr>
      <w:r>
        <w:rPr>
          <w:b/>
          <w:bCs/>
          <w:i/>
          <w:iCs/>
          <w:lang w:eastAsia="x-none"/>
        </w:rPr>
        <w:t xml:space="preserve">Proposal 1: </w:t>
      </w:r>
      <w:r w:rsidR="006A215F">
        <w:rPr>
          <w:b/>
          <w:bCs/>
          <w:i/>
          <w:iCs/>
          <w:lang w:eastAsia="x-none"/>
        </w:rPr>
        <w:t>Support</w:t>
      </w:r>
      <w:r w:rsidR="006C4733">
        <w:rPr>
          <w:b/>
          <w:bCs/>
          <w:i/>
          <w:iCs/>
          <w:lang w:eastAsia="x-none"/>
        </w:rPr>
        <w:t xml:space="preserve"> </w:t>
      </w:r>
      <w:r w:rsidR="002B07AE">
        <w:rPr>
          <w:b/>
          <w:bCs/>
          <w:i/>
          <w:iCs/>
          <w:lang w:eastAsia="x-none"/>
        </w:rPr>
        <w:t xml:space="preserve">“AI/ML-based UE position estimation” and </w:t>
      </w:r>
      <w:r w:rsidR="006F003A">
        <w:rPr>
          <w:b/>
          <w:bCs/>
          <w:i/>
          <w:iCs/>
          <w:lang w:eastAsia="x-none"/>
        </w:rPr>
        <w:t>“</w:t>
      </w:r>
      <w:r w:rsidR="006C4733">
        <w:rPr>
          <w:b/>
          <w:bCs/>
          <w:i/>
          <w:iCs/>
          <w:lang w:eastAsia="x-none"/>
        </w:rPr>
        <w:t xml:space="preserve">AI/ML-based </w:t>
      </w:r>
      <w:r w:rsidR="006F0D76">
        <w:rPr>
          <w:b/>
          <w:bCs/>
          <w:i/>
          <w:iCs/>
          <w:lang w:eastAsia="x-none"/>
        </w:rPr>
        <w:t xml:space="preserve">LOS </w:t>
      </w:r>
      <w:r w:rsidR="00B919FE">
        <w:rPr>
          <w:b/>
          <w:bCs/>
          <w:i/>
          <w:iCs/>
          <w:lang w:eastAsia="x-none"/>
        </w:rPr>
        <w:t>/</w:t>
      </w:r>
      <w:r w:rsidR="006F0D76">
        <w:rPr>
          <w:b/>
          <w:bCs/>
          <w:i/>
          <w:iCs/>
          <w:lang w:eastAsia="x-none"/>
        </w:rPr>
        <w:t xml:space="preserve"> NLOS </w:t>
      </w:r>
      <w:r w:rsidR="00B919FE">
        <w:rPr>
          <w:b/>
          <w:bCs/>
          <w:i/>
          <w:iCs/>
          <w:lang w:eastAsia="x-none"/>
        </w:rPr>
        <w:t>classification</w:t>
      </w:r>
      <w:r w:rsidR="006F003A">
        <w:rPr>
          <w:b/>
          <w:bCs/>
          <w:i/>
          <w:iCs/>
          <w:lang w:eastAsia="x-none"/>
        </w:rPr>
        <w:t>”</w:t>
      </w:r>
      <w:r w:rsidR="006C4733">
        <w:rPr>
          <w:b/>
          <w:bCs/>
          <w:i/>
          <w:iCs/>
          <w:lang w:eastAsia="x-none"/>
        </w:rPr>
        <w:t xml:space="preserve"> </w:t>
      </w:r>
      <w:r w:rsidR="006F003A">
        <w:rPr>
          <w:b/>
          <w:bCs/>
          <w:i/>
          <w:iCs/>
          <w:lang w:eastAsia="x-none"/>
        </w:rPr>
        <w:t>as sub use case</w:t>
      </w:r>
      <w:r w:rsidR="006C4733">
        <w:rPr>
          <w:b/>
          <w:bCs/>
          <w:i/>
          <w:iCs/>
          <w:lang w:eastAsia="x-none"/>
        </w:rPr>
        <w:t>s</w:t>
      </w:r>
      <w:r w:rsidR="006F003A">
        <w:rPr>
          <w:b/>
          <w:bCs/>
          <w:i/>
          <w:iCs/>
          <w:lang w:eastAsia="x-none"/>
        </w:rPr>
        <w:t xml:space="preserve"> for</w:t>
      </w:r>
      <w:r w:rsidR="00FA4C14">
        <w:rPr>
          <w:b/>
          <w:bCs/>
          <w:i/>
          <w:iCs/>
          <w:lang w:eastAsia="x-none"/>
        </w:rPr>
        <w:t xml:space="preserve"> AI/ML-based</w:t>
      </w:r>
      <w:r w:rsidR="006F003A">
        <w:rPr>
          <w:b/>
          <w:bCs/>
          <w:i/>
          <w:iCs/>
          <w:lang w:eastAsia="x-none"/>
        </w:rPr>
        <w:t xml:space="preserve"> </w:t>
      </w:r>
      <w:r w:rsidR="006F0D76">
        <w:rPr>
          <w:b/>
          <w:bCs/>
          <w:i/>
          <w:iCs/>
          <w:lang w:eastAsia="x-none"/>
        </w:rPr>
        <w:t>positioning accuracy enhancement</w:t>
      </w:r>
      <w:r w:rsidR="00AB6BEA">
        <w:rPr>
          <w:b/>
          <w:bCs/>
          <w:i/>
          <w:iCs/>
          <w:lang w:eastAsia="x-none"/>
        </w:rPr>
        <w:t>.</w:t>
      </w:r>
    </w:p>
    <w:p w14:paraId="10A97521" w14:textId="0416C340" w:rsidR="004D3E74" w:rsidRDefault="004D3E74" w:rsidP="00A7572F">
      <w:pPr>
        <w:rPr>
          <w:b/>
          <w:i/>
          <w:szCs w:val="20"/>
          <w:lang w:val="en-GB"/>
        </w:rPr>
      </w:pPr>
    </w:p>
    <w:p w14:paraId="5519D134" w14:textId="77777777" w:rsidR="00BD4441" w:rsidRPr="00493C77" w:rsidRDefault="00BD4441" w:rsidP="00BD4441">
      <w:pPr>
        <w:pStyle w:val="Heading1"/>
      </w:pPr>
      <w:r w:rsidRPr="00493C77">
        <w:t>Conclusions</w:t>
      </w:r>
    </w:p>
    <w:p w14:paraId="5A7B9E2B" w14:textId="0CA28575" w:rsidR="00BD4441" w:rsidRDefault="00BD4441" w:rsidP="00BD4441">
      <w:pPr>
        <w:spacing w:after="180"/>
        <w:rPr>
          <w:lang w:eastAsia="zh-CN"/>
        </w:rPr>
      </w:pPr>
      <w:r w:rsidRPr="0064769F">
        <w:t xml:space="preserve">In this </w:t>
      </w:r>
      <w:r>
        <w:t>contribution, we present our views on potential sub use cases of the AI/ML for positioning accuracy enhancements use case.  Based on the discussions in the previous sections our observation and proposal are as follows</w:t>
      </w:r>
      <w:r w:rsidR="00C1616F">
        <w:t>.</w:t>
      </w:r>
    </w:p>
    <w:p w14:paraId="3D8C777E" w14:textId="050DCE88" w:rsidR="00AB6BEA" w:rsidRDefault="001F3EE1" w:rsidP="00E81CD2">
      <w:pPr>
        <w:spacing w:before="240" w:line="276" w:lineRule="auto"/>
        <w:rPr>
          <w:b/>
          <w:i/>
          <w:szCs w:val="20"/>
          <w:lang w:val="en-GB"/>
        </w:rPr>
      </w:pPr>
      <w:bookmarkStart w:id="4" w:name="_Ref124589665"/>
      <w:bookmarkStart w:id="5" w:name="_Ref71620620"/>
      <w:bookmarkStart w:id="6" w:name="_Ref124671424"/>
      <w:r w:rsidRPr="00487144">
        <w:rPr>
          <w:b/>
          <w:i/>
        </w:rPr>
        <w:t xml:space="preserve">Observation </w:t>
      </w:r>
      <w:r>
        <w:rPr>
          <w:b/>
          <w:i/>
        </w:rPr>
        <w:t>1</w:t>
      </w:r>
      <w:r w:rsidRPr="00487144">
        <w:rPr>
          <w:b/>
          <w:i/>
          <w:lang w:val="en-GB"/>
        </w:rPr>
        <w:t>:</w:t>
      </w:r>
      <w:r w:rsidRPr="00487144">
        <w:rPr>
          <w:b/>
          <w:i/>
          <w:szCs w:val="20"/>
          <w:lang w:val="en-GB"/>
        </w:rPr>
        <w:t xml:space="preserve"> </w:t>
      </w:r>
      <w:r>
        <w:rPr>
          <w:b/>
          <w:i/>
          <w:szCs w:val="20"/>
          <w:lang w:val="en-GB"/>
        </w:rPr>
        <w:t>AI/ML-based LOS / NLOS classification for scenarios with significant NLOS conditions and AI/ML-based position estimation enhancements for outdoor multipath environment can potentially improve</w:t>
      </w:r>
      <w:r w:rsidR="00830EF4">
        <w:rPr>
          <w:b/>
          <w:i/>
          <w:szCs w:val="20"/>
          <w:lang w:val="en-GB"/>
        </w:rPr>
        <w:t xml:space="preserve"> </w:t>
      </w:r>
      <w:r>
        <w:rPr>
          <w:b/>
          <w:i/>
          <w:szCs w:val="20"/>
          <w:lang w:val="en-GB"/>
        </w:rPr>
        <w:t xml:space="preserve">the UE position estimation accuracy in addition to the enhancements that are currently supported in Release 17. </w:t>
      </w:r>
    </w:p>
    <w:p w14:paraId="0E609D64" w14:textId="44143018" w:rsidR="00B82319" w:rsidRDefault="001F3EE1" w:rsidP="007E5804">
      <w:pPr>
        <w:spacing w:before="240" w:after="240" w:line="276" w:lineRule="auto"/>
        <w:rPr>
          <w:b/>
          <w:bCs/>
          <w:i/>
          <w:iCs/>
          <w:lang w:eastAsia="x-none"/>
        </w:rPr>
      </w:pPr>
      <w:r>
        <w:rPr>
          <w:b/>
          <w:bCs/>
          <w:i/>
          <w:iCs/>
          <w:lang w:eastAsia="x-none"/>
        </w:rPr>
        <w:t xml:space="preserve">Proposal 1: Support </w:t>
      </w:r>
      <w:r w:rsidR="00FD0E32">
        <w:rPr>
          <w:b/>
          <w:bCs/>
          <w:i/>
          <w:iCs/>
          <w:lang w:eastAsia="x-none"/>
        </w:rPr>
        <w:t>“AI/ML-based UE position estimation” and “AI/ML-based LOS / NLOS classification” as sub use cases for AI/ML-based positioning accuracy enhancemen</w:t>
      </w:r>
      <w:r>
        <w:rPr>
          <w:b/>
          <w:bCs/>
          <w:i/>
          <w:iCs/>
          <w:lang w:eastAsia="x-none"/>
        </w:rPr>
        <w:t>t.</w:t>
      </w: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2F40E85B" w:rsidR="003E034F" w:rsidRPr="00FD35FE" w:rsidRDefault="004516B2" w:rsidP="00914C22">
      <w:pPr>
        <w:pStyle w:val="References"/>
        <w:spacing w:line="276" w:lineRule="auto"/>
        <w:rPr>
          <w:bCs/>
          <w:sz w:val="22"/>
          <w:szCs w:val="22"/>
        </w:rPr>
      </w:pPr>
      <w:bookmarkStart w:id="7" w:name="_Ref45631853"/>
      <w:bookmarkStart w:id="8" w:name="_Ref6583376"/>
      <w:bookmarkStart w:id="9" w:name="_Ref167612875"/>
      <w:bookmarkStart w:id="10" w:name="_Ref167612671"/>
      <w:bookmarkEnd w:id="4"/>
      <w:bookmarkEnd w:id="5"/>
      <w:bookmarkEnd w:id="6"/>
      <w:r w:rsidRPr="00FD35FE">
        <w:rPr>
          <w:sz w:val="22"/>
          <w:szCs w:val="22"/>
        </w:rPr>
        <w:t>RP-2</w:t>
      </w:r>
      <w:r w:rsidR="007E39A9" w:rsidRPr="00FD35FE">
        <w:rPr>
          <w:sz w:val="22"/>
          <w:szCs w:val="22"/>
        </w:rPr>
        <w:t>13599</w:t>
      </w:r>
      <w:r w:rsidRPr="00FD35FE">
        <w:rPr>
          <w:sz w:val="22"/>
          <w:szCs w:val="22"/>
        </w:rPr>
        <w:t>, “</w:t>
      </w:r>
      <w:r w:rsidR="007E39A9" w:rsidRPr="00FD35FE">
        <w:rPr>
          <w:rFonts w:eastAsia="Batang"/>
          <w:bCs/>
          <w:sz w:val="22"/>
          <w:szCs w:val="22"/>
          <w:lang w:eastAsia="zh-CN"/>
        </w:rPr>
        <w:t>Study on Artificial Intelligence (AI)/Machine Learning (ML) for NR Air Interface</w:t>
      </w:r>
      <w:r w:rsidRPr="00FD35FE">
        <w:rPr>
          <w:bCs/>
          <w:sz w:val="22"/>
          <w:szCs w:val="22"/>
        </w:rPr>
        <w:t xml:space="preserve">”, </w:t>
      </w:r>
      <w:r w:rsidR="000D3E54" w:rsidRPr="00FD35FE">
        <w:rPr>
          <w:bCs/>
          <w:sz w:val="22"/>
          <w:szCs w:val="22"/>
        </w:rPr>
        <w:t>Qualcomm</w:t>
      </w:r>
      <w:r w:rsidRPr="00FD35FE">
        <w:rPr>
          <w:bCs/>
          <w:sz w:val="22"/>
          <w:szCs w:val="22"/>
        </w:rPr>
        <w:t>, RAN#</w:t>
      </w:r>
      <w:r w:rsidR="007E39A9" w:rsidRPr="00FD35FE">
        <w:rPr>
          <w:bCs/>
          <w:sz w:val="22"/>
          <w:szCs w:val="22"/>
        </w:rPr>
        <w:t>94-</w:t>
      </w:r>
      <w:r w:rsidRPr="00FD35FE">
        <w:rPr>
          <w:bCs/>
          <w:sz w:val="22"/>
          <w:szCs w:val="22"/>
        </w:rPr>
        <w:t>e.</w:t>
      </w:r>
      <w:bookmarkEnd w:id="7"/>
    </w:p>
    <w:p w14:paraId="623340F4" w14:textId="69B9B92C" w:rsidR="004917E0" w:rsidRPr="00FD35FE" w:rsidRDefault="00430B01" w:rsidP="00914C22">
      <w:pPr>
        <w:pStyle w:val="References"/>
        <w:spacing w:line="276" w:lineRule="auto"/>
        <w:rPr>
          <w:bCs/>
          <w:sz w:val="22"/>
          <w:szCs w:val="22"/>
        </w:rPr>
      </w:pPr>
      <w:r w:rsidRPr="00FD35FE">
        <w:rPr>
          <w:color w:val="222222"/>
          <w:sz w:val="22"/>
          <w:szCs w:val="22"/>
          <w:shd w:val="clear" w:color="auto" w:fill="FFFFFF"/>
        </w:rPr>
        <w:t>TR 38.857</w:t>
      </w:r>
      <w:r w:rsidR="006B0A59">
        <w:rPr>
          <w:color w:val="222222"/>
          <w:sz w:val="22"/>
          <w:szCs w:val="22"/>
          <w:shd w:val="clear" w:color="auto" w:fill="FFFFFF"/>
        </w:rPr>
        <w:t>,</w:t>
      </w:r>
      <w:r w:rsidRPr="00FD35FE">
        <w:rPr>
          <w:color w:val="222222"/>
          <w:sz w:val="22"/>
          <w:szCs w:val="22"/>
          <w:shd w:val="clear" w:color="auto" w:fill="FFFFFF"/>
        </w:rPr>
        <w:t xml:space="preserve"> “</w:t>
      </w:r>
      <w:r w:rsidR="00D25EFA" w:rsidRPr="00FD35FE">
        <w:rPr>
          <w:sz w:val="22"/>
          <w:szCs w:val="22"/>
        </w:rPr>
        <w:t>Study on NR Positioning Enhancements” V17.0.0</w:t>
      </w:r>
      <w:r w:rsidR="00873E97">
        <w:rPr>
          <w:sz w:val="22"/>
          <w:szCs w:val="22"/>
        </w:rPr>
        <w:t>.</w:t>
      </w:r>
      <w:r w:rsidR="00054C50" w:rsidRPr="00FD35FE">
        <w:rPr>
          <w:color w:val="222222"/>
          <w:sz w:val="22"/>
          <w:szCs w:val="22"/>
          <w:shd w:val="clear" w:color="auto" w:fill="FFFFFF"/>
        </w:rPr>
        <w:t xml:space="preserve"> </w:t>
      </w:r>
    </w:p>
    <w:p w14:paraId="79F600E8" w14:textId="377811E3" w:rsidR="00CA130D" w:rsidRPr="004917E0" w:rsidRDefault="004917E0" w:rsidP="00914C22">
      <w:pPr>
        <w:pStyle w:val="References"/>
        <w:spacing w:line="276" w:lineRule="auto"/>
        <w:rPr>
          <w:bCs/>
          <w:sz w:val="22"/>
          <w:szCs w:val="22"/>
        </w:rPr>
      </w:pPr>
      <w:r w:rsidRPr="004917E0">
        <w:rPr>
          <w:sz w:val="22"/>
          <w:szCs w:val="22"/>
        </w:rPr>
        <w:t>Machine Learning-Enabled LOS/NLOS</w:t>
      </w:r>
      <w:r>
        <w:rPr>
          <w:sz w:val="22"/>
          <w:szCs w:val="22"/>
        </w:rPr>
        <w:t xml:space="preserve"> </w:t>
      </w:r>
      <w:r w:rsidRPr="004917E0">
        <w:t>Identification for MIMO System in Dynamic</w:t>
      </w:r>
      <w:r>
        <w:rPr>
          <w:bCs/>
          <w:sz w:val="22"/>
          <w:szCs w:val="22"/>
        </w:rPr>
        <w:t xml:space="preserve"> </w:t>
      </w:r>
      <w:r w:rsidRPr="004917E0">
        <w:rPr>
          <w:sz w:val="22"/>
          <w:szCs w:val="22"/>
        </w:rPr>
        <w:t>Environmen</w:t>
      </w:r>
      <w:r w:rsidR="000B58E6">
        <w:rPr>
          <w:sz w:val="22"/>
          <w:szCs w:val="22"/>
        </w:rPr>
        <w:t>t</w:t>
      </w:r>
      <w:r w:rsidRPr="004917E0">
        <w:rPr>
          <w:sz w:val="22"/>
          <w:szCs w:val="22"/>
        </w:rPr>
        <w:t xml:space="preserve"> </w:t>
      </w:r>
      <w:hyperlink r:id="rId8" w:history="1">
        <w:r w:rsidR="00CA130D" w:rsidRPr="004917E0">
          <w:rPr>
            <w:rStyle w:val="Hyperlink"/>
            <w:color w:val="auto"/>
            <w:sz w:val="22"/>
            <w:szCs w:val="22"/>
            <w:u w:val="none"/>
            <w:shd w:val="clear" w:color="auto" w:fill="FFFFFF"/>
          </w:rPr>
          <w:t>IEEE Transactions on Wireless Communications</w:t>
        </w:r>
      </w:hyperlink>
      <w:r w:rsidR="00CA130D" w:rsidRPr="004917E0">
        <w:rPr>
          <w:sz w:val="22"/>
          <w:szCs w:val="22"/>
          <w:shd w:val="clear" w:color="auto" w:fill="FFFFFF"/>
        </w:rPr>
        <w:t> (Volume: 19, </w:t>
      </w:r>
      <w:hyperlink r:id="rId9" w:history="1">
        <w:r w:rsidR="00CA130D" w:rsidRPr="004917E0">
          <w:rPr>
            <w:rStyle w:val="Hyperlink"/>
            <w:color w:val="auto"/>
            <w:sz w:val="22"/>
            <w:szCs w:val="22"/>
            <w:u w:val="none"/>
          </w:rPr>
          <w:t>Issue: 6</w:t>
        </w:r>
      </w:hyperlink>
      <w:r w:rsidR="00CA130D" w:rsidRPr="004917E0">
        <w:rPr>
          <w:sz w:val="22"/>
          <w:szCs w:val="22"/>
          <w:shd w:val="clear" w:color="auto" w:fill="FFFFFF"/>
        </w:rPr>
        <w:t>, June 2020)</w:t>
      </w:r>
    </w:p>
    <w:bookmarkEnd w:id="2"/>
    <w:bookmarkEnd w:id="8"/>
    <w:bookmarkEnd w:id="9"/>
    <w:bookmarkEnd w:id="10"/>
    <w:p w14:paraId="6C5B6294" w14:textId="4F7CDCA8" w:rsidR="009E051E" w:rsidRPr="00335FCA" w:rsidRDefault="009E051E" w:rsidP="00617B4F">
      <w:pPr>
        <w:pStyle w:val="References"/>
        <w:numPr>
          <w:ilvl w:val="0"/>
          <w:numId w:val="0"/>
        </w:numPr>
        <w:rPr>
          <w:color w:val="000000" w:themeColor="text1"/>
          <w:sz w:val="22"/>
          <w:szCs w:val="22"/>
        </w:rPr>
      </w:pPr>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CD37" w14:textId="77777777" w:rsidR="00A01688" w:rsidRDefault="00A01688">
      <w:r>
        <w:separator/>
      </w:r>
    </w:p>
  </w:endnote>
  <w:endnote w:type="continuationSeparator" w:id="0">
    <w:p w14:paraId="77074C70" w14:textId="77777777" w:rsidR="00A01688" w:rsidRDefault="00A0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HGPMinchoE"/>
    <w:panose1 w:val="00000000000000000000"/>
    <w:charset w:val="80"/>
    <w:family w:val="roman"/>
    <w:notTrueType/>
    <w:pitch w:val="default"/>
    <w:sig w:usb0="00000001" w:usb1="08070000" w:usb2="00000010" w:usb3="00000000" w:csb0="00020000" w:csb1="00000000"/>
  </w:font>
  <w:font w:name="Microsoft YaHei Light">
    <w:panose1 w:val="020B0502040204020203"/>
    <w:charset w:val="86"/>
    <w:family w:val="swiss"/>
    <w:pitch w:val="variable"/>
    <w:sig w:usb0="80000287" w:usb1="2ACF0010" w:usb2="00000016" w:usb3="00000000" w:csb0="0004001F"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9140" w14:textId="77777777" w:rsidR="00A01688" w:rsidRDefault="00A01688">
      <w:r>
        <w:separator/>
      </w:r>
    </w:p>
  </w:footnote>
  <w:footnote w:type="continuationSeparator" w:id="0">
    <w:p w14:paraId="67EBD0D3" w14:textId="77777777" w:rsidR="00A01688" w:rsidRDefault="00A01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5"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433845">
    <w:abstractNumId w:val="13"/>
  </w:num>
  <w:num w:numId="2" w16cid:durableId="574055104">
    <w:abstractNumId w:val="10"/>
  </w:num>
  <w:num w:numId="3" w16cid:durableId="126246849">
    <w:abstractNumId w:val="17"/>
  </w:num>
  <w:num w:numId="4" w16cid:durableId="1741438776">
    <w:abstractNumId w:val="12"/>
  </w:num>
  <w:num w:numId="5" w16cid:durableId="779178306">
    <w:abstractNumId w:val="4"/>
  </w:num>
  <w:num w:numId="6" w16cid:durableId="1006447218">
    <w:abstractNumId w:val="1"/>
  </w:num>
  <w:num w:numId="7" w16cid:durableId="1574654969">
    <w:abstractNumId w:val="5"/>
  </w:num>
  <w:num w:numId="8" w16cid:durableId="1840728309">
    <w:abstractNumId w:val="2"/>
  </w:num>
  <w:num w:numId="9" w16cid:durableId="402916407">
    <w:abstractNumId w:val="22"/>
  </w:num>
  <w:num w:numId="10" w16cid:durableId="2062365551">
    <w:abstractNumId w:val="11"/>
  </w:num>
  <w:num w:numId="11" w16cid:durableId="1438333814">
    <w:abstractNumId w:val="21"/>
  </w:num>
  <w:num w:numId="12" w16cid:durableId="1657221326">
    <w:abstractNumId w:val="20"/>
  </w:num>
  <w:num w:numId="13" w16cid:durableId="682898604">
    <w:abstractNumId w:val="9"/>
  </w:num>
  <w:num w:numId="14" w16cid:durableId="88426370">
    <w:abstractNumId w:val="15"/>
  </w:num>
  <w:num w:numId="15" w16cid:durableId="987519437">
    <w:abstractNumId w:val="8"/>
  </w:num>
  <w:num w:numId="16" w16cid:durableId="1066681388">
    <w:abstractNumId w:val="0"/>
  </w:num>
  <w:num w:numId="17" w16cid:durableId="1037045549">
    <w:abstractNumId w:val="6"/>
  </w:num>
  <w:num w:numId="18" w16cid:durableId="1414546740">
    <w:abstractNumId w:val="16"/>
  </w:num>
  <w:num w:numId="19" w16cid:durableId="1439717833">
    <w:abstractNumId w:val="18"/>
  </w:num>
  <w:num w:numId="20" w16cid:durableId="1351640356">
    <w:abstractNumId w:val="7"/>
  </w:num>
  <w:num w:numId="21" w16cid:durableId="728923936">
    <w:abstractNumId w:val="19"/>
  </w:num>
  <w:num w:numId="22" w16cid:durableId="1933589566">
    <w:abstractNumId w:val="3"/>
  </w:num>
  <w:num w:numId="23" w16cid:durableId="6768570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1D47"/>
    <w:rsid w:val="000227D0"/>
    <w:rsid w:val="00023388"/>
    <w:rsid w:val="000233A9"/>
    <w:rsid w:val="00023425"/>
    <w:rsid w:val="00023685"/>
    <w:rsid w:val="000241BE"/>
    <w:rsid w:val="000242F2"/>
    <w:rsid w:val="00024AFA"/>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E40"/>
    <w:rsid w:val="0003376B"/>
    <w:rsid w:val="00033DB2"/>
    <w:rsid w:val="00034676"/>
    <w:rsid w:val="000346E6"/>
    <w:rsid w:val="000350C8"/>
    <w:rsid w:val="000352B3"/>
    <w:rsid w:val="000359F2"/>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4CD"/>
    <w:rsid w:val="00046796"/>
    <w:rsid w:val="000467FD"/>
    <w:rsid w:val="0004682C"/>
    <w:rsid w:val="00046AAF"/>
    <w:rsid w:val="00047225"/>
    <w:rsid w:val="00047D21"/>
    <w:rsid w:val="00047D47"/>
    <w:rsid w:val="00047E60"/>
    <w:rsid w:val="00047FCB"/>
    <w:rsid w:val="00050439"/>
    <w:rsid w:val="00050C93"/>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A7C"/>
    <w:rsid w:val="00055B33"/>
    <w:rsid w:val="000565C8"/>
    <w:rsid w:val="000565EF"/>
    <w:rsid w:val="000567AD"/>
    <w:rsid w:val="00057DC8"/>
    <w:rsid w:val="00060AB2"/>
    <w:rsid w:val="000612E1"/>
    <w:rsid w:val="000614FE"/>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1C9E"/>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5C26"/>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8E6"/>
    <w:rsid w:val="000B5905"/>
    <w:rsid w:val="000B5975"/>
    <w:rsid w:val="000B60DB"/>
    <w:rsid w:val="000B6D3A"/>
    <w:rsid w:val="000B6E2C"/>
    <w:rsid w:val="000B76C5"/>
    <w:rsid w:val="000B76F1"/>
    <w:rsid w:val="000B7A10"/>
    <w:rsid w:val="000C009D"/>
    <w:rsid w:val="000C055B"/>
    <w:rsid w:val="000C115D"/>
    <w:rsid w:val="000C1535"/>
    <w:rsid w:val="000C1F4B"/>
    <w:rsid w:val="000C21F4"/>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E7E06"/>
    <w:rsid w:val="000E7FF7"/>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C7"/>
    <w:rsid w:val="00106A5E"/>
    <w:rsid w:val="00106C10"/>
    <w:rsid w:val="00107779"/>
    <w:rsid w:val="001078C2"/>
    <w:rsid w:val="00107E1C"/>
    <w:rsid w:val="00110243"/>
    <w:rsid w:val="00111118"/>
    <w:rsid w:val="001112C4"/>
    <w:rsid w:val="001113D1"/>
    <w:rsid w:val="00111444"/>
    <w:rsid w:val="00111723"/>
    <w:rsid w:val="00111860"/>
    <w:rsid w:val="001129B5"/>
    <w:rsid w:val="00112AD7"/>
    <w:rsid w:val="00112BE6"/>
    <w:rsid w:val="00112FE5"/>
    <w:rsid w:val="001141E3"/>
    <w:rsid w:val="001144DF"/>
    <w:rsid w:val="001145D7"/>
    <w:rsid w:val="00114BF1"/>
    <w:rsid w:val="00114F98"/>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49"/>
    <w:rsid w:val="001273F3"/>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91AC8"/>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436"/>
    <w:rsid w:val="001A57EE"/>
    <w:rsid w:val="001A5C71"/>
    <w:rsid w:val="001A673E"/>
    <w:rsid w:val="001A6AA1"/>
    <w:rsid w:val="001A6F19"/>
    <w:rsid w:val="001A7763"/>
    <w:rsid w:val="001B0525"/>
    <w:rsid w:val="001B2439"/>
    <w:rsid w:val="001B27A5"/>
    <w:rsid w:val="001B31DB"/>
    <w:rsid w:val="001B3964"/>
    <w:rsid w:val="001B3FF6"/>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2AE"/>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EE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D31"/>
    <w:rsid w:val="00212E37"/>
    <w:rsid w:val="002139DE"/>
    <w:rsid w:val="00213B5D"/>
    <w:rsid w:val="002140FF"/>
    <w:rsid w:val="00214854"/>
    <w:rsid w:val="00215C05"/>
    <w:rsid w:val="002164D8"/>
    <w:rsid w:val="00220114"/>
    <w:rsid w:val="00220894"/>
    <w:rsid w:val="0022095C"/>
    <w:rsid w:val="00221772"/>
    <w:rsid w:val="00222142"/>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EA0"/>
    <w:rsid w:val="00247F58"/>
    <w:rsid w:val="00250067"/>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92E"/>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352"/>
    <w:rsid w:val="002A59F0"/>
    <w:rsid w:val="002A5F99"/>
    <w:rsid w:val="002A6432"/>
    <w:rsid w:val="002A6F25"/>
    <w:rsid w:val="002A6FD3"/>
    <w:rsid w:val="002B07AE"/>
    <w:rsid w:val="002B0A7D"/>
    <w:rsid w:val="002B0BC8"/>
    <w:rsid w:val="002B17E2"/>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9FD"/>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496"/>
    <w:rsid w:val="002D7E51"/>
    <w:rsid w:val="002E0038"/>
    <w:rsid w:val="002E0319"/>
    <w:rsid w:val="002E0FEA"/>
    <w:rsid w:val="002E1093"/>
    <w:rsid w:val="002E179B"/>
    <w:rsid w:val="002E1A2F"/>
    <w:rsid w:val="002E1C9E"/>
    <w:rsid w:val="002E1E84"/>
    <w:rsid w:val="002E215A"/>
    <w:rsid w:val="002E2304"/>
    <w:rsid w:val="002E257B"/>
    <w:rsid w:val="002E2BB3"/>
    <w:rsid w:val="002E3BBB"/>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559A"/>
    <w:rsid w:val="002F5DD6"/>
    <w:rsid w:val="002F5FEA"/>
    <w:rsid w:val="002F6147"/>
    <w:rsid w:val="002F63A8"/>
    <w:rsid w:val="002F63E7"/>
    <w:rsid w:val="002F6783"/>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EF"/>
    <w:rsid w:val="00305FF9"/>
    <w:rsid w:val="00306608"/>
    <w:rsid w:val="00306827"/>
    <w:rsid w:val="00306E6B"/>
    <w:rsid w:val="0030723C"/>
    <w:rsid w:val="003100C8"/>
    <w:rsid w:val="00311161"/>
    <w:rsid w:val="00312400"/>
    <w:rsid w:val="00312739"/>
    <w:rsid w:val="00312D10"/>
    <w:rsid w:val="00313C7D"/>
    <w:rsid w:val="00314541"/>
    <w:rsid w:val="0031545C"/>
    <w:rsid w:val="00315E92"/>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37D"/>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4EC"/>
    <w:rsid w:val="003336B3"/>
    <w:rsid w:val="00333B17"/>
    <w:rsid w:val="003343EC"/>
    <w:rsid w:val="003350E2"/>
    <w:rsid w:val="00335B75"/>
    <w:rsid w:val="00335D8C"/>
    <w:rsid w:val="00335DA8"/>
    <w:rsid w:val="00335FCA"/>
    <w:rsid w:val="00336072"/>
    <w:rsid w:val="0033632E"/>
    <w:rsid w:val="003363A1"/>
    <w:rsid w:val="0033668B"/>
    <w:rsid w:val="003373D2"/>
    <w:rsid w:val="00337F31"/>
    <w:rsid w:val="00340DC5"/>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F7F"/>
    <w:rsid w:val="00347715"/>
    <w:rsid w:val="0034779F"/>
    <w:rsid w:val="00350108"/>
    <w:rsid w:val="00350762"/>
    <w:rsid w:val="003507C4"/>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2BC"/>
    <w:rsid w:val="0035767D"/>
    <w:rsid w:val="00360232"/>
    <w:rsid w:val="003602E0"/>
    <w:rsid w:val="00360D01"/>
    <w:rsid w:val="00360E3B"/>
    <w:rsid w:val="003616EC"/>
    <w:rsid w:val="00361F97"/>
    <w:rsid w:val="00362569"/>
    <w:rsid w:val="003636CD"/>
    <w:rsid w:val="003639C2"/>
    <w:rsid w:val="00363ABF"/>
    <w:rsid w:val="0036479B"/>
    <w:rsid w:val="0036487C"/>
    <w:rsid w:val="00365411"/>
    <w:rsid w:val="003655E9"/>
    <w:rsid w:val="00365FA2"/>
    <w:rsid w:val="003664B0"/>
    <w:rsid w:val="00366C69"/>
    <w:rsid w:val="00367441"/>
    <w:rsid w:val="00367B1D"/>
    <w:rsid w:val="00367D0C"/>
    <w:rsid w:val="003707F6"/>
    <w:rsid w:val="00370E4F"/>
    <w:rsid w:val="00371215"/>
    <w:rsid w:val="00371CB1"/>
    <w:rsid w:val="00372630"/>
    <w:rsid w:val="00372CA6"/>
    <w:rsid w:val="00372F0D"/>
    <w:rsid w:val="003737C9"/>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69E"/>
    <w:rsid w:val="003B0AAB"/>
    <w:rsid w:val="003B0B5B"/>
    <w:rsid w:val="003B0CE2"/>
    <w:rsid w:val="003B0E79"/>
    <w:rsid w:val="003B1192"/>
    <w:rsid w:val="003B14CE"/>
    <w:rsid w:val="003B19A2"/>
    <w:rsid w:val="003B215D"/>
    <w:rsid w:val="003B26D0"/>
    <w:rsid w:val="003B31B1"/>
    <w:rsid w:val="003B3575"/>
    <w:rsid w:val="003B38D1"/>
    <w:rsid w:val="003B3F08"/>
    <w:rsid w:val="003B4221"/>
    <w:rsid w:val="003B451B"/>
    <w:rsid w:val="003B4FC2"/>
    <w:rsid w:val="003B50BC"/>
    <w:rsid w:val="003B5D97"/>
    <w:rsid w:val="003B6272"/>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6D2"/>
    <w:rsid w:val="003D729E"/>
    <w:rsid w:val="003E0282"/>
    <w:rsid w:val="003E034F"/>
    <w:rsid w:val="003E0473"/>
    <w:rsid w:val="003E07A5"/>
    <w:rsid w:val="003E07AE"/>
    <w:rsid w:val="003E0811"/>
    <w:rsid w:val="003E14FC"/>
    <w:rsid w:val="003E1C02"/>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C0F"/>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4588"/>
    <w:rsid w:val="00424E1D"/>
    <w:rsid w:val="00426015"/>
    <w:rsid w:val="00426266"/>
    <w:rsid w:val="00426706"/>
    <w:rsid w:val="00427738"/>
    <w:rsid w:val="0043099A"/>
    <w:rsid w:val="00430A2D"/>
    <w:rsid w:val="00430B01"/>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52"/>
    <w:rsid w:val="00456DAB"/>
    <w:rsid w:val="00457656"/>
    <w:rsid w:val="00457825"/>
    <w:rsid w:val="00457D9A"/>
    <w:rsid w:val="00457F0D"/>
    <w:rsid w:val="00460BBD"/>
    <w:rsid w:val="00460CC3"/>
    <w:rsid w:val="00460E86"/>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6D67"/>
    <w:rsid w:val="00467488"/>
    <w:rsid w:val="00467D52"/>
    <w:rsid w:val="0047083E"/>
    <w:rsid w:val="00470B8A"/>
    <w:rsid w:val="00470DB5"/>
    <w:rsid w:val="00470EB5"/>
    <w:rsid w:val="00471030"/>
    <w:rsid w:val="0047142E"/>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17E0"/>
    <w:rsid w:val="004924EA"/>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3E43"/>
    <w:rsid w:val="004A4045"/>
    <w:rsid w:val="004A418D"/>
    <w:rsid w:val="004A436E"/>
    <w:rsid w:val="004A4715"/>
    <w:rsid w:val="004A5046"/>
    <w:rsid w:val="004A50D4"/>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41A2"/>
    <w:rsid w:val="004C5319"/>
    <w:rsid w:val="004C5395"/>
    <w:rsid w:val="004C621F"/>
    <w:rsid w:val="004C6C17"/>
    <w:rsid w:val="004C73E6"/>
    <w:rsid w:val="004C7948"/>
    <w:rsid w:val="004C7BB8"/>
    <w:rsid w:val="004C7C60"/>
    <w:rsid w:val="004D0496"/>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63E3"/>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C92"/>
    <w:rsid w:val="004F7D89"/>
    <w:rsid w:val="0050163B"/>
    <w:rsid w:val="00501720"/>
    <w:rsid w:val="00501981"/>
    <w:rsid w:val="00501A85"/>
    <w:rsid w:val="00501BB3"/>
    <w:rsid w:val="005021DD"/>
    <w:rsid w:val="00502500"/>
    <w:rsid w:val="005026CA"/>
    <w:rsid w:val="00502723"/>
    <w:rsid w:val="005029DC"/>
    <w:rsid w:val="00502B72"/>
    <w:rsid w:val="00502CFE"/>
    <w:rsid w:val="00502FB1"/>
    <w:rsid w:val="0050376D"/>
    <w:rsid w:val="00503E20"/>
    <w:rsid w:val="00504009"/>
    <w:rsid w:val="00504BC1"/>
    <w:rsid w:val="00505134"/>
    <w:rsid w:val="00505C04"/>
    <w:rsid w:val="00505F75"/>
    <w:rsid w:val="00506853"/>
    <w:rsid w:val="00506E84"/>
    <w:rsid w:val="005076EC"/>
    <w:rsid w:val="00510D82"/>
    <w:rsid w:val="00511626"/>
    <w:rsid w:val="005118E5"/>
    <w:rsid w:val="00511F15"/>
    <w:rsid w:val="00512A1D"/>
    <w:rsid w:val="00512D58"/>
    <w:rsid w:val="00512E0D"/>
    <w:rsid w:val="0051318C"/>
    <w:rsid w:val="005142CD"/>
    <w:rsid w:val="005143C9"/>
    <w:rsid w:val="005157A9"/>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1F88"/>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4BA7"/>
    <w:rsid w:val="00585028"/>
    <w:rsid w:val="00585253"/>
    <w:rsid w:val="005854D1"/>
    <w:rsid w:val="005856A2"/>
    <w:rsid w:val="0058590B"/>
    <w:rsid w:val="00585B4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604"/>
    <w:rsid w:val="00596B9C"/>
    <w:rsid w:val="0059737D"/>
    <w:rsid w:val="00597B14"/>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A5FF2"/>
    <w:rsid w:val="005A7517"/>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5A3"/>
    <w:rsid w:val="005B7DD1"/>
    <w:rsid w:val="005C00A0"/>
    <w:rsid w:val="005C02D6"/>
    <w:rsid w:val="005C0943"/>
    <w:rsid w:val="005C0A1E"/>
    <w:rsid w:val="005C1321"/>
    <w:rsid w:val="005C1F42"/>
    <w:rsid w:val="005C28FA"/>
    <w:rsid w:val="005C2CAF"/>
    <w:rsid w:val="005C378E"/>
    <w:rsid w:val="005C3AB6"/>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2C2"/>
    <w:rsid w:val="005D3D76"/>
    <w:rsid w:val="005D4578"/>
    <w:rsid w:val="005D4AC8"/>
    <w:rsid w:val="005D4DB0"/>
    <w:rsid w:val="005D4EFA"/>
    <w:rsid w:val="005D4F01"/>
    <w:rsid w:val="005D50C4"/>
    <w:rsid w:val="005D5455"/>
    <w:rsid w:val="005D55BA"/>
    <w:rsid w:val="005D5ADB"/>
    <w:rsid w:val="005D648A"/>
    <w:rsid w:val="005D7321"/>
    <w:rsid w:val="005D7619"/>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4B"/>
    <w:rsid w:val="005F27BF"/>
    <w:rsid w:val="005F38DF"/>
    <w:rsid w:val="005F3D1F"/>
    <w:rsid w:val="005F4171"/>
    <w:rsid w:val="005F46D6"/>
    <w:rsid w:val="005F4B46"/>
    <w:rsid w:val="005F4DD6"/>
    <w:rsid w:val="005F50D8"/>
    <w:rsid w:val="005F53A1"/>
    <w:rsid w:val="005F53D8"/>
    <w:rsid w:val="005F5879"/>
    <w:rsid w:val="005F5AFE"/>
    <w:rsid w:val="005F5E63"/>
    <w:rsid w:val="005F6B77"/>
    <w:rsid w:val="005F7487"/>
    <w:rsid w:val="005F7625"/>
    <w:rsid w:val="005F7C52"/>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17B4F"/>
    <w:rsid w:val="00620035"/>
    <w:rsid w:val="006205CA"/>
    <w:rsid w:val="00621CCF"/>
    <w:rsid w:val="00621F53"/>
    <w:rsid w:val="00622AA5"/>
    <w:rsid w:val="00622CDC"/>
    <w:rsid w:val="00622E2A"/>
    <w:rsid w:val="00622FD6"/>
    <w:rsid w:val="00623089"/>
    <w:rsid w:val="0062308E"/>
    <w:rsid w:val="006234C4"/>
    <w:rsid w:val="00623A6F"/>
    <w:rsid w:val="00623FD6"/>
    <w:rsid w:val="006244C9"/>
    <w:rsid w:val="006245F6"/>
    <w:rsid w:val="0062475D"/>
    <w:rsid w:val="0062495F"/>
    <w:rsid w:val="0062496B"/>
    <w:rsid w:val="00625862"/>
    <w:rsid w:val="00625A74"/>
    <w:rsid w:val="00625D6C"/>
    <w:rsid w:val="006264D1"/>
    <w:rsid w:val="0062660B"/>
    <w:rsid w:val="006268E9"/>
    <w:rsid w:val="00626A01"/>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C27"/>
    <w:rsid w:val="00636EBD"/>
    <w:rsid w:val="00637240"/>
    <w:rsid w:val="006377B1"/>
    <w:rsid w:val="006405AF"/>
    <w:rsid w:val="00640B08"/>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550"/>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E1F"/>
    <w:rsid w:val="00693ECB"/>
    <w:rsid w:val="00694208"/>
    <w:rsid w:val="00694482"/>
    <w:rsid w:val="00694797"/>
    <w:rsid w:val="00694F2D"/>
    <w:rsid w:val="00695246"/>
    <w:rsid w:val="00695257"/>
    <w:rsid w:val="00695887"/>
    <w:rsid w:val="00697733"/>
    <w:rsid w:val="006A10C8"/>
    <w:rsid w:val="006A215F"/>
    <w:rsid w:val="006A254E"/>
    <w:rsid w:val="006A2C30"/>
    <w:rsid w:val="006A301C"/>
    <w:rsid w:val="006A307F"/>
    <w:rsid w:val="006A3E2B"/>
    <w:rsid w:val="006A3FF2"/>
    <w:rsid w:val="006A5F2D"/>
    <w:rsid w:val="006A6262"/>
    <w:rsid w:val="006A6E17"/>
    <w:rsid w:val="006A7977"/>
    <w:rsid w:val="006A7B9D"/>
    <w:rsid w:val="006B0A59"/>
    <w:rsid w:val="006B120D"/>
    <w:rsid w:val="006B17E7"/>
    <w:rsid w:val="006B19E8"/>
    <w:rsid w:val="006B1A8A"/>
    <w:rsid w:val="006B1FD5"/>
    <w:rsid w:val="006B24D6"/>
    <w:rsid w:val="006B2578"/>
    <w:rsid w:val="006B2D12"/>
    <w:rsid w:val="006B2F57"/>
    <w:rsid w:val="006B3B9C"/>
    <w:rsid w:val="006B475C"/>
    <w:rsid w:val="006B506C"/>
    <w:rsid w:val="006B555A"/>
    <w:rsid w:val="006B5BD6"/>
    <w:rsid w:val="006B600A"/>
    <w:rsid w:val="006B6635"/>
    <w:rsid w:val="006B7466"/>
    <w:rsid w:val="006B750A"/>
    <w:rsid w:val="006B7A69"/>
    <w:rsid w:val="006B7A85"/>
    <w:rsid w:val="006B7D22"/>
    <w:rsid w:val="006B7D2C"/>
    <w:rsid w:val="006C0A66"/>
    <w:rsid w:val="006C1019"/>
    <w:rsid w:val="006C2006"/>
    <w:rsid w:val="006C2047"/>
    <w:rsid w:val="006C2BB5"/>
    <w:rsid w:val="006C2BEE"/>
    <w:rsid w:val="006C2C71"/>
    <w:rsid w:val="006C3AD8"/>
    <w:rsid w:val="006C4516"/>
    <w:rsid w:val="006C455E"/>
    <w:rsid w:val="006C4733"/>
    <w:rsid w:val="006C4E49"/>
    <w:rsid w:val="006C5393"/>
    <w:rsid w:val="006C5900"/>
    <w:rsid w:val="006C5958"/>
    <w:rsid w:val="006C5B22"/>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3D7B"/>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03A"/>
    <w:rsid w:val="006F0593"/>
    <w:rsid w:val="006F0D76"/>
    <w:rsid w:val="006F1064"/>
    <w:rsid w:val="006F1B76"/>
    <w:rsid w:val="006F1EB7"/>
    <w:rsid w:val="006F1FFC"/>
    <w:rsid w:val="006F2381"/>
    <w:rsid w:val="006F2723"/>
    <w:rsid w:val="006F2EE5"/>
    <w:rsid w:val="006F3065"/>
    <w:rsid w:val="006F363E"/>
    <w:rsid w:val="006F49EF"/>
    <w:rsid w:val="006F4BE0"/>
    <w:rsid w:val="006F5103"/>
    <w:rsid w:val="006F52E5"/>
    <w:rsid w:val="006F52FF"/>
    <w:rsid w:val="006F54E1"/>
    <w:rsid w:val="006F6066"/>
    <w:rsid w:val="006F6850"/>
    <w:rsid w:val="006F707E"/>
    <w:rsid w:val="007001DC"/>
    <w:rsid w:val="007002E3"/>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744"/>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666"/>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067"/>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6F3"/>
    <w:rsid w:val="007908F8"/>
    <w:rsid w:val="0079162F"/>
    <w:rsid w:val="00791ACA"/>
    <w:rsid w:val="007921A2"/>
    <w:rsid w:val="00793A57"/>
    <w:rsid w:val="00794924"/>
    <w:rsid w:val="0079506E"/>
    <w:rsid w:val="00795D7A"/>
    <w:rsid w:val="00796995"/>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78E8"/>
    <w:rsid w:val="007A7A96"/>
    <w:rsid w:val="007B03AF"/>
    <w:rsid w:val="007B1543"/>
    <w:rsid w:val="007B1AC0"/>
    <w:rsid w:val="007B1B9F"/>
    <w:rsid w:val="007B1C91"/>
    <w:rsid w:val="007B1EE1"/>
    <w:rsid w:val="007B25A8"/>
    <w:rsid w:val="007B2627"/>
    <w:rsid w:val="007B270A"/>
    <w:rsid w:val="007B2D3B"/>
    <w:rsid w:val="007B4173"/>
    <w:rsid w:val="007B42FF"/>
    <w:rsid w:val="007B4B23"/>
    <w:rsid w:val="007B4BCE"/>
    <w:rsid w:val="007B509C"/>
    <w:rsid w:val="007B52CD"/>
    <w:rsid w:val="007B64BE"/>
    <w:rsid w:val="007B7DB7"/>
    <w:rsid w:val="007B7DC1"/>
    <w:rsid w:val="007B7EDB"/>
    <w:rsid w:val="007C008F"/>
    <w:rsid w:val="007C0718"/>
    <w:rsid w:val="007C0FA0"/>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54F"/>
    <w:rsid w:val="007D7175"/>
    <w:rsid w:val="007D7ADE"/>
    <w:rsid w:val="007E0131"/>
    <w:rsid w:val="007E02A5"/>
    <w:rsid w:val="007E1369"/>
    <w:rsid w:val="007E1A1B"/>
    <w:rsid w:val="007E1A88"/>
    <w:rsid w:val="007E27EB"/>
    <w:rsid w:val="007E39A9"/>
    <w:rsid w:val="007E4782"/>
    <w:rsid w:val="007E4C88"/>
    <w:rsid w:val="007E52BF"/>
    <w:rsid w:val="007E55F9"/>
    <w:rsid w:val="007E5804"/>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4BD"/>
    <w:rsid w:val="00810D01"/>
    <w:rsid w:val="00810D8D"/>
    <w:rsid w:val="00811835"/>
    <w:rsid w:val="00811C43"/>
    <w:rsid w:val="00811DF1"/>
    <w:rsid w:val="008128B1"/>
    <w:rsid w:val="00813FD5"/>
    <w:rsid w:val="00814E3E"/>
    <w:rsid w:val="00814F60"/>
    <w:rsid w:val="0081581D"/>
    <w:rsid w:val="00816E9B"/>
    <w:rsid w:val="00816FCB"/>
    <w:rsid w:val="008172BE"/>
    <w:rsid w:val="00817B71"/>
    <w:rsid w:val="00820244"/>
    <w:rsid w:val="008205E8"/>
    <w:rsid w:val="00820D95"/>
    <w:rsid w:val="00820DCE"/>
    <w:rsid w:val="0082102D"/>
    <w:rsid w:val="008221B3"/>
    <w:rsid w:val="0082248E"/>
    <w:rsid w:val="00822944"/>
    <w:rsid w:val="008230A3"/>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0EF4"/>
    <w:rsid w:val="00831555"/>
    <w:rsid w:val="00831F52"/>
    <w:rsid w:val="00832154"/>
    <w:rsid w:val="008321C2"/>
    <w:rsid w:val="00832F5C"/>
    <w:rsid w:val="00834046"/>
    <w:rsid w:val="00834AF8"/>
    <w:rsid w:val="00834DE6"/>
    <w:rsid w:val="00834ECD"/>
    <w:rsid w:val="0083501F"/>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24D2"/>
    <w:rsid w:val="00852E19"/>
    <w:rsid w:val="008551A3"/>
    <w:rsid w:val="00855F56"/>
    <w:rsid w:val="0085640A"/>
    <w:rsid w:val="00856441"/>
    <w:rsid w:val="00856833"/>
    <w:rsid w:val="00856840"/>
    <w:rsid w:val="00857699"/>
    <w:rsid w:val="008579FA"/>
    <w:rsid w:val="0086087C"/>
    <w:rsid w:val="0086099F"/>
    <w:rsid w:val="00860D8E"/>
    <w:rsid w:val="00861562"/>
    <w:rsid w:val="00861D51"/>
    <w:rsid w:val="00861E98"/>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52"/>
    <w:rsid w:val="008712FD"/>
    <w:rsid w:val="008716A1"/>
    <w:rsid w:val="00871E36"/>
    <w:rsid w:val="00871FB0"/>
    <w:rsid w:val="00872AA7"/>
    <w:rsid w:val="00872D3F"/>
    <w:rsid w:val="008733AA"/>
    <w:rsid w:val="008733E4"/>
    <w:rsid w:val="00873C29"/>
    <w:rsid w:val="00873E97"/>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29CF"/>
    <w:rsid w:val="008833E8"/>
    <w:rsid w:val="00885AD5"/>
    <w:rsid w:val="0088623A"/>
    <w:rsid w:val="00886333"/>
    <w:rsid w:val="008865C8"/>
    <w:rsid w:val="00887B48"/>
    <w:rsid w:val="00887D75"/>
    <w:rsid w:val="00887D94"/>
    <w:rsid w:val="00890AA3"/>
    <w:rsid w:val="00890EC6"/>
    <w:rsid w:val="0089111A"/>
    <w:rsid w:val="00891625"/>
    <w:rsid w:val="0089176E"/>
    <w:rsid w:val="008917E0"/>
    <w:rsid w:val="008918B6"/>
    <w:rsid w:val="00891DA1"/>
    <w:rsid w:val="00892365"/>
    <w:rsid w:val="00892BE5"/>
    <w:rsid w:val="0089300F"/>
    <w:rsid w:val="0089387C"/>
    <w:rsid w:val="00893C9B"/>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67A8"/>
    <w:rsid w:val="008A732B"/>
    <w:rsid w:val="008A73B2"/>
    <w:rsid w:val="008A7425"/>
    <w:rsid w:val="008A7435"/>
    <w:rsid w:val="008B043F"/>
    <w:rsid w:val="008B0808"/>
    <w:rsid w:val="008B0AEC"/>
    <w:rsid w:val="008B0FB4"/>
    <w:rsid w:val="008B13EE"/>
    <w:rsid w:val="008B1828"/>
    <w:rsid w:val="008B1E53"/>
    <w:rsid w:val="008B1E5B"/>
    <w:rsid w:val="008B24DC"/>
    <w:rsid w:val="008B2E11"/>
    <w:rsid w:val="008B389D"/>
    <w:rsid w:val="008B3A49"/>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0D3D"/>
    <w:rsid w:val="008C13F0"/>
    <w:rsid w:val="008C1B7F"/>
    <w:rsid w:val="008C1F26"/>
    <w:rsid w:val="008C1F57"/>
    <w:rsid w:val="008C2097"/>
    <w:rsid w:val="008C2A3A"/>
    <w:rsid w:val="008C2DC0"/>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19"/>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140"/>
    <w:rsid w:val="008F56DF"/>
    <w:rsid w:val="008F576D"/>
    <w:rsid w:val="008F5840"/>
    <w:rsid w:val="008F58BF"/>
    <w:rsid w:val="008F5D7F"/>
    <w:rsid w:val="008F5EEF"/>
    <w:rsid w:val="008F66FE"/>
    <w:rsid w:val="008F72CC"/>
    <w:rsid w:val="008F72CD"/>
    <w:rsid w:val="008F74A3"/>
    <w:rsid w:val="008F7575"/>
    <w:rsid w:val="008F7A35"/>
    <w:rsid w:val="009004BE"/>
    <w:rsid w:val="00900712"/>
    <w:rsid w:val="00900727"/>
    <w:rsid w:val="00901A80"/>
    <w:rsid w:val="0090313D"/>
    <w:rsid w:val="00903802"/>
    <w:rsid w:val="0090380E"/>
    <w:rsid w:val="009039F5"/>
    <w:rsid w:val="00904640"/>
    <w:rsid w:val="00904748"/>
    <w:rsid w:val="00905F2A"/>
    <w:rsid w:val="0090600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4C22"/>
    <w:rsid w:val="00915757"/>
    <w:rsid w:val="009159B3"/>
    <w:rsid w:val="00915FC5"/>
    <w:rsid w:val="0091607D"/>
    <w:rsid w:val="00916181"/>
    <w:rsid w:val="00917389"/>
    <w:rsid w:val="00917474"/>
    <w:rsid w:val="009204C5"/>
    <w:rsid w:val="0092180D"/>
    <w:rsid w:val="009218BD"/>
    <w:rsid w:val="009223CE"/>
    <w:rsid w:val="009227D5"/>
    <w:rsid w:val="00922AA2"/>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5B"/>
    <w:rsid w:val="009766E4"/>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4E53"/>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B41"/>
    <w:rsid w:val="009E4F07"/>
    <w:rsid w:val="009E585E"/>
    <w:rsid w:val="009E5C60"/>
    <w:rsid w:val="009E64DB"/>
    <w:rsid w:val="009E6794"/>
    <w:rsid w:val="009E7189"/>
    <w:rsid w:val="009E78C3"/>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688"/>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72F"/>
    <w:rsid w:val="00A75CC1"/>
    <w:rsid w:val="00A75E88"/>
    <w:rsid w:val="00A7611B"/>
    <w:rsid w:val="00A774EE"/>
    <w:rsid w:val="00A8056E"/>
    <w:rsid w:val="00A80655"/>
    <w:rsid w:val="00A80F91"/>
    <w:rsid w:val="00A81066"/>
    <w:rsid w:val="00A814BC"/>
    <w:rsid w:val="00A82D58"/>
    <w:rsid w:val="00A82EFD"/>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BB2"/>
    <w:rsid w:val="00A90E72"/>
    <w:rsid w:val="00A92286"/>
    <w:rsid w:val="00A922A2"/>
    <w:rsid w:val="00A924C2"/>
    <w:rsid w:val="00A926A4"/>
    <w:rsid w:val="00A92A59"/>
    <w:rsid w:val="00A93050"/>
    <w:rsid w:val="00A93148"/>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C25"/>
    <w:rsid w:val="00AA1C7A"/>
    <w:rsid w:val="00AA1DA2"/>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60D3"/>
    <w:rsid w:val="00AB6BEA"/>
    <w:rsid w:val="00AB725F"/>
    <w:rsid w:val="00AB79B3"/>
    <w:rsid w:val="00AB7F53"/>
    <w:rsid w:val="00AC00EF"/>
    <w:rsid w:val="00AC0705"/>
    <w:rsid w:val="00AC109B"/>
    <w:rsid w:val="00AC209E"/>
    <w:rsid w:val="00AC2EB8"/>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7C6"/>
    <w:rsid w:val="00AF3DBB"/>
    <w:rsid w:val="00AF493D"/>
    <w:rsid w:val="00AF4B8D"/>
    <w:rsid w:val="00AF5021"/>
    <w:rsid w:val="00AF5194"/>
    <w:rsid w:val="00AF53EF"/>
    <w:rsid w:val="00AF5823"/>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1931"/>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1E13"/>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59A3"/>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3D83"/>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0CA5"/>
    <w:rsid w:val="00B6186B"/>
    <w:rsid w:val="00B61BE2"/>
    <w:rsid w:val="00B6266F"/>
    <w:rsid w:val="00B62907"/>
    <w:rsid w:val="00B62E0B"/>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319"/>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F02"/>
    <w:rsid w:val="00B95FF3"/>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6D7"/>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6448"/>
    <w:rsid w:val="00BD7291"/>
    <w:rsid w:val="00BD7C2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16F"/>
    <w:rsid w:val="00C163EB"/>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397"/>
    <w:rsid w:val="00C53E2D"/>
    <w:rsid w:val="00C53EB3"/>
    <w:rsid w:val="00C542D4"/>
    <w:rsid w:val="00C549ED"/>
    <w:rsid w:val="00C54D71"/>
    <w:rsid w:val="00C55475"/>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30D"/>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0F1"/>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463"/>
    <w:rsid w:val="00CE1EA8"/>
    <w:rsid w:val="00CE1FC5"/>
    <w:rsid w:val="00CE31B7"/>
    <w:rsid w:val="00CE33AA"/>
    <w:rsid w:val="00CE3A32"/>
    <w:rsid w:val="00CE435D"/>
    <w:rsid w:val="00CE46E5"/>
    <w:rsid w:val="00CE485A"/>
    <w:rsid w:val="00CE5279"/>
    <w:rsid w:val="00CE5528"/>
    <w:rsid w:val="00CE5A78"/>
    <w:rsid w:val="00CE6872"/>
    <w:rsid w:val="00CE761F"/>
    <w:rsid w:val="00CE78AE"/>
    <w:rsid w:val="00CE7E62"/>
    <w:rsid w:val="00CF195E"/>
    <w:rsid w:val="00CF19DA"/>
    <w:rsid w:val="00CF1C7F"/>
    <w:rsid w:val="00CF1CC0"/>
    <w:rsid w:val="00CF24F8"/>
    <w:rsid w:val="00CF2653"/>
    <w:rsid w:val="00CF2E6A"/>
    <w:rsid w:val="00CF2EC6"/>
    <w:rsid w:val="00CF2F44"/>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B07"/>
    <w:rsid w:val="00D14DB1"/>
    <w:rsid w:val="00D15327"/>
    <w:rsid w:val="00D15ACB"/>
    <w:rsid w:val="00D15F02"/>
    <w:rsid w:val="00D15F43"/>
    <w:rsid w:val="00D16165"/>
    <w:rsid w:val="00D162C2"/>
    <w:rsid w:val="00D16326"/>
    <w:rsid w:val="00D165DF"/>
    <w:rsid w:val="00D16978"/>
    <w:rsid w:val="00D16E87"/>
    <w:rsid w:val="00D17028"/>
    <w:rsid w:val="00D17C6A"/>
    <w:rsid w:val="00D201BB"/>
    <w:rsid w:val="00D20B8B"/>
    <w:rsid w:val="00D211A0"/>
    <w:rsid w:val="00D2162C"/>
    <w:rsid w:val="00D21A3C"/>
    <w:rsid w:val="00D21B99"/>
    <w:rsid w:val="00D22C9B"/>
    <w:rsid w:val="00D233F1"/>
    <w:rsid w:val="00D23D9D"/>
    <w:rsid w:val="00D23E4F"/>
    <w:rsid w:val="00D24765"/>
    <w:rsid w:val="00D2483A"/>
    <w:rsid w:val="00D24E46"/>
    <w:rsid w:val="00D256F8"/>
    <w:rsid w:val="00D259EB"/>
    <w:rsid w:val="00D25AA0"/>
    <w:rsid w:val="00D25EFA"/>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5B1B"/>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1CE5"/>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0B9"/>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87E79"/>
    <w:rsid w:val="00D909E8"/>
    <w:rsid w:val="00D90CD3"/>
    <w:rsid w:val="00D90E2C"/>
    <w:rsid w:val="00D9185F"/>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F8A"/>
    <w:rsid w:val="00DB0176"/>
    <w:rsid w:val="00DB0404"/>
    <w:rsid w:val="00DB061B"/>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0EB9"/>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8D7"/>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4858"/>
    <w:rsid w:val="00E353A4"/>
    <w:rsid w:val="00E35DAB"/>
    <w:rsid w:val="00E361B8"/>
    <w:rsid w:val="00E3697B"/>
    <w:rsid w:val="00E36A1B"/>
    <w:rsid w:val="00E37DDE"/>
    <w:rsid w:val="00E40949"/>
    <w:rsid w:val="00E40C38"/>
    <w:rsid w:val="00E42428"/>
    <w:rsid w:val="00E429ED"/>
    <w:rsid w:val="00E42E79"/>
    <w:rsid w:val="00E42EFE"/>
    <w:rsid w:val="00E431DB"/>
    <w:rsid w:val="00E43CEA"/>
    <w:rsid w:val="00E43F37"/>
    <w:rsid w:val="00E441E6"/>
    <w:rsid w:val="00E44566"/>
    <w:rsid w:val="00E4469B"/>
    <w:rsid w:val="00E450ED"/>
    <w:rsid w:val="00E45E21"/>
    <w:rsid w:val="00E46C47"/>
    <w:rsid w:val="00E470D4"/>
    <w:rsid w:val="00E473A9"/>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35BA"/>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39C2"/>
    <w:rsid w:val="00E741AC"/>
    <w:rsid w:val="00E747AA"/>
    <w:rsid w:val="00E747F3"/>
    <w:rsid w:val="00E74F75"/>
    <w:rsid w:val="00E75174"/>
    <w:rsid w:val="00E75EBA"/>
    <w:rsid w:val="00E763B4"/>
    <w:rsid w:val="00E77530"/>
    <w:rsid w:val="00E77848"/>
    <w:rsid w:val="00E779B3"/>
    <w:rsid w:val="00E804D2"/>
    <w:rsid w:val="00E80514"/>
    <w:rsid w:val="00E80E5B"/>
    <w:rsid w:val="00E816C5"/>
    <w:rsid w:val="00E817F2"/>
    <w:rsid w:val="00E81CA5"/>
    <w:rsid w:val="00E81CD2"/>
    <w:rsid w:val="00E81CE0"/>
    <w:rsid w:val="00E81E7C"/>
    <w:rsid w:val="00E82087"/>
    <w:rsid w:val="00E8224D"/>
    <w:rsid w:val="00E82391"/>
    <w:rsid w:val="00E823B0"/>
    <w:rsid w:val="00E830DA"/>
    <w:rsid w:val="00E83143"/>
    <w:rsid w:val="00E844D8"/>
    <w:rsid w:val="00E845D9"/>
    <w:rsid w:val="00E8485A"/>
    <w:rsid w:val="00E8519F"/>
    <w:rsid w:val="00E85209"/>
    <w:rsid w:val="00E85247"/>
    <w:rsid w:val="00E85387"/>
    <w:rsid w:val="00E8567B"/>
    <w:rsid w:val="00E85CC3"/>
    <w:rsid w:val="00E8644A"/>
    <w:rsid w:val="00E870A9"/>
    <w:rsid w:val="00E87BDC"/>
    <w:rsid w:val="00E90279"/>
    <w:rsid w:val="00E90635"/>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4AF"/>
    <w:rsid w:val="00EA3B5A"/>
    <w:rsid w:val="00EA410E"/>
    <w:rsid w:val="00EA4FD1"/>
    <w:rsid w:val="00EA50E9"/>
    <w:rsid w:val="00EA53C2"/>
    <w:rsid w:val="00EA5695"/>
    <w:rsid w:val="00EA5B0A"/>
    <w:rsid w:val="00EA5B4B"/>
    <w:rsid w:val="00EA65AD"/>
    <w:rsid w:val="00EA69A7"/>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5B9"/>
    <w:rsid w:val="00EB7633"/>
    <w:rsid w:val="00EB7736"/>
    <w:rsid w:val="00EB7808"/>
    <w:rsid w:val="00EC1DCD"/>
    <w:rsid w:val="00EC1E4F"/>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4F47"/>
    <w:rsid w:val="00ED5BB1"/>
    <w:rsid w:val="00ED5FE4"/>
    <w:rsid w:val="00ED6FAD"/>
    <w:rsid w:val="00ED71C5"/>
    <w:rsid w:val="00ED743F"/>
    <w:rsid w:val="00EE0101"/>
    <w:rsid w:val="00EE10EC"/>
    <w:rsid w:val="00EE16FA"/>
    <w:rsid w:val="00EE18B9"/>
    <w:rsid w:val="00EE1D0F"/>
    <w:rsid w:val="00EE1DBF"/>
    <w:rsid w:val="00EE2800"/>
    <w:rsid w:val="00EE2806"/>
    <w:rsid w:val="00EE2B17"/>
    <w:rsid w:val="00EE2E5E"/>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9ED"/>
    <w:rsid w:val="00F03E79"/>
    <w:rsid w:val="00F04FDC"/>
    <w:rsid w:val="00F0628D"/>
    <w:rsid w:val="00F0661B"/>
    <w:rsid w:val="00F06651"/>
    <w:rsid w:val="00F0688E"/>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5CE"/>
    <w:rsid w:val="00F156C5"/>
    <w:rsid w:val="00F16750"/>
    <w:rsid w:val="00F16BF2"/>
    <w:rsid w:val="00F16E85"/>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F11"/>
    <w:rsid w:val="00F32F56"/>
    <w:rsid w:val="00F33049"/>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ADF"/>
    <w:rsid w:val="00F41F05"/>
    <w:rsid w:val="00F433BD"/>
    <w:rsid w:val="00F444ED"/>
    <w:rsid w:val="00F4479C"/>
    <w:rsid w:val="00F44EC5"/>
    <w:rsid w:val="00F470CB"/>
    <w:rsid w:val="00F470D6"/>
    <w:rsid w:val="00F47498"/>
    <w:rsid w:val="00F4795F"/>
    <w:rsid w:val="00F47B5C"/>
    <w:rsid w:val="00F5021E"/>
    <w:rsid w:val="00F512B2"/>
    <w:rsid w:val="00F5283D"/>
    <w:rsid w:val="00F52ABA"/>
    <w:rsid w:val="00F52BC7"/>
    <w:rsid w:val="00F53922"/>
    <w:rsid w:val="00F53982"/>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C14"/>
    <w:rsid w:val="00FA4D66"/>
    <w:rsid w:val="00FA52B9"/>
    <w:rsid w:val="00FA56AE"/>
    <w:rsid w:val="00FA5A4E"/>
    <w:rsid w:val="00FA5D08"/>
    <w:rsid w:val="00FA6157"/>
    <w:rsid w:val="00FA71F2"/>
    <w:rsid w:val="00FA71F3"/>
    <w:rsid w:val="00FB0082"/>
    <w:rsid w:val="00FB0243"/>
    <w:rsid w:val="00FB0AC3"/>
    <w:rsid w:val="00FB1527"/>
    <w:rsid w:val="00FB1E67"/>
    <w:rsid w:val="00FB2537"/>
    <w:rsid w:val="00FB31BD"/>
    <w:rsid w:val="00FB338E"/>
    <w:rsid w:val="00FB33DC"/>
    <w:rsid w:val="00FB4338"/>
    <w:rsid w:val="00FB477E"/>
    <w:rsid w:val="00FB47F4"/>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173E"/>
    <w:rsid w:val="00FC223F"/>
    <w:rsid w:val="00FC2E01"/>
    <w:rsid w:val="00FC2FCB"/>
    <w:rsid w:val="00FC412D"/>
    <w:rsid w:val="00FC4668"/>
    <w:rsid w:val="00FC4729"/>
    <w:rsid w:val="00FC4A8C"/>
    <w:rsid w:val="00FC53DB"/>
    <w:rsid w:val="00FC5ED5"/>
    <w:rsid w:val="00FC5FC2"/>
    <w:rsid w:val="00FC6177"/>
    <w:rsid w:val="00FC63D1"/>
    <w:rsid w:val="00FC6D5B"/>
    <w:rsid w:val="00FC7528"/>
    <w:rsid w:val="00FC75A9"/>
    <w:rsid w:val="00FC7E26"/>
    <w:rsid w:val="00FD0572"/>
    <w:rsid w:val="00FD0E32"/>
    <w:rsid w:val="00FD1295"/>
    <w:rsid w:val="00FD1A97"/>
    <w:rsid w:val="00FD1F26"/>
    <w:rsid w:val="00FD2D7B"/>
    <w:rsid w:val="00FD3027"/>
    <w:rsid w:val="00FD355C"/>
    <w:rsid w:val="00FD35FE"/>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5457"/>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41D"/>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eeexplore.ieee.org/xpl/RecentIssue.jsp?punumber=7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eeexplore.ieee.org/xpl/tocresult.jsp?isnumber=91138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2007-06-18T22:08:00Z</cp:lastPrinted>
  <dcterms:created xsi:type="dcterms:W3CDTF">2022-04-28T21:01:00Z</dcterms:created>
  <dcterms:modified xsi:type="dcterms:W3CDTF">2022-04-28T21:02:00Z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