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D3F6" w14:textId="52BA7E3F" w:rsidR="00DF7B0F" w:rsidRPr="00D22981" w:rsidRDefault="00DF7B0F" w:rsidP="00DF7B0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A47808B" wp14:editId="541B3E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009F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22981">
        <w:rPr>
          <w:rFonts w:ascii="Arial" w:hAnsi="Arial" w:cs="Arial"/>
          <w:b/>
          <w:kern w:val="2"/>
          <w:lang w:eastAsia="zh-CN"/>
        </w:rPr>
        <w:t>3GPP TSG RAN WG1 Meeting #</w:t>
      </w:r>
      <w:r w:rsidR="005C7C10" w:rsidRPr="00D22981">
        <w:rPr>
          <w:rFonts w:ascii="Arial" w:hAnsi="Arial" w:cs="Arial"/>
          <w:b/>
          <w:kern w:val="2"/>
          <w:lang w:eastAsia="zh-CN"/>
        </w:rPr>
        <w:t>10</w:t>
      </w:r>
      <w:r w:rsidR="00BA526C">
        <w:rPr>
          <w:rFonts w:ascii="Arial" w:hAnsi="Arial" w:cs="Arial"/>
          <w:b/>
          <w:kern w:val="2"/>
          <w:lang w:eastAsia="zh-CN"/>
        </w:rPr>
        <w:t>9</w:t>
      </w:r>
      <w:r w:rsidRPr="00D22981">
        <w:rPr>
          <w:rFonts w:ascii="Arial" w:hAnsi="Arial" w:cs="Arial"/>
          <w:b/>
          <w:kern w:val="2"/>
          <w:lang w:eastAsia="zh-CN"/>
        </w:rPr>
        <w:t>-e</w:t>
      </w:r>
      <w:r w:rsidRPr="00D22981">
        <w:rPr>
          <w:rFonts w:ascii="Arial" w:hAnsi="Arial" w:cs="Arial"/>
          <w:b/>
          <w:kern w:val="2"/>
          <w:lang w:eastAsia="zh-CN"/>
        </w:rPr>
        <w:tab/>
      </w:r>
      <w:r w:rsidR="00CC7368" w:rsidRPr="00CC7368">
        <w:rPr>
          <w:rFonts w:ascii="Arial" w:hAnsi="Arial" w:cs="Arial"/>
          <w:b/>
          <w:kern w:val="2"/>
          <w:lang w:eastAsia="zh-CN"/>
        </w:rPr>
        <w:t>R1-</w:t>
      </w:r>
      <w:r w:rsidR="009C0303" w:rsidRPr="00CC7368">
        <w:rPr>
          <w:rFonts w:ascii="Arial" w:hAnsi="Arial" w:cs="Arial"/>
          <w:b/>
          <w:kern w:val="2"/>
          <w:lang w:eastAsia="zh-CN"/>
        </w:rPr>
        <w:t>2</w:t>
      </w:r>
      <w:r w:rsidR="009E3484">
        <w:rPr>
          <w:rFonts w:ascii="Arial" w:hAnsi="Arial" w:cs="Arial"/>
          <w:b/>
          <w:kern w:val="2"/>
          <w:lang w:eastAsia="zh-CN"/>
        </w:rPr>
        <w:t>20</w:t>
      </w:r>
      <w:r w:rsidR="007833AC">
        <w:rPr>
          <w:rFonts w:ascii="Arial" w:hAnsi="Arial" w:cs="Arial"/>
          <w:b/>
          <w:kern w:val="2"/>
          <w:lang w:eastAsia="zh-CN"/>
        </w:rPr>
        <w:t>4098</w:t>
      </w:r>
    </w:p>
    <w:p w14:paraId="5853677F" w14:textId="70DD4036" w:rsidR="00DF7B0F" w:rsidRPr="00D22981" w:rsidRDefault="00DF7B0F" w:rsidP="00DF7B0F">
      <w:pPr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kern w:val="2"/>
          <w:lang w:eastAsia="zh-CN"/>
        </w:rPr>
        <w:t>e</w:t>
      </w:r>
      <w:r w:rsidR="00B612B4">
        <w:rPr>
          <w:rFonts w:ascii="Arial" w:hAnsi="Arial" w:cs="Arial"/>
          <w:b/>
          <w:kern w:val="2"/>
          <w:lang w:eastAsia="zh-CN"/>
        </w:rPr>
        <w:t>-</w:t>
      </w:r>
      <w:r w:rsidRPr="00D22981">
        <w:rPr>
          <w:rFonts w:ascii="Arial" w:hAnsi="Arial" w:cs="Arial"/>
          <w:b/>
          <w:kern w:val="2"/>
          <w:lang w:eastAsia="zh-CN"/>
        </w:rPr>
        <w:t xml:space="preserve">Meeting, </w:t>
      </w:r>
      <w:r w:rsidR="00400310">
        <w:rPr>
          <w:rFonts w:ascii="Arial" w:hAnsi="Arial" w:cs="Arial"/>
          <w:b/>
          <w:kern w:val="2"/>
          <w:lang w:eastAsia="zh-CN"/>
        </w:rPr>
        <w:t>May</w:t>
      </w:r>
      <w:r w:rsidR="00400310" w:rsidRPr="00EA25B5">
        <w:rPr>
          <w:rFonts w:ascii="Arial" w:hAnsi="Arial" w:cs="Arial"/>
          <w:b/>
          <w:kern w:val="2"/>
          <w:lang w:eastAsia="zh-CN"/>
        </w:rPr>
        <w:t xml:space="preserve"> </w:t>
      </w:r>
      <w:r w:rsidR="00400310">
        <w:rPr>
          <w:rFonts w:ascii="Arial" w:hAnsi="Arial" w:cs="Arial"/>
          <w:b/>
          <w:kern w:val="2"/>
          <w:lang w:eastAsia="zh-CN"/>
        </w:rPr>
        <w:t>9</w:t>
      </w:r>
      <w:r w:rsidR="00400310" w:rsidRPr="00EA25B5">
        <w:rPr>
          <w:rFonts w:ascii="Arial" w:hAnsi="Arial" w:cs="Arial"/>
          <w:b/>
          <w:kern w:val="2"/>
          <w:lang w:eastAsia="zh-CN"/>
        </w:rPr>
        <w:t xml:space="preserve"> – </w:t>
      </w:r>
      <w:r w:rsidR="00400310">
        <w:rPr>
          <w:rFonts w:ascii="Arial" w:hAnsi="Arial" w:cs="Arial"/>
          <w:b/>
          <w:kern w:val="2"/>
          <w:lang w:eastAsia="zh-CN"/>
        </w:rPr>
        <w:t>May 20</w:t>
      </w:r>
      <w:r w:rsidR="00572BE9" w:rsidRPr="00572BE9">
        <w:rPr>
          <w:rFonts w:ascii="Arial" w:hAnsi="Arial" w:cs="Arial"/>
          <w:b/>
          <w:kern w:val="2"/>
          <w:lang w:eastAsia="zh-CN"/>
        </w:rPr>
        <w:t xml:space="preserve">, </w:t>
      </w:r>
      <w:r w:rsidR="00BF70CF" w:rsidRPr="00D22981">
        <w:rPr>
          <w:rFonts w:ascii="Arial" w:hAnsi="Arial" w:cs="Arial"/>
          <w:b/>
          <w:kern w:val="2"/>
          <w:lang w:eastAsia="zh-CN"/>
        </w:rPr>
        <w:t>202</w:t>
      </w:r>
      <w:r w:rsidR="009E3484">
        <w:rPr>
          <w:rFonts w:ascii="Arial" w:hAnsi="Arial" w:cs="Arial"/>
          <w:b/>
          <w:kern w:val="2"/>
          <w:lang w:eastAsia="zh-CN"/>
        </w:rPr>
        <w:t>2</w:t>
      </w:r>
    </w:p>
    <w:p w14:paraId="12B658E4" w14:textId="04F94CAB" w:rsidR="00DF7B0F" w:rsidRPr="00D74B92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</w:r>
      <w:r w:rsidR="00874F60">
        <w:rPr>
          <w:rFonts w:ascii="Arial" w:hAnsi="Arial" w:cs="Arial"/>
          <w:b/>
          <w:lang w:eastAsia="zh-CN"/>
        </w:rPr>
        <w:t>9.4.1.</w:t>
      </w:r>
      <w:r w:rsidR="00DE151D">
        <w:rPr>
          <w:rFonts w:ascii="Arial" w:hAnsi="Arial" w:cs="Arial"/>
          <w:b/>
          <w:lang w:eastAsia="zh-CN"/>
        </w:rPr>
        <w:t>2</w:t>
      </w:r>
    </w:p>
    <w:p w14:paraId="787CEFED" w14:textId="77777777" w:rsidR="00DF7B0F" w:rsidRPr="007F5EC6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190EF41D" w14:textId="42CBB498" w:rsidR="00DF7B0F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DE151D" w:rsidRPr="00DE151D">
        <w:rPr>
          <w:rFonts w:ascii="Arial" w:hAnsi="Arial" w:cs="Arial"/>
          <w:b/>
          <w:lang w:eastAsia="zh-CN"/>
        </w:rPr>
        <w:t>Discussion of physical channel designs for sidelink transmission in unlicensed spectrum</w:t>
      </w:r>
    </w:p>
    <w:p w14:paraId="0197657D" w14:textId="01684AEC" w:rsidR="009C0564" w:rsidRPr="007F5EC6" w:rsidRDefault="00DF7B0F" w:rsidP="00DF7B0F">
      <w:pPr>
        <w:spacing w:after="60"/>
        <w:ind w:left="1555" w:hanging="1555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89B8769" w14:textId="021D1F90" w:rsidR="005B7C5C" w:rsidRDefault="005B7C5C" w:rsidP="00EE4568">
      <w:pPr>
        <w:rPr>
          <w:lang w:eastAsia="zh-CN"/>
        </w:rPr>
      </w:pPr>
      <w:r>
        <w:rPr>
          <w:lang w:eastAsia="zh-CN"/>
        </w:rPr>
        <w:t>At RAN#</w:t>
      </w:r>
      <w:r w:rsidR="00662BF9">
        <w:rPr>
          <w:lang w:eastAsia="zh-CN"/>
        </w:rPr>
        <w:t>94-e</w:t>
      </w:r>
      <w:r>
        <w:rPr>
          <w:lang w:eastAsia="zh-CN"/>
        </w:rPr>
        <w:t xml:space="preserve">, a WI on sidelink </w:t>
      </w:r>
      <w:r w:rsidR="00662BF9">
        <w:rPr>
          <w:lang w:eastAsia="zh-CN"/>
        </w:rPr>
        <w:t>evolution</w:t>
      </w:r>
      <w:r>
        <w:rPr>
          <w:lang w:eastAsia="zh-CN"/>
        </w:rPr>
        <w:t xml:space="preserve"> was agreed for Rel-1</w:t>
      </w:r>
      <w:r w:rsidR="00662BF9">
        <w:rPr>
          <w:lang w:eastAsia="zh-CN"/>
        </w:rPr>
        <w:t>8</w:t>
      </w:r>
      <w:r w:rsidR="00077FDF">
        <w:rPr>
          <w:lang w:eastAsia="zh-CN"/>
        </w:rPr>
        <w:t xml:space="preserve"> (</w:t>
      </w:r>
      <w:r w:rsidR="00077FDF" w:rsidRPr="00077FDF">
        <w:rPr>
          <w:lang w:eastAsia="zh-CN"/>
        </w:rPr>
        <w:t>RP-213678</w:t>
      </w:r>
      <w:r w:rsidR="00077FDF">
        <w:rPr>
          <w:lang w:eastAsia="zh-CN"/>
        </w:rPr>
        <w:t>)</w:t>
      </w:r>
      <w:r w:rsidR="00F329CA">
        <w:rPr>
          <w:lang w:eastAsia="zh-CN"/>
        </w:rPr>
        <w:t xml:space="preserve"> </w:t>
      </w:r>
      <w:r w:rsidR="00F329CA">
        <w:rPr>
          <w:lang w:eastAsia="zh-CN"/>
        </w:rPr>
        <w:fldChar w:fldCharType="begin"/>
      </w:r>
      <w:r w:rsidR="00F329CA">
        <w:rPr>
          <w:lang w:eastAsia="zh-CN"/>
        </w:rPr>
        <w:instrText xml:space="preserve"> REF _Ref52458927 \r \h </w:instrText>
      </w:r>
      <w:r w:rsidR="00F329CA">
        <w:rPr>
          <w:lang w:eastAsia="zh-CN"/>
        </w:rPr>
      </w:r>
      <w:r w:rsidR="00F329CA">
        <w:rPr>
          <w:lang w:eastAsia="zh-CN"/>
        </w:rPr>
        <w:fldChar w:fldCharType="separate"/>
      </w:r>
      <w:r w:rsidR="006F4411">
        <w:rPr>
          <w:lang w:eastAsia="zh-CN"/>
        </w:rPr>
        <w:t>[1]</w:t>
      </w:r>
      <w:r w:rsidR="00F329CA">
        <w:rPr>
          <w:lang w:eastAsia="zh-CN"/>
        </w:rPr>
        <w:fldChar w:fldCharType="end"/>
      </w:r>
      <w:r w:rsidR="00077FDF">
        <w:rPr>
          <w:lang w:eastAsia="zh-CN"/>
        </w:rPr>
        <w:t xml:space="preserve">. </w:t>
      </w:r>
      <w:r>
        <w:rPr>
          <w:lang w:eastAsia="zh-CN"/>
        </w:rPr>
        <w:t xml:space="preserve">In this WI, an objective on </w:t>
      </w:r>
      <w:r w:rsidR="00077FDF">
        <w:rPr>
          <w:lang w:eastAsia="zh-CN"/>
        </w:rPr>
        <w:t>sidelink in unlicensed spectrum</w:t>
      </w:r>
      <w:r w:rsidR="00BD1D4C">
        <w:rPr>
          <w:lang w:eastAsia="zh-CN"/>
        </w:rPr>
        <w:t xml:space="preserve"> i</w:t>
      </w:r>
      <w:r w:rsidR="00077FDF">
        <w:rPr>
          <w:lang w:eastAsia="zh-CN"/>
        </w:rPr>
        <w:t>s included a</w:t>
      </w:r>
      <w:r w:rsidR="00BD1D4C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069ED137" w14:textId="77777777" w:rsidR="009D4D35" w:rsidRPr="009D4D35" w:rsidRDefault="009D4D35" w:rsidP="00217FF9">
      <w:pPr>
        <w:numPr>
          <w:ilvl w:val="0"/>
          <w:numId w:val="7"/>
        </w:numPr>
        <w:overflowPunct w:val="0"/>
        <w:snapToGrid/>
        <w:spacing w:before="120" w:after="0"/>
        <w:jc w:val="left"/>
        <w:rPr>
          <w:rFonts w:ascii="Times" w:hAnsi="Times" w:cs="Times"/>
          <w:i/>
          <w:iCs/>
          <w:sz w:val="20"/>
          <w:szCs w:val="20"/>
        </w:rPr>
      </w:pPr>
      <w:r w:rsidRPr="009D4D35">
        <w:rPr>
          <w:rFonts w:ascii="Times" w:hAnsi="Times" w:cs="Times"/>
          <w:i/>
          <w:iCs/>
        </w:rPr>
        <w:t>Study and specify support of sidelink on unlicensed spectrum for both mode 1 and mode 2 where Uu operation for mode 1 is limited to licensed spectrum only [RAN1, RAN2, RAN4]</w:t>
      </w:r>
    </w:p>
    <w:p w14:paraId="15CCD1A5" w14:textId="77777777" w:rsidR="009D4D35" w:rsidRPr="009D4D35" w:rsidRDefault="009D4D35" w:rsidP="00217FF9">
      <w:pPr>
        <w:numPr>
          <w:ilvl w:val="0"/>
          <w:numId w:val="6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Channel access mechanisms from NR-U shall be reused for sidelink unlicensed operation</w:t>
      </w:r>
    </w:p>
    <w:p w14:paraId="6D93764A" w14:textId="77777777" w:rsidR="009D4D35" w:rsidRPr="009D4D35" w:rsidRDefault="009D4D35" w:rsidP="00217FF9">
      <w:pPr>
        <w:numPr>
          <w:ilvl w:val="1"/>
          <w:numId w:val="6"/>
        </w:numPr>
        <w:overflowPunct w:val="0"/>
        <w:snapToGrid/>
        <w:spacing w:before="60" w:after="60"/>
        <w:ind w:left="1418" w:hanging="284"/>
        <w:jc w:val="left"/>
        <w:rPr>
          <w:rFonts w:ascii="Times" w:hAnsi="Times" w:cs="Times"/>
          <w:i/>
          <w:iCs/>
          <w:lang w:eastAsia="ko-KR"/>
        </w:rPr>
      </w:pPr>
      <w:bookmarkStart w:id="2" w:name="_Hlk89917081"/>
      <w:r w:rsidRPr="009D4D35">
        <w:rPr>
          <w:rFonts w:ascii="Times" w:hAnsi="Times" w:cs="Times"/>
          <w:i/>
          <w:iCs/>
          <w:lang w:eastAsia="ko-KR"/>
        </w:rPr>
        <w:t>Assess the applicability of sidelink resource reservation from Rel-16/Rel-17 to sidelink unlicensed operation within the boundaries of unlicensed channel access mechanism and operation</w:t>
      </w:r>
    </w:p>
    <w:p w14:paraId="4D2DDC6F" w14:textId="77777777" w:rsidR="009D4D35" w:rsidRPr="009D4D35" w:rsidRDefault="009D4D35" w:rsidP="00217FF9">
      <w:pPr>
        <w:numPr>
          <w:ilvl w:val="2"/>
          <w:numId w:val="6"/>
        </w:numPr>
        <w:overflowPunct w:val="0"/>
        <w:snapToGrid/>
        <w:spacing w:before="60" w:after="60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No specific enhancements for Rel-17 resource allocation mechanisms</w:t>
      </w:r>
      <w:bookmarkEnd w:id="2"/>
    </w:p>
    <w:p w14:paraId="736E695C" w14:textId="77777777" w:rsidR="009D4D35" w:rsidRPr="009D4D35" w:rsidRDefault="009D4D35" w:rsidP="00217FF9">
      <w:pPr>
        <w:numPr>
          <w:ilvl w:val="2"/>
          <w:numId w:val="6"/>
        </w:numPr>
        <w:overflowPunct w:val="0"/>
        <w:snapToGrid/>
        <w:spacing w:before="60" w:after="60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If the existing NR-U channel access framework does not support the required SL-U functionality, WGs will make appropriate recommendations for RAN approval.</w:t>
      </w:r>
    </w:p>
    <w:p w14:paraId="6DCCE2DC" w14:textId="77777777" w:rsidR="009D4D35" w:rsidRPr="009D4D35" w:rsidRDefault="009D4D35" w:rsidP="00217FF9">
      <w:pPr>
        <w:numPr>
          <w:ilvl w:val="0"/>
          <w:numId w:val="6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bookmarkStart w:id="3" w:name="_Hlk89917101"/>
      <w:r w:rsidRPr="009D4D35">
        <w:rPr>
          <w:rFonts w:ascii="Times" w:hAnsi="Times" w:cs="Times"/>
          <w:i/>
          <w:iCs/>
          <w:lang w:eastAsia="ko-KR"/>
        </w:rPr>
        <w:t>Physical channel design framework: Required changes to NR sidelink physical channel structures and procedures to operate on unlicensed spectrum</w:t>
      </w:r>
      <w:bookmarkEnd w:id="3"/>
    </w:p>
    <w:p w14:paraId="6827F640" w14:textId="77777777" w:rsidR="009D4D35" w:rsidRPr="009D4D35" w:rsidRDefault="009D4D35" w:rsidP="00217FF9">
      <w:pPr>
        <w:numPr>
          <w:ilvl w:val="1"/>
          <w:numId w:val="6"/>
        </w:numPr>
        <w:overflowPunct w:val="0"/>
        <w:snapToGrid/>
        <w:spacing w:before="60" w:after="60"/>
        <w:ind w:left="1418" w:hanging="284"/>
        <w:jc w:val="left"/>
        <w:rPr>
          <w:rFonts w:ascii="Times" w:hAnsi="Times" w:cs="Times"/>
          <w:i/>
          <w:iCs/>
          <w:lang w:eastAsia="ko-KR"/>
        </w:rPr>
      </w:pPr>
      <w:bookmarkStart w:id="4" w:name="_Hlk89917118"/>
      <w:r w:rsidRPr="009D4D35">
        <w:rPr>
          <w:rFonts w:ascii="Times" w:hAnsi="Times" w:cs="Times"/>
          <w:i/>
          <w:iCs/>
          <w:lang w:eastAsia="ko-KR"/>
        </w:rPr>
        <w:t xml:space="preserve">The existing NR sidelink and NR-U channel structure shall be reused </w:t>
      </w:r>
      <w:bookmarkEnd w:id="4"/>
      <w:r w:rsidRPr="009D4D35">
        <w:rPr>
          <w:rFonts w:ascii="Times" w:hAnsi="Times" w:cs="Times"/>
          <w:i/>
          <w:iCs/>
          <w:lang w:eastAsia="ko-KR"/>
        </w:rPr>
        <w:t>as the baseline.</w:t>
      </w:r>
    </w:p>
    <w:p w14:paraId="601ED77B" w14:textId="77777777" w:rsidR="009D4D35" w:rsidRPr="009D4D35" w:rsidRDefault="009D4D35" w:rsidP="00217FF9">
      <w:pPr>
        <w:numPr>
          <w:ilvl w:val="0"/>
          <w:numId w:val="6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bookmarkStart w:id="5" w:name="_Hlk89917140"/>
      <w:r w:rsidRPr="009D4D35">
        <w:rPr>
          <w:rFonts w:ascii="Times" w:hAnsi="Times" w:cs="Times"/>
          <w:i/>
          <w:iCs/>
          <w:lang w:eastAsia="ko-KR"/>
        </w:rPr>
        <w:t>No specific enhancements for existing NR SL feature</w:t>
      </w:r>
      <w:bookmarkEnd w:id="5"/>
    </w:p>
    <w:p w14:paraId="1A3D688C" w14:textId="77777777" w:rsidR="009D4D35" w:rsidRPr="009D4D35" w:rsidRDefault="009D4D35" w:rsidP="00217FF9">
      <w:pPr>
        <w:numPr>
          <w:ilvl w:val="0"/>
          <w:numId w:val="6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The study should focus on FR1 unlicensed bands (n46 and n96/n102) and is to be completed by RAN#98</w:t>
      </w:r>
      <w:bookmarkStart w:id="6" w:name="_Hlk89917215"/>
      <w:r w:rsidRPr="009D4D35">
        <w:rPr>
          <w:rFonts w:ascii="Times" w:hAnsi="Times" w:cs="Times"/>
          <w:i/>
          <w:iCs/>
          <w:lang w:eastAsia="ko-KR"/>
        </w:rPr>
        <w:t>.</w:t>
      </w:r>
      <w:bookmarkEnd w:id="6"/>
    </w:p>
    <w:p w14:paraId="14D371C2" w14:textId="6713147B" w:rsidR="003631B9" w:rsidRPr="005A2D59" w:rsidRDefault="003631B9" w:rsidP="003631B9">
      <w:pPr>
        <w:spacing w:before="120"/>
      </w:pPr>
      <w:r>
        <w:t xml:space="preserve">In this contribution, we </w:t>
      </w:r>
      <w:r w:rsidR="00DE151D">
        <w:t>discuss</w:t>
      </w:r>
      <w:r>
        <w:t xml:space="preserve"> the </w:t>
      </w:r>
      <w:r w:rsidR="002046E4">
        <w:t xml:space="preserve">resource allocation and </w:t>
      </w:r>
      <w:r w:rsidR="00DE151D" w:rsidRPr="00DE151D">
        <w:t xml:space="preserve">physical channel design </w:t>
      </w:r>
      <w:r w:rsidRPr="003631B9">
        <w:t>for sidelink transmission in unlicensed spectrum</w:t>
      </w:r>
      <w:r>
        <w:t xml:space="preserve">. </w:t>
      </w:r>
      <w:r w:rsidR="00DE151D">
        <w:t xml:space="preserve"> </w:t>
      </w:r>
    </w:p>
    <w:p w14:paraId="2A6F8F26" w14:textId="77777777" w:rsidR="003631B9" w:rsidRDefault="003631B9" w:rsidP="009D4B88">
      <w:pPr>
        <w:rPr>
          <w:lang w:eastAsia="zh-CN"/>
        </w:rPr>
      </w:pPr>
    </w:p>
    <w:p w14:paraId="339990A0" w14:textId="77777777" w:rsidR="00551DAC" w:rsidRDefault="00C6389E" w:rsidP="00493C77">
      <w:pPr>
        <w:pStyle w:val="Heading1"/>
      </w:pPr>
      <w:r>
        <w:t>Discussions</w:t>
      </w:r>
      <w:r w:rsidR="00551DAC">
        <w:t xml:space="preserve"> </w:t>
      </w:r>
    </w:p>
    <w:p w14:paraId="10884754" w14:textId="357038B7" w:rsidR="00EA0E7B" w:rsidRDefault="00EA0E7B" w:rsidP="00EA0E7B">
      <w:pPr>
        <w:pStyle w:val="Heading2"/>
      </w:pPr>
      <w:bookmarkStart w:id="7" w:name="_Ref101716712"/>
      <w:r>
        <w:t>Channel</w:t>
      </w:r>
      <w:r w:rsidRPr="001F490A">
        <w:t xml:space="preserve"> Access </w:t>
      </w:r>
      <w:r>
        <w:t xml:space="preserve">Mechanism </w:t>
      </w:r>
      <w:r w:rsidRPr="001F490A">
        <w:t xml:space="preserve">in </w:t>
      </w:r>
      <w:r>
        <w:t xml:space="preserve">NR </w:t>
      </w:r>
      <w:r>
        <w:rPr>
          <w:szCs w:val="24"/>
        </w:rPr>
        <w:t>Unlicensed</w:t>
      </w:r>
      <w:r w:rsidRPr="001F490A">
        <w:t xml:space="preserve"> </w:t>
      </w:r>
      <w:r w:rsidR="0039053C">
        <w:t xml:space="preserve">(NR-U) </w:t>
      </w:r>
      <w:r w:rsidRPr="001F490A">
        <w:t>Spectrum</w:t>
      </w:r>
      <w:bookmarkEnd w:id="7"/>
    </w:p>
    <w:p w14:paraId="5725088D" w14:textId="3096ACD5" w:rsidR="00EA0E7B" w:rsidRDefault="00EA0E7B" w:rsidP="008A3754">
      <w:r>
        <w:t xml:space="preserve">We first </w:t>
      </w:r>
      <w:r w:rsidR="00EB35F1">
        <w:t xml:space="preserve">briefly </w:t>
      </w:r>
      <w:r>
        <w:t xml:space="preserve">recap the channel access mechanism in NR unlicensed (NR-U) spectrum. NR channel access procedures in shared (unlicensed) spectrum are specified in TS 37.213, which is </w:t>
      </w:r>
      <w:r w:rsidRPr="006209BD">
        <w:t xml:space="preserve">aligned with the requirements specified for compliance in </w:t>
      </w:r>
      <w:r w:rsidR="008A3754">
        <w:t xml:space="preserve">the </w:t>
      </w:r>
      <w:r w:rsidRPr="006209BD">
        <w:t>European harmonized standard for WAS/RLAN in 5</w:t>
      </w:r>
      <w:r w:rsidR="00807616">
        <w:t>GHz</w:t>
      </w:r>
      <w:r w:rsidR="0065258C">
        <w:t xml:space="preserve"> </w:t>
      </w:r>
      <w:r w:rsidR="0065258C">
        <w:fldChar w:fldCharType="begin"/>
      </w:r>
      <w:r w:rsidR="0065258C">
        <w:instrText xml:space="preserve"> REF _Ref101710434 \r \h </w:instrText>
      </w:r>
      <w:r w:rsidR="0065258C">
        <w:fldChar w:fldCharType="separate"/>
      </w:r>
      <w:r w:rsidR="006F4411">
        <w:t>[2]</w:t>
      </w:r>
      <w:r w:rsidR="0065258C">
        <w:fldChar w:fldCharType="end"/>
      </w:r>
      <w:r w:rsidRPr="006209BD">
        <w:t xml:space="preserve">. </w:t>
      </w:r>
      <w:r>
        <w:t xml:space="preserve">The basic mechanism is Listen Before Talk (LBT), i.e., before transmitting anything, </w:t>
      </w:r>
      <w:r w:rsidR="007978F1">
        <w:t>the</w:t>
      </w:r>
      <w:r>
        <w:t xml:space="preserve"> UE </w:t>
      </w:r>
      <w:r w:rsidR="007978F1">
        <w:t xml:space="preserve">(or gNB) </w:t>
      </w:r>
      <w:r>
        <w:t xml:space="preserve">performs an energy detection (ED) based </w:t>
      </w:r>
      <w:r w:rsidR="006556AA">
        <w:t>clear channel assessment (CCA)</w:t>
      </w:r>
      <w:r>
        <w:t xml:space="preserve"> sensing to determine whether the channel is idle or occupied. </w:t>
      </w:r>
      <w:bookmarkStart w:id="8" w:name="_Hlk101799924"/>
      <w:r w:rsidR="007978F1">
        <w:t>If LBT is successful, i.e., the channel is</w:t>
      </w:r>
      <w:r w:rsidR="0039053C">
        <w:t xml:space="preserve"> idle, the UE (or gNB) can transmit the transmission.</w:t>
      </w:r>
      <w:bookmarkEnd w:id="8"/>
    </w:p>
    <w:p w14:paraId="404AE474" w14:textId="28259E04" w:rsidR="00EA0E7B" w:rsidRPr="00E3775A" w:rsidRDefault="00EA0E7B" w:rsidP="00EA0E7B">
      <w:pPr>
        <w:rPr>
          <w:szCs w:val="24"/>
        </w:rPr>
      </w:pPr>
      <w:r w:rsidRPr="00E3775A">
        <w:rPr>
          <w:szCs w:val="24"/>
        </w:rPr>
        <w:t>Several types of LBT are support</w:t>
      </w:r>
      <w:r>
        <w:rPr>
          <w:szCs w:val="24"/>
        </w:rPr>
        <w:t>ed</w:t>
      </w:r>
      <w:r w:rsidRPr="00E3775A">
        <w:rPr>
          <w:szCs w:val="24"/>
        </w:rPr>
        <w:t xml:space="preserve"> in NR</w:t>
      </w:r>
      <w:r w:rsidR="0039053C">
        <w:rPr>
          <w:szCs w:val="24"/>
        </w:rPr>
        <w:t>-U</w:t>
      </w:r>
      <w:r w:rsidRPr="00E3775A">
        <w:rPr>
          <w:szCs w:val="24"/>
        </w:rPr>
        <w:t xml:space="preserve"> for both DL and UL channel accesses.</w:t>
      </w:r>
    </w:p>
    <w:p w14:paraId="142B12E8" w14:textId="77777777" w:rsidR="00EA0E7B" w:rsidRPr="00E3775A" w:rsidRDefault="00EA0E7B" w:rsidP="00217FF9">
      <w:pPr>
        <w:pStyle w:val="ListParagraph"/>
        <w:numPr>
          <w:ilvl w:val="0"/>
          <w:numId w:val="7"/>
        </w:numPr>
        <w:rPr>
          <w:szCs w:val="24"/>
        </w:rPr>
      </w:pPr>
      <w:r w:rsidRPr="00E3775A">
        <w:rPr>
          <w:szCs w:val="24"/>
        </w:rPr>
        <w:t>Type 1 (CAT4 LBT): 25μs sensing interval which starts and ends by a 9 μs sensing slot</w:t>
      </w:r>
    </w:p>
    <w:p w14:paraId="5380FCD0" w14:textId="77777777" w:rsidR="00EA0E7B" w:rsidRPr="00E3775A" w:rsidRDefault="00EA0E7B" w:rsidP="00217FF9">
      <w:pPr>
        <w:pStyle w:val="ListParagraph"/>
        <w:numPr>
          <w:ilvl w:val="0"/>
          <w:numId w:val="7"/>
        </w:numPr>
        <w:rPr>
          <w:szCs w:val="24"/>
        </w:rPr>
      </w:pPr>
      <w:r w:rsidRPr="00E3775A">
        <w:rPr>
          <w:szCs w:val="24"/>
        </w:rPr>
        <w:t>Type 2A (CAT2 LBT with 25μs gap) 25μs sensing interval which starts and ends by a 9 μs sensing slot</w:t>
      </w:r>
    </w:p>
    <w:p w14:paraId="166F89B0" w14:textId="1C04D4CC" w:rsidR="00EA0E7B" w:rsidRPr="00E3775A" w:rsidRDefault="00EA0E7B" w:rsidP="00217FF9">
      <w:pPr>
        <w:pStyle w:val="ListParagraph"/>
        <w:numPr>
          <w:ilvl w:val="0"/>
          <w:numId w:val="7"/>
        </w:numPr>
        <w:rPr>
          <w:szCs w:val="24"/>
        </w:rPr>
      </w:pPr>
      <w:r w:rsidRPr="00E3775A">
        <w:rPr>
          <w:szCs w:val="24"/>
        </w:rPr>
        <w:t>Type 2B (CAT2 LBT with 16μs gap): a sensing slot occurs within the last 9μs</w:t>
      </w:r>
      <w:r>
        <w:rPr>
          <w:szCs w:val="24"/>
        </w:rPr>
        <w:t>. The</w:t>
      </w:r>
      <w:r w:rsidRPr="00E3775A">
        <w:rPr>
          <w:szCs w:val="24"/>
        </w:rPr>
        <w:t xml:space="preserve"> channel is idle if it is </w:t>
      </w:r>
      <w:r>
        <w:rPr>
          <w:szCs w:val="24"/>
        </w:rPr>
        <w:t>determined to</w:t>
      </w:r>
      <w:r w:rsidRPr="00E3775A">
        <w:rPr>
          <w:szCs w:val="24"/>
        </w:rPr>
        <w:t xml:space="preserve"> be idle for a total of at least 5μs </w:t>
      </w:r>
      <w:r>
        <w:rPr>
          <w:szCs w:val="24"/>
        </w:rPr>
        <w:t>with</w:t>
      </w:r>
      <w:r w:rsidRPr="00E3775A">
        <w:rPr>
          <w:szCs w:val="24"/>
        </w:rPr>
        <w:t xml:space="preserve"> at least 4μs of sensing occurring</w:t>
      </w:r>
      <w:r>
        <w:rPr>
          <w:szCs w:val="24"/>
        </w:rPr>
        <w:t xml:space="preserve"> </w:t>
      </w:r>
      <w:r w:rsidRPr="00E3775A">
        <w:rPr>
          <w:szCs w:val="24"/>
        </w:rPr>
        <w:t xml:space="preserve">in </w:t>
      </w:r>
      <w:r>
        <w:rPr>
          <w:szCs w:val="24"/>
        </w:rPr>
        <w:t>the</w:t>
      </w:r>
      <w:r w:rsidRPr="00E3775A">
        <w:rPr>
          <w:szCs w:val="24"/>
        </w:rPr>
        <w:t xml:space="preserve"> last sensing slot</w:t>
      </w:r>
    </w:p>
    <w:p w14:paraId="5001DB69" w14:textId="16C25BDE" w:rsidR="00EA0E7B" w:rsidRPr="0050685A" w:rsidRDefault="00EA0E7B" w:rsidP="00217FF9">
      <w:pPr>
        <w:pStyle w:val="ListParagraph"/>
        <w:numPr>
          <w:ilvl w:val="0"/>
          <w:numId w:val="7"/>
        </w:numPr>
      </w:pPr>
      <w:r w:rsidRPr="00E3775A">
        <w:rPr>
          <w:szCs w:val="24"/>
        </w:rPr>
        <w:lastRenderedPageBreak/>
        <w:t>Type 2C (CAT1 or No LBT</w:t>
      </w:r>
      <w:r w:rsidRPr="0050685A">
        <w:t>): no LBT is required for a gap of up to 16 μs</w:t>
      </w:r>
      <w:r w:rsidR="00672E51" w:rsidRPr="0050685A">
        <w:t>. T</w:t>
      </w:r>
      <w:r w:rsidRPr="0050685A">
        <w:t>he transmission duration limited to 584</w:t>
      </w:r>
      <w:r w:rsidRPr="0050685A">
        <w:rPr>
          <w:rFonts w:eastAsia="STIXGeneral-Regular3"/>
        </w:rPr>
        <w:t>μ</w:t>
      </w:r>
      <w:r w:rsidRPr="0050685A">
        <w:t>s.</w:t>
      </w:r>
    </w:p>
    <w:p w14:paraId="0A4C054A" w14:textId="6E0B59E8" w:rsidR="00EA0E7B" w:rsidRDefault="00EA0E7B" w:rsidP="007053C8">
      <w:r>
        <w:t xml:space="preserve">In particular, Type 1 LBT </w:t>
      </w:r>
      <w:r w:rsidR="00672E51">
        <w:t xml:space="preserve">based </w:t>
      </w:r>
      <w:r w:rsidR="006556AA">
        <w:t>CCA</w:t>
      </w:r>
      <w:r w:rsidR="00672E51">
        <w:t xml:space="preserve"> </w:t>
      </w:r>
      <w:r>
        <w:t>is the basic channel access procedure before a device starting a transmission</w:t>
      </w:r>
      <w:r w:rsidR="00672E51">
        <w:t xml:space="preserve"> without any previous transmissions or when the gap to the previous transmission is larger than 25</w:t>
      </w:r>
      <w:r w:rsidR="00672E51" w:rsidRPr="00D4009E">
        <w:rPr>
          <w:rFonts w:ascii="Symbol" w:hAnsi="Symbol"/>
        </w:rPr>
        <w:t>m</w:t>
      </w:r>
      <w:r w:rsidR="00672E51">
        <w:t xml:space="preserve">s. </w:t>
      </w:r>
      <w:r>
        <w:rPr>
          <w:szCs w:val="24"/>
        </w:rPr>
        <w:t>As described in TS 37.213</w:t>
      </w:r>
      <w:r>
        <w:rPr>
          <w:lang w:eastAsia="x-none"/>
        </w:rPr>
        <w:t>, a gNB or a UE</w:t>
      </w:r>
      <w:r w:rsidRPr="00ED3A03">
        <w:rPr>
          <w:lang w:eastAsia="x-none"/>
        </w:rPr>
        <w:t xml:space="preserve"> may transmit the transmission using Type 1 channel access procedure </w:t>
      </w:r>
      <w:r w:rsidRPr="00ED3A03">
        <w:t xml:space="preserve">according </w:t>
      </w:r>
      <w:r>
        <w:t>to following steps after</w:t>
      </w:r>
      <w:r w:rsidRPr="00ED3A03">
        <w:rPr>
          <w:lang w:eastAsia="x-none"/>
        </w:rPr>
        <w:t xml:space="preserve"> first sensing the channel to be</w:t>
      </w:r>
      <w:r>
        <w:rPr>
          <w:lang w:eastAsia="x-none"/>
        </w:rPr>
        <w:t xml:space="preserve"> idle</w:t>
      </w:r>
      <w:r w:rsidRPr="00ED3A03">
        <w:rPr>
          <w:lang w:eastAsia="x-none"/>
        </w:rPr>
        <w:t xml:space="preserve"> during the slot durations of a defer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ED3A03">
        <w:t xml:space="preserve">, and after the counter </w:t>
      </w:r>
      <m:oMath>
        <m:r>
          <w:rPr>
            <w:rFonts w:ascii="Cambria Math" w:hAnsi="Cambria Math"/>
          </w:rPr>
          <m:t>N</m:t>
        </m:r>
      </m:oMath>
      <w:r w:rsidRPr="00ED3A03">
        <w:t xml:space="preserve"> is zero in step 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A0E7B" w14:paraId="7299502B" w14:textId="77777777" w:rsidTr="00AC02EF">
        <w:tc>
          <w:tcPr>
            <w:tcW w:w="9307" w:type="dxa"/>
          </w:tcPr>
          <w:p w14:paraId="2173A10E" w14:textId="77777777" w:rsidR="00EA0E7B" w:rsidRPr="00ED3A03" w:rsidRDefault="00EA0E7B" w:rsidP="00AC02EF">
            <w:pPr>
              <w:pStyle w:val="B1"/>
            </w:pPr>
            <w:r w:rsidRPr="00ED3A03">
              <w:t>1)</w:t>
            </w:r>
            <w:r w:rsidRPr="00ED3A03">
              <w:tab/>
              <w:t xml:space="preserve">set </w:t>
            </w:r>
            <m:oMath>
              <m:r>
                <w:rPr>
                  <w:rFonts w:ascii="Cambria Math" w:hAnsi="Cambria Math"/>
                </w:rPr>
                <m:t>N=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ED3A03"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ED3A03">
              <w:t xml:space="preserve"> is a random number uniformly distributed between 0 and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ED3A03">
              <w:t>, and go to step 4;</w:t>
            </w:r>
          </w:p>
          <w:p w14:paraId="6BF66043" w14:textId="77777777" w:rsidR="00EA0E7B" w:rsidRPr="00ED3A03" w:rsidRDefault="00EA0E7B" w:rsidP="00AC02EF">
            <w:pPr>
              <w:pStyle w:val="B1"/>
            </w:pPr>
            <w:r w:rsidRPr="00ED3A03">
              <w:t>2)</w:t>
            </w:r>
            <w:r w:rsidRPr="00ED3A03">
              <w:tab/>
              <w:t xml:space="preserve">if </w:t>
            </w:r>
            <m:oMath>
              <m:r>
                <w:rPr>
                  <w:rFonts w:ascii="Cambria Math" w:hAnsi="Cambria Math"/>
                </w:rPr>
                <m:t>N&gt;0</m:t>
              </m:r>
            </m:oMath>
            <w:r w:rsidRPr="00ED3A03">
              <w:t xml:space="preserve"> and the UE chooses to decrement the counter, set </w:t>
            </w:r>
            <m:oMath>
              <m:r>
                <w:rPr>
                  <w:rFonts w:ascii="Cambria Math" w:hAnsi="Cambria Math"/>
                </w:rPr>
                <m:t>N=N-1</m:t>
              </m:r>
            </m:oMath>
            <w:r w:rsidRPr="00ED3A03">
              <w:t>;</w:t>
            </w:r>
          </w:p>
          <w:p w14:paraId="65D7E3CC" w14:textId="77777777" w:rsidR="00EA0E7B" w:rsidRPr="00ED3A03" w:rsidRDefault="00EA0E7B" w:rsidP="00AC02EF">
            <w:pPr>
              <w:pStyle w:val="B1"/>
            </w:pPr>
            <w:r w:rsidRPr="00ED3A03">
              <w:t>3)</w:t>
            </w:r>
            <w:r w:rsidRPr="00ED3A03">
              <w:tab/>
              <w:t>sense the channel for an additional slot duration, and if the additional slot duration is idle, go to step 4; else, go to step 5;</w:t>
            </w:r>
          </w:p>
          <w:p w14:paraId="264AF3E2" w14:textId="77777777" w:rsidR="00EA0E7B" w:rsidRPr="00ED3A03" w:rsidRDefault="00EA0E7B" w:rsidP="00AC02EF">
            <w:pPr>
              <w:pStyle w:val="B1"/>
            </w:pPr>
            <w:r w:rsidRPr="00ED3A03">
              <w:t>4)</w:t>
            </w:r>
            <w:r w:rsidRPr="00ED3A03">
              <w:tab/>
              <w:t xml:space="preserve">if </w:t>
            </w:r>
            <m:oMath>
              <m:r>
                <w:rPr>
                  <w:rFonts w:ascii="Cambria Math" w:hAnsi="Cambria Math"/>
                </w:rPr>
                <m:t>N=0</m:t>
              </m:r>
            </m:oMath>
            <w:r w:rsidRPr="00ED3A03">
              <w:t>, stop; else, go to step 2.</w:t>
            </w:r>
          </w:p>
          <w:p w14:paraId="247AF8B9" w14:textId="77777777" w:rsidR="00EA0E7B" w:rsidRPr="00ED3A03" w:rsidRDefault="00EA0E7B" w:rsidP="00AC02EF">
            <w:pPr>
              <w:pStyle w:val="B1"/>
            </w:pPr>
            <w:r w:rsidRPr="00ED3A03">
              <w:t>5)</w:t>
            </w:r>
            <w:r w:rsidRPr="00ED3A03">
              <w:tab/>
              <w:t xml:space="preserve">sense the channel until either a busy slot is detected within an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D3A03">
              <w:t xml:space="preserve"> or all the slots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D3A03">
              <w:t xml:space="preserve"> are detected to be idle;</w:t>
            </w:r>
          </w:p>
          <w:p w14:paraId="1CA49FF6" w14:textId="77777777" w:rsidR="00EA0E7B" w:rsidRDefault="00EA0E7B" w:rsidP="00AC02EF">
            <w:pPr>
              <w:pStyle w:val="B1"/>
            </w:pPr>
            <w:r w:rsidRPr="00ED3A03">
              <w:t>6)</w:t>
            </w:r>
            <w:r w:rsidRPr="00ED3A03">
              <w:tab/>
              <w:t xml:space="preserve">if the channel is sensed to be idle during all the slot durations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D3A03">
              <w:t>, go to step 4; else, go to step 5;</w:t>
            </w:r>
          </w:p>
        </w:tc>
      </w:tr>
    </w:tbl>
    <w:p w14:paraId="7EA57D79" w14:textId="448519EF" w:rsidR="00EA0E7B" w:rsidRDefault="00EA0E7B" w:rsidP="007053C8">
      <w:pPr>
        <w:spacing w:before="120"/>
      </w:pPr>
      <w:r w:rsidRPr="00ED3A03">
        <w:t xml:space="preserve">The defer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ED3A03">
        <w:t xml:space="preserve"> consists of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=16us </m:t>
        </m:r>
      </m:oMath>
      <w:r w:rsidR="008A3754">
        <w:t xml:space="preserve"> </w:t>
      </w:r>
      <w:r w:rsidRPr="00ED3A03">
        <w:t xml:space="preserve">immediately followed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8A3754">
        <w:t xml:space="preserve"> </w:t>
      </w:r>
      <w:r w:rsidRPr="00ED3A03">
        <w:t xml:space="preserve">consecutive slot durations where each slot duration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=9us</m:t>
        </m:r>
      </m:oMath>
      <w:r w:rsidRPr="00ED3A03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ED3A03">
        <w:t xml:space="preserve"> includes an idle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ED3A03">
        <w:t xml:space="preserve"> at start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ED3A03">
        <w:t xml:space="preserve">.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  <m:r>
          <w:rPr>
            <w:rFonts w:ascii="Cambria Math" w:hAnsi="Cambria Math"/>
          </w:rPr>
          <m:t>≤C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≤C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is the contention window</w:t>
      </w:r>
      <w:r>
        <w:t xml:space="preserve">, where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and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are chosen before step 1.</w:t>
      </w:r>
      <w:r>
        <w:t xml:space="preserve"> The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ED3A03">
        <w:t>,</w:t>
      </w:r>
      <w:r w:rsidRPr="00ED3A03" w:rsidDel="0067281E">
        <w:t xml:space="preserve">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, and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are based on </w:t>
      </w:r>
      <w:r>
        <w:t>the CAPC</w:t>
      </w:r>
      <w:r w:rsidRPr="00ED3A03">
        <w:t xml:space="preserve"> </w:t>
      </w:r>
      <m:oMath>
        <m:r>
          <w:rPr>
            <w:rFonts w:ascii="Cambria Math" w:hAnsi="Cambria Math"/>
          </w:rPr>
          <m:t>p</m:t>
        </m:r>
      </m:oMath>
      <w:r w:rsidRPr="00ED3A03">
        <w:t xml:space="preserve"> as shown in Table 4.</w:t>
      </w:r>
      <w:r>
        <w:t>1</w:t>
      </w:r>
      <w:r w:rsidRPr="00ED3A03">
        <w:t>.1-</w:t>
      </w:r>
      <w:r>
        <w:t xml:space="preserve">1 and </w:t>
      </w:r>
      <w:r w:rsidRPr="00ED3A03">
        <w:t>Table 4.2.1-1</w:t>
      </w:r>
      <w:r>
        <w:t xml:space="preserve"> (as copied below) </w:t>
      </w:r>
      <w:r w:rsidR="003435CB">
        <w:t xml:space="preserve">from TS37.213 </w:t>
      </w:r>
      <w:r>
        <w:t xml:space="preserve">for DL and UL transmissions, respectively.  </w:t>
      </w:r>
    </w:p>
    <w:p w14:paraId="7B40ACC0" w14:textId="77777777" w:rsidR="00EA0E7B" w:rsidRDefault="00EA0E7B" w:rsidP="00EA0E7B"/>
    <w:p w14:paraId="7B304BD7" w14:textId="77777777" w:rsidR="00EA0E7B" w:rsidRPr="00CB7354" w:rsidRDefault="00EA0E7B" w:rsidP="007053C8">
      <w:pPr>
        <w:pStyle w:val="Caption"/>
        <w:rPr>
          <w:lang w:val="en-GB"/>
        </w:rPr>
      </w:pPr>
      <w:r w:rsidRPr="00CB7354">
        <w:rPr>
          <w:lang w:val="en-GB"/>
        </w:rPr>
        <w:t>Table 4.2.1-1</w:t>
      </w:r>
      <w:r>
        <w:rPr>
          <w:lang w:val="en-GB"/>
        </w:rPr>
        <w:t xml:space="preserve"> (TS37.213)</w:t>
      </w:r>
      <w:r w:rsidRPr="00CB7354">
        <w:rPr>
          <w:lang w:val="en-GB"/>
        </w:rPr>
        <w:t>: Channel Access Priority Class (CAPC) for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630"/>
        <w:gridCol w:w="990"/>
        <w:gridCol w:w="990"/>
        <w:gridCol w:w="1890"/>
        <w:gridCol w:w="2700"/>
      </w:tblGrid>
      <w:tr w:rsidR="00EA0E7B" w:rsidRPr="00CB7354" w14:paraId="5ED00F68" w14:textId="77777777" w:rsidTr="00244731">
        <w:trPr>
          <w:trHeight w:val="376"/>
          <w:jc w:val="center"/>
        </w:trPr>
        <w:tc>
          <w:tcPr>
            <w:tcW w:w="1371" w:type="dxa"/>
            <w:shd w:val="clear" w:color="auto" w:fill="E0E0E0"/>
            <w:vAlign w:val="center"/>
          </w:tcPr>
          <w:p w14:paraId="06DA6E52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1A7C01">
              <w:t>Channel Access Priority Class (</w:t>
            </w:r>
            <m:oMath>
              <m:r>
                <m:rPr>
                  <m:sty m:val="bi"/>
                </m:rPr>
                <w:rPr>
                  <w:rFonts w:ascii="Cambria Math"/>
                </w:rPr>
                <m:t>p</m:t>
              </m:r>
            </m:oMath>
            <w:r w:rsidRPr="001A7C01">
              <w:t>)</w:t>
            </w:r>
          </w:p>
        </w:tc>
        <w:tc>
          <w:tcPr>
            <w:tcW w:w="630" w:type="dxa"/>
            <w:shd w:val="clear" w:color="auto" w:fill="E0E0E0"/>
            <w:vAlign w:val="center"/>
          </w:tcPr>
          <w:p w14:paraId="04C6F2F8" w14:textId="77777777" w:rsidR="00EA0E7B" w:rsidRPr="00652E1E" w:rsidRDefault="009D60F6" w:rsidP="00244731">
            <w:pPr>
              <w:rPr>
                <w:szCs w:val="24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990" w:type="dxa"/>
            <w:shd w:val="clear" w:color="auto" w:fill="E0E0E0"/>
            <w:vAlign w:val="center"/>
          </w:tcPr>
          <w:p w14:paraId="5F63C9E4" w14:textId="77777777" w:rsidR="00EA0E7B" w:rsidRPr="00652E1E" w:rsidRDefault="00EA0E7B" w:rsidP="00244731">
            <w:pPr>
              <w:rPr>
                <w:szCs w:val="24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W</m:t>
                    </m:r>
                  </m:e>
                  <m:sub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min</m:t>
                        </m:r>
                        <m:r>
                          <w:rPr>
                            <w:rFonts w:asci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990" w:type="dxa"/>
            <w:shd w:val="clear" w:color="auto" w:fill="E0E0E0"/>
            <w:vAlign w:val="center"/>
          </w:tcPr>
          <w:p w14:paraId="124519B4" w14:textId="77777777" w:rsidR="00EA0E7B" w:rsidRPr="00652E1E" w:rsidRDefault="00EA0E7B" w:rsidP="00244731">
            <w:pPr>
              <w:rPr>
                <w:szCs w:val="24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W</m:t>
                    </m:r>
                  </m:e>
                  <m:sub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max</m:t>
                        </m:r>
                        <m:r>
                          <w:rPr>
                            <w:rFonts w:asci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1890" w:type="dxa"/>
            <w:shd w:val="clear" w:color="auto" w:fill="E0E0E0"/>
            <w:vAlign w:val="center"/>
          </w:tcPr>
          <w:p w14:paraId="7FF7DB1D" w14:textId="77777777" w:rsidR="00EA0E7B" w:rsidRPr="00652E1E" w:rsidRDefault="009D60F6" w:rsidP="00244731">
            <w:pPr>
              <w:rPr>
                <w:szCs w:val="24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ulm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cot</m:t>
                        </m:r>
                        <m:r>
                          <w:rPr>
                            <w:rFonts w:asci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2700" w:type="dxa"/>
            <w:shd w:val="clear" w:color="auto" w:fill="E0E0E0"/>
            <w:vAlign w:val="center"/>
          </w:tcPr>
          <w:p w14:paraId="629DE7BC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1A7C01">
              <w:t xml:space="preserve">allowed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p</m:t>
                  </m:r>
                </m:sub>
              </m:sSub>
            </m:oMath>
            <w:r>
              <w:t xml:space="preserve"> </w:t>
            </w:r>
            <w:r w:rsidRPr="001A7C01">
              <w:t>sizes</w:t>
            </w:r>
          </w:p>
        </w:tc>
      </w:tr>
      <w:tr w:rsidR="00EA0E7B" w:rsidRPr="00CB7354" w14:paraId="7792CEC8" w14:textId="77777777" w:rsidTr="00244731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6EEBE923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B5BD42E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</w:t>
            </w:r>
          </w:p>
        </w:tc>
        <w:tc>
          <w:tcPr>
            <w:tcW w:w="990" w:type="dxa"/>
            <w:vAlign w:val="center"/>
          </w:tcPr>
          <w:p w14:paraId="3CE7DB47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3</w:t>
            </w:r>
          </w:p>
        </w:tc>
        <w:tc>
          <w:tcPr>
            <w:tcW w:w="990" w:type="dxa"/>
            <w:vAlign w:val="center"/>
          </w:tcPr>
          <w:p w14:paraId="25D4024B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7</w:t>
            </w:r>
          </w:p>
        </w:tc>
        <w:tc>
          <w:tcPr>
            <w:tcW w:w="1890" w:type="dxa"/>
            <w:vAlign w:val="center"/>
          </w:tcPr>
          <w:p w14:paraId="5168C65F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 ms</w:t>
            </w:r>
          </w:p>
        </w:tc>
        <w:tc>
          <w:tcPr>
            <w:tcW w:w="2700" w:type="dxa"/>
            <w:vAlign w:val="center"/>
          </w:tcPr>
          <w:p w14:paraId="3B8EFD29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{3,7}</w:t>
            </w:r>
          </w:p>
        </w:tc>
      </w:tr>
      <w:tr w:rsidR="00EA0E7B" w:rsidRPr="00CB7354" w14:paraId="0BC8F13C" w14:textId="77777777" w:rsidTr="00244731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5613B409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E8DF8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</w:t>
            </w:r>
          </w:p>
        </w:tc>
        <w:tc>
          <w:tcPr>
            <w:tcW w:w="990" w:type="dxa"/>
            <w:vAlign w:val="center"/>
          </w:tcPr>
          <w:p w14:paraId="76C92E9E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7</w:t>
            </w:r>
          </w:p>
        </w:tc>
        <w:tc>
          <w:tcPr>
            <w:tcW w:w="990" w:type="dxa"/>
            <w:vAlign w:val="center"/>
          </w:tcPr>
          <w:p w14:paraId="1F0E6733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15</w:t>
            </w:r>
          </w:p>
        </w:tc>
        <w:tc>
          <w:tcPr>
            <w:tcW w:w="1890" w:type="dxa"/>
            <w:vAlign w:val="center"/>
          </w:tcPr>
          <w:p w14:paraId="0699D67D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4 ms</w:t>
            </w:r>
          </w:p>
        </w:tc>
        <w:tc>
          <w:tcPr>
            <w:tcW w:w="2700" w:type="dxa"/>
            <w:vAlign w:val="center"/>
          </w:tcPr>
          <w:p w14:paraId="56C62D69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{7,15}</w:t>
            </w:r>
          </w:p>
        </w:tc>
      </w:tr>
      <w:tr w:rsidR="00EA0E7B" w:rsidRPr="00CB7354" w14:paraId="7901CFC5" w14:textId="77777777" w:rsidTr="00244731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36DB4757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4CA575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3</w:t>
            </w:r>
          </w:p>
        </w:tc>
        <w:tc>
          <w:tcPr>
            <w:tcW w:w="990" w:type="dxa"/>
            <w:vAlign w:val="center"/>
          </w:tcPr>
          <w:p w14:paraId="38742C9B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15</w:t>
            </w:r>
          </w:p>
        </w:tc>
        <w:tc>
          <w:tcPr>
            <w:tcW w:w="990" w:type="dxa"/>
            <w:vAlign w:val="center"/>
          </w:tcPr>
          <w:p w14:paraId="5BE00B80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1023</w:t>
            </w:r>
          </w:p>
        </w:tc>
        <w:tc>
          <w:tcPr>
            <w:tcW w:w="1890" w:type="dxa"/>
            <w:vAlign w:val="center"/>
          </w:tcPr>
          <w:p w14:paraId="3D261B7F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 xml:space="preserve">6ms or 10 ms </w:t>
            </w:r>
          </w:p>
        </w:tc>
        <w:tc>
          <w:tcPr>
            <w:tcW w:w="2700" w:type="dxa"/>
            <w:vAlign w:val="center"/>
          </w:tcPr>
          <w:p w14:paraId="79F9A37C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{15,31,63,127,255,511,1023}</w:t>
            </w:r>
          </w:p>
        </w:tc>
      </w:tr>
      <w:tr w:rsidR="00EA0E7B" w:rsidRPr="00CB7354" w14:paraId="29D77B05" w14:textId="77777777" w:rsidTr="00244731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558C9EFE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BC5BCE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7</w:t>
            </w:r>
          </w:p>
        </w:tc>
        <w:tc>
          <w:tcPr>
            <w:tcW w:w="990" w:type="dxa"/>
            <w:vAlign w:val="center"/>
          </w:tcPr>
          <w:p w14:paraId="6B1AA608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15</w:t>
            </w:r>
          </w:p>
        </w:tc>
        <w:tc>
          <w:tcPr>
            <w:tcW w:w="990" w:type="dxa"/>
            <w:vAlign w:val="center"/>
          </w:tcPr>
          <w:p w14:paraId="78606395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1023</w:t>
            </w:r>
          </w:p>
        </w:tc>
        <w:tc>
          <w:tcPr>
            <w:tcW w:w="1890" w:type="dxa"/>
            <w:vAlign w:val="center"/>
          </w:tcPr>
          <w:p w14:paraId="24D953E0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6ms or 10 ms</w:t>
            </w:r>
          </w:p>
        </w:tc>
        <w:tc>
          <w:tcPr>
            <w:tcW w:w="2700" w:type="dxa"/>
            <w:vAlign w:val="center"/>
          </w:tcPr>
          <w:p w14:paraId="40737EE2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{15,31,63,127,255,511,1023}</w:t>
            </w:r>
          </w:p>
        </w:tc>
      </w:tr>
      <w:tr w:rsidR="00EA0E7B" w:rsidRPr="00CB7354" w14:paraId="1AC9C167" w14:textId="77777777" w:rsidTr="00244731">
        <w:trPr>
          <w:trHeight w:val="376"/>
          <w:jc w:val="center"/>
        </w:trPr>
        <w:tc>
          <w:tcPr>
            <w:tcW w:w="8571" w:type="dxa"/>
            <w:gridSpan w:val="6"/>
            <w:shd w:val="clear" w:color="auto" w:fill="auto"/>
            <w:vAlign w:val="center"/>
          </w:tcPr>
          <w:p w14:paraId="4A973D44" w14:textId="5C71CF73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AU"/>
              </w:rPr>
              <w:t>NOTE1:</w:t>
            </w:r>
            <w:r w:rsidRPr="00CB7354">
              <w:rPr>
                <w:szCs w:val="24"/>
                <w:lang w:val="en-GB"/>
              </w:rPr>
              <w:tab/>
            </w:r>
            <w:r w:rsidRPr="00CB7354">
              <w:rPr>
                <w:szCs w:val="24"/>
              </w:rPr>
              <w:t xml:space="preserve">For </w:t>
            </w:r>
            <m:oMath>
              <m:r>
                <w:rPr>
                  <w:rFonts w:ascii="Cambria Math" w:hAnsi="Cambria Math"/>
                  <w:szCs w:val="24"/>
                </w:rPr>
                <m:t>p=3,4</m:t>
              </m:r>
            </m:oMath>
            <w:r w:rsidRPr="00CB7354">
              <w:rPr>
                <w:szCs w:val="24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ulm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Cs w:val="24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</m:func>
                </m:sub>
              </m:sSub>
              <m:r>
                <w:rPr>
                  <w:rFonts w:ascii="Cambria Math" w:hAnsi="Cambria Math"/>
                  <w:szCs w:val="24"/>
                </w:rPr>
                <m:t>=10ms</m:t>
              </m:r>
            </m:oMath>
            <w:r w:rsidRPr="00CB7354">
              <w:rPr>
                <w:szCs w:val="24"/>
              </w:rPr>
              <w:t xml:space="preserve"> if the higher layer parameter </w:t>
            </w:r>
            <w:r w:rsidRPr="00CB7354">
              <w:rPr>
                <w:i/>
                <w:szCs w:val="24"/>
              </w:rPr>
              <w:t xml:space="preserve">absenceOfAnyOtherTechnology-r14 </w:t>
            </w:r>
            <w:r w:rsidRPr="00CB7354">
              <w:rPr>
                <w:szCs w:val="24"/>
              </w:rPr>
              <w:t xml:space="preserve">or </w:t>
            </w:r>
            <w:r w:rsidRPr="00CB7354">
              <w:rPr>
                <w:i/>
                <w:szCs w:val="24"/>
              </w:rPr>
              <w:t>absenceOfAnyOtherTechnology-</w:t>
            </w:r>
            <w:r w:rsidRPr="00CB7354">
              <w:rPr>
                <w:szCs w:val="24"/>
              </w:rPr>
              <w:t xml:space="preserve">r16 is provided, 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ulm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Cs w:val="24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</m:func>
                </m:sub>
              </m:sSub>
              <m:r>
                <w:rPr>
                  <w:rFonts w:ascii="Cambria Math" w:hAnsi="Cambria Math"/>
                  <w:szCs w:val="24"/>
                </w:rPr>
                <m:t>=6ms</m:t>
              </m:r>
            </m:oMath>
            <w:r w:rsidRPr="00CB7354">
              <w:rPr>
                <w:szCs w:val="24"/>
              </w:rPr>
              <w:t xml:space="preserve">. </w:t>
            </w:r>
          </w:p>
          <w:p w14:paraId="27163A5D" w14:textId="77777777" w:rsidR="00EA0E7B" w:rsidRPr="00CB7354" w:rsidRDefault="00EA0E7B" w:rsidP="00244731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AU"/>
              </w:rPr>
              <w:t>NOTE 2:</w:t>
            </w:r>
            <w:r w:rsidRPr="00CB7354">
              <w:rPr>
                <w:szCs w:val="24"/>
                <w:lang w:val="en-GB"/>
              </w:rPr>
              <w:tab/>
            </w:r>
            <w:r w:rsidRPr="00CB7354">
              <w:rPr>
                <w:szCs w:val="24"/>
                <w:lang w:val="en-AU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ulm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Cs w:val="24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</m:func>
                </m:sub>
              </m:sSub>
              <m:r>
                <w:rPr>
                  <w:rFonts w:ascii="Cambria Math" w:hAnsi="Cambria Math"/>
                  <w:szCs w:val="24"/>
                </w:rPr>
                <m:t>=6ms</m:t>
              </m:r>
            </m:oMath>
            <w:r w:rsidRPr="00CB7354">
              <w:rPr>
                <w:szCs w:val="24"/>
                <w:lang w:val="en-GB"/>
              </w:rPr>
              <w:t xml:space="preserve"> it </w:t>
            </w:r>
            <w:r w:rsidRPr="00CB7354">
              <w:rPr>
                <w:szCs w:val="24"/>
                <w:lang w:val="en-AU"/>
              </w:rPr>
              <w:t xml:space="preserve">may be increased to </w:t>
            </w:r>
            <m:oMath>
              <m:r>
                <w:rPr>
                  <w:rFonts w:ascii="Cambria Math" w:hAnsi="Cambria Math"/>
                  <w:szCs w:val="24"/>
                </w:rPr>
                <m:t>8ms</m:t>
              </m:r>
            </m:oMath>
            <w:r w:rsidRPr="00CB7354">
              <w:rPr>
                <w:szCs w:val="24"/>
                <w:lang w:val="en-AU"/>
              </w:rPr>
              <w:t xml:space="preserve"> by inserting one or more gaps. The minimum duration of a gap shall be </w:t>
            </w:r>
            <m:oMath>
              <m:r>
                <w:rPr>
                  <w:rFonts w:ascii="Cambria Math" w:hAnsi="Cambria Math"/>
                  <w:szCs w:val="24"/>
                </w:rPr>
                <m:t>100us</m:t>
              </m:r>
            </m:oMath>
            <w:r w:rsidRPr="00CB7354">
              <w:rPr>
                <w:szCs w:val="24"/>
                <w:lang w:val="en-AU"/>
              </w:rPr>
              <w:t xml:space="preserve">. The maximum duration before including any such gap shall be </w:t>
            </w:r>
            <m:oMath>
              <m:r>
                <w:rPr>
                  <w:rFonts w:ascii="Cambria Math" w:hAnsi="Cambria Math"/>
                  <w:szCs w:val="24"/>
                </w:rPr>
                <m:t>6ms</m:t>
              </m:r>
            </m:oMath>
            <w:r w:rsidRPr="00CB7354">
              <w:rPr>
                <w:szCs w:val="24"/>
                <w:lang w:val="en-AU"/>
              </w:rPr>
              <w:t xml:space="preserve">. </w:t>
            </w:r>
          </w:p>
        </w:tc>
      </w:tr>
    </w:tbl>
    <w:p w14:paraId="7C6D2F2A" w14:textId="03B754B9" w:rsidR="00EA0E7B" w:rsidRDefault="00EA0E7B" w:rsidP="00EA0E7B"/>
    <w:p w14:paraId="32655AB7" w14:textId="281F52F4" w:rsidR="00EA0E7B" w:rsidRDefault="00EA0E7B" w:rsidP="007053C8">
      <w:r>
        <w:t xml:space="preserve">Following a successful Type 1 LBT, the </w:t>
      </w:r>
      <w:r w:rsidR="00672E51">
        <w:t>device</w:t>
      </w:r>
      <w:r>
        <w:t xml:space="preserve"> initiates a</w:t>
      </w:r>
      <w:r w:rsidR="00D253FD">
        <w:t xml:space="preserve"> </w:t>
      </w:r>
      <w:r w:rsidR="00D253FD" w:rsidRPr="00D253FD">
        <w:t>Channel Occupancy Time</w:t>
      </w:r>
      <w:r>
        <w:t xml:space="preserve"> </w:t>
      </w:r>
      <w:r w:rsidR="00D253FD">
        <w:t>(</w:t>
      </w:r>
      <w:r>
        <w:t>COT</w:t>
      </w:r>
      <w:r w:rsidR="00D253FD">
        <w:t>)</w:t>
      </w:r>
      <w:r w:rsidR="00672E51">
        <w:t xml:space="preserve"> and transmits. Within the COT, the device(s) continues </w:t>
      </w:r>
      <w:r>
        <w:t>the transmission without LBT</w:t>
      </w:r>
      <w:r w:rsidR="00672E51">
        <w:t xml:space="preserve"> </w:t>
      </w:r>
      <w:r>
        <w:t xml:space="preserve">if the gap between </w:t>
      </w:r>
      <w:r w:rsidR="00672E51">
        <w:t>consecutive</w:t>
      </w:r>
      <w:r>
        <w:t xml:space="preserve"> </w:t>
      </w:r>
      <w:r>
        <w:lastRenderedPageBreak/>
        <w:t>transmissions is short enough, i.e., less than 16</w:t>
      </w:r>
      <w:r w:rsidRPr="00D4009E">
        <w:rPr>
          <w:rFonts w:ascii="Symbol" w:hAnsi="Symbol"/>
        </w:rPr>
        <w:t>m</w:t>
      </w:r>
      <w:r>
        <w:t>s. If the gap is between 16 to 25</w:t>
      </w:r>
      <w:r w:rsidRPr="00312A2A">
        <w:rPr>
          <w:rFonts w:ascii="Symbol" w:hAnsi="Symbol"/>
        </w:rPr>
        <w:t xml:space="preserve"> </w:t>
      </w:r>
      <w:r w:rsidRPr="00D4009E">
        <w:rPr>
          <w:rFonts w:ascii="Symbol" w:hAnsi="Symbol"/>
        </w:rPr>
        <w:t>m</w:t>
      </w:r>
      <w:r>
        <w:t xml:space="preserve">s, the </w:t>
      </w:r>
      <w:r w:rsidR="00672E51">
        <w:t>device may transmit after</w:t>
      </w:r>
      <w:r>
        <w:t xml:space="preserve"> a short</w:t>
      </w:r>
      <w:r w:rsidRPr="00312A2A">
        <w:t xml:space="preserve"> </w:t>
      </w:r>
      <w:r>
        <w:t>Type 2 LBT. If the gap is larger than 25</w:t>
      </w:r>
      <w:r w:rsidRPr="00D4009E">
        <w:rPr>
          <w:rFonts w:ascii="Symbol" w:hAnsi="Symbol"/>
        </w:rPr>
        <w:t>m</w:t>
      </w:r>
      <w:r>
        <w:t xml:space="preserve">s, </w:t>
      </w:r>
      <w:r w:rsidR="00672E51">
        <w:t>the</w:t>
      </w:r>
      <w:r>
        <w:t xml:space="preserve"> Type 1 LBT </w:t>
      </w:r>
      <w:r w:rsidR="00672E51">
        <w:t>based CCA is</w:t>
      </w:r>
      <w:r>
        <w:t xml:space="preserve"> required.</w:t>
      </w:r>
    </w:p>
    <w:p w14:paraId="47AECA53" w14:textId="2F01463D" w:rsidR="000F5A26" w:rsidRDefault="007659D8" w:rsidP="007053C8">
      <w:r w:rsidRPr="001C0B21">
        <w:t>The channel access based on CAPC is mandated for any type of device</w:t>
      </w:r>
      <w:r>
        <w:t>s</w:t>
      </w:r>
      <w:r w:rsidRPr="001C0B21">
        <w:t xml:space="preserve"> that operate in EU 5GHz unlicensed bands and is specified by ETSI</w:t>
      </w:r>
      <w:r>
        <w:t>.</w:t>
      </w:r>
      <w:r>
        <w:rPr>
          <w:szCs w:val="24"/>
        </w:rPr>
        <w:t xml:space="preserve"> The LBT based channel access in the shared spectrum is aligned with the </w:t>
      </w:r>
      <w:r w:rsidRPr="006209BD">
        <w:rPr>
          <w:szCs w:val="24"/>
        </w:rPr>
        <w:t xml:space="preserve">requirements specified </w:t>
      </w:r>
      <w:r>
        <w:rPr>
          <w:szCs w:val="24"/>
        </w:rPr>
        <w:t>by E</w:t>
      </w:r>
      <w:r w:rsidR="00BB0FF7">
        <w:rPr>
          <w:szCs w:val="24"/>
        </w:rPr>
        <w:t>T</w:t>
      </w:r>
      <w:r>
        <w:rPr>
          <w:szCs w:val="24"/>
        </w:rPr>
        <w:t>SI. As</w:t>
      </w:r>
      <w:r w:rsidRPr="00454953">
        <w:rPr>
          <w:szCs w:val="24"/>
        </w:rPr>
        <w:t xml:space="preserve"> described in SID, the NR-U LBT based channel access mechanism is reused for sidelink in unlicensed spectrum</w:t>
      </w:r>
      <w:r>
        <w:rPr>
          <w:szCs w:val="24"/>
        </w:rPr>
        <w:t>.</w:t>
      </w:r>
    </w:p>
    <w:p w14:paraId="2E841F9A" w14:textId="77777777" w:rsidR="004B24B8" w:rsidRDefault="004B24B8" w:rsidP="004B24B8">
      <w:pPr>
        <w:pStyle w:val="Heading2"/>
      </w:pPr>
      <w:r>
        <w:t xml:space="preserve">Considerations on Physical Channel Design for Sidelink </w:t>
      </w:r>
      <w:r>
        <w:rPr>
          <w:szCs w:val="24"/>
        </w:rPr>
        <w:t>Unlicensed</w:t>
      </w:r>
      <w:r w:rsidRPr="001F490A">
        <w:t xml:space="preserve"> </w:t>
      </w:r>
    </w:p>
    <w:p w14:paraId="180813B2" w14:textId="4FBF14F3" w:rsidR="000F5A26" w:rsidRDefault="000F5A26" w:rsidP="004B24B8">
      <w:pPr>
        <w:pStyle w:val="Heading3"/>
      </w:pPr>
      <w:bookmarkStart w:id="9" w:name="_Ref101793087"/>
      <w:r>
        <w:t xml:space="preserve">Sidelink Resource Allocation in </w:t>
      </w:r>
      <w:r>
        <w:rPr>
          <w:szCs w:val="24"/>
        </w:rPr>
        <w:t>Unlicensed</w:t>
      </w:r>
      <w:r w:rsidRPr="001F490A">
        <w:t xml:space="preserve"> Spectrum</w:t>
      </w:r>
      <w:bookmarkEnd w:id="9"/>
    </w:p>
    <w:p w14:paraId="73DEB615" w14:textId="30C52443" w:rsidR="002600AC" w:rsidRPr="001C0B21" w:rsidRDefault="003435CB" w:rsidP="002600AC">
      <w:r>
        <w:t>Given the parameters</w:t>
      </w:r>
      <w:r w:rsidR="00B62EB5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F02616" w:rsidRPr="00ED3A03">
        <w:t>,</w:t>
      </w:r>
      <w:r w:rsidR="00F02616" w:rsidRPr="00ED3A03" w:rsidDel="0067281E">
        <w:t xml:space="preserve">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F02616" w:rsidRPr="00ED3A03">
        <w:t xml:space="preserve">, and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B62EB5">
        <w:t xml:space="preserve">) </w:t>
      </w:r>
      <w:r>
        <w:t xml:space="preserve">for different CAPCs </w:t>
      </w:r>
      <w:r w:rsidR="00F02616">
        <w:t>provided</w:t>
      </w:r>
      <w:r>
        <w:t xml:space="preserve"> in </w:t>
      </w:r>
      <w:r w:rsidR="00F02616" w:rsidRPr="00ED3A03">
        <w:t>Table 4.</w:t>
      </w:r>
      <w:r w:rsidR="00F02616">
        <w:t>1</w:t>
      </w:r>
      <w:r w:rsidR="00F02616" w:rsidRPr="00ED3A03">
        <w:t>.1-</w:t>
      </w:r>
      <w:r w:rsidR="00F02616">
        <w:t xml:space="preserve">1 or </w:t>
      </w:r>
      <w:r w:rsidR="00F02616" w:rsidRPr="00ED3A03">
        <w:t>Table 4.2.1-1</w:t>
      </w:r>
      <w:r w:rsidR="00F02616">
        <w:t xml:space="preserve"> from TS37.213</w:t>
      </w:r>
      <w:r w:rsidR="00B62EB5">
        <w:t>, the</w:t>
      </w:r>
      <w:r w:rsidR="002600AC" w:rsidRPr="001C0B21">
        <w:t xml:space="preserve"> timing for </w:t>
      </w:r>
      <w:r w:rsidR="00650683">
        <w:t xml:space="preserve">Type 1 </w:t>
      </w:r>
      <w:r w:rsidR="002600AC" w:rsidRPr="001C0B21">
        <w:t xml:space="preserve">LBT is on the order of tens </w:t>
      </w:r>
      <w:r w:rsidR="002600AC">
        <w:t xml:space="preserve">to </w:t>
      </w:r>
      <w:r w:rsidR="002600AC" w:rsidRPr="001C0B21">
        <w:t xml:space="preserve">few hundreds of </w:t>
      </w:r>
      <w:r w:rsidR="002600AC">
        <w:t>microseconds</w:t>
      </w:r>
      <w:r w:rsidR="002600AC" w:rsidRPr="001C0B21">
        <w:t xml:space="preserve"> for 5GHz bands, which may be equivalent </w:t>
      </w:r>
      <w:r w:rsidR="00BB0FF7">
        <w:t xml:space="preserve">to the </w:t>
      </w:r>
      <w:r w:rsidR="00BB0FF7" w:rsidRPr="001C0B21">
        <w:t>duration</w:t>
      </w:r>
      <w:r w:rsidR="00BB0FF7">
        <w:t xml:space="preserve"> of</w:t>
      </w:r>
      <w:r w:rsidR="00BB0FF7" w:rsidRPr="001C0B21">
        <w:t xml:space="preserve"> </w:t>
      </w:r>
      <w:r w:rsidR="002600AC" w:rsidRPr="001C0B21">
        <w:t xml:space="preserve">one or </w:t>
      </w:r>
      <w:r w:rsidR="00B44C28">
        <w:t xml:space="preserve">a </w:t>
      </w:r>
      <w:r w:rsidR="002600AC" w:rsidRPr="001C0B21">
        <w:t xml:space="preserve">few OFDM symbols. For instance, </w:t>
      </w:r>
      <w:r w:rsidR="002600AC">
        <w:t xml:space="preserve">when </w:t>
      </w:r>
      <w:r w:rsidR="002600AC" w:rsidRPr="001C0B21">
        <w:t xml:space="preserve">the </w:t>
      </w:r>
      <w:r w:rsidR="002600AC">
        <w:t xml:space="preserve">value of </w:t>
      </w:r>
      <w:r w:rsidR="002600AC" w:rsidRPr="001C0B21">
        <w:t>CAPC =1</w:t>
      </w:r>
      <w:r w:rsidR="002600AC">
        <w:t>,</w:t>
      </w:r>
      <w:r w:rsidR="002600AC" w:rsidRPr="001C0B21">
        <w:t xml:space="preserve"> the LBT duration (when successful) corresponds to a sensing slot duration (9</w:t>
      </w:r>
      <w:r w:rsidR="00B44C28" w:rsidRPr="00B62EB5">
        <w:rPr>
          <w:rFonts w:ascii="Symbol" w:hAnsi="Symbol"/>
        </w:rPr>
        <w:t>m</w:t>
      </w:r>
      <w:r w:rsidR="002600AC" w:rsidRPr="001C0B21">
        <w:t xml:space="preserve">s) plus the backoff period duration (between </w:t>
      </w:r>
      <w:r w:rsidR="00B62EB5">
        <w:t>3</w:t>
      </w:r>
      <w:r w:rsidR="00AD0FFB">
        <w:t>×</w:t>
      </w:r>
      <w:r w:rsidR="002600AC" w:rsidRPr="001C0B21">
        <w:t xml:space="preserve">9 and </w:t>
      </w:r>
      <w:r w:rsidR="00B33027">
        <w:t>7</w:t>
      </w:r>
      <w:r w:rsidR="00AD0FFB">
        <w:t>×</w:t>
      </w:r>
      <w:r w:rsidR="002600AC" w:rsidRPr="001C0B21">
        <w:t xml:space="preserve">9 </w:t>
      </w:r>
      <w:r w:rsidR="009C2E52" w:rsidRPr="00B62EB5">
        <w:rPr>
          <w:rFonts w:ascii="Symbol" w:hAnsi="Symbol"/>
        </w:rPr>
        <w:t>m</w:t>
      </w:r>
      <w:r w:rsidR="002600AC" w:rsidRPr="001C0B21">
        <w:t>s), i.e., less than 73</w:t>
      </w:r>
      <w:r w:rsidR="00B44C28" w:rsidRPr="00B62EB5">
        <w:rPr>
          <w:rFonts w:ascii="Symbol" w:hAnsi="Symbol"/>
        </w:rPr>
        <w:t>m</w:t>
      </w:r>
      <w:r w:rsidR="002600AC" w:rsidRPr="001C0B21">
        <w:t xml:space="preserve">s. </w:t>
      </w:r>
      <w:r w:rsidR="00B62EB5">
        <w:t xml:space="preserve">In </w:t>
      </w:r>
      <w:r w:rsidR="00AD0FFB">
        <w:t xml:space="preserve">the </w:t>
      </w:r>
      <w:r w:rsidR="00B62EB5">
        <w:t>sidelink</w:t>
      </w:r>
      <w:r w:rsidR="00AD0FFB">
        <w:t>,</w:t>
      </w:r>
      <w:r w:rsidR="00B62EB5">
        <w:t xml:space="preserve"> four SCS values are supported, i.e., </w:t>
      </w:r>
      <w:r w:rsidR="00B62EB5" w:rsidRPr="00B62EB5">
        <w:rPr>
          <w:rFonts w:ascii="Symbol" w:hAnsi="Symbol"/>
        </w:rPr>
        <w:t>m</w:t>
      </w:r>
      <w:r w:rsidR="00B62EB5">
        <w:t>={0,1,2,3} with SCS=</w:t>
      </w:r>
      <w:r w:rsidR="00B62EB5" w:rsidRPr="001C0B21">
        <w:t>{15, 30, 60, 120} kHz</w:t>
      </w:r>
      <w:r w:rsidR="00B62EB5">
        <w:t>. As shown in Table 1, t</w:t>
      </w:r>
      <w:r w:rsidR="002600AC" w:rsidRPr="001C0B21">
        <w:t xml:space="preserve">he </w:t>
      </w:r>
      <w:r w:rsidR="00B62EB5">
        <w:t>SCS</w:t>
      </w:r>
      <w:r w:rsidR="002600AC" w:rsidRPr="001C0B21">
        <w:t xml:space="preserve"> values of {15, 30, 60, 120} kHz </w:t>
      </w:r>
      <w:r w:rsidR="002F4F5E" w:rsidRPr="001C0B21">
        <w:t>correspond</w:t>
      </w:r>
      <w:r w:rsidR="002600AC" w:rsidRPr="001C0B21">
        <w:t xml:space="preserve"> to </w:t>
      </w:r>
      <w:r w:rsidR="00A7019F" w:rsidRPr="001C0B21">
        <w:t>the OFDM symbol duration of {66.7, 33.3, 16.7, 8.33}</w:t>
      </w:r>
      <w:r w:rsidR="00AD0FFB" w:rsidRPr="007053C8">
        <w:rPr>
          <w:rFonts w:hint="eastAsia"/>
        </w:rPr>
        <w:t xml:space="preserve"> </w:t>
      </w:r>
      <w:r w:rsidR="00A7019F" w:rsidRPr="00B62EB5">
        <w:rPr>
          <w:rFonts w:ascii="Symbol" w:hAnsi="Symbol"/>
        </w:rPr>
        <w:t>m</w:t>
      </w:r>
      <w:r w:rsidR="00A7019F" w:rsidRPr="001C0B21">
        <w:t>s</w:t>
      </w:r>
      <w:r w:rsidR="00A7019F">
        <w:t xml:space="preserve"> or</w:t>
      </w:r>
      <w:r w:rsidR="00A7019F" w:rsidRPr="001C0B21">
        <w:t xml:space="preserve"> </w:t>
      </w:r>
      <w:r w:rsidR="00AD0FFB">
        <w:t>a</w:t>
      </w:r>
      <w:r w:rsidR="00AD0FFB" w:rsidRPr="001C0B21">
        <w:t xml:space="preserve"> </w:t>
      </w:r>
      <w:r w:rsidR="00B62EB5">
        <w:t xml:space="preserve">total </w:t>
      </w:r>
      <w:r w:rsidR="002600AC" w:rsidRPr="001C0B21">
        <w:t>OFDM symbol duration of {</w:t>
      </w:r>
      <w:r w:rsidR="00B62EB5">
        <w:t>71.36, 35.68, 17.84, 8.92</w:t>
      </w:r>
      <w:r w:rsidR="002600AC" w:rsidRPr="001C0B21">
        <w:t xml:space="preserve">} </w:t>
      </w:r>
      <w:r w:rsidR="00B62EB5" w:rsidRPr="00B62EB5">
        <w:rPr>
          <w:rFonts w:ascii="Symbol" w:hAnsi="Symbol"/>
        </w:rPr>
        <w:t>m</w:t>
      </w:r>
      <w:r w:rsidR="002600AC" w:rsidRPr="001C0B21">
        <w:t>s</w:t>
      </w:r>
      <w:r w:rsidR="00A7019F">
        <w:t xml:space="preserve"> if including the </w:t>
      </w:r>
      <w:r w:rsidR="00694D49">
        <w:t xml:space="preserve">normal </w:t>
      </w:r>
      <w:r w:rsidR="00A7019F">
        <w:t>CP duration.</w:t>
      </w:r>
      <w:r w:rsidR="002600AC" w:rsidRPr="001C0B21">
        <w:t xml:space="preserve"> </w:t>
      </w:r>
      <w:r w:rsidR="00694D49">
        <w:t xml:space="preserve"> </w:t>
      </w:r>
    </w:p>
    <w:p w14:paraId="6C032520" w14:textId="77777777" w:rsidR="00B62EB5" w:rsidRDefault="00B62EB5" w:rsidP="00B62EB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1843"/>
        <w:gridCol w:w="1843"/>
      </w:tblGrid>
      <w:tr w:rsidR="00B62EB5" w14:paraId="645DDEAC" w14:textId="77777777" w:rsidTr="0024760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FB43B67" w14:textId="77777777" w:rsidR="00B62EB5" w:rsidRPr="00DC5129" w:rsidRDefault="00B62EB5" w:rsidP="00247607">
            <w:pPr>
              <w:pStyle w:val="TAH"/>
              <w:rPr>
                <w:rFonts w:eastAsia="Batang"/>
              </w:rPr>
            </w:pPr>
            <w:r w:rsidRPr="00F04CCA">
              <w:rPr>
                <w:rFonts w:eastAsia="Batang"/>
                <w:position w:val="-10"/>
              </w:rPr>
              <w:object w:dxaOrig="220" w:dyaOrig="240" w14:anchorId="01CEA5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3.65pt" o:ole="">
                  <v:imagedata r:id="rId8" o:title=""/>
                </v:shape>
                <o:OLEObject Type="Embed" ProgID="Equation.3" ShapeID="_x0000_i1025" DrawAspect="Content" ObjectID="_1712740597" r:id="rId9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57C525" w14:textId="77777777" w:rsidR="00B62EB5" w:rsidRPr="00DC5129" w:rsidRDefault="00B62EB5" w:rsidP="00247607">
            <w:pPr>
              <w:pStyle w:val="TAH"/>
              <w:rPr>
                <w:rFonts w:eastAsia="Batang"/>
              </w:rPr>
            </w:pPr>
            <w:r w:rsidRPr="00D136A9">
              <w:rPr>
                <w:rFonts w:eastAsia="Batang"/>
                <w:b w:val="0"/>
                <w:bCs/>
                <w:lang w:val="en-US"/>
              </w:rPr>
              <w:t>SCS</w:t>
            </w:r>
            <w:r w:rsidRPr="00DC5129">
              <w:rPr>
                <w:rFonts w:eastAsia="Batang"/>
                <w:position w:val="-10"/>
              </w:rPr>
              <w:object w:dxaOrig="1500" w:dyaOrig="340" w14:anchorId="6FA1FDCA">
                <v:shape id="_x0000_i1026" type="#_x0000_t75" style="width:75.25pt;height:17.45pt" o:ole="">
                  <v:imagedata r:id="rId10" o:title=""/>
                </v:shape>
                <o:OLEObject Type="Embed" ProgID="Equation.3" ShapeID="_x0000_i1026" DrawAspect="Content" ObjectID="_1712740598" r:id="rId11"/>
              </w:object>
            </w:r>
          </w:p>
        </w:tc>
        <w:tc>
          <w:tcPr>
            <w:tcW w:w="1843" w:type="dxa"/>
          </w:tcPr>
          <w:p w14:paraId="5232F767" w14:textId="77777777" w:rsidR="00B62EB5" w:rsidRPr="00D136A9" w:rsidRDefault="00B62EB5" w:rsidP="00247607">
            <w:pPr>
              <w:pStyle w:val="TAH"/>
              <w:rPr>
                <w:rFonts w:eastAsia="Batang"/>
                <w:b w:val="0"/>
                <w:bCs/>
                <w:lang w:val="en-US"/>
              </w:rPr>
            </w:pPr>
            <w:r w:rsidRPr="00D136A9">
              <w:rPr>
                <w:rFonts w:eastAsia="Batang"/>
                <w:b w:val="0"/>
                <w:bCs/>
                <w:lang w:val="en-US"/>
              </w:rPr>
              <w:t>OFDM</w:t>
            </w:r>
          </w:p>
          <w:p w14:paraId="084A17E4" w14:textId="77777777" w:rsidR="00B62EB5" w:rsidRDefault="00B62EB5" w:rsidP="00247607">
            <w:pPr>
              <w:pStyle w:val="TAH"/>
              <w:rPr>
                <w:rFonts w:eastAsia="Batang"/>
                <w:b w:val="0"/>
                <w:bCs/>
                <w:lang w:val="en-US"/>
              </w:rPr>
            </w:pPr>
            <w:r w:rsidRPr="00D136A9">
              <w:rPr>
                <w:rFonts w:eastAsia="Batang"/>
                <w:b w:val="0"/>
                <w:bCs/>
                <w:lang w:val="en-US"/>
              </w:rPr>
              <w:t>Symbol Duration</w:t>
            </w:r>
          </w:p>
          <w:p w14:paraId="1D8347C4" w14:textId="77777777" w:rsidR="00B62EB5" w:rsidRPr="00D136A9" w:rsidRDefault="00B62EB5" w:rsidP="00247607">
            <w:pPr>
              <w:pStyle w:val="TAH"/>
              <w:rPr>
                <w:rFonts w:eastAsia="Batang"/>
                <w:lang w:val="en-US"/>
              </w:rPr>
            </w:pPr>
            <w:r w:rsidRPr="00D136A9">
              <w:rPr>
                <w:rFonts w:eastAsia="Batang"/>
                <w:b w:val="0"/>
                <w:bCs/>
                <w:position w:val="-10"/>
              </w:rPr>
              <w:object w:dxaOrig="220" w:dyaOrig="240" w14:anchorId="34921291">
                <v:shape id="_x0000_i1027" type="#_x0000_t75" style="width:8.2pt;height:13.65pt" o:ole="">
                  <v:imagedata r:id="rId8" o:title=""/>
                </v:shape>
                <o:OLEObject Type="Embed" ProgID="Equation.3" ShapeID="_x0000_i1027" DrawAspect="Content" ObjectID="_1712740599" r:id="rId12"/>
              </w:object>
            </w:r>
            <w:r w:rsidRPr="00D136A9">
              <w:rPr>
                <w:rFonts w:eastAsia="Batang"/>
                <w:b w:val="0"/>
                <w:bCs/>
                <w:lang w:val="en-US"/>
              </w:rPr>
              <w:t>s</w:t>
            </w:r>
          </w:p>
        </w:tc>
        <w:tc>
          <w:tcPr>
            <w:tcW w:w="1843" w:type="dxa"/>
          </w:tcPr>
          <w:p w14:paraId="5064FE0C" w14:textId="77777777" w:rsidR="00B62EB5" w:rsidRPr="00D136A9" w:rsidRDefault="00B62EB5" w:rsidP="00247607">
            <w:pPr>
              <w:pStyle w:val="TAH"/>
              <w:rPr>
                <w:rFonts w:eastAsia="Batang"/>
                <w:b w:val="0"/>
                <w:bCs/>
                <w:lang w:val="en-US"/>
              </w:rPr>
            </w:pPr>
            <w:r w:rsidRPr="00D136A9">
              <w:rPr>
                <w:rFonts w:eastAsia="Batang"/>
                <w:b w:val="0"/>
                <w:bCs/>
                <w:lang w:val="en-US"/>
              </w:rPr>
              <w:t>CP</w:t>
            </w:r>
          </w:p>
          <w:p w14:paraId="4D72F603" w14:textId="77777777" w:rsidR="00B62EB5" w:rsidRPr="00D136A9" w:rsidRDefault="00B62EB5" w:rsidP="00247607">
            <w:pPr>
              <w:pStyle w:val="TAH"/>
              <w:rPr>
                <w:rFonts w:eastAsia="Batang"/>
                <w:b w:val="0"/>
                <w:bCs/>
                <w:lang w:val="en-US"/>
              </w:rPr>
            </w:pPr>
            <w:r w:rsidRPr="00D136A9">
              <w:rPr>
                <w:rFonts w:eastAsia="Batang"/>
                <w:b w:val="0"/>
                <w:bCs/>
                <w:lang w:val="en-US"/>
              </w:rPr>
              <w:t>Duration</w:t>
            </w:r>
          </w:p>
          <w:p w14:paraId="4E54C142" w14:textId="77777777" w:rsidR="00B62EB5" w:rsidRPr="00D136A9" w:rsidRDefault="00B62EB5" w:rsidP="00247607">
            <w:pPr>
              <w:pStyle w:val="TAH"/>
              <w:rPr>
                <w:rFonts w:eastAsia="Batang"/>
                <w:b w:val="0"/>
                <w:bCs/>
                <w:lang w:val="en-US"/>
              </w:rPr>
            </w:pPr>
            <w:r w:rsidRPr="00D136A9">
              <w:rPr>
                <w:rFonts w:eastAsia="Batang"/>
                <w:b w:val="0"/>
                <w:bCs/>
                <w:position w:val="-10"/>
              </w:rPr>
              <w:object w:dxaOrig="220" w:dyaOrig="240" w14:anchorId="62DF0988">
                <v:shape id="_x0000_i1028" type="#_x0000_t75" style="width:8.2pt;height:13.65pt" o:ole="">
                  <v:imagedata r:id="rId8" o:title=""/>
                </v:shape>
                <o:OLEObject Type="Embed" ProgID="Equation.3" ShapeID="_x0000_i1028" DrawAspect="Content" ObjectID="_1712740600" r:id="rId13"/>
              </w:object>
            </w:r>
            <w:r w:rsidRPr="00D136A9">
              <w:rPr>
                <w:rFonts w:eastAsia="Batang"/>
                <w:b w:val="0"/>
                <w:bCs/>
                <w:lang w:val="en-US"/>
              </w:rPr>
              <w:t>s</w:t>
            </w:r>
          </w:p>
        </w:tc>
        <w:tc>
          <w:tcPr>
            <w:tcW w:w="1843" w:type="dxa"/>
          </w:tcPr>
          <w:p w14:paraId="2486D798" w14:textId="77777777" w:rsidR="00B62EB5" w:rsidRDefault="00B62EB5" w:rsidP="00247607">
            <w:pPr>
              <w:pStyle w:val="TAH"/>
              <w:rPr>
                <w:rFonts w:eastAsia="Batang"/>
                <w:b w:val="0"/>
                <w:bCs/>
                <w:lang w:val="en-US"/>
              </w:rPr>
            </w:pPr>
            <w:r w:rsidRPr="00D136A9">
              <w:rPr>
                <w:rFonts w:eastAsia="Batang"/>
                <w:b w:val="0"/>
                <w:bCs/>
                <w:lang w:val="en-US"/>
              </w:rPr>
              <w:t>Total OFDM duration</w:t>
            </w:r>
          </w:p>
          <w:p w14:paraId="6409BB28" w14:textId="77777777" w:rsidR="00B62EB5" w:rsidRPr="00D136A9" w:rsidRDefault="00B62EB5" w:rsidP="00247607">
            <w:pPr>
              <w:pStyle w:val="TAH"/>
              <w:rPr>
                <w:rFonts w:eastAsia="Batang"/>
                <w:b w:val="0"/>
                <w:bCs/>
                <w:lang w:val="en-US"/>
              </w:rPr>
            </w:pPr>
            <w:r w:rsidRPr="00D136A9">
              <w:rPr>
                <w:rFonts w:eastAsia="Batang"/>
                <w:b w:val="0"/>
                <w:bCs/>
                <w:position w:val="-10"/>
              </w:rPr>
              <w:object w:dxaOrig="220" w:dyaOrig="240" w14:anchorId="217DA3D7">
                <v:shape id="_x0000_i1029" type="#_x0000_t75" style="width:8.2pt;height:13.65pt" o:ole="">
                  <v:imagedata r:id="rId8" o:title=""/>
                </v:shape>
                <o:OLEObject Type="Embed" ProgID="Equation.3" ShapeID="_x0000_i1029" DrawAspect="Content" ObjectID="_1712740601" r:id="rId14"/>
              </w:object>
            </w:r>
            <w:r w:rsidRPr="00D136A9">
              <w:rPr>
                <w:rFonts w:eastAsia="Batang"/>
                <w:b w:val="0"/>
                <w:bCs/>
                <w:lang w:val="en-US"/>
              </w:rPr>
              <w:t>s</w:t>
            </w:r>
          </w:p>
        </w:tc>
      </w:tr>
      <w:tr w:rsidR="00B62EB5" w14:paraId="1C9EF576" w14:textId="77777777" w:rsidTr="00247607">
        <w:trPr>
          <w:jc w:val="center"/>
        </w:trPr>
        <w:tc>
          <w:tcPr>
            <w:tcW w:w="1129" w:type="dxa"/>
            <w:shd w:val="clear" w:color="auto" w:fill="auto"/>
          </w:tcPr>
          <w:p w14:paraId="003450F8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7212DD75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58C6C784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66.67</w:t>
            </w:r>
          </w:p>
        </w:tc>
        <w:tc>
          <w:tcPr>
            <w:tcW w:w="1843" w:type="dxa"/>
          </w:tcPr>
          <w:p w14:paraId="5CE0FE79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4.69</w:t>
            </w:r>
          </w:p>
        </w:tc>
        <w:tc>
          <w:tcPr>
            <w:tcW w:w="1843" w:type="dxa"/>
          </w:tcPr>
          <w:p w14:paraId="3E8F5AE6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71.36</w:t>
            </w:r>
          </w:p>
        </w:tc>
      </w:tr>
      <w:tr w:rsidR="00B62EB5" w14:paraId="7C81D060" w14:textId="77777777" w:rsidTr="00247607">
        <w:trPr>
          <w:jc w:val="center"/>
        </w:trPr>
        <w:tc>
          <w:tcPr>
            <w:tcW w:w="1129" w:type="dxa"/>
            <w:shd w:val="clear" w:color="auto" w:fill="auto"/>
          </w:tcPr>
          <w:p w14:paraId="193B636C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661D884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42BBEEDC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33.33</w:t>
            </w:r>
          </w:p>
        </w:tc>
        <w:tc>
          <w:tcPr>
            <w:tcW w:w="1843" w:type="dxa"/>
          </w:tcPr>
          <w:p w14:paraId="3EC73C86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2.34</w:t>
            </w:r>
          </w:p>
        </w:tc>
        <w:tc>
          <w:tcPr>
            <w:tcW w:w="1843" w:type="dxa"/>
          </w:tcPr>
          <w:p w14:paraId="7C69A8E8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35.68</w:t>
            </w:r>
          </w:p>
        </w:tc>
      </w:tr>
      <w:tr w:rsidR="00B62EB5" w14:paraId="264EE2AA" w14:textId="77777777" w:rsidTr="00247607">
        <w:trPr>
          <w:jc w:val="center"/>
        </w:trPr>
        <w:tc>
          <w:tcPr>
            <w:tcW w:w="1129" w:type="dxa"/>
            <w:shd w:val="clear" w:color="auto" w:fill="auto"/>
          </w:tcPr>
          <w:p w14:paraId="1B23FC12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4E8A087E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2074AE54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16.67</w:t>
            </w:r>
          </w:p>
        </w:tc>
        <w:tc>
          <w:tcPr>
            <w:tcW w:w="1843" w:type="dxa"/>
          </w:tcPr>
          <w:p w14:paraId="37509D37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1.17</w:t>
            </w:r>
          </w:p>
        </w:tc>
        <w:tc>
          <w:tcPr>
            <w:tcW w:w="1843" w:type="dxa"/>
          </w:tcPr>
          <w:p w14:paraId="2AAC1283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17.84</w:t>
            </w:r>
          </w:p>
        </w:tc>
      </w:tr>
      <w:tr w:rsidR="00B62EB5" w14:paraId="02808832" w14:textId="77777777" w:rsidTr="00247607">
        <w:trPr>
          <w:jc w:val="center"/>
        </w:trPr>
        <w:tc>
          <w:tcPr>
            <w:tcW w:w="1129" w:type="dxa"/>
            <w:shd w:val="clear" w:color="auto" w:fill="auto"/>
          </w:tcPr>
          <w:p w14:paraId="3B5A5AA4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45418FA" w14:textId="77777777" w:rsidR="00B62EB5" w:rsidRPr="00DC5129" w:rsidRDefault="00B62EB5" w:rsidP="00247607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794EE8A9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8.33</w:t>
            </w:r>
          </w:p>
        </w:tc>
        <w:tc>
          <w:tcPr>
            <w:tcW w:w="1843" w:type="dxa"/>
          </w:tcPr>
          <w:p w14:paraId="6340A449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0.59</w:t>
            </w:r>
          </w:p>
        </w:tc>
        <w:tc>
          <w:tcPr>
            <w:tcW w:w="1843" w:type="dxa"/>
          </w:tcPr>
          <w:p w14:paraId="41EB7F54" w14:textId="77777777" w:rsidR="00B62EB5" w:rsidRDefault="00B62EB5" w:rsidP="0024760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8.92</w:t>
            </w:r>
          </w:p>
        </w:tc>
      </w:tr>
    </w:tbl>
    <w:p w14:paraId="17F58F01" w14:textId="00BB1999" w:rsidR="00B62EB5" w:rsidRPr="007053C8" w:rsidRDefault="00B62EB5" w:rsidP="00B62EB5">
      <w:pPr>
        <w:pStyle w:val="Caption"/>
      </w:pPr>
      <w:bookmarkStart w:id="10" w:name="_Ref101776420"/>
      <w:r w:rsidRPr="007053C8">
        <w:t xml:space="preserve">Table </w:t>
      </w:r>
      <w:r w:rsidRPr="00A15153">
        <w:rPr>
          <w:b w:val="0"/>
          <w:bCs w:val="0"/>
        </w:rPr>
        <w:fldChar w:fldCharType="begin"/>
      </w:r>
      <w:r w:rsidRPr="00A15153">
        <w:rPr>
          <w:b w:val="0"/>
          <w:bCs w:val="0"/>
        </w:rPr>
        <w:instrText xml:space="preserve"> SEQ Table \* ARABIC </w:instrText>
      </w:r>
      <w:r w:rsidRPr="00A15153">
        <w:rPr>
          <w:b w:val="0"/>
          <w:bCs w:val="0"/>
        </w:rPr>
        <w:fldChar w:fldCharType="separate"/>
      </w:r>
      <w:r w:rsidR="006F4411">
        <w:rPr>
          <w:b w:val="0"/>
          <w:bCs w:val="0"/>
          <w:noProof/>
        </w:rPr>
        <w:t>1</w:t>
      </w:r>
      <w:r w:rsidRPr="00A15153">
        <w:rPr>
          <w:b w:val="0"/>
          <w:bCs w:val="0"/>
        </w:rPr>
        <w:fldChar w:fldCharType="end"/>
      </w:r>
      <w:bookmarkEnd w:id="10"/>
      <w:r w:rsidRPr="007053C8">
        <w:t xml:space="preserve"> OFDM symbol duration for different SCS</w:t>
      </w:r>
    </w:p>
    <w:p w14:paraId="3413B0C4" w14:textId="49086AC8" w:rsidR="00BC0E7C" w:rsidRPr="001C0B21" w:rsidRDefault="00694D49" w:rsidP="00BC0E7C">
      <w:r>
        <w:t xml:space="preserve">In </w:t>
      </w:r>
      <w:r w:rsidR="00AD0FFB">
        <w:t xml:space="preserve">the </w:t>
      </w:r>
      <w:r>
        <w:t xml:space="preserve">sidelink, the sensing window and resource selection window are much longer than the duration </w:t>
      </w:r>
      <w:r w:rsidR="001F194B">
        <w:t xml:space="preserve">for </w:t>
      </w:r>
      <w:r>
        <w:t>LBT based</w:t>
      </w:r>
      <w:r w:rsidRPr="001C0B21">
        <w:t xml:space="preserve"> channel access</w:t>
      </w:r>
      <w:r>
        <w:t>. T</w:t>
      </w:r>
      <w:r w:rsidR="00BC0E7C" w:rsidRPr="001C0B21">
        <w:t>he SL sensing window is up to 100 ms</w:t>
      </w:r>
      <w:r>
        <w:t>. The</w:t>
      </w:r>
      <w:r w:rsidR="00BC0E7C" w:rsidRPr="001C0B21">
        <w:t xml:space="preserve"> resource selection window duration is T</w:t>
      </w:r>
      <w:r w:rsidR="00BC0E7C" w:rsidRPr="00C65830">
        <w:rPr>
          <w:vertAlign w:val="subscript"/>
        </w:rPr>
        <w:t>2</w:t>
      </w:r>
      <w:r w:rsidR="00BC0E7C" w:rsidRPr="001C0B21">
        <w:t>-T</w:t>
      </w:r>
      <w:r w:rsidR="00BC0E7C" w:rsidRPr="00C65830">
        <w:rPr>
          <w:vertAlign w:val="subscript"/>
        </w:rPr>
        <w:t>1</w:t>
      </w:r>
      <w:r>
        <w:t xml:space="preserve">. </w:t>
      </w:r>
      <w:r w:rsidR="00BC0E7C" w:rsidRPr="001C0B21">
        <w:t>T</w:t>
      </w:r>
      <w:r w:rsidR="00BC0E7C" w:rsidRPr="00B37E27">
        <w:rPr>
          <w:vertAlign w:val="subscript"/>
        </w:rPr>
        <w:t>1</w:t>
      </w:r>
      <w:r w:rsidR="00BC0E7C" w:rsidRPr="001C0B21">
        <w:t xml:space="preserve"> can be as low as zero and </w:t>
      </w:r>
      <w:r>
        <w:t xml:space="preserve">the minimum of </w:t>
      </w:r>
      <w:r w:rsidRPr="001C0B21">
        <w:t>T</w:t>
      </w:r>
      <w:r w:rsidRPr="00C65830">
        <w:rPr>
          <w:vertAlign w:val="subscript"/>
        </w:rPr>
        <w:t>2</w:t>
      </w:r>
      <w:r w:rsidRPr="007053C8">
        <w:t xml:space="preserve">, </w:t>
      </w:r>
      <w:r w:rsidR="00BC0E7C" w:rsidRPr="001C0B21">
        <w:t>T</w:t>
      </w:r>
      <w:r w:rsidR="00BC0E7C" w:rsidRPr="00B37E27">
        <w:rPr>
          <w:vertAlign w:val="subscript"/>
        </w:rPr>
        <w:t>2 min</w:t>
      </w:r>
      <w:r>
        <w:t>, is</w:t>
      </w:r>
      <w:r w:rsidR="00BC0E7C" w:rsidRPr="001C0B21">
        <w:t xml:space="preserve"> {1,</w:t>
      </w:r>
      <w:r w:rsidR="00BC0E7C">
        <w:t xml:space="preserve"> </w:t>
      </w:r>
      <w:r w:rsidR="00BC0E7C" w:rsidRPr="001C0B21">
        <w:t xml:space="preserve">5, 10, 20} </w:t>
      </w:r>
      <w:r w:rsidR="00AD0FFB">
        <w:t>×</w:t>
      </w:r>
      <w:r w:rsidR="00BC0E7C" w:rsidRPr="001C0B21">
        <w:t xml:space="preserve"> 2</w:t>
      </w:r>
      <w:r w:rsidR="00B37E27" w:rsidRPr="00B37E27">
        <w:rPr>
          <w:rFonts w:ascii="Symbol" w:hAnsi="Symbol"/>
          <w:vertAlign w:val="superscript"/>
        </w:rPr>
        <w:t>m</w:t>
      </w:r>
      <w:r w:rsidR="00BC0E7C" w:rsidRPr="001C0B21">
        <w:t xml:space="preserve"> slots, correspond</w:t>
      </w:r>
      <w:r>
        <w:t>ing</w:t>
      </w:r>
      <w:r w:rsidR="00BC0E7C" w:rsidRPr="001C0B21">
        <w:t xml:space="preserve"> to SCS values of {15, 30, 60, 120} kHz</w:t>
      </w:r>
      <w:r>
        <w:t>, resulting</w:t>
      </w:r>
      <w:r w:rsidR="00BC0E7C" w:rsidRPr="001C0B21">
        <w:t xml:space="preserve"> in </w:t>
      </w:r>
      <w:r w:rsidR="00BC0E7C">
        <w:t>durations</w:t>
      </w:r>
      <w:r w:rsidR="00AD0FFB">
        <w:t xml:space="preserve"> of</w:t>
      </w:r>
      <w:r w:rsidR="00BC0E7C" w:rsidRPr="001C0B21">
        <w:t xml:space="preserve"> {1, </w:t>
      </w:r>
      <w:r w:rsidR="002509B5">
        <w:t>2.5</w:t>
      </w:r>
      <w:r w:rsidR="00BC0E7C" w:rsidRPr="001C0B21">
        <w:t xml:space="preserve">, </w:t>
      </w:r>
      <w:r w:rsidR="002509B5">
        <w:t>2.5</w:t>
      </w:r>
      <w:r w:rsidR="00BC0E7C" w:rsidRPr="001C0B21">
        <w:t xml:space="preserve">, </w:t>
      </w:r>
      <w:r w:rsidR="002509B5">
        <w:t>2.5</w:t>
      </w:r>
      <w:r w:rsidR="00BC0E7C" w:rsidRPr="001C0B21">
        <w:t xml:space="preserve">} ms. </w:t>
      </w:r>
    </w:p>
    <w:p w14:paraId="4F7F4D22" w14:textId="7B5DBF49" w:rsidR="005D4308" w:rsidRDefault="00005881" w:rsidP="005D4308">
      <w:r>
        <w:t>Withi</w:t>
      </w:r>
      <w:r w:rsidR="009F5F0D">
        <w:t>n</w:t>
      </w:r>
      <w:r>
        <w:t xml:space="preserve"> </w:t>
      </w:r>
      <w:r w:rsidR="005D4308">
        <w:t>the sensing wi</w:t>
      </w:r>
      <w:r w:rsidR="005D4308" w:rsidRPr="00453B51">
        <w:t>ndow</w:t>
      </w:r>
      <w:r w:rsidR="005D4308">
        <w:t>, some</w:t>
      </w:r>
      <w:r w:rsidR="005D4308" w:rsidRPr="00453B51">
        <w:t xml:space="preserve"> transmissions </w:t>
      </w:r>
      <w:r w:rsidR="005D4308">
        <w:t xml:space="preserve">from other RATs, </w:t>
      </w:r>
      <w:r w:rsidR="005D4308" w:rsidRPr="00453B51">
        <w:t>such as WiFi</w:t>
      </w:r>
      <w:r w:rsidR="005D4308">
        <w:t xml:space="preserve">, </w:t>
      </w:r>
      <w:r w:rsidR="005D4308" w:rsidRPr="00453B51">
        <w:t xml:space="preserve">can take </w:t>
      </w:r>
      <w:r w:rsidR="005D4308" w:rsidRPr="00A254AC">
        <w:t>place</w:t>
      </w:r>
      <w:r w:rsidR="005D4308">
        <w:t>. A SL UE may not</w:t>
      </w:r>
      <w:r w:rsidR="005D4308" w:rsidRPr="00A254AC">
        <w:t xml:space="preserve"> be able to decode the transmission or measure a corresponding RSRP</w:t>
      </w:r>
      <w:r w:rsidR="005D4308">
        <w:t xml:space="preserve">. On the other hand, even </w:t>
      </w:r>
      <w:r w:rsidR="00AD0FFB">
        <w:t xml:space="preserve">if </w:t>
      </w:r>
      <w:r w:rsidR="005D4308">
        <w:t>UE performs energy detection along with the sidelink sensing to capture the transmissions from other RATs, due to short time</w:t>
      </w:r>
      <w:r w:rsidR="00AD0FFB">
        <w:t xml:space="preserve"> duration of</w:t>
      </w:r>
      <w:r w:rsidR="005D4308">
        <w:t xml:space="preserve"> LBT and immediate channel access after LBT, as well as </w:t>
      </w:r>
      <w:r w:rsidR="00AD0FFB">
        <w:t xml:space="preserve">the </w:t>
      </w:r>
      <w:r w:rsidR="005D4308">
        <w:t xml:space="preserve">unknown COT from other RATs, energy detection of other RAT’s signal will not be helpful for SL resource allocation. </w:t>
      </w:r>
    </w:p>
    <w:p w14:paraId="3F792319" w14:textId="568045C9" w:rsidR="0017338A" w:rsidRDefault="00B9188C" w:rsidP="007A5C18">
      <w:r>
        <w:t>Moreover</w:t>
      </w:r>
      <w:r w:rsidR="007A5C18">
        <w:t>, given a large resource selection window for PSSCH reservation, the channel can be again occupied with the transmissio</w:t>
      </w:r>
      <w:r w:rsidR="007A5C18" w:rsidRPr="00453B51">
        <w:t xml:space="preserve">ns </w:t>
      </w:r>
      <w:r w:rsidR="007A5C18">
        <w:t xml:space="preserve">from other RATs. </w:t>
      </w:r>
    </w:p>
    <w:p w14:paraId="7825FE4B" w14:textId="3761951C" w:rsidR="0030614A" w:rsidRDefault="0017338A" w:rsidP="001F4614">
      <w:r>
        <w:t>Therefore, with the SL resource allocation mechanism,</w:t>
      </w:r>
      <w:r w:rsidR="007A5C18" w:rsidRPr="001C0B21">
        <w:t xml:space="preserve"> prior to </w:t>
      </w:r>
      <w:r>
        <w:t>a PSSCH</w:t>
      </w:r>
      <w:r w:rsidR="007A5C18" w:rsidRPr="001C0B21">
        <w:t xml:space="preserve"> transmission</w:t>
      </w:r>
      <w:r>
        <w:t xml:space="preserve">, </w:t>
      </w:r>
      <w:r w:rsidR="007A5C18" w:rsidRPr="001C0B21">
        <w:t>a LBT procedure must be initiated</w:t>
      </w:r>
      <w:r>
        <w:t xml:space="preserve"> if the gap between two transmissions is larger than 16</w:t>
      </w:r>
      <w:bookmarkStart w:id="11" w:name="_Hlk101795731"/>
      <w:r w:rsidRPr="0017338A">
        <w:rPr>
          <w:rFonts w:ascii="Symbol" w:hAnsi="Symbol"/>
        </w:rPr>
        <w:t>m</w:t>
      </w:r>
      <w:r>
        <w:t>s</w:t>
      </w:r>
      <w:bookmarkEnd w:id="11"/>
      <w:r>
        <w:t>. If the transmission gap between t</w:t>
      </w:r>
      <w:r w:rsidR="001345BE">
        <w:t>wo transmissions</w:t>
      </w:r>
      <w:r w:rsidR="009D5AAE">
        <w:t xml:space="preserve"> in a COT</w:t>
      </w:r>
      <w:r>
        <w:t xml:space="preserve"> is large</w:t>
      </w:r>
      <w:r w:rsidR="00AD0FFB">
        <w:t>r</w:t>
      </w:r>
      <w:r>
        <w:t xml:space="preserve"> than 25</w:t>
      </w:r>
      <w:r w:rsidRPr="0017338A">
        <w:rPr>
          <w:rFonts w:ascii="Symbol" w:hAnsi="Symbol"/>
        </w:rPr>
        <w:t>m</w:t>
      </w:r>
      <w:r>
        <w:t>s, Type 1 LBT based CCA is</w:t>
      </w:r>
      <w:r w:rsidR="009D5AAE">
        <w:t xml:space="preserve"> again</w:t>
      </w:r>
      <w:r>
        <w:t xml:space="preserve"> required</w:t>
      </w:r>
      <w:r w:rsidR="004B24B8">
        <w:t xml:space="preserve">, which may introduce delay if the LBT based CCA cannot be completed before </w:t>
      </w:r>
      <w:r w:rsidR="00AD0FFB">
        <w:t xml:space="preserve">the </w:t>
      </w:r>
      <w:r w:rsidR="004B24B8">
        <w:t xml:space="preserve">scheduled PSSCH transmissions. </w:t>
      </w:r>
    </w:p>
    <w:p w14:paraId="540987E8" w14:textId="2A087E6F" w:rsidR="006A7D79" w:rsidRDefault="006A7D79" w:rsidP="001F4614">
      <w:r>
        <w:t xml:space="preserve">For sidelink in unlicensed spectrum, the design should </w:t>
      </w:r>
      <w:r w:rsidR="009D5AAE">
        <w:t xml:space="preserve">support </w:t>
      </w:r>
      <w:r>
        <w:t>the following transmissions with different LBT types for efficient SL transmissions based on existing SL resource allocation.</w:t>
      </w:r>
    </w:p>
    <w:p w14:paraId="7E82C597" w14:textId="78A19620" w:rsidR="0030614A" w:rsidRPr="006A7D79" w:rsidRDefault="006A7D79" w:rsidP="00217FF9">
      <w:pPr>
        <w:pStyle w:val="ListParagraph"/>
        <w:numPr>
          <w:ilvl w:val="0"/>
          <w:numId w:val="13"/>
        </w:numPr>
        <w:rPr>
          <w:lang w:val="en-GB"/>
        </w:rPr>
      </w:pPr>
      <w:r w:rsidRPr="006A7D79">
        <w:rPr>
          <w:lang w:val="en-GB"/>
        </w:rPr>
        <w:t>T</w:t>
      </w:r>
      <w:r w:rsidR="0030614A" w:rsidRPr="006A7D79">
        <w:rPr>
          <w:lang w:val="en-GB"/>
        </w:rPr>
        <w:t>ransmissions may not require a LBT procedure</w:t>
      </w:r>
      <w:r>
        <w:rPr>
          <w:lang w:val="en-GB"/>
        </w:rPr>
        <w:t>:</w:t>
      </w:r>
      <w:r w:rsidR="0030614A" w:rsidRPr="006A7D79">
        <w:rPr>
          <w:lang w:val="en-GB"/>
        </w:rPr>
        <w:t xml:space="preserve"> </w:t>
      </w:r>
    </w:p>
    <w:p w14:paraId="79E328C3" w14:textId="0E9B6825" w:rsidR="0030614A" w:rsidRDefault="006A7D79" w:rsidP="00217FF9">
      <w:pPr>
        <w:pStyle w:val="ListParagraph"/>
        <w:numPr>
          <w:ilvl w:val="1"/>
          <w:numId w:val="13"/>
        </w:numPr>
        <w:spacing w:after="160" w:line="259" w:lineRule="auto"/>
        <w:jc w:val="left"/>
        <w:rPr>
          <w:lang w:val="en-GB"/>
        </w:rPr>
      </w:pPr>
      <w:r>
        <w:rPr>
          <w:lang w:val="en-GB"/>
        </w:rPr>
        <w:t>A</w:t>
      </w:r>
      <w:r w:rsidR="0030614A">
        <w:rPr>
          <w:lang w:val="en-GB"/>
        </w:rPr>
        <w:t xml:space="preserve"> short control</w:t>
      </w:r>
      <w:r>
        <w:rPr>
          <w:lang w:val="en-GB"/>
        </w:rPr>
        <w:t xml:space="preserve"> signaling</w:t>
      </w:r>
      <w:r w:rsidR="0030614A">
        <w:rPr>
          <w:lang w:val="en-GB"/>
        </w:rPr>
        <w:t xml:space="preserve"> transmission (with a short duration as specified by 3GPP NR-U and ETSI BRAN specs) (Type 2C</w:t>
      </w:r>
      <w:r w:rsidRPr="006A7D79">
        <w:rPr>
          <w:lang w:val="en-GB"/>
        </w:rPr>
        <w:t xml:space="preserve"> </w:t>
      </w:r>
      <w:r>
        <w:rPr>
          <w:lang w:val="en-GB"/>
        </w:rPr>
        <w:t>LBT</w:t>
      </w:r>
      <w:r w:rsidR="0030614A">
        <w:rPr>
          <w:lang w:val="en-GB"/>
        </w:rPr>
        <w:t>)</w:t>
      </w:r>
    </w:p>
    <w:p w14:paraId="1A9FCB3C" w14:textId="3E9F5569" w:rsidR="0030614A" w:rsidRDefault="006A7D79" w:rsidP="00217FF9">
      <w:pPr>
        <w:pStyle w:val="ListParagraph"/>
        <w:numPr>
          <w:ilvl w:val="1"/>
          <w:numId w:val="13"/>
        </w:numPr>
        <w:spacing w:after="160" w:line="259" w:lineRule="auto"/>
        <w:jc w:val="left"/>
        <w:rPr>
          <w:lang w:val="en-GB"/>
        </w:rPr>
      </w:pPr>
      <w:r>
        <w:rPr>
          <w:lang w:val="en-GB"/>
        </w:rPr>
        <w:t>A</w:t>
      </w:r>
      <w:r w:rsidR="0030614A">
        <w:rPr>
          <w:lang w:val="en-GB"/>
        </w:rPr>
        <w:t xml:space="preserve"> transmission that immediately follows another transmission </w:t>
      </w:r>
      <w:r>
        <w:rPr>
          <w:lang w:val="en-GB"/>
        </w:rPr>
        <w:t xml:space="preserve">within </w:t>
      </w:r>
      <w:r w:rsidR="0030614A">
        <w:rPr>
          <w:lang w:val="en-GB"/>
        </w:rPr>
        <w:t>COT</w:t>
      </w:r>
    </w:p>
    <w:p w14:paraId="7F448327" w14:textId="24CEA2C8" w:rsidR="0030614A" w:rsidRPr="006A7D79" w:rsidRDefault="006A7D79" w:rsidP="00217FF9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T</w:t>
      </w:r>
      <w:r w:rsidR="0030614A" w:rsidRPr="006A7D79">
        <w:rPr>
          <w:lang w:val="en-GB"/>
        </w:rPr>
        <w:t>ransmissions may require LBT procedure:</w:t>
      </w:r>
    </w:p>
    <w:p w14:paraId="02685E84" w14:textId="1C2F6086" w:rsidR="0030614A" w:rsidRDefault="006A7D79" w:rsidP="00217FF9">
      <w:pPr>
        <w:pStyle w:val="ListParagraph"/>
        <w:numPr>
          <w:ilvl w:val="1"/>
          <w:numId w:val="13"/>
        </w:numPr>
        <w:spacing w:after="160" w:line="259" w:lineRule="auto"/>
        <w:jc w:val="left"/>
        <w:rPr>
          <w:lang w:val="en-GB"/>
        </w:rPr>
      </w:pPr>
      <w:r>
        <w:rPr>
          <w:lang w:val="en-GB"/>
        </w:rPr>
        <w:lastRenderedPageBreak/>
        <w:t>A transmission that</w:t>
      </w:r>
      <w:r w:rsidR="0030614A">
        <w:rPr>
          <w:lang w:val="en-GB"/>
        </w:rPr>
        <w:t xml:space="preserve"> requires to initiate a COT (Type 1</w:t>
      </w:r>
      <w:r>
        <w:rPr>
          <w:lang w:val="en-GB"/>
        </w:rPr>
        <w:t xml:space="preserve"> LBT</w:t>
      </w:r>
      <w:r w:rsidR="0030614A">
        <w:rPr>
          <w:lang w:val="en-GB"/>
        </w:rPr>
        <w:t>)</w:t>
      </w:r>
    </w:p>
    <w:p w14:paraId="4DF75958" w14:textId="71786034" w:rsidR="006A7D79" w:rsidRPr="000977DB" w:rsidRDefault="006A7D79" w:rsidP="00217FF9">
      <w:pPr>
        <w:pStyle w:val="ListParagraph"/>
        <w:numPr>
          <w:ilvl w:val="1"/>
          <w:numId w:val="13"/>
        </w:numPr>
        <w:spacing w:after="160" w:line="259" w:lineRule="auto"/>
        <w:jc w:val="left"/>
        <w:rPr>
          <w:lang w:val="en-GB"/>
        </w:rPr>
      </w:pPr>
      <w:r>
        <w:rPr>
          <w:lang w:val="en-GB"/>
        </w:rPr>
        <w:t xml:space="preserve">A transmission </w:t>
      </w:r>
      <w:r w:rsidR="0030614A">
        <w:rPr>
          <w:lang w:val="en-GB"/>
        </w:rPr>
        <w:t xml:space="preserve">with a gap with respect to previous transmission </w:t>
      </w:r>
      <w:r>
        <w:rPr>
          <w:lang w:val="en-GB"/>
        </w:rPr>
        <w:t>(</w:t>
      </w:r>
      <w:r w:rsidR="0030614A">
        <w:rPr>
          <w:lang w:val="en-GB"/>
        </w:rPr>
        <w:t>Type 2 A, Type 2B</w:t>
      </w:r>
      <w:r>
        <w:rPr>
          <w:lang w:val="en-GB"/>
        </w:rPr>
        <w:t xml:space="preserve"> LBT</w:t>
      </w:r>
      <w:r w:rsidR="0030614A">
        <w:rPr>
          <w:lang w:val="en-GB"/>
        </w:rPr>
        <w:t>)</w:t>
      </w:r>
    </w:p>
    <w:p w14:paraId="1BADBDDC" w14:textId="6B60AE52" w:rsidR="006A7D79" w:rsidRPr="006A7D79" w:rsidRDefault="006A7D79" w:rsidP="006A7D79">
      <w:pPr>
        <w:rPr>
          <w:b/>
          <w:bCs/>
          <w:i/>
          <w:iCs/>
          <w:szCs w:val="24"/>
        </w:rPr>
      </w:pPr>
      <w:r w:rsidRPr="006A7D79">
        <w:rPr>
          <w:b/>
          <w:bCs/>
          <w:i/>
          <w:iCs/>
          <w:szCs w:val="24"/>
        </w:rPr>
        <w:t xml:space="preserve">Proposal 1: </w:t>
      </w:r>
      <w:r w:rsidR="009D5AAE">
        <w:rPr>
          <w:b/>
          <w:bCs/>
          <w:i/>
          <w:iCs/>
          <w:szCs w:val="24"/>
        </w:rPr>
        <w:t>Study and support</w:t>
      </w:r>
      <w:r w:rsidR="00C874F9">
        <w:rPr>
          <w:b/>
          <w:bCs/>
          <w:i/>
          <w:iCs/>
          <w:szCs w:val="24"/>
        </w:rPr>
        <w:t xml:space="preserve"> efficient transmissions </w:t>
      </w:r>
      <w:r w:rsidR="00C874F9" w:rsidRPr="00C874F9">
        <w:rPr>
          <w:b/>
          <w:bCs/>
          <w:i/>
          <w:iCs/>
          <w:szCs w:val="24"/>
        </w:rPr>
        <w:t>for different LBT types</w:t>
      </w:r>
      <w:r w:rsidR="00C874F9">
        <w:rPr>
          <w:b/>
          <w:bCs/>
          <w:i/>
          <w:iCs/>
          <w:szCs w:val="24"/>
        </w:rPr>
        <w:t xml:space="preserve"> based on existing SL resource allocation in sidelink unlicensed access</w:t>
      </w:r>
      <w:r w:rsidR="005C7759">
        <w:rPr>
          <w:b/>
          <w:bCs/>
          <w:i/>
          <w:iCs/>
          <w:szCs w:val="24"/>
        </w:rPr>
        <w:t>.</w:t>
      </w:r>
    </w:p>
    <w:p w14:paraId="30FA81A9" w14:textId="7E668A63" w:rsidR="000977DB" w:rsidRDefault="008C4132" w:rsidP="000977DB">
      <w:r>
        <w:t>Since t</w:t>
      </w:r>
      <w:r w:rsidR="000977DB">
        <w:t xml:space="preserve">he LBT </w:t>
      </w:r>
      <w:r w:rsidR="00AD0FFB">
        <w:t xml:space="preserve">procedure </w:t>
      </w:r>
      <w:r w:rsidR="000977DB">
        <w:t>may be required before a transmission takes place</w:t>
      </w:r>
      <w:r>
        <w:t xml:space="preserve">, if </w:t>
      </w:r>
      <w:r w:rsidR="000977DB" w:rsidRPr="00310686">
        <w:t>LBT fail</w:t>
      </w:r>
      <w:r w:rsidR="000977DB">
        <w:t xml:space="preserve">s, resource reselection </w:t>
      </w:r>
      <w:r w:rsidR="000977DB" w:rsidRPr="00310686">
        <w:t>may be triggered</w:t>
      </w:r>
      <w:r w:rsidR="000977DB">
        <w:t xml:space="preserve"> if the reserved resource is within </w:t>
      </w:r>
      <w:r w:rsidR="00266098">
        <w:t xml:space="preserve">the </w:t>
      </w:r>
      <w:r w:rsidR="000977DB">
        <w:t>exponential backoff period.</w:t>
      </w:r>
      <w:r w:rsidR="00FC4890">
        <w:t xml:space="preserve"> </w:t>
      </w:r>
      <w:r w:rsidR="00AD0FFB">
        <w:t>R</w:t>
      </w:r>
      <w:r w:rsidR="00FC4890">
        <w:t xml:space="preserve">esource reselection </w:t>
      </w:r>
      <w:r>
        <w:t xml:space="preserve">due to LBT failure </w:t>
      </w:r>
      <w:r w:rsidR="00FC4890">
        <w:t xml:space="preserve">may be deemed as </w:t>
      </w:r>
      <w:r w:rsidR="00E66D86">
        <w:t>a SL</w:t>
      </w:r>
      <w:r w:rsidR="00FC4890">
        <w:t xml:space="preserve"> re-evaluation process with the resources during exponential back off period </w:t>
      </w:r>
      <w:r w:rsidR="009E40AB">
        <w:t xml:space="preserve">considered </w:t>
      </w:r>
      <w:r w:rsidR="00FC4890">
        <w:t>as occupied resources (by other RATs).</w:t>
      </w:r>
      <w:r w:rsidR="009E40AB">
        <w:t xml:space="preserve"> </w:t>
      </w:r>
      <w:r w:rsidR="00AD0FFB">
        <w:t>R</w:t>
      </w:r>
      <w:r w:rsidR="009E40AB">
        <w:t xml:space="preserve">esource reselection may exclude these resources. Alternatively, the resource selection window </w:t>
      </w:r>
      <w:r w:rsidR="00266098">
        <w:t>in</w:t>
      </w:r>
      <w:r w:rsidR="009E40AB">
        <w:t xml:space="preserve"> such</w:t>
      </w:r>
      <w:r w:rsidR="007A10BD">
        <w:t xml:space="preserve"> a</w:t>
      </w:r>
      <w:r w:rsidR="009E40AB">
        <w:t xml:space="preserve"> re-evaluation </w:t>
      </w:r>
      <w:r w:rsidR="00266098">
        <w:t xml:space="preserve">process </w:t>
      </w:r>
      <w:r w:rsidR="009E40AB">
        <w:t xml:space="preserve">may be updated considering the </w:t>
      </w:r>
      <w:r w:rsidR="007A10BD">
        <w:t xml:space="preserve">backoff </w:t>
      </w:r>
      <w:r w:rsidR="009E40AB">
        <w:t>period and additional LBT procedure.</w:t>
      </w:r>
    </w:p>
    <w:p w14:paraId="5A0175AE" w14:textId="4C5F6501" w:rsidR="003F10F6" w:rsidRPr="00894F61" w:rsidRDefault="00FC4890" w:rsidP="00894F61">
      <w:pPr>
        <w:rPr>
          <w:b/>
          <w:bCs/>
          <w:i/>
          <w:iCs/>
          <w:szCs w:val="24"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2</w:t>
      </w:r>
      <w:r w:rsidRPr="006A7D79">
        <w:rPr>
          <w:b/>
          <w:bCs/>
          <w:i/>
          <w:iCs/>
          <w:szCs w:val="24"/>
        </w:rPr>
        <w:t xml:space="preserve">: </w:t>
      </w:r>
      <w:r w:rsidR="00266098">
        <w:rPr>
          <w:b/>
          <w:bCs/>
          <w:i/>
          <w:iCs/>
          <w:szCs w:val="24"/>
        </w:rPr>
        <w:t>Specify</w:t>
      </w:r>
      <w:r>
        <w:rPr>
          <w:b/>
          <w:bCs/>
          <w:i/>
          <w:iCs/>
          <w:szCs w:val="24"/>
        </w:rPr>
        <w:t xml:space="preserve"> the sidelink re-evaluation process for sidelink unlicensed access </w:t>
      </w:r>
      <w:r w:rsidR="00047C29">
        <w:rPr>
          <w:b/>
          <w:bCs/>
          <w:i/>
          <w:iCs/>
          <w:szCs w:val="24"/>
        </w:rPr>
        <w:t xml:space="preserve">to deal with </w:t>
      </w:r>
      <w:r>
        <w:rPr>
          <w:b/>
          <w:bCs/>
          <w:i/>
          <w:iCs/>
          <w:szCs w:val="24"/>
        </w:rPr>
        <w:t>LBT failure</w:t>
      </w:r>
      <w:r w:rsidR="00277095">
        <w:rPr>
          <w:b/>
          <w:bCs/>
          <w:i/>
          <w:iCs/>
          <w:szCs w:val="24"/>
        </w:rPr>
        <w:t>.</w:t>
      </w:r>
    </w:p>
    <w:p w14:paraId="531F0B83" w14:textId="169AF0F0" w:rsidR="00280898" w:rsidRDefault="00280898" w:rsidP="00280898">
      <w:pPr>
        <w:pStyle w:val="Heading3"/>
      </w:pPr>
      <w:r>
        <w:t>PSSCH</w:t>
      </w:r>
    </w:p>
    <w:p w14:paraId="046FAB16" w14:textId="0482C51F" w:rsidR="00EF4127" w:rsidRDefault="00EF4127" w:rsidP="00EF4127">
      <w:pPr>
        <w:pStyle w:val="Heading4"/>
      </w:pPr>
      <w:r>
        <w:t>PSSCH on Guard Symbol</w:t>
      </w:r>
    </w:p>
    <w:p w14:paraId="706C55ED" w14:textId="3ED7ED61" w:rsidR="00611C2C" w:rsidRPr="007053C8" w:rsidRDefault="007A10BD" w:rsidP="00280898">
      <w:r>
        <w:t>A</w:t>
      </w:r>
      <w:r w:rsidR="0033785D">
        <w:t xml:space="preserve"> slot with 3 PSCCH symbols and 12 PSSCH symbols is illustrated in </w:t>
      </w:r>
      <w:r w:rsidR="00F73121">
        <w:fldChar w:fldCharType="begin"/>
      </w:r>
      <w:r w:rsidR="00F73121">
        <w:instrText xml:space="preserve"> REF _Ref528072372 \h </w:instrText>
      </w:r>
      <w:r w:rsidR="00F73121">
        <w:fldChar w:fldCharType="separate"/>
      </w:r>
      <w:r w:rsidR="006F4411">
        <w:t xml:space="preserve">Figure </w:t>
      </w:r>
      <w:r w:rsidR="006F4411">
        <w:rPr>
          <w:noProof/>
        </w:rPr>
        <w:t>1</w:t>
      </w:r>
      <w:r w:rsidR="00F73121">
        <w:fldChar w:fldCharType="end"/>
      </w:r>
      <w:r w:rsidR="0033785D">
        <w:t xml:space="preserve">. </w:t>
      </w:r>
      <w:r w:rsidR="00220D04">
        <w:t>The last symbol as a guard symbol is used to avoid overlapping slots due to different timing for reception of signal</w:t>
      </w:r>
      <w:r>
        <w:t>s</w:t>
      </w:r>
      <w:r w:rsidR="00220D04">
        <w:t xml:space="preserve"> from a close-by UE and from a far-away UE. </w:t>
      </w:r>
    </w:p>
    <w:p w14:paraId="57FB0558" w14:textId="0A5B66AD" w:rsidR="00611C2C" w:rsidRDefault="00611C2C" w:rsidP="00611C2C">
      <w:pPr>
        <w:jc w:val="center"/>
      </w:pPr>
      <w:r>
        <w:object w:dxaOrig="5101" w:dyaOrig="1815" w14:anchorId="58E0F308">
          <v:shape id="_x0000_i1030" type="#_x0000_t75" style="width:255.25pt;height:90.55pt" o:ole="">
            <v:imagedata r:id="rId15" o:title=""/>
          </v:shape>
          <o:OLEObject Type="Embed" ProgID="Visio.Drawing.15" ShapeID="_x0000_i1030" DrawAspect="Content" ObjectID="_1712740602" r:id="rId16"/>
        </w:object>
      </w:r>
    </w:p>
    <w:p w14:paraId="340FC415" w14:textId="1D5D7422" w:rsidR="00F73121" w:rsidRPr="007053C8" w:rsidRDefault="00F73121" w:rsidP="00F73121">
      <w:pPr>
        <w:pStyle w:val="Caption"/>
      </w:pPr>
      <w:bookmarkStart w:id="12" w:name="_Ref528072372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 w:rsidR="006F4411">
        <w:rPr>
          <w:noProof/>
        </w:rPr>
        <w:t>1</w:t>
      </w:r>
      <w:r>
        <w:fldChar w:fldCharType="end"/>
      </w:r>
      <w:bookmarkEnd w:id="12"/>
      <w:r>
        <w:t xml:space="preserve"> </w:t>
      </w:r>
      <w:r w:rsidRPr="007053C8">
        <w:t>An exemplary slot with 3 PSCCH and 12 PSSCH symbols</w:t>
      </w:r>
    </w:p>
    <w:p w14:paraId="6F7EA481" w14:textId="4BCECBAE" w:rsidR="00611C2C" w:rsidRDefault="00B25839" w:rsidP="00280898">
      <w:r>
        <w:t xml:space="preserve">As shown in Table 1, the </w:t>
      </w:r>
      <w:r w:rsidR="00C4083D">
        <w:t xml:space="preserve">total duration of the guard symbol </w:t>
      </w:r>
      <w:r w:rsidR="007A10BD">
        <w:t xml:space="preserve">decreases </w:t>
      </w:r>
      <w:r w:rsidR="00C4083D">
        <w:t xml:space="preserve">for </w:t>
      </w:r>
      <w:r w:rsidR="007A10BD">
        <w:t xml:space="preserve">larger </w:t>
      </w:r>
      <w:r w:rsidR="00C4083D">
        <w:t>SCSs, i.e., total</w:t>
      </w:r>
      <w:r w:rsidR="00C4083D" w:rsidRPr="001C0B21">
        <w:t xml:space="preserve"> {</w:t>
      </w:r>
      <w:r w:rsidR="00C4083D">
        <w:t>71.36, 35.68, 17.84, 8.92</w:t>
      </w:r>
      <w:r w:rsidR="00C4083D" w:rsidRPr="001C0B21">
        <w:t xml:space="preserve">} </w:t>
      </w:r>
      <w:r w:rsidR="00C4083D" w:rsidRPr="00B62EB5">
        <w:rPr>
          <w:rFonts w:ascii="Symbol" w:hAnsi="Symbol"/>
        </w:rPr>
        <w:t>m</w:t>
      </w:r>
      <w:r w:rsidR="00C4083D" w:rsidRPr="001C0B21">
        <w:t>s</w:t>
      </w:r>
      <w:r w:rsidR="00C4083D">
        <w:t xml:space="preserve"> corresponding to </w:t>
      </w:r>
      <w:r w:rsidR="00C4083D" w:rsidRPr="001C0B21">
        <w:t>SCS values of {15, 30, 60, 120} kHz</w:t>
      </w:r>
      <w:r w:rsidR="00C4083D">
        <w:t>. Different guard symbol duration will impact the LBT based channel access procedures. For SCS =120kHz, if a UE schedules a two more transmissions on the consecutive physical slots within a COT, since the guard symbol duration is 8.92</w:t>
      </w:r>
      <w:r w:rsidR="00C4083D" w:rsidRPr="00C4083D">
        <w:rPr>
          <w:rFonts w:ascii="Symbol" w:hAnsi="Symbol"/>
        </w:rPr>
        <w:t xml:space="preserve"> </w:t>
      </w:r>
      <w:r w:rsidR="00C4083D" w:rsidRPr="00B62EB5">
        <w:rPr>
          <w:rFonts w:ascii="Symbol" w:hAnsi="Symbol"/>
        </w:rPr>
        <w:t>m</w:t>
      </w:r>
      <w:r w:rsidR="00C4083D" w:rsidRPr="001C0B21">
        <w:t>s</w:t>
      </w:r>
      <w:r w:rsidR="00C4083D">
        <w:t xml:space="preserve">, </w:t>
      </w:r>
      <w:r w:rsidR="00252FB4">
        <w:t>which</w:t>
      </w:r>
      <w:r w:rsidR="009D114F">
        <w:t xml:space="preserve"> is</w:t>
      </w:r>
      <w:r w:rsidR="00252FB4">
        <w:t xml:space="preserve"> </w:t>
      </w:r>
      <w:r w:rsidR="00C4083D">
        <w:t>less than 16</w:t>
      </w:r>
      <w:r w:rsidR="00C4083D" w:rsidRPr="00B62EB5">
        <w:rPr>
          <w:rFonts w:ascii="Symbol" w:hAnsi="Symbol"/>
        </w:rPr>
        <w:t>m</w:t>
      </w:r>
      <w:r w:rsidR="00C4083D" w:rsidRPr="001C0B21">
        <w:t>s</w:t>
      </w:r>
      <w:r w:rsidR="00C4083D">
        <w:t>, no LBT is needed before the next transmission. For SCS =60kHz, the guard symbol duration is 17.84</w:t>
      </w:r>
      <w:r w:rsidR="00C4083D" w:rsidRPr="00C4083D">
        <w:rPr>
          <w:rFonts w:ascii="Symbol" w:hAnsi="Symbol"/>
        </w:rPr>
        <w:t xml:space="preserve"> </w:t>
      </w:r>
      <w:r w:rsidR="00C4083D" w:rsidRPr="00B62EB5">
        <w:rPr>
          <w:rFonts w:ascii="Symbol" w:hAnsi="Symbol"/>
        </w:rPr>
        <w:t>m</w:t>
      </w:r>
      <w:r w:rsidR="00C4083D" w:rsidRPr="001C0B21">
        <w:t>s</w:t>
      </w:r>
      <w:r w:rsidR="00C4083D">
        <w:t xml:space="preserve">, UE can perform a Type 2A LBT before the next transmissions. </w:t>
      </w:r>
      <w:r w:rsidR="00EF4127">
        <w:t>However, for SCS=15 and 30kHz, the guard symbol duration is larger than 25</w:t>
      </w:r>
      <w:r w:rsidR="00EF4127" w:rsidRPr="00B62EB5">
        <w:rPr>
          <w:rFonts w:ascii="Symbol" w:hAnsi="Symbol"/>
        </w:rPr>
        <w:t>m</w:t>
      </w:r>
      <w:r w:rsidR="00EF4127" w:rsidRPr="001C0B21">
        <w:t>s</w:t>
      </w:r>
      <w:r w:rsidR="00EF4127">
        <w:t xml:space="preserve">. Type 1 LBT is required which may incur a </w:t>
      </w:r>
      <w:r w:rsidR="00010416">
        <w:t>further</w:t>
      </w:r>
      <w:r w:rsidR="00EF4127">
        <w:t xml:space="preserve"> delay due to longer sensing time even </w:t>
      </w:r>
      <w:r w:rsidR="007A10BD">
        <w:t xml:space="preserve">if </w:t>
      </w:r>
      <w:r w:rsidR="00EF4127">
        <w:t xml:space="preserve">there </w:t>
      </w:r>
      <w:r w:rsidR="0016554B">
        <w:t>are</w:t>
      </w:r>
      <w:r w:rsidR="00EF4127">
        <w:t xml:space="preserve"> potential</w:t>
      </w:r>
      <w:r w:rsidR="007A10BD">
        <w:t>ly</w:t>
      </w:r>
      <w:r w:rsidR="00EF4127">
        <w:t xml:space="preserve"> no other transmissions. For efficient SL transmission in unlicensed spectrum, when UE schedules two or more transmissions on the consecutive physical slots within a COT, UE may transmit PSSCH </w:t>
      </w:r>
      <w:r w:rsidR="00DD70AD">
        <w:t xml:space="preserve">(for instance repeat the last PSSCH symbol) </w:t>
      </w:r>
      <w:r w:rsidR="00EF4127">
        <w:t xml:space="preserve">on </w:t>
      </w:r>
      <w:r w:rsidR="007A10BD">
        <w:t xml:space="preserve">the </w:t>
      </w:r>
      <w:r w:rsidR="00EF4127">
        <w:t xml:space="preserve">guard symbol so that LBT is not needed for the subsequent transmissions. The transmission on </w:t>
      </w:r>
      <w:r w:rsidR="007A10BD">
        <w:t xml:space="preserve">the </w:t>
      </w:r>
      <w:r w:rsidR="00EF4127">
        <w:t>guard symbol may be limited to carriers with SCS=</w:t>
      </w:r>
      <w:r w:rsidR="00EF4127" w:rsidRPr="001C0B21">
        <w:t>15</w:t>
      </w:r>
      <w:r w:rsidR="00EF4127">
        <w:t xml:space="preserve">kHz and </w:t>
      </w:r>
      <w:r w:rsidR="00EF4127" w:rsidRPr="001C0B21">
        <w:t>30</w:t>
      </w:r>
      <w:r w:rsidR="00EF4127">
        <w:t>Hz.</w:t>
      </w:r>
    </w:p>
    <w:p w14:paraId="6F782C1E" w14:textId="1EEB3978" w:rsidR="00EF4127" w:rsidRDefault="00EF4127" w:rsidP="00EF4127">
      <w:pPr>
        <w:rPr>
          <w:b/>
          <w:bCs/>
          <w:i/>
          <w:iCs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3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For</w:t>
      </w:r>
      <w:r w:rsidRPr="00EF4127">
        <w:rPr>
          <w:b/>
          <w:bCs/>
          <w:i/>
          <w:iCs/>
          <w:szCs w:val="24"/>
        </w:rPr>
        <w:t xml:space="preserve"> </w:t>
      </w:r>
      <w:r w:rsidRPr="00EF4127">
        <w:rPr>
          <w:b/>
          <w:bCs/>
          <w:i/>
          <w:iCs/>
        </w:rPr>
        <w:t>transmissions on consecutive physical slots within a COT in shared spectrum, UE may transmit PSSCH on guard symbol.</w:t>
      </w:r>
    </w:p>
    <w:p w14:paraId="11402EAF" w14:textId="41087754" w:rsidR="00C12667" w:rsidRPr="00407888" w:rsidRDefault="00C12667" w:rsidP="00217FF9">
      <w:pPr>
        <w:pStyle w:val="ListParagraph"/>
        <w:numPr>
          <w:ilvl w:val="0"/>
          <w:numId w:val="14"/>
        </w:numPr>
      </w:pPr>
      <w:r w:rsidRPr="00C12667">
        <w:rPr>
          <w:b/>
          <w:bCs/>
          <w:i/>
          <w:iCs/>
          <w:szCs w:val="24"/>
        </w:rPr>
        <w:t>The tran</w:t>
      </w:r>
      <w:r w:rsidRPr="00C12667">
        <w:rPr>
          <w:b/>
          <w:bCs/>
          <w:i/>
          <w:iCs/>
        </w:rPr>
        <w:t xml:space="preserve">smission on guard symbol may be limited to </w:t>
      </w:r>
      <w:r w:rsidR="00BB230E">
        <w:rPr>
          <w:b/>
          <w:bCs/>
          <w:i/>
          <w:iCs/>
        </w:rPr>
        <w:t xml:space="preserve">the </w:t>
      </w:r>
      <w:r w:rsidRPr="00C12667">
        <w:rPr>
          <w:b/>
          <w:bCs/>
          <w:i/>
          <w:iCs/>
        </w:rPr>
        <w:t>carriers with SCS=15kHz and 30</w:t>
      </w:r>
      <w:r w:rsidR="007A10BD">
        <w:rPr>
          <w:b/>
          <w:bCs/>
          <w:i/>
          <w:iCs/>
        </w:rPr>
        <w:t>k</w:t>
      </w:r>
      <w:r w:rsidRPr="00C12667">
        <w:rPr>
          <w:b/>
          <w:bCs/>
          <w:i/>
          <w:iCs/>
        </w:rPr>
        <w:t>Hz.</w:t>
      </w:r>
    </w:p>
    <w:p w14:paraId="5A831403" w14:textId="77777777" w:rsidR="00407888" w:rsidRPr="008A3754" w:rsidRDefault="00407888" w:rsidP="007053C8"/>
    <w:p w14:paraId="1DAD3538" w14:textId="7AF42BA1" w:rsidR="00407888" w:rsidRDefault="00407888" w:rsidP="00407888">
      <w:pPr>
        <w:pStyle w:val="Heading4"/>
      </w:pPr>
      <w:r>
        <w:t xml:space="preserve">Flexible PSSCH Starting Symbol </w:t>
      </w:r>
    </w:p>
    <w:p w14:paraId="64F04D9F" w14:textId="7CD696F9" w:rsidR="00650683" w:rsidRDefault="00807616" w:rsidP="00807616">
      <w:r w:rsidRPr="007053C8">
        <w:t>As described in Section</w:t>
      </w:r>
      <w:r w:rsidR="008334F3" w:rsidRPr="007053C8">
        <w:t xml:space="preserve"> </w:t>
      </w:r>
      <w:r w:rsidR="00650683">
        <w:rPr>
          <w:kern w:val="2"/>
          <w:lang w:eastAsia="zh-CN"/>
        </w:rPr>
        <w:fldChar w:fldCharType="begin"/>
      </w:r>
      <w:r w:rsidR="00650683">
        <w:rPr>
          <w:kern w:val="2"/>
          <w:lang w:eastAsia="zh-CN"/>
        </w:rPr>
        <w:instrText xml:space="preserve"> REF _Ref101793087 \r \h </w:instrText>
      </w:r>
      <w:r w:rsidR="00650683">
        <w:rPr>
          <w:kern w:val="2"/>
          <w:lang w:eastAsia="zh-CN"/>
        </w:rPr>
      </w:r>
      <w:r w:rsidR="00650683">
        <w:rPr>
          <w:kern w:val="2"/>
          <w:lang w:eastAsia="zh-CN"/>
        </w:rPr>
        <w:fldChar w:fldCharType="separate"/>
      </w:r>
      <w:r w:rsidR="006F4411">
        <w:rPr>
          <w:kern w:val="2"/>
          <w:lang w:eastAsia="zh-CN"/>
        </w:rPr>
        <w:t>2.2.1</w:t>
      </w:r>
      <w:r w:rsidR="00650683">
        <w:rPr>
          <w:kern w:val="2"/>
          <w:lang w:eastAsia="zh-CN"/>
        </w:rPr>
        <w:fldChar w:fldCharType="end"/>
      </w:r>
      <w:r w:rsidRPr="007053C8">
        <w:t xml:space="preserve">, </w:t>
      </w:r>
      <w:r w:rsidR="00650683">
        <w:t xml:space="preserve">Type 1 </w:t>
      </w:r>
      <w:r w:rsidR="00650683" w:rsidRPr="001C0B21">
        <w:t>LBT</w:t>
      </w:r>
      <w:r w:rsidR="00650683">
        <w:t xml:space="preserve"> duration may range from </w:t>
      </w:r>
      <w:r w:rsidR="00650683" w:rsidRPr="001C0B21">
        <w:t>tens</w:t>
      </w:r>
      <w:r w:rsidR="00650683">
        <w:t xml:space="preserve"> of microseconds</w:t>
      </w:r>
      <w:r w:rsidR="00650683" w:rsidRPr="001C0B21">
        <w:t xml:space="preserve"> </w:t>
      </w:r>
      <w:r w:rsidR="00650683">
        <w:t xml:space="preserve">to </w:t>
      </w:r>
      <w:r w:rsidR="00650683" w:rsidRPr="001C0B21">
        <w:t xml:space="preserve">few hundreds of </w:t>
      </w:r>
      <w:r w:rsidR="00650683">
        <w:t>microseconds</w:t>
      </w:r>
      <w:r w:rsidR="00650683" w:rsidRPr="001C0B21">
        <w:t xml:space="preserve"> </w:t>
      </w:r>
      <w:r w:rsidR="00650683">
        <w:t>due to different</w:t>
      </w:r>
      <w:r w:rsidR="002C7FA1">
        <w:t xml:space="preserve"> CAPC based</w:t>
      </w:r>
      <w:r w:rsidR="00650683">
        <w:t xml:space="preserve"> settings of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650683" w:rsidRPr="00ED3A03">
        <w:t xml:space="preserve">, and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786471">
        <w:t xml:space="preserve">. Such variation on LBT timing may result in LBT ending on any OFDM symbol in a slot. If a timing gap between LBT end point </w:t>
      </w:r>
      <w:r w:rsidR="00786471">
        <w:lastRenderedPageBreak/>
        <w:t>and the next transmission symbol or slot</w:t>
      </w:r>
      <w:r w:rsidR="00786471" w:rsidRPr="00786471">
        <w:t xml:space="preserve"> </w:t>
      </w:r>
      <w:r w:rsidR="00786471">
        <w:t>is greater than 25</w:t>
      </w:r>
      <w:r w:rsidR="00786471" w:rsidRPr="00786471">
        <w:rPr>
          <w:rFonts w:ascii="Symbol" w:hAnsi="Symbol"/>
        </w:rPr>
        <w:t xml:space="preserve"> </w:t>
      </w:r>
      <w:r w:rsidR="00786471" w:rsidRPr="00B62EB5">
        <w:rPr>
          <w:rFonts w:ascii="Symbol" w:hAnsi="Symbol"/>
        </w:rPr>
        <w:t>m</w:t>
      </w:r>
      <w:r w:rsidR="00786471" w:rsidRPr="001C0B21">
        <w:t>s</w:t>
      </w:r>
      <w:r w:rsidR="00786471">
        <w:t xml:space="preserve">, the UE may not transmit before another Type 1 LBT even the current one is successful. </w:t>
      </w:r>
    </w:p>
    <w:p w14:paraId="31DC92DD" w14:textId="77777777" w:rsidR="006745A4" w:rsidRDefault="006745A4" w:rsidP="006745A4">
      <w:pPr>
        <w:jc w:val="center"/>
      </w:pPr>
      <w:r>
        <w:object w:dxaOrig="5161" w:dyaOrig="2311" w14:anchorId="72EAB988">
          <v:shape id="_x0000_i1031" type="#_x0000_t75" style="width:258pt;height:115.65pt" o:ole="">
            <v:imagedata r:id="rId17" o:title=""/>
          </v:shape>
          <o:OLEObject Type="Embed" ProgID="Visio.Drawing.15" ShapeID="_x0000_i1031" DrawAspect="Content" ObjectID="_1712740603" r:id="rId18"/>
        </w:object>
      </w:r>
    </w:p>
    <w:p w14:paraId="75FAF6E2" w14:textId="5C7FAA0F" w:rsidR="006745A4" w:rsidRPr="007053C8" w:rsidRDefault="006745A4" w:rsidP="006745A4">
      <w:pPr>
        <w:pStyle w:val="Caption"/>
      </w:pPr>
      <w:bookmarkStart w:id="13" w:name="_Ref101793642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 w:rsidR="006F4411">
        <w:rPr>
          <w:noProof/>
        </w:rPr>
        <w:t>2</w:t>
      </w:r>
      <w:r>
        <w:fldChar w:fldCharType="end"/>
      </w:r>
      <w:bookmarkEnd w:id="13"/>
      <w:r>
        <w:t xml:space="preserve"> </w:t>
      </w:r>
      <w:r w:rsidRPr="007053C8">
        <w:t>LBT ending and necessity of flexible PSSCH starting symbol for LBT</w:t>
      </w:r>
    </w:p>
    <w:p w14:paraId="37DE2AB2" w14:textId="77777777" w:rsidR="006745A4" w:rsidRPr="007053C8" w:rsidRDefault="006745A4" w:rsidP="008A3754"/>
    <w:p w14:paraId="3B8D2ED8" w14:textId="1AEAA7BF" w:rsidR="00922094" w:rsidRDefault="00922094" w:rsidP="00807616">
      <w:r>
        <w:t>Currently, the</w:t>
      </w:r>
      <w:r w:rsidR="00ED52B9">
        <w:t xml:space="preserve"> PSSCH </w:t>
      </w:r>
      <w:r w:rsidR="00ED52B9" w:rsidRPr="00ED52B9">
        <w:t xml:space="preserve">can be sent in 5 to 12 consecutive </w:t>
      </w:r>
      <w:r w:rsidR="00ED52B9">
        <w:t>OFDM</w:t>
      </w:r>
      <w:r w:rsidR="00ED52B9" w:rsidRPr="00ED52B9">
        <w:t xml:space="preserve"> symbols</w:t>
      </w:r>
      <w:r>
        <w:t xml:space="preserve">. However, as shown in </w:t>
      </w:r>
      <w:r>
        <w:fldChar w:fldCharType="begin"/>
      </w:r>
      <w:r>
        <w:instrText xml:space="preserve"> REF _Ref101793642 \h </w:instrText>
      </w:r>
      <w:r>
        <w:fldChar w:fldCharType="separate"/>
      </w:r>
      <w:r w:rsidR="006F4411">
        <w:t xml:space="preserve">Figure </w:t>
      </w:r>
      <w:r w:rsidR="006F4411">
        <w:rPr>
          <w:noProof/>
        </w:rPr>
        <w:t>2</w:t>
      </w:r>
      <w:r>
        <w:fldChar w:fldCharType="end"/>
      </w:r>
      <w:r w:rsidR="00ED52B9">
        <w:t xml:space="preserve">, Type 1 LBT may end after 8 symbols in a slot, which cannot accommodate the minimum PSSCH transmissions. </w:t>
      </w:r>
      <w:r w:rsidR="006745A4">
        <w:t xml:space="preserve">The transmission is then deferred </w:t>
      </w:r>
      <w:r w:rsidR="00853F3A">
        <w:t xml:space="preserve">to at least the next slot </w:t>
      </w:r>
      <w:r w:rsidR="006745A4">
        <w:t xml:space="preserve">after next Type 1 LBT. </w:t>
      </w:r>
      <w:r w:rsidR="00ED52B9">
        <w:t xml:space="preserve">Therefore, </w:t>
      </w:r>
      <w:r w:rsidR="006745A4">
        <w:t xml:space="preserve">to reduce the defer time and the transmission delay, </w:t>
      </w:r>
      <w:r w:rsidR="00ED52B9">
        <w:t xml:space="preserve">it is desirable to have a flexible </w:t>
      </w:r>
      <w:r w:rsidR="006745A4">
        <w:t xml:space="preserve">PSSCH </w:t>
      </w:r>
      <w:r w:rsidR="00ED52B9">
        <w:t>starting symbol.</w:t>
      </w:r>
    </w:p>
    <w:p w14:paraId="17B33AE0" w14:textId="42BAF62E" w:rsidR="00ED52B9" w:rsidRDefault="00ED52B9" w:rsidP="00ED52B9">
      <w:r>
        <w:t xml:space="preserve">In NR-U, </w:t>
      </w:r>
      <w:r w:rsidR="00B33E07">
        <w:t xml:space="preserve">a </w:t>
      </w:r>
      <w:r>
        <w:t xml:space="preserve">flexible PDSCH duration </w:t>
      </w:r>
      <w:r w:rsidR="00B33E07">
        <w:t xml:space="preserve">of </w:t>
      </w:r>
      <w:r>
        <w:t xml:space="preserve">2 to 13 </w:t>
      </w:r>
      <w:r w:rsidR="00B33E07">
        <w:t xml:space="preserve">symbols </w:t>
      </w:r>
      <w:r>
        <w:t xml:space="preserve">is </w:t>
      </w:r>
      <w:r w:rsidR="006745A4">
        <w:t xml:space="preserve">already supported </w:t>
      </w:r>
      <w:r>
        <w:t>for PDSCH transmission in unlicensed spectrum. For</w:t>
      </w:r>
      <w:r w:rsidR="006745A4">
        <w:t xml:space="preserve"> sidelink unlicensed access, we </w:t>
      </w:r>
      <w:r w:rsidR="00853F3A">
        <w:t xml:space="preserve">also need </w:t>
      </w:r>
      <w:r w:rsidR="006745A4">
        <w:t xml:space="preserve">to support </w:t>
      </w:r>
      <w:r w:rsidR="00B33E07">
        <w:t xml:space="preserve">a </w:t>
      </w:r>
      <w:r w:rsidR="006745A4">
        <w:t>flexible</w:t>
      </w:r>
      <w:r w:rsidR="006745A4" w:rsidRPr="006745A4">
        <w:t xml:space="preserve"> </w:t>
      </w:r>
      <w:r w:rsidR="006745A4">
        <w:t xml:space="preserve">PSSCH starting symbol and the range </w:t>
      </w:r>
      <w:r w:rsidR="00FC2E32">
        <w:t xml:space="preserve">of </w:t>
      </w:r>
      <w:r w:rsidR="006745A4">
        <w:t xml:space="preserve">flexible PSSCH duration </w:t>
      </w:r>
      <w:r w:rsidR="00853F3A">
        <w:t>can be studied</w:t>
      </w:r>
      <w:r w:rsidR="006745A4">
        <w:t>.</w:t>
      </w:r>
    </w:p>
    <w:p w14:paraId="29B2F6AE" w14:textId="198318BB" w:rsidR="006745A4" w:rsidRDefault="006745A4" w:rsidP="00ED52B9">
      <w:r>
        <w:t xml:space="preserve">If </w:t>
      </w:r>
      <w:r w:rsidR="00B33E07">
        <w:t xml:space="preserve">a </w:t>
      </w:r>
      <w:r>
        <w:t xml:space="preserve">flexible PSSCH duration is supported, the corresponding DMRS </w:t>
      </w:r>
      <w:r w:rsidRPr="00BA7133">
        <w:rPr>
          <w:lang w:eastAsia="x-none"/>
        </w:rPr>
        <w:t>positions fo</w:t>
      </w:r>
      <w:r>
        <w:rPr>
          <w:lang w:eastAsia="x-none"/>
        </w:rPr>
        <w:t xml:space="preserve">r the new </w:t>
      </w:r>
      <w:r w:rsidRPr="00BA7133">
        <w:rPr>
          <w:lang w:eastAsia="x-none"/>
        </w:rPr>
        <w:t>P</w:t>
      </w:r>
      <w:r>
        <w:rPr>
          <w:lang w:eastAsia="x-none"/>
        </w:rPr>
        <w:t>S</w:t>
      </w:r>
      <w:r w:rsidRPr="00BA7133">
        <w:rPr>
          <w:lang w:eastAsia="x-none"/>
        </w:rPr>
        <w:t>SCH mapping</w:t>
      </w:r>
      <w:r>
        <w:rPr>
          <w:lang w:eastAsia="x-none"/>
        </w:rPr>
        <w:t xml:space="preserve"> should </w:t>
      </w:r>
      <w:r w:rsidR="008F20F8">
        <w:rPr>
          <w:lang w:eastAsia="x-none"/>
        </w:rPr>
        <w:t xml:space="preserve">also </w:t>
      </w:r>
      <w:r>
        <w:rPr>
          <w:lang w:eastAsia="x-none"/>
        </w:rPr>
        <w:t>be specified.</w:t>
      </w:r>
    </w:p>
    <w:p w14:paraId="51982D66" w14:textId="400DF803" w:rsidR="006745A4" w:rsidRPr="00407888" w:rsidRDefault="006745A4" w:rsidP="006745A4"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4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Support flexible PSSCH duration and study the</w:t>
      </w:r>
      <w:r w:rsidRPr="006745A4">
        <w:rPr>
          <w:b/>
          <w:bCs/>
          <w:i/>
          <w:iCs/>
          <w:szCs w:val="24"/>
        </w:rPr>
        <w:t xml:space="preserve"> range</w:t>
      </w:r>
      <w:r>
        <w:rPr>
          <w:b/>
          <w:bCs/>
          <w:i/>
          <w:iCs/>
          <w:szCs w:val="24"/>
        </w:rPr>
        <w:t xml:space="preserve"> of</w:t>
      </w:r>
      <w:r w:rsidRPr="006745A4">
        <w:rPr>
          <w:b/>
          <w:bCs/>
          <w:i/>
          <w:iCs/>
          <w:szCs w:val="24"/>
        </w:rPr>
        <w:t xml:space="preserve"> flexible P</w:t>
      </w:r>
      <w:r>
        <w:rPr>
          <w:b/>
          <w:bCs/>
          <w:i/>
          <w:iCs/>
          <w:szCs w:val="24"/>
        </w:rPr>
        <w:t>S</w:t>
      </w:r>
      <w:r w:rsidRPr="006745A4">
        <w:rPr>
          <w:b/>
          <w:bCs/>
          <w:i/>
          <w:iCs/>
          <w:szCs w:val="24"/>
        </w:rPr>
        <w:t>SCH duration to be supported.</w:t>
      </w:r>
    </w:p>
    <w:p w14:paraId="0F6647D0" w14:textId="0BFA8A83" w:rsidR="006745A4" w:rsidRPr="00407888" w:rsidRDefault="006745A4" w:rsidP="006745A4"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5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Specify the DMRS positions for new PSSCH mapping if more PSSCH durations are supported</w:t>
      </w:r>
      <w:r w:rsidRPr="006745A4">
        <w:rPr>
          <w:b/>
          <w:bCs/>
          <w:i/>
          <w:iCs/>
          <w:szCs w:val="24"/>
        </w:rPr>
        <w:t>.</w:t>
      </w:r>
    </w:p>
    <w:p w14:paraId="4DCD33B3" w14:textId="7B4D9339" w:rsidR="00280898" w:rsidRDefault="00280898" w:rsidP="00280898"/>
    <w:p w14:paraId="4B63A73E" w14:textId="77777777" w:rsidR="002F2569" w:rsidRDefault="002F2569" w:rsidP="002F2569">
      <w:pPr>
        <w:pStyle w:val="Heading3"/>
      </w:pPr>
      <w:r>
        <w:t xml:space="preserve">PSFCH </w:t>
      </w:r>
    </w:p>
    <w:p w14:paraId="7CF14699" w14:textId="0B6A8328" w:rsidR="00C20920" w:rsidRDefault="006F4411" w:rsidP="00C20920">
      <w:r>
        <w:t xml:space="preserve">As shown in </w:t>
      </w:r>
      <w:r>
        <w:fldChar w:fldCharType="begin"/>
      </w:r>
      <w:r>
        <w:instrText xml:space="preserve"> REF _Ref101795030 \h </w:instrText>
      </w:r>
      <w:r w:rsidR="00C20920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>, i</w:t>
      </w:r>
      <w:r w:rsidR="002F2569">
        <w:t xml:space="preserve">n sidelink, HARQ-ACK is transmitted in </w:t>
      </w:r>
      <w:r>
        <w:t>the second to last</w:t>
      </w:r>
      <w:r w:rsidR="002F2569">
        <w:t xml:space="preserve"> OFDM symbol</w:t>
      </w:r>
      <w:r>
        <w:t xml:space="preserve"> in the PSFCH slot</w:t>
      </w:r>
      <w:r w:rsidR="00BA48A4">
        <w:t>, i.e., PSFCH symbol</w:t>
      </w:r>
      <w:r w:rsidR="002F2569">
        <w:t>, with one repetition</w:t>
      </w:r>
      <w:r w:rsidR="00BA48A4">
        <w:t xml:space="preserve"> in the previous symbol </w:t>
      </w:r>
      <w:r>
        <w:t xml:space="preserve">for AGC setting. Before the two PSFCH symbols, there is a guard symbol for a UE switching from PSSCH transmission to the PSFCH reception. </w:t>
      </w:r>
    </w:p>
    <w:p w14:paraId="400B4533" w14:textId="77777777" w:rsidR="00C20920" w:rsidRDefault="00C20920" w:rsidP="007053C8"/>
    <w:p w14:paraId="4EF8F764" w14:textId="4F2E58A3" w:rsidR="00C20920" w:rsidRDefault="00C20920" w:rsidP="00C20920">
      <w:pPr>
        <w:jc w:val="center"/>
      </w:pPr>
      <w:r>
        <w:object w:dxaOrig="5101" w:dyaOrig="1710" w14:anchorId="42F869A0">
          <v:shape id="_x0000_i1032" type="#_x0000_t75" style="width:255.25pt;height:84.55pt" o:ole="">
            <v:imagedata r:id="rId19" o:title=""/>
          </v:shape>
          <o:OLEObject Type="Embed" ProgID="Visio.Drawing.15" ShapeID="_x0000_i1032" DrawAspect="Content" ObjectID="_1712740604" r:id="rId20"/>
        </w:object>
      </w:r>
    </w:p>
    <w:p w14:paraId="4037901E" w14:textId="77777777" w:rsidR="00C20920" w:rsidRPr="007053C8" w:rsidRDefault="00C20920" w:rsidP="00C20920">
      <w:pPr>
        <w:pStyle w:val="Caption"/>
      </w:pPr>
      <w:bookmarkStart w:id="14" w:name="_Ref101795030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4"/>
      <w:r>
        <w:t xml:space="preserve"> </w:t>
      </w:r>
      <w:r w:rsidRPr="007053C8">
        <w:t xml:space="preserve">PSFCH location in a PSFCH slot </w:t>
      </w:r>
    </w:p>
    <w:p w14:paraId="291689A0" w14:textId="2EA0B21B" w:rsidR="00BA48A4" w:rsidRDefault="00BA48A4" w:rsidP="002F2569"/>
    <w:p w14:paraId="7B451BD8" w14:textId="6368917A" w:rsidR="00C20920" w:rsidRPr="00290C0D" w:rsidRDefault="00C20920" w:rsidP="007053C8">
      <w:bookmarkStart w:id="15" w:name="_Hlk101962537"/>
      <w:r>
        <w:t xml:space="preserve">Due to such </w:t>
      </w:r>
      <w:r w:rsidR="00B33E07">
        <w:t xml:space="preserve">a </w:t>
      </w:r>
      <w:r>
        <w:t>specific design, the PSFCH transmission may have an issue in unlicensed spectrum. As shown in Table 1, the duration of the guard symbol may be too short for a Type 1 LBT process</w:t>
      </w:r>
      <w:r w:rsidR="006B4BBF">
        <w:t xml:space="preserve">. </w:t>
      </w:r>
      <w:r>
        <w:t xml:space="preserve"> </w:t>
      </w:r>
      <w:r w:rsidR="006B4BBF">
        <w:t xml:space="preserve">This becomes more critical for a larger SCS where the symbol duration is shorter. </w:t>
      </w:r>
      <w:r w:rsidR="00D901D2">
        <w:t>The delayed or the loss of</w:t>
      </w:r>
      <w:r w:rsidR="00603A3C">
        <w:t xml:space="preserve"> PSFCH transmission </w:t>
      </w:r>
      <w:r w:rsidR="00D901D2">
        <w:t>will degrade</w:t>
      </w:r>
      <w:r w:rsidR="002D0DBE">
        <w:t xml:space="preserve"> </w:t>
      </w:r>
      <w:r w:rsidR="00876927">
        <w:t xml:space="preserve">SL system performance, reliability, </w:t>
      </w:r>
      <w:r w:rsidR="002D0DBE">
        <w:t>and</w:t>
      </w:r>
      <w:r w:rsidR="00876927">
        <w:t xml:space="preserve"> throughput</w:t>
      </w:r>
      <w:r w:rsidR="00603A3C">
        <w:t xml:space="preserve">. One potential solution is to treat the PSFCH transmission as a short control signal transmission. Then no LBT is needed. </w:t>
      </w:r>
      <w:r w:rsidR="00603A3C">
        <w:lastRenderedPageBreak/>
        <w:t>Since the PSFCH transmission</w:t>
      </w:r>
      <w:r w:rsidR="00102F5F">
        <w:t xml:space="preserve"> has </w:t>
      </w:r>
      <w:r w:rsidR="00603A3C">
        <w:t>only two symbols, the duration is at most 143</w:t>
      </w:r>
      <w:r w:rsidR="00603A3C" w:rsidRPr="0017338A">
        <w:rPr>
          <w:rFonts w:ascii="Symbol" w:hAnsi="Symbol"/>
        </w:rPr>
        <w:t>m</w:t>
      </w:r>
      <w:r w:rsidR="00603A3C">
        <w:t>s for SCS=15kHz. The condition of transmission duration limit</w:t>
      </w:r>
      <w:r w:rsidR="00603A3C" w:rsidRPr="008C61B1">
        <w:t xml:space="preserve"> 584</w:t>
      </w:r>
      <w:r w:rsidR="00603A3C" w:rsidRPr="008C61B1">
        <w:rPr>
          <w:rFonts w:eastAsia="STIXGeneral-Regular3"/>
        </w:rPr>
        <w:t>μ</w:t>
      </w:r>
      <w:r w:rsidR="00603A3C" w:rsidRPr="008C61B1">
        <w:t>s</w:t>
      </w:r>
      <w:r w:rsidR="00603A3C">
        <w:t xml:space="preserve"> </w:t>
      </w:r>
      <w:r w:rsidR="00603A3C" w:rsidRPr="00290C0D">
        <w:t xml:space="preserve">for Type 2C LBT is satisfied. </w:t>
      </w:r>
      <w:r w:rsidR="008C61B1">
        <w:t>To satisfy the duration limit</w:t>
      </w:r>
      <w:r w:rsidR="008C61B1" w:rsidRPr="008C61B1">
        <w:t xml:space="preserve"> 584</w:t>
      </w:r>
      <w:r w:rsidR="008C61B1" w:rsidRPr="008C61B1">
        <w:rPr>
          <w:rFonts w:eastAsia="STIXGeneral-Regular3"/>
        </w:rPr>
        <w:t>μ</w:t>
      </w:r>
      <w:r w:rsidR="008C61B1" w:rsidRPr="008C61B1">
        <w:t>s</w:t>
      </w:r>
      <w:r w:rsidR="008C61B1">
        <w:t>, o</w:t>
      </w:r>
      <w:r w:rsidR="00603A3C" w:rsidRPr="00290C0D">
        <w:t xml:space="preserve">ne additional restriction </w:t>
      </w:r>
      <w:r w:rsidR="0083131F">
        <w:t>may be</w:t>
      </w:r>
      <w:r w:rsidR="0083131F" w:rsidRPr="00290C0D">
        <w:t xml:space="preserve"> </w:t>
      </w:r>
      <w:r w:rsidR="00730522">
        <w:t>imposed on</w:t>
      </w:r>
      <w:r w:rsidR="00603A3C" w:rsidRPr="00290C0D">
        <w:t xml:space="preserve"> large SCS with guard symbol </w:t>
      </w:r>
      <w:r w:rsidR="00195BAC">
        <w:t xml:space="preserve">duration </w:t>
      </w:r>
      <w:r w:rsidR="00603A3C" w:rsidRPr="00290C0D">
        <w:t>less than 25</w:t>
      </w:r>
      <w:r w:rsidR="00603A3C" w:rsidRPr="00290C0D">
        <w:rPr>
          <w:rFonts w:eastAsia="STIXGeneral-Regular3"/>
        </w:rPr>
        <w:t>μ</w:t>
      </w:r>
      <w:r w:rsidR="00603A3C" w:rsidRPr="00290C0D">
        <w:t>s,</w:t>
      </w:r>
      <w:r w:rsidR="00730522">
        <w:t xml:space="preserve"> where</w:t>
      </w:r>
      <w:r w:rsidR="00603A3C" w:rsidRPr="00290C0D">
        <w:t xml:space="preserve"> the UE cannot transmit </w:t>
      </w:r>
      <w:r w:rsidR="008C61B1">
        <w:t xml:space="preserve">PSSCH </w:t>
      </w:r>
      <w:r w:rsidR="00603A3C" w:rsidRPr="00290C0D">
        <w:t>on the PSFCH slot where the transmission PSFCH is expected.</w:t>
      </w:r>
    </w:p>
    <w:bookmarkEnd w:id="15"/>
    <w:p w14:paraId="242F921A" w14:textId="00027A3F" w:rsidR="00603A3C" w:rsidRPr="00407888" w:rsidRDefault="00603A3C" w:rsidP="00603A3C"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6</w:t>
      </w:r>
      <w:r w:rsidRPr="006A7D79">
        <w:rPr>
          <w:b/>
          <w:bCs/>
          <w:i/>
          <w:iCs/>
          <w:szCs w:val="24"/>
        </w:rPr>
        <w:t xml:space="preserve">: </w:t>
      </w:r>
      <w:r w:rsidR="00621B0B">
        <w:rPr>
          <w:b/>
          <w:bCs/>
          <w:i/>
          <w:iCs/>
          <w:szCs w:val="24"/>
        </w:rPr>
        <w:t xml:space="preserve">Support </w:t>
      </w:r>
      <w:r w:rsidR="007062BD">
        <w:rPr>
          <w:b/>
          <w:bCs/>
          <w:i/>
          <w:iCs/>
          <w:szCs w:val="24"/>
        </w:rPr>
        <w:t>the</w:t>
      </w:r>
      <w:r>
        <w:rPr>
          <w:b/>
          <w:bCs/>
          <w:i/>
          <w:iCs/>
          <w:szCs w:val="24"/>
        </w:rPr>
        <w:t xml:space="preserve"> PSFCH transmission a</w:t>
      </w:r>
      <w:r w:rsidRPr="00603A3C">
        <w:rPr>
          <w:b/>
          <w:bCs/>
          <w:i/>
          <w:iCs/>
          <w:szCs w:val="24"/>
        </w:rPr>
        <w:t>s a short control signal transmission</w:t>
      </w:r>
      <w:r>
        <w:rPr>
          <w:b/>
          <w:bCs/>
          <w:i/>
          <w:iCs/>
          <w:szCs w:val="24"/>
        </w:rPr>
        <w:t xml:space="preserve"> with </w:t>
      </w:r>
      <w:r w:rsidR="00451BE3">
        <w:rPr>
          <w:b/>
          <w:bCs/>
          <w:i/>
          <w:iCs/>
          <w:szCs w:val="24"/>
        </w:rPr>
        <w:t xml:space="preserve">no </w:t>
      </w:r>
      <w:r>
        <w:rPr>
          <w:b/>
          <w:bCs/>
          <w:i/>
          <w:iCs/>
          <w:szCs w:val="24"/>
        </w:rPr>
        <w:t>need of LBT.</w:t>
      </w:r>
    </w:p>
    <w:p w14:paraId="2B39F76E" w14:textId="69D5EF9B" w:rsidR="00EA0E7B" w:rsidRDefault="00EA0E7B" w:rsidP="00EA0E7B"/>
    <w:p w14:paraId="6DA23632" w14:textId="31BA5CD7" w:rsidR="00280898" w:rsidRDefault="00FC588E" w:rsidP="00551DAC">
      <w:pPr>
        <w:pStyle w:val="Heading3"/>
      </w:pPr>
      <w:bookmarkStart w:id="16" w:name="_Ref71627713"/>
      <w:bookmarkStart w:id="17" w:name="_Ref61360133"/>
      <w:r>
        <w:t>S-SSB Transmissions</w:t>
      </w:r>
    </w:p>
    <w:p w14:paraId="37971269" w14:textId="357977A6" w:rsidR="0056193C" w:rsidRDefault="0056193C" w:rsidP="0056193C">
      <w:r>
        <w:t>The periodicity of S-SSB with SL synchronization signals is fixed to be 160ms. The number of S-SSB transmissions in each period is (pre-)configured. In Rel-16, the following number of S-SSB transmissions in one</w:t>
      </w:r>
      <w:r w:rsidR="008A0154">
        <w:t xml:space="preserve"> 160ms</w:t>
      </w:r>
      <w:r>
        <w:t xml:space="preserve"> period for (pre-)configuration has been specified, which is SCS dependent and frequency band dependent.</w:t>
      </w:r>
    </w:p>
    <w:p w14:paraId="39AA1CD6" w14:textId="77777777" w:rsidR="0056193C" w:rsidRPr="00286D2E" w:rsidRDefault="0056193C" w:rsidP="00217FF9">
      <w:pPr>
        <w:pStyle w:val="ListParagraph"/>
        <w:numPr>
          <w:ilvl w:val="0"/>
          <w:numId w:val="15"/>
        </w:numPr>
        <w:spacing w:after="160" w:line="259" w:lineRule="auto"/>
      </w:pPr>
      <w:r w:rsidRPr="00960C72">
        <w:rPr>
          <w:lang w:val="en-GB"/>
        </w:rPr>
        <w:t>For FR1:</w:t>
      </w:r>
    </w:p>
    <w:p w14:paraId="4E211DA6" w14:textId="77777777" w:rsidR="0056193C" w:rsidRPr="00286D2E" w:rsidRDefault="0056193C" w:rsidP="00217FF9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rPr>
          <w:lang w:val="en-GB"/>
        </w:rPr>
        <w:t>For 15kHz SCS, {1}</w:t>
      </w:r>
    </w:p>
    <w:p w14:paraId="677B5653" w14:textId="77777777" w:rsidR="0056193C" w:rsidRPr="00286D2E" w:rsidRDefault="0056193C" w:rsidP="00217FF9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rPr>
          <w:lang w:val="en-GB"/>
        </w:rPr>
        <w:t>For 30kHz SCS, {1, 2}</w:t>
      </w:r>
    </w:p>
    <w:p w14:paraId="01AB9303" w14:textId="77777777" w:rsidR="0056193C" w:rsidRPr="00286D2E" w:rsidRDefault="0056193C" w:rsidP="00217FF9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rPr>
          <w:lang w:val="en-GB"/>
        </w:rPr>
        <w:t>For 60kHz SCS, {</w:t>
      </w:r>
      <w:r w:rsidRPr="00286D2E">
        <w:rPr>
          <w:lang w:val="en-GB"/>
        </w:rPr>
        <w:t>1, 2, 4</w:t>
      </w:r>
      <w:r w:rsidRPr="00960C72">
        <w:rPr>
          <w:lang w:val="en-GB"/>
        </w:rPr>
        <w:t>}</w:t>
      </w:r>
    </w:p>
    <w:p w14:paraId="2E3379F0" w14:textId="77777777" w:rsidR="0056193C" w:rsidRPr="00286D2E" w:rsidRDefault="0056193C" w:rsidP="00217FF9">
      <w:pPr>
        <w:pStyle w:val="ListParagraph"/>
        <w:numPr>
          <w:ilvl w:val="0"/>
          <w:numId w:val="15"/>
        </w:numPr>
        <w:spacing w:after="160" w:line="259" w:lineRule="auto"/>
      </w:pPr>
      <w:r w:rsidRPr="00960C72">
        <w:rPr>
          <w:lang w:val="en-GB"/>
        </w:rPr>
        <w:t>For FR2:</w:t>
      </w:r>
    </w:p>
    <w:p w14:paraId="07D9A73D" w14:textId="77777777" w:rsidR="0056193C" w:rsidRPr="00286D2E" w:rsidRDefault="0056193C" w:rsidP="00217FF9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rPr>
          <w:lang w:val="en-GB"/>
        </w:rPr>
        <w:t>For 60kHz SCS, {</w:t>
      </w:r>
      <w:r w:rsidRPr="00286D2E">
        <w:rPr>
          <w:lang w:val="en-GB"/>
        </w:rPr>
        <w:t>1, 2, 4, 8, 16, 32</w:t>
      </w:r>
      <w:r w:rsidRPr="00960C72">
        <w:rPr>
          <w:lang w:val="en-GB"/>
        </w:rPr>
        <w:t>}</w:t>
      </w:r>
    </w:p>
    <w:p w14:paraId="43F1785F" w14:textId="77777777" w:rsidR="0056193C" w:rsidRPr="00435107" w:rsidRDefault="0056193C" w:rsidP="00217FF9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rPr>
          <w:lang w:val="en-GB"/>
        </w:rPr>
        <w:t>For 120kHz SCS, {1, 2, 4, 8, 16, 32, 64}</w:t>
      </w:r>
    </w:p>
    <w:p w14:paraId="21A3AA9B" w14:textId="2596BF9B" w:rsidR="0056193C" w:rsidRDefault="0056193C" w:rsidP="0056193C">
      <w:r>
        <w:t xml:space="preserve">In additional to the number of transmissions within the 160ms period, the transmissions of </w:t>
      </w:r>
      <w:r w:rsidRPr="000F504F">
        <w:t xml:space="preserve">S-SSBs are </w:t>
      </w:r>
      <w:r>
        <w:t xml:space="preserve">based on </w:t>
      </w:r>
      <w:r w:rsidRPr="000F504F">
        <w:t xml:space="preserve">two </w:t>
      </w:r>
      <w:r>
        <w:t>settings, i.e.,</w:t>
      </w:r>
      <w:r w:rsidRPr="000F504F">
        <w:t xml:space="preserve"> the offset </w:t>
      </w:r>
      <w:r>
        <w:t>slot for the</w:t>
      </w:r>
      <w:r w:rsidRPr="000F504F">
        <w:t xml:space="preserve"> first S-SSB and the </w:t>
      </w:r>
      <w:r>
        <w:t xml:space="preserve">slot </w:t>
      </w:r>
      <w:r w:rsidRPr="000F504F">
        <w:t xml:space="preserve">interval between </w:t>
      </w:r>
      <w:r>
        <w:t xml:space="preserve">two </w:t>
      </w:r>
      <w:r w:rsidRPr="000F504F">
        <w:t>consecutive S-SSBs</w:t>
      </w:r>
      <w:r>
        <w:t>, which can be (pre-)configured. Other than these settings, the number of periods of S-SSB transmissions can be configured.</w:t>
      </w:r>
    </w:p>
    <w:p w14:paraId="4E72B292" w14:textId="7A18644D" w:rsidR="006D5E67" w:rsidRDefault="001B2E51" w:rsidP="0056193C">
      <w:r>
        <w:t xml:space="preserve">We can see that </w:t>
      </w:r>
      <w:r w:rsidR="00600AE5">
        <w:t>for 15kHz SCS</w:t>
      </w:r>
      <w:r w:rsidR="009207C2">
        <w:t>,</w:t>
      </w:r>
      <w:r w:rsidR="00600AE5">
        <w:t xml:space="preserve"> there is only one S-SSB transmissions within</w:t>
      </w:r>
      <w:r w:rsidR="007A5D05">
        <w:t xml:space="preserve"> the</w:t>
      </w:r>
      <w:r w:rsidR="00600AE5">
        <w:t xml:space="preserve"> 160ms</w:t>
      </w:r>
      <w:r w:rsidR="007A5D05">
        <w:t xml:space="preserve">  period</w:t>
      </w:r>
      <w:r w:rsidR="00600AE5">
        <w:t>. In unlicensed spectrum, if LBT fails right before the transmission of S-SSB, the UE has to wait for the next 160ms period to transmit the S-SSB</w:t>
      </w:r>
      <w:r w:rsidR="00E608AD">
        <w:t xml:space="preserve">, which may be occupied again by another RAT. To reduce the delay of S-SSB transmissions, one possible solution is to configure </w:t>
      </w:r>
      <w:r w:rsidR="00F24D04">
        <w:t xml:space="preserve">the S-SSB transmissions </w:t>
      </w:r>
      <w:r w:rsidR="00E608AD">
        <w:t xml:space="preserve">with addition </w:t>
      </w:r>
      <w:r w:rsidR="00054926">
        <w:t xml:space="preserve">slot offset(s). If UE cannot transmit on one location due to LBT failure, the UE may perform Type 1 LBT again before the next S-SSB occasion within the 160ms period. </w:t>
      </w:r>
      <w:r w:rsidR="004A4C88">
        <w:t>The number of S-SSB transmissions can still be fixed with the configured value before. Therefore, additional offset does not change the configured density of S-SSB transmissions.</w:t>
      </w:r>
      <w:r w:rsidR="003A53B5">
        <w:t xml:space="preserve"> </w:t>
      </w:r>
    </w:p>
    <w:p w14:paraId="23415BA7" w14:textId="5E165059" w:rsidR="001B2E51" w:rsidRDefault="008273FC" w:rsidP="0056193C">
      <w:r>
        <w:t>Alternatively, more S-SSB transmissions can be supported for sidelink unlicensed access. For example, support 2, 4, and 8 S-SSB transmissions</w:t>
      </w:r>
      <w:r w:rsidR="006D5E67">
        <w:t xml:space="preserve"> within a 160ms period </w:t>
      </w:r>
      <w:r>
        <w:t>for 15kHz, 30kHz, and 60kHz SCS, respectively, in FR1.</w:t>
      </w:r>
    </w:p>
    <w:p w14:paraId="3C1503D0" w14:textId="27326545" w:rsidR="008273FC" w:rsidRDefault="008273FC" w:rsidP="008273FC">
      <w:pPr>
        <w:rPr>
          <w:b/>
          <w:bCs/>
          <w:i/>
          <w:iCs/>
          <w:szCs w:val="24"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7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 xml:space="preserve">Support additional offset </w:t>
      </w:r>
      <w:r w:rsidR="00621B0B">
        <w:rPr>
          <w:b/>
          <w:bCs/>
          <w:i/>
          <w:iCs/>
          <w:szCs w:val="24"/>
        </w:rPr>
        <w:t>values</w:t>
      </w:r>
      <w:r w:rsidR="00590D7B">
        <w:rPr>
          <w:b/>
          <w:bCs/>
          <w:i/>
          <w:iCs/>
          <w:szCs w:val="24"/>
        </w:rPr>
        <w:t xml:space="preserve"> and/or</w:t>
      </w:r>
      <w:r w:rsidR="00621B0B">
        <w:rPr>
          <w:b/>
          <w:bCs/>
          <w:i/>
          <w:iCs/>
          <w:szCs w:val="24"/>
        </w:rPr>
        <w:t xml:space="preserve"> additional </w:t>
      </w:r>
      <w:r>
        <w:rPr>
          <w:b/>
          <w:bCs/>
          <w:i/>
          <w:iCs/>
          <w:szCs w:val="24"/>
        </w:rPr>
        <w:t xml:space="preserve">transmissions for S-SSB </w:t>
      </w:r>
      <w:r w:rsidR="00F65617">
        <w:rPr>
          <w:b/>
          <w:bCs/>
          <w:i/>
          <w:iCs/>
          <w:szCs w:val="24"/>
        </w:rPr>
        <w:t xml:space="preserve">transmissions </w:t>
      </w:r>
      <w:r>
        <w:rPr>
          <w:b/>
          <w:bCs/>
          <w:i/>
          <w:iCs/>
          <w:szCs w:val="24"/>
        </w:rPr>
        <w:t xml:space="preserve">within </w:t>
      </w:r>
      <w:r w:rsidR="007442EB">
        <w:rPr>
          <w:b/>
          <w:bCs/>
          <w:i/>
          <w:iCs/>
          <w:szCs w:val="24"/>
        </w:rPr>
        <w:t xml:space="preserve">the </w:t>
      </w:r>
      <w:r>
        <w:rPr>
          <w:b/>
          <w:bCs/>
          <w:i/>
          <w:iCs/>
          <w:szCs w:val="24"/>
        </w:rPr>
        <w:t>160ms period.</w:t>
      </w:r>
    </w:p>
    <w:p w14:paraId="7992CCBD" w14:textId="77777777" w:rsidR="00B71CF3" w:rsidRPr="00407888" w:rsidRDefault="00B71CF3" w:rsidP="008273FC"/>
    <w:p w14:paraId="6B893124" w14:textId="3D0B550A" w:rsidR="002600AC" w:rsidRDefault="00B009DD" w:rsidP="002600AC">
      <w:pPr>
        <w:pStyle w:val="Heading3"/>
      </w:pPr>
      <w:r>
        <w:t>LBT</w:t>
      </w:r>
      <w:r w:rsidR="002600AC">
        <w:t xml:space="preserve"> Bandwidth </w:t>
      </w:r>
      <w:r w:rsidR="00B71CF3">
        <w:t>and Resource Pool</w:t>
      </w:r>
      <w:r w:rsidR="003117DA">
        <w:t xml:space="preserve"> Access</w:t>
      </w:r>
    </w:p>
    <w:p w14:paraId="0F0B9CA3" w14:textId="7E65E55D" w:rsidR="00B009DD" w:rsidRDefault="0094526C" w:rsidP="007053C8">
      <w:r>
        <w:t xml:space="preserve">In NR for a </w:t>
      </w:r>
      <w:r w:rsidRPr="0094526C">
        <w:t>carrier</w:t>
      </w:r>
      <w:r>
        <w:t xml:space="preserve"> </w:t>
      </w:r>
      <w:r w:rsidRPr="0094526C">
        <w:t>with bandwidth larger than 20 MH</w:t>
      </w:r>
      <w:r>
        <w:t>z, multiple BWPs can be configured.</w:t>
      </w:r>
      <w:r w:rsidR="00BF14EC">
        <w:t xml:space="preserve"> In NR-U, a</w:t>
      </w:r>
      <w:r w:rsidR="008B5D4B">
        <w:t>n</w:t>
      </w:r>
      <w:r w:rsidR="00BF14EC">
        <w:t xml:space="preserve"> LBT bandwidth is </w:t>
      </w:r>
      <w:r w:rsidR="00402F04">
        <w:t xml:space="preserve">specified at </w:t>
      </w:r>
      <w:r w:rsidR="00BF14EC">
        <w:t xml:space="preserve">20MHz. </w:t>
      </w:r>
      <w:r w:rsidR="004C1512">
        <w:t xml:space="preserve">Within a carrier bandwidth, there can be multiple LBT subbands. </w:t>
      </w:r>
      <w:r w:rsidR="00024D7E">
        <w:t>In NR-U</w:t>
      </w:r>
      <w:r w:rsidR="00C016A6">
        <w:t>,</w:t>
      </w:r>
      <w:r w:rsidR="00024D7E">
        <w:t xml:space="preserve"> </w:t>
      </w:r>
      <w:r w:rsidR="00BF14EC">
        <w:t xml:space="preserve">UE </w:t>
      </w:r>
      <w:r w:rsidR="00B009DD">
        <w:t>can access the channel</w:t>
      </w:r>
      <w:r w:rsidR="00BF14EC">
        <w:t xml:space="preserve"> for UL transmissions</w:t>
      </w:r>
      <w:r w:rsidR="00B009DD">
        <w:t xml:space="preserve"> only</w:t>
      </w:r>
      <w:r w:rsidR="00BF14EC">
        <w:t xml:space="preserve"> if Type 1 LBT is successful on its all configured LBT subbands</w:t>
      </w:r>
      <w:r w:rsidR="00B009DD">
        <w:t xml:space="preserve"> for </w:t>
      </w:r>
      <w:r w:rsidR="009735A3">
        <w:t xml:space="preserve">the </w:t>
      </w:r>
      <w:r w:rsidR="00B009DD">
        <w:t>schedule</w:t>
      </w:r>
      <w:r w:rsidR="009735A3">
        <w:t>d</w:t>
      </w:r>
      <w:r w:rsidR="00B009DD">
        <w:t xml:space="preserve"> PUSCH</w:t>
      </w:r>
      <w:r w:rsidR="00BF14EC">
        <w:t xml:space="preserve">. </w:t>
      </w:r>
    </w:p>
    <w:p w14:paraId="5AD5931D" w14:textId="317F75C7" w:rsidR="00B009DD" w:rsidRDefault="00BF14EC" w:rsidP="007053C8">
      <w:r>
        <w:t xml:space="preserve">In sidelink, a UE performs resource allocation in a resource pool </w:t>
      </w:r>
      <w:r w:rsidR="00402F04">
        <w:t>configured</w:t>
      </w:r>
      <w:r>
        <w:t xml:space="preserve"> within a BW</w:t>
      </w:r>
      <w:r w:rsidR="00402F04">
        <w:t xml:space="preserve">P. </w:t>
      </w:r>
      <w:r>
        <w:t xml:space="preserve">  </w:t>
      </w:r>
      <w:r w:rsidR="00B009DD">
        <w:t>Since in NR-U</w:t>
      </w:r>
      <w:r w:rsidR="004C1512">
        <w:t>,</w:t>
      </w:r>
      <w:r w:rsidR="00B009DD">
        <w:t xml:space="preserve"> the LBT </w:t>
      </w:r>
      <w:r w:rsidR="00A271F4">
        <w:t>bandwidth</w:t>
      </w:r>
      <w:r w:rsidR="00A62DE4">
        <w:t xml:space="preserve"> </w:t>
      </w:r>
      <w:r w:rsidR="004C1512">
        <w:t>is fixed at 20MHz, align</w:t>
      </w:r>
      <w:r w:rsidR="00402F04">
        <w:t>ed</w:t>
      </w:r>
      <w:r w:rsidR="004C1512">
        <w:t xml:space="preserve"> with WiFi</w:t>
      </w:r>
      <w:r w:rsidR="00B009DD">
        <w:t xml:space="preserve">, </w:t>
      </w:r>
      <w:r w:rsidR="00402F04">
        <w:t xml:space="preserve">for consistency, </w:t>
      </w:r>
      <w:r w:rsidR="00B009DD">
        <w:t>the LBT bandwidth</w:t>
      </w:r>
      <w:r w:rsidR="004C1512">
        <w:t xml:space="preserve"> in SL unlicensed access</w:t>
      </w:r>
      <w:r w:rsidR="00B009DD">
        <w:t xml:space="preserve"> should align </w:t>
      </w:r>
      <w:r w:rsidR="004C1512">
        <w:t xml:space="preserve">with that in </w:t>
      </w:r>
      <w:r w:rsidR="00B009DD">
        <w:t>NR-U instead of resource pool bandwidth.</w:t>
      </w:r>
    </w:p>
    <w:p w14:paraId="6D26E449" w14:textId="0F7D2F50" w:rsidR="00121B5E" w:rsidRDefault="00B009DD" w:rsidP="007053C8">
      <w:r>
        <w:t>In addition, a</w:t>
      </w:r>
      <w:r w:rsidR="00BF14EC">
        <w:t xml:space="preserve"> UE may be configured with multiple transmit and receive resource pools. </w:t>
      </w:r>
      <w:r>
        <w:t xml:space="preserve"> </w:t>
      </w:r>
      <w:r w:rsidR="000067C1">
        <w:t>If</w:t>
      </w:r>
      <w:r w:rsidR="00CA3953">
        <w:t xml:space="preserve"> UE is configured with multiple </w:t>
      </w:r>
      <w:r>
        <w:t xml:space="preserve">resource pools, </w:t>
      </w:r>
      <w:r w:rsidR="000067C1">
        <w:t>the resource allocation in each pool is independent with the other. No cross-</w:t>
      </w:r>
      <w:r w:rsidR="000067C1">
        <w:lastRenderedPageBreak/>
        <w:t xml:space="preserve">pool scheduling is supported. </w:t>
      </w:r>
      <w:r w:rsidR="00121B5E">
        <w:t>Therefore, i</w:t>
      </w:r>
      <w:r w:rsidR="000067C1">
        <w:t xml:space="preserve">f two resource pools configured for a UE are on different BWPs, the UE’s </w:t>
      </w:r>
      <w:r w:rsidR="00121B5E">
        <w:t xml:space="preserve">SL </w:t>
      </w:r>
      <w:r w:rsidR="000067C1">
        <w:t>transmission</w:t>
      </w:r>
      <w:r w:rsidR="00121B5E">
        <w:t xml:space="preserve"> in unlicensed spectrum</w:t>
      </w:r>
      <w:r w:rsidR="000067C1">
        <w:t xml:space="preserve"> </w:t>
      </w:r>
      <w:r w:rsidR="00121B5E">
        <w:t>is</w:t>
      </w:r>
      <w:r w:rsidR="000067C1">
        <w:t xml:space="preserve"> </w:t>
      </w:r>
      <w:r w:rsidR="00121B5E">
        <w:t>based on</w:t>
      </w:r>
      <w:r w:rsidR="000067C1">
        <w:t xml:space="preserve"> </w:t>
      </w:r>
      <w:r w:rsidR="00121B5E">
        <w:t xml:space="preserve">only the </w:t>
      </w:r>
      <w:r w:rsidR="000067C1">
        <w:t xml:space="preserve">LBT </w:t>
      </w:r>
      <w:r w:rsidR="00121B5E">
        <w:t xml:space="preserve">on the </w:t>
      </w:r>
      <w:r w:rsidR="00402F04">
        <w:t xml:space="preserve">subbands </w:t>
      </w:r>
      <w:r w:rsidR="00121B5E">
        <w:t xml:space="preserve">where the resource pool is configured. </w:t>
      </w:r>
    </w:p>
    <w:p w14:paraId="267B41BA" w14:textId="44530101" w:rsidR="00B009DD" w:rsidRPr="00B009DD" w:rsidRDefault="00B009DD" w:rsidP="00A73CFE">
      <w:pPr>
        <w:snapToGrid/>
        <w:jc w:val="left"/>
        <w:rPr>
          <w:b/>
          <w:bCs/>
          <w:i/>
          <w:iCs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8</w:t>
      </w:r>
      <w:r w:rsidRPr="006A7D79">
        <w:rPr>
          <w:b/>
          <w:bCs/>
          <w:i/>
          <w:iCs/>
          <w:szCs w:val="24"/>
        </w:rPr>
        <w:t xml:space="preserve">: </w:t>
      </w:r>
      <w:r w:rsidRPr="00B009DD">
        <w:rPr>
          <w:b/>
          <w:bCs/>
          <w:i/>
          <w:iCs/>
        </w:rPr>
        <w:t xml:space="preserve">LBT bandwidth should </w:t>
      </w:r>
      <w:r w:rsidR="00B5110E">
        <w:rPr>
          <w:b/>
          <w:bCs/>
          <w:i/>
          <w:iCs/>
        </w:rPr>
        <w:t xml:space="preserve">be </w:t>
      </w:r>
      <w:r w:rsidRPr="00B009DD">
        <w:rPr>
          <w:b/>
          <w:bCs/>
          <w:i/>
          <w:iCs/>
        </w:rPr>
        <w:t>align</w:t>
      </w:r>
      <w:r w:rsidR="00B5110E">
        <w:rPr>
          <w:b/>
          <w:bCs/>
          <w:i/>
          <w:iCs/>
        </w:rPr>
        <w:t>ed</w:t>
      </w:r>
      <w:r w:rsidR="006929FB">
        <w:rPr>
          <w:b/>
          <w:bCs/>
          <w:i/>
          <w:iCs/>
        </w:rPr>
        <w:t xml:space="preserve"> with</w:t>
      </w:r>
      <w:r w:rsidRPr="00B009DD">
        <w:rPr>
          <w:b/>
          <w:bCs/>
          <w:i/>
          <w:iCs/>
        </w:rPr>
        <w:t xml:space="preserve"> NR-U</w:t>
      </w:r>
      <w:r w:rsidR="00B5110E" w:rsidRPr="00B5110E">
        <w:rPr>
          <w:b/>
          <w:bCs/>
          <w:i/>
          <w:iCs/>
        </w:rPr>
        <w:t xml:space="preserve"> </w:t>
      </w:r>
      <w:r w:rsidR="00B5110E" w:rsidRPr="00B009DD">
        <w:rPr>
          <w:b/>
          <w:bCs/>
          <w:i/>
          <w:iCs/>
        </w:rPr>
        <w:t>LBT bandwidth</w:t>
      </w:r>
      <w:r w:rsidRPr="00B009DD">
        <w:rPr>
          <w:b/>
          <w:bCs/>
          <w:i/>
          <w:iCs/>
        </w:rPr>
        <w:t>.</w:t>
      </w:r>
    </w:p>
    <w:p w14:paraId="7ACDDF7D" w14:textId="7C416B96" w:rsidR="003117DA" w:rsidRDefault="00B009DD" w:rsidP="007053C8">
      <w:pPr>
        <w:rPr>
          <w:b/>
          <w:bCs/>
          <w:i/>
          <w:iCs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9</w:t>
      </w:r>
      <w:r w:rsidRPr="003117DA">
        <w:rPr>
          <w:b/>
          <w:bCs/>
          <w:i/>
          <w:iCs/>
        </w:rPr>
        <w:t>:</w:t>
      </w:r>
      <w:r w:rsidR="00121B5E" w:rsidRPr="003117DA">
        <w:rPr>
          <w:b/>
          <w:bCs/>
          <w:i/>
          <w:iCs/>
        </w:rPr>
        <w:t xml:space="preserve"> </w:t>
      </w:r>
      <w:r w:rsidR="003117DA">
        <w:rPr>
          <w:b/>
          <w:bCs/>
          <w:i/>
          <w:iCs/>
        </w:rPr>
        <w:t xml:space="preserve">For </w:t>
      </w:r>
      <w:r w:rsidR="003117DA" w:rsidRPr="003117DA">
        <w:rPr>
          <w:b/>
          <w:bCs/>
          <w:i/>
          <w:iCs/>
        </w:rPr>
        <w:t>resource pools configured for a UE on different</w:t>
      </w:r>
      <w:r w:rsidR="00876927">
        <w:rPr>
          <w:b/>
          <w:bCs/>
          <w:i/>
          <w:iCs/>
        </w:rPr>
        <w:t xml:space="preserve"> LBT subbands</w:t>
      </w:r>
      <w:r w:rsidR="003117DA" w:rsidRPr="003117DA">
        <w:rPr>
          <w:b/>
          <w:bCs/>
          <w:i/>
          <w:iCs/>
        </w:rPr>
        <w:t xml:space="preserve">, </w:t>
      </w:r>
      <w:r w:rsidR="003117DA">
        <w:rPr>
          <w:b/>
          <w:bCs/>
          <w:i/>
          <w:iCs/>
        </w:rPr>
        <w:t xml:space="preserve">UE can transmit on the resource pool </w:t>
      </w:r>
      <w:r w:rsidR="00876927" w:rsidRPr="003117DA">
        <w:rPr>
          <w:b/>
          <w:bCs/>
          <w:i/>
          <w:iCs/>
        </w:rPr>
        <w:t>whe</w:t>
      </w:r>
      <w:r w:rsidR="00876927">
        <w:rPr>
          <w:b/>
          <w:bCs/>
          <w:i/>
          <w:iCs/>
        </w:rPr>
        <w:t>re</w:t>
      </w:r>
      <w:r w:rsidR="00876927" w:rsidRPr="003117DA">
        <w:rPr>
          <w:b/>
          <w:bCs/>
          <w:i/>
          <w:iCs/>
        </w:rPr>
        <w:t xml:space="preserve"> </w:t>
      </w:r>
      <w:r w:rsidR="003117DA" w:rsidRPr="003117DA">
        <w:rPr>
          <w:b/>
          <w:bCs/>
          <w:i/>
          <w:iCs/>
        </w:rPr>
        <w:t xml:space="preserve">LBT is successful </w:t>
      </w:r>
      <w:r w:rsidR="003117DA">
        <w:rPr>
          <w:b/>
          <w:bCs/>
          <w:i/>
          <w:iCs/>
        </w:rPr>
        <w:t xml:space="preserve">on the corresponding </w:t>
      </w:r>
      <w:r w:rsidR="00876927">
        <w:rPr>
          <w:b/>
          <w:bCs/>
          <w:i/>
          <w:iCs/>
        </w:rPr>
        <w:t xml:space="preserve">subband </w:t>
      </w:r>
      <w:r w:rsidR="00FC561A">
        <w:rPr>
          <w:b/>
          <w:bCs/>
          <w:i/>
          <w:iCs/>
        </w:rPr>
        <w:t>of</w:t>
      </w:r>
      <w:r w:rsidR="003117DA">
        <w:rPr>
          <w:b/>
          <w:bCs/>
          <w:i/>
          <w:iCs/>
        </w:rPr>
        <w:t xml:space="preserve"> the resource pool. </w:t>
      </w:r>
    </w:p>
    <w:p w14:paraId="4EE6C65B" w14:textId="6E1144F7" w:rsidR="00B71CF3" w:rsidRDefault="00B71CF3" w:rsidP="007053C8"/>
    <w:p w14:paraId="5B2F7A21" w14:textId="77777777" w:rsidR="00B71CF3" w:rsidRPr="008A3754" w:rsidRDefault="00B71CF3" w:rsidP="007053C8"/>
    <w:bookmarkEnd w:id="16"/>
    <w:bookmarkEnd w:id="17"/>
    <w:p w14:paraId="3518B99D" w14:textId="1D08E09C" w:rsidR="00744A23" w:rsidRDefault="00882E8B" w:rsidP="00882E8B">
      <w:pPr>
        <w:pStyle w:val="Heading1"/>
      </w:pPr>
      <w:r>
        <w:t>Conclusion</w:t>
      </w:r>
    </w:p>
    <w:p w14:paraId="12A05360" w14:textId="139B563A" w:rsidR="004C362E" w:rsidRDefault="00F91F25" w:rsidP="00997235">
      <w:r>
        <w:t xml:space="preserve">The remaining </w:t>
      </w:r>
      <w:r w:rsidR="00754228">
        <w:t>details</w:t>
      </w:r>
      <w:r>
        <w:t xml:space="preserve"> for i</w:t>
      </w:r>
      <w:r w:rsidR="0036780E">
        <w:t>nter-UE coordination</w:t>
      </w:r>
      <w:r w:rsidR="00166B43">
        <w:t xml:space="preserve"> </w:t>
      </w:r>
      <w:r w:rsidR="00D0649F">
        <w:t>w</w:t>
      </w:r>
      <w:r w:rsidR="00166B43">
        <w:t>ere</w:t>
      </w:r>
      <w:r w:rsidR="00D0649F">
        <w:t xml:space="preserve"> discussed. We propose the following:</w:t>
      </w:r>
    </w:p>
    <w:p w14:paraId="034AE211" w14:textId="77777777" w:rsidR="00E456AF" w:rsidRPr="006A7D79" w:rsidRDefault="00E456AF" w:rsidP="00E456AF">
      <w:pPr>
        <w:rPr>
          <w:b/>
          <w:bCs/>
          <w:i/>
          <w:iCs/>
          <w:szCs w:val="24"/>
        </w:rPr>
      </w:pPr>
      <w:r w:rsidRPr="006A7D79">
        <w:rPr>
          <w:b/>
          <w:bCs/>
          <w:i/>
          <w:iCs/>
          <w:szCs w:val="24"/>
        </w:rPr>
        <w:t xml:space="preserve">Proposal 1: </w:t>
      </w:r>
      <w:r>
        <w:rPr>
          <w:b/>
          <w:bCs/>
          <w:i/>
          <w:iCs/>
          <w:szCs w:val="24"/>
        </w:rPr>
        <w:t xml:space="preserve">Study and support efficient transmissions </w:t>
      </w:r>
      <w:r w:rsidRPr="00C874F9">
        <w:rPr>
          <w:b/>
          <w:bCs/>
          <w:i/>
          <w:iCs/>
          <w:szCs w:val="24"/>
        </w:rPr>
        <w:t>for different LBT types</w:t>
      </w:r>
      <w:r>
        <w:rPr>
          <w:b/>
          <w:bCs/>
          <w:i/>
          <w:iCs/>
          <w:szCs w:val="24"/>
        </w:rPr>
        <w:t xml:space="preserve"> based on existing SL resource allocation in sidelink unlicensed access.</w:t>
      </w:r>
    </w:p>
    <w:p w14:paraId="3224B105" w14:textId="77777777" w:rsidR="00E456AF" w:rsidRPr="00894F61" w:rsidRDefault="00E456AF" w:rsidP="00E456AF">
      <w:pPr>
        <w:rPr>
          <w:b/>
          <w:bCs/>
          <w:i/>
          <w:iCs/>
          <w:szCs w:val="24"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2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Specify the sidelink re-evaluation process for sidelink unlicensed access to deal with LBT failure.</w:t>
      </w:r>
    </w:p>
    <w:p w14:paraId="4FC1B589" w14:textId="220F1521" w:rsidR="00E456AF" w:rsidRDefault="00E456AF" w:rsidP="00E456AF">
      <w:pPr>
        <w:rPr>
          <w:b/>
          <w:bCs/>
          <w:i/>
          <w:iCs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3</w:t>
      </w:r>
      <w:r w:rsidRPr="006A7D79">
        <w:rPr>
          <w:b/>
          <w:bCs/>
          <w:i/>
          <w:iCs/>
          <w:szCs w:val="24"/>
        </w:rPr>
        <w:t xml:space="preserve">: </w:t>
      </w:r>
      <w:r w:rsidR="00652C1B" w:rsidRPr="00652C1B">
        <w:rPr>
          <w:b/>
          <w:bCs/>
          <w:i/>
          <w:iCs/>
          <w:szCs w:val="24"/>
        </w:rPr>
        <w:t>For transmissions on consecutive physical slots within a COT in shared spectrum, UE may transmit PSSCH on guard symbol.</w:t>
      </w:r>
    </w:p>
    <w:p w14:paraId="3E4A9EFA" w14:textId="35CA1608" w:rsidR="00E456AF" w:rsidRPr="008A3754" w:rsidRDefault="00E456AF" w:rsidP="007053C8">
      <w:pPr>
        <w:pStyle w:val="ListParagraph"/>
        <w:numPr>
          <w:ilvl w:val="0"/>
          <w:numId w:val="14"/>
        </w:numPr>
      </w:pPr>
      <w:r w:rsidRPr="00C12667">
        <w:rPr>
          <w:b/>
          <w:bCs/>
          <w:i/>
          <w:iCs/>
          <w:szCs w:val="24"/>
        </w:rPr>
        <w:t>The tran</w:t>
      </w:r>
      <w:r w:rsidRPr="00C12667">
        <w:rPr>
          <w:b/>
          <w:bCs/>
          <w:i/>
          <w:iCs/>
        </w:rPr>
        <w:t xml:space="preserve">smission on guard symbol may be limited to </w:t>
      </w:r>
      <w:r>
        <w:rPr>
          <w:b/>
          <w:bCs/>
          <w:i/>
          <w:iCs/>
        </w:rPr>
        <w:t xml:space="preserve">the </w:t>
      </w:r>
      <w:r w:rsidRPr="00C12667">
        <w:rPr>
          <w:b/>
          <w:bCs/>
          <w:i/>
          <w:iCs/>
        </w:rPr>
        <w:t>carriers with SCS=15kHz and 30</w:t>
      </w:r>
      <w:r w:rsidR="007C1537">
        <w:rPr>
          <w:b/>
          <w:bCs/>
          <w:i/>
          <w:iCs/>
        </w:rPr>
        <w:t>k</w:t>
      </w:r>
      <w:r w:rsidRPr="00C12667">
        <w:rPr>
          <w:b/>
          <w:bCs/>
          <w:i/>
          <w:iCs/>
        </w:rPr>
        <w:t>Hz.</w:t>
      </w:r>
    </w:p>
    <w:p w14:paraId="0E106748" w14:textId="771E97E5" w:rsidR="00E456AF" w:rsidRPr="00407888" w:rsidRDefault="00E456AF" w:rsidP="00E456AF"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4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Support flexible PSSCH duration and study the</w:t>
      </w:r>
      <w:r w:rsidRPr="006745A4">
        <w:rPr>
          <w:b/>
          <w:bCs/>
          <w:i/>
          <w:iCs/>
          <w:szCs w:val="24"/>
        </w:rPr>
        <w:t xml:space="preserve"> range</w:t>
      </w:r>
      <w:r>
        <w:rPr>
          <w:b/>
          <w:bCs/>
          <w:i/>
          <w:iCs/>
          <w:szCs w:val="24"/>
        </w:rPr>
        <w:t xml:space="preserve"> of</w:t>
      </w:r>
      <w:r w:rsidRPr="006745A4">
        <w:rPr>
          <w:b/>
          <w:bCs/>
          <w:i/>
          <w:iCs/>
          <w:szCs w:val="24"/>
        </w:rPr>
        <w:t xml:space="preserve"> flexible P</w:t>
      </w:r>
      <w:r>
        <w:rPr>
          <w:b/>
          <w:bCs/>
          <w:i/>
          <w:iCs/>
          <w:szCs w:val="24"/>
        </w:rPr>
        <w:t>S</w:t>
      </w:r>
      <w:r w:rsidRPr="006745A4">
        <w:rPr>
          <w:b/>
          <w:bCs/>
          <w:i/>
          <w:iCs/>
          <w:szCs w:val="24"/>
        </w:rPr>
        <w:t>SCH duration to be supported.</w:t>
      </w:r>
    </w:p>
    <w:p w14:paraId="2656F30D" w14:textId="77777777" w:rsidR="00E456AF" w:rsidRPr="00407888" w:rsidRDefault="00E456AF" w:rsidP="00E456AF"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5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Specify the DMRS positions for new PSSCH mapping if more PSSCH durations are supported</w:t>
      </w:r>
      <w:r w:rsidRPr="006745A4">
        <w:rPr>
          <w:b/>
          <w:bCs/>
          <w:i/>
          <w:iCs/>
          <w:szCs w:val="24"/>
        </w:rPr>
        <w:t>.</w:t>
      </w:r>
    </w:p>
    <w:p w14:paraId="4C736EBA" w14:textId="215191CA" w:rsidR="00E456AF" w:rsidRPr="00407888" w:rsidRDefault="00E456AF" w:rsidP="00E456AF"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6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</w:t>
      </w:r>
      <w:r w:rsidR="00CB551E">
        <w:rPr>
          <w:b/>
          <w:bCs/>
          <w:i/>
          <w:iCs/>
          <w:szCs w:val="24"/>
        </w:rPr>
        <w:t>upport</w:t>
      </w:r>
      <w:r>
        <w:rPr>
          <w:b/>
          <w:bCs/>
          <w:i/>
          <w:iCs/>
          <w:szCs w:val="24"/>
        </w:rPr>
        <w:t xml:space="preserve"> the PSFCH transmission a</w:t>
      </w:r>
      <w:r w:rsidRPr="00603A3C">
        <w:rPr>
          <w:b/>
          <w:bCs/>
          <w:i/>
          <w:iCs/>
          <w:szCs w:val="24"/>
        </w:rPr>
        <w:t>s a short control signal transmission</w:t>
      </w:r>
      <w:r>
        <w:rPr>
          <w:b/>
          <w:bCs/>
          <w:i/>
          <w:iCs/>
          <w:szCs w:val="24"/>
        </w:rPr>
        <w:t xml:space="preserve"> with no need of LBT.</w:t>
      </w:r>
    </w:p>
    <w:p w14:paraId="00479886" w14:textId="71C82B4F" w:rsidR="00E456AF" w:rsidRDefault="00E456AF" w:rsidP="00E456AF">
      <w:pPr>
        <w:rPr>
          <w:b/>
          <w:bCs/>
          <w:i/>
          <w:iCs/>
          <w:szCs w:val="24"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7</w:t>
      </w:r>
      <w:r w:rsidRPr="006A7D79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Support additional offset</w:t>
      </w:r>
      <w:r w:rsidR="00D93E56">
        <w:rPr>
          <w:b/>
          <w:bCs/>
          <w:i/>
          <w:iCs/>
          <w:szCs w:val="24"/>
        </w:rPr>
        <w:t xml:space="preserve"> values</w:t>
      </w:r>
      <w:r w:rsidR="007C1537">
        <w:rPr>
          <w:b/>
          <w:bCs/>
          <w:i/>
          <w:iCs/>
          <w:szCs w:val="24"/>
        </w:rPr>
        <w:t xml:space="preserve"> </w:t>
      </w:r>
      <w:r w:rsidR="00D93E56">
        <w:rPr>
          <w:b/>
          <w:bCs/>
          <w:i/>
          <w:iCs/>
          <w:szCs w:val="24"/>
        </w:rPr>
        <w:t>and</w:t>
      </w:r>
      <w:r w:rsidR="007C1537">
        <w:rPr>
          <w:b/>
          <w:bCs/>
          <w:i/>
          <w:iCs/>
          <w:szCs w:val="24"/>
        </w:rPr>
        <w:t xml:space="preserve">/or </w:t>
      </w:r>
      <w:r w:rsidR="002D10A9">
        <w:rPr>
          <w:b/>
          <w:bCs/>
          <w:i/>
          <w:iCs/>
          <w:szCs w:val="24"/>
        </w:rPr>
        <w:t>additional</w:t>
      </w:r>
      <w:r w:rsidR="00D93E56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transmissions for S-SSB transmissions within </w:t>
      </w:r>
      <w:r w:rsidR="007442EB">
        <w:rPr>
          <w:b/>
          <w:bCs/>
          <w:i/>
          <w:iCs/>
          <w:szCs w:val="24"/>
        </w:rPr>
        <w:t>the</w:t>
      </w:r>
      <w:r>
        <w:rPr>
          <w:b/>
          <w:bCs/>
          <w:i/>
          <w:iCs/>
          <w:szCs w:val="24"/>
        </w:rPr>
        <w:t xml:space="preserve"> 160ms period.</w:t>
      </w:r>
    </w:p>
    <w:p w14:paraId="554529BB" w14:textId="70E8DAFB" w:rsidR="00E456AF" w:rsidRPr="00B009DD" w:rsidRDefault="00E456AF" w:rsidP="00E456AF">
      <w:pPr>
        <w:snapToGrid/>
        <w:jc w:val="left"/>
        <w:rPr>
          <w:b/>
          <w:bCs/>
          <w:i/>
          <w:iCs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8</w:t>
      </w:r>
      <w:r w:rsidRPr="006A7D79">
        <w:rPr>
          <w:b/>
          <w:bCs/>
          <w:i/>
          <w:iCs/>
          <w:szCs w:val="24"/>
        </w:rPr>
        <w:t xml:space="preserve">: </w:t>
      </w:r>
      <w:r w:rsidR="00B5110E" w:rsidRPr="00B009DD">
        <w:rPr>
          <w:b/>
          <w:bCs/>
          <w:i/>
          <w:iCs/>
        </w:rPr>
        <w:t xml:space="preserve">LBT bandwidth should </w:t>
      </w:r>
      <w:r w:rsidR="00B5110E">
        <w:rPr>
          <w:b/>
          <w:bCs/>
          <w:i/>
          <w:iCs/>
        </w:rPr>
        <w:t xml:space="preserve">be </w:t>
      </w:r>
      <w:r w:rsidR="00B5110E" w:rsidRPr="00B009DD">
        <w:rPr>
          <w:b/>
          <w:bCs/>
          <w:i/>
          <w:iCs/>
        </w:rPr>
        <w:t>align</w:t>
      </w:r>
      <w:r w:rsidR="00B5110E">
        <w:rPr>
          <w:b/>
          <w:bCs/>
          <w:i/>
          <w:iCs/>
        </w:rPr>
        <w:t>ed with</w:t>
      </w:r>
      <w:r w:rsidR="00B5110E" w:rsidRPr="00B009DD">
        <w:rPr>
          <w:b/>
          <w:bCs/>
          <w:i/>
          <w:iCs/>
        </w:rPr>
        <w:t xml:space="preserve"> NR-U</w:t>
      </w:r>
      <w:r w:rsidR="00B5110E" w:rsidRPr="00B5110E">
        <w:rPr>
          <w:b/>
          <w:bCs/>
          <w:i/>
          <w:iCs/>
        </w:rPr>
        <w:t xml:space="preserve"> </w:t>
      </w:r>
      <w:r w:rsidR="00B5110E" w:rsidRPr="00B009DD">
        <w:rPr>
          <w:b/>
          <w:bCs/>
          <w:i/>
          <w:iCs/>
        </w:rPr>
        <w:t>LBT bandwidth</w:t>
      </w:r>
      <w:r w:rsidRPr="00B009DD">
        <w:rPr>
          <w:b/>
          <w:bCs/>
          <w:i/>
          <w:iCs/>
        </w:rPr>
        <w:t>.</w:t>
      </w:r>
    </w:p>
    <w:p w14:paraId="595EDA93" w14:textId="3711F8BE" w:rsidR="00E456AF" w:rsidRDefault="00E456AF" w:rsidP="007053C8">
      <w:pPr>
        <w:rPr>
          <w:b/>
          <w:bCs/>
          <w:i/>
          <w:iCs/>
        </w:rPr>
      </w:pPr>
      <w:r w:rsidRPr="006A7D79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9</w:t>
      </w:r>
      <w:r w:rsidRPr="003117DA">
        <w:rPr>
          <w:b/>
          <w:bCs/>
          <w:i/>
          <w:iCs/>
        </w:rPr>
        <w:t xml:space="preserve">: </w:t>
      </w:r>
      <w:r w:rsidR="00590D7B" w:rsidRPr="00590D7B">
        <w:rPr>
          <w:b/>
          <w:bCs/>
          <w:i/>
          <w:iCs/>
        </w:rPr>
        <w:t>For resource pools configured for a UE on different LBT subbands, UE can transmit on the resource pool where LBT is successful on the corresponding subband of the resource pool.</w:t>
      </w:r>
    </w:p>
    <w:p w14:paraId="0E9CB47F" w14:textId="77777777" w:rsidR="00F86C23" w:rsidRPr="00AA053C" w:rsidRDefault="00F86C23" w:rsidP="00353626"/>
    <w:p w14:paraId="20D32928" w14:textId="0240274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3464EA03" w14:textId="35AE8B2F" w:rsidR="00003546" w:rsidRPr="0051294D" w:rsidRDefault="002C7F33" w:rsidP="00F329CA">
      <w:pPr>
        <w:pStyle w:val="References"/>
      </w:pPr>
      <w:bookmarkStart w:id="18" w:name="_Ref52458927"/>
      <w:bookmarkStart w:id="19" w:name="_Ref67924775"/>
      <w:r w:rsidRPr="00077FDF">
        <w:rPr>
          <w:lang w:eastAsia="zh-CN"/>
        </w:rPr>
        <w:t>RP-213678</w:t>
      </w:r>
      <w:r w:rsidRPr="0051294D">
        <w:t xml:space="preserve">, </w:t>
      </w:r>
      <w:r>
        <w:t>“</w:t>
      </w:r>
      <w:r w:rsidRPr="00CD2F94">
        <w:t>NR sidelink evolution</w:t>
      </w:r>
      <w:r>
        <w:t>”</w:t>
      </w:r>
      <w:r w:rsidRPr="0051294D">
        <w:t>, RAN#</w:t>
      </w:r>
      <w:r>
        <w:t>94</w:t>
      </w:r>
      <w:r w:rsidRPr="0051294D">
        <w:t xml:space="preserve">-e, </w:t>
      </w:r>
      <w:r>
        <w:t>Dec.</w:t>
      </w:r>
      <w:r w:rsidRPr="0051294D">
        <w:t xml:space="preserve"> 20</w:t>
      </w:r>
      <w:bookmarkEnd w:id="18"/>
      <w:r>
        <w:t>21</w:t>
      </w:r>
      <w:r w:rsidR="00022B44">
        <w:t>.</w:t>
      </w:r>
      <w:bookmarkEnd w:id="19"/>
    </w:p>
    <w:p w14:paraId="7D7860FD" w14:textId="77777777" w:rsidR="00784F78" w:rsidRPr="0051294D" w:rsidRDefault="00784F78" w:rsidP="00784F78">
      <w:pPr>
        <w:pStyle w:val="References"/>
      </w:pPr>
      <w:bookmarkStart w:id="20" w:name="_Ref101710434"/>
      <w:r w:rsidRPr="006209BD">
        <w:t>ETSI EN 301 893 5 GHz RLAN; Harmonised Standard covering the essential requirements</w:t>
      </w:r>
      <w:bookmarkEnd w:id="20"/>
    </w:p>
    <w:p w14:paraId="5F8C9263" w14:textId="2A39D6F5" w:rsidR="00A1201C" w:rsidRDefault="00A1201C" w:rsidP="008A2B60">
      <w:pPr>
        <w:rPr>
          <w:lang w:eastAsia="zh-CN"/>
        </w:rPr>
      </w:pPr>
    </w:p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BB17" w14:textId="77777777" w:rsidR="009D60F6" w:rsidRDefault="009D60F6">
      <w:r>
        <w:separator/>
      </w:r>
    </w:p>
  </w:endnote>
  <w:endnote w:type="continuationSeparator" w:id="0">
    <w:p w14:paraId="5F320664" w14:textId="77777777" w:rsidR="009D60F6" w:rsidRDefault="009D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IXGeneral-Regular3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2ED94" w14:textId="77777777" w:rsidR="009D60F6" w:rsidRDefault="009D60F6">
      <w:r>
        <w:separator/>
      </w:r>
    </w:p>
  </w:footnote>
  <w:footnote w:type="continuationSeparator" w:id="0">
    <w:p w14:paraId="34B1A2E0" w14:textId="77777777" w:rsidR="009D60F6" w:rsidRDefault="009D6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2247"/>
    <w:multiLevelType w:val="hybridMultilevel"/>
    <w:tmpl w:val="428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25FB2"/>
    <w:multiLevelType w:val="hybridMultilevel"/>
    <w:tmpl w:val="8D36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35A4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9D37CE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D8195F"/>
    <w:multiLevelType w:val="hybridMultilevel"/>
    <w:tmpl w:val="F5B48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7E6F64"/>
    <w:multiLevelType w:val="hybridMultilevel"/>
    <w:tmpl w:val="4A96DBB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77FF7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A6697"/>
    <w:multiLevelType w:val="hybridMultilevel"/>
    <w:tmpl w:val="A44A257C"/>
    <w:lvl w:ilvl="0" w:tplc="373074F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A392C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0"/>
  </w:num>
  <w:num w:numId="5">
    <w:abstractNumId w:val="0"/>
  </w:num>
  <w:num w:numId="6">
    <w:abstractNumId w:val="1"/>
  </w:num>
  <w:num w:numId="7">
    <w:abstractNumId w:val="9"/>
  </w:num>
  <w:num w:numId="8">
    <w:abstractNumId w:val="14"/>
  </w:num>
  <w:num w:numId="9">
    <w:abstractNumId w:val="11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7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881"/>
    <w:rsid w:val="00005E66"/>
    <w:rsid w:val="00006298"/>
    <w:rsid w:val="00006394"/>
    <w:rsid w:val="000067C1"/>
    <w:rsid w:val="000067E8"/>
    <w:rsid w:val="00006B4B"/>
    <w:rsid w:val="00007125"/>
    <w:rsid w:val="000072B6"/>
    <w:rsid w:val="00007813"/>
    <w:rsid w:val="00007F08"/>
    <w:rsid w:val="000102D7"/>
    <w:rsid w:val="00010416"/>
    <w:rsid w:val="000109E6"/>
    <w:rsid w:val="0001116D"/>
    <w:rsid w:val="00011278"/>
    <w:rsid w:val="00011F67"/>
    <w:rsid w:val="00012225"/>
    <w:rsid w:val="00012862"/>
    <w:rsid w:val="000128E6"/>
    <w:rsid w:val="00012F77"/>
    <w:rsid w:val="00013371"/>
    <w:rsid w:val="0001498D"/>
    <w:rsid w:val="00014B45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20E33"/>
    <w:rsid w:val="00021A43"/>
    <w:rsid w:val="000227D0"/>
    <w:rsid w:val="0002293B"/>
    <w:rsid w:val="00022B44"/>
    <w:rsid w:val="00023388"/>
    <w:rsid w:val="00023425"/>
    <w:rsid w:val="00023685"/>
    <w:rsid w:val="000241BE"/>
    <w:rsid w:val="000242F2"/>
    <w:rsid w:val="00024D7E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A2"/>
    <w:rsid w:val="0003505B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796"/>
    <w:rsid w:val="000467FD"/>
    <w:rsid w:val="0004682C"/>
    <w:rsid w:val="00046949"/>
    <w:rsid w:val="00046AAF"/>
    <w:rsid w:val="00047225"/>
    <w:rsid w:val="00047C29"/>
    <w:rsid w:val="00047D21"/>
    <w:rsid w:val="00047D47"/>
    <w:rsid w:val="00047E60"/>
    <w:rsid w:val="000509C2"/>
    <w:rsid w:val="00050D8A"/>
    <w:rsid w:val="000512E3"/>
    <w:rsid w:val="000514B9"/>
    <w:rsid w:val="00051D59"/>
    <w:rsid w:val="00052144"/>
    <w:rsid w:val="000527EC"/>
    <w:rsid w:val="000529F3"/>
    <w:rsid w:val="00052AD2"/>
    <w:rsid w:val="00052FEE"/>
    <w:rsid w:val="000530DF"/>
    <w:rsid w:val="00053164"/>
    <w:rsid w:val="000543DD"/>
    <w:rsid w:val="00054926"/>
    <w:rsid w:val="00054BBB"/>
    <w:rsid w:val="00054E0C"/>
    <w:rsid w:val="0005511A"/>
    <w:rsid w:val="0005541D"/>
    <w:rsid w:val="00055B33"/>
    <w:rsid w:val="00055DC5"/>
    <w:rsid w:val="0005649D"/>
    <w:rsid w:val="000565C8"/>
    <w:rsid w:val="000567AD"/>
    <w:rsid w:val="00057DC8"/>
    <w:rsid w:val="00060AB2"/>
    <w:rsid w:val="000612E1"/>
    <w:rsid w:val="000614FE"/>
    <w:rsid w:val="0006160C"/>
    <w:rsid w:val="00061B44"/>
    <w:rsid w:val="00061CC5"/>
    <w:rsid w:val="00061F00"/>
    <w:rsid w:val="000623EF"/>
    <w:rsid w:val="0006295E"/>
    <w:rsid w:val="00063BA2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31A0"/>
    <w:rsid w:val="000731A8"/>
    <w:rsid w:val="000736C1"/>
    <w:rsid w:val="00073797"/>
    <w:rsid w:val="00073A82"/>
    <w:rsid w:val="00073BBB"/>
    <w:rsid w:val="00073DEC"/>
    <w:rsid w:val="000745AA"/>
    <w:rsid w:val="0007485A"/>
    <w:rsid w:val="00074E86"/>
    <w:rsid w:val="0007557C"/>
    <w:rsid w:val="00075671"/>
    <w:rsid w:val="00076097"/>
    <w:rsid w:val="00076541"/>
    <w:rsid w:val="00076B77"/>
    <w:rsid w:val="00076E44"/>
    <w:rsid w:val="00076EA2"/>
    <w:rsid w:val="000772F4"/>
    <w:rsid w:val="000776EB"/>
    <w:rsid w:val="00077800"/>
    <w:rsid w:val="00077CD6"/>
    <w:rsid w:val="00077FDF"/>
    <w:rsid w:val="0008040B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E04"/>
    <w:rsid w:val="00086800"/>
    <w:rsid w:val="00086AA0"/>
    <w:rsid w:val="0008782F"/>
    <w:rsid w:val="0008784B"/>
    <w:rsid w:val="00087913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A16"/>
    <w:rsid w:val="00094B53"/>
    <w:rsid w:val="00094C90"/>
    <w:rsid w:val="00094DE6"/>
    <w:rsid w:val="00095799"/>
    <w:rsid w:val="00096356"/>
    <w:rsid w:val="00096372"/>
    <w:rsid w:val="000970CC"/>
    <w:rsid w:val="000977DB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49B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D45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55B"/>
    <w:rsid w:val="000C0620"/>
    <w:rsid w:val="000C0C4F"/>
    <w:rsid w:val="000C115D"/>
    <w:rsid w:val="000C1535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0C66"/>
    <w:rsid w:val="000E1380"/>
    <w:rsid w:val="000E18DF"/>
    <w:rsid w:val="000E1A16"/>
    <w:rsid w:val="000E32AB"/>
    <w:rsid w:val="000E4761"/>
    <w:rsid w:val="000E48AF"/>
    <w:rsid w:val="000E5674"/>
    <w:rsid w:val="000E59A0"/>
    <w:rsid w:val="000E64E7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5A26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2CE1"/>
    <w:rsid w:val="00102F5F"/>
    <w:rsid w:val="001033E1"/>
    <w:rsid w:val="00104210"/>
    <w:rsid w:val="001043C2"/>
    <w:rsid w:val="001043E1"/>
    <w:rsid w:val="001046C3"/>
    <w:rsid w:val="001048D0"/>
    <w:rsid w:val="00104B45"/>
    <w:rsid w:val="0010505A"/>
    <w:rsid w:val="0010532D"/>
    <w:rsid w:val="00105701"/>
    <w:rsid w:val="00105CC7"/>
    <w:rsid w:val="0010666A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29B5"/>
    <w:rsid w:val="00112AD7"/>
    <w:rsid w:val="00112BE6"/>
    <w:rsid w:val="00112FE5"/>
    <w:rsid w:val="0011342C"/>
    <w:rsid w:val="001141E3"/>
    <w:rsid w:val="001144DF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678"/>
    <w:rsid w:val="001179BC"/>
    <w:rsid w:val="00117C85"/>
    <w:rsid w:val="001203A0"/>
    <w:rsid w:val="00120B13"/>
    <w:rsid w:val="00121B5E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FAA"/>
    <w:rsid w:val="00133599"/>
    <w:rsid w:val="00133BF7"/>
    <w:rsid w:val="00133C30"/>
    <w:rsid w:val="001345BE"/>
    <w:rsid w:val="00134B88"/>
    <w:rsid w:val="00135A01"/>
    <w:rsid w:val="00136667"/>
    <w:rsid w:val="00136A23"/>
    <w:rsid w:val="00136B99"/>
    <w:rsid w:val="0014063E"/>
    <w:rsid w:val="0014087D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BD"/>
    <w:rsid w:val="00144D8F"/>
    <w:rsid w:val="00144DCF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A1C"/>
    <w:rsid w:val="00151CA4"/>
    <w:rsid w:val="00151FDC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3C3"/>
    <w:rsid w:val="001647DE"/>
    <w:rsid w:val="00164DAB"/>
    <w:rsid w:val="0016541D"/>
    <w:rsid w:val="0016554B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1A3"/>
    <w:rsid w:val="00167426"/>
    <w:rsid w:val="001677F0"/>
    <w:rsid w:val="00167A37"/>
    <w:rsid w:val="00167C3C"/>
    <w:rsid w:val="0017019B"/>
    <w:rsid w:val="00170E24"/>
    <w:rsid w:val="00171143"/>
    <w:rsid w:val="00171339"/>
    <w:rsid w:val="00171CAA"/>
    <w:rsid w:val="00172864"/>
    <w:rsid w:val="00172B82"/>
    <w:rsid w:val="00172EFA"/>
    <w:rsid w:val="0017338A"/>
    <w:rsid w:val="00173608"/>
    <w:rsid w:val="001745EC"/>
    <w:rsid w:val="001747B7"/>
    <w:rsid w:val="00174B63"/>
    <w:rsid w:val="00175C30"/>
    <w:rsid w:val="001762F8"/>
    <w:rsid w:val="001765B2"/>
    <w:rsid w:val="00176874"/>
    <w:rsid w:val="00177069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4E5"/>
    <w:rsid w:val="00184E75"/>
    <w:rsid w:val="0018528A"/>
    <w:rsid w:val="0018588A"/>
    <w:rsid w:val="00185A66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EA"/>
    <w:rsid w:val="00195BAC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3CE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2E51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082"/>
    <w:rsid w:val="001C2378"/>
    <w:rsid w:val="001C3E95"/>
    <w:rsid w:val="001C3EE9"/>
    <w:rsid w:val="001C3FA4"/>
    <w:rsid w:val="001C40F9"/>
    <w:rsid w:val="001C40FC"/>
    <w:rsid w:val="001C41B6"/>
    <w:rsid w:val="001C458B"/>
    <w:rsid w:val="001C5046"/>
    <w:rsid w:val="001C50F9"/>
    <w:rsid w:val="001C5692"/>
    <w:rsid w:val="001C5D4F"/>
    <w:rsid w:val="001C6112"/>
    <w:rsid w:val="001C6224"/>
    <w:rsid w:val="001C64C0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25E8"/>
    <w:rsid w:val="001E26FD"/>
    <w:rsid w:val="001E36E4"/>
    <w:rsid w:val="001E379D"/>
    <w:rsid w:val="001E3A3C"/>
    <w:rsid w:val="001E3A65"/>
    <w:rsid w:val="001E462D"/>
    <w:rsid w:val="001E4941"/>
    <w:rsid w:val="001E54F0"/>
    <w:rsid w:val="001E5C23"/>
    <w:rsid w:val="001E6354"/>
    <w:rsid w:val="001E702B"/>
    <w:rsid w:val="001E7504"/>
    <w:rsid w:val="001E76DF"/>
    <w:rsid w:val="001F1308"/>
    <w:rsid w:val="001F1525"/>
    <w:rsid w:val="001F194B"/>
    <w:rsid w:val="001F1E87"/>
    <w:rsid w:val="001F1EB6"/>
    <w:rsid w:val="001F2E23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614"/>
    <w:rsid w:val="001F4CBD"/>
    <w:rsid w:val="001F53A7"/>
    <w:rsid w:val="001F5545"/>
    <w:rsid w:val="001F5592"/>
    <w:rsid w:val="001F5777"/>
    <w:rsid w:val="001F5937"/>
    <w:rsid w:val="001F59E3"/>
    <w:rsid w:val="001F59ED"/>
    <w:rsid w:val="001F5A1B"/>
    <w:rsid w:val="001F7121"/>
    <w:rsid w:val="001F7534"/>
    <w:rsid w:val="0020087D"/>
    <w:rsid w:val="002009BC"/>
    <w:rsid w:val="00200D2C"/>
    <w:rsid w:val="00200F65"/>
    <w:rsid w:val="00201546"/>
    <w:rsid w:val="002019D8"/>
    <w:rsid w:val="00201EC7"/>
    <w:rsid w:val="0020349A"/>
    <w:rsid w:val="002034B4"/>
    <w:rsid w:val="00203BAC"/>
    <w:rsid w:val="00203D04"/>
    <w:rsid w:val="00203F4B"/>
    <w:rsid w:val="00204032"/>
    <w:rsid w:val="002046E4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64D8"/>
    <w:rsid w:val="00217FF9"/>
    <w:rsid w:val="00220894"/>
    <w:rsid w:val="0022095C"/>
    <w:rsid w:val="00220C76"/>
    <w:rsid w:val="00220D04"/>
    <w:rsid w:val="00220E3A"/>
    <w:rsid w:val="0022159B"/>
    <w:rsid w:val="00221772"/>
    <w:rsid w:val="002226B9"/>
    <w:rsid w:val="00223838"/>
    <w:rsid w:val="0022411C"/>
    <w:rsid w:val="0022433C"/>
    <w:rsid w:val="00224952"/>
    <w:rsid w:val="0022499E"/>
    <w:rsid w:val="00224DD2"/>
    <w:rsid w:val="00225905"/>
    <w:rsid w:val="00225A6A"/>
    <w:rsid w:val="00225AC7"/>
    <w:rsid w:val="00225ACC"/>
    <w:rsid w:val="00225DC7"/>
    <w:rsid w:val="00226B42"/>
    <w:rsid w:val="00227DBD"/>
    <w:rsid w:val="00227F68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40163"/>
    <w:rsid w:val="002401F5"/>
    <w:rsid w:val="0024056C"/>
    <w:rsid w:val="002407C9"/>
    <w:rsid w:val="00240E54"/>
    <w:rsid w:val="002419CC"/>
    <w:rsid w:val="00241CF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C85"/>
    <w:rsid w:val="00245CB8"/>
    <w:rsid w:val="00245E6C"/>
    <w:rsid w:val="00245F1F"/>
    <w:rsid w:val="0024663B"/>
    <w:rsid w:val="00246CF1"/>
    <w:rsid w:val="00246F24"/>
    <w:rsid w:val="00247103"/>
    <w:rsid w:val="00250067"/>
    <w:rsid w:val="002509B5"/>
    <w:rsid w:val="00250FCC"/>
    <w:rsid w:val="002516DE"/>
    <w:rsid w:val="00251A1E"/>
    <w:rsid w:val="00251F81"/>
    <w:rsid w:val="00252193"/>
    <w:rsid w:val="00252BE0"/>
    <w:rsid w:val="00252FB4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6E4"/>
    <w:rsid w:val="00257BF4"/>
    <w:rsid w:val="00260003"/>
    <w:rsid w:val="002600AC"/>
    <w:rsid w:val="0026035D"/>
    <w:rsid w:val="0026041D"/>
    <w:rsid w:val="002606D6"/>
    <w:rsid w:val="00261C98"/>
    <w:rsid w:val="0026248E"/>
    <w:rsid w:val="00262914"/>
    <w:rsid w:val="00263EB4"/>
    <w:rsid w:val="00263F38"/>
    <w:rsid w:val="002647BF"/>
    <w:rsid w:val="002647D5"/>
    <w:rsid w:val="00265032"/>
    <w:rsid w:val="002651FB"/>
    <w:rsid w:val="0026538C"/>
    <w:rsid w:val="00265781"/>
    <w:rsid w:val="00265933"/>
    <w:rsid w:val="00266098"/>
    <w:rsid w:val="00266B13"/>
    <w:rsid w:val="00266B23"/>
    <w:rsid w:val="00266B44"/>
    <w:rsid w:val="0027046E"/>
    <w:rsid w:val="00270728"/>
    <w:rsid w:val="00270D42"/>
    <w:rsid w:val="00270FA0"/>
    <w:rsid w:val="002714D5"/>
    <w:rsid w:val="002716CE"/>
    <w:rsid w:val="0027195D"/>
    <w:rsid w:val="00271C66"/>
    <w:rsid w:val="002724CE"/>
    <w:rsid w:val="00272B03"/>
    <w:rsid w:val="002733E2"/>
    <w:rsid w:val="00273FC6"/>
    <w:rsid w:val="00274A08"/>
    <w:rsid w:val="002750B1"/>
    <w:rsid w:val="0027697B"/>
    <w:rsid w:val="00276A35"/>
    <w:rsid w:val="00276F36"/>
    <w:rsid w:val="00277095"/>
    <w:rsid w:val="002774DD"/>
    <w:rsid w:val="00277835"/>
    <w:rsid w:val="00277D0C"/>
    <w:rsid w:val="00280223"/>
    <w:rsid w:val="00280898"/>
    <w:rsid w:val="00280AB1"/>
    <w:rsid w:val="00281033"/>
    <w:rsid w:val="00281274"/>
    <w:rsid w:val="002833B9"/>
    <w:rsid w:val="0028344F"/>
    <w:rsid w:val="00283AD1"/>
    <w:rsid w:val="002846CE"/>
    <w:rsid w:val="00284B4D"/>
    <w:rsid w:val="00284BAE"/>
    <w:rsid w:val="002859AF"/>
    <w:rsid w:val="00285F9D"/>
    <w:rsid w:val="00286AE7"/>
    <w:rsid w:val="00287243"/>
    <w:rsid w:val="00287552"/>
    <w:rsid w:val="00287ED7"/>
    <w:rsid w:val="00290647"/>
    <w:rsid w:val="00290C0D"/>
    <w:rsid w:val="00291385"/>
    <w:rsid w:val="00291422"/>
    <w:rsid w:val="0029237F"/>
    <w:rsid w:val="00292472"/>
    <w:rsid w:val="00292715"/>
    <w:rsid w:val="00292BE9"/>
    <w:rsid w:val="00293E57"/>
    <w:rsid w:val="0029419D"/>
    <w:rsid w:val="002947D1"/>
    <w:rsid w:val="002948DF"/>
    <w:rsid w:val="00294D90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96"/>
    <w:rsid w:val="002A6FD3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DCA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4B3"/>
    <w:rsid w:val="002C38B2"/>
    <w:rsid w:val="002C3DC2"/>
    <w:rsid w:val="002C3F54"/>
    <w:rsid w:val="002C3F9C"/>
    <w:rsid w:val="002C494C"/>
    <w:rsid w:val="002C51A7"/>
    <w:rsid w:val="002C5734"/>
    <w:rsid w:val="002C5AFA"/>
    <w:rsid w:val="002C6A67"/>
    <w:rsid w:val="002C73E3"/>
    <w:rsid w:val="002C7476"/>
    <w:rsid w:val="002C7DF5"/>
    <w:rsid w:val="002C7F33"/>
    <w:rsid w:val="002C7FA1"/>
    <w:rsid w:val="002D0439"/>
    <w:rsid w:val="002D08FB"/>
    <w:rsid w:val="002D0B8D"/>
    <w:rsid w:val="002D0DBE"/>
    <w:rsid w:val="002D10A9"/>
    <w:rsid w:val="002D11B7"/>
    <w:rsid w:val="002D20BC"/>
    <w:rsid w:val="002D2313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25ED"/>
    <w:rsid w:val="002E2A99"/>
    <w:rsid w:val="002E3C65"/>
    <w:rsid w:val="002E3C86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569"/>
    <w:rsid w:val="002F281C"/>
    <w:rsid w:val="002F2999"/>
    <w:rsid w:val="002F354A"/>
    <w:rsid w:val="002F3973"/>
    <w:rsid w:val="002F3CDE"/>
    <w:rsid w:val="002F4115"/>
    <w:rsid w:val="002F49D0"/>
    <w:rsid w:val="002F4F5E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14A"/>
    <w:rsid w:val="00306827"/>
    <w:rsid w:val="00306BE4"/>
    <w:rsid w:val="00306E6B"/>
    <w:rsid w:val="0030723C"/>
    <w:rsid w:val="00307EB4"/>
    <w:rsid w:val="003100C8"/>
    <w:rsid w:val="00310A4E"/>
    <w:rsid w:val="00311161"/>
    <w:rsid w:val="00311163"/>
    <w:rsid w:val="00311664"/>
    <w:rsid w:val="003117DA"/>
    <w:rsid w:val="00311E7F"/>
    <w:rsid w:val="00312400"/>
    <w:rsid w:val="003126F0"/>
    <w:rsid w:val="00312739"/>
    <w:rsid w:val="00312D10"/>
    <w:rsid w:val="00313A84"/>
    <w:rsid w:val="00313C7D"/>
    <w:rsid w:val="003150E9"/>
    <w:rsid w:val="0031544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AF"/>
    <w:rsid w:val="00326AE2"/>
    <w:rsid w:val="00326E13"/>
    <w:rsid w:val="0032718D"/>
    <w:rsid w:val="00327792"/>
    <w:rsid w:val="00330475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85D"/>
    <w:rsid w:val="00337F31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35CB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A0C"/>
    <w:rsid w:val="00351B05"/>
    <w:rsid w:val="00352480"/>
    <w:rsid w:val="0035275F"/>
    <w:rsid w:val="00352801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63B"/>
    <w:rsid w:val="003548D8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1B9"/>
    <w:rsid w:val="003634C2"/>
    <w:rsid w:val="003636CD"/>
    <w:rsid w:val="00363AA3"/>
    <w:rsid w:val="00363ABF"/>
    <w:rsid w:val="00363F65"/>
    <w:rsid w:val="0036487C"/>
    <w:rsid w:val="003650BA"/>
    <w:rsid w:val="00365411"/>
    <w:rsid w:val="003655E9"/>
    <w:rsid w:val="00365FA2"/>
    <w:rsid w:val="00365FEF"/>
    <w:rsid w:val="003664B0"/>
    <w:rsid w:val="00366C69"/>
    <w:rsid w:val="00366E37"/>
    <w:rsid w:val="00367441"/>
    <w:rsid w:val="0036780E"/>
    <w:rsid w:val="00367B1D"/>
    <w:rsid w:val="003707F6"/>
    <w:rsid w:val="00370E4F"/>
    <w:rsid w:val="0037111C"/>
    <w:rsid w:val="00371215"/>
    <w:rsid w:val="003715D0"/>
    <w:rsid w:val="00371624"/>
    <w:rsid w:val="00371CB1"/>
    <w:rsid w:val="00372630"/>
    <w:rsid w:val="00372CA6"/>
    <w:rsid w:val="00372F0D"/>
    <w:rsid w:val="0037335A"/>
    <w:rsid w:val="00373BE9"/>
    <w:rsid w:val="00374059"/>
    <w:rsid w:val="003743F4"/>
    <w:rsid w:val="003748F7"/>
    <w:rsid w:val="0037535B"/>
    <w:rsid w:val="00375394"/>
    <w:rsid w:val="0037552D"/>
    <w:rsid w:val="003755E9"/>
    <w:rsid w:val="003756DB"/>
    <w:rsid w:val="00375A0B"/>
    <w:rsid w:val="00376178"/>
    <w:rsid w:val="00376991"/>
    <w:rsid w:val="003770BB"/>
    <w:rsid w:val="003772AA"/>
    <w:rsid w:val="0037771A"/>
    <w:rsid w:val="003802DC"/>
    <w:rsid w:val="003807F0"/>
    <w:rsid w:val="00380929"/>
    <w:rsid w:val="00380E4E"/>
    <w:rsid w:val="00380FBF"/>
    <w:rsid w:val="00381148"/>
    <w:rsid w:val="00381156"/>
    <w:rsid w:val="003820E9"/>
    <w:rsid w:val="0038240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205"/>
    <w:rsid w:val="00390017"/>
    <w:rsid w:val="003901A3"/>
    <w:rsid w:val="0039053C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738B"/>
    <w:rsid w:val="003978D3"/>
    <w:rsid w:val="00397C1D"/>
    <w:rsid w:val="00397D21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A2"/>
    <w:rsid w:val="003A4C3F"/>
    <w:rsid w:val="003A53B5"/>
    <w:rsid w:val="003A57BC"/>
    <w:rsid w:val="003A597E"/>
    <w:rsid w:val="003A5A88"/>
    <w:rsid w:val="003A5BAD"/>
    <w:rsid w:val="003A7702"/>
    <w:rsid w:val="003A77B0"/>
    <w:rsid w:val="003A7834"/>
    <w:rsid w:val="003B01AB"/>
    <w:rsid w:val="003B0B5B"/>
    <w:rsid w:val="003B0CE2"/>
    <w:rsid w:val="003B0DF8"/>
    <w:rsid w:val="003B0E79"/>
    <w:rsid w:val="003B12A4"/>
    <w:rsid w:val="003B19A2"/>
    <w:rsid w:val="003B1DB7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FD4"/>
    <w:rsid w:val="003C213D"/>
    <w:rsid w:val="003C25AD"/>
    <w:rsid w:val="003C2D21"/>
    <w:rsid w:val="003C2F5D"/>
    <w:rsid w:val="003C4266"/>
    <w:rsid w:val="003C4503"/>
    <w:rsid w:val="003C4A72"/>
    <w:rsid w:val="003C56F7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812"/>
    <w:rsid w:val="003E2976"/>
    <w:rsid w:val="003E30DB"/>
    <w:rsid w:val="003E33B8"/>
    <w:rsid w:val="003E349D"/>
    <w:rsid w:val="003E3B8E"/>
    <w:rsid w:val="003E4858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0F6"/>
    <w:rsid w:val="003F12C3"/>
    <w:rsid w:val="003F15A3"/>
    <w:rsid w:val="003F15A9"/>
    <w:rsid w:val="003F160C"/>
    <w:rsid w:val="003F18C1"/>
    <w:rsid w:val="003F2AE2"/>
    <w:rsid w:val="003F2B82"/>
    <w:rsid w:val="003F2D23"/>
    <w:rsid w:val="003F324F"/>
    <w:rsid w:val="003F33BC"/>
    <w:rsid w:val="003F3D4E"/>
    <w:rsid w:val="003F4246"/>
    <w:rsid w:val="003F4271"/>
    <w:rsid w:val="003F477E"/>
    <w:rsid w:val="003F4901"/>
    <w:rsid w:val="003F4E15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2F04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07888"/>
    <w:rsid w:val="0041041E"/>
    <w:rsid w:val="00410681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493"/>
    <w:rsid w:val="00416665"/>
    <w:rsid w:val="00416A67"/>
    <w:rsid w:val="00416ACB"/>
    <w:rsid w:val="00417356"/>
    <w:rsid w:val="00417F6C"/>
    <w:rsid w:val="00421983"/>
    <w:rsid w:val="00421DCF"/>
    <w:rsid w:val="00421F52"/>
    <w:rsid w:val="00422341"/>
    <w:rsid w:val="004226CC"/>
    <w:rsid w:val="00423641"/>
    <w:rsid w:val="004237F1"/>
    <w:rsid w:val="00423DA5"/>
    <w:rsid w:val="00424F20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213A"/>
    <w:rsid w:val="0043260B"/>
    <w:rsid w:val="0043286E"/>
    <w:rsid w:val="004330F4"/>
    <w:rsid w:val="00433590"/>
    <w:rsid w:val="0043393D"/>
    <w:rsid w:val="004344C7"/>
    <w:rsid w:val="0043498A"/>
    <w:rsid w:val="00434FC5"/>
    <w:rsid w:val="00435274"/>
    <w:rsid w:val="004352AD"/>
    <w:rsid w:val="0043545D"/>
    <w:rsid w:val="0043547E"/>
    <w:rsid w:val="00435E13"/>
    <w:rsid w:val="00435FE2"/>
    <w:rsid w:val="00436B3C"/>
    <w:rsid w:val="00436E2F"/>
    <w:rsid w:val="00436EAB"/>
    <w:rsid w:val="0043763E"/>
    <w:rsid w:val="004376CE"/>
    <w:rsid w:val="00437744"/>
    <w:rsid w:val="00437DFC"/>
    <w:rsid w:val="00441659"/>
    <w:rsid w:val="004423FF"/>
    <w:rsid w:val="00442E51"/>
    <w:rsid w:val="004434F4"/>
    <w:rsid w:val="004435F2"/>
    <w:rsid w:val="00443D0E"/>
    <w:rsid w:val="0044480A"/>
    <w:rsid w:val="00444F6F"/>
    <w:rsid w:val="00445343"/>
    <w:rsid w:val="00445469"/>
    <w:rsid w:val="00445B2A"/>
    <w:rsid w:val="00445E81"/>
    <w:rsid w:val="004461D9"/>
    <w:rsid w:val="00446A80"/>
    <w:rsid w:val="00446AC6"/>
    <w:rsid w:val="0044759B"/>
    <w:rsid w:val="00447783"/>
    <w:rsid w:val="00447F29"/>
    <w:rsid w:val="00447F54"/>
    <w:rsid w:val="0045037E"/>
    <w:rsid w:val="00450B7E"/>
    <w:rsid w:val="0045134F"/>
    <w:rsid w:val="0045136B"/>
    <w:rsid w:val="00451BE3"/>
    <w:rsid w:val="00451C7E"/>
    <w:rsid w:val="00451E2C"/>
    <w:rsid w:val="00452656"/>
    <w:rsid w:val="00453BB6"/>
    <w:rsid w:val="00453CAA"/>
    <w:rsid w:val="00454358"/>
    <w:rsid w:val="00454624"/>
    <w:rsid w:val="00455113"/>
    <w:rsid w:val="004559B3"/>
    <w:rsid w:val="00456175"/>
    <w:rsid w:val="00456421"/>
    <w:rsid w:val="00456DAB"/>
    <w:rsid w:val="00457656"/>
    <w:rsid w:val="00457825"/>
    <w:rsid w:val="00457D9A"/>
    <w:rsid w:val="0046027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01B"/>
    <w:rsid w:val="00470449"/>
    <w:rsid w:val="0047083E"/>
    <w:rsid w:val="00470B8A"/>
    <w:rsid w:val="00470EB5"/>
    <w:rsid w:val="00471030"/>
    <w:rsid w:val="0047184F"/>
    <w:rsid w:val="00472419"/>
    <w:rsid w:val="0047286B"/>
    <w:rsid w:val="00472E27"/>
    <w:rsid w:val="00472E55"/>
    <w:rsid w:val="0047338A"/>
    <w:rsid w:val="00473474"/>
    <w:rsid w:val="004740FC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6575"/>
    <w:rsid w:val="004866D0"/>
    <w:rsid w:val="00486936"/>
    <w:rsid w:val="00487B59"/>
    <w:rsid w:val="00487EB2"/>
    <w:rsid w:val="004900AB"/>
    <w:rsid w:val="00490224"/>
    <w:rsid w:val="0049029E"/>
    <w:rsid w:val="00490589"/>
    <w:rsid w:val="00490C4F"/>
    <w:rsid w:val="00490E67"/>
    <w:rsid w:val="0049103A"/>
    <w:rsid w:val="0049162F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6F5"/>
    <w:rsid w:val="004A0DB7"/>
    <w:rsid w:val="004A0F39"/>
    <w:rsid w:val="004A152B"/>
    <w:rsid w:val="004A1D06"/>
    <w:rsid w:val="004A251F"/>
    <w:rsid w:val="004A2C8C"/>
    <w:rsid w:val="004A3329"/>
    <w:rsid w:val="004A3706"/>
    <w:rsid w:val="004A3BF1"/>
    <w:rsid w:val="004A3E42"/>
    <w:rsid w:val="004A4045"/>
    <w:rsid w:val="004A4311"/>
    <w:rsid w:val="004A436E"/>
    <w:rsid w:val="004A4715"/>
    <w:rsid w:val="004A4B61"/>
    <w:rsid w:val="004A4B82"/>
    <w:rsid w:val="004A4C88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A7"/>
    <w:rsid w:val="004A74BE"/>
    <w:rsid w:val="004A7B8E"/>
    <w:rsid w:val="004A7BAD"/>
    <w:rsid w:val="004B04B2"/>
    <w:rsid w:val="004B0B85"/>
    <w:rsid w:val="004B1641"/>
    <w:rsid w:val="004B1C92"/>
    <w:rsid w:val="004B247D"/>
    <w:rsid w:val="004B24B8"/>
    <w:rsid w:val="004B4078"/>
    <w:rsid w:val="004B44D6"/>
    <w:rsid w:val="004B49E6"/>
    <w:rsid w:val="004B4D69"/>
    <w:rsid w:val="004B4DE4"/>
    <w:rsid w:val="004B6543"/>
    <w:rsid w:val="004B6A5A"/>
    <w:rsid w:val="004B6C16"/>
    <w:rsid w:val="004B7CC1"/>
    <w:rsid w:val="004B7DFD"/>
    <w:rsid w:val="004B7E99"/>
    <w:rsid w:val="004C01A8"/>
    <w:rsid w:val="004C1512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F18"/>
    <w:rsid w:val="004C5319"/>
    <w:rsid w:val="004C5395"/>
    <w:rsid w:val="004C621F"/>
    <w:rsid w:val="004C6C17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E1A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C73"/>
    <w:rsid w:val="004F707B"/>
    <w:rsid w:val="004F7528"/>
    <w:rsid w:val="004F7BCA"/>
    <w:rsid w:val="004F7D89"/>
    <w:rsid w:val="00500086"/>
    <w:rsid w:val="00501981"/>
    <w:rsid w:val="00501A85"/>
    <w:rsid w:val="00501BB3"/>
    <w:rsid w:val="00501CCC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C04"/>
    <w:rsid w:val="00506469"/>
    <w:rsid w:val="00506853"/>
    <w:rsid w:val="0050685A"/>
    <w:rsid w:val="005076EC"/>
    <w:rsid w:val="0051093E"/>
    <w:rsid w:val="00510F7C"/>
    <w:rsid w:val="005118E5"/>
    <w:rsid w:val="0051193E"/>
    <w:rsid w:val="00511B7D"/>
    <w:rsid w:val="00511F15"/>
    <w:rsid w:val="0051294D"/>
    <w:rsid w:val="0051318C"/>
    <w:rsid w:val="005137AC"/>
    <w:rsid w:val="005142CD"/>
    <w:rsid w:val="005143C9"/>
    <w:rsid w:val="005157A9"/>
    <w:rsid w:val="005165C4"/>
    <w:rsid w:val="0051685C"/>
    <w:rsid w:val="00516951"/>
    <w:rsid w:val="005173A7"/>
    <w:rsid w:val="005176D7"/>
    <w:rsid w:val="00517742"/>
    <w:rsid w:val="005177E1"/>
    <w:rsid w:val="00517DA0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2E19"/>
    <w:rsid w:val="005230AC"/>
    <w:rsid w:val="0052361E"/>
    <w:rsid w:val="00523BC4"/>
    <w:rsid w:val="00524204"/>
    <w:rsid w:val="00524489"/>
    <w:rsid w:val="00524545"/>
    <w:rsid w:val="005248F1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737"/>
    <w:rsid w:val="00533D90"/>
    <w:rsid w:val="005341FE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7989"/>
    <w:rsid w:val="00547A9D"/>
    <w:rsid w:val="005501F2"/>
    <w:rsid w:val="005506F6"/>
    <w:rsid w:val="00551320"/>
    <w:rsid w:val="005518A4"/>
    <w:rsid w:val="00551DAC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93C"/>
    <w:rsid w:val="00561B5E"/>
    <w:rsid w:val="00561E5F"/>
    <w:rsid w:val="00562152"/>
    <w:rsid w:val="005621F4"/>
    <w:rsid w:val="005626D6"/>
    <w:rsid w:val="00562882"/>
    <w:rsid w:val="00562B1C"/>
    <w:rsid w:val="00563424"/>
    <w:rsid w:val="00563629"/>
    <w:rsid w:val="005638D4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BA3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E57"/>
    <w:rsid w:val="00587FC0"/>
    <w:rsid w:val="005904B9"/>
    <w:rsid w:val="005906AD"/>
    <w:rsid w:val="00590D7B"/>
    <w:rsid w:val="00590DA6"/>
    <w:rsid w:val="00590FF4"/>
    <w:rsid w:val="005913FD"/>
    <w:rsid w:val="00591C7D"/>
    <w:rsid w:val="0059239D"/>
    <w:rsid w:val="00592A47"/>
    <w:rsid w:val="00592B03"/>
    <w:rsid w:val="00593AB9"/>
    <w:rsid w:val="00594749"/>
    <w:rsid w:val="00594ABB"/>
    <w:rsid w:val="00594D1C"/>
    <w:rsid w:val="00594E36"/>
    <w:rsid w:val="00594F0A"/>
    <w:rsid w:val="00595255"/>
    <w:rsid w:val="0059525E"/>
    <w:rsid w:val="00595887"/>
    <w:rsid w:val="00595D6F"/>
    <w:rsid w:val="00595FAF"/>
    <w:rsid w:val="00596123"/>
    <w:rsid w:val="005961F7"/>
    <w:rsid w:val="00596504"/>
    <w:rsid w:val="0059697B"/>
    <w:rsid w:val="00596B9C"/>
    <w:rsid w:val="00597A74"/>
    <w:rsid w:val="005A04BA"/>
    <w:rsid w:val="005A054D"/>
    <w:rsid w:val="005A0A46"/>
    <w:rsid w:val="005A10B9"/>
    <w:rsid w:val="005A110B"/>
    <w:rsid w:val="005A11EA"/>
    <w:rsid w:val="005A1791"/>
    <w:rsid w:val="005A1BF0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BE"/>
    <w:rsid w:val="005C4475"/>
    <w:rsid w:val="005C44F3"/>
    <w:rsid w:val="005C4553"/>
    <w:rsid w:val="005C4BBD"/>
    <w:rsid w:val="005C4BF7"/>
    <w:rsid w:val="005C6CD9"/>
    <w:rsid w:val="005C6E4A"/>
    <w:rsid w:val="005C712D"/>
    <w:rsid w:val="005C7759"/>
    <w:rsid w:val="005C7C10"/>
    <w:rsid w:val="005C7C75"/>
    <w:rsid w:val="005D0784"/>
    <w:rsid w:val="005D093D"/>
    <w:rsid w:val="005D09FA"/>
    <w:rsid w:val="005D0E4F"/>
    <w:rsid w:val="005D1B9C"/>
    <w:rsid w:val="005D1E32"/>
    <w:rsid w:val="005D1E47"/>
    <w:rsid w:val="005D206B"/>
    <w:rsid w:val="005D22B7"/>
    <w:rsid w:val="005D2BDE"/>
    <w:rsid w:val="005D32BE"/>
    <w:rsid w:val="005D3D76"/>
    <w:rsid w:val="005D4308"/>
    <w:rsid w:val="005D4578"/>
    <w:rsid w:val="005D4EFA"/>
    <w:rsid w:val="005D4F01"/>
    <w:rsid w:val="005D51EA"/>
    <w:rsid w:val="005D5455"/>
    <w:rsid w:val="005D55BA"/>
    <w:rsid w:val="005D5857"/>
    <w:rsid w:val="005D5ADB"/>
    <w:rsid w:val="005D648A"/>
    <w:rsid w:val="005D6AE5"/>
    <w:rsid w:val="005D7E0D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AE5"/>
    <w:rsid w:val="00600F95"/>
    <w:rsid w:val="00601839"/>
    <w:rsid w:val="0060185A"/>
    <w:rsid w:val="00602759"/>
    <w:rsid w:val="0060277A"/>
    <w:rsid w:val="00602B7C"/>
    <w:rsid w:val="00603312"/>
    <w:rsid w:val="00603A3C"/>
    <w:rsid w:val="006046BF"/>
    <w:rsid w:val="00604D25"/>
    <w:rsid w:val="00604DC7"/>
    <w:rsid w:val="00604E47"/>
    <w:rsid w:val="0060509D"/>
    <w:rsid w:val="00605441"/>
    <w:rsid w:val="00605D5A"/>
    <w:rsid w:val="006068A8"/>
    <w:rsid w:val="00606970"/>
    <w:rsid w:val="00606A20"/>
    <w:rsid w:val="006072C6"/>
    <w:rsid w:val="00607A2E"/>
    <w:rsid w:val="00607D8D"/>
    <w:rsid w:val="0061015D"/>
    <w:rsid w:val="0061095E"/>
    <w:rsid w:val="00611C2C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73CF"/>
    <w:rsid w:val="006175A0"/>
    <w:rsid w:val="00617B7A"/>
    <w:rsid w:val="00620035"/>
    <w:rsid w:val="006205CA"/>
    <w:rsid w:val="00620C83"/>
    <w:rsid w:val="006219C6"/>
    <w:rsid w:val="00621B0B"/>
    <w:rsid w:val="00621F53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660B"/>
    <w:rsid w:val="00626AD1"/>
    <w:rsid w:val="00627200"/>
    <w:rsid w:val="006272A4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C87"/>
    <w:rsid w:val="00635CAE"/>
    <w:rsid w:val="00636834"/>
    <w:rsid w:val="006370D1"/>
    <w:rsid w:val="006371EA"/>
    <w:rsid w:val="00637240"/>
    <w:rsid w:val="0064029B"/>
    <w:rsid w:val="00640891"/>
    <w:rsid w:val="00641A85"/>
    <w:rsid w:val="00641EF4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5AB"/>
    <w:rsid w:val="00647CBC"/>
    <w:rsid w:val="00650139"/>
    <w:rsid w:val="006504F1"/>
    <w:rsid w:val="00650683"/>
    <w:rsid w:val="006512B5"/>
    <w:rsid w:val="00651704"/>
    <w:rsid w:val="0065185B"/>
    <w:rsid w:val="0065258C"/>
    <w:rsid w:val="00652756"/>
    <w:rsid w:val="00652AD8"/>
    <w:rsid w:val="00652B79"/>
    <w:rsid w:val="00652C1B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6AA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BF9"/>
    <w:rsid w:val="00662D25"/>
    <w:rsid w:val="00662E2F"/>
    <w:rsid w:val="006638AD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2E51"/>
    <w:rsid w:val="00673193"/>
    <w:rsid w:val="006732B1"/>
    <w:rsid w:val="00673980"/>
    <w:rsid w:val="0067446F"/>
    <w:rsid w:val="006745A4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B5F"/>
    <w:rsid w:val="0068436C"/>
    <w:rsid w:val="0068437B"/>
    <w:rsid w:val="00684BFE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A49"/>
    <w:rsid w:val="00690BB6"/>
    <w:rsid w:val="0069135B"/>
    <w:rsid w:val="00691610"/>
    <w:rsid w:val="0069177F"/>
    <w:rsid w:val="00691AB4"/>
    <w:rsid w:val="00691B30"/>
    <w:rsid w:val="00691BFD"/>
    <w:rsid w:val="00692012"/>
    <w:rsid w:val="006929FB"/>
    <w:rsid w:val="00693168"/>
    <w:rsid w:val="00693AD4"/>
    <w:rsid w:val="00693E1F"/>
    <w:rsid w:val="00693ECB"/>
    <w:rsid w:val="00694482"/>
    <w:rsid w:val="00694797"/>
    <w:rsid w:val="00694A23"/>
    <w:rsid w:val="00694D43"/>
    <w:rsid w:val="00694D49"/>
    <w:rsid w:val="00694F2D"/>
    <w:rsid w:val="00695246"/>
    <w:rsid w:val="00695257"/>
    <w:rsid w:val="00695887"/>
    <w:rsid w:val="0069623E"/>
    <w:rsid w:val="00696AED"/>
    <w:rsid w:val="00697371"/>
    <w:rsid w:val="00697733"/>
    <w:rsid w:val="00697DDE"/>
    <w:rsid w:val="006A254E"/>
    <w:rsid w:val="006A2C30"/>
    <w:rsid w:val="006A301C"/>
    <w:rsid w:val="006A307F"/>
    <w:rsid w:val="006A369D"/>
    <w:rsid w:val="006A3E2B"/>
    <w:rsid w:val="006A3FF2"/>
    <w:rsid w:val="006A4237"/>
    <w:rsid w:val="006A5187"/>
    <w:rsid w:val="006A6262"/>
    <w:rsid w:val="006A6E17"/>
    <w:rsid w:val="006A7D79"/>
    <w:rsid w:val="006B0A2A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475C"/>
    <w:rsid w:val="006B47DD"/>
    <w:rsid w:val="006B4BBF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466"/>
    <w:rsid w:val="006B755F"/>
    <w:rsid w:val="006B7A69"/>
    <w:rsid w:val="006B7D22"/>
    <w:rsid w:val="006B7D2C"/>
    <w:rsid w:val="006C1019"/>
    <w:rsid w:val="006C2006"/>
    <w:rsid w:val="006C2B88"/>
    <w:rsid w:val="006C2BB5"/>
    <w:rsid w:val="006C2BEE"/>
    <w:rsid w:val="006C2C71"/>
    <w:rsid w:val="006C33F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FC"/>
    <w:rsid w:val="006D5D0E"/>
    <w:rsid w:val="006D5E67"/>
    <w:rsid w:val="006D61EE"/>
    <w:rsid w:val="006D62BC"/>
    <w:rsid w:val="006D6450"/>
    <w:rsid w:val="006D6939"/>
    <w:rsid w:val="006D6BB6"/>
    <w:rsid w:val="006D6E3D"/>
    <w:rsid w:val="006D6F42"/>
    <w:rsid w:val="006D707A"/>
    <w:rsid w:val="006D7EB0"/>
    <w:rsid w:val="006E0138"/>
    <w:rsid w:val="006E06E9"/>
    <w:rsid w:val="006E093E"/>
    <w:rsid w:val="006E0BB0"/>
    <w:rsid w:val="006E0CC3"/>
    <w:rsid w:val="006E12C3"/>
    <w:rsid w:val="006E2407"/>
    <w:rsid w:val="006E2529"/>
    <w:rsid w:val="006E2A36"/>
    <w:rsid w:val="006E2B19"/>
    <w:rsid w:val="006E3731"/>
    <w:rsid w:val="006E3DA8"/>
    <w:rsid w:val="006E45F3"/>
    <w:rsid w:val="006E4A2F"/>
    <w:rsid w:val="006E4ED4"/>
    <w:rsid w:val="006E5B3B"/>
    <w:rsid w:val="006E5BF6"/>
    <w:rsid w:val="006E5E19"/>
    <w:rsid w:val="006E61C3"/>
    <w:rsid w:val="006E6831"/>
    <w:rsid w:val="006E799D"/>
    <w:rsid w:val="006F0291"/>
    <w:rsid w:val="006F0593"/>
    <w:rsid w:val="006F1064"/>
    <w:rsid w:val="006F1B76"/>
    <w:rsid w:val="006F1EB7"/>
    <w:rsid w:val="006F1FFC"/>
    <w:rsid w:val="006F23C9"/>
    <w:rsid w:val="006F2894"/>
    <w:rsid w:val="006F3F6D"/>
    <w:rsid w:val="006F4329"/>
    <w:rsid w:val="006F4411"/>
    <w:rsid w:val="006F44B7"/>
    <w:rsid w:val="006F49EF"/>
    <w:rsid w:val="006F4BE0"/>
    <w:rsid w:val="006F4E44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A27"/>
    <w:rsid w:val="006F7CAF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3C8"/>
    <w:rsid w:val="007054F5"/>
    <w:rsid w:val="00705C38"/>
    <w:rsid w:val="00705D67"/>
    <w:rsid w:val="00705E06"/>
    <w:rsid w:val="007060B1"/>
    <w:rsid w:val="007062BD"/>
    <w:rsid w:val="00706465"/>
    <w:rsid w:val="0070695A"/>
    <w:rsid w:val="007072EB"/>
    <w:rsid w:val="0070782D"/>
    <w:rsid w:val="00707C2E"/>
    <w:rsid w:val="00707D16"/>
    <w:rsid w:val="00707EC6"/>
    <w:rsid w:val="007109C2"/>
    <w:rsid w:val="00711250"/>
    <w:rsid w:val="00711260"/>
    <w:rsid w:val="00711340"/>
    <w:rsid w:val="0071255E"/>
    <w:rsid w:val="00712C42"/>
    <w:rsid w:val="00713126"/>
    <w:rsid w:val="0071312C"/>
    <w:rsid w:val="007131CF"/>
    <w:rsid w:val="0071346B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1BD"/>
    <w:rsid w:val="00721262"/>
    <w:rsid w:val="00721D9B"/>
    <w:rsid w:val="00721E63"/>
    <w:rsid w:val="00722121"/>
    <w:rsid w:val="007224B9"/>
    <w:rsid w:val="00722DA1"/>
    <w:rsid w:val="00722F94"/>
    <w:rsid w:val="00723AA7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522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DD7"/>
    <w:rsid w:val="00735EA8"/>
    <w:rsid w:val="00736B2F"/>
    <w:rsid w:val="00736DD8"/>
    <w:rsid w:val="00737832"/>
    <w:rsid w:val="00737FB5"/>
    <w:rsid w:val="00740106"/>
    <w:rsid w:val="0074040B"/>
    <w:rsid w:val="0074076A"/>
    <w:rsid w:val="0074165B"/>
    <w:rsid w:val="007418D4"/>
    <w:rsid w:val="00741AF4"/>
    <w:rsid w:val="00741DCC"/>
    <w:rsid w:val="0074203A"/>
    <w:rsid w:val="00742654"/>
    <w:rsid w:val="007427B5"/>
    <w:rsid w:val="00742865"/>
    <w:rsid w:val="0074296C"/>
    <w:rsid w:val="00742C83"/>
    <w:rsid w:val="0074360F"/>
    <w:rsid w:val="00743D8D"/>
    <w:rsid w:val="00744065"/>
    <w:rsid w:val="00744278"/>
    <w:rsid w:val="007442EB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0A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34AE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6F90"/>
    <w:rsid w:val="007574FC"/>
    <w:rsid w:val="007603F1"/>
    <w:rsid w:val="00760975"/>
    <w:rsid w:val="007609F3"/>
    <w:rsid w:val="00761A5B"/>
    <w:rsid w:val="00761FDA"/>
    <w:rsid w:val="007621FF"/>
    <w:rsid w:val="007630C3"/>
    <w:rsid w:val="007634E3"/>
    <w:rsid w:val="00764194"/>
    <w:rsid w:val="0076443E"/>
    <w:rsid w:val="00764813"/>
    <w:rsid w:val="007659D8"/>
    <w:rsid w:val="00765ED3"/>
    <w:rsid w:val="007663AF"/>
    <w:rsid w:val="0076681D"/>
    <w:rsid w:val="007668B0"/>
    <w:rsid w:val="00766A65"/>
    <w:rsid w:val="007671F5"/>
    <w:rsid w:val="007676B8"/>
    <w:rsid w:val="00767AEB"/>
    <w:rsid w:val="00767E91"/>
    <w:rsid w:val="00770753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371"/>
    <w:rsid w:val="0078285F"/>
    <w:rsid w:val="00783207"/>
    <w:rsid w:val="007833AC"/>
    <w:rsid w:val="0078346F"/>
    <w:rsid w:val="00783E1D"/>
    <w:rsid w:val="0078483B"/>
    <w:rsid w:val="00784C52"/>
    <w:rsid w:val="00784EED"/>
    <w:rsid w:val="00784F78"/>
    <w:rsid w:val="007851E8"/>
    <w:rsid w:val="00785900"/>
    <w:rsid w:val="00785A10"/>
    <w:rsid w:val="00786076"/>
    <w:rsid w:val="00786471"/>
    <w:rsid w:val="007867C9"/>
    <w:rsid w:val="00786810"/>
    <w:rsid w:val="007868BA"/>
    <w:rsid w:val="00786958"/>
    <w:rsid w:val="00786A97"/>
    <w:rsid w:val="00786E71"/>
    <w:rsid w:val="007878FE"/>
    <w:rsid w:val="007908E0"/>
    <w:rsid w:val="007908F8"/>
    <w:rsid w:val="00790C7D"/>
    <w:rsid w:val="00790DCB"/>
    <w:rsid w:val="0079157D"/>
    <w:rsid w:val="0079162F"/>
    <w:rsid w:val="007932C6"/>
    <w:rsid w:val="00794924"/>
    <w:rsid w:val="00794F11"/>
    <w:rsid w:val="0079506E"/>
    <w:rsid w:val="0079693F"/>
    <w:rsid w:val="00796C13"/>
    <w:rsid w:val="00796E05"/>
    <w:rsid w:val="007978F1"/>
    <w:rsid w:val="00797F6A"/>
    <w:rsid w:val="007A08D9"/>
    <w:rsid w:val="007A0BC2"/>
    <w:rsid w:val="007A10BD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5C18"/>
    <w:rsid w:val="007A5D05"/>
    <w:rsid w:val="007A7A96"/>
    <w:rsid w:val="007A7E9F"/>
    <w:rsid w:val="007B03AF"/>
    <w:rsid w:val="007B076A"/>
    <w:rsid w:val="007B0EC5"/>
    <w:rsid w:val="007B1543"/>
    <w:rsid w:val="007B1AC0"/>
    <w:rsid w:val="007B1B9F"/>
    <w:rsid w:val="007B25A8"/>
    <w:rsid w:val="007B270A"/>
    <w:rsid w:val="007B2C01"/>
    <w:rsid w:val="007B2D3B"/>
    <w:rsid w:val="007B3E1D"/>
    <w:rsid w:val="007B52CD"/>
    <w:rsid w:val="007B5731"/>
    <w:rsid w:val="007B588F"/>
    <w:rsid w:val="007B7DC1"/>
    <w:rsid w:val="007B7EDB"/>
    <w:rsid w:val="007C0718"/>
    <w:rsid w:val="007C1537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E49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9B"/>
    <w:rsid w:val="007D229A"/>
    <w:rsid w:val="007D2411"/>
    <w:rsid w:val="007D2692"/>
    <w:rsid w:val="007D2E9E"/>
    <w:rsid w:val="007D2F05"/>
    <w:rsid w:val="007D2F44"/>
    <w:rsid w:val="007D2F4D"/>
    <w:rsid w:val="007D3266"/>
    <w:rsid w:val="007D3445"/>
    <w:rsid w:val="007D3C97"/>
    <w:rsid w:val="007D402F"/>
    <w:rsid w:val="007D4178"/>
    <w:rsid w:val="007D4D33"/>
    <w:rsid w:val="007D5403"/>
    <w:rsid w:val="007D5500"/>
    <w:rsid w:val="007D5909"/>
    <w:rsid w:val="007D7175"/>
    <w:rsid w:val="007D783C"/>
    <w:rsid w:val="007D7ADE"/>
    <w:rsid w:val="007E02A5"/>
    <w:rsid w:val="007E02A7"/>
    <w:rsid w:val="007E0909"/>
    <w:rsid w:val="007E114C"/>
    <w:rsid w:val="007E1369"/>
    <w:rsid w:val="007E1A1B"/>
    <w:rsid w:val="007E1A88"/>
    <w:rsid w:val="007E2498"/>
    <w:rsid w:val="007E27EB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12B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D6C"/>
    <w:rsid w:val="00803E4C"/>
    <w:rsid w:val="00804B92"/>
    <w:rsid w:val="00804C3B"/>
    <w:rsid w:val="00804DA1"/>
    <w:rsid w:val="00804E21"/>
    <w:rsid w:val="00805092"/>
    <w:rsid w:val="00806AAF"/>
    <w:rsid w:val="00806ABF"/>
    <w:rsid w:val="008070AC"/>
    <w:rsid w:val="00807264"/>
    <w:rsid w:val="008074A5"/>
    <w:rsid w:val="008074C6"/>
    <w:rsid w:val="00807616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E9B"/>
    <w:rsid w:val="00816FCB"/>
    <w:rsid w:val="008172BE"/>
    <w:rsid w:val="00817B71"/>
    <w:rsid w:val="00820244"/>
    <w:rsid w:val="008205E8"/>
    <w:rsid w:val="00820DCE"/>
    <w:rsid w:val="0082102D"/>
    <w:rsid w:val="008215D3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6E57"/>
    <w:rsid w:val="008273FC"/>
    <w:rsid w:val="008274BF"/>
    <w:rsid w:val="00830A8C"/>
    <w:rsid w:val="00830DC3"/>
    <w:rsid w:val="0083131F"/>
    <w:rsid w:val="008314A3"/>
    <w:rsid w:val="00831555"/>
    <w:rsid w:val="00831E50"/>
    <w:rsid w:val="00831F52"/>
    <w:rsid w:val="00832154"/>
    <w:rsid w:val="00832DAD"/>
    <w:rsid w:val="00832F5C"/>
    <w:rsid w:val="00833462"/>
    <w:rsid w:val="008334F3"/>
    <w:rsid w:val="00834046"/>
    <w:rsid w:val="00834DE6"/>
    <w:rsid w:val="00834ECD"/>
    <w:rsid w:val="00835077"/>
    <w:rsid w:val="008359E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24D2"/>
    <w:rsid w:val="008525CD"/>
    <w:rsid w:val="00852E19"/>
    <w:rsid w:val="00853440"/>
    <w:rsid w:val="008536D3"/>
    <w:rsid w:val="008538A6"/>
    <w:rsid w:val="00853F3A"/>
    <w:rsid w:val="00854D99"/>
    <w:rsid w:val="008551A3"/>
    <w:rsid w:val="00855CFA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F06"/>
    <w:rsid w:val="008650FC"/>
    <w:rsid w:val="00865F5B"/>
    <w:rsid w:val="00866E61"/>
    <w:rsid w:val="00866EB3"/>
    <w:rsid w:val="0086701A"/>
    <w:rsid w:val="00867BD2"/>
    <w:rsid w:val="008707F7"/>
    <w:rsid w:val="00870BE0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96"/>
    <w:rsid w:val="008743B5"/>
    <w:rsid w:val="00874F60"/>
    <w:rsid w:val="008756A4"/>
    <w:rsid w:val="00875793"/>
    <w:rsid w:val="00875F73"/>
    <w:rsid w:val="00876927"/>
    <w:rsid w:val="008769F8"/>
    <w:rsid w:val="00877049"/>
    <w:rsid w:val="0087740E"/>
    <w:rsid w:val="00877F56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4E4"/>
    <w:rsid w:val="0088351E"/>
    <w:rsid w:val="00883EEF"/>
    <w:rsid w:val="008842CF"/>
    <w:rsid w:val="00885A5D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722"/>
    <w:rsid w:val="00892A9F"/>
    <w:rsid w:val="00892BE5"/>
    <w:rsid w:val="00892C2C"/>
    <w:rsid w:val="0089387C"/>
    <w:rsid w:val="00893C58"/>
    <w:rsid w:val="00894014"/>
    <w:rsid w:val="0089444E"/>
    <w:rsid w:val="00894795"/>
    <w:rsid w:val="008949DF"/>
    <w:rsid w:val="00894F61"/>
    <w:rsid w:val="0089503D"/>
    <w:rsid w:val="008951DB"/>
    <w:rsid w:val="00896563"/>
    <w:rsid w:val="0089691B"/>
    <w:rsid w:val="00896C81"/>
    <w:rsid w:val="00896D83"/>
    <w:rsid w:val="008A0154"/>
    <w:rsid w:val="008A0167"/>
    <w:rsid w:val="008A03D1"/>
    <w:rsid w:val="008A0618"/>
    <w:rsid w:val="008A0831"/>
    <w:rsid w:val="008A0AB2"/>
    <w:rsid w:val="008A0CFC"/>
    <w:rsid w:val="008A12FE"/>
    <w:rsid w:val="008A2282"/>
    <w:rsid w:val="008A27EE"/>
    <w:rsid w:val="008A28B6"/>
    <w:rsid w:val="008A2913"/>
    <w:rsid w:val="008A2B60"/>
    <w:rsid w:val="008A2BB1"/>
    <w:rsid w:val="008A3466"/>
    <w:rsid w:val="008A36B1"/>
    <w:rsid w:val="008A3754"/>
    <w:rsid w:val="008A37E0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E53"/>
    <w:rsid w:val="008B1E5B"/>
    <w:rsid w:val="008B24DC"/>
    <w:rsid w:val="008B2E11"/>
    <w:rsid w:val="008B389D"/>
    <w:rsid w:val="008B3C5C"/>
    <w:rsid w:val="008B3D76"/>
    <w:rsid w:val="008B421E"/>
    <w:rsid w:val="008B50E1"/>
    <w:rsid w:val="008B5299"/>
    <w:rsid w:val="008B5A5F"/>
    <w:rsid w:val="008B5AB0"/>
    <w:rsid w:val="008B5D36"/>
    <w:rsid w:val="008B5D4B"/>
    <w:rsid w:val="008B5FEB"/>
    <w:rsid w:val="008B6054"/>
    <w:rsid w:val="008B62CD"/>
    <w:rsid w:val="008B6D01"/>
    <w:rsid w:val="008B79DC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132"/>
    <w:rsid w:val="008C47A0"/>
    <w:rsid w:val="008C4C7E"/>
    <w:rsid w:val="008C5C46"/>
    <w:rsid w:val="008C6184"/>
    <w:rsid w:val="008C61B1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863"/>
    <w:rsid w:val="008D0AFB"/>
    <w:rsid w:val="008D0E14"/>
    <w:rsid w:val="008D1511"/>
    <w:rsid w:val="008D195F"/>
    <w:rsid w:val="008D228C"/>
    <w:rsid w:val="008D27E2"/>
    <w:rsid w:val="008D2B41"/>
    <w:rsid w:val="008D32DF"/>
    <w:rsid w:val="008D3434"/>
    <w:rsid w:val="008D35E9"/>
    <w:rsid w:val="008D37AF"/>
    <w:rsid w:val="008D3959"/>
    <w:rsid w:val="008D3966"/>
    <w:rsid w:val="008D4352"/>
    <w:rsid w:val="008D4659"/>
    <w:rsid w:val="008D5A60"/>
    <w:rsid w:val="008D6092"/>
    <w:rsid w:val="008D60BC"/>
    <w:rsid w:val="008D6937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BF2"/>
    <w:rsid w:val="008E5C81"/>
    <w:rsid w:val="008E6AFA"/>
    <w:rsid w:val="008E6BF5"/>
    <w:rsid w:val="008E73D8"/>
    <w:rsid w:val="008F0A38"/>
    <w:rsid w:val="008F0F84"/>
    <w:rsid w:val="008F1014"/>
    <w:rsid w:val="008F11C9"/>
    <w:rsid w:val="008F14BD"/>
    <w:rsid w:val="008F20F8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C5"/>
    <w:rsid w:val="0091607D"/>
    <w:rsid w:val="00916181"/>
    <w:rsid w:val="009167A7"/>
    <w:rsid w:val="00917BE4"/>
    <w:rsid w:val="009204C5"/>
    <w:rsid w:val="009207C2"/>
    <w:rsid w:val="009214AB"/>
    <w:rsid w:val="0092180D"/>
    <w:rsid w:val="009218BD"/>
    <w:rsid w:val="00921E1E"/>
    <w:rsid w:val="00922094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DA7"/>
    <w:rsid w:val="00927F41"/>
    <w:rsid w:val="00927F8B"/>
    <w:rsid w:val="0093094D"/>
    <w:rsid w:val="009312BE"/>
    <w:rsid w:val="00931B64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A2"/>
    <w:rsid w:val="00935697"/>
    <w:rsid w:val="00935F9E"/>
    <w:rsid w:val="00936D98"/>
    <w:rsid w:val="00940324"/>
    <w:rsid w:val="009413D1"/>
    <w:rsid w:val="00941523"/>
    <w:rsid w:val="009417FD"/>
    <w:rsid w:val="00942248"/>
    <w:rsid w:val="009428A1"/>
    <w:rsid w:val="00942C80"/>
    <w:rsid w:val="00943029"/>
    <w:rsid w:val="00943197"/>
    <w:rsid w:val="009435F2"/>
    <w:rsid w:val="009446D2"/>
    <w:rsid w:val="00944856"/>
    <w:rsid w:val="00945180"/>
    <w:rsid w:val="0094526C"/>
    <w:rsid w:val="0094590C"/>
    <w:rsid w:val="00946355"/>
    <w:rsid w:val="009468B7"/>
    <w:rsid w:val="0094724E"/>
    <w:rsid w:val="00947973"/>
    <w:rsid w:val="009479E2"/>
    <w:rsid w:val="00947BE6"/>
    <w:rsid w:val="0095048D"/>
    <w:rsid w:val="00950729"/>
    <w:rsid w:val="009512C1"/>
    <w:rsid w:val="00951300"/>
    <w:rsid w:val="00951489"/>
    <w:rsid w:val="00951ADB"/>
    <w:rsid w:val="0095380C"/>
    <w:rsid w:val="00953F31"/>
    <w:rsid w:val="00954345"/>
    <w:rsid w:val="00954353"/>
    <w:rsid w:val="009544CB"/>
    <w:rsid w:val="00955C0A"/>
    <w:rsid w:val="00955C4F"/>
    <w:rsid w:val="00956109"/>
    <w:rsid w:val="00956630"/>
    <w:rsid w:val="00957224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625D"/>
    <w:rsid w:val="0096648B"/>
    <w:rsid w:val="009664F5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5A3"/>
    <w:rsid w:val="00973827"/>
    <w:rsid w:val="009739F2"/>
    <w:rsid w:val="00973D63"/>
    <w:rsid w:val="00973FD0"/>
    <w:rsid w:val="009742D3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8DD"/>
    <w:rsid w:val="00982A85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683"/>
    <w:rsid w:val="0099196F"/>
    <w:rsid w:val="00992919"/>
    <w:rsid w:val="00992B98"/>
    <w:rsid w:val="0099359F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A010D"/>
    <w:rsid w:val="009A0C6F"/>
    <w:rsid w:val="009A14EF"/>
    <w:rsid w:val="009A1729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2A3"/>
    <w:rsid w:val="009B03F6"/>
    <w:rsid w:val="009B1EF9"/>
    <w:rsid w:val="009B24E0"/>
    <w:rsid w:val="009B26AC"/>
    <w:rsid w:val="009B2C40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2E52"/>
    <w:rsid w:val="009C32BF"/>
    <w:rsid w:val="009C37ED"/>
    <w:rsid w:val="009C39BC"/>
    <w:rsid w:val="009C3DDC"/>
    <w:rsid w:val="009C3ED7"/>
    <w:rsid w:val="009C3F64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14F"/>
    <w:rsid w:val="009D1755"/>
    <w:rsid w:val="009D1A06"/>
    <w:rsid w:val="009D1BA4"/>
    <w:rsid w:val="009D20A9"/>
    <w:rsid w:val="009D20C9"/>
    <w:rsid w:val="009D20D1"/>
    <w:rsid w:val="009D22E4"/>
    <w:rsid w:val="009D22F7"/>
    <w:rsid w:val="009D319C"/>
    <w:rsid w:val="009D3A5F"/>
    <w:rsid w:val="009D3B5B"/>
    <w:rsid w:val="009D4B88"/>
    <w:rsid w:val="009D4CBF"/>
    <w:rsid w:val="009D4D35"/>
    <w:rsid w:val="009D5905"/>
    <w:rsid w:val="009D5AAE"/>
    <w:rsid w:val="009D5BAB"/>
    <w:rsid w:val="009D5FF6"/>
    <w:rsid w:val="009D60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0AB"/>
    <w:rsid w:val="009E42CE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207"/>
    <w:rsid w:val="009F266E"/>
    <w:rsid w:val="009F27AD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5F0D"/>
    <w:rsid w:val="009F643B"/>
    <w:rsid w:val="009F69EE"/>
    <w:rsid w:val="009F79BC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153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A7B"/>
    <w:rsid w:val="00A20DB4"/>
    <w:rsid w:val="00A20DEF"/>
    <w:rsid w:val="00A2117F"/>
    <w:rsid w:val="00A21A36"/>
    <w:rsid w:val="00A21DF7"/>
    <w:rsid w:val="00A22401"/>
    <w:rsid w:val="00A2275C"/>
    <w:rsid w:val="00A22A44"/>
    <w:rsid w:val="00A23271"/>
    <w:rsid w:val="00A23C0B"/>
    <w:rsid w:val="00A25294"/>
    <w:rsid w:val="00A254EE"/>
    <w:rsid w:val="00A25BE7"/>
    <w:rsid w:val="00A25D98"/>
    <w:rsid w:val="00A26475"/>
    <w:rsid w:val="00A27008"/>
    <w:rsid w:val="00A271A3"/>
    <w:rsid w:val="00A271F4"/>
    <w:rsid w:val="00A273DB"/>
    <w:rsid w:val="00A2787E"/>
    <w:rsid w:val="00A27CDF"/>
    <w:rsid w:val="00A3042A"/>
    <w:rsid w:val="00A309C6"/>
    <w:rsid w:val="00A30D13"/>
    <w:rsid w:val="00A31073"/>
    <w:rsid w:val="00A3146E"/>
    <w:rsid w:val="00A314F9"/>
    <w:rsid w:val="00A319D0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1278"/>
    <w:rsid w:val="00A428FB"/>
    <w:rsid w:val="00A436D7"/>
    <w:rsid w:val="00A43759"/>
    <w:rsid w:val="00A4376F"/>
    <w:rsid w:val="00A43FD0"/>
    <w:rsid w:val="00A44919"/>
    <w:rsid w:val="00A4496D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67"/>
    <w:rsid w:val="00A51BC6"/>
    <w:rsid w:val="00A51CE6"/>
    <w:rsid w:val="00A52694"/>
    <w:rsid w:val="00A52A3E"/>
    <w:rsid w:val="00A5384B"/>
    <w:rsid w:val="00A53C82"/>
    <w:rsid w:val="00A53D09"/>
    <w:rsid w:val="00A53F55"/>
    <w:rsid w:val="00A540F6"/>
    <w:rsid w:val="00A5417B"/>
    <w:rsid w:val="00A54599"/>
    <w:rsid w:val="00A54B82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2DE4"/>
    <w:rsid w:val="00A630A2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A4A"/>
    <w:rsid w:val="00A66F8E"/>
    <w:rsid w:val="00A674F2"/>
    <w:rsid w:val="00A67544"/>
    <w:rsid w:val="00A67678"/>
    <w:rsid w:val="00A7000A"/>
    <w:rsid w:val="00A7019F"/>
    <w:rsid w:val="00A70474"/>
    <w:rsid w:val="00A7075B"/>
    <w:rsid w:val="00A71629"/>
    <w:rsid w:val="00A71CE6"/>
    <w:rsid w:val="00A71D23"/>
    <w:rsid w:val="00A7333A"/>
    <w:rsid w:val="00A736B2"/>
    <w:rsid w:val="00A73CFE"/>
    <w:rsid w:val="00A73D0D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D63"/>
    <w:rsid w:val="00A86EFB"/>
    <w:rsid w:val="00A87797"/>
    <w:rsid w:val="00A9016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147"/>
    <w:rsid w:val="00AA3DB7"/>
    <w:rsid w:val="00AA4073"/>
    <w:rsid w:val="00AA4358"/>
    <w:rsid w:val="00AA45A6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D6C"/>
    <w:rsid w:val="00AA7DA9"/>
    <w:rsid w:val="00AB0543"/>
    <w:rsid w:val="00AB0AC9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0FFB"/>
    <w:rsid w:val="00AD11F7"/>
    <w:rsid w:val="00AD1BFC"/>
    <w:rsid w:val="00AD1DB7"/>
    <w:rsid w:val="00AD1E29"/>
    <w:rsid w:val="00AD2852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436"/>
    <w:rsid w:val="00AE0C56"/>
    <w:rsid w:val="00AE141B"/>
    <w:rsid w:val="00AE149E"/>
    <w:rsid w:val="00AE1FF8"/>
    <w:rsid w:val="00AE2263"/>
    <w:rsid w:val="00AE22F2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752"/>
    <w:rsid w:val="00B009DD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D88"/>
    <w:rsid w:val="00B04F43"/>
    <w:rsid w:val="00B07150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1D80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39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FC"/>
    <w:rsid w:val="00B326FF"/>
    <w:rsid w:val="00B32864"/>
    <w:rsid w:val="00B329FE"/>
    <w:rsid w:val="00B33027"/>
    <w:rsid w:val="00B33CC4"/>
    <w:rsid w:val="00B33E07"/>
    <w:rsid w:val="00B340AA"/>
    <w:rsid w:val="00B344F5"/>
    <w:rsid w:val="00B34A9F"/>
    <w:rsid w:val="00B34B80"/>
    <w:rsid w:val="00B3501B"/>
    <w:rsid w:val="00B35CDA"/>
    <w:rsid w:val="00B372F2"/>
    <w:rsid w:val="00B37D97"/>
    <w:rsid w:val="00B37E27"/>
    <w:rsid w:val="00B40BC3"/>
    <w:rsid w:val="00B411B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E0F"/>
    <w:rsid w:val="00B44487"/>
    <w:rsid w:val="00B44493"/>
    <w:rsid w:val="00B4469B"/>
    <w:rsid w:val="00B44C28"/>
    <w:rsid w:val="00B44F99"/>
    <w:rsid w:val="00B45036"/>
    <w:rsid w:val="00B4536C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5C1"/>
    <w:rsid w:val="00B50AE9"/>
    <w:rsid w:val="00B50D6E"/>
    <w:rsid w:val="00B5110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66F"/>
    <w:rsid w:val="00B62907"/>
    <w:rsid w:val="00B62E0B"/>
    <w:rsid w:val="00B62EB5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713A"/>
    <w:rsid w:val="00B700B9"/>
    <w:rsid w:val="00B70D58"/>
    <w:rsid w:val="00B711CE"/>
    <w:rsid w:val="00B71CA8"/>
    <w:rsid w:val="00B71CF3"/>
    <w:rsid w:val="00B71D43"/>
    <w:rsid w:val="00B71DC8"/>
    <w:rsid w:val="00B72543"/>
    <w:rsid w:val="00B73678"/>
    <w:rsid w:val="00B73A6A"/>
    <w:rsid w:val="00B746C6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AB"/>
    <w:rsid w:val="00B8401E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D10"/>
    <w:rsid w:val="00B90D11"/>
    <w:rsid w:val="00B90D1E"/>
    <w:rsid w:val="00B90FD4"/>
    <w:rsid w:val="00B90FE5"/>
    <w:rsid w:val="00B910C7"/>
    <w:rsid w:val="00B9188C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284F"/>
    <w:rsid w:val="00BA2FEF"/>
    <w:rsid w:val="00BA48A4"/>
    <w:rsid w:val="00BA526C"/>
    <w:rsid w:val="00BA5E62"/>
    <w:rsid w:val="00BA6425"/>
    <w:rsid w:val="00BA66A2"/>
    <w:rsid w:val="00BA7E4E"/>
    <w:rsid w:val="00BA7E92"/>
    <w:rsid w:val="00BB001A"/>
    <w:rsid w:val="00BB0149"/>
    <w:rsid w:val="00BB0C63"/>
    <w:rsid w:val="00BB0FF7"/>
    <w:rsid w:val="00BB13E7"/>
    <w:rsid w:val="00BB1548"/>
    <w:rsid w:val="00BB18A9"/>
    <w:rsid w:val="00BB1CE7"/>
    <w:rsid w:val="00BB230E"/>
    <w:rsid w:val="00BB23F3"/>
    <w:rsid w:val="00BB2FD3"/>
    <w:rsid w:val="00BB2FDF"/>
    <w:rsid w:val="00BB2FFF"/>
    <w:rsid w:val="00BB3993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0E7C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6EF"/>
    <w:rsid w:val="00BC4A0D"/>
    <w:rsid w:val="00BC6BC1"/>
    <w:rsid w:val="00BC6FD6"/>
    <w:rsid w:val="00BC755D"/>
    <w:rsid w:val="00BC793D"/>
    <w:rsid w:val="00BD008E"/>
    <w:rsid w:val="00BD0444"/>
    <w:rsid w:val="00BD051B"/>
    <w:rsid w:val="00BD0F02"/>
    <w:rsid w:val="00BD1041"/>
    <w:rsid w:val="00BD1060"/>
    <w:rsid w:val="00BD161E"/>
    <w:rsid w:val="00BD1D4C"/>
    <w:rsid w:val="00BD2D2E"/>
    <w:rsid w:val="00BD2E7A"/>
    <w:rsid w:val="00BD2F3B"/>
    <w:rsid w:val="00BD3038"/>
    <w:rsid w:val="00BD3372"/>
    <w:rsid w:val="00BD33C7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FC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4EC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C01671"/>
    <w:rsid w:val="00C016A6"/>
    <w:rsid w:val="00C02419"/>
    <w:rsid w:val="00C02766"/>
    <w:rsid w:val="00C02991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D4B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E54"/>
    <w:rsid w:val="00C12012"/>
    <w:rsid w:val="00C1246F"/>
    <w:rsid w:val="00C12667"/>
    <w:rsid w:val="00C12874"/>
    <w:rsid w:val="00C12990"/>
    <w:rsid w:val="00C12A90"/>
    <w:rsid w:val="00C12BC1"/>
    <w:rsid w:val="00C13758"/>
    <w:rsid w:val="00C13BDA"/>
    <w:rsid w:val="00C13FFD"/>
    <w:rsid w:val="00C1424D"/>
    <w:rsid w:val="00C14632"/>
    <w:rsid w:val="00C14DF2"/>
    <w:rsid w:val="00C167DB"/>
    <w:rsid w:val="00C16C30"/>
    <w:rsid w:val="00C17E98"/>
    <w:rsid w:val="00C20920"/>
    <w:rsid w:val="00C20A00"/>
    <w:rsid w:val="00C21673"/>
    <w:rsid w:val="00C21C7A"/>
    <w:rsid w:val="00C22555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87F"/>
    <w:rsid w:val="00C40373"/>
    <w:rsid w:val="00C4082D"/>
    <w:rsid w:val="00C4083D"/>
    <w:rsid w:val="00C40AE6"/>
    <w:rsid w:val="00C411AF"/>
    <w:rsid w:val="00C4138D"/>
    <w:rsid w:val="00C413CB"/>
    <w:rsid w:val="00C414AE"/>
    <w:rsid w:val="00C41D0E"/>
    <w:rsid w:val="00C41D4B"/>
    <w:rsid w:val="00C41E3A"/>
    <w:rsid w:val="00C42B43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47D95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EB3"/>
    <w:rsid w:val="00C53F86"/>
    <w:rsid w:val="00C542D4"/>
    <w:rsid w:val="00C54D71"/>
    <w:rsid w:val="00C563F5"/>
    <w:rsid w:val="00C564BF"/>
    <w:rsid w:val="00C570F7"/>
    <w:rsid w:val="00C57475"/>
    <w:rsid w:val="00C574BB"/>
    <w:rsid w:val="00C60B86"/>
    <w:rsid w:val="00C60FA5"/>
    <w:rsid w:val="00C61E91"/>
    <w:rsid w:val="00C62254"/>
    <w:rsid w:val="00C625F2"/>
    <w:rsid w:val="00C62CD5"/>
    <w:rsid w:val="00C636E6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830"/>
    <w:rsid w:val="00C65A92"/>
    <w:rsid w:val="00C662C8"/>
    <w:rsid w:val="00C67142"/>
    <w:rsid w:val="00C67719"/>
    <w:rsid w:val="00C6778A"/>
    <w:rsid w:val="00C67EAB"/>
    <w:rsid w:val="00C70DFF"/>
    <w:rsid w:val="00C720AC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DEA"/>
    <w:rsid w:val="00C80ED7"/>
    <w:rsid w:val="00C81E87"/>
    <w:rsid w:val="00C832DC"/>
    <w:rsid w:val="00C8377F"/>
    <w:rsid w:val="00C83D54"/>
    <w:rsid w:val="00C852A9"/>
    <w:rsid w:val="00C854F0"/>
    <w:rsid w:val="00C8646D"/>
    <w:rsid w:val="00C864DD"/>
    <w:rsid w:val="00C86703"/>
    <w:rsid w:val="00C86DA0"/>
    <w:rsid w:val="00C874F9"/>
    <w:rsid w:val="00C876BC"/>
    <w:rsid w:val="00C91DE3"/>
    <w:rsid w:val="00C92C7F"/>
    <w:rsid w:val="00C931CC"/>
    <w:rsid w:val="00C9369D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8B0"/>
    <w:rsid w:val="00C96E6F"/>
    <w:rsid w:val="00C97872"/>
    <w:rsid w:val="00C9792B"/>
    <w:rsid w:val="00CA0532"/>
    <w:rsid w:val="00CA17DE"/>
    <w:rsid w:val="00CA221D"/>
    <w:rsid w:val="00CA2241"/>
    <w:rsid w:val="00CA3953"/>
    <w:rsid w:val="00CA3CDD"/>
    <w:rsid w:val="00CA403B"/>
    <w:rsid w:val="00CA42E1"/>
    <w:rsid w:val="00CA46C8"/>
    <w:rsid w:val="00CA479C"/>
    <w:rsid w:val="00CA505A"/>
    <w:rsid w:val="00CA59DD"/>
    <w:rsid w:val="00CA5B84"/>
    <w:rsid w:val="00CA6B14"/>
    <w:rsid w:val="00CA7384"/>
    <w:rsid w:val="00CB008E"/>
    <w:rsid w:val="00CB01FA"/>
    <w:rsid w:val="00CB0737"/>
    <w:rsid w:val="00CB097A"/>
    <w:rsid w:val="00CB09E4"/>
    <w:rsid w:val="00CB0E3E"/>
    <w:rsid w:val="00CB24A2"/>
    <w:rsid w:val="00CB26EC"/>
    <w:rsid w:val="00CB2881"/>
    <w:rsid w:val="00CB2D2A"/>
    <w:rsid w:val="00CB3018"/>
    <w:rsid w:val="00CB4793"/>
    <w:rsid w:val="00CB551E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4197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3CBC"/>
    <w:rsid w:val="00CE411D"/>
    <w:rsid w:val="00CE46E5"/>
    <w:rsid w:val="00CE485A"/>
    <w:rsid w:val="00CE5279"/>
    <w:rsid w:val="00CE5528"/>
    <w:rsid w:val="00CE5A78"/>
    <w:rsid w:val="00CE6FD9"/>
    <w:rsid w:val="00CE72D7"/>
    <w:rsid w:val="00CE73E7"/>
    <w:rsid w:val="00CE78AE"/>
    <w:rsid w:val="00CE7E62"/>
    <w:rsid w:val="00CF1346"/>
    <w:rsid w:val="00CF14DF"/>
    <w:rsid w:val="00CF1510"/>
    <w:rsid w:val="00CF178E"/>
    <w:rsid w:val="00CF195E"/>
    <w:rsid w:val="00CF19DA"/>
    <w:rsid w:val="00CF1C7F"/>
    <w:rsid w:val="00CF1CC0"/>
    <w:rsid w:val="00CF208C"/>
    <w:rsid w:val="00CF24F8"/>
    <w:rsid w:val="00CF2653"/>
    <w:rsid w:val="00CF2A15"/>
    <w:rsid w:val="00CF2E6A"/>
    <w:rsid w:val="00CF3CD3"/>
    <w:rsid w:val="00CF4055"/>
    <w:rsid w:val="00CF4191"/>
    <w:rsid w:val="00CF4247"/>
    <w:rsid w:val="00CF456E"/>
    <w:rsid w:val="00CF5239"/>
    <w:rsid w:val="00CF5263"/>
    <w:rsid w:val="00CF5418"/>
    <w:rsid w:val="00CF5BCA"/>
    <w:rsid w:val="00CF5E61"/>
    <w:rsid w:val="00CF60B5"/>
    <w:rsid w:val="00CF6427"/>
    <w:rsid w:val="00D004FA"/>
    <w:rsid w:val="00D01B21"/>
    <w:rsid w:val="00D01E2F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C9B"/>
    <w:rsid w:val="00D04E17"/>
    <w:rsid w:val="00D05132"/>
    <w:rsid w:val="00D055B8"/>
    <w:rsid w:val="00D05974"/>
    <w:rsid w:val="00D05EA9"/>
    <w:rsid w:val="00D06276"/>
    <w:rsid w:val="00D0649F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117"/>
    <w:rsid w:val="00D12293"/>
    <w:rsid w:val="00D134D5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C6A"/>
    <w:rsid w:val="00D20B8B"/>
    <w:rsid w:val="00D2162C"/>
    <w:rsid w:val="00D217DB"/>
    <w:rsid w:val="00D21A3C"/>
    <w:rsid w:val="00D21C09"/>
    <w:rsid w:val="00D233F1"/>
    <w:rsid w:val="00D23E5B"/>
    <w:rsid w:val="00D24413"/>
    <w:rsid w:val="00D24765"/>
    <w:rsid w:val="00D253FD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A02"/>
    <w:rsid w:val="00D32786"/>
    <w:rsid w:val="00D32A09"/>
    <w:rsid w:val="00D3323C"/>
    <w:rsid w:val="00D33456"/>
    <w:rsid w:val="00D335A6"/>
    <w:rsid w:val="00D3396F"/>
    <w:rsid w:val="00D33D4D"/>
    <w:rsid w:val="00D34A0B"/>
    <w:rsid w:val="00D34FEE"/>
    <w:rsid w:val="00D36234"/>
    <w:rsid w:val="00D36371"/>
    <w:rsid w:val="00D36D61"/>
    <w:rsid w:val="00D40DD3"/>
    <w:rsid w:val="00D41005"/>
    <w:rsid w:val="00D41CC4"/>
    <w:rsid w:val="00D432B7"/>
    <w:rsid w:val="00D437D8"/>
    <w:rsid w:val="00D438DC"/>
    <w:rsid w:val="00D438E0"/>
    <w:rsid w:val="00D44994"/>
    <w:rsid w:val="00D45231"/>
    <w:rsid w:val="00D45C8D"/>
    <w:rsid w:val="00D45DF3"/>
    <w:rsid w:val="00D46174"/>
    <w:rsid w:val="00D47DD0"/>
    <w:rsid w:val="00D50183"/>
    <w:rsid w:val="00D5056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67F26"/>
    <w:rsid w:val="00D70A36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5FC4"/>
    <w:rsid w:val="00D761AA"/>
    <w:rsid w:val="00D76AD4"/>
    <w:rsid w:val="00D76CC6"/>
    <w:rsid w:val="00D76FAE"/>
    <w:rsid w:val="00D77040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98"/>
    <w:rsid w:val="00D83AE9"/>
    <w:rsid w:val="00D83F48"/>
    <w:rsid w:val="00D84266"/>
    <w:rsid w:val="00D84C1F"/>
    <w:rsid w:val="00D84C46"/>
    <w:rsid w:val="00D857B8"/>
    <w:rsid w:val="00D85BD5"/>
    <w:rsid w:val="00D85D1F"/>
    <w:rsid w:val="00D8679E"/>
    <w:rsid w:val="00D87175"/>
    <w:rsid w:val="00D877A3"/>
    <w:rsid w:val="00D87ABF"/>
    <w:rsid w:val="00D87C26"/>
    <w:rsid w:val="00D87C75"/>
    <w:rsid w:val="00D901D2"/>
    <w:rsid w:val="00D90CD3"/>
    <w:rsid w:val="00D90E2C"/>
    <w:rsid w:val="00D9105A"/>
    <w:rsid w:val="00D9181B"/>
    <w:rsid w:val="00D919E6"/>
    <w:rsid w:val="00D91BE1"/>
    <w:rsid w:val="00D92B24"/>
    <w:rsid w:val="00D92C29"/>
    <w:rsid w:val="00D92DB9"/>
    <w:rsid w:val="00D936E2"/>
    <w:rsid w:val="00D93E56"/>
    <w:rsid w:val="00D9503C"/>
    <w:rsid w:val="00D95104"/>
    <w:rsid w:val="00D95220"/>
    <w:rsid w:val="00D95600"/>
    <w:rsid w:val="00D95900"/>
    <w:rsid w:val="00D963CA"/>
    <w:rsid w:val="00D9683C"/>
    <w:rsid w:val="00D972CD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F2A"/>
    <w:rsid w:val="00DB2175"/>
    <w:rsid w:val="00DB297F"/>
    <w:rsid w:val="00DB2AE7"/>
    <w:rsid w:val="00DB2C83"/>
    <w:rsid w:val="00DB3153"/>
    <w:rsid w:val="00DB317A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6F18"/>
    <w:rsid w:val="00DB7BFF"/>
    <w:rsid w:val="00DC1301"/>
    <w:rsid w:val="00DC1327"/>
    <w:rsid w:val="00DC1350"/>
    <w:rsid w:val="00DC1FC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C8A"/>
    <w:rsid w:val="00DD3EF5"/>
    <w:rsid w:val="00DD47CB"/>
    <w:rsid w:val="00DD53FA"/>
    <w:rsid w:val="00DD58C2"/>
    <w:rsid w:val="00DD5F42"/>
    <w:rsid w:val="00DD617B"/>
    <w:rsid w:val="00DD6D4E"/>
    <w:rsid w:val="00DD70AD"/>
    <w:rsid w:val="00DD79A6"/>
    <w:rsid w:val="00DE0443"/>
    <w:rsid w:val="00DE068C"/>
    <w:rsid w:val="00DE0E59"/>
    <w:rsid w:val="00DE0F6C"/>
    <w:rsid w:val="00DE12F0"/>
    <w:rsid w:val="00DE151D"/>
    <w:rsid w:val="00DE170D"/>
    <w:rsid w:val="00DE219B"/>
    <w:rsid w:val="00DE3305"/>
    <w:rsid w:val="00DE3407"/>
    <w:rsid w:val="00DE3979"/>
    <w:rsid w:val="00DE3CB3"/>
    <w:rsid w:val="00DE52E3"/>
    <w:rsid w:val="00DE59FF"/>
    <w:rsid w:val="00DE5D89"/>
    <w:rsid w:val="00DE63A6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F7B"/>
    <w:rsid w:val="00DF10B2"/>
    <w:rsid w:val="00DF179D"/>
    <w:rsid w:val="00DF1CF4"/>
    <w:rsid w:val="00DF1E9C"/>
    <w:rsid w:val="00DF2168"/>
    <w:rsid w:val="00DF2D2C"/>
    <w:rsid w:val="00DF4572"/>
    <w:rsid w:val="00DF465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A5"/>
    <w:rsid w:val="00E01CA7"/>
    <w:rsid w:val="00E01DAA"/>
    <w:rsid w:val="00E023E5"/>
    <w:rsid w:val="00E02432"/>
    <w:rsid w:val="00E02B20"/>
    <w:rsid w:val="00E04022"/>
    <w:rsid w:val="00E04DC9"/>
    <w:rsid w:val="00E05611"/>
    <w:rsid w:val="00E0569D"/>
    <w:rsid w:val="00E05F14"/>
    <w:rsid w:val="00E05F4D"/>
    <w:rsid w:val="00E06528"/>
    <w:rsid w:val="00E066DB"/>
    <w:rsid w:val="00E0728F"/>
    <w:rsid w:val="00E0749C"/>
    <w:rsid w:val="00E0752D"/>
    <w:rsid w:val="00E0755C"/>
    <w:rsid w:val="00E07679"/>
    <w:rsid w:val="00E07846"/>
    <w:rsid w:val="00E07ABC"/>
    <w:rsid w:val="00E112CA"/>
    <w:rsid w:val="00E13760"/>
    <w:rsid w:val="00E14A7E"/>
    <w:rsid w:val="00E14F35"/>
    <w:rsid w:val="00E151E1"/>
    <w:rsid w:val="00E15AB0"/>
    <w:rsid w:val="00E1617F"/>
    <w:rsid w:val="00E16766"/>
    <w:rsid w:val="00E16D21"/>
    <w:rsid w:val="00E17619"/>
    <w:rsid w:val="00E17805"/>
    <w:rsid w:val="00E17830"/>
    <w:rsid w:val="00E17CAC"/>
    <w:rsid w:val="00E209A6"/>
    <w:rsid w:val="00E20AD3"/>
    <w:rsid w:val="00E20F79"/>
    <w:rsid w:val="00E21278"/>
    <w:rsid w:val="00E2150A"/>
    <w:rsid w:val="00E224C9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17A"/>
    <w:rsid w:val="00E311C3"/>
    <w:rsid w:val="00E32D62"/>
    <w:rsid w:val="00E3310B"/>
    <w:rsid w:val="00E339DC"/>
    <w:rsid w:val="00E33E15"/>
    <w:rsid w:val="00E353A4"/>
    <w:rsid w:val="00E3603E"/>
    <w:rsid w:val="00E361B8"/>
    <w:rsid w:val="00E36A1B"/>
    <w:rsid w:val="00E36C32"/>
    <w:rsid w:val="00E371D4"/>
    <w:rsid w:val="00E37DDE"/>
    <w:rsid w:val="00E406E5"/>
    <w:rsid w:val="00E40949"/>
    <w:rsid w:val="00E40C38"/>
    <w:rsid w:val="00E42428"/>
    <w:rsid w:val="00E429ED"/>
    <w:rsid w:val="00E43F37"/>
    <w:rsid w:val="00E441E6"/>
    <w:rsid w:val="00E450ED"/>
    <w:rsid w:val="00E456AF"/>
    <w:rsid w:val="00E45788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3FE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7050"/>
    <w:rsid w:val="00E572CC"/>
    <w:rsid w:val="00E5733D"/>
    <w:rsid w:val="00E57613"/>
    <w:rsid w:val="00E57956"/>
    <w:rsid w:val="00E57EAC"/>
    <w:rsid w:val="00E604EF"/>
    <w:rsid w:val="00E607ED"/>
    <w:rsid w:val="00E608AD"/>
    <w:rsid w:val="00E61CC0"/>
    <w:rsid w:val="00E6277B"/>
    <w:rsid w:val="00E64424"/>
    <w:rsid w:val="00E6453A"/>
    <w:rsid w:val="00E64C99"/>
    <w:rsid w:val="00E64CD3"/>
    <w:rsid w:val="00E64DF8"/>
    <w:rsid w:val="00E64E8F"/>
    <w:rsid w:val="00E6561B"/>
    <w:rsid w:val="00E66248"/>
    <w:rsid w:val="00E66945"/>
    <w:rsid w:val="00E66D86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7AA"/>
    <w:rsid w:val="00E74F75"/>
    <w:rsid w:val="00E75174"/>
    <w:rsid w:val="00E75930"/>
    <w:rsid w:val="00E75EBA"/>
    <w:rsid w:val="00E76321"/>
    <w:rsid w:val="00E763B4"/>
    <w:rsid w:val="00E76471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1E1"/>
    <w:rsid w:val="00E844D8"/>
    <w:rsid w:val="00E8519F"/>
    <w:rsid w:val="00E85387"/>
    <w:rsid w:val="00E85CC3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095"/>
    <w:rsid w:val="00E939FA"/>
    <w:rsid w:val="00E95077"/>
    <w:rsid w:val="00E95634"/>
    <w:rsid w:val="00E958A9"/>
    <w:rsid w:val="00E95BA6"/>
    <w:rsid w:val="00E96847"/>
    <w:rsid w:val="00E97648"/>
    <w:rsid w:val="00EA07E9"/>
    <w:rsid w:val="00EA0E4A"/>
    <w:rsid w:val="00EA0E7B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8C3"/>
    <w:rsid w:val="00EB2D2E"/>
    <w:rsid w:val="00EB30C4"/>
    <w:rsid w:val="00EB35F1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3FA"/>
    <w:rsid w:val="00EC2BF5"/>
    <w:rsid w:val="00EC2E2D"/>
    <w:rsid w:val="00EC317F"/>
    <w:rsid w:val="00EC363A"/>
    <w:rsid w:val="00EC3F08"/>
    <w:rsid w:val="00EC462B"/>
    <w:rsid w:val="00EC4723"/>
    <w:rsid w:val="00EC56E0"/>
    <w:rsid w:val="00EC6057"/>
    <w:rsid w:val="00EC65D3"/>
    <w:rsid w:val="00EC6847"/>
    <w:rsid w:val="00EC6EB4"/>
    <w:rsid w:val="00EC7DB6"/>
    <w:rsid w:val="00ED04FF"/>
    <w:rsid w:val="00ED162F"/>
    <w:rsid w:val="00ED1BB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49B0"/>
    <w:rsid w:val="00ED52B9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4568"/>
    <w:rsid w:val="00EE5034"/>
    <w:rsid w:val="00EE5097"/>
    <w:rsid w:val="00EE534D"/>
    <w:rsid w:val="00EE5560"/>
    <w:rsid w:val="00EE596F"/>
    <w:rsid w:val="00EE5AD0"/>
    <w:rsid w:val="00EE5C62"/>
    <w:rsid w:val="00EE60A8"/>
    <w:rsid w:val="00EE60EB"/>
    <w:rsid w:val="00EE666B"/>
    <w:rsid w:val="00EE6ABC"/>
    <w:rsid w:val="00EE6F1E"/>
    <w:rsid w:val="00EE7351"/>
    <w:rsid w:val="00EE7D82"/>
    <w:rsid w:val="00EF0348"/>
    <w:rsid w:val="00EF1BFD"/>
    <w:rsid w:val="00EF1C7C"/>
    <w:rsid w:val="00EF1F9C"/>
    <w:rsid w:val="00EF21E0"/>
    <w:rsid w:val="00EF25C1"/>
    <w:rsid w:val="00EF25F1"/>
    <w:rsid w:val="00EF366A"/>
    <w:rsid w:val="00EF3DF5"/>
    <w:rsid w:val="00EF4127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16"/>
    <w:rsid w:val="00F02651"/>
    <w:rsid w:val="00F027BA"/>
    <w:rsid w:val="00F03E79"/>
    <w:rsid w:val="00F040EF"/>
    <w:rsid w:val="00F0628D"/>
    <w:rsid w:val="00F0661B"/>
    <w:rsid w:val="00F06651"/>
    <w:rsid w:val="00F07027"/>
    <w:rsid w:val="00F07468"/>
    <w:rsid w:val="00F07DE6"/>
    <w:rsid w:val="00F1056C"/>
    <w:rsid w:val="00F107F1"/>
    <w:rsid w:val="00F10FC1"/>
    <w:rsid w:val="00F11181"/>
    <w:rsid w:val="00F112FD"/>
    <w:rsid w:val="00F11601"/>
    <w:rsid w:val="00F133A1"/>
    <w:rsid w:val="00F13ECD"/>
    <w:rsid w:val="00F14D13"/>
    <w:rsid w:val="00F155CE"/>
    <w:rsid w:val="00F1647B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04"/>
    <w:rsid w:val="00F24DA7"/>
    <w:rsid w:val="00F25A20"/>
    <w:rsid w:val="00F26252"/>
    <w:rsid w:val="00F2640F"/>
    <w:rsid w:val="00F26CE1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9CA"/>
    <w:rsid w:val="00F32D66"/>
    <w:rsid w:val="00F32F56"/>
    <w:rsid w:val="00F3358E"/>
    <w:rsid w:val="00F33D4F"/>
    <w:rsid w:val="00F34607"/>
    <w:rsid w:val="00F34884"/>
    <w:rsid w:val="00F34A70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765"/>
    <w:rsid w:val="00F41E80"/>
    <w:rsid w:val="00F41F05"/>
    <w:rsid w:val="00F42202"/>
    <w:rsid w:val="00F433BD"/>
    <w:rsid w:val="00F43FD8"/>
    <w:rsid w:val="00F444ED"/>
    <w:rsid w:val="00F4455B"/>
    <w:rsid w:val="00F44EC5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ACD"/>
    <w:rsid w:val="00F53B2C"/>
    <w:rsid w:val="00F53BF4"/>
    <w:rsid w:val="00F54266"/>
    <w:rsid w:val="00F54737"/>
    <w:rsid w:val="00F54E6F"/>
    <w:rsid w:val="00F55043"/>
    <w:rsid w:val="00F55743"/>
    <w:rsid w:val="00F5600A"/>
    <w:rsid w:val="00F5626D"/>
    <w:rsid w:val="00F56681"/>
    <w:rsid w:val="00F56DCF"/>
    <w:rsid w:val="00F57034"/>
    <w:rsid w:val="00F57B1F"/>
    <w:rsid w:val="00F57D1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55DF"/>
    <w:rsid w:val="00F65617"/>
    <w:rsid w:val="00F6563B"/>
    <w:rsid w:val="00F6583C"/>
    <w:rsid w:val="00F6589A"/>
    <w:rsid w:val="00F66446"/>
    <w:rsid w:val="00F6665C"/>
    <w:rsid w:val="00F66920"/>
    <w:rsid w:val="00F673EE"/>
    <w:rsid w:val="00F676DE"/>
    <w:rsid w:val="00F6780E"/>
    <w:rsid w:val="00F6783E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121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FFD"/>
    <w:rsid w:val="00F9030E"/>
    <w:rsid w:val="00F907DA"/>
    <w:rsid w:val="00F90ADB"/>
    <w:rsid w:val="00F90E78"/>
    <w:rsid w:val="00F91209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338"/>
    <w:rsid w:val="00FB477E"/>
    <w:rsid w:val="00FB494F"/>
    <w:rsid w:val="00FB4C2A"/>
    <w:rsid w:val="00FB4C9C"/>
    <w:rsid w:val="00FB5148"/>
    <w:rsid w:val="00FB570B"/>
    <w:rsid w:val="00FB5EEE"/>
    <w:rsid w:val="00FB6165"/>
    <w:rsid w:val="00FB61AF"/>
    <w:rsid w:val="00FB63AE"/>
    <w:rsid w:val="00FB738A"/>
    <w:rsid w:val="00FB76D2"/>
    <w:rsid w:val="00FB78E7"/>
    <w:rsid w:val="00FB7B4A"/>
    <w:rsid w:val="00FC006A"/>
    <w:rsid w:val="00FC0150"/>
    <w:rsid w:val="00FC03AB"/>
    <w:rsid w:val="00FC1126"/>
    <w:rsid w:val="00FC1468"/>
    <w:rsid w:val="00FC1962"/>
    <w:rsid w:val="00FC1B7D"/>
    <w:rsid w:val="00FC223F"/>
    <w:rsid w:val="00FC2D99"/>
    <w:rsid w:val="00FC2E01"/>
    <w:rsid w:val="00FC2E32"/>
    <w:rsid w:val="00FC2EFD"/>
    <w:rsid w:val="00FC3246"/>
    <w:rsid w:val="00FC4668"/>
    <w:rsid w:val="00FC4729"/>
    <w:rsid w:val="00FC4890"/>
    <w:rsid w:val="00FC4A8C"/>
    <w:rsid w:val="00FC53DB"/>
    <w:rsid w:val="00FC561A"/>
    <w:rsid w:val="00FC588E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4D0"/>
    <w:rsid w:val="00FE4DA6"/>
    <w:rsid w:val="00FE67CF"/>
    <w:rsid w:val="00FE6B63"/>
    <w:rsid w:val="00FE6D20"/>
    <w:rsid w:val="00FE6FB9"/>
    <w:rsid w:val="00FE7549"/>
    <w:rsid w:val="00FE7BCC"/>
    <w:rsid w:val="00FE7CA0"/>
    <w:rsid w:val="00FF0832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63F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375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7756E"/>
    <w:p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72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paragraph" w:customStyle="1" w:styleId="TAC">
    <w:name w:val="TAC"/>
    <w:basedOn w:val="TAL"/>
    <w:link w:val="TACChar"/>
    <w:qFormat/>
    <w:rsid w:val="00FE6B63"/>
    <w:pPr>
      <w:overflowPunct/>
      <w:autoSpaceDE/>
      <w:autoSpaceDN/>
      <w:adjustRightInd/>
      <w:jc w:val="center"/>
      <w:textAlignment w:val="auto"/>
    </w:pPr>
    <w:rPr>
      <w:lang w:val="en-GB" w:eastAsia="en-US"/>
    </w:rPr>
  </w:style>
  <w:style w:type="character" w:customStyle="1" w:styleId="TACChar">
    <w:name w:val="TAC Char"/>
    <w:link w:val="TAC"/>
    <w:qFormat/>
    <w:locked/>
    <w:rsid w:val="00FE6B63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image" Target="media/image2.wmf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3400</Words>
  <Characters>16967</Characters>
  <Application>Microsoft Office Word</Application>
  <DocSecurity>0</DocSecurity>
  <Lines>353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</cp:lastModifiedBy>
  <cp:revision>5</cp:revision>
  <cp:lastPrinted>2007-06-18T22:08:00Z</cp:lastPrinted>
  <dcterms:created xsi:type="dcterms:W3CDTF">2022-04-29T16:05:00Z</dcterms:created>
  <dcterms:modified xsi:type="dcterms:W3CDTF">2022-04-29T17:28:00Z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