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1F337738"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#10</w:t>
      </w:r>
      <w:r w:rsidR="00CF0237">
        <w:rPr>
          <w:lang w:val="de-DE"/>
        </w:rPr>
        <w:t>9</w:t>
      </w:r>
      <w:r w:rsidR="00C91B44" w:rsidRPr="000B6C4A">
        <w:rPr>
          <w:lang w:val="de-DE"/>
        </w:rPr>
        <w:t>-e</w:t>
      </w:r>
      <w:r w:rsidR="001841A9" w:rsidRPr="000B6C4A">
        <w:rPr>
          <w:lang w:val="de-DE"/>
        </w:rPr>
        <w:t xml:space="preserve"> </w:t>
      </w:r>
      <w:r w:rsidRPr="000B6C4A">
        <w:rPr>
          <w:rFonts w:ascii="Arial" w:hAnsi="Arial" w:cs="Arial"/>
          <w:lang w:val="de-DE"/>
        </w:rPr>
        <w:tab/>
        <w:t>R1-</w:t>
      </w:r>
      <w:r w:rsidR="00543ACB" w:rsidRPr="00543ACB">
        <w:rPr>
          <w:rFonts w:ascii="Arial" w:hAnsi="Arial" w:cs="Arial"/>
          <w:lang w:val="de-DE"/>
        </w:rPr>
        <w:t>22</w:t>
      </w:r>
      <w:r w:rsidR="001C258F" w:rsidRPr="001C258F">
        <w:rPr>
          <w:rFonts w:ascii="Arial" w:hAnsi="Arial" w:cs="Arial"/>
          <w:lang w:val="de-DE"/>
        </w:rPr>
        <w:t>04076</w:t>
      </w:r>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32BD68F9" w:rsidR="00332753" w:rsidRPr="007A3FE1" w:rsidRDefault="004E3157" w:rsidP="00332753">
      <w:pPr>
        <w:pStyle w:val="3GPPHeader"/>
        <w:spacing w:after="60"/>
        <w:rPr>
          <w:rFonts w:ascii="Arial" w:hAnsi="Arial" w:cs="Arial"/>
          <w:b w:val="0"/>
          <w:noProof/>
        </w:rPr>
      </w:pPr>
      <w:r>
        <w:t xml:space="preserve">e-Meeting, </w:t>
      </w:r>
      <w:r w:rsidR="00CF0237">
        <w:t>May</w:t>
      </w:r>
      <w:r w:rsidR="00DF64CA">
        <w:t xml:space="preserve"> </w:t>
      </w:r>
      <w:r w:rsidR="00CF0237">
        <w:t>9</w:t>
      </w:r>
      <w:r w:rsidR="00CF0237" w:rsidRPr="00CF0237">
        <w:rPr>
          <w:vertAlign w:val="superscript"/>
        </w:rPr>
        <w:t>th</w:t>
      </w:r>
      <w:r w:rsidR="00CF0237">
        <w:t xml:space="preserve"> </w:t>
      </w:r>
      <w:r w:rsidR="00332753">
        <w:t>–</w:t>
      </w:r>
      <w:r w:rsidR="00CF0237">
        <w:t xml:space="preserve"> 20</w:t>
      </w:r>
      <w:r w:rsidR="00CF0237" w:rsidRPr="00CF0237">
        <w:rPr>
          <w:vertAlign w:val="superscript"/>
        </w:rPr>
        <w:t>th</w:t>
      </w:r>
      <w:r w:rsidR="00CF0237">
        <w:t>,</w:t>
      </w:r>
      <w:r w:rsidR="00DF64CA">
        <w:t xml:space="preserve"> </w:t>
      </w:r>
      <w:r w:rsidR="00332753">
        <w:t>202</w:t>
      </w:r>
      <w:r w:rsidR="00180F9C">
        <w:t>2</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52FE8294"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5F3607">
        <w:rPr>
          <w:rFonts w:ascii="Arial" w:hAnsi="Arial" w:cs="Arial"/>
          <w:sz w:val="22"/>
        </w:rPr>
        <w:t>9.</w:t>
      </w:r>
      <w:r w:rsidR="00D50738">
        <w:rPr>
          <w:rFonts w:ascii="Arial" w:hAnsi="Arial" w:cs="Arial"/>
          <w:sz w:val="22"/>
        </w:rPr>
        <w:t>3.3</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017AF6CE"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AD631D">
        <w:rPr>
          <w:rFonts w:ascii="Arial" w:hAnsi="Arial" w:cs="Arial"/>
          <w:sz w:val="22"/>
        </w:rPr>
        <w:t xml:space="preserve">Potential </w:t>
      </w:r>
      <w:r w:rsidR="006B4ACC">
        <w:rPr>
          <w:rFonts w:ascii="Arial" w:hAnsi="Arial" w:cs="Arial"/>
          <w:sz w:val="22"/>
        </w:rPr>
        <w:t>enhancements on dynamic/flexible TDD for subband full duplex</w:t>
      </w:r>
      <w:r w:rsidR="0036606F">
        <w:rPr>
          <w:rFonts w:ascii="Arial" w:hAnsi="Arial" w:cs="Arial"/>
          <w:sz w:val="22"/>
        </w:rPr>
        <w:t xml:space="preserve"> </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6CE3164E" w14:textId="05091879" w:rsidR="0059745F" w:rsidRDefault="00F87F04" w:rsidP="008D41FD">
      <w:pPr>
        <w:rPr>
          <w:rFonts w:ascii="Times New Roman" w:hAnsi="Times New Roman" w:cs="Times New Roman"/>
          <w:sz w:val="20"/>
          <w:szCs w:val="20"/>
        </w:rPr>
      </w:pPr>
      <w:r w:rsidRPr="00952871">
        <w:rPr>
          <w:rFonts w:ascii="Times New Roman" w:hAnsi="Times New Roman" w:cs="Times New Roman"/>
          <w:sz w:val="20"/>
          <w:szCs w:val="20"/>
        </w:rPr>
        <w:t>A new Study Item “</w:t>
      </w:r>
      <w:r w:rsidR="00937027" w:rsidRPr="00937027">
        <w:rPr>
          <w:rFonts w:ascii="Times New Roman" w:eastAsia="MS Mincho" w:hAnsi="Times New Roman" w:cs="Times New Roman"/>
          <w:sz w:val="20"/>
          <w:szCs w:val="20"/>
        </w:rPr>
        <w:t>Study on evolution of NR duplex operation</w:t>
      </w:r>
      <w:r w:rsidRPr="00952871">
        <w:rPr>
          <w:rFonts w:ascii="Times New Roman" w:hAnsi="Times New Roman" w:cs="Times New Roman"/>
          <w:sz w:val="20"/>
          <w:szCs w:val="20"/>
        </w:rPr>
        <w:t>” has approved for Rel-1</w:t>
      </w:r>
      <w:r>
        <w:rPr>
          <w:rFonts w:ascii="Times New Roman" w:hAnsi="Times New Roman" w:cs="Times New Roman"/>
          <w:sz w:val="20"/>
          <w:szCs w:val="20"/>
        </w:rPr>
        <w:t xml:space="preserve">8 [1]. </w:t>
      </w:r>
      <w:r w:rsidR="0059745F">
        <w:rPr>
          <w:rFonts w:ascii="Times New Roman" w:hAnsi="Times New Roman" w:cs="Times New Roman"/>
          <w:sz w:val="20"/>
          <w:szCs w:val="20"/>
        </w:rPr>
        <w:t xml:space="preserve">It targets </w:t>
      </w:r>
      <w:r w:rsidR="0059745F" w:rsidRPr="0059745F">
        <w:rPr>
          <w:rFonts w:ascii="Times New Roman" w:hAnsi="Times New Roman" w:cs="Times New Roman"/>
          <w:sz w:val="20"/>
          <w:szCs w:val="20"/>
        </w:rPr>
        <w:t>studying the feasibility of allowing the simultaneous existence of downlink and uplink, a.k.a. full duplex, or more specifically, subband non-overlapping full duplex at the gNB side within a conventional TDD band.</w:t>
      </w:r>
      <w:r w:rsidR="00C47C1D">
        <w:rPr>
          <w:rFonts w:ascii="Times New Roman" w:hAnsi="Times New Roman" w:cs="Times New Roman"/>
          <w:sz w:val="20"/>
          <w:szCs w:val="20"/>
        </w:rPr>
        <w:t xml:space="preserve"> </w:t>
      </w:r>
      <w:r w:rsidR="00164868">
        <w:rPr>
          <w:rFonts w:ascii="Times New Roman" w:hAnsi="Times New Roman" w:cs="Times New Roman"/>
          <w:sz w:val="20"/>
          <w:szCs w:val="20"/>
        </w:rPr>
        <w:t>Half duplex operation is still assumed at UE side</w:t>
      </w:r>
      <w:r w:rsidR="00395789">
        <w:rPr>
          <w:rFonts w:ascii="Times New Roman" w:hAnsi="Times New Roman" w:cs="Times New Roman"/>
          <w:sz w:val="20"/>
          <w:szCs w:val="20"/>
        </w:rPr>
        <w:t xml:space="preserve">. </w:t>
      </w:r>
    </w:p>
    <w:p w14:paraId="2B3707BA" w14:textId="1A943AF7" w:rsidR="0059745F" w:rsidRDefault="00487EB7" w:rsidP="008D41FD">
      <w:pPr>
        <w:rPr>
          <w:rFonts w:ascii="Times New Roman" w:hAnsi="Times New Roman" w:cs="Times New Roman"/>
          <w:sz w:val="20"/>
          <w:szCs w:val="20"/>
        </w:rPr>
      </w:pPr>
      <w:r>
        <w:rPr>
          <w:rFonts w:ascii="Times New Roman" w:hAnsi="Times New Roman" w:cs="Times New Roman"/>
          <w:sz w:val="20"/>
          <w:szCs w:val="20"/>
        </w:rPr>
        <w:t>The current NR s</w:t>
      </w:r>
      <w:r w:rsidR="00240A6B">
        <w:rPr>
          <w:rFonts w:ascii="Times New Roman" w:hAnsi="Times New Roman" w:cs="Times New Roman"/>
          <w:sz w:val="20"/>
          <w:szCs w:val="20"/>
        </w:rPr>
        <w:t xml:space="preserve">pecifications already support dynamic </w:t>
      </w:r>
      <w:r w:rsidR="005B2D15">
        <w:rPr>
          <w:rFonts w:ascii="Times New Roman" w:hAnsi="Times New Roman" w:cs="Times New Roman"/>
          <w:sz w:val="20"/>
          <w:szCs w:val="20"/>
        </w:rPr>
        <w:t xml:space="preserve">allocation of the </w:t>
      </w:r>
      <w:r w:rsidR="00A05848">
        <w:rPr>
          <w:rFonts w:ascii="Times New Roman" w:hAnsi="Times New Roman" w:cs="Times New Roman"/>
          <w:sz w:val="20"/>
          <w:szCs w:val="20"/>
        </w:rPr>
        <w:t>down</w:t>
      </w:r>
      <w:r w:rsidR="005B2D15">
        <w:rPr>
          <w:rFonts w:ascii="Times New Roman" w:hAnsi="Times New Roman" w:cs="Times New Roman"/>
          <w:sz w:val="20"/>
          <w:szCs w:val="20"/>
        </w:rPr>
        <w:t xml:space="preserve">link and </w:t>
      </w:r>
      <w:r w:rsidR="00A05848">
        <w:rPr>
          <w:rFonts w:ascii="Times New Roman" w:hAnsi="Times New Roman" w:cs="Times New Roman"/>
          <w:sz w:val="20"/>
          <w:szCs w:val="20"/>
        </w:rPr>
        <w:t>up</w:t>
      </w:r>
      <w:r w:rsidR="005B2D15">
        <w:rPr>
          <w:rFonts w:ascii="Times New Roman" w:hAnsi="Times New Roman" w:cs="Times New Roman"/>
          <w:sz w:val="20"/>
          <w:szCs w:val="20"/>
        </w:rPr>
        <w:t>link</w:t>
      </w:r>
      <w:r w:rsidR="008E19E8">
        <w:rPr>
          <w:rFonts w:ascii="Times New Roman" w:hAnsi="Times New Roman" w:cs="Times New Roman"/>
          <w:sz w:val="20"/>
          <w:szCs w:val="20"/>
        </w:rPr>
        <w:t xml:space="preserve"> symbols</w:t>
      </w:r>
      <w:r w:rsidR="005B2D15">
        <w:rPr>
          <w:rFonts w:ascii="Times New Roman" w:hAnsi="Times New Roman" w:cs="Times New Roman"/>
          <w:sz w:val="20"/>
          <w:szCs w:val="20"/>
        </w:rPr>
        <w:t xml:space="preserve"> </w:t>
      </w:r>
      <w:r w:rsidR="0031794F">
        <w:rPr>
          <w:rFonts w:ascii="Times New Roman" w:hAnsi="Times New Roman" w:cs="Times New Roman"/>
          <w:sz w:val="20"/>
          <w:szCs w:val="20"/>
        </w:rPr>
        <w:t>in time domain</w:t>
      </w:r>
      <w:r w:rsidR="00A2263E">
        <w:rPr>
          <w:rFonts w:ascii="Times New Roman" w:hAnsi="Times New Roman" w:cs="Times New Roman"/>
          <w:sz w:val="20"/>
          <w:szCs w:val="20"/>
        </w:rPr>
        <w:t>, namely dynamic/flexible TDD.</w:t>
      </w:r>
      <w:r w:rsidR="00C80C81">
        <w:rPr>
          <w:rFonts w:ascii="Times New Roman" w:hAnsi="Times New Roman" w:cs="Times New Roman"/>
          <w:sz w:val="20"/>
          <w:szCs w:val="20"/>
        </w:rPr>
        <w:t xml:space="preserve"> Nevertheless, </w:t>
      </w:r>
      <w:r w:rsidR="00116660">
        <w:rPr>
          <w:rFonts w:ascii="Times New Roman" w:hAnsi="Times New Roman" w:cs="Times New Roman"/>
          <w:sz w:val="20"/>
          <w:szCs w:val="20"/>
        </w:rPr>
        <w:t xml:space="preserve">further </w:t>
      </w:r>
      <w:r w:rsidR="005057C0">
        <w:rPr>
          <w:rFonts w:ascii="Times New Roman" w:hAnsi="Times New Roman" w:cs="Times New Roman"/>
          <w:sz w:val="20"/>
          <w:szCs w:val="20"/>
        </w:rPr>
        <w:t xml:space="preserve">enhancement might be needed to address the new </w:t>
      </w:r>
      <w:r w:rsidR="00686368">
        <w:rPr>
          <w:rFonts w:ascii="Times New Roman" w:hAnsi="Times New Roman" w:cs="Times New Roman"/>
          <w:sz w:val="20"/>
          <w:szCs w:val="20"/>
        </w:rPr>
        <w:t xml:space="preserve">challenges brought by </w:t>
      </w:r>
      <w:r w:rsidR="000F33B0">
        <w:rPr>
          <w:rFonts w:ascii="Times New Roman" w:hAnsi="Times New Roman" w:cs="Times New Roman"/>
          <w:sz w:val="20"/>
          <w:szCs w:val="20"/>
        </w:rPr>
        <w:t xml:space="preserve">subband full duplex. </w:t>
      </w:r>
      <w:r w:rsidR="008E07F0">
        <w:rPr>
          <w:rFonts w:ascii="Times New Roman" w:hAnsi="Times New Roman" w:cs="Times New Roman"/>
          <w:sz w:val="20"/>
          <w:szCs w:val="20"/>
        </w:rPr>
        <w:t>In this paper, we di</w:t>
      </w:r>
      <w:r w:rsidR="00FE58FC">
        <w:rPr>
          <w:rFonts w:ascii="Times New Roman" w:hAnsi="Times New Roman" w:cs="Times New Roman"/>
          <w:sz w:val="20"/>
          <w:szCs w:val="20"/>
        </w:rPr>
        <w:t xml:space="preserve">scuss </w:t>
      </w:r>
      <w:r w:rsidR="00E64326">
        <w:rPr>
          <w:rFonts w:ascii="Times New Roman" w:hAnsi="Times New Roman" w:cs="Times New Roman"/>
          <w:sz w:val="20"/>
          <w:szCs w:val="20"/>
        </w:rPr>
        <w:t>some</w:t>
      </w:r>
      <w:r w:rsidR="00EC5E1F">
        <w:rPr>
          <w:rFonts w:ascii="Times New Roman" w:hAnsi="Times New Roman" w:cs="Times New Roman"/>
          <w:sz w:val="20"/>
          <w:szCs w:val="20"/>
        </w:rPr>
        <w:t xml:space="preserve"> </w:t>
      </w:r>
      <w:r w:rsidR="00FE58FC">
        <w:rPr>
          <w:rFonts w:ascii="Times New Roman" w:hAnsi="Times New Roman" w:cs="Times New Roman"/>
          <w:sz w:val="20"/>
          <w:szCs w:val="20"/>
        </w:rPr>
        <w:t>potential enhancement</w:t>
      </w:r>
      <w:r w:rsidR="00E64326">
        <w:rPr>
          <w:rFonts w:ascii="Times New Roman" w:hAnsi="Times New Roman" w:cs="Times New Roman"/>
          <w:sz w:val="20"/>
          <w:szCs w:val="20"/>
        </w:rPr>
        <w:t>s</w:t>
      </w:r>
      <w:r w:rsidR="00EC5E1F">
        <w:rPr>
          <w:rFonts w:ascii="Times New Roman" w:hAnsi="Times New Roman" w:cs="Times New Roman"/>
          <w:sz w:val="20"/>
          <w:szCs w:val="20"/>
        </w:rPr>
        <w:t xml:space="preserve"> for slot format and </w:t>
      </w:r>
      <w:r w:rsidR="003F02E4">
        <w:rPr>
          <w:rFonts w:ascii="Times New Roman" w:hAnsi="Times New Roman" w:cs="Times New Roman"/>
          <w:sz w:val="20"/>
          <w:szCs w:val="20"/>
        </w:rPr>
        <w:t>CLI (</w:t>
      </w:r>
      <w:r w:rsidR="00867A61">
        <w:rPr>
          <w:rFonts w:ascii="Times New Roman" w:hAnsi="Times New Roman" w:cs="Times New Roman"/>
          <w:sz w:val="20"/>
          <w:szCs w:val="20"/>
        </w:rPr>
        <w:t>C</w:t>
      </w:r>
      <w:r w:rsidR="003F02E4">
        <w:rPr>
          <w:rFonts w:ascii="Times New Roman" w:hAnsi="Times New Roman" w:cs="Times New Roman"/>
          <w:sz w:val="20"/>
          <w:szCs w:val="20"/>
        </w:rPr>
        <w:t>ross</w:t>
      </w:r>
      <w:r w:rsidR="00867A61">
        <w:rPr>
          <w:rFonts w:ascii="Times New Roman" w:hAnsi="Times New Roman" w:cs="Times New Roman"/>
          <w:sz w:val="20"/>
          <w:szCs w:val="20"/>
        </w:rPr>
        <w:t xml:space="preserve"> L</w:t>
      </w:r>
      <w:r w:rsidR="003F02E4">
        <w:rPr>
          <w:rFonts w:ascii="Times New Roman" w:hAnsi="Times New Roman" w:cs="Times New Roman"/>
          <w:sz w:val="20"/>
          <w:szCs w:val="20"/>
        </w:rPr>
        <w:t xml:space="preserve">ink </w:t>
      </w:r>
      <w:r w:rsidR="00867A61">
        <w:rPr>
          <w:rFonts w:ascii="Times New Roman" w:hAnsi="Times New Roman" w:cs="Times New Roman"/>
          <w:sz w:val="20"/>
          <w:szCs w:val="20"/>
        </w:rPr>
        <w:t>I</w:t>
      </w:r>
      <w:r w:rsidR="003F02E4">
        <w:rPr>
          <w:rFonts w:ascii="Times New Roman" w:hAnsi="Times New Roman" w:cs="Times New Roman"/>
          <w:sz w:val="20"/>
          <w:szCs w:val="20"/>
        </w:rPr>
        <w:t>nterference) handling</w:t>
      </w:r>
      <w:r w:rsidR="00FE58FC">
        <w:rPr>
          <w:rFonts w:ascii="Times New Roman" w:hAnsi="Times New Roman" w:cs="Times New Roman"/>
          <w:sz w:val="20"/>
          <w:szCs w:val="20"/>
        </w:rPr>
        <w:t>.</w:t>
      </w:r>
    </w:p>
    <w:p w14:paraId="3CF8656A" w14:textId="1C92A79E" w:rsidR="00924B3B" w:rsidRDefault="00A572D6" w:rsidP="0042232B">
      <w:pPr>
        <w:pStyle w:val="Heading1"/>
      </w:pPr>
      <w:r>
        <w:rPr>
          <w:lang w:val="en-US"/>
        </w:rPr>
        <w:t>Discussion</w:t>
      </w:r>
    </w:p>
    <w:p w14:paraId="01161A22" w14:textId="32C87481" w:rsidR="006C7369" w:rsidRDefault="006C7369" w:rsidP="003131E3">
      <w:pPr>
        <w:pStyle w:val="Heading2"/>
        <w:numPr>
          <w:ilvl w:val="0"/>
          <w:numId w:val="0"/>
        </w:numPr>
        <w:ind w:left="576" w:hanging="576"/>
      </w:pPr>
      <w:r>
        <w:t>2.1 Slot format</w:t>
      </w:r>
      <w:r w:rsidR="006E6C2B">
        <w:t xml:space="preserve"> indication</w:t>
      </w:r>
    </w:p>
    <w:p w14:paraId="6BF6192F" w14:textId="1EC13955" w:rsidR="00616CB8" w:rsidRPr="006E3B1A" w:rsidRDefault="006E6C2B" w:rsidP="006E3B1A">
      <w:pPr>
        <w:pStyle w:val="BodyText"/>
        <w:rPr>
          <w:rFonts w:ascii="Times New Roman" w:hAnsi="Times New Roman" w:cs="Times New Roman"/>
          <w:sz w:val="20"/>
          <w:szCs w:val="20"/>
          <w:lang w:eastAsia="en-US"/>
        </w:rPr>
      </w:pPr>
      <w:r>
        <w:rPr>
          <w:rFonts w:ascii="Times New Roman" w:hAnsi="Times New Roman" w:cs="Times New Roman"/>
          <w:sz w:val="20"/>
          <w:szCs w:val="20"/>
        </w:rPr>
        <w:t xml:space="preserve">In current NR, </w:t>
      </w:r>
      <w:r w:rsidR="00245335">
        <w:rPr>
          <w:rFonts w:ascii="Times New Roman" w:hAnsi="Times New Roman" w:cs="Times New Roman"/>
          <w:sz w:val="20"/>
          <w:szCs w:val="20"/>
        </w:rPr>
        <w:t xml:space="preserve">slot format </w:t>
      </w:r>
      <w:r w:rsidR="004A6E0B">
        <w:rPr>
          <w:rFonts w:ascii="Times New Roman" w:hAnsi="Times New Roman" w:cs="Times New Roman"/>
          <w:sz w:val="20"/>
          <w:szCs w:val="20"/>
        </w:rPr>
        <w:t xml:space="preserve">is used to configure </w:t>
      </w:r>
      <w:r w:rsidR="00DA6312">
        <w:rPr>
          <w:rFonts w:ascii="Times New Roman" w:hAnsi="Times New Roman" w:cs="Times New Roman"/>
          <w:sz w:val="20"/>
          <w:szCs w:val="20"/>
        </w:rPr>
        <w:t>downlink</w:t>
      </w:r>
      <w:r w:rsidR="00245335">
        <w:rPr>
          <w:rFonts w:ascii="Times New Roman" w:hAnsi="Times New Roman" w:cs="Times New Roman"/>
          <w:sz w:val="20"/>
          <w:szCs w:val="20"/>
        </w:rPr>
        <w:t xml:space="preserve"> symbols, uplink symbols and flexible symbols</w:t>
      </w:r>
      <w:r w:rsidR="00E4122B">
        <w:rPr>
          <w:rFonts w:ascii="Times New Roman" w:hAnsi="Times New Roman" w:cs="Times New Roman"/>
          <w:sz w:val="20"/>
          <w:szCs w:val="20"/>
        </w:rPr>
        <w:t xml:space="preserve"> for a slot </w:t>
      </w:r>
      <w:r w:rsidR="00F94373">
        <w:rPr>
          <w:rFonts w:ascii="Times New Roman" w:hAnsi="Times New Roman" w:cs="Times New Roman"/>
          <w:sz w:val="20"/>
          <w:szCs w:val="20"/>
        </w:rPr>
        <w:t xml:space="preserve">or </w:t>
      </w:r>
      <w:r w:rsidR="00F94373" w:rsidRPr="00F94373">
        <w:rPr>
          <w:rFonts w:ascii="Times New Roman" w:hAnsi="Times New Roman" w:cs="Times New Roman"/>
          <w:sz w:val="20"/>
          <w:szCs w:val="20"/>
        </w:rPr>
        <w:t>a few consecutive slots</w:t>
      </w:r>
      <w:r w:rsidR="009D76E5">
        <w:rPr>
          <w:rFonts w:ascii="Times New Roman" w:hAnsi="Times New Roman" w:cs="Times New Roman"/>
          <w:sz w:val="20"/>
          <w:szCs w:val="20"/>
        </w:rPr>
        <w:t xml:space="preserve">. </w:t>
      </w:r>
      <w:r w:rsidR="002C26F5">
        <w:rPr>
          <w:rFonts w:ascii="Times New Roman" w:hAnsi="Times New Roman" w:cs="Times New Roman"/>
          <w:sz w:val="20"/>
          <w:szCs w:val="20"/>
        </w:rPr>
        <w:t xml:space="preserve">More specifically, </w:t>
      </w:r>
      <w:r w:rsidR="006E3B1A" w:rsidRPr="006E3B1A">
        <w:rPr>
          <w:rFonts w:ascii="Times New Roman" w:hAnsi="Times New Roman" w:cs="Times New Roman"/>
          <w:sz w:val="20"/>
          <w:szCs w:val="20"/>
        </w:rPr>
        <w:t>a UE determines a slot format based on jointly semi-static RRC configuration of slot format and dynamic SFI</w:t>
      </w:r>
      <w:r w:rsidR="00266CA3">
        <w:rPr>
          <w:rFonts w:ascii="Times New Roman" w:hAnsi="Times New Roman" w:cs="Times New Roman"/>
          <w:sz w:val="20"/>
          <w:szCs w:val="20"/>
        </w:rPr>
        <w:t xml:space="preserve"> </w:t>
      </w:r>
      <w:r w:rsidR="006E3B1A" w:rsidRPr="006E3B1A">
        <w:rPr>
          <w:rFonts w:ascii="Times New Roman" w:hAnsi="Times New Roman" w:cs="Times New Roman"/>
          <w:sz w:val="20"/>
          <w:szCs w:val="20"/>
        </w:rPr>
        <w:t>(slot format indicator</w:t>
      </w:r>
      <w:r w:rsidR="00607DCA">
        <w:rPr>
          <w:rFonts w:ascii="Times New Roman" w:hAnsi="Times New Roman" w:cs="Times New Roman"/>
          <w:sz w:val="20"/>
          <w:szCs w:val="20"/>
        </w:rPr>
        <w:t>) carried by</w:t>
      </w:r>
      <w:r w:rsidR="006E3B1A" w:rsidRPr="006E3B1A">
        <w:rPr>
          <w:rFonts w:ascii="Times New Roman" w:hAnsi="Times New Roman" w:cs="Times New Roman"/>
          <w:sz w:val="20"/>
          <w:szCs w:val="20"/>
        </w:rPr>
        <w:t xml:space="preserve"> DCI format 2_0 with CRC scrambled by SFI-RNTI</w:t>
      </w:r>
      <w:r w:rsidR="00607DCA">
        <w:rPr>
          <w:rFonts w:ascii="Times New Roman" w:hAnsi="Times New Roman" w:cs="Times New Roman"/>
          <w:sz w:val="20"/>
          <w:szCs w:val="20"/>
        </w:rPr>
        <w:t>,</w:t>
      </w:r>
      <w:r w:rsidR="006E3B1A" w:rsidRPr="006E3B1A">
        <w:rPr>
          <w:rFonts w:ascii="Times New Roman" w:hAnsi="Times New Roman" w:cs="Times New Roman"/>
          <w:sz w:val="20"/>
          <w:szCs w:val="20"/>
        </w:rPr>
        <w:t xml:space="preserve"> with the following rule shown in Table 1:</w:t>
      </w:r>
    </w:p>
    <w:tbl>
      <w:tblPr>
        <w:tblW w:w="5440" w:type="dxa"/>
        <w:jc w:val="center"/>
        <w:tblCellMar>
          <w:left w:w="0" w:type="dxa"/>
          <w:right w:w="0" w:type="dxa"/>
        </w:tblCellMar>
        <w:tblLook w:val="0420" w:firstRow="1" w:lastRow="0" w:firstColumn="0" w:lastColumn="0" w:noHBand="0" w:noVBand="1"/>
      </w:tblPr>
      <w:tblGrid>
        <w:gridCol w:w="1480"/>
        <w:gridCol w:w="1280"/>
        <w:gridCol w:w="1380"/>
        <w:gridCol w:w="1300"/>
      </w:tblGrid>
      <w:tr w:rsidR="006E3B1A" w:rsidRPr="006E3B1A" w14:paraId="2DB94FE1" w14:textId="77777777" w:rsidTr="00DD7E8D">
        <w:trPr>
          <w:trHeight w:val="424"/>
          <w:jc w:val="center"/>
        </w:trPr>
        <w:tc>
          <w:tcPr>
            <w:tcW w:w="1480" w:type="dxa"/>
            <w:vMerge w:val="restart"/>
            <w:tcBorders>
              <w:top w:val="single" w:sz="8" w:space="0" w:color="000066"/>
              <w:left w:val="single" w:sz="8" w:space="0" w:color="000066"/>
              <w:bottom w:val="single" w:sz="8" w:space="0" w:color="000066"/>
              <w:right w:val="single" w:sz="8" w:space="0" w:color="000066"/>
            </w:tcBorders>
            <w:shd w:val="clear" w:color="auto" w:fill="auto"/>
            <w:tcMar>
              <w:top w:w="72" w:type="dxa"/>
              <w:left w:w="144" w:type="dxa"/>
              <w:bottom w:w="72" w:type="dxa"/>
              <w:right w:w="144" w:type="dxa"/>
            </w:tcMar>
            <w:hideMark/>
          </w:tcPr>
          <w:p w14:paraId="4671185F" w14:textId="76A33A36" w:rsidR="006E3B1A" w:rsidRPr="006E3B1A" w:rsidRDefault="006E3B1A" w:rsidP="006F2704">
            <w:pPr>
              <w:pStyle w:val="TAH"/>
              <w:spacing w:after="0" w:line="0" w:lineRule="atLeast"/>
              <w:rPr>
                <w:lang w:eastAsia="en-US"/>
              </w:rPr>
            </w:pPr>
            <w:r w:rsidRPr="006E3B1A">
              <w:rPr>
                <w:lang w:eastAsia="en-US"/>
              </w:rPr>
              <w:t>Symbol indicated by semi-static</w:t>
            </w:r>
            <w:r w:rsidR="00FF3FBA">
              <w:rPr>
                <w:lang w:eastAsia="en-US"/>
              </w:rPr>
              <w:t xml:space="preserve"> s</w:t>
            </w:r>
            <w:r w:rsidRPr="006E3B1A">
              <w:rPr>
                <w:lang w:eastAsia="en-US"/>
              </w:rPr>
              <w:t>lot format</w:t>
            </w:r>
          </w:p>
        </w:tc>
        <w:tc>
          <w:tcPr>
            <w:tcW w:w="3960" w:type="dxa"/>
            <w:gridSpan w:val="3"/>
            <w:tcBorders>
              <w:top w:val="single" w:sz="8" w:space="0" w:color="000066"/>
              <w:left w:val="single" w:sz="8" w:space="0" w:color="000066"/>
              <w:bottom w:val="single" w:sz="8" w:space="0" w:color="000066"/>
              <w:right w:val="single" w:sz="8" w:space="0" w:color="000066"/>
            </w:tcBorders>
            <w:shd w:val="clear" w:color="auto" w:fill="auto"/>
            <w:tcMar>
              <w:top w:w="72" w:type="dxa"/>
              <w:left w:w="144" w:type="dxa"/>
              <w:bottom w:w="72" w:type="dxa"/>
              <w:right w:w="144" w:type="dxa"/>
            </w:tcMar>
            <w:hideMark/>
          </w:tcPr>
          <w:p w14:paraId="5078E083" w14:textId="77777777" w:rsidR="00A05848" w:rsidRDefault="006E3B1A" w:rsidP="00A05848">
            <w:pPr>
              <w:pStyle w:val="TAH"/>
              <w:spacing w:after="0" w:line="0" w:lineRule="atLeast"/>
              <w:rPr>
                <w:lang w:eastAsia="en-US"/>
              </w:rPr>
            </w:pPr>
            <w:r w:rsidRPr="006E3B1A">
              <w:rPr>
                <w:lang w:eastAsia="en-US"/>
              </w:rPr>
              <w:t xml:space="preserve">Symbol indicated by dynamic slot format </w:t>
            </w:r>
          </w:p>
          <w:p w14:paraId="7BC0C7AE" w14:textId="7AE8CFCD" w:rsidR="006E3B1A" w:rsidRPr="006E3B1A" w:rsidRDefault="006E3B1A" w:rsidP="006F2704">
            <w:pPr>
              <w:pStyle w:val="TAH"/>
              <w:spacing w:after="0" w:line="0" w:lineRule="atLeast"/>
              <w:rPr>
                <w:lang w:eastAsia="en-US"/>
              </w:rPr>
            </w:pPr>
            <w:r w:rsidRPr="006E3B1A">
              <w:rPr>
                <w:lang w:eastAsia="en-US"/>
              </w:rPr>
              <w:t>(SFI</w:t>
            </w:r>
            <w:r w:rsidR="00D22BA8">
              <w:rPr>
                <w:lang w:eastAsia="en-US"/>
              </w:rPr>
              <w:t xml:space="preserve"> in DCI 2_0)</w:t>
            </w:r>
          </w:p>
        </w:tc>
      </w:tr>
      <w:tr w:rsidR="006E3B1A" w:rsidRPr="006E3B1A" w14:paraId="127C58A9" w14:textId="77777777" w:rsidTr="00DD7E8D">
        <w:trPr>
          <w:trHeight w:val="452"/>
          <w:jc w:val="center"/>
        </w:trPr>
        <w:tc>
          <w:tcPr>
            <w:tcW w:w="0" w:type="auto"/>
            <w:vMerge/>
            <w:tcBorders>
              <w:top w:val="single" w:sz="8" w:space="0" w:color="000066"/>
              <w:left w:val="single" w:sz="8" w:space="0" w:color="000066"/>
              <w:bottom w:val="single" w:sz="8" w:space="0" w:color="000066"/>
              <w:right w:val="single" w:sz="8" w:space="0" w:color="000066"/>
            </w:tcBorders>
            <w:vAlign w:val="center"/>
            <w:hideMark/>
          </w:tcPr>
          <w:p w14:paraId="393A3358" w14:textId="77777777" w:rsidR="006E3B1A" w:rsidRPr="006E3B1A" w:rsidRDefault="006E3B1A" w:rsidP="006F2704">
            <w:pPr>
              <w:pStyle w:val="TAH"/>
              <w:spacing w:after="0" w:line="0" w:lineRule="atLeast"/>
              <w:rPr>
                <w:lang w:eastAsia="en-US"/>
              </w:rPr>
            </w:pPr>
          </w:p>
        </w:tc>
        <w:tc>
          <w:tcPr>
            <w:tcW w:w="12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08D09130" w14:textId="5E623574" w:rsidR="006E3B1A" w:rsidRPr="006E3B1A" w:rsidRDefault="006E3B1A" w:rsidP="006F2704">
            <w:pPr>
              <w:pStyle w:val="TAH"/>
              <w:spacing w:after="0" w:line="0" w:lineRule="atLeast"/>
              <w:rPr>
                <w:lang w:val="de-DE" w:eastAsia="en-US"/>
              </w:rPr>
            </w:pPr>
            <w:r w:rsidRPr="006E3B1A">
              <w:rPr>
                <w:lang w:eastAsia="en-US"/>
              </w:rPr>
              <w:t>D</w:t>
            </w:r>
            <w:r w:rsidR="00DA6312">
              <w:rPr>
                <w:lang w:eastAsia="en-US"/>
              </w:rPr>
              <w:t>L</w:t>
            </w:r>
          </w:p>
        </w:tc>
        <w:tc>
          <w:tcPr>
            <w:tcW w:w="13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445E8639" w14:textId="78A97BC7" w:rsidR="006E3B1A" w:rsidRPr="006E3B1A" w:rsidRDefault="006E3B1A" w:rsidP="006F2704">
            <w:pPr>
              <w:pStyle w:val="TAH"/>
              <w:spacing w:after="0" w:line="0" w:lineRule="atLeast"/>
              <w:rPr>
                <w:lang w:val="de-DE" w:eastAsia="en-US"/>
              </w:rPr>
            </w:pPr>
            <w:r w:rsidRPr="006E3B1A">
              <w:rPr>
                <w:lang w:eastAsia="en-US"/>
              </w:rPr>
              <w:t>U</w:t>
            </w:r>
            <w:r w:rsidR="00DA6312">
              <w:rPr>
                <w:lang w:eastAsia="en-US"/>
              </w:rPr>
              <w:t>L</w:t>
            </w:r>
          </w:p>
        </w:tc>
        <w:tc>
          <w:tcPr>
            <w:tcW w:w="12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795023DA" w14:textId="262CC4B9" w:rsidR="006E3B1A" w:rsidRPr="006E3B1A" w:rsidRDefault="006E3B1A" w:rsidP="006F2704">
            <w:pPr>
              <w:pStyle w:val="TAH"/>
              <w:spacing w:after="0" w:line="0" w:lineRule="atLeast"/>
              <w:rPr>
                <w:lang w:val="de-DE" w:eastAsia="en-US"/>
              </w:rPr>
            </w:pPr>
            <w:r w:rsidRPr="006E3B1A">
              <w:rPr>
                <w:lang w:eastAsia="en-US"/>
              </w:rPr>
              <w:t>F</w:t>
            </w:r>
            <w:r w:rsidR="00DD393A">
              <w:rPr>
                <w:lang w:eastAsia="en-US"/>
              </w:rPr>
              <w:t>lexible</w:t>
            </w:r>
          </w:p>
        </w:tc>
      </w:tr>
      <w:tr w:rsidR="006E3B1A" w:rsidRPr="006E3B1A" w14:paraId="5CCCD2F8" w14:textId="77777777" w:rsidTr="00DD7E8D">
        <w:trPr>
          <w:trHeight w:val="313"/>
          <w:jc w:val="center"/>
        </w:trPr>
        <w:tc>
          <w:tcPr>
            <w:tcW w:w="14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4762059D" w14:textId="0B72ED28" w:rsidR="006E3B1A" w:rsidRPr="006E3B1A" w:rsidRDefault="006E3B1A" w:rsidP="006F2704">
            <w:pPr>
              <w:pStyle w:val="TAL"/>
              <w:spacing w:after="0" w:line="0" w:lineRule="atLeast"/>
              <w:rPr>
                <w:lang w:val="de-DE" w:eastAsia="en-US"/>
              </w:rPr>
            </w:pPr>
            <w:r w:rsidRPr="006E3B1A">
              <w:rPr>
                <w:lang w:eastAsia="en-US"/>
              </w:rPr>
              <w:t>D</w:t>
            </w:r>
            <w:r w:rsidR="00DA6312">
              <w:rPr>
                <w:lang w:eastAsia="en-US"/>
              </w:rPr>
              <w:t>L</w:t>
            </w:r>
          </w:p>
        </w:tc>
        <w:tc>
          <w:tcPr>
            <w:tcW w:w="12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167E370C" w14:textId="77777777" w:rsidR="006E3B1A" w:rsidRPr="006E3B1A" w:rsidRDefault="006E3B1A" w:rsidP="006F2704">
            <w:pPr>
              <w:pStyle w:val="TAL"/>
              <w:spacing w:after="0" w:line="0" w:lineRule="atLeast"/>
              <w:rPr>
                <w:lang w:val="de-DE" w:eastAsia="en-US"/>
              </w:rPr>
            </w:pPr>
            <w:r w:rsidRPr="006E3B1A">
              <w:rPr>
                <w:lang w:eastAsia="en-US"/>
              </w:rPr>
              <w:t>allowed</w:t>
            </w:r>
          </w:p>
        </w:tc>
        <w:tc>
          <w:tcPr>
            <w:tcW w:w="13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03128721" w14:textId="77777777" w:rsidR="006E3B1A" w:rsidRPr="006E3B1A" w:rsidRDefault="006E3B1A" w:rsidP="006F2704">
            <w:pPr>
              <w:pStyle w:val="TAL"/>
              <w:spacing w:after="0" w:line="0" w:lineRule="atLeast"/>
              <w:rPr>
                <w:lang w:val="de-DE" w:eastAsia="en-US"/>
              </w:rPr>
            </w:pPr>
            <w:r w:rsidRPr="006E3B1A">
              <w:rPr>
                <w:lang w:eastAsia="en-US"/>
              </w:rPr>
              <w:t>Not allowed</w:t>
            </w:r>
          </w:p>
        </w:tc>
        <w:tc>
          <w:tcPr>
            <w:tcW w:w="12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78D6A034" w14:textId="77777777" w:rsidR="006E3B1A" w:rsidRPr="006E3B1A" w:rsidRDefault="006E3B1A" w:rsidP="006F2704">
            <w:pPr>
              <w:pStyle w:val="TAL"/>
              <w:spacing w:after="0" w:line="0" w:lineRule="atLeast"/>
              <w:rPr>
                <w:lang w:val="de-DE" w:eastAsia="en-US"/>
              </w:rPr>
            </w:pPr>
            <w:r w:rsidRPr="006E3B1A">
              <w:rPr>
                <w:lang w:eastAsia="en-US"/>
              </w:rPr>
              <w:t>Not allowed</w:t>
            </w:r>
          </w:p>
        </w:tc>
      </w:tr>
      <w:tr w:rsidR="006E3B1A" w:rsidRPr="006E3B1A" w14:paraId="084958A3" w14:textId="77777777" w:rsidTr="00DD7E8D">
        <w:trPr>
          <w:trHeight w:val="313"/>
          <w:jc w:val="center"/>
        </w:trPr>
        <w:tc>
          <w:tcPr>
            <w:tcW w:w="14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38C64A0A" w14:textId="5300BD12" w:rsidR="006E3B1A" w:rsidRPr="006E3B1A" w:rsidRDefault="006E3B1A" w:rsidP="006F2704">
            <w:pPr>
              <w:pStyle w:val="TAL"/>
              <w:spacing w:after="0" w:line="0" w:lineRule="atLeast"/>
              <w:rPr>
                <w:lang w:val="de-DE" w:eastAsia="en-US"/>
              </w:rPr>
            </w:pPr>
            <w:r w:rsidRPr="006E3B1A">
              <w:rPr>
                <w:lang w:eastAsia="en-US"/>
              </w:rPr>
              <w:t>U</w:t>
            </w:r>
            <w:r w:rsidR="00DA6312">
              <w:rPr>
                <w:lang w:eastAsia="en-US"/>
              </w:rPr>
              <w:t>L</w:t>
            </w:r>
          </w:p>
        </w:tc>
        <w:tc>
          <w:tcPr>
            <w:tcW w:w="12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2A132239" w14:textId="77777777" w:rsidR="006E3B1A" w:rsidRPr="006E3B1A" w:rsidRDefault="006E3B1A" w:rsidP="006F2704">
            <w:pPr>
              <w:pStyle w:val="TAL"/>
              <w:spacing w:after="0" w:line="0" w:lineRule="atLeast"/>
              <w:rPr>
                <w:lang w:val="de-DE" w:eastAsia="en-US"/>
              </w:rPr>
            </w:pPr>
            <w:r w:rsidRPr="006E3B1A">
              <w:rPr>
                <w:lang w:eastAsia="en-US"/>
              </w:rPr>
              <w:t>Not allowed</w:t>
            </w:r>
          </w:p>
        </w:tc>
        <w:tc>
          <w:tcPr>
            <w:tcW w:w="13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3B14AE36" w14:textId="77777777" w:rsidR="006E3B1A" w:rsidRPr="006E3B1A" w:rsidRDefault="006E3B1A" w:rsidP="006F2704">
            <w:pPr>
              <w:pStyle w:val="TAL"/>
              <w:spacing w:after="0" w:line="0" w:lineRule="atLeast"/>
              <w:rPr>
                <w:lang w:val="de-DE" w:eastAsia="en-US"/>
              </w:rPr>
            </w:pPr>
            <w:r w:rsidRPr="006E3B1A">
              <w:rPr>
                <w:lang w:eastAsia="en-US"/>
              </w:rPr>
              <w:t>allowed</w:t>
            </w:r>
          </w:p>
        </w:tc>
        <w:tc>
          <w:tcPr>
            <w:tcW w:w="12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236C2EBA" w14:textId="77777777" w:rsidR="006E3B1A" w:rsidRPr="006E3B1A" w:rsidRDefault="006E3B1A" w:rsidP="006F2704">
            <w:pPr>
              <w:pStyle w:val="TAL"/>
              <w:spacing w:after="0" w:line="0" w:lineRule="atLeast"/>
              <w:rPr>
                <w:lang w:val="de-DE" w:eastAsia="en-US"/>
              </w:rPr>
            </w:pPr>
            <w:r w:rsidRPr="006E3B1A">
              <w:rPr>
                <w:lang w:eastAsia="en-US"/>
              </w:rPr>
              <w:t>Not allowed</w:t>
            </w:r>
          </w:p>
        </w:tc>
      </w:tr>
      <w:tr w:rsidR="006E3B1A" w:rsidRPr="006E3B1A" w14:paraId="61CF8DDD" w14:textId="77777777" w:rsidTr="00DD7E8D">
        <w:trPr>
          <w:trHeight w:val="313"/>
          <w:jc w:val="center"/>
        </w:trPr>
        <w:tc>
          <w:tcPr>
            <w:tcW w:w="14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00DA0823" w14:textId="66CB5293" w:rsidR="006E3B1A" w:rsidRPr="006E3B1A" w:rsidRDefault="006E3B1A" w:rsidP="006F2704">
            <w:pPr>
              <w:pStyle w:val="TAL"/>
              <w:spacing w:after="0" w:line="0" w:lineRule="atLeast"/>
              <w:rPr>
                <w:lang w:val="de-DE" w:eastAsia="en-US"/>
              </w:rPr>
            </w:pPr>
            <w:r w:rsidRPr="006E3B1A">
              <w:rPr>
                <w:lang w:eastAsia="en-US"/>
              </w:rPr>
              <w:t>F</w:t>
            </w:r>
            <w:r w:rsidR="00DD393A">
              <w:rPr>
                <w:lang w:eastAsia="en-US"/>
              </w:rPr>
              <w:t>lexible</w:t>
            </w:r>
          </w:p>
        </w:tc>
        <w:tc>
          <w:tcPr>
            <w:tcW w:w="12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4776CC8E" w14:textId="77777777" w:rsidR="006E3B1A" w:rsidRPr="006E3B1A" w:rsidRDefault="006E3B1A" w:rsidP="006F2704">
            <w:pPr>
              <w:pStyle w:val="TAL"/>
              <w:spacing w:after="0" w:line="0" w:lineRule="atLeast"/>
              <w:rPr>
                <w:lang w:val="de-DE" w:eastAsia="en-US"/>
              </w:rPr>
            </w:pPr>
            <w:r w:rsidRPr="006E3B1A">
              <w:rPr>
                <w:lang w:eastAsia="en-US"/>
              </w:rPr>
              <w:t>allowed</w:t>
            </w:r>
          </w:p>
        </w:tc>
        <w:tc>
          <w:tcPr>
            <w:tcW w:w="13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33923303" w14:textId="77777777" w:rsidR="006E3B1A" w:rsidRPr="006E3B1A" w:rsidRDefault="006E3B1A" w:rsidP="006F2704">
            <w:pPr>
              <w:pStyle w:val="TAL"/>
              <w:spacing w:after="0" w:line="0" w:lineRule="atLeast"/>
              <w:rPr>
                <w:lang w:val="de-DE" w:eastAsia="en-US"/>
              </w:rPr>
            </w:pPr>
            <w:r w:rsidRPr="006E3B1A">
              <w:rPr>
                <w:lang w:eastAsia="en-US"/>
              </w:rPr>
              <w:t>allowed</w:t>
            </w:r>
          </w:p>
        </w:tc>
        <w:tc>
          <w:tcPr>
            <w:tcW w:w="1280" w:type="dxa"/>
            <w:tcBorders>
              <w:top w:val="single" w:sz="8" w:space="0" w:color="000066"/>
              <w:left w:val="single" w:sz="8" w:space="0" w:color="000066"/>
              <w:bottom w:val="single" w:sz="8" w:space="0" w:color="000066"/>
              <w:right w:val="single" w:sz="8" w:space="0" w:color="000066"/>
            </w:tcBorders>
            <w:shd w:val="clear" w:color="auto" w:fill="FFFFFF"/>
            <w:tcMar>
              <w:top w:w="72" w:type="dxa"/>
              <w:left w:w="144" w:type="dxa"/>
              <w:bottom w:w="72" w:type="dxa"/>
              <w:right w:w="144" w:type="dxa"/>
            </w:tcMar>
            <w:hideMark/>
          </w:tcPr>
          <w:p w14:paraId="0ABBCDB7" w14:textId="77777777" w:rsidR="006E3B1A" w:rsidRPr="006E3B1A" w:rsidRDefault="006E3B1A" w:rsidP="006F2704">
            <w:pPr>
              <w:pStyle w:val="TAL"/>
              <w:spacing w:after="0" w:line="0" w:lineRule="atLeast"/>
              <w:rPr>
                <w:lang w:val="de-DE" w:eastAsia="en-US"/>
              </w:rPr>
            </w:pPr>
            <w:r w:rsidRPr="006E3B1A">
              <w:rPr>
                <w:lang w:eastAsia="en-US"/>
              </w:rPr>
              <w:t>allowed</w:t>
            </w:r>
          </w:p>
        </w:tc>
      </w:tr>
    </w:tbl>
    <w:p w14:paraId="728253D0" w14:textId="23728BB2" w:rsidR="006E3B1A" w:rsidRPr="006E3B1A" w:rsidRDefault="006E3B1A" w:rsidP="00616CB8">
      <w:pPr>
        <w:pStyle w:val="BodyText"/>
        <w:spacing w:before="240"/>
        <w:jc w:val="center"/>
        <w:rPr>
          <w:rFonts w:ascii="Times New Roman" w:hAnsi="Times New Roman" w:cs="Times New Roman"/>
          <w:b/>
          <w:sz w:val="20"/>
          <w:szCs w:val="20"/>
          <w:lang w:eastAsia="en-US"/>
        </w:rPr>
      </w:pPr>
      <w:r w:rsidRPr="006E3B1A">
        <w:rPr>
          <w:rFonts w:ascii="Times New Roman" w:hAnsi="Times New Roman" w:cs="Times New Roman"/>
          <w:b/>
          <w:sz w:val="20"/>
          <w:szCs w:val="20"/>
          <w:lang w:eastAsia="en-US"/>
        </w:rPr>
        <w:t>Table 1: Joint RRC-based and</w:t>
      </w:r>
      <w:r w:rsidR="00D22BA8" w:rsidRPr="003740F1">
        <w:rPr>
          <w:rFonts w:ascii="Times New Roman" w:hAnsi="Times New Roman" w:cs="Times New Roman"/>
          <w:b/>
          <w:sz w:val="20"/>
          <w:szCs w:val="20"/>
          <w:lang w:eastAsia="en-US"/>
        </w:rPr>
        <w:t xml:space="preserve"> DCI-</w:t>
      </w:r>
      <w:r w:rsidRPr="006E3B1A">
        <w:rPr>
          <w:rFonts w:ascii="Times New Roman" w:hAnsi="Times New Roman" w:cs="Times New Roman"/>
          <w:b/>
          <w:sz w:val="20"/>
          <w:szCs w:val="20"/>
          <w:lang w:eastAsia="en-US"/>
        </w:rPr>
        <w:t>based determination of slot format</w:t>
      </w:r>
    </w:p>
    <w:p w14:paraId="6F53CE22" w14:textId="0CD64E6C" w:rsidR="00311F97" w:rsidRDefault="00311F97" w:rsidP="00167DE0">
      <w:pPr>
        <w:pStyle w:val="BodyText"/>
        <w:rPr>
          <w:rFonts w:ascii="Times New Roman" w:hAnsi="Times New Roman" w:cs="Times New Roman"/>
          <w:sz w:val="20"/>
          <w:szCs w:val="20"/>
          <w:lang w:eastAsia="en-US"/>
        </w:rPr>
      </w:pPr>
    </w:p>
    <w:p w14:paraId="7007B967" w14:textId="5226D4EA" w:rsidR="000A6E2A" w:rsidRDefault="00751610"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current slot format </w:t>
      </w:r>
      <w:r w:rsidR="008859F9">
        <w:rPr>
          <w:rFonts w:ascii="Times New Roman" w:hAnsi="Times New Roman" w:cs="Times New Roman"/>
          <w:sz w:val="20"/>
          <w:szCs w:val="20"/>
          <w:lang w:eastAsia="en-US"/>
        </w:rPr>
        <w:t xml:space="preserve">to a UE </w:t>
      </w:r>
      <w:r>
        <w:rPr>
          <w:rFonts w:ascii="Times New Roman" w:hAnsi="Times New Roman" w:cs="Times New Roman"/>
          <w:sz w:val="20"/>
          <w:szCs w:val="20"/>
          <w:lang w:eastAsia="en-US"/>
        </w:rPr>
        <w:t xml:space="preserve">applies to </w:t>
      </w:r>
      <w:r w:rsidR="00745834">
        <w:rPr>
          <w:rFonts w:ascii="Times New Roman" w:hAnsi="Times New Roman" w:cs="Times New Roman"/>
          <w:sz w:val="20"/>
          <w:szCs w:val="20"/>
          <w:lang w:eastAsia="en-US"/>
        </w:rPr>
        <w:t xml:space="preserve">the </w:t>
      </w:r>
      <w:r>
        <w:rPr>
          <w:rFonts w:ascii="Times New Roman" w:hAnsi="Times New Roman" w:cs="Times New Roman"/>
          <w:sz w:val="20"/>
          <w:szCs w:val="20"/>
          <w:lang w:eastAsia="en-US"/>
        </w:rPr>
        <w:t>whole serving cell.</w:t>
      </w:r>
      <w:r w:rsidR="00200593">
        <w:rPr>
          <w:rFonts w:ascii="Times New Roman" w:hAnsi="Times New Roman" w:cs="Times New Roman"/>
          <w:sz w:val="20"/>
          <w:szCs w:val="20"/>
          <w:lang w:eastAsia="en-US"/>
        </w:rPr>
        <w:t xml:space="preserve"> From a gNB point of view, although </w:t>
      </w:r>
      <w:r w:rsidR="000C7F74">
        <w:rPr>
          <w:rFonts w:ascii="Times New Roman" w:hAnsi="Times New Roman" w:cs="Times New Roman"/>
          <w:sz w:val="20"/>
          <w:szCs w:val="20"/>
          <w:lang w:eastAsia="en-US"/>
        </w:rPr>
        <w:t xml:space="preserve">slot format configuration/indication could be per </w:t>
      </w:r>
      <w:r w:rsidR="008F5290">
        <w:rPr>
          <w:rFonts w:ascii="Times New Roman" w:hAnsi="Times New Roman" w:cs="Times New Roman"/>
          <w:sz w:val="20"/>
          <w:szCs w:val="20"/>
          <w:lang w:eastAsia="en-US"/>
        </w:rPr>
        <w:t xml:space="preserve">UE, a typical gNB implementation would not allocate different directions </w:t>
      </w:r>
      <w:r w:rsidR="001B09CE">
        <w:rPr>
          <w:rFonts w:ascii="Times New Roman" w:hAnsi="Times New Roman" w:cs="Times New Roman"/>
          <w:sz w:val="20"/>
          <w:szCs w:val="20"/>
          <w:lang w:eastAsia="en-US"/>
        </w:rPr>
        <w:t xml:space="preserve">at the same </w:t>
      </w:r>
      <w:r w:rsidR="00863401">
        <w:rPr>
          <w:rFonts w:ascii="Times New Roman" w:hAnsi="Times New Roman" w:cs="Times New Roman"/>
          <w:sz w:val="20"/>
          <w:szCs w:val="20"/>
          <w:lang w:eastAsia="en-US"/>
        </w:rPr>
        <w:t>time</w:t>
      </w:r>
      <w:r w:rsidR="00F57C92">
        <w:rPr>
          <w:rFonts w:ascii="Times New Roman" w:hAnsi="Times New Roman" w:cs="Times New Roman"/>
          <w:sz w:val="20"/>
          <w:szCs w:val="20"/>
          <w:lang w:eastAsia="en-US"/>
        </w:rPr>
        <w:t xml:space="preserve"> (symbol)</w:t>
      </w:r>
      <w:r w:rsidR="00863401">
        <w:rPr>
          <w:rFonts w:ascii="Times New Roman" w:hAnsi="Times New Roman" w:cs="Times New Roman"/>
          <w:sz w:val="20"/>
          <w:szCs w:val="20"/>
          <w:lang w:eastAsia="en-US"/>
        </w:rPr>
        <w:t xml:space="preserve"> to different UEs to avoid DL/UL</w:t>
      </w:r>
      <w:r w:rsidR="00CE7154">
        <w:rPr>
          <w:rFonts w:ascii="Times New Roman" w:hAnsi="Times New Roman" w:cs="Times New Roman"/>
          <w:sz w:val="20"/>
          <w:szCs w:val="20"/>
          <w:lang w:eastAsia="en-US"/>
        </w:rPr>
        <w:t xml:space="preserve"> interference among </w:t>
      </w:r>
      <w:r w:rsidR="00387E6F">
        <w:rPr>
          <w:rFonts w:ascii="Times New Roman" w:hAnsi="Times New Roman" w:cs="Times New Roman"/>
          <w:sz w:val="20"/>
          <w:szCs w:val="20"/>
          <w:lang w:eastAsia="en-US"/>
        </w:rPr>
        <w:t xml:space="preserve">different </w:t>
      </w:r>
      <w:r w:rsidR="00CE7154">
        <w:rPr>
          <w:rFonts w:ascii="Times New Roman" w:hAnsi="Times New Roman" w:cs="Times New Roman"/>
          <w:sz w:val="20"/>
          <w:szCs w:val="20"/>
          <w:lang w:eastAsia="en-US"/>
        </w:rPr>
        <w:t xml:space="preserve">UEs </w:t>
      </w:r>
      <w:r w:rsidR="00387E6F">
        <w:rPr>
          <w:rFonts w:ascii="Times New Roman" w:hAnsi="Times New Roman" w:cs="Times New Roman"/>
          <w:sz w:val="20"/>
          <w:szCs w:val="20"/>
          <w:lang w:eastAsia="en-US"/>
        </w:rPr>
        <w:t xml:space="preserve">and </w:t>
      </w:r>
      <w:r w:rsidR="003C48C9">
        <w:rPr>
          <w:rFonts w:ascii="Times New Roman" w:hAnsi="Times New Roman" w:cs="Times New Roman"/>
          <w:sz w:val="20"/>
          <w:szCs w:val="20"/>
          <w:lang w:eastAsia="en-US"/>
        </w:rPr>
        <w:t xml:space="preserve">within </w:t>
      </w:r>
      <w:r w:rsidR="00387E6F">
        <w:rPr>
          <w:rFonts w:ascii="Times New Roman" w:hAnsi="Times New Roman" w:cs="Times New Roman"/>
          <w:sz w:val="20"/>
          <w:szCs w:val="20"/>
          <w:lang w:eastAsia="en-US"/>
        </w:rPr>
        <w:t>gNB</w:t>
      </w:r>
      <w:r w:rsidR="003C48C9">
        <w:rPr>
          <w:rFonts w:ascii="Times New Roman" w:hAnsi="Times New Roman" w:cs="Times New Roman"/>
          <w:sz w:val="20"/>
          <w:szCs w:val="20"/>
          <w:lang w:eastAsia="en-US"/>
        </w:rPr>
        <w:t xml:space="preserve"> (transmit and reception circuits). </w:t>
      </w:r>
    </w:p>
    <w:p w14:paraId="56172B23" w14:textId="3E04A468" w:rsidR="00C11379" w:rsidRPr="00C11379" w:rsidRDefault="000A6E2A" w:rsidP="00C11379">
      <w:pPr>
        <w:spacing w:after="0" w:line="240" w:lineRule="auto"/>
        <w:rPr>
          <w:rFonts w:ascii="Times New Roman" w:eastAsia="Times New Roman" w:hAnsi="Times New Roman" w:cs="Times New Roman"/>
          <w:sz w:val="20"/>
          <w:szCs w:val="20"/>
          <w:lang w:eastAsia="zh-CN"/>
        </w:rPr>
      </w:pPr>
      <w:r>
        <w:rPr>
          <w:rFonts w:ascii="Times New Roman" w:hAnsi="Times New Roman" w:cs="Times New Roman"/>
          <w:sz w:val="20"/>
          <w:szCs w:val="20"/>
          <w:lang w:eastAsia="en-US"/>
        </w:rPr>
        <w:t xml:space="preserve">In the context of subband non-overlapping full duplex, </w:t>
      </w:r>
      <w:r w:rsidR="002F1473">
        <w:rPr>
          <w:rFonts w:ascii="Times New Roman" w:hAnsi="Times New Roman" w:cs="Times New Roman"/>
          <w:sz w:val="20"/>
          <w:szCs w:val="20"/>
          <w:lang w:eastAsia="en-US"/>
        </w:rPr>
        <w:t xml:space="preserve">it is necessary to consider slot format as per subband to enable the flexible usage of the </w:t>
      </w:r>
      <w:r w:rsidR="006E2445">
        <w:rPr>
          <w:rFonts w:ascii="Times New Roman" w:hAnsi="Times New Roman" w:cs="Times New Roman"/>
          <w:sz w:val="20"/>
          <w:szCs w:val="20"/>
          <w:lang w:eastAsia="en-US"/>
        </w:rPr>
        <w:t>DL/UL over different subbands.</w:t>
      </w:r>
      <w:r w:rsidR="007C3F14">
        <w:rPr>
          <w:rFonts w:ascii="Times New Roman" w:hAnsi="Times New Roman" w:cs="Times New Roman"/>
          <w:sz w:val="20"/>
          <w:szCs w:val="20"/>
          <w:lang w:eastAsia="en-US"/>
        </w:rPr>
        <w:t xml:space="preserve"> Then the natural question would be, </w:t>
      </w:r>
      <w:r w:rsidR="003E3C6D">
        <w:rPr>
          <w:rFonts w:ascii="Times New Roman" w:hAnsi="Times New Roman" w:cs="Times New Roman"/>
          <w:sz w:val="20"/>
          <w:szCs w:val="20"/>
          <w:lang w:eastAsia="en-US"/>
        </w:rPr>
        <w:t xml:space="preserve">is it sufficient to </w:t>
      </w:r>
      <w:r w:rsidR="00274E1E">
        <w:rPr>
          <w:rFonts w:ascii="Times New Roman" w:hAnsi="Times New Roman" w:cs="Times New Roman"/>
          <w:sz w:val="20"/>
          <w:szCs w:val="20"/>
          <w:lang w:eastAsia="en-US"/>
        </w:rPr>
        <w:t xml:space="preserve">let gNB </w:t>
      </w:r>
      <w:r w:rsidR="00274E1E">
        <w:rPr>
          <w:rFonts w:ascii="Times New Roman" w:hAnsi="Times New Roman" w:cs="Times New Roman"/>
          <w:sz w:val="20"/>
          <w:szCs w:val="20"/>
          <w:lang w:eastAsia="en-US"/>
        </w:rPr>
        <w:lastRenderedPageBreak/>
        <w:t xml:space="preserve">implementation to handle this? </w:t>
      </w:r>
      <w:r w:rsidR="00B8747E">
        <w:rPr>
          <w:rFonts w:ascii="Times New Roman" w:hAnsi="Times New Roman" w:cs="Times New Roman"/>
          <w:sz w:val="20"/>
          <w:szCs w:val="20"/>
          <w:lang w:eastAsia="en-US"/>
        </w:rPr>
        <w:t xml:space="preserve">In other words, </w:t>
      </w:r>
      <w:r w:rsidR="00CA427B">
        <w:rPr>
          <w:rFonts w:ascii="Times New Roman" w:hAnsi="Times New Roman" w:cs="Times New Roman"/>
          <w:sz w:val="20"/>
          <w:szCs w:val="20"/>
          <w:lang w:eastAsia="en-US"/>
        </w:rPr>
        <w:t>there is still one slot format per cell being visible</w:t>
      </w:r>
      <w:r w:rsidR="008859F9">
        <w:rPr>
          <w:rFonts w:ascii="Times New Roman" w:hAnsi="Times New Roman" w:cs="Times New Roman"/>
          <w:sz w:val="20"/>
          <w:szCs w:val="20"/>
          <w:lang w:eastAsia="en-US"/>
        </w:rPr>
        <w:t xml:space="preserve"> from UE perspective</w:t>
      </w:r>
      <w:r w:rsidR="00CA427B">
        <w:rPr>
          <w:rFonts w:ascii="Times New Roman" w:hAnsi="Times New Roman" w:cs="Times New Roman"/>
          <w:sz w:val="20"/>
          <w:szCs w:val="20"/>
          <w:lang w:eastAsia="en-US"/>
        </w:rPr>
        <w:t>.</w:t>
      </w:r>
      <w:r w:rsidR="00AA3A92">
        <w:rPr>
          <w:rFonts w:ascii="Times New Roman" w:hAnsi="Times New Roman" w:cs="Times New Roman"/>
          <w:sz w:val="20"/>
          <w:szCs w:val="20"/>
          <w:lang w:eastAsia="en-US"/>
        </w:rPr>
        <w:t xml:space="preserve"> In order to achieve this, the UE’s active BWP </w:t>
      </w:r>
      <w:r w:rsidR="00F0449F">
        <w:rPr>
          <w:rFonts w:ascii="Times New Roman" w:hAnsi="Times New Roman" w:cs="Times New Roman"/>
          <w:sz w:val="20"/>
          <w:szCs w:val="20"/>
          <w:lang w:eastAsia="en-US"/>
        </w:rPr>
        <w:t xml:space="preserve">must contain no more than one single subband. </w:t>
      </w:r>
      <w:r w:rsidR="008859F9">
        <w:rPr>
          <w:rFonts w:ascii="Times New Roman" w:hAnsi="Times New Roman" w:cs="Times New Roman"/>
          <w:sz w:val="20"/>
          <w:szCs w:val="20"/>
          <w:lang w:eastAsia="en-US"/>
        </w:rPr>
        <w:t>The UE</w:t>
      </w:r>
      <w:r w:rsidR="00C11379">
        <w:rPr>
          <w:rFonts w:ascii="Times New Roman" w:hAnsi="Times New Roman" w:cs="Times New Roman"/>
          <w:sz w:val="20"/>
          <w:szCs w:val="20"/>
          <w:lang w:eastAsia="en-US"/>
        </w:rPr>
        <w:t>s</w:t>
      </w:r>
      <w:r w:rsidR="008859F9">
        <w:rPr>
          <w:rFonts w:ascii="Times New Roman" w:hAnsi="Times New Roman" w:cs="Times New Roman"/>
          <w:sz w:val="20"/>
          <w:szCs w:val="20"/>
          <w:lang w:eastAsia="en-US"/>
        </w:rPr>
        <w:t xml:space="preserve"> transmitting UL and the UE</w:t>
      </w:r>
      <w:r w:rsidR="00C11379">
        <w:rPr>
          <w:rFonts w:ascii="Times New Roman" w:hAnsi="Times New Roman" w:cs="Times New Roman"/>
          <w:sz w:val="20"/>
          <w:szCs w:val="20"/>
          <w:lang w:eastAsia="en-US"/>
        </w:rPr>
        <w:t>s</w:t>
      </w:r>
      <w:r w:rsidR="008859F9">
        <w:rPr>
          <w:rFonts w:ascii="Times New Roman" w:hAnsi="Times New Roman" w:cs="Times New Roman"/>
          <w:sz w:val="20"/>
          <w:szCs w:val="20"/>
          <w:lang w:eastAsia="en-US"/>
        </w:rPr>
        <w:t xml:space="preserve"> receiving DL are assigned to the different SFI</w:t>
      </w:r>
      <w:r w:rsidR="00C11379">
        <w:rPr>
          <w:rFonts w:ascii="Times New Roman" w:hAnsi="Times New Roman" w:cs="Times New Roman"/>
          <w:sz w:val="20"/>
          <w:szCs w:val="20"/>
          <w:lang w:eastAsia="en-US"/>
        </w:rPr>
        <w:t>s</w:t>
      </w:r>
      <w:r w:rsidR="00432A93">
        <w:rPr>
          <w:rFonts w:ascii="Times New Roman" w:hAnsi="Times New Roman" w:cs="Times New Roman"/>
          <w:sz w:val="20"/>
          <w:szCs w:val="20"/>
          <w:lang w:eastAsia="en-US"/>
        </w:rPr>
        <w:t xml:space="preserve">. Then it corresponds to </w:t>
      </w:r>
      <w:r w:rsidR="00C11379">
        <w:rPr>
          <w:rFonts w:ascii="Times New Roman" w:hAnsi="Times New Roman" w:cs="Times New Roman"/>
          <w:sz w:val="20"/>
          <w:szCs w:val="20"/>
          <w:lang w:eastAsia="en-US"/>
        </w:rPr>
        <w:t>different subbands</w:t>
      </w:r>
      <w:r w:rsidR="008859F9">
        <w:rPr>
          <w:rFonts w:ascii="Times New Roman" w:hAnsi="Times New Roman" w:cs="Times New Roman"/>
          <w:sz w:val="20"/>
          <w:szCs w:val="20"/>
          <w:lang w:eastAsia="en-US"/>
        </w:rPr>
        <w:t xml:space="preserve">. </w:t>
      </w:r>
      <w:r w:rsidR="00D70911">
        <w:rPr>
          <w:rFonts w:ascii="Times New Roman" w:hAnsi="Times New Roman" w:cs="Times New Roman"/>
          <w:sz w:val="20"/>
          <w:szCs w:val="20"/>
          <w:lang w:eastAsia="en-US"/>
        </w:rPr>
        <w:t xml:space="preserve">The advantage of this </w:t>
      </w:r>
      <w:r w:rsidR="00785E57">
        <w:rPr>
          <w:rFonts w:ascii="Times New Roman" w:hAnsi="Times New Roman" w:cs="Times New Roman"/>
          <w:sz w:val="20"/>
          <w:szCs w:val="20"/>
          <w:lang w:eastAsia="en-US"/>
        </w:rPr>
        <w:t xml:space="preserve">method is </w:t>
      </w:r>
      <w:r w:rsidR="00871B6C">
        <w:rPr>
          <w:rFonts w:ascii="Times New Roman" w:hAnsi="Times New Roman" w:cs="Times New Roman"/>
          <w:sz w:val="20"/>
          <w:szCs w:val="20"/>
          <w:lang w:eastAsia="en-US"/>
        </w:rPr>
        <w:t xml:space="preserve">that </w:t>
      </w:r>
      <w:r w:rsidR="005675BD">
        <w:rPr>
          <w:rFonts w:ascii="Times New Roman" w:hAnsi="Times New Roman" w:cs="Times New Roman"/>
          <w:sz w:val="20"/>
          <w:szCs w:val="20"/>
          <w:lang w:eastAsia="en-US"/>
        </w:rPr>
        <w:t xml:space="preserve">the </w:t>
      </w:r>
      <w:r w:rsidR="004B6F00">
        <w:rPr>
          <w:rFonts w:ascii="Times New Roman" w:hAnsi="Times New Roman" w:cs="Times New Roman"/>
          <w:sz w:val="20"/>
          <w:szCs w:val="20"/>
          <w:lang w:eastAsia="en-US"/>
        </w:rPr>
        <w:t xml:space="preserve">UE can behave as in the legacy </w:t>
      </w:r>
      <w:r w:rsidR="00AD48AA">
        <w:rPr>
          <w:rFonts w:ascii="Times New Roman" w:hAnsi="Times New Roman" w:cs="Times New Roman"/>
          <w:sz w:val="20"/>
          <w:szCs w:val="20"/>
          <w:lang w:eastAsia="en-US"/>
        </w:rPr>
        <w:t xml:space="preserve">without need for </w:t>
      </w:r>
      <w:r w:rsidR="00F265D7">
        <w:rPr>
          <w:rFonts w:ascii="Times New Roman" w:hAnsi="Times New Roman" w:cs="Times New Roman"/>
          <w:sz w:val="20"/>
          <w:szCs w:val="20"/>
          <w:lang w:eastAsia="en-US"/>
        </w:rPr>
        <w:t xml:space="preserve">processing multiple </w:t>
      </w:r>
      <w:r w:rsidR="00660716">
        <w:rPr>
          <w:rFonts w:ascii="Times New Roman" w:hAnsi="Times New Roman" w:cs="Times New Roman"/>
          <w:sz w:val="20"/>
          <w:szCs w:val="20"/>
          <w:lang w:eastAsia="en-US"/>
        </w:rPr>
        <w:t xml:space="preserve">per-subband SFIs. Besides, the inter-subband guard band can be </w:t>
      </w:r>
      <w:r w:rsidR="009E4560">
        <w:rPr>
          <w:rFonts w:ascii="Times New Roman" w:hAnsi="Times New Roman" w:cs="Times New Roman"/>
          <w:sz w:val="20"/>
          <w:szCs w:val="20"/>
          <w:lang w:eastAsia="en-US"/>
        </w:rPr>
        <w:t xml:space="preserve">semi-statically configured by gNB to be excluded from </w:t>
      </w:r>
      <w:r w:rsidR="007E0F61">
        <w:rPr>
          <w:rFonts w:ascii="Times New Roman" w:hAnsi="Times New Roman" w:cs="Times New Roman"/>
          <w:sz w:val="20"/>
          <w:szCs w:val="20"/>
          <w:lang w:eastAsia="en-US"/>
        </w:rPr>
        <w:t>UE’s BWP</w:t>
      </w:r>
      <w:r w:rsidR="001447DC">
        <w:rPr>
          <w:rFonts w:ascii="Times New Roman" w:hAnsi="Times New Roman" w:cs="Times New Roman"/>
          <w:sz w:val="20"/>
          <w:szCs w:val="20"/>
          <w:lang w:eastAsia="en-US"/>
        </w:rPr>
        <w:t xml:space="preserve">. The design can be </w:t>
      </w:r>
      <w:r w:rsidR="007E0F61">
        <w:rPr>
          <w:rFonts w:ascii="Times New Roman" w:hAnsi="Times New Roman" w:cs="Times New Roman"/>
          <w:sz w:val="20"/>
          <w:szCs w:val="20"/>
          <w:lang w:eastAsia="en-US"/>
        </w:rPr>
        <w:t>transparent to the UE.</w:t>
      </w:r>
      <w:r w:rsidR="009A7938">
        <w:rPr>
          <w:rFonts w:ascii="Times New Roman" w:hAnsi="Times New Roman" w:cs="Times New Roman"/>
          <w:sz w:val="20"/>
          <w:szCs w:val="20"/>
          <w:lang w:eastAsia="en-US"/>
        </w:rPr>
        <w:t xml:space="preserve"> The disadvantage would be the</w:t>
      </w:r>
      <w:r w:rsidR="00346349">
        <w:rPr>
          <w:rFonts w:ascii="Times New Roman" w:hAnsi="Times New Roman" w:cs="Times New Roman"/>
          <w:sz w:val="20"/>
          <w:szCs w:val="20"/>
          <w:lang w:eastAsia="en-US"/>
        </w:rPr>
        <w:t xml:space="preserve"> </w:t>
      </w:r>
      <w:r w:rsidR="00C73D1F">
        <w:rPr>
          <w:rFonts w:ascii="Times New Roman" w:hAnsi="Times New Roman" w:cs="Times New Roman"/>
          <w:sz w:val="20"/>
          <w:szCs w:val="20"/>
          <w:lang w:eastAsia="en-US"/>
        </w:rPr>
        <w:t xml:space="preserve">coexistence </w:t>
      </w:r>
      <w:r w:rsidR="00346349">
        <w:rPr>
          <w:rFonts w:ascii="Times New Roman" w:hAnsi="Times New Roman" w:cs="Times New Roman"/>
          <w:sz w:val="20"/>
          <w:szCs w:val="20"/>
          <w:lang w:eastAsia="en-US"/>
        </w:rPr>
        <w:t xml:space="preserve">of DL and UL by the </w:t>
      </w:r>
      <w:r w:rsidR="009A7938" w:rsidRPr="009A7938">
        <w:rPr>
          <w:rFonts w:ascii="Times New Roman" w:hAnsi="Times New Roman" w:cs="Times New Roman"/>
          <w:sz w:val="20"/>
          <w:szCs w:val="20"/>
          <w:lang w:eastAsia="en-US"/>
        </w:rPr>
        <w:t>non-overlapping full duplex at the gNB</w:t>
      </w:r>
      <w:r w:rsidR="009A7938">
        <w:rPr>
          <w:rFonts w:ascii="Times New Roman" w:hAnsi="Times New Roman" w:cs="Times New Roman"/>
          <w:sz w:val="20"/>
          <w:szCs w:val="20"/>
          <w:lang w:eastAsia="en-US"/>
        </w:rPr>
        <w:t xml:space="preserve"> is achieved only </w:t>
      </w:r>
      <w:r w:rsidR="00C73D1F">
        <w:rPr>
          <w:rFonts w:ascii="Times New Roman" w:hAnsi="Times New Roman" w:cs="Times New Roman"/>
          <w:sz w:val="20"/>
          <w:szCs w:val="20"/>
          <w:lang w:eastAsia="en-US"/>
        </w:rPr>
        <w:t xml:space="preserve">for </w:t>
      </w:r>
      <w:r w:rsidR="009A7938">
        <w:rPr>
          <w:rFonts w:ascii="Times New Roman" w:hAnsi="Times New Roman" w:cs="Times New Roman"/>
          <w:sz w:val="20"/>
          <w:szCs w:val="20"/>
          <w:lang w:eastAsia="en-US"/>
        </w:rPr>
        <w:t>the UEs</w:t>
      </w:r>
      <w:r w:rsidR="00C73D1F">
        <w:rPr>
          <w:rFonts w:ascii="Times New Roman" w:hAnsi="Times New Roman" w:cs="Times New Roman"/>
          <w:sz w:val="20"/>
          <w:szCs w:val="20"/>
          <w:lang w:eastAsia="en-US"/>
        </w:rPr>
        <w:t xml:space="preserve"> that have been assigned different </w:t>
      </w:r>
      <w:r w:rsidR="00C11379">
        <w:rPr>
          <w:rFonts w:ascii="Times New Roman" w:hAnsi="Times New Roman" w:cs="Times New Roman"/>
          <w:sz w:val="20"/>
          <w:szCs w:val="20"/>
          <w:lang w:eastAsia="en-US"/>
        </w:rPr>
        <w:t>different SFIs</w:t>
      </w:r>
      <w:r w:rsidR="00234FF1">
        <w:rPr>
          <w:rFonts w:ascii="Times New Roman" w:hAnsi="Times New Roman" w:cs="Times New Roman"/>
          <w:sz w:val="20"/>
          <w:szCs w:val="20"/>
          <w:lang w:eastAsia="en-US"/>
        </w:rPr>
        <w:t>.</w:t>
      </w:r>
      <w:r w:rsidR="00C11379">
        <w:rPr>
          <w:rFonts w:ascii="Times New Roman" w:hAnsi="Times New Roman" w:cs="Times New Roman"/>
          <w:sz w:val="20"/>
          <w:szCs w:val="20"/>
          <w:lang w:eastAsia="en-US"/>
        </w:rPr>
        <w:t xml:space="preserve"> </w:t>
      </w:r>
      <w:r w:rsidR="00C11379" w:rsidRPr="00C11379">
        <w:rPr>
          <w:rFonts w:ascii="Times New Roman" w:eastAsia="Times New Roman" w:hAnsi="Times New Roman" w:cs="Times New Roman"/>
          <w:sz w:val="20"/>
          <w:szCs w:val="20"/>
          <w:lang w:eastAsia="zh-CN"/>
        </w:rPr>
        <w:t>Since which SFI is received by UE is semi-static configuration, it might not be easy to adapt to fast change of traffic demand</w:t>
      </w:r>
      <w:r w:rsidR="00C11379">
        <w:rPr>
          <w:rFonts w:ascii="Times New Roman" w:eastAsia="Times New Roman" w:hAnsi="Times New Roman" w:cs="Times New Roman"/>
          <w:sz w:val="20"/>
          <w:szCs w:val="20"/>
          <w:lang w:eastAsia="zh-CN"/>
        </w:rPr>
        <w:t>.</w:t>
      </w:r>
    </w:p>
    <w:p w14:paraId="030F61DA" w14:textId="51DEAEA3" w:rsidR="00007398" w:rsidRDefault="00007398" w:rsidP="00167DE0">
      <w:pPr>
        <w:pStyle w:val="BodyText"/>
        <w:rPr>
          <w:rFonts w:ascii="Times New Roman" w:hAnsi="Times New Roman" w:cs="Times New Roman"/>
          <w:sz w:val="20"/>
          <w:szCs w:val="20"/>
          <w:lang w:eastAsia="en-US"/>
        </w:rPr>
      </w:pPr>
    </w:p>
    <w:p w14:paraId="7EDCC043" w14:textId="23213B99" w:rsidR="00284492" w:rsidRDefault="009D3DA8" w:rsidP="00167DE0">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a further enhancement, </w:t>
      </w:r>
      <w:r w:rsidR="00861750">
        <w:rPr>
          <w:rFonts w:ascii="Times New Roman" w:hAnsi="Times New Roman" w:cs="Times New Roman"/>
          <w:sz w:val="20"/>
          <w:szCs w:val="20"/>
          <w:lang w:eastAsia="en-US"/>
        </w:rPr>
        <w:t xml:space="preserve">UE can be indicated multiple slot formats, each for a subband. </w:t>
      </w:r>
      <w:r w:rsidR="00C630D6">
        <w:rPr>
          <w:rFonts w:ascii="Times New Roman" w:hAnsi="Times New Roman" w:cs="Times New Roman"/>
          <w:sz w:val="20"/>
          <w:szCs w:val="20"/>
          <w:lang w:eastAsia="en-US"/>
        </w:rPr>
        <w:t>Although the specification effort</w:t>
      </w:r>
      <w:r w:rsidR="003579A2">
        <w:rPr>
          <w:rFonts w:ascii="Times New Roman" w:hAnsi="Times New Roman" w:cs="Times New Roman"/>
          <w:sz w:val="20"/>
          <w:szCs w:val="20"/>
          <w:lang w:eastAsia="en-US"/>
        </w:rPr>
        <w:t xml:space="preserve"> and UE complexity</w:t>
      </w:r>
      <w:r w:rsidR="00C630D6">
        <w:rPr>
          <w:rFonts w:ascii="Times New Roman" w:hAnsi="Times New Roman" w:cs="Times New Roman"/>
          <w:sz w:val="20"/>
          <w:szCs w:val="20"/>
          <w:lang w:eastAsia="en-US"/>
        </w:rPr>
        <w:t xml:space="preserve"> </w:t>
      </w:r>
      <w:r w:rsidR="003579A2">
        <w:rPr>
          <w:rFonts w:ascii="Times New Roman" w:hAnsi="Times New Roman" w:cs="Times New Roman"/>
          <w:sz w:val="20"/>
          <w:szCs w:val="20"/>
          <w:lang w:eastAsia="en-US"/>
        </w:rPr>
        <w:t>could be larger</w:t>
      </w:r>
      <w:r w:rsidR="00C630D6">
        <w:rPr>
          <w:rFonts w:ascii="Times New Roman" w:hAnsi="Times New Roman" w:cs="Times New Roman"/>
          <w:sz w:val="20"/>
          <w:szCs w:val="20"/>
          <w:lang w:eastAsia="en-US"/>
        </w:rPr>
        <w:t xml:space="preserve"> compared to the first method, </w:t>
      </w:r>
      <w:r w:rsidR="003579A2">
        <w:rPr>
          <w:rFonts w:ascii="Times New Roman" w:hAnsi="Times New Roman" w:cs="Times New Roman"/>
          <w:sz w:val="20"/>
          <w:szCs w:val="20"/>
          <w:lang w:eastAsia="en-US"/>
        </w:rPr>
        <w:t>the overall resource utilization is improved.</w:t>
      </w:r>
      <w:r w:rsidR="008F567A">
        <w:rPr>
          <w:rFonts w:ascii="Times New Roman" w:hAnsi="Times New Roman" w:cs="Times New Roman"/>
          <w:sz w:val="20"/>
          <w:szCs w:val="20"/>
          <w:lang w:eastAsia="en-US"/>
        </w:rPr>
        <w:t xml:space="preserve"> </w:t>
      </w:r>
      <w:r w:rsidR="005D280C">
        <w:rPr>
          <w:rFonts w:ascii="Times New Roman" w:hAnsi="Times New Roman" w:cs="Times New Roman"/>
          <w:sz w:val="20"/>
          <w:szCs w:val="20"/>
          <w:lang w:eastAsia="en-US"/>
        </w:rPr>
        <w:t xml:space="preserve">For example, </w:t>
      </w:r>
      <w:r w:rsidR="00820F38">
        <w:rPr>
          <w:rFonts w:ascii="Times New Roman" w:hAnsi="Times New Roman" w:cs="Times New Roman"/>
          <w:sz w:val="20"/>
          <w:szCs w:val="20"/>
          <w:lang w:eastAsia="en-US"/>
        </w:rPr>
        <w:t xml:space="preserve">in terms of the </w:t>
      </w:r>
      <w:r w:rsidR="00712F21">
        <w:rPr>
          <w:rFonts w:ascii="Times New Roman" w:hAnsi="Times New Roman" w:cs="Times New Roman"/>
          <w:sz w:val="20"/>
          <w:szCs w:val="20"/>
          <w:lang w:eastAsia="en-US"/>
        </w:rPr>
        <w:t xml:space="preserve">inter-subband guard band, </w:t>
      </w:r>
      <w:r w:rsidR="00B02721" w:rsidRPr="00B02721">
        <w:rPr>
          <w:rFonts w:ascii="Times New Roman" w:hAnsi="Times New Roman" w:cs="Times New Roman"/>
          <w:sz w:val="20"/>
          <w:szCs w:val="20"/>
          <w:lang w:eastAsia="en-US"/>
        </w:rPr>
        <w:t xml:space="preserve">if </w:t>
      </w:r>
      <w:r w:rsidR="00757965">
        <w:rPr>
          <w:rFonts w:ascii="Times New Roman" w:hAnsi="Times New Roman" w:cs="Times New Roman"/>
          <w:sz w:val="20"/>
          <w:szCs w:val="20"/>
          <w:lang w:eastAsia="en-US"/>
        </w:rPr>
        <w:t>subband-specific SFIs</w:t>
      </w:r>
      <w:r w:rsidR="00B02721" w:rsidRPr="00B02721">
        <w:rPr>
          <w:rFonts w:ascii="Times New Roman" w:hAnsi="Times New Roman" w:cs="Times New Roman"/>
          <w:sz w:val="20"/>
          <w:szCs w:val="20"/>
          <w:lang w:eastAsia="en-US"/>
        </w:rPr>
        <w:t xml:space="preserve"> indicate different symbol direction for two adjacent </w:t>
      </w:r>
      <w:r w:rsidR="00757965">
        <w:rPr>
          <w:rFonts w:ascii="Times New Roman" w:hAnsi="Times New Roman" w:cs="Times New Roman"/>
          <w:sz w:val="20"/>
          <w:szCs w:val="20"/>
          <w:lang w:eastAsia="en-US"/>
        </w:rPr>
        <w:t>subbands</w:t>
      </w:r>
      <w:r w:rsidR="00B02721" w:rsidRPr="00B02721">
        <w:rPr>
          <w:rFonts w:ascii="Times New Roman" w:hAnsi="Times New Roman" w:cs="Times New Roman"/>
          <w:sz w:val="20"/>
          <w:szCs w:val="20"/>
          <w:lang w:eastAsia="en-US"/>
        </w:rPr>
        <w:t xml:space="preserve">, UE would assume a guard band between these two adjacent </w:t>
      </w:r>
      <w:r w:rsidR="002B01F1">
        <w:rPr>
          <w:rFonts w:ascii="Times New Roman" w:hAnsi="Times New Roman" w:cs="Times New Roman"/>
          <w:sz w:val="20"/>
          <w:szCs w:val="20"/>
          <w:lang w:eastAsia="en-US"/>
        </w:rPr>
        <w:t xml:space="preserve">subbands, otherwise no guard band is assigned. </w:t>
      </w:r>
    </w:p>
    <w:p w14:paraId="7FEC993E" w14:textId="4BB9DEC9" w:rsidR="0052346E" w:rsidRPr="0052346E" w:rsidRDefault="002B71E1" w:rsidP="0052346E">
      <w:pPr>
        <w:rPr>
          <w:rFonts w:ascii="Times New Roman" w:hAnsi="Times New Roman" w:cs="Times New Roman"/>
          <w:sz w:val="20"/>
          <w:szCs w:val="20"/>
        </w:rPr>
      </w:pPr>
      <w:r w:rsidRPr="0052346E">
        <w:rPr>
          <w:rFonts w:ascii="Times New Roman" w:hAnsi="Times New Roman" w:cs="Times New Roman"/>
          <w:sz w:val="20"/>
          <w:szCs w:val="20"/>
          <w:lang w:eastAsia="en-US"/>
        </w:rPr>
        <w:t>In case that UE can be indicated multiple subband-specific SFIs,</w:t>
      </w:r>
      <w:r w:rsidR="0052346E" w:rsidRPr="0052346E">
        <w:rPr>
          <w:rFonts w:ascii="Times New Roman" w:hAnsi="Times New Roman" w:cs="Times New Roman"/>
          <w:sz w:val="20"/>
          <w:szCs w:val="20"/>
          <w:lang w:eastAsia="en-US"/>
        </w:rPr>
        <w:t xml:space="preserve"> </w:t>
      </w:r>
      <w:r w:rsidR="00BE33CD">
        <w:rPr>
          <w:rFonts w:ascii="Times New Roman" w:hAnsi="Times New Roman" w:cs="Times New Roman"/>
          <w:sz w:val="20"/>
          <w:szCs w:val="20"/>
        </w:rPr>
        <w:t>t</w:t>
      </w:r>
      <w:r w:rsidR="0052346E" w:rsidRPr="0052346E">
        <w:rPr>
          <w:rFonts w:ascii="Times New Roman" w:hAnsi="Times New Roman" w:cs="Times New Roman"/>
          <w:sz w:val="20"/>
          <w:szCs w:val="20"/>
        </w:rPr>
        <w:t>he following possibilities can be considered.</w:t>
      </w:r>
    </w:p>
    <w:p w14:paraId="32BFD59D" w14:textId="77777777" w:rsidR="0052346E" w:rsidRPr="0052346E" w:rsidRDefault="0052346E" w:rsidP="0052346E">
      <w:pPr>
        <w:rPr>
          <w:rFonts w:ascii="Times New Roman" w:hAnsi="Times New Roman" w:cs="Times New Roman"/>
          <w:sz w:val="20"/>
          <w:szCs w:val="20"/>
        </w:rPr>
      </w:pPr>
      <w:r w:rsidRPr="0052346E">
        <w:rPr>
          <w:rFonts w:ascii="Times New Roman" w:hAnsi="Times New Roman" w:cs="Times New Roman"/>
          <w:b/>
          <w:bCs/>
          <w:sz w:val="20"/>
          <w:szCs w:val="20"/>
        </w:rPr>
        <w:t>Option 1:</w:t>
      </w:r>
      <w:r w:rsidRPr="0052346E">
        <w:rPr>
          <w:rFonts w:ascii="Times New Roman" w:hAnsi="Times New Roman" w:cs="Times New Roman"/>
          <w:sz w:val="20"/>
          <w:szCs w:val="20"/>
        </w:rPr>
        <w:t xml:space="preserve"> Multiple SFIs are indicated in DCI format 2_0</w:t>
      </w:r>
    </w:p>
    <w:p w14:paraId="0472A5B5" w14:textId="6464B3BC" w:rsidR="0052346E" w:rsidRPr="0052346E" w:rsidRDefault="0052346E" w:rsidP="0052346E">
      <w:pPr>
        <w:pStyle w:val="ListParagraph"/>
        <w:numPr>
          <w:ilvl w:val="0"/>
          <w:numId w:val="29"/>
        </w:numPr>
        <w:spacing w:after="60"/>
        <w:contextualSpacing w:val="0"/>
        <w:rPr>
          <w:rFonts w:ascii="Times New Roman" w:hAnsi="Times New Roman" w:cs="Times New Roman"/>
          <w:sz w:val="20"/>
          <w:szCs w:val="20"/>
        </w:rPr>
      </w:pPr>
      <w:r w:rsidRPr="0052346E">
        <w:rPr>
          <w:rFonts w:ascii="Times New Roman" w:hAnsi="Times New Roman" w:cs="Times New Roman"/>
          <w:sz w:val="20"/>
          <w:szCs w:val="20"/>
        </w:rPr>
        <w:t xml:space="preserve">Multiple SFI fields in DCI format 2_0 </w:t>
      </w:r>
      <w:r w:rsidR="00814F30">
        <w:rPr>
          <w:rFonts w:ascii="Times New Roman" w:hAnsi="Times New Roman" w:cs="Times New Roman"/>
          <w:sz w:val="20"/>
          <w:szCs w:val="20"/>
        </w:rPr>
        <w:t xml:space="preserve">for a cell </w:t>
      </w:r>
      <w:r w:rsidRPr="0052346E">
        <w:rPr>
          <w:rFonts w:ascii="Times New Roman" w:hAnsi="Times New Roman" w:cs="Times New Roman"/>
          <w:sz w:val="20"/>
          <w:szCs w:val="20"/>
        </w:rPr>
        <w:t>are configured</w:t>
      </w:r>
      <w:r w:rsidR="00814F30">
        <w:rPr>
          <w:rFonts w:ascii="Times New Roman" w:hAnsi="Times New Roman" w:cs="Times New Roman"/>
          <w:sz w:val="20"/>
          <w:szCs w:val="20"/>
        </w:rPr>
        <w:t xml:space="preserve"> to UE</w:t>
      </w:r>
      <w:r w:rsidRPr="0052346E">
        <w:rPr>
          <w:rFonts w:ascii="Times New Roman" w:hAnsi="Times New Roman" w:cs="Times New Roman"/>
          <w:sz w:val="20"/>
          <w:szCs w:val="20"/>
        </w:rPr>
        <w:t xml:space="preserve">. </w:t>
      </w:r>
    </w:p>
    <w:p w14:paraId="3D4BB0AD" w14:textId="04398DC6" w:rsidR="0052346E" w:rsidRPr="0052346E" w:rsidRDefault="003740F1" w:rsidP="0052346E">
      <w:pPr>
        <w:pStyle w:val="ListParagraph"/>
        <w:numPr>
          <w:ilvl w:val="0"/>
          <w:numId w:val="29"/>
        </w:numPr>
        <w:spacing w:after="60"/>
        <w:contextualSpacing w:val="0"/>
        <w:rPr>
          <w:rFonts w:ascii="Times New Roman" w:hAnsi="Times New Roman" w:cs="Times New Roman"/>
          <w:sz w:val="20"/>
          <w:szCs w:val="20"/>
        </w:rPr>
      </w:pPr>
      <w:r>
        <w:rPr>
          <w:rFonts w:ascii="Times New Roman" w:hAnsi="Times New Roman" w:cs="Times New Roman"/>
          <w:sz w:val="20"/>
          <w:szCs w:val="20"/>
        </w:rPr>
        <w:t>Figure 1</w:t>
      </w:r>
      <w:r w:rsidR="0052346E" w:rsidRPr="0052346E">
        <w:rPr>
          <w:rFonts w:ascii="Times New Roman" w:hAnsi="Times New Roman" w:cs="Times New Roman"/>
          <w:sz w:val="20"/>
          <w:szCs w:val="20"/>
        </w:rPr>
        <w:t xml:space="preserve"> shows an example for 4</w:t>
      </w:r>
      <w:r w:rsidR="00280606">
        <w:rPr>
          <w:rFonts w:ascii="Times New Roman" w:hAnsi="Times New Roman" w:cs="Times New Roman"/>
          <w:sz w:val="20"/>
          <w:szCs w:val="20"/>
        </w:rPr>
        <w:t xml:space="preserve">-subband </w:t>
      </w:r>
      <w:r w:rsidR="0052346E" w:rsidRPr="0052346E">
        <w:rPr>
          <w:rFonts w:ascii="Times New Roman" w:hAnsi="Times New Roman" w:cs="Times New Roman"/>
          <w:sz w:val="20"/>
          <w:szCs w:val="20"/>
        </w:rPr>
        <w:t xml:space="preserve">case. In the current SFI indication, there is one SFI field like </w:t>
      </w:r>
      <w:r w:rsidR="00280606">
        <w:rPr>
          <w:rFonts w:ascii="Times New Roman" w:hAnsi="Times New Roman" w:cs="Times New Roman"/>
          <w:sz w:val="20"/>
          <w:szCs w:val="20"/>
        </w:rPr>
        <w:t>Figure</w:t>
      </w:r>
      <w:r w:rsidR="0052346E" w:rsidRPr="0052346E">
        <w:rPr>
          <w:rFonts w:ascii="Times New Roman" w:hAnsi="Times New Roman" w:cs="Times New Roman"/>
          <w:sz w:val="20"/>
          <w:szCs w:val="20"/>
        </w:rPr>
        <w:t xml:space="preserve"> </w:t>
      </w:r>
      <w:r w:rsidR="00280606">
        <w:rPr>
          <w:rFonts w:ascii="Times New Roman" w:hAnsi="Times New Roman" w:cs="Times New Roman"/>
          <w:sz w:val="20"/>
          <w:szCs w:val="20"/>
        </w:rPr>
        <w:t>1</w:t>
      </w:r>
      <w:r w:rsidR="0052346E" w:rsidRPr="0052346E">
        <w:rPr>
          <w:rFonts w:ascii="Times New Roman" w:hAnsi="Times New Roman" w:cs="Times New Roman"/>
          <w:sz w:val="20"/>
          <w:szCs w:val="20"/>
        </w:rPr>
        <w:t xml:space="preserve">(a). In this option, there are 4 SFI fields corresponding to 4 </w:t>
      </w:r>
      <w:r w:rsidR="00AA6274">
        <w:rPr>
          <w:rFonts w:ascii="Times New Roman" w:hAnsi="Times New Roman" w:cs="Times New Roman"/>
          <w:sz w:val="20"/>
          <w:szCs w:val="20"/>
        </w:rPr>
        <w:t>subbands</w:t>
      </w:r>
      <w:r w:rsidR="0052346E" w:rsidRPr="0052346E">
        <w:rPr>
          <w:rFonts w:ascii="Times New Roman" w:hAnsi="Times New Roman" w:cs="Times New Roman"/>
          <w:sz w:val="20"/>
          <w:szCs w:val="20"/>
        </w:rPr>
        <w:t xml:space="preserve"> like </w:t>
      </w:r>
      <w:r w:rsidR="00AA6274">
        <w:rPr>
          <w:rFonts w:ascii="Times New Roman" w:hAnsi="Times New Roman" w:cs="Times New Roman"/>
          <w:sz w:val="20"/>
          <w:szCs w:val="20"/>
        </w:rPr>
        <w:t>Figure 1</w:t>
      </w:r>
      <w:r w:rsidR="0052346E" w:rsidRPr="0052346E">
        <w:rPr>
          <w:rFonts w:ascii="Times New Roman" w:hAnsi="Times New Roman" w:cs="Times New Roman"/>
          <w:sz w:val="20"/>
          <w:szCs w:val="20"/>
        </w:rPr>
        <w:t>(b).</w:t>
      </w:r>
    </w:p>
    <w:p w14:paraId="1BC59EDD" w14:textId="28A85578" w:rsidR="0052346E" w:rsidRPr="0052346E" w:rsidRDefault="0052346E" w:rsidP="0052346E">
      <w:pPr>
        <w:pStyle w:val="ListParagraph"/>
        <w:numPr>
          <w:ilvl w:val="0"/>
          <w:numId w:val="29"/>
        </w:numPr>
        <w:spacing w:after="60"/>
        <w:contextualSpacing w:val="0"/>
        <w:rPr>
          <w:rFonts w:ascii="Times New Roman" w:hAnsi="Times New Roman" w:cs="Times New Roman"/>
          <w:sz w:val="20"/>
          <w:szCs w:val="20"/>
        </w:rPr>
      </w:pPr>
      <w:r w:rsidRPr="0052346E">
        <w:rPr>
          <w:rFonts w:ascii="Times New Roman" w:hAnsi="Times New Roman" w:cs="Times New Roman"/>
          <w:sz w:val="20"/>
          <w:szCs w:val="20"/>
        </w:rPr>
        <w:t>Although this option would have full flexibility, overhead of SFI indication is increased</w:t>
      </w:r>
      <w:r w:rsidR="003F5AE9">
        <w:rPr>
          <w:rFonts w:ascii="Times New Roman" w:hAnsi="Times New Roman" w:cs="Times New Roman"/>
          <w:sz w:val="20"/>
          <w:szCs w:val="20"/>
        </w:rPr>
        <w:t xml:space="preserve"> as the number of subbands</w:t>
      </w:r>
      <w:r w:rsidRPr="0052346E">
        <w:rPr>
          <w:rFonts w:ascii="Times New Roman" w:hAnsi="Times New Roman" w:cs="Times New Roman"/>
          <w:sz w:val="20"/>
          <w:szCs w:val="20"/>
        </w:rPr>
        <w:t>.</w:t>
      </w:r>
    </w:p>
    <w:p w14:paraId="076C38BD" w14:textId="77777777" w:rsidR="0052346E" w:rsidRPr="0052346E" w:rsidRDefault="0052346E" w:rsidP="0052346E">
      <w:pPr>
        <w:pStyle w:val="ListParagraph"/>
        <w:spacing w:after="60"/>
        <w:ind w:left="420"/>
        <w:rPr>
          <w:rFonts w:ascii="Times New Roman" w:hAnsi="Times New Roman" w:cs="Times New Roman"/>
          <w:sz w:val="20"/>
          <w:szCs w:val="20"/>
        </w:rPr>
      </w:pPr>
    </w:p>
    <w:p w14:paraId="5DC963D4" w14:textId="77777777" w:rsidR="0052346E" w:rsidRPr="0052346E" w:rsidRDefault="0052346E" w:rsidP="0052346E">
      <w:pPr>
        <w:jc w:val="center"/>
        <w:rPr>
          <w:rFonts w:ascii="Times New Roman" w:hAnsi="Times New Roman" w:cs="Times New Roman"/>
          <w:sz w:val="20"/>
          <w:szCs w:val="20"/>
        </w:rPr>
      </w:pPr>
      <w:r w:rsidRPr="0052346E">
        <w:rPr>
          <w:rFonts w:ascii="Times New Roman" w:hAnsi="Times New Roman" w:cs="Times New Roman"/>
          <w:noProof/>
          <w:sz w:val="20"/>
          <w:szCs w:val="20"/>
        </w:rPr>
        <w:drawing>
          <wp:inline distT="0" distB="0" distL="0" distR="0" wp14:anchorId="686DD2E3" wp14:editId="58404F0A">
            <wp:extent cx="2526131" cy="1091919"/>
            <wp:effectExtent l="0" t="0" r="7620" b="0"/>
            <wp:docPr id="9" name="図 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9" descr="Graphical user interface, application&#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30637" cy="1093867"/>
                    </a:xfrm>
                    <a:prstGeom prst="rect">
                      <a:avLst/>
                    </a:prstGeom>
                    <a:noFill/>
                    <a:ln>
                      <a:noFill/>
                    </a:ln>
                  </pic:spPr>
                </pic:pic>
              </a:graphicData>
            </a:graphic>
          </wp:inline>
        </w:drawing>
      </w:r>
    </w:p>
    <w:p w14:paraId="1207AC90" w14:textId="34A49D70" w:rsidR="0052346E" w:rsidRPr="0052346E" w:rsidRDefault="0052346E" w:rsidP="0052346E">
      <w:pPr>
        <w:pStyle w:val="Caption"/>
        <w:rPr>
          <w:rFonts w:ascii="Times New Roman" w:hAnsi="Times New Roman" w:cs="Times New Roman"/>
          <w:sz w:val="20"/>
          <w:szCs w:val="20"/>
        </w:rPr>
      </w:pPr>
      <w:bookmarkStart w:id="1" w:name="_Ref90915099"/>
      <w:r w:rsidRPr="0052346E">
        <w:rPr>
          <w:rFonts w:ascii="Times New Roman" w:hAnsi="Times New Roman" w:cs="Times New Roman"/>
          <w:sz w:val="20"/>
          <w:szCs w:val="20"/>
        </w:rPr>
        <w:t xml:space="preserve">Figure </w:t>
      </w:r>
      <w:bookmarkEnd w:id="1"/>
      <w:r w:rsidR="003740F1">
        <w:rPr>
          <w:rFonts w:ascii="Times New Roman" w:hAnsi="Times New Roman" w:cs="Times New Roman"/>
          <w:sz w:val="20"/>
          <w:szCs w:val="20"/>
        </w:rPr>
        <w:t>1.</w:t>
      </w:r>
      <w:r w:rsidRPr="0052346E">
        <w:rPr>
          <w:rFonts w:ascii="Times New Roman" w:hAnsi="Times New Roman" w:cs="Times New Roman"/>
          <w:sz w:val="20"/>
          <w:szCs w:val="20"/>
        </w:rPr>
        <w:t xml:space="preserve"> Example of SFI fields in DCI format 2_0 in option 1 (4 </w:t>
      </w:r>
      <w:r w:rsidR="00BE33CD">
        <w:rPr>
          <w:rFonts w:ascii="Times New Roman" w:hAnsi="Times New Roman" w:cs="Times New Roman"/>
          <w:sz w:val="20"/>
          <w:szCs w:val="20"/>
        </w:rPr>
        <w:t>subbands</w:t>
      </w:r>
      <w:r w:rsidRPr="0052346E">
        <w:rPr>
          <w:rFonts w:ascii="Times New Roman" w:hAnsi="Times New Roman" w:cs="Times New Roman"/>
          <w:sz w:val="20"/>
          <w:szCs w:val="20"/>
        </w:rPr>
        <w:t>)</w:t>
      </w:r>
    </w:p>
    <w:p w14:paraId="4B73BD0B" w14:textId="42A10D3C" w:rsidR="0052346E" w:rsidRPr="0052346E" w:rsidRDefault="0052346E" w:rsidP="0052346E">
      <w:pPr>
        <w:spacing w:after="60"/>
        <w:rPr>
          <w:rFonts w:ascii="Times New Roman" w:hAnsi="Times New Roman" w:cs="Times New Roman"/>
          <w:sz w:val="20"/>
          <w:szCs w:val="20"/>
        </w:rPr>
      </w:pPr>
      <w:r w:rsidRPr="0052346E">
        <w:rPr>
          <w:rFonts w:ascii="Times New Roman" w:hAnsi="Times New Roman" w:cs="Times New Roman"/>
          <w:b/>
          <w:bCs/>
          <w:sz w:val="20"/>
          <w:szCs w:val="20"/>
        </w:rPr>
        <w:t>Option 2:</w:t>
      </w:r>
      <w:r w:rsidRPr="0052346E">
        <w:rPr>
          <w:rFonts w:ascii="Times New Roman" w:hAnsi="Times New Roman" w:cs="Times New Roman"/>
          <w:sz w:val="20"/>
          <w:szCs w:val="20"/>
        </w:rPr>
        <w:t xml:space="preserve"> Slot formats for each </w:t>
      </w:r>
      <w:r w:rsidR="003C18C9">
        <w:rPr>
          <w:rFonts w:ascii="Times New Roman" w:hAnsi="Times New Roman" w:cs="Times New Roman"/>
          <w:sz w:val="20"/>
          <w:szCs w:val="20"/>
        </w:rPr>
        <w:t>subband</w:t>
      </w:r>
      <w:r w:rsidRPr="0052346E">
        <w:rPr>
          <w:rFonts w:ascii="Times New Roman" w:hAnsi="Times New Roman" w:cs="Times New Roman"/>
          <w:sz w:val="20"/>
          <w:szCs w:val="20"/>
        </w:rPr>
        <w:t xml:space="preserve"> are configured in slot format combination table</w:t>
      </w:r>
    </w:p>
    <w:p w14:paraId="322839B2" w14:textId="1714C51B" w:rsidR="0052346E" w:rsidRPr="0052346E" w:rsidRDefault="0052346E" w:rsidP="0052346E">
      <w:pPr>
        <w:pStyle w:val="ListParagraph"/>
        <w:numPr>
          <w:ilvl w:val="0"/>
          <w:numId w:val="30"/>
        </w:numPr>
        <w:spacing w:after="60"/>
        <w:contextualSpacing w:val="0"/>
        <w:rPr>
          <w:rFonts w:ascii="Times New Roman" w:hAnsi="Times New Roman" w:cs="Times New Roman"/>
          <w:sz w:val="20"/>
          <w:szCs w:val="20"/>
        </w:rPr>
      </w:pPr>
      <w:r w:rsidRPr="0052346E">
        <w:rPr>
          <w:rFonts w:ascii="Times New Roman" w:hAnsi="Times New Roman" w:cs="Times New Roman"/>
          <w:sz w:val="20"/>
          <w:szCs w:val="20"/>
        </w:rPr>
        <w:t xml:space="preserve">The current slot format combination table is like </w:t>
      </w:r>
      <w:r w:rsidR="003C18C9">
        <w:rPr>
          <w:rFonts w:ascii="Times New Roman" w:hAnsi="Times New Roman" w:cs="Times New Roman"/>
          <w:sz w:val="20"/>
          <w:szCs w:val="20"/>
        </w:rPr>
        <w:t>Figure 2</w:t>
      </w:r>
      <w:r w:rsidRPr="0052346E">
        <w:rPr>
          <w:rFonts w:ascii="Times New Roman" w:hAnsi="Times New Roman" w:cs="Times New Roman"/>
          <w:sz w:val="20"/>
          <w:szCs w:val="20"/>
        </w:rPr>
        <w:t xml:space="preserve">(a) (i.e., multiple slot formats are associated with slot format combination ID). Values in the table are slot format defined in </w:t>
      </w:r>
      <w:bookmarkStart w:id="2" w:name="_Hlk512253773"/>
      <w:r w:rsidRPr="0052346E">
        <w:rPr>
          <w:rFonts w:ascii="Times New Roman" w:hAnsi="Times New Roman" w:cs="Times New Roman"/>
          <w:sz w:val="20"/>
          <w:szCs w:val="20"/>
        </w:rPr>
        <w:t>Table 11.1.1-</w:t>
      </w:r>
      <w:bookmarkEnd w:id="2"/>
      <w:r w:rsidRPr="0052346E">
        <w:rPr>
          <w:rFonts w:ascii="Times New Roman" w:hAnsi="Times New Roman" w:cs="Times New Roman"/>
          <w:sz w:val="20"/>
          <w:szCs w:val="20"/>
        </w:rPr>
        <w:t>1 in 38.213.</w:t>
      </w:r>
    </w:p>
    <w:p w14:paraId="4C3A2E51" w14:textId="52E8E566" w:rsidR="0052346E" w:rsidRPr="0052346E" w:rsidRDefault="0052346E" w:rsidP="0052346E">
      <w:pPr>
        <w:pStyle w:val="ListParagraph"/>
        <w:numPr>
          <w:ilvl w:val="0"/>
          <w:numId w:val="30"/>
        </w:numPr>
        <w:spacing w:after="60"/>
        <w:contextualSpacing w:val="0"/>
        <w:rPr>
          <w:rFonts w:ascii="Times New Roman" w:hAnsi="Times New Roman" w:cs="Times New Roman"/>
          <w:sz w:val="20"/>
          <w:szCs w:val="20"/>
        </w:rPr>
      </w:pPr>
      <w:r w:rsidRPr="0052346E">
        <w:rPr>
          <w:rFonts w:ascii="Times New Roman" w:hAnsi="Times New Roman" w:cs="Times New Roman"/>
          <w:sz w:val="20"/>
          <w:szCs w:val="20"/>
        </w:rPr>
        <w:t>In this option, entr</w:t>
      </w:r>
      <w:r w:rsidR="00510138">
        <w:rPr>
          <w:rFonts w:ascii="Times New Roman" w:hAnsi="Times New Roman" w:cs="Times New Roman"/>
          <w:sz w:val="20"/>
          <w:szCs w:val="20"/>
        </w:rPr>
        <w:t>y of subband</w:t>
      </w:r>
      <w:r w:rsidRPr="0052346E">
        <w:rPr>
          <w:rFonts w:ascii="Times New Roman" w:hAnsi="Times New Roman" w:cs="Times New Roman"/>
          <w:sz w:val="20"/>
          <w:szCs w:val="20"/>
        </w:rPr>
        <w:t xml:space="preserve"> is added to the table like </w:t>
      </w:r>
      <w:r w:rsidR="00510138">
        <w:rPr>
          <w:rFonts w:ascii="Times New Roman" w:hAnsi="Times New Roman" w:cs="Times New Roman"/>
          <w:sz w:val="20"/>
          <w:szCs w:val="20"/>
        </w:rPr>
        <w:t>Figure 2</w:t>
      </w:r>
      <w:r w:rsidRPr="0052346E">
        <w:rPr>
          <w:rFonts w:ascii="Times New Roman" w:hAnsi="Times New Roman" w:cs="Times New Roman"/>
          <w:sz w:val="20"/>
          <w:szCs w:val="20"/>
        </w:rPr>
        <w:t xml:space="preserve">(b). Slot formats for all </w:t>
      </w:r>
      <w:r w:rsidR="00510138">
        <w:rPr>
          <w:rFonts w:ascii="Times New Roman" w:hAnsi="Times New Roman" w:cs="Times New Roman"/>
          <w:sz w:val="20"/>
          <w:szCs w:val="20"/>
        </w:rPr>
        <w:t>subbands</w:t>
      </w:r>
      <w:r w:rsidRPr="0052346E">
        <w:rPr>
          <w:rFonts w:ascii="Times New Roman" w:hAnsi="Times New Roman" w:cs="Times New Roman"/>
          <w:sz w:val="20"/>
          <w:szCs w:val="20"/>
        </w:rPr>
        <w:t xml:space="preserve"> are configured for each SF combination ID.</w:t>
      </w:r>
      <w:r w:rsidRPr="0052346E">
        <w:rPr>
          <w:rFonts w:ascii="Times New Roman" w:hAnsi="Times New Roman" w:cs="Times New Roman"/>
          <w:sz w:val="20"/>
          <w:szCs w:val="20"/>
        </w:rPr>
        <w:tab/>
      </w:r>
    </w:p>
    <w:p w14:paraId="6F0FAC4B" w14:textId="77777777" w:rsidR="0052346E" w:rsidRPr="0052346E" w:rsidRDefault="0052346E" w:rsidP="0052346E">
      <w:pPr>
        <w:pStyle w:val="ListParagraph"/>
        <w:numPr>
          <w:ilvl w:val="0"/>
          <w:numId w:val="30"/>
        </w:numPr>
        <w:spacing w:after="60"/>
        <w:contextualSpacing w:val="0"/>
        <w:rPr>
          <w:rFonts w:ascii="Times New Roman" w:hAnsi="Times New Roman" w:cs="Times New Roman"/>
          <w:sz w:val="20"/>
          <w:szCs w:val="20"/>
        </w:rPr>
      </w:pPr>
      <w:r w:rsidRPr="0052346E">
        <w:rPr>
          <w:rFonts w:ascii="Times New Roman" w:hAnsi="Times New Roman" w:cs="Times New Roman"/>
          <w:sz w:val="20"/>
          <w:szCs w:val="20"/>
        </w:rPr>
        <w:t>No need to change SFI indication and field in DCI format 2_0 from the current specification.</w:t>
      </w:r>
    </w:p>
    <w:p w14:paraId="4751B567" w14:textId="77777777" w:rsidR="0052346E" w:rsidRPr="0052346E" w:rsidRDefault="0052346E" w:rsidP="0052346E">
      <w:pPr>
        <w:pStyle w:val="ListParagraph"/>
        <w:numPr>
          <w:ilvl w:val="0"/>
          <w:numId w:val="30"/>
        </w:numPr>
        <w:spacing w:after="60"/>
        <w:contextualSpacing w:val="0"/>
        <w:rPr>
          <w:rFonts w:ascii="Times New Roman" w:hAnsi="Times New Roman" w:cs="Times New Roman"/>
          <w:sz w:val="20"/>
          <w:szCs w:val="20"/>
        </w:rPr>
      </w:pPr>
      <w:r w:rsidRPr="0052346E">
        <w:rPr>
          <w:rFonts w:ascii="Times New Roman" w:hAnsi="Times New Roman" w:cs="Times New Roman"/>
          <w:sz w:val="20"/>
          <w:szCs w:val="20"/>
        </w:rPr>
        <w:t>Compared to option 1, overhead in DCI format 2_0 can be reduced (although it depends on the number of SF combination IDs).</w:t>
      </w:r>
    </w:p>
    <w:p w14:paraId="24A90982" w14:textId="2A38920D" w:rsidR="0052346E" w:rsidRDefault="0052346E" w:rsidP="0052346E">
      <w:pPr>
        <w:jc w:val="center"/>
        <w:rPr>
          <w:rFonts w:ascii="Times New Roman" w:eastAsia="MS Mincho" w:hAnsi="Times New Roman" w:cs="Times New Roman"/>
          <w:sz w:val="20"/>
          <w:szCs w:val="20"/>
        </w:rPr>
      </w:pPr>
    </w:p>
    <w:p w14:paraId="2017CD0F" w14:textId="68A99BFB" w:rsidR="0046278F" w:rsidRPr="00777661" w:rsidRDefault="0046278F" w:rsidP="0052346E">
      <w:pPr>
        <w:jc w:val="center"/>
        <w:rPr>
          <w:rFonts w:ascii="Times New Roman" w:eastAsia="MS Mincho" w:hAnsi="Times New Roman" w:cs="Times New Roman"/>
          <w:sz w:val="20"/>
          <w:szCs w:val="20"/>
        </w:rPr>
      </w:pPr>
      <w:r w:rsidRPr="0046278F">
        <w:rPr>
          <w:rFonts w:ascii="Times New Roman" w:eastAsia="MS Mincho" w:hAnsi="Times New Roman" w:cs="Times New Roman"/>
          <w:noProof/>
          <w:sz w:val="20"/>
          <w:szCs w:val="20"/>
        </w:rPr>
        <w:lastRenderedPageBreak/>
        <w:drawing>
          <wp:inline distT="0" distB="0" distL="0" distR="0" wp14:anchorId="4DD1DD53" wp14:editId="0EAA9186">
            <wp:extent cx="2142278" cy="2162948"/>
            <wp:effectExtent l="0" t="0" r="0" b="0"/>
            <wp:docPr id="1" name="グラフィックス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2143592" cy="2164275"/>
                    </a:xfrm>
                    <a:prstGeom prst="rect">
                      <a:avLst/>
                    </a:prstGeom>
                  </pic:spPr>
                </pic:pic>
              </a:graphicData>
            </a:graphic>
          </wp:inline>
        </w:drawing>
      </w:r>
    </w:p>
    <w:p w14:paraId="03DE98F2" w14:textId="237E06C4" w:rsidR="0052346E" w:rsidRPr="0052346E" w:rsidRDefault="0052346E" w:rsidP="0052346E">
      <w:pPr>
        <w:pStyle w:val="Caption"/>
        <w:rPr>
          <w:rFonts w:ascii="Times New Roman" w:hAnsi="Times New Roman" w:cs="Times New Roman"/>
          <w:sz w:val="20"/>
          <w:szCs w:val="20"/>
        </w:rPr>
      </w:pPr>
      <w:bookmarkStart w:id="3" w:name="_Ref90973513"/>
      <w:r w:rsidRPr="0052346E">
        <w:rPr>
          <w:rFonts w:ascii="Times New Roman" w:hAnsi="Times New Roman" w:cs="Times New Roman"/>
          <w:sz w:val="20"/>
          <w:szCs w:val="20"/>
        </w:rPr>
        <w:t xml:space="preserve">Figure </w:t>
      </w:r>
      <w:bookmarkEnd w:id="3"/>
      <w:r w:rsidR="003C18C9">
        <w:rPr>
          <w:rFonts w:ascii="Times New Roman" w:hAnsi="Times New Roman" w:cs="Times New Roman"/>
          <w:sz w:val="20"/>
          <w:szCs w:val="20"/>
        </w:rPr>
        <w:t>2.</w:t>
      </w:r>
      <w:r w:rsidRPr="0052346E">
        <w:rPr>
          <w:rFonts w:ascii="Times New Roman" w:hAnsi="Times New Roman" w:cs="Times New Roman"/>
          <w:sz w:val="20"/>
          <w:szCs w:val="20"/>
        </w:rPr>
        <w:t xml:space="preserve"> Example of slot format combination table</w:t>
      </w:r>
    </w:p>
    <w:p w14:paraId="0D9E31CA" w14:textId="2B4AB73E" w:rsidR="0052346E" w:rsidRPr="0052346E" w:rsidRDefault="0052346E" w:rsidP="0052346E">
      <w:pPr>
        <w:rPr>
          <w:rFonts w:ascii="Times New Roman" w:hAnsi="Times New Roman" w:cs="Times New Roman"/>
          <w:sz w:val="20"/>
          <w:szCs w:val="20"/>
        </w:rPr>
      </w:pPr>
      <w:r w:rsidRPr="0052346E">
        <w:rPr>
          <w:rFonts w:ascii="Times New Roman" w:hAnsi="Times New Roman" w:cs="Times New Roman"/>
          <w:sz w:val="20"/>
          <w:szCs w:val="20"/>
        </w:rPr>
        <w:t>For both options, semi-static slot configuration (</w:t>
      </w:r>
      <w:r w:rsidRPr="0052346E">
        <w:rPr>
          <w:rFonts w:ascii="Times New Roman" w:hAnsi="Times New Roman" w:cs="Times New Roman"/>
          <w:i/>
          <w:iCs/>
          <w:sz w:val="20"/>
          <w:szCs w:val="20"/>
        </w:rPr>
        <w:t>tdd-UL-DL-ConfigurationCommon</w:t>
      </w:r>
      <w:r w:rsidRPr="0052346E">
        <w:rPr>
          <w:rFonts w:ascii="Times New Roman" w:hAnsi="Times New Roman" w:cs="Times New Roman"/>
          <w:sz w:val="20"/>
          <w:szCs w:val="20"/>
        </w:rPr>
        <w:t xml:space="preserve">, </w:t>
      </w:r>
      <w:r w:rsidRPr="0052346E">
        <w:rPr>
          <w:rFonts w:ascii="Times New Roman" w:hAnsi="Times New Roman" w:cs="Times New Roman"/>
          <w:i/>
          <w:iCs/>
          <w:sz w:val="20"/>
          <w:szCs w:val="20"/>
        </w:rPr>
        <w:t>tdd-UL-DL-ConfigurationDedicated</w:t>
      </w:r>
      <w:r w:rsidRPr="0052346E">
        <w:rPr>
          <w:rFonts w:ascii="Times New Roman" w:hAnsi="Times New Roman" w:cs="Times New Roman"/>
          <w:sz w:val="20"/>
          <w:szCs w:val="20"/>
        </w:rPr>
        <w:t>) is also configured for each</w:t>
      </w:r>
      <w:r w:rsidR="00370430">
        <w:rPr>
          <w:rFonts w:ascii="Times New Roman" w:hAnsi="Times New Roman" w:cs="Times New Roman"/>
          <w:sz w:val="20"/>
          <w:szCs w:val="20"/>
        </w:rPr>
        <w:t xml:space="preserve"> subband</w:t>
      </w:r>
      <w:r w:rsidRPr="0052346E">
        <w:rPr>
          <w:rFonts w:ascii="Times New Roman" w:hAnsi="Times New Roman" w:cs="Times New Roman"/>
          <w:sz w:val="20"/>
          <w:szCs w:val="20"/>
        </w:rPr>
        <w:t>.</w:t>
      </w:r>
    </w:p>
    <w:p w14:paraId="661AEAD7" w14:textId="1310C3B3" w:rsidR="00BD4349" w:rsidRDefault="009D4F59" w:rsidP="00BD4349">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To summarize, </w:t>
      </w:r>
      <w:r w:rsidR="00BD4349">
        <w:rPr>
          <w:rFonts w:ascii="Times New Roman" w:hAnsi="Times New Roman" w:cs="Times New Roman"/>
          <w:sz w:val="20"/>
          <w:szCs w:val="20"/>
          <w:lang w:eastAsia="en-US"/>
        </w:rPr>
        <w:t>we propose the following:</w:t>
      </w:r>
    </w:p>
    <w:p w14:paraId="31B03849" w14:textId="5A0E51AD" w:rsidR="00BD4349" w:rsidRPr="0086551C" w:rsidRDefault="00BD4349" w:rsidP="00BD4349">
      <w:pPr>
        <w:pStyle w:val="BodyText"/>
        <w:rPr>
          <w:rFonts w:ascii="Times New Roman" w:hAnsi="Times New Roman" w:cs="Times New Roman"/>
          <w:b/>
          <w:bCs/>
          <w:sz w:val="20"/>
          <w:szCs w:val="20"/>
          <w:u w:val="single"/>
          <w:lang w:eastAsia="en-US"/>
        </w:rPr>
      </w:pPr>
      <w:r w:rsidRPr="0086551C">
        <w:rPr>
          <w:rFonts w:ascii="Times New Roman" w:hAnsi="Times New Roman" w:cs="Times New Roman"/>
          <w:b/>
          <w:bCs/>
          <w:sz w:val="20"/>
          <w:szCs w:val="20"/>
          <w:lang w:eastAsia="en-US"/>
        </w:rPr>
        <w:t>Proposal 1: Per-subband slot format should be considered to enable flexible resource allocation over different subbands</w:t>
      </w:r>
      <w:r>
        <w:rPr>
          <w:rFonts w:ascii="Times New Roman" w:hAnsi="Times New Roman" w:cs="Times New Roman"/>
          <w:b/>
          <w:bCs/>
          <w:sz w:val="20"/>
          <w:szCs w:val="20"/>
          <w:lang w:eastAsia="en-US"/>
        </w:rPr>
        <w:t xml:space="preserve"> at least from gNB perspective</w:t>
      </w:r>
      <w:r w:rsidRPr="0086551C">
        <w:rPr>
          <w:rFonts w:ascii="Times New Roman" w:hAnsi="Times New Roman" w:cs="Times New Roman"/>
          <w:b/>
          <w:bCs/>
          <w:sz w:val="20"/>
          <w:szCs w:val="20"/>
          <w:lang w:eastAsia="en-US"/>
        </w:rPr>
        <w:t xml:space="preserve">. Further discuss whether UE can be configured with multiple per-subband slot formats for a cell. </w:t>
      </w:r>
    </w:p>
    <w:p w14:paraId="283C105C" w14:textId="1EB16988" w:rsidR="000377A9" w:rsidRPr="00376CF6" w:rsidRDefault="000377A9" w:rsidP="000E5E48">
      <w:pPr>
        <w:pStyle w:val="BodyText"/>
        <w:rPr>
          <w:rFonts w:ascii="Times New Roman" w:hAnsi="Times New Roman" w:cs="Times New Roman"/>
          <w:b/>
          <w:bCs/>
          <w:sz w:val="20"/>
          <w:szCs w:val="20"/>
          <w:u w:val="single"/>
          <w:lang w:eastAsia="en-US"/>
        </w:rPr>
      </w:pPr>
    </w:p>
    <w:p w14:paraId="0DAA73F3" w14:textId="421E05D9" w:rsidR="003131E3" w:rsidRDefault="003131E3" w:rsidP="00495951">
      <w:pPr>
        <w:pStyle w:val="Heading2"/>
        <w:numPr>
          <w:ilvl w:val="1"/>
          <w:numId w:val="31"/>
        </w:numPr>
      </w:pPr>
      <w:r>
        <w:t>CLI handling</w:t>
      </w:r>
    </w:p>
    <w:p w14:paraId="7B4DB68E" w14:textId="72603662" w:rsidR="003131E3" w:rsidRDefault="00A70F0C" w:rsidP="003131E3">
      <w:pPr>
        <w:rPr>
          <w:rFonts w:ascii="Times New Roman" w:hAnsi="Times New Roman" w:cs="Times New Roman"/>
          <w:sz w:val="20"/>
          <w:szCs w:val="20"/>
          <w:lang w:eastAsia="zh-CN"/>
        </w:rPr>
      </w:pPr>
      <w:r w:rsidRPr="00A70F0C">
        <w:rPr>
          <w:rFonts w:ascii="Times New Roman" w:hAnsi="Times New Roman" w:cs="Times New Roman"/>
          <w:sz w:val="20"/>
          <w:szCs w:val="20"/>
          <w:lang w:eastAsia="zh-CN"/>
        </w:rPr>
        <w:t xml:space="preserve">In current NR, </w:t>
      </w:r>
      <w:r w:rsidR="00245B75" w:rsidRPr="00245B75">
        <w:rPr>
          <w:rFonts w:ascii="Times New Roman" w:hAnsi="Times New Roman" w:cs="Times New Roman"/>
          <w:sz w:val="20"/>
          <w:szCs w:val="20"/>
          <w:lang w:eastAsia="zh-CN"/>
        </w:rPr>
        <w:t>SRS-RSRP and CLI-RSSI can be used for CLI measurement.</w:t>
      </w:r>
      <w:r w:rsidR="00824C27">
        <w:rPr>
          <w:rFonts w:ascii="Times New Roman" w:hAnsi="Times New Roman" w:cs="Times New Roman"/>
          <w:sz w:val="20"/>
          <w:szCs w:val="20"/>
          <w:lang w:eastAsia="zh-CN"/>
        </w:rPr>
        <w:t xml:space="preserve"> As specified in TS 38.215, SRS-RSRP is</w:t>
      </w:r>
      <w:r w:rsidR="00543137">
        <w:rPr>
          <w:rFonts w:ascii="Times New Roman" w:hAnsi="Times New Roman" w:cs="Times New Roman"/>
          <w:sz w:val="20"/>
          <w:szCs w:val="20"/>
          <w:lang w:eastAsia="zh-CN"/>
        </w:rPr>
        <w:t xml:space="preserve"> defined as </w:t>
      </w:r>
      <w:r w:rsidR="00143574">
        <w:rPr>
          <w:rFonts w:ascii="Times New Roman" w:hAnsi="Times New Roman" w:cs="Times New Roman"/>
          <w:sz w:val="20"/>
          <w:szCs w:val="20"/>
          <w:lang w:eastAsia="zh-CN"/>
        </w:rPr>
        <w:t>"</w:t>
      </w:r>
      <w:r w:rsidR="00543137">
        <w:rPr>
          <w:rFonts w:ascii="Times New Roman" w:hAnsi="Times New Roman" w:cs="Times New Roman"/>
          <w:sz w:val="20"/>
          <w:szCs w:val="20"/>
          <w:lang w:eastAsia="zh-CN"/>
        </w:rPr>
        <w:t>l</w:t>
      </w:r>
      <w:r w:rsidR="00543137" w:rsidRPr="00543137">
        <w:rPr>
          <w:rFonts w:ascii="Times New Roman" w:hAnsi="Times New Roman" w:cs="Times New Roman"/>
          <w:sz w:val="20"/>
          <w:szCs w:val="20"/>
          <w:lang w:eastAsia="zh-CN"/>
        </w:rPr>
        <w:t>inear average of the power contributions of the SRS to be measured over the configured resource elements within the considered measurement frequency bandwidth in the time resources in the configured measurement occasions</w:t>
      </w:r>
      <w:r w:rsidR="00143574">
        <w:rPr>
          <w:rFonts w:ascii="Times New Roman" w:hAnsi="Times New Roman" w:cs="Times New Roman"/>
          <w:sz w:val="20"/>
          <w:szCs w:val="20"/>
          <w:lang w:eastAsia="zh-CN"/>
        </w:rPr>
        <w:t>"</w:t>
      </w:r>
      <w:r w:rsidR="000A00A4">
        <w:rPr>
          <w:rFonts w:ascii="Times New Roman" w:hAnsi="Times New Roman" w:cs="Times New Roman"/>
          <w:sz w:val="20"/>
          <w:szCs w:val="20"/>
          <w:lang w:eastAsia="zh-CN"/>
        </w:rPr>
        <w:t xml:space="preserve">. </w:t>
      </w:r>
      <w:r w:rsidR="00B6732F">
        <w:rPr>
          <w:rFonts w:ascii="Times New Roman" w:hAnsi="Times New Roman" w:cs="Times New Roman"/>
          <w:sz w:val="20"/>
          <w:szCs w:val="20"/>
          <w:lang w:eastAsia="zh-CN"/>
        </w:rPr>
        <w:t>Also in</w:t>
      </w:r>
      <w:r w:rsidR="00892EEF">
        <w:rPr>
          <w:rFonts w:ascii="Times New Roman" w:hAnsi="Times New Roman" w:cs="Times New Roman"/>
          <w:sz w:val="20"/>
          <w:szCs w:val="20"/>
          <w:lang w:eastAsia="zh-CN"/>
        </w:rPr>
        <w:t xml:space="preserve"> TS 38.215, </w:t>
      </w:r>
      <w:r w:rsidR="005B2B85">
        <w:rPr>
          <w:rFonts w:ascii="Times New Roman" w:hAnsi="Times New Roman" w:cs="Times New Roman"/>
          <w:sz w:val="20"/>
          <w:szCs w:val="20"/>
          <w:lang w:eastAsia="zh-CN"/>
        </w:rPr>
        <w:t>CLI-RSSI is defined as</w:t>
      </w:r>
      <w:r w:rsidR="005B2B85" w:rsidRPr="005B2B85">
        <w:rPr>
          <w:rFonts w:ascii="Times New Roman" w:hAnsi="Times New Roman" w:cs="Times New Roman"/>
          <w:sz w:val="20"/>
          <w:szCs w:val="20"/>
          <w:lang w:eastAsia="zh-CN"/>
        </w:rPr>
        <w:t xml:space="preserve"> </w:t>
      </w:r>
      <w:r w:rsidR="00143574">
        <w:rPr>
          <w:rFonts w:ascii="Times New Roman" w:hAnsi="Times New Roman" w:cs="Times New Roman"/>
          <w:sz w:val="20"/>
          <w:szCs w:val="20"/>
          <w:lang w:eastAsia="zh-CN"/>
        </w:rPr>
        <w:t>"</w:t>
      </w:r>
      <w:r w:rsidR="005B2B85" w:rsidRPr="005B2B85">
        <w:rPr>
          <w:rFonts w:ascii="Times New Roman" w:hAnsi="Times New Roman" w:cs="Times New Roman"/>
          <w:sz w:val="20"/>
          <w:szCs w:val="20"/>
          <w:lang w:eastAsia="zh-CN"/>
        </w:rPr>
        <w:t>linear average of the total received power observed only in certain OFDM symbols of measurement time resource(s), in the measurement bandwidth, over the configured resource elements for measurement by the UE</w:t>
      </w:r>
      <w:r w:rsidR="00143574">
        <w:rPr>
          <w:rFonts w:ascii="Times New Roman" w:hAnsi="Times New Roman" w:cs="Times New Roman"/>
          <w:sz w:val="20"/>
          <w:szCs w:val="20"/>
          <w:lang w:eastAsia="zh-CN"/>
        </w:rPr>
        <w:t>"</w:t>
      </w:r>
      <w:r w:rsidR="00893777">
        <w:rPr>
          <w:rFonts w:ascii="Times New Roman" w:hAnsi="Times New Roman" w:cs="Times New Roman"/>
          <w:sz w:val="20"/>
          <w:szCs w:val="20"/>
          <w:lang w:eastAsia="zh-CN"/>
        </w:rPr>
        <w:t>.</w:t>
      </w:r>
      <w:r w:rsidR="00B6732F">
        <w:rPr>
          <w:rFonts w:ascii="Times New Roman" w:hAnsi="Times New Roman" w:cs="Times New Roman"/>
          <w:sz w:val="20"/>
          <w:szCs w:val="20"/>
          <w:lang w:eastAsia="zh-CN"/>
        </w:rPr>
        <w:t xml:space="preserve"> </w:t>
      </w:r>
      <w:r w:rsidR="00EB788C">
        <w:rPr>
          <w:rFonts w:ascii="Times New Roman" w:hAnsi="Times New Roman" w:cs="Times New Roman"/>
          <w:sz w:val="20"/>
          <w:szCs w:val="20"/>
          <w:lang w:eastAsia="zh-CN"/>
        </w:rPr>
        <w:t xml:space="preserve">These two measurements are </w:t>
      </w:r>
      <w:r w:rsidR="00DA7421">
        <w:rPr>
          <w:rFonts w:ascii="Times New Roman" w:hAnsi="Times New Roman" w:cs="Times New Roman"/>
          <w:sz w:val="20"/>
          <w:szCs w:val="20"/>
          <w:lang w:eastAsia="zh-CN"/>
        </w:rPr>
        <w:t xml:space="preserve">reported by RRC i.e. </w:t>
      </w:r>
      <w:r w:rsidR="006F1F87">
        <w:rPr>
          <w:rFonts w:ascii="Times New Roman" w:hAnsi="Times New Roman" w:cs="Times New Roman"/>
          <w:sz w:val="20"/>
          <w:szCs w:val="20"/>
          <w:lang w:eastAsia="zh-CN"/>
        </w:rPr>
        <w:t xml:space="preserve">L3 </w:t>
      </w:r>
      <w:r w:rsidR="00DA7421">
        <w:rPr>
          <w:rFonts w:ascii="Times New Roman" w:hAnsi="Times New Roman" w:cs="Times New Roman"/>
          <w:sz w:val="20"/>
          <w:szCs w:val="20"/>
          <w:lang w:eastAsia="zh-CN"/>
        </w:rPr>
        <w:t>based</w:t>
      </w:r>
      <w:r w:rsidR="006F1F87">
        <w:rPr>
          <w:rFonts w:ascii="Times New Roman" w:hAnsi="Times New Roman" w:cs="Times New Roman"/>
          <w:sz w:val="20"/>
          <w:szCs w:val="20"/>
          <w:lang w:eastAsia="zh-CN"/>
        </w:rPr>
        <w:t xml:space="preserve">. </w:t>
      </w:r>
    </w:p>
    <w:p w14:paraId="2936E24A" w14:textId="3F09992D" w:rsidR="002E4FD7" w:rsidRDefault="009848AB" w:rsidP="003131E3">
      <w:pPr>
        <w:rPr>
          <w:rFonts w:ascii="Times New Roman" w:hAnsi="Times New Roman" w:cs="Times New Roman"/>
          <w:sz w:val="20"/>
          <w:szCs w:val="20"/>
          <w:lang w:eastAsia="zh-CN"/>
        </w:rPr>
      </w:pPr>
      <w:r>
        <w:rPr>
          <w:rFonts w:ascii="Times New Roman" w:hAnsi="Times New Roman" w:cs="Times New Roman"/>
          <w:sz w:val="20"/>
          <w:szCs w:val="20"/>
          <w:lang w:eastAsia="zh-CN"/>
        </w:rPr>
        <w:t>When</w:t>
      </w:r>
      <w:r w:rsidR="00C62A56">
        <w:rPr>
          <w:rFonts w:ascii="Times New Roman" w:hAnsi="Times New Roman" w:cs="Times New Roman"/>
          <w:sz w:val="20"/>
          <w:szCs w:val="20"/>
          <w:lang w:eastAsia="zh-CN"/>
        </w:rPr>
        <w:t xml:space="preserve"> subband non-overlapping full duplex</w:t>
      </w:r>
      <w:r w:rsidR="008D4DCC">
        <w:rPr>
          <w:rFonts w:ascii="Times New Roman" w:hAnsi="Times New Roman" w:cs="Times New Roman"/>
          <w:sz w:val="20"/>
          <w:szCs w:val="20"/>
          <w:lang w:eastAsia="zh-CN"/>
        </w:rPr>
        <w:t xml:space="preserve"> is deployed, CLI measurement would play </w:t>
      </w:r>
      <w:r w:rsidR="001A1452">
        <w:rPr>
          <w:rFonts w:ascii="Times New Roman" w:hAnsi="Times New Roman" w:cs="Times New Roman"/>
          <w:sz w:val="20"/>
          <w:szCs w:val="20"/>
          <w:lang w:eastAsia="zh-CN"/>
        </w:rPr>
        <w:t xml:space="preserve">a crucial role for gNB scheduling strategy, e.g. to determine whether to allow DL/UL transmission in adjacent frequency resources and </w:t>
      </w:r>
      <w:r w:rsidR="00055413">
        <w:rPr>
          <w:rFonts w:ascii="Times New Roman" w:hAnsi="Times New Roman" w:cs="Times New Roman"/>
          <w:sz w:val="20"/>
          <w:szCs w:val="20"/>
          <w:lang w:eastAsia="zh-CN"/>
        </w:rPr>
        <w:t xml:space="preserve">if so, </w:t>
      </w:r>
      <w:r w:rsidR="001A1452">
        <w:rPr>
          <w:rFonts w:ascii="Times New Roman" w:hAnsi="Times New Roman" w:cs="Times New Roman"/>
          <w:sz w:val="20"/>
          <w:szCs w:val="20"/>
          <w:lang w:eastAsia="zh-CN"/>
        </w:rPr>
        <w:t>how large</w:t>
      </w:r>
      <w:r w:rsidR="000977FE">
        <w:rPr>
          <w:rFonts w:ascii="Times New Roman" w:hAnsi="Times New Roman" w:cs="Times New Roman"/>
          <w:sz w:val="20"/>
          <w:szCs w:val="20"/>
          <w:lang w:eastAsia="zh-CN"/>
        </w:rPr>
        <w:t xml:space="preserve"> guard band should be.</w:t>
      </w:r>
      <w:r w:rsidR="000E7510">
        <w:rPr>
          <w:rFonts w:ascii="Times New Roman" w:hAnsi="Times New Roman" w:cs="Times New Roman"/>
          <w:sz w:val="20"/>
          <w:szCs w:val="20"/>
          <w:lang w:eastAsia="zh-CN"/>
        </w:rPr>
        <w:t xml:space="preserve"> The </w:t>
      </w:r>
      <w:r w:rsidR="006A4A80">
        <w:rPr>
          <w:rFonts w:ascii="Times New Roman" w:hAnsi="Times New Roman" w:cs="Times New Roman"/>
          <w:sz w:val="20"/>
          <w:szCs w:val="20"/>
          <w:lang w:eastAsia="zh-CN"/>
        </w:rPr>
        <w:t>existing SRS-RSRP and CLI-RSSI c</w:t>
      </w:r>
      <w:r w:rsidR="002E4FD7">
        <w:rPr>
          <w:rFonts w:ascii="Times New Roman" w:hAnsi="Times New Roman" w:cs="Times New Roman"/>
          <w:sz w:val="20"/>
          <w:szCs w:val="20"/>
          <w:lang w:eastAsia="zh-CN"/>
        </w:rPr>
        <w:t>annot meet such need and some enhancements are needed.</w:t>
      </w:r>
    </w:p>
    <w:p w14:paraId="6BBB86D8" w14:textId="60AC52A4" w:rsidR="008F38D4" w:rsidRDefault="002E4FD7" w:rsidP="003131E3">
      <w:pPr>
        <w:rPr>
          <w:rFonts w:ascii="Times New Roman" w:hAnsi="Times New Roman" w:cs="Times New Roman"/>
          <w:sz w:val="20"/>
          <w:szCs w:val="20"/>
          <w:lang w:eastAsia="zh-CN"/>
        </w:rPr>
      </w:pPr>
      <w:r>
        <w:rPr>
          <w:rFonts w:ascii="Times New Roman" w:hAnsi="Times New Roman" w:cs="Times New Roman"/>
          <w:sz w:val="20"/>
          <w:szCs w:val="20"/>
          <w:lang w:eastAsia="zh-CN"/>
        </w:rPr>
        <w:t>Firstly,</w:t>
      </w:r>
      <w:r w:rsidR="009E7DE4">
        <w:rPr>
          <w:rFonts w:ascii="Times New Roman" w:hAnsi="Times New Roman" w:cs="Times New Roman"/>
          <w:sz w:val="20"/>
          <w:szCs w:val="20"/>
          <w:lang w:eastAsia="zh-CN"/>
        </w:rPr>
        <w:t xml:space="preserve"> </w:t>
      </w:r>
      <w:r w:rsidR="00ED12D3">
        <w:rPr>
          <w:rFonts w:ascii="Times New Roman" w:hAnsi="Times New Roman" w:cs="Times New Roman"/>
          <w:sz w:val="20"/>
          <w:szCs w:val="20"/>
          <w:lang w:eastAsia="zh-CN"/>
        </w:rPr>
        <w:t>since</w:t>
      </w:r>
      <w:r w:rsidR="009E7DE4">
        <w:rPr>
          <w:rFonts w:ascii="Times New Roman" w:hAnsi="Times New Roman" w:cs="Times New Roman"/>
          <w:sz w:val="20"/>
          <w:szCs w:val="20"/>
          <w:lang w:eastAsia="zh-CN"/>
        </w:rPr>
        <w:t xml:space="preserve"> SRS-RSRP and CLI-RSSI</w:t>
      </w:r>
      <w:r>
        <w:rPr>
          <w:rFonts w:ascii="Times New Roman" w:hAnsi="Times New Roman" w:cs="Times New Roman"/>
          <w:sz w:val="20"/>
          <w:szCs w:val="20"/>
          <w:lang w:eastAsia="zh-CN"/>
        </w:rPr>
        <w:t xml:space="preserve"> </w:t>
      </w:r>
      <w:r w:rsidR="009E7DE4">
        <w:rPr>
          <w:rFonts w:ascii="Times New Roman" w:hAnsi="Times New Roman" w:cs="Times New Roman"/>
          <w:sz w:val="20"/>
          <w:szCs w:val="20"/>
          <w:lang w:eastAsia="zh-CN"/>
        </w:rPr>
        <w:t>measurement</w:t>
      </w:r>
      <w:r w:rsidR="000B7234">
        <w:rPr>
          <w:rFonts w:ascii="Times New Roman" w:hAnsi="Times New Roman" w:cs="Times New Roman"/>
          <w:sz w:val="20"/>
          <w:szCs w:val="20"/>
          <w:lang w:eastAsia="zh-CN"/>
        </w:rPr>
        <w:t xml:space="preserve"> </w:t>
      </w:r>
      <w:r w:rsidR="00777377">
        <w:rPr>
          <w:rFonts w:ascii="Times New Roman" w:hAnsi="Times New Roman" w:cs="Times New Roman"/>
          <w:sz w:val="20"/>
          <w:szCs w:val="20"/>
          <w:lang w:eastAsia="zh-CN"/>
        </w:rPr>
        <w:t>are L3</w:t>
      </w:r>
      <w:r w:rsidR="009648BE">
        <w:rPr>
          <w:rFonts w:ascii="Times New Roman" w:hAnsi="Times New Roman" w:cs="Times New Roman"/>
          <w:sz w:val="20"/>
          <w:szCs w:val="20"/>
          <w:lang w:eastAsia="zh-CN"/>
        </w:rPr>
        <w:t xml:space="preserve"> based</w:t>
      </w:r>
      <w:r w:rsidR="00DA7421">
        <w:rPr>
          <w:rFonts w:ascii="Times New Roman" w:hAnsi="Times New Roman" w:cs="Times New Roman"/>
          <w:sz w:val="20"/>
          <w:szCs w:val="20"/>
          <w:lang w:eastAsia="zh-CN"/>
        </w:rPr>
        <w:t xml:space="preserve"> reporting</w:t>
      </w:r>
      <w:r w:rsidR="009648BE">
        <w:rPr>
          <w:rFonts w:ascii="Times New Roman" w:hAnsi="Times New Roman" w:cs="Times New Roman"/>
          <w:sz w:val="20"/>
          <w:szCs w:val="20"/>
          <w:lang w:eastAsia="zh-CN"/>
        </w:rPr>
        <w:t xml:space="preserve">, it </w:t>
      </w:r>
      <w:r w:rsidR="006C159B">
        <w:rPr>
          <w:rFonts w:ascii="Times New Roman" w:hAnsi="Times New Roman" w:cs="Times New Roman"/>
          <w:sz w:val="20"/>
          <w:szCs w:val="20"/>
          <w:lang w:eastAsia="zh-CN"/>
        </w:rPr>
        <w:t xml:space="preserve">is more useful to reflect the long-term situation. </w:t>
      </w:r>
      <w:r w:rsidR="008A4CA7">
        <w:rPr>
          <w:rFonts w:ascii="Times New Roman" w:hAnsi="Times New Roman" w:cs="Times New Roman"/>
          <w:sz w:val="20"/>
          <w:szCs w:val="20"/>
          <w:lang w:eastAsia="zh-CN"/>
        </w:rPr>
        <w:t xml:space="preserve">However, </w:t>
      </w:r>
      <w:r w:rsidR="005D78D7">
        <w:rPr>
          <w:rFonts w:ascii="Times New Roman" w:hAnsi="Times New Roman" w:cs="Times New Roman"/>
          <w:sz w:val="20"/>
          <w:szCs w:val="20"/>
          <w:lang w:eastAsia="zh-CN"/>
        </w:rPr>
        <w:t xml:space="preserve">in some cases, CLI </w:t>
      </w:r>
      <w:r w:rsidR="00AB1F45">
        <w:rPr>
          <w:rFonts w:ascii="Times New Roman" w:hAnsi="Times New Roman" w:cs="Times New Roman"/>
          <w:sz w:val="20"/>
          <w:szCs w:val="20"/>
          <w:lang w:eastAsia="zh-CN"/>
        </w:rPr>
        <w:t xml:space="preserve">is more relevant </w:t>
      </w:r>
      <w:r w:rsidR="000F2A8D">
        <w:rPr>
          <w:rFonts w:ascii="Times New Roman" w:hAnsi="Times New Roman" w:cs="Times New Roman"/>
          <w:sz w:val="20"/>
          <w:szCs w:val="20"/>
          <w:lang w:eastAsia="zh-CN"/>
        </w:rPr>
        <w:t xml:space="preserve">with UE Tx power and the relative location between the interfering source and victim. </w:t>
      </w:r>
      <w:r w:rsidR="006D1B0A">
        <w:rPr>
          <w:rFonts w:ascii="Times New Roman" w:hAnsi="Times New Roman" w:cs="Times New Roman"/>
          <w:sz w:val="20"/>
          <w:szCs w:val="20"/>
          <w:lang w:eastAsia="zh-CN"/>
        </w:rPr>
        <w:t xml:space="preserve">It is more important to </w:t>
      </w:r>
      <w:r w:rsidR="00712FD6">
        <w:rPr>
          <w:rFonts w:ascii="Times New Roman" w:hAnsi="Times New Roman" w:cs="Times New Roman"/>
          <w:sz w:val="20"/>
          <w:szCs w:val="20"/>
          <w:lang w:eastAsia="zh-CN"/>
        </w:rPr>
        <w:t xml:space="preserve">identify the interference </w:t>
      </w:r>
      <w:r w:rsidR="004D6C40">
        <w:rPr>
          <w:rFonts w:ascii="Times New Roman" w:hAnsi="Times New Roman" w:cs="Times New Roman"/>
          <w:sz w:val="20"/>
          <w:szCs w:val="20"/>
          <w:lang w:eastAsia="zh-CN"/>
        </w:rPr>
        <w:t xml:space="preserve">in a timely manner. </w:t>
      </w:r>
      <w:r w:rsidR="00D72D5B">
        <w:rPr>
          <w:rFonts w:ascii="Times New Roman" w:hAnsi="Times New Roman" w:cs="Times New Roman"/>
          <w:sz w:val="20"/>
          <w:szCs w:val="20"/>
          <w:lang w:eastAsia="zh-CN"/>
        </w:rPr>
        <w:t xml:space="preserve">In such case, </w:t>
      </w:r>
      <w:r w:rsidR="00E840D7">
        <w:rPr>
          <w:rFonts w:ascii="Times New Roman" w:hAnsi="Times New Roman" w:cs="Times New Roman"/>
          <w:sz w:val="20"/>
          <w:szCs w:val="20"/>
          <w:lang w:eastAsia="zh-CN"/>
        </w:rPr>
        <w:t>it would be more</w:t>
      </w:r>
      <w:r w:rsidR="002462AC">
        <w:rPr>
          <w:rFonts w:ascii="Times New Roman" w:hAnsi="Times New Roman" w:cs="Times New Roman"/>
          <w:sz w:val="20"/>
          <w:szCs w:val="20"/>
          <w:lang w:eastAsia="zh-CN"/>
        </w:rPr>
        <w:t xml:space="preserve"> useful</w:t>
      </w:r>
      <w:r w:rsidR="000D2830">
        <w:rPr>
          <w:rFonts w:ascii="Times New Roman" w:hAnsi="Times New Roman" w:cs="Times New Roman"/>
          <w:sz w:val="20"/>
          <w:szCs w:val="20"/>
          <w:lang w:eastAsia="zh-CN"/>
        </w:rPr>
        <w:t xml:space="preserve"> for the scheduler</w:t>
      </w:r>
      <w:r w:rsidR="002462AC">
        <w:rPr>
          <w:rFonts w:ascii="Times New Roman" w:hAnsi="Times New Roman" w:cs="Times New Roman"/>
          <w:sz w:val="20"/>
          <w:szCs w:val="20"/>
          <w:lang w:eastAsia="zh-CN"/>
        </w:rPr>
        <w:t xml:space="preserve"> to have a prompt report, such as L1</w:t>
      </w:r>
      <w:r w:rsidR="009A5534">
        <w:rPr>
          <w:rFonts w:ascii="Times New Roman" w:hAnsi="Times New Roman" w:cs="Times New Roman"/>
          <w:sz w:val="20"/>
          <w:szCs w:val="20"/>
          <w:lang w:eastAsia="zh-CN"/>
        </w:rPr>
        <w:t xml:space="preserve"> measurement/report. </w:t>
      </w:r>
    </w:p>
    <w:p w14:paraId="04EA0803" w14:textId="06FDAD0D" w:rsidR="009F5973" w:rsidRDefault="008F38D4" w:rsidP="003131E3">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Secondly, </w:t>
      </w:r>
      <w:r w:rsidR="006218D4">
        <w:rPr>
          <w:rFonts w:ascii="Times New Roman" w:hAnsi="Times New Roman" w:cs="Times New Roman"/>
          <w:sz w:val="20"/>
          <w:szCs w:val="20"/>
          <w:lang w:eastAsia="zh-CN"/>
        </w:rPr>
        <w:t xml:space="preserve">when beamforming is used, </w:t>
      </w:r>
      <w:r w:rsidR="00E96C65">
        <w:rPr>
          <w:rFonts w:ascii="Times New Roman" w:hAnsi="Times New Roman" w:cs="Times New Roman"/>
          <w:sz w:val="20"/>
          <w:szCs w:val="20"/>
          <w:lang w:eastAsia="zh-CN"/>
        </w:rPr>
        <w:t xml:space="preserve">the interference could be </w:t>
      </w:r>
      <w:r w:rsidR="0032666F">
        <w:rPr>
          <w:rFonts w:ascii="Times New Roman" w:hAnsi="Times New Roman" w:cs="Times New Roman"/>
          <w:sz w:val="20"/>
          <w:szCs w:val="20"/>
          <w:lang w:eastAsia="zh-CN"/>
        </w:rPr>
        <w:t>dramatically different depe</w:t>
      </w:r>
      <w:r w:rsidR="002C0F3C">
        <w:rPr>
          <w:rFonts w:ascii="Times New Roman" w:hAnsi="Times New Roman" w:cs="Times New Roman"/>
          <w:sz w:val="20"/>
          <w:szCs w:val="20"/>
          <w:lang w:eastAsia="zh-CN"/>
        </w:rPr>
        <w:t xml:space="preserve">nding on the beam directions. Consider the Figure 3 as an example. </w:t>
      </w:r>
      <w:r w:rsidR="006453E2" w:rsidRPr="006453E2">
        <w:rPr>
          <w:rFonts w:ascii="Times New Roman" w:hAnsi="Times New Roman" w:cs="Times New Roman"/>
          <w:sz w:val="20"/>
          <w:szCs w:val="20"/>
          <w:lang w:eastAsia="zh-CN"/>
        </w:rPr>
        <w:t xml:space="preserve">UE #1 may not suffer from strong CLI from UE#2 </w:t>
      </w:r>
      <w:r w:rsidR="006453E2">
        <w:rPr>
          <w:rFonts w:ascii="Times New Roman" w:hAnsi="Times New Roman" w:cs="Times New Roman"/>
          <w:sz w:val="20"/>
          <w:szCs w:val="20"/>
          <w:lang w:eastAsia="zh-CN"/>
        </w:rPr>
        <w:t>if</w:t>
      </w:r>
      <w:r w:rsidR="006453E2" w:rsidRPr="006453E2">
        <w:rPr>
          <w:rFonts w:ascii="Times New Roman" w:hAnsi="Times New Roman" w:cs="Times New Roman"/>
          <w:sz w:val="20"/>
          <w:szCs w:val="20"/>
          <w:lang w:eastAsia="zh-CN"/>
        </w:rPr>
        <w:t xml:space="preserve"> UE #1 applies Rx beamforming and UE #2 applies Tx beamforming</w:t>
      </w:r>
      <w:r w:rsidR="00456BD2">
        <w:rPr>
          <w:rFonts w:ascii="Times New Roman" w:hAnsi="Times New Roman" w:cs="Times New Roman"/>
          <w:sz w:val="20"/>
          <w:szCs w:val="20"/>
          <w:lang w:eastAsia="zh-CN"/>
        </w:rPr>
        <w:t xml:space="preserve">. </w:t>
      </w:r>
      <w:r w:rsidR="009B2EA2">
        <w:rPr>
          <w:rFonts w:ascii="Times New Roman" w:hAnsi="Times New Roman" w:cs="Times New Roman"/>
          <w:sz w:val="20"/>
          <w:szCs w:val="20"/>
          <w:lang w:eastAsia="zh-CN"/>
        </w:rPr>
        <w:t xml:space="preserve">Therefore, </w:t>
      </w:r>
      <w:r w:rsidR="00C11E53">
        <w:rPr>
          <w:rFonts w:ascii="Times New Roman" w:hAnsi="Times New Roman" w:cs="Times New Roman"/>
          <w:sz w:val="20"/>
          <w:szCs w:val="20"/>
          <w:lang w:eastAsia="zh-CN"/>
        </w:rPr>
        <w:t xml:space="preserve">spatial domain enhancement can be considered to facilitate efficient UE paring to avoid UE-UE interference. For example, </w:t>
      </w:r>
      <w:r w:rsidR="000A1C7C">
        <w:rPr>
          <w:rFonts w:ascii="Times New Roman" w:hAnsi="Times New Roman" w:cs="Times New Roman"/>
          <w:sz w:val="20"/>
          <w:szCs w:val="20"/>
          <w:lang w:eastAsia="zh-CN"/>
        </w:rPr>
        <w:t xml:space="preserve">UE can report one or several strongest interfered beam directions together with CLI-RSSI. </w:t>
      </w:r>
    </w:p>
    <w:p w14:paraId="34C11191" w14:textId="716B2684" w:rsidR="006307CA" w:rsidRDefault="009F5973" w:rsidP="009F5973">
      <w:pPr>
        <w:jc w:val="center"/>
        <w:rPr>
          <w:rFonts w:ascii="Times New Roman" w:hAnsi="Times New Roman" w:cs="Times New Roman"/>
          <w:sz w:val="20"/>
          <w:szCs w:val="20"/>
          <w:lang w:eastAsia="zh-CN"/>
        </w:rPr>
      </w:pPr>
      <w:r w:rsidRPr="009F5973">
        <w:rPr>
          <w:rFonts w:ascii="Times New Roman" w:hAnsi="Times New Roman" w:cs="Times New Roman"/>
          <w:noProof/>
          <w:sz w:val="20"/>
          <w:szCs w:val="20"/>
          <w:lang w:eastAsia="zh-CN"/>
        </w:rPr>
        <w:lastRenderedPageBreak/>
        <w:drawing>
          <wp:inline distT="0" distB="0" distL="0" distR="0" wp14:anchorId="039DFB86" wp14:editId="2806255F">
            <wp:extent cx="3187700" cy="1409005"/>
            <wp:effectExtent l="0" t="0" r="0" b="0"/>
            <wp:docPr id="8" name="Picture 7">
              <a:extLst xmlns:a="http://schemas.openxmlformats.org/drawingml/2006/main">
                <a:ext uri="{FF2B5EF4-FFF2-40B4-BE49-F238E27FC236}">
                  <a16:creationId xmlns:a16="http://schemas.microsoft.com/office/drawing/2014/main" id="{80CE4D31-3290-4EEF-BA95-8472C07C1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0CE4D31-3290-4EEF-BA95-8472C07C1494}"/>
                        </a:ext>
                      </a:extLst>
                    </pic:cNvPr>
                    <pic:cNvPicPr>
                      <a:picLocks noChangeAspect="1"/>
                    </pic:cNvPicPr>
                  </pic:nvPicPr>
                  <pic:blipFill>
                    <a:blip r:embed="rId14"/>
                    <a:stretch>
                      <a:fillRect/>
                    </a:stretch>
                  </pic:blipFill>
                  <pic:spPr>
                    <a:xfrm>
                      <a:off x="0" y="0"/>
                      <a:ext cx="3202742" cy="1415654"/>
                    </a:xfrm>
                    <a:prstGeom prst="rect">
                      <a:avLst/>
                    </a:prstGeom>
                  </pic:spPr>
                </pic:pic>
              </a:graphicData>
            </a:graphic>
          </wp:inline>
        </w:drawing>
      </w:r>
    </w:p>
    <w:p w14:paraId="61F7F0C8" w14:textId="6842058A" w:rsidR="009F5973" w:rsidRPr="0052346E" w:rsidRDefault="009F5973" w:rsidP="009F5973">
      <w:pPr>
        <w:pStyle w:val="Caption"/>
        <w:rPr>
          <w:rFonts w:ascii="Times New Roman" w:hAnsi="Times New Roman" w:cs="Times New Roman"/>
          <w:sz w:val="20"/>
          <w:szCs w:val="20"/>
        </w:rPr>
      </w:pPr>
      <w:r w:rsidRPr="0052346E">
        <w:rPr>
          <w:rFonts w:ascii="Times New Roman" w:hAnsi="Times New Roman" w:cs="Times New Roman"/>
          <w:sz w:val="20"/>
          <w:szCs w:val="20"/>
        </w:rPr>
        <w:t xml:space="preserve">Figure </w:t>
      </w:r>
      <w:r>
        <w:rPr>
          <w:rFonts w:ascii="Times New Roman" w:hAnsi="Times New Roman" w:cs="Times New Roman"/>
          <w:sz w:val="20"/>
          <w:szCs w:val="20"/>
        </w:rPr>
        <w:t>3.</w:t>
      </w:r>
      <w:r w:rsidRPr="0052346E">
        <w:rPr>
          <w:rFonts w:ascii="Times New Roman" w:hAnsi="Times New Roman" w:cs="Times New Roman"/>
          <w:sz w:val="20"/>
          <w:szCs w:val="20"/>
        </w:rPr>
        <w:t xml:space="preserve"> </w:t>
      </w:r>
      <w:r w:rsidR="006210BF">
        <w:rPr>
          <w:rFonts w:ascii="Times New Roman" w:hAnsi="Times New Roman" w:cs="Times New Roman"/>
          <w:sz w:val="20"/>
          <w:szCs w:val="20"/>
        </w:rPr>
        <w:t>CLI is impacted by beamforming</w:t>
      </w:r>
    </w:p>
    <w:p w14:paraId="102209D8" w14:textId="24F1C02C" w:rsidR="002B2622" w:rsidRDefault="00E75DD3" w:rsidP="003131E3">
      <w:pPr>
        <w:rPr>
          <w:rFonts w:ascii="Times New Roman" w:hAnsi="Times New Roman" w:cs="Times New Roman"/>
          <w:sz w:val="20"/>
          <w:szCs w:val="20"/>
          <w:lang w:eastAsia="zh-CN"/>
        </w:rPr>
      </w:pPr>
      <w:r>
        <w:rPr>
          <w:rFonts w:ascii="Times New Roman" w:hAnsi="Times New Roman" w:cs="Times New Roman"/>
          <w:sz w:val="20"/>
          <w:szCs w:val="20"/>
          <w:lang w:eastAsia="zh-CN"/>
        </w:rPr>
        <w:t>In summary, the following is proposed.</w:t>
      </w:r>
    </w:p>
    <w:p w14:paraId="7C8D5544" w14:textId="77777777" w:rsidR="00D0308B" w:rsidRPr="00614B75" w:rsidRDefault="00E75DD3" w:rsidP="003131E3">
      <w:pPr>
        <w:rPr>
          <w:rFonts w:ascii="Times New Roman" w:hAnsi="Times New Roman" w:cs="Times New Roman"/>
          <w:b/>
          <w:bCs/>
          <w:sz w:val="20"/>
          <w:szCs w:val="20"/>
          <w:lang w:eastAsia="zh-CN"/>
        </w:rPr>
      </w:pPr>
      <w:r w:rsidRPr="00614B75">
        <w:rPr>
          <w:rFonts w:ascii="Times New Roman" w:hAnsi="Times New Roman" w:cs="Times New Roman"/>
          <w:b/>
          <w:bCs/>
          <w:sz w:val="20"/>
          <w:szCs w:val="20"/>
          <w:lang w:eastAsia="zh-CN"/>
        </w:rPr>
        <w:t xml:space="preserve">Proposal 2: </w:t>
      </w:r>
      <w:r w:rsidR="007602AF" w:rsidRPr="00614B75">
        <w:rPr>
          <w:rFonts w:ascii="Times New Roman" w:hAnsi="Times New Roman" w:cs="Times New Roman"/>
          <w:b/>
          <w:bCs/>
          <w:sz w:val="20"/>
          <w:szCs w:val="20"/>
          <w:lang w:eastAsia="zh-CN"/>
        </w:rPr>
        <w:t>For C</w:t>
      </w:r>
      <w:r w:rsidR="00AB7CDD" w:rsidRPr="00614B75">
        <w:rPr>
          <w:rFonts w:ascii="Times New Roman" w:hAnsi="Times New Roman" w:cs="Times New Roman"/>
          <w:b/>
          <w:bCs/>
          <w:sz w:val="20"/>
          <w:szCs w:val="20"/>
          <w:lang w:eastAsia="zh-CN"/>
        </w:rPr>
        <w:t xml:space="preserve">LI measurement and reporting, </w:t>
      </w:r>
      <w:r w:rsidR="006712C6" w:rsidRPr="00614B75">
        <w:rPr>
          <w:rFonts w:ascii="Times New Roman" w:hAnsi="Times New Roman" w:cs="Times New Roman"/>
          <w:b/>
          <w:bCs/>
          <w:sz w:val="20"/>
          <w:szCs w:val="20"/>
          <w:lang w:eastAsia="zh-CN"/>
        </w:rPr>
        <w:t xml:space="preserve">further discuss the </w:t>
      </w:r>
      <w:r w:rsidR="00D0308B" w:rsidRPr="00614B75">
        <w:rPr>
          <w:rFonts w:ascii="Times New Roman" w:hAnsi="Times New Roman" w:cs="Times New Roman"/>
          <w:b/>
          <w:bCs/>
          <w:sz w:val="20"/>
          <w:szCs w:val="20"/>
          <w:lang w:eastAsia="zh-CN"/>
        </w:rPr>
        <w:t>following enhancements:</w:t>
      </w:r>
    </w:p>
    <w:p w14:paraId="6966169F" w14:textId="59581CF0" w:rsidR="00E75DD3" w:rsidRPr="00614B75" w:rsidRDefault="00D0308B" w:rsidP="00D0308B">
      <w:pPr>
        <w:pStyle w:val="ListParagraph"/>
        <w:numPr>
          <w:ilvl w:val="0"/>
          <w:numId w:val="32"/>
        </w:numPr>
        <w:rPr>
          <w:rFonts w:ascii="Times New Roman" w:hAnsi="Times New Roman" w:cs="Times New Roman"/>
          <w:b/>
          <w:bCs/>
          <w:sz w:val="20"/>
          <w:szCs w:val="20"/>
          <w:lang w:eastAsia="zh-CN"/>
        </w:rPr>
      </w:pPr>
      <w:r w:rsidRPr="00614B75">
        <w:rPr>
          <w:rFonts w:ascii="Times New Roman" w:hAnsi="Times New Roman" w:cs="Times New Roman"/>
          <w:b/>
          <w:bCs/>
          <w:sz w:val="20"/>
          <w:szCs w:val="20"/>
          <w:lang w:eastAsia="zh-CN"/>
        </w:rPr>
        <w:t>L1 report</w:t>
      </w:r>
      <w:r w:rsidR="00EC447E" w:rsidRPr="00614B75">
        <w:rPr>
          <w:rFonts w:ascii="Times New Roman" w:hAnsi="Times New Roman" w:cs="Times New Roman"/>
          <w:b/>
          <w:bCs/>
          <w:sz w:val="20"/>
          <w:szCs w:val="20"/>
          <w:lang w:eastAsia="zh-CN"/>
        </w:rPr>
        <w:t xml:space="preserve">, instead of or on top of L3 report, to aid </w:t>
      </w:r>
      <w:r w:rsidR="00C23609" w:rsidRPr="00614B75">
        <w:rPr>
          <w:rFonts w:ascii="Times New Roman" w:hAnsi="Times New Roman" w:cs="Times New Roman"/>
          <w:b/>
          <w:bCs/>
          <w:sz w:val="20"/>
          <w:szCs w:val="20"/>
          <w:lang w:eastAsia="zh-CN"/>
        </w:rPr>
        <w:t>scheduling decision</w:t>
      </w:r>
    </w:p>
    <w:p w14:paraId="245B195A" w14:textId="17E65E85" w:rsidR="00C23609" w:rsidRPr="00614B75" w:rsidRDefault="00B45170" w:rsidP="00D0308B">
      <w:pPr>
        <w:pStyle w:val="ListParagraph"/>
        <w:numPr>
          <w:ilvl w:val="0"/>
          <w:numId w:val="32"/>
        </w:numPr>
        <w:rPr>
          <w:rFonts w:ascii="Times New Roman" w:hAnsi="Times New Roman" w:cs="Times New Roman"/>
          <w:b/>
          <w:bCs/>
          <w:sz w:val="20"/>
          <w:szCs w:val="20"/>
          <w:lang w:eastAsia="zh-CN"/>
        </w:rPr>
      </w:pPr>
      <w:r w:rsidRPr="00614B75">
        <w:rPr>
          <w:rFonts w:ascii="Times New Roman" w:hAnsi="Times New Roman" w:cs="Times New Roman"/>
          <w:b/>
          <w:bCs/>
          <w:sz w:val="20"/>
          <w:szCs w:val="20"/>
          <w:lang w:eastAsia="zh-CN"/>
        </w:rPr>
        <w:t xml:space="preserve">How to include spatial domain information to facilitate </w:t>
      </w:r>
      <w:r w:rsidR="00CB7C29" w:rsidRPr="00614B75">
        <w:rPr>
          <w:rFonts w:ascii="Times New Roman" w:hAnsi="Times New Roman" w:cs="Times New Roman"/>
          <w:b/>
          <w:bCs/>
          <w:sz w:val="20"/>
          <w:szCs w:val="20"/>
          <w:lang w:eastAsia="zh-CN"/>
        </w:rPr>
        <w:t>efficient UE pairing to avoid UE-UE interference</w:t>
      </w:r>
    </w:p>
    <w:p w14:paraId="3E460A93" w14:textId="77777777" w:rsidR="00C63525" w:rsidRDefault="00C63525" w:rsidP="00167DE0">
      <w:pPr>
        <w:pStyle w:val="BodyText"/>
        <w:rPr>
          <w:rFonts w:ascii="Times New Roman" w:hAnsi="Times New Roman" w:cs="Times New Roman"/>
          <w:sz w:val="20"/>
          <w:szCs w:val="20"/>
          <w:lang w:eastAsia="en-US"/>
        </w:rPr>
      </w:pPr>
    </w:p>
    <w:p w14:paraId="7B9DC8D0" w14:textId="795364C6" w:rsidR="000B009F" w:rsidRDefault="000B009F" w:rsidP="000B009F">
      <w:pPr>
        <w:pStyle w:val="Heading1"/>
        <w:rPr>
          <w:lang w:val="en-US"/>
        </w:rPr>
      </w:pPr>
      <w:r>
        <w:rPr>
          <w:lang w:val="en-US"/>
        </w:rPr>
        <w:t>Conclusion</w:t>
      </w:r>
    </w:p>
    <w:p w14:paraId="3F56013C" w14:textId="77777777" w:rsidR="0029513D" w:rsidRDefault="000B009F" w:rsidP="00497C4D">
      <w:pPr>
        <w:rPr>
          <w:rFonts w:ascii="Times New Roman" w:hAnsi="Times New Roman" w:cs="Times New Roman"/>
          <w:sz w:val="20"/>
          <w:szCs w:val="20"/>
        </w:rPr>
      </w:pPr>
      <w:r w:rsidRPr="00BA0662">
        <w:rPr>
          <w:rFonts w:ascii="Times New Roman" w:eastAsia="MS Mincho" w:hAnsi="Times New Roman" w:cs="Times New Roman"/>
          <w:sz w:val="20"/>
          <w:szCs w:val="20"/>
        </w:rPr>
        <w:t xml:space="preserve">In this paper, </w:t>
      </w:r>
      <w:r w:rsidR="0029513D">
        <w:rPr>
          <w:rFonts w:ascii="Times New Roman" w:eastAsia="MS Mincho" w:hAnsi="Times New Roman" w:cs="Times New Roman"/>
          <w:sz w:val="20"/>
          <w:szCs w:val="20"/>
        </w:rPr>
        <w:t xml:space="preserve">we discuss the potential enhancements on dynamic/flexible TDD </w:t>
      </w:r>
      <w:r w:rsidR="0029513D">
        <w:rPr>
          <w:rFonts w:ascii="Times New Roman" w:hAnsi="Times New Roman" w:cs="Times New Roman"/>
          <w:sz w:val="20"/>
          <w:szCs w:val="20"/>
        </w:rPr>
        <w:t>regarding slot format and handling. The following are proposed:</w:t>
      </w:r>
    </w:p>
    <w:p w14:paraId="31B801B3" w14:textId="77777777" w:rsidR="0029513D" w:rsidRPr="0086551C" w:rsidRDefault="0029513D" w:rsidP="0029513D">
      <w:pPr>
        <w:pStyle w:val="BodyText"/>
        <w:rPr>
          <w:rFonts w:ascii="Times New Roman" w:hAnsi="Times New Roman" w:cs="Times New Roman"/>
          <w:b/>
          <w:bCs/>
          <w:sz w:val="20"/>
          <w:szCs w:val="20"/>
          <w:u w:val="single"/>
          <w:lang w:eastAsia="en-US"/>
        </w:rPr>
      </w:pPr>
      <w:r w:rsidRPr="0086551C">
        <w:rPr>
          <w:rFonts w:ascii="Times New Roman" w:hAnsi="Times New Roman" w:cs="Times New Roman"/>
          <w:b/>
          <w:bCs/>
          <w:sz w:val="20"/>
          <w:szCs w:val="20"/>
          <w:lang w:eastAsia="en-US"/>
        </w:rPr>
        <w:t>Proposal 1: Per-subband slot format should be considered to enable flexible resource allocation over different subbands</w:t>
      </w:r>
      <w:r>
        <w:rPr>
          <w:rFonts w:ascii="Times New Roman" w:hAnsi="Times New Roman" w:cs="Times New Roman"/>
          <w:b/>
          <w:bCs/>
          <w:sz w:val="20"/>
          <w:szCs w:val="20"/>
          <w:lang w:eastAsia="en-US"/>
        </w:rPr>
        <w:t xml:space="preserve"> at least from gNB perspective</w:t>
      </w:r>
      <w:r w:rsidRPr="0086551C">
        <w:rPr>
          <w:rFonts w:ascii="Times New Roman" w:hAnsi="Times New Roman" w:cs="Times New Roman"/>
          <w:b/>
          <w:bCs/>
          <w:sz w:val="20"/>
          <w:szCs w:val="20"/>
          <w:lang w:eastAsia="en-US"/>
        </w:rPr>
        <w:t xml:space="preserve">. Further discuss whether UE can be configured with multiple per-subband slot formats for a cell. </w:t>
      </w:r>
    </w:p>
    <w:p w14:paraId="1DA30009" w14:textId="77777777" w:rsidR="0029513D" w:rsidRPr="00614B75" w:rsidRDefault="0029513D" w:rsidP="0029513D">
      <w:pPr>
        <w:rPr>
          <w:rFonts w:ascii="Times New Roman" w:hAnsi="Times New Roman" w:cs="Times New Roman"/>
          <w:b/>
          <w:bCs/>
          <w:sz w:val="20"/>
          <w:szCs w:val="20"/>
          <w:lang w:eastAsia="zh-CN"/>
        </w:rPr>
      </w:pPr>
      <w:r w:rsidRPr="00614B75">
        <w:rPr>
          <w:rFonts w:ascii="Times New Roman" w:hAnsi="Times New Roman" w:cs="Times New Roman"/>
          <w:b/>
          <w:bCs/>
          <w:sz w:val="20"/>
          <w:szCs w:val="20"/>
          <w:lang w:eastAsia="zh-CN"/>
        </w:rPr>
        <w:t>Proposal 2: For CLI measurement and reporting, further discuss the following enhancements:</w:t>
      </w:r>
    </w:p>
    <w:p w14:paraId="11451FDB" w14:textId="77777777" w:rsidR="0029513D" w:rsidRPr="00614B75" w:rsidRDefault="0029513D" w:rsidP="0029513D">
      <w:pPr>
        <w:pStyle w:val="ListParagraph"/>
        <w:numPr>
          <w:ilvl w:val="0"/>
          <w:numId w:val="32"/>
        </w:numPr>
        <w:rPr>
          <w:rFonts w:ascii="Times New Roman" w:hAnsi="Times New Roman" w:cs="Times New Roman"/>
          <w:b/>
          <w:bCs/>
          <w:sz w:val="20"/>
          <w:szCs w:val="20"/>
          <w:lang w:eastAsia="zh-CN"/>
        </w:rPr>
      </w:pPr>
      <w:r w:rsidRPr="00614B75">
        <w:rPr>
          <w:rFonts w:ascii="Times New Roman" w:hAnsi="Times New Roman" w:cs="Times New Roman"/>
          <w:b/>
          <w:bCs/>
          <w:sz w:val="20"/>
          <w:szCs w:val="20"/>
          <w:lang w:eastAsia="zh-CN"/>
        </w:rPr>
        <w:t>L1 report, instead of or on top of L3 report, to aid scheduling decision</w:t>
      </w:r>
    </w:p>
    <w:p w14:paraId="227FB33B" w14:textId="2BF2E9A3" w:rsidR="000B009F" w:rsidRPr="0029513D" w:rsidRDefault="0029513D" w:rsidP="008E667B">
      <w:pPr>
        <w:pStyle w:val="ListParagraph"/>
        <w:numPr>
          <w:ilvl w:val="0"/>
          <w:numId w:val="32"/>
        </w:numPr>
        <w:rPr>
          <w:rFonts w:ascii="Times New Roman" w:eastAsia="MS Mincho" w:hAnsi="Times New Roman" w:cs="Times New Roman"/>
          <w:sz w:val="20"/>
          <w:szCs w:val="20"/>
        </w:rPr>
      </w:pPr>
      <w:r w:rsidRPr="0029513D">
        <w:rPr>
          <w:rFonts w:ascii="Times New Roman" w:hAnsi="Times New Roman" w:cs="Times New Roman"/>
          <w:b/>
          <w:bCs/>
          <w:sz w:val="20"/>
          <w:szCs w:val="20"/>
          <w:lang w:eastAsia="zh-CN"/>
        </w:rPr>
        <w:t xml:space="preserve">How to include spatial domain information to facilitate </w:t>
      </w:r>
      <w:r w:rsidRPr="00527D4E">
        <w:rPr>
          <w:rFonts w:ascii="Times New Roman" w:hAnsi="Times New Roman" w:cs="Times New Roman"/>
          <w:b/>
          <w:bCs/>
          <w:sz w:val="20"/>
          <w:szCs w:val="20"/>
          <w:lang w:eastAsia="zh-CN"/>
        </w:rPr>
        <w:t>efficient UE pairing to avoid UE-UE interference</w:t>
      </w:r>
    </w:p>
    <w:p w14:paraId="44DAD9D2" w14:textId="4BC45006" w:rsidR="0094120D" w:rsidRDefault="0094120D" w:rsidP="0094120D">
      <w:pPr>
        <w:pStyle w:val="Heading1"/>
        <w:rPr>
          <w:lang w:val="en-US"/>
        </w:rPr>
      </w:pPr>
      <w:r>
        <w:rPr>
          <w:lang w:val="en-US"/>
        </w:rPr>
        <w:t>Reference</w:t>
      </w:r>
    </w:p>
    <w:p w14:paraId="453ECC46" w14:textId="3835BC50" w:rsidR="0094120D" w:rsidRPr="00942574" w:rsidRDefault="0094120D" w:rsidP="0094120D">
      <w:pPr>
        <w:rPr>
          <w:rFonts w:ascii="Times New Roman" w:eastAsia="MS Mincho" w:hAnsi="Times New Roman" w:cs="Times New Roman"/>
          <w:sz w:val="20"/>
          <w:szCs w:val="20"/>
        </w:rPr>
      </w:pPr>
      <w:r w:rsidRPr="00942574">
        <w:rPr>
          <w:rFonts w:ascii="Times New Roman" w:eastAsia="MS Mincho" w:hAnsi="Times New Roman" w:cs="Times New Roman"/>
          <w:sz w:val="20"/>
          <w:szCs w:val="20"/>
        </w:rPr>
        <w:t xml:space="preserve">[1] </w:t>
      </w:r>
      <w:r w:rsidR="00937027" w:rsidRPr="00937027">
        <w:rPr>
          <w:rFonts w:ascii="Times New Roman" w:eastAsia="MS Mincho" w:hAnsi="Times New Roman" w:cs="Times New Roman"/>
          <w:sz w:val="20"/>
          <w:szCs w:val="20"/>
        </w:rPr>
        <w:t>RP-220633, “Revised SID: Study on evolution of NR duplex operation”, CMCC</w:t>
      </w:r>
    </w:p>
    <w:p w14:paraId="5F0B0565" w14:textId="77777777" w:rsidR="0094120D" w:rsidRDefault="0094120D" w:rsidP="00497C4D">
      <w:pPr>
        <w:rPr>
          <w:rFonts w:ascii="Times New Roman" w:eastAsia="MS Mincho" w:hAnsi="Times New Roman" w:cs="Times New Roman"/>
          <w:sz w:val="20"/>
          <w:szCs w:val="20"/>
        </w:rPr>
      </w:pPr>
    </w:p>
    <w:sectPr w:rsidR="0094120D">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B6987" w14:textId="77777777" w:rsidR="00320A82" w:rsidRDefault="00320A82">
      <w:r>
        <w:separator/>
      </w:r>
    </w:p>
  </w:endnote>
  <w:endnote w:type="continuationSeparator" w:id="0">
    <w:p w14:paraId="69FB098E" w14:textId="77777777" w:rsidR="00320A82" w:rsidRDefault="00320A82">
      <w:r>
        <w:continuationSeparator/>
      </w:r>
    </w:p>
  </w:endnote>
  <w:endnote w:type="continuationNotice" w:id="1">
    <w:p w14:paraId="4FB15583" w14:textId="77777777" w:rsidR="00320A82" w:rsidRDefault="00320A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00B11" w14:textId="77777777" w:rsidR="00320A82" w:rsidRDefault="00320A82">
      <w:r>
        <w:separator/>
      </w:r>
    </w:p>
  </w:footnote>
  <w:footnote w:type="continuationSeparator" w:id="0">
    <w:p w14:paraId="6AE00869" w14:textId="77777777" w:rsidR="00320A82" w:rsidRDefault="00320A82">
      <w:r>
        <w:continuationSeparator/>
      </w:r>
    </w:p>
  </w:footnote>
  <w:footnote w:type="continuationNotice" w:id="1">
    <w:p w14:paraId="7B9D9190" w14:textId="77777777" w:rsidR="00320A82" w:rsidRDefault="00320A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D2268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47A25DF0"/>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626664D6"/>
    <w:lvl w:ilvl="0">
      <w:start w:val="1"/>
      <w:numFmt w:val="decimal"/>
      <w:lvlText w:val="%1."/>
      <w:lvlJc w:val="left"/>
      <w:pPr>
        <w:tabs>
          <w:tab w:val="num" w:pos="1211"/>
        </w:tabs>
        <w:ind w:leftChars="400" w:left="1211" w:hangingChars="200" w:hanging="360"/>
      </w:pPr>
    </w:lvl>
  </w:abstractNum>
  <w:abstractNum w:abstractNumId="3" w15:restartNumberingAfterBreak="0">
    <w:nsid w:val="02552047"/>
    <w:multiLevelType w:val="multilevel"/>
    <w:tmpl w:val="36A495D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6C4E97"/>
    <w:multiLevelType w:val="hybridMultilevel"/>
    <w:tmpl w:val="CEA29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2700BB5"/>
    <w:multiLevelType w:val="hybridMultilevel"/>
    <w:tmpl w:val="BA9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72E3A"/>
    <w:multiLevelType w:val="hybridMultilevel"/>
    <w:tmpl w:val="AF9A4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325D07"/>
    <w:multiLevelType w:val="hybridMultilevel"/>
    <w:tmpl w:val="3DC2B29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 w15:restartNumberingAfterBreak="0">
    <w:nsid w:val="277A2995"/>
    <w:multiLevelType w:val="hybridMultilevel"/>
    <w:tmpl w:val="92AC4B38"/>
    <w:lvl w:ilvl="0" w:tplc="029C9C72">
      <w:start w:val="1"/>
      <w:numFmt w:val="bullet"/>
      <w:lvlText w:val="•"/>
      <w:lvlJc w:val="left"/>
      <w:pPr>
        <w:ind w:left="420" w:hanging="420"/>
      </w:pPr>
      <w:rPr>
        <w:rFonts w:ascii="Arial" w:hAnsi="Arial" w:hint="default"/>
      </w:rPr>
    </w:lvl>
    <w:lvl w:ilvl="1" w:tplc="8814DF76">
      <w:start w:val="4"/>
      <w:numFmt w:val="bullet"/>
      <w:lvlText w:val="○"/>
      <w:lvlJc w:val="left"/>
      <w:pPr>
        <w:ind w:left="840" w:hanging="420"/>
      </w:pPr>
      <w:rPr>
        <w:rFonts w:ascii="Times New Roman" w:eastAsia="Malgun Gothic" w:hAnsi="Times New Roman" w:cs="Times New Roman" w:hint="default"/>
      </w:rPr>
    </w:lvl>
    <w:lvl w:ilvl="2" w:tplc="0409000D">
      <w:start w:val="1"/>
      <w:numFmt w:val="bullet"/>
      <w:lvlText w:val=""/>
      <w:lvlJc w:val="left"/>
      <w:pPr>
        <w:ind w:left="1260" w:hanging="420"/>
      </w:pPr>
      <w:rPr>
        <w:rFonts w:ascii="Wingdings" w:hAnsi="Wingdings" w:hint="default"/>
      </w:rPr>
    </w:lvl>
    <w:lvl w:ilvl="3" w:tplc="8814DF76">
      <w:start w:val="4"/>
      <w:numFmt w:val="bullet"/>
      <w:lvlText w:val="○"/>
      <w:lvlJc w:val="left"/>
      <w:pPr>
        <w:ind w:left="1680" w:hanging="420"/>
      </w:pPr>
      <w:rPr>
        <w:rFonts w:ascii="Times New Roman" w:eastAsia="Malgun Gothic"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82E187F"/>
    <w:multiLevelType w:val="hybridMultilevel"/>
    <w:tmpl w:val="DD64D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D3426"/>
    <w:multiLevelType w:val="hybridMultilevel"/>
    <w:tmpl w:val="967C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C61B6"/>
    <w:multiLevelType w:val="hybridMultilevel"/>
    <w:tmpl w:val="9A621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C05DCD"/>
    <w:multiLevelType w:val="hybridMultilevel"/>
    <w:tmpl w:val="45761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FC46A8"/>
    <w:multiLevelType w:val="hybridMultilevel"/>
    <w:tmpl w:val="BCC0BC26"/>
    <w:lvl w:ilvl="0" w:tplc="04090001">
      <w:start w:val="1"/>
      <w:numFmt w:val="bullet"/>
      <w:lvlText w:val=""/>
      <w:lvlJc w:val="left"/>
      <w:pPr>
        <w:ind w:left="1286" w:hanging="360"/>
      </w:pPr>
      <w:rPr>
        <w:rFonts w:ascii="Symbol" w:hAnsi="Symbol" w:hint="default"/>
      </w:rPr>
    </w:lvl>
    <w:lvl w:ilvl="1" w:tplc="04090003">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5" w15:restartNumberingAfterBreak="0">
    <w:nsid w:val="5508585A"/>
    <w:multiLevelType w:val="hybridMultilevel"/>
    <w:tmpl w:val="9162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50C71B0"/>
    <w:multiLevelType w:val="hybridMultilevel"/>
    <w:tmpl w:val="665C39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2F71DF"/>
    <w:multiLevelType w:val="hybridMultilevel"/>
    <w:tmpl w:val="73761202"/>
    <w:lvl w:ilvl="0" w:tplc="029C9C7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CD2409"/>
    <w:multiLevelType w:val="hybridMultilevel"/>
    <w:tmpl w:val="4ED6E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1"/>
  </w:num>
  <w:num w:numId="6">
    <w:abstractNumId w:val="17"/>
  </w:num>
  <w:num w:numId="7">
    <w:abstractNumId w:val="27"/>
  </w:num>
  <w:num w:numId="8">
    <w:abstractNumId w:val="12"/>
  </w:num>
  <w:num w:numId="9">
    <w:abstractNumId w:val="23"/>
  </w:num>
  <w:num w:numId="10">
    <w:abstractNumId w:val="29"/>
  </w:num>
  <w:num w:numId="11">
    <w:abstractNumId w:val="19"/>
  </w:num>
  <w:num w:numId="12">
    <w:abstractNumId w:val="6"/>
  </w:num>
  <w:num w:numId="13">
    <w:abstractNumId w:val="21"/>
  </w:num>
  <w:num w:numId="14">
    <w:abstractNumId w:val="13"/>
  </w:num>
  <w:num w:numId="15">
    <w:abstractNumId w:val="25"/>
  </w:num>
  <w:num w:numId="16">
    <w:abstractNumId w:val="8"/>
  </w:num>
  <w:num w:numId="17">
    <w:abstractNumId w:val="4"/>
  </w:num>
  <w:num w:numId="18">
    <w:abstractNumId w:val="5"/>
  </w:num>
  <w:num w:numId="19">
    <w:abstractNumId w:val="21"/>
  </w:num>
  <w:num w:numId="20">
    <w:abstractNumId w:val="4"/>
  </w:num>
  <w:num w:numId="21">
    <w:abstractNumId w:val="31"/>
  </w:num>
  <w:num w:numId="22">
    <w:abstractNumId w:val="24"/>
  </w:num>
  <w:num w:numId="23">
    <w:abstractNumId w:val="30"/>
  </w:num>
  <w:num w:numId="24">
    <w:abstractNumId w:val="7"/>
  </w:num>
  <w:num w:numId="25">
    <w:abstractNumId w:val="18"/>
  </w:num>
  <w:num w:numId="26">
    <w:abstractNumId w:val="22"/>
  </w:num>
  <w:num w:numId="27">
    <w:abstractNumId w:val="16"/>
  </w:num>
  <w:num w:numId="28">
    <w:abstractNumId w:val="10"/>
  </w:num>
  <w:num w:numId="29">
    <w:abstractNumId w:val="28"/>
  </w:num>
  <w:num w:numId="30">
    <w:abstractNumId w:val="9"/>
  </w:num>
  <w:num w:numId="31">
    <w:abstractNumId w:val="3"/>
    <w:lvlOverride w:ilvl="0">
      <w:startOverride w:val="2"/>
    </w:lvlOverride>
    <w:lvlOverride w:ilvl="1">
      <w:startOverride w:val="2"/>
    </w:lvlOverride>
  </w:num>
  <w:num w:numId="32">
    <w:abstractNumId w:val="26"/>
  </w:num>
  <w:num w:numId="33">
    <w:abstractNumId w:val="2"/>
  </w:num>
  <w:num w:numId="34">
    <w:abstractNumId w:val="1"/>
  </w:num>
  <w:num w:numId="3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5162"/>
    <w:rsid w:val="00006446"/>
    <w:rsid w:val="00006896"/>
    <w:rsid w:val="00006AE5"/>
    <w:rsid w:val="00006B58"/>
    <w:rsid w:val="00007398"/>
    <w:rsid w:val="00007CDC"/>
    <w:rsid w:val="00011153"/>
    <w:rsid w:val="00011729"/>
    <w:rsid w:val="00011B28"/>
    <w:rsid w:val="00011F17"/>
    <w:rsid w:val="0001207F"/>
    <w:rsid w:val="0001277E"/>
    <w:rsid w:val="00012A02"/>
    <w:rsid w:val="00012B18"/>
    <w:rsid w:val="00012C03"/>
    <w:rsid w:val="00012D65"/>
    <w:rsid w:val="00013414"/>
    <w:rsid w:val="00014E6A"/>
    <w:rsid w:val="00015D15"/>
    <w:rsid w:val="00016E88"/>
    <w:rsid w:val="000171FF"/>
    <w:rsid w:val="000176B2"/>
    <w:rsid w:val="00020538"/>
    <w:rsid w:val="00022308"/>
    <w:rsid w:val="000234B3"/>
    <w:rsid w:val="0002435E"/>
    <w:rsid w:val="00024734"/>
    <w:rsid w:val="00024962"/>
    <w:rsid w:val="0002564D"/>
    <w:rsid w:val="00025EA0"/>
    <w:rsid w:val="00025ECA"/>
    <w:rsid w:val="00026008"/>
    <w:rsid w:val="0002609C"/>
    <w:rsid w:val="00027939"/>
    <w:rsid w:val="000302D0"/>
    <w:rsid w:val="00030D3B"/>
    <w:rsid w:val="00030DCD"/>
    <w:rsid w:val="00031F61"/>
    <w:rsid w:val="000325B8"/>
    <w:rsid w:val="00033A9D"/>
    <w:rsid w:val="00033F83"/>
    <w:rsid w:val="00034280"/>
    <w:rsid w:val="000344F1"/>
    <w:rsid w:val="00034AE9"/>
    <w:rsid w:val="00034C15"/>
    <w:rsid w:val="00034E78"/>
    <w:rsid w:val="00035029"/>
    <w:rsid w:val="00035D8E"/>
    <w:rsid w:val="000364F5"/>
    <w:rsid w:val="00036BA1"/>
    <w:rsid w:val="000377A9"/>
    <w:rsid w:val="000377F2"/>
    <w:rsid w:val="00037B00"/>
    <w:rsid w:val="0004067B"/>
    <w:rsid w:val="00040D7D"/>
    <w:rsid w:val="00040DE7"/>
    <w:rsid w:val="00040E61"/>
    <w:rsid w:val="000417CD"/>
    <w:rsid w:val="0004190E"/>
    <w:rsid w:val="00042030"/>
    <w:rsid w:val="00042049"/>
    <w:rsid w:val="000420B2"/>
    <w:rsid w:val="000422E2"/>
    <w:rsid w:val="00042D42"/>
    <w:rsid w:val="00042D8A"/>
    <w:rsid w:val="00042DB3"/>
    <w:rsid w:val="00042F22"/>
    <w:rsid w:val="00043BA8"/>
    <w:rsid w:val="00043E17"/>
    <w:rsid w:val="000444EF"/>
    <w:rsid w:val="00044652"/>
    <w:rsid w:val="00044E7F"/>
    <w:rsid w:val="00045528"/>
    <w:rsid w:val="000455B9"/>
    <w:rsid w:val="00045981"/>
    <w:rsid w:val="0004792F"/>
    <w:rsid w:val="00050B9F"/>
    <w:rsid w:val="00051FE1"/>
    <w:rsid w:val="00052A07"/>
    <w:rsid w:val="000534E3"/>
    <w:rsid w:val="00054B4D"/>
    <w:rsid w:val="00055413"/>
    <w:rsid w:val="0005606A"/>
    <w:rsid w:val="00056CD1"/>
    <w:rsid w:val="00057117"/>
    <w:rsid w:val="00057276"/>
    <w:rsid w:val="00057431"/>
    <w:rsid w:val="00057AE9"/>
    <w:rsid w:val="00057E2C"/>
    <w:rsid w:val="00060B7B"/>
    <w:rsid w:val="00060FD1"/>
    <w:rsid w:val="000616E7"/>
    <w:rsid w:val="00062A82"/>
    <w:rsid w:val="000630F5"/>
    <w:rsid w:val="00063C67"/>
    <w:rsid w:val="000644F8"/>
    <w:rsid w:val="0006487E"/>
    <w:rsid w:val="0006587B"/>
    <w:rsid w:val="00065CA3"/>
    <w:rsid w:val="00065E1A"/>
    <w:rsid w:val="00066A82"/>
    <w:rsid w:val="00066EF7"/>
    <w:rsid w:val="00067013"/>
    <w:rsid w:val="00067548"/>
    <w:rsid w:val="00070695"/>
    <w:rsid w:val="00071344"/>
    <w:rsid w:val="00071555"/>
    <w:rsid w:val="000717B2"/>
    <w:rsid w:val="00072D21"/>
    <w:rsid w:val="00072D36"/>
    <w:rsid w:val="00073083"/>
    <w:rsid w:val="000735F6"/>
    <w:rsid w:val="00074B00"/>
    <w:rsid w:val="00075107"/>
    <w:rsid w:val="00075168"/>
    <w:rsid w:val="00075B7A"/>
    <w:rsid w:val="00076A52"/>
    <w:rsid w:val="00077E5F"/>
    <w:rsid w:val="0008036A"/>
    <w:rsid w:val="000814A9"/>
    <w:rsid w:val="00081AE6"/>
    <w:rsid w:val="00082017"/>
    <w:rsid w:val="000821B8"/>
    <w:rsid w:val="000821E0"/>
    <w:rsid w:val="000833E2"/>
    <w:rsid w:val="000841B9"/>
    <w:rsid w:val="000841EB"/>
    <w:rsid w:val="0008434E"/>
    <w:rsid w:val="000855B4"/>
    <w:rsid w:val="000855EB"/>
    <w:rsid w:val="00085B52"/>
    <w:rsid w:val="000866F2"/>
    <w:rsid w:val="00086D4F"/>
    <w:rsid w:val="00086FD0"/>
    <w:rsid w:val="0009009F"/>
    <w:rsid w:val="00090B21"/>
    <w:rsid w:val="00091557"/>
    <w:rsid w:val="000924C1"/>
    <w:rsid w:val="000924F0"/>
    <w:rsid w:val="00092DD2"/>
    <w:rsid w:val="00093474"/>
    <w:rsid w:val="00094495"/>
    <w:rsid w:val="00094A54"/>
    <w:rsid w:val="0009510F"/>
    <w:rsid w:val="00096079"/>
    <w:rsid w:val="000965DD"/>
    <w:rsid w:val="0009734B"/>
    <w:rsid w:val="000977FE"/>
    <w:rsid w:val="000A00A4"/>
    <w:rsid w:val="000A01BF"/>
    <w:rsid w:val="000A0795"/>
    <w:rsid w:val="000A0A93"/>
    <w:rsid w:val="000A0CE7"/>
    <w:rsid w:val="000A0E65"/>
    <w:rsid w:val="000A0E97"/>
    <w:rsid w:val="000A19D5"/>
    <w:rsid w:val="000A1B7B"/>
    <w:rsid w:val="000A1C7C"/>
    <w:rsid w:val="000A200B"/>
    <w:rsid w:val="000A2C77"/>
    <w:rsid w:val="000A2E8D"/>
    <w:rsid w:val="000A5117"/>
    <w:rsid w:val="000A56F2"/>
    <w:rsid w:val="000A6E2A"/>
    <w:rsid w:val="000A7958"/>
    <w:rsid w:val="000B009F"/>
    <w:rsid w:val="000B128B"/>
    <w:rsid w:val="000B2719"/>
    <w:rsid w:val="000B2793"/>
    <w:rsid w:val="000B2825"/>
    <w:rsid w:val="000B2AD4"/>
    <w:rsid w:val="000B2BCD"/>
    <w:rsid w:val="000B3870"/>
    <w:rsid w:val="000B3A8F"/>
    <w:rsid w:val="000B3BB4"/>
    <w:rsid w:val="000B4AB9"/>
    <w:rsid w:val="000B4CF7"/>
    <w:rsid w:val="000B58C3"/>
    <w:rsid w:val="000B5D38"/>
    <w:rsid w:val="000B61E9"/>
    <w:rsid w:val="000B68E5"/>
    <w:rsid w:val="000B6C4A"/>
    <w:rsid w:val="000B7068"/>
    <w:rsid w:val="000B7234"/>
    <w:rsid w:val="000B751E"/>
    <w:rsid w:val="000B7CF7"/>
    <w:rsid w:val="000C0051"/>
    <w:rsid w:val="000C0B03"/>
    <w:rsid w:val="000C0F46"/>
    <w:rsid w:val="000C12AD"/>
    <w:rsid w:val="000C165A"/>
    <w:rsid w:val="000C1A51"/>
    <w:rsid w:val="000C1A92"/>
    <w:rsid w:val="000C2E19"/>
    <w:rsid w:val="000C302A"/>
    <w:rsid w:val="000C3084"/>
    <w:rsid w:val="000C3BB5"/>
    <w:rsid w:val="000C4045"/>
    <w:rsid w:val="000C65B7"/>
    <w:rsid w:val="000C7F74"/>
    <w:rsid w:val="000D0837"/>
    <w:rsid w:val="000D08A3"/>
    <w:rsid w:val="000D0D07"/>
    <w:rsid w:val="000D109A"/>
    <w:rsid w:val="000D154F"/>
    <w:rsid w:val="000D18E5"/>
    <w:rsid w:val="000D1C00"/>
    <w:rsid w:val="000D1ECE"/>
    <w:rsid w:val="000D2830"/>
    <w:rsid w:val="000D2960"/>
    <w:rsid w:val="000D2ACE"/>
    <w:rsid w:val="000D3245"/>
    <w:rsid w:val="000D3BA4"/>
    <w:rsid w:val="000D4797"/>
    <w:rsid w:val="000D4C5E"/>
    <w:rsid w:val="000D567C"/>
    <w:rsid w:val="000D6341"/>
    <w:rsid w:val="000E0527"/>
    <w:rsid w:val="000E073A"/>
    <w:rsid w:val="000E0A60"/>
    <w:rsid w:val="000E12B6"/>
    <w:rsid w:val="000E1D51"/>
    <w:rsid w:val="000E1E5A"/>
    <w:rsid w:val="000E1E92"/>
    <w:rsid w:val="000E28B9"/>
    <w:rsid w:val="000E3564"/>
    <w:rsid w:val="000E3A2B"/>
    <w:rsid w:val="000E4BE5"/>
    <w:rsid w:val="000E4CA6"/>
    <w:rsid w:val="000E547E"/>
    <w:rsid w:val="000E58DF"/>
    <w:rsid w:val="000E5D8D"/>
    <w:rsid w:val="000E5E48"/>
    <w:rsid w:val="000E62D6"/>
    <w:rsid w:val="000E6447"/>
    <w:rsid w:val="000E7510"/>
    <w:rsid w:val="000E7C6F"/>
    <w:rsid w:val="000E7F1B"/>
    <w:rsid w:val="000F06D6"/>
    <w:rsid w:val="000F0EB1"/>
    <w:rsid w:val="000F1106"/>
    <w:rsid w:val="000F153F"/>
    <w:rsid w:val="000F2040"/>
    <w:rsid w:val="000F2A8D"/>
    <w:rsid w:val="000F3343"/>
    <w:rsid w:val="000F33B0"/>
    <w:rsid w:val="000F3AF3"/>
    <w:rsid w:val="000F3BE9"/>
    <w:rsid w:val="000F3F6C"/>
    <w:rsid w:val="000F466C"/>
    <w:rsid w:val="000F57AE"/>
    <w:rsid w:val="000F5C00"/>
    <w:rsid w:val="000F6DF3"/>
    <w:rsid w:val="000F720B"/>
    <w:rsid w:val="001005FF"/>
    <w:rsid w:val="00106086"/>
    <w:rsid w:val="001062FB"/>
    <w:rsid w:val="001063E6"/>
    <w:rsid w:val="00106688"/>
    <w:rsid w:val="00107197"/>
    <w:rsid w:val="00107210"/>
    <w:rsid w:val="001076F5"/>
    <w:rsid w:val="00110393"/>
    <w:rsid w:val="001111A0"/>
    <w:rsid w:val="00111A61"/>
    <w:rsid w:val="00111AED"/>
    <w:rsid w:val="00112BC6"/>
    <w:rsid w:val="00113CF4"/>
    <w:rsid w:val="00113E2F"/>
    <w:rsid w:val="00114375"/>
    <w:rsid w:val="00115082"/>
    <w:rsid w:val="001153EA"/>
    <w:rsid w:val="00115643"/>
    <w:rsid w:val="00116660"/>
    <w:rsid w:val="00116765"/>
    <w:rsid w:val="00116C2F"/>
    <w:rsid w:val="00116D8C"/>
    <w:rsid w:val="00116E3F"/>
    <w:rsid w:val="00117899"/>
    <w:rsid w:val="0011790A"/>
    <w:rsid w:val="00117B7E"/>
    <w:rsid w:val="00117FAD"/>
    <w:rsid w:val="00120616"/>
    <w:rsid w:val="0012078D"/>
    <w:rsid w:val="0012080F"/>
    <w:rsid w:val="001219F5"/>
    <w:rsid w:val="00121A20"/>
    <w:rsid w:val="00121AC8"/>
    <w:rsid w:val="001227F0"/>
    <w:rsid w:val="00122F2E"/>
    <w:rsid w:val="00123610"/>
    <w:rsid w:val="0012377F"/>
    <w:rsid w:val="00124314"/>
    <w:rsid w:val="00124F40"/>
    <w:rsid w:val="001254E8"/>
    <w:rsid w:val="0012554E"/>
    <w:rsid w:val="00126294"/>
    <w:rsid w:val="00126B4A"/>
    <w:rsid w:val="001272AC"/>
    <w:rsid w:val="00127B88"/>
    <w:rsid w:val="00127BD3"/>
    <w:rsid w:val="00127C97"/>
    <w:rsid w:val="00127E49"/>
    <w:rsid w:val="00130107"/>
    <w:rsid w:val="00131334"/>
    <w:rsid w:val="001313C0"/>
    <w:rsid w:val="00131593"/>
    <w:rsid w:val="00131DAF"/>
    <w:rsid w:val="00131EC3"/>
    <w:rsid w:val="00132B2D"/>
    <w:rsid w:val="00132EBF"/>
    <w:rsid w:val="00132F8F"/>
    <w:rsid w:val="00132FD0"/>
    <w:rsid w:val="0013358A"/>
    <w:rsid w:val="001335F3"/>
    <w:rsid w:val="00133CEB"/>
    <w:rsid w:val="001344C0"/>
    <w:rsid w:val="001346FA"/>
    <w:rsid w:val="00134BC6"/>
    <w:rsid w:val="00135252"/>
    <w:rsid w:val="00135588"/>
    <w:rsid w:val="001356BF"/>
    <w:rsid w:val="00135CDC"/>
    <w:rsid w:val="00137194"/>
    <w:rsid w:val="00137AB5"/>
    <w:rsid w:val="00137ED0"/>
    <w:rsid w:val="00137F0B"/>
    <w:rsid w:val="001406B8"/>
    <w:rsid w:val="00141624"/>
    <w:rsid w:val="001416F8"/>
    <w:rsid w:val="00141A7D"/>
    <w:rsid w:val="00143574"/>
    <w:rsid w:val="00143CEC"/>
    <w:rsid w:val="001447DC"/>
    <w:rsid w:val="00144A2C"/>
    <w:rsid w:val="00145D40"/>
    <w:rsid w:val="00146270"/>
    <w:rsid w:val="001466C3"/>
    <w:rsid w:val="00146AD8"/>
    <w:rsid w:val="00147022"/>
    <w:rsid w:val="001516E2"/>
    <w:rsid w:val="00151723"/>
    <w:rsid w:val="00151E23"/>
    <w:rsid w:val="0015235C"/>
    <w:rsid w:val="001526E0"/>
    <w:rsid w:val="00152DF6"/>
    <w:rsid w:val="00153DE9"/>
    <w:rsid w:val="001545F8"/>
    <w:rsid w:val="001550E1"/>
    <w:rsid w:val="001551B5"/>
    <w:rsid w:val="0015525E"/>
    <w:rsid w:val="0015531C"/>
    <w:rsid w:val="00155652"/>
    <w:rsid w:val="00155888"/>
    <w:rsid w:val="0015591F"/>
    <w:rsid w:val="001568E0"/>
    <w:rsid w:val="0015706B"/>
    <w:rsid w:val="00160084"/>
    <w:rsid w:val="001608F0"/>
    <w:rsid w:val="00160BA0"/>
    <w:rsid w:val="00160DD8"/>
    <w:rsid w:val="001632FD"/>
    <w:rsid w:val="00163ACA"/>
    <w:rsid w:val="001643A8"/>
    <w:rsid w:val="0016465B"/>
    <w:rsid w:val="00164868"/>
    <w:rsid w:val="0016522A"/>
    <w:rsid w:val="001659C1"/>
    <w:rsid w:val="00165A59"/>
    <w:rsid w:val="00165D2A"/>
    <w:rsid w:val="0016607D"/>
    <w:rsid w:val="00167512"/>
    <w:rsid w:val="001676BC"/>
    <w:rsid w:val="00167D0C"/>
    <w:rsid w:val="00167DE0"/>
    <w:rsid w:val="001707FD"/>
    <w:rsid w:val="00170EC3"/>
    <w:rsid w:val="00171A1F"/>
    <w:rsid w:val="00171D4D"/>
    <w:rsid w:val="00171D60"/>
    <w:rsid w:val="00173A8E"/>
    <w:rsid w:val="00174251"/>
    <w:rsid w:val="0017489D"/>
    <w:rsid w:val="00175CD8"/>
    <w:rsid w:val="0017649E"/>
    <w:rsid w:val="00177795"/>
    <w:rsid w:val="00180D4C"/>
    <w:rsid w:val="00180F9C"/>
    <w:rsid w:val="0018143F"/>
    <w:rsid w:val="00181887"/>
    <w:rsid w:val="001838D5"/>
    <w:rsid w:val="00183927"/>
    <w:rsid w:val="001841A9"/>
    <w:rsid w:val="00184585"/>
    <w:rsid w:val="00185280"/>
    <w:rsid w:val="0018691C"/>
    <w:rsid w:val="00187928"/>
    <w:rsid w:val="001903CD"/>
    <w:rsid w:val="00190AC1"/>
    <w:rsid w:val="00190C00"/>
    <w:rsid w:val="00190E53"/>
    <w:rsid w:val="001928DE"/>
    <w:rsid w:val="00192BF0"/>
    <w:rsid w:val="00192C10"/>
    <w:rsid w:val="0019341A"/>
    <w:rsid w:val="001941B3"/>
    <w:rsid w:val="00194311"/>
    <w:rsid w:val="00194C7A"/>
    <w:rsid w:val="00195520"/>
    <w:rsid w:val="0019607E"/>
    <w:rsid w:val="001963B6"/>
    <w:rsid w:val="0019713E"/>
    <w:rsid w:val="0019743E"/>
    <w:rsid w:val="00197553"/>
    <w:rsid w:val="00197B77"/>
    <w:rsid w:val="00197BC4"/>
    <w:rsid w:val="00197DF9"/>
    <w:rsid w:val="001A02C1"/>
    <w:rsid w:val="001A0534"/>
    <w:rsid w:val="001A1452"/>
    <w:rsid w:val="001A1987"/>
    <w:rsid w:val="001A19E7"/>
    <w:rsid w:val="001A20CB"/>
    <w:rsid w:val="001A2564"/>
    <w:rsid w:val="001A2C49"/>
    <w:rsid w:val="001A3C04"/>
    <w:rsid w:val="001A45EE"/>
    <w:rsid w:val="001A471B"/>
    <w:rsid w:val="001A4EC0"/>
    <w:rsid w:val="001A5181"/>
    <w:rsid w:val="001A5E6F"/>
    <w:rsid w:val="001A6173"/>
    <w:rsid w:val="001A6CBA"/>
    <w:rsid w:val="001A6E3F"/>
    <w:rsid w:val="001A6E96"/>
    <w:rsid w:val="001A7932"/>
    <w:rsid w:val="001B09CE"/>
    <w:rsid w:val="001B0D97"/>
    <w:rsid w:val="001B1B9B"/>
    <w:rsid w:val="001B2E53"/>
    <w:rsid w:val="001B3012"/>
    <w:rsid w:val="001B59AC"/>
    <w:rsid w:val="001B5A5D"/>
    <w:rsid w:val="001B6053"/>
    <w:rsid w:val="001B64FC"/>
    <w:rsid w:val="001B6CE0"/>
    <w:rsid w:val="001B6F21"/>
    <w:rsid w:val="001B7DF3"/>
    <w:rsid w:val="001B7F42"/>
    <w:rsid w:val="001C1CE5"/>
    <w:rsid w:val="001C2551"/>
    <w:rsid w:val="001C258F"/>
    <w:rsid w:val="001C3C82"/>
    <w:rsid w:val="001C3D2A"/>
    <w:rsid w:val="001C3D73"/>
    <w:rsid w:val="001C3E08"/>
    <w:rsid w:val="001C4A35"/>
    <w:rsid w:val="001C4B3D"/>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5297"/>
    <w:rsid w:val="001D6342"/>
    <w:rsid w:val="001D6D53"/>
    <w:rsid w:val="001D7588"/>
    <w:rsid w:val="001E06DE"/>
    <w:rsid w:val="001E1066"/>
    <w:rsid w:val="001E1B8C"/>
    <w:rsid w:val="001E1D1D"/>
    <w:rsid w:val="001E2771"/>
    <w:rsid w:val="001E3442"/>
    <w:rsid w:val="001E344E"/>
    <w:rsid w:val="001E5831"/>
    <w:rsid w:val="001E58E2"/>
    <w:rsid w:val="001E6BF2"/>
    <w:rsid w:val="001E7AED"/>
    <w:rsid w:val="001F15FB"/>
    <w:rsid w:val="001F17C5"/>
    <w:rsid w:val="001F1CD9"/>
    <w:rsid w:val="001F3916"/>
    <w:rsid w:val="001F3B48"/>
    <w:rsid w:val="001F4AB0"/>
    <w:rsid w:val="001F54C5"/>
    <w:rsid w:val="001F662C"/>
    <w:rsid w:val="001F6E27"/>
    <w:rsid w:val="001F7074"/>
    <w:rsid w:val="001F718F"/>
    <w:rsid w:val="00200490"/>
    <w:rsid w:val="00200593"/>
    <w:rsid w:val="00200F45"/>
    <w:rsid w:val="00201220"/>
    <w:rsid w:val="00201995"/>
    <w:rsid w:val="00201F3A"/>
    <w:rsid w:val="00203874"/>
    <w:rsid w:val="00203F96"/>
    <w:rsid w:val="002040B7"/>
    <w:rsid w:val="0020419A"/>
    <w:rsid w:val="00204846"/>
    <w:rsid w:val="00204DDF"/>
    <w:rsid w:val="0020528E"/>
    <w:rsid w:val="0020661F"/>
    <w:rsid w:val="002069B2"/>
    <w:rsid w:val="00206C08"/>
    <w:rsid w:val="00207219"/>
    <w:rsid w:val="00207501"/>
    <w:rsid w:val="00207F96"/>
    <w:rsid w:val="00207FA3"/>
    <w:rsid w:val="002133D1"/>
    <w:rsid w:val="0021344A"/>
    <w:rsid w:val="0021451D"/>
    <w:rsid w:val="002145B3"/>
    <w:rsid w:val="00214DA8"/>
    <w:rsid w:val="0021518A"/>
    <w:rsid w:val="00215423"/>
    <w:rsid w:val="002158FA"/>
    <w:rsid w:val="00216564"/>
    <w:rsid w:val="00216820"/>
    <w:rsid w:val="00216EB1"/>
    <w:rsid w:val="00217104"/>
    <w:rsid w:val="002202E1"/>
    <w:rsid w:val="00220600"/>
    <w:rsid w:val="0022168B"/>
    <w:rsid w:val="00221997"/>
    <w:rsid w:val="00221D7D"/>
    <w:rsid w:val="002224DB"/>
    <w:rsid w:val="00222DEF"/>
    <w:rsid w:val="002231B8"/>
    <w:rsid w:val="00223CB2"/>
    <w:rsid w:val="00223FCB"/>
    <w:rsid w:val="00224D05"/>
    <w:rsid w:val="002251D6"/>
    <w:rsid w:val="002252C3"/>
    <w:rsid w:val="00225825"/>
    <w:rsid w:val="00225C54"/>
    <w:rsid w:val="00225E7C"/>
    <w:rsid w:val="002261EF"/>
    <w:rsid w:val="0022628F"/>
    <w:rsid w:val="0023019F"/>
    <w:rsid w:val="002302B4"/>
    <w:rsid w:val="00230517"/>
    <w:rsid w:val="00230568"/>
    <w:rsid w:val="00230765"/>
    <w:rsid w:val="00230FA5"/>
    <w:rsid w:val="002310B3"/>
    <w:rsid w:val="002319E4"/>
    <w:rsid w:val="00231EE8"/>
    <w:rsid w:val="00233699"/>
    <w:rsid w:val="00233AFC"/>
    <w:rsid w:val="00234FF1"/>
    <w:rsid w:val="002350BF"/>
    <w:rsid w:val="00235562"/>
    <w:rsid w:val="00235632"/>
    <w:rsid w:val="00235872"/>
    <w:rsid w:val="00235CB6"/>
    <w:rsid w:val="00236938"/>
    <w:rsid w:val="00237B9A"/>
    <w:rsid w:val="002408C7"/>
    <w:rsid w:val="00240A6B"/>
    <w:rsid w:val="00241559"/>
    <w:rsid w:val="00241599"/>
    <w:rsid w:val="00241B98"/>
    <w:rsid w:val="00242973"/>
    <w:rsid w:val="00242A0A"/>
    <w:rsid w:val="00242A43"/>
    <w:rsid w:val="0024310C"/>
    <w:rsid w:val="002435B3"/>
    <w:rsid w:val="00244DBD"/>
    <w:rsid w:val="00245335"/>
    <w:rsid w:val="0024547B"/>
    <w:rsid w:val="002454D4"/>
    <w:rsid w:val="002458EB"/>
    <w:rsid w:val="00245B75"/>
    <w:rsid w:val="002462AC"/>
    <w:rsid w:val="00246D2B"/>
    <w:rsid w:val="00247325"/>
    <w:rsid w:val="002500C8"/>
    <w:rsid w:val="0025053D"/>
    <w:rsid w:val="00250F16"/>
    <w:rsid w:val="0025167F"/>
    <w:rsid w:val="00252AD4"/>
    <w:rsid w:val="00253DCD"/>
    <w:rsid w:val="00253E00"/>
    <w:rsid w:val="0025421E"/>
    <w:rsid w:val="00254378"/>
    <w:rsid w:val="002558D7"/>
    <w:rsid w:val="00256CB5"/>
    <w:rsid w:val="002573E8"/>
    <w:rsid w:val="00257543"/>
    <w:rsid w:val="002579E5"/>
    <w:rsid w:val="00257F88"/>
    <w:rsid w:val="00261285"/>
    <w:rsid w:val="002616E7"/>
    <w:rsid w:val="002617E7"/>
    <w:rsid w:val="00261FC8"/>
    <w:rsid w:val="00263243"/>
    <w:rsid w:val="00263D13"/>
    <w:rsid w:val="00264109"/>
    <w:rsid w:val="00264228"/>
    <w:rsid w:val="00264334"/>
    <w:rsid w:val="0026473E"/>
    <w:rsid w:val="00264ACB"/>
    <w:rsid w:val="00265CF4"/>
    <w:rsid w:val="00266214"/>
    <w:rsid w:val="00266CA3"/>
    <w:rsid w:val="0026743E"/>
    <w:rsid w:val="00267C58"/>
    <w:rsid w:val="00267C83"/>
    <w:rsid w:val="00270698"/>
    <w:rsid w:val="002707B8"/>
    <w:rsid w:val="00270B94"/>
    <w:rsid w:val="00270D24"/>
    <w:rsid w:val="00271046"/>
    <w:rsid w:val="0027144F"/>
    <w:rsid w:val="00271E84"/>
    <w:rsid w:val="00271F3A"/>
    <w:rsid w:val="0027208A"/>
    <w:rsid w:val="00272181"/>
    <w:rsid w:val="00272796"/>
    <w:rsid w:val="00273278"/>
    <w:rsid w:val="002734B9"/>
    <w:rsid w:val="002737F4"/>
    <w:rsid w:val="0027455E"/>
    <w:rsid w:val="00274E1E"/>
    <w:rsid w:val="00275CAD"/>
    <w:rsid w:val="0027666E"/>
    <w:rsid w:val="00276AA0"/>
    <w:rsid w:val="00277453"/>
    <w:rsid w:val="00277B2D"/>
    <w:rsid w:val="002803F3"/>
    <w:rsid w:val="002805F5"/>
    <w:rsid w:val="00280606"/>
    <w:rsid w:val="00280668"/>
    <w:rsid w:val="00280751"/>
    <w:rsid w:val="002821B7"/>
    <w:rsid w:val="0028280A"/>
    <w:rsid w:val="00284492"/>
    <w:rsid w:val="00285752"/>
    <w:rsid w:val="00286ACD"/>
    <w:rsid w:val="00287838"/>
    <w:rsid w:val="00287895"/>
    <w:rsid w:val="00287E5E"/>
    <w:rsid w:val="002907B5"/>
    <w:rsid w:val="00291D38"/>
    <w:rsid w:val="002924B3"/>
    <w:rsid w:val="00292945"/>
    <w:rsid w:val="002929D4"/>
    <w:rsid w:val="00292E71"/>
    <w:rsid w:val="00292EB7"/>
    <w:rsid w:val="00293814"/>
    <w:rsid w:val="00293B29"/>
    <w:rsid w:val="00293F02"/>
    <w:rsid w:val="00293FD8"/>
    <w:rsid w:val="00294592"/>
    <w:rsid w:val="0029513D"/>
    <w:rsid w:val="00296227"/>
    <w:rsid w:val="00296F44"/>
    <w:rsid w:val="0029774E"/>
    <w:rsid w:val="0029777D"/>
    <w:rsid w:val="00297A75"/>
    <w:rsid w:val="00297B74"/>
    <w:rsid w:val="002A036D"/>
    <w:rsid w:val="002A055E"/>
    <w:rsid w:val="002A1D4E"/>
    <w:rsid w:val="002A206A"/>
    <w:rsid w:val="002A2117"/>
    <w:rsid w:val="002A2333"/>
    <w:rsid w:val="002A2869"/>
    <w:rsid w:val="002A2B08"/>
    <w:rsid w:val="002A2C57"/>
    <w:rsid w:val="002A3486"/>
    <w:rsid w:val="002A45C6"/>
    <w:rsid w:val="002A50D7"/>
    <w:rsid w:val="002A5160"/>
    <w:rsid w:val="002A5194"/>
    <w:rsid w:val="002A75FE"/>
    <w:rsid w:val="002A7EF5"/>
    <w:rsid w:val="002B01F1"/>
    <w:rsid w:val="002B033E"/>
    <w:rsid w:val="002B06F0"/>
    <w:rsid w:val="002B0B1F"/>
    <w:rsid w:val="002B0F92"/>
    <w:rsid w:val="002B24D6"/>
    <w:rsid w:val="002B2622"/>
    <w:rsid w:val="002B292E"/>
    <w:rsid w:val="002B2CC5"/>
    <w:rsid w:val="002B38C4"/>
    <w:rsid w:val="002B3BE7"/>
    <w:rsid w:val="002B467E"/>
    <w:rsid w:val="002B47B7"/>
    <w:rsid w:val="002B4B0C"/>
    <w:rsid w:val="002B52EF"/>
    <w:rsid w:val="002B57C8"/>
    <w:rsid w:val="002B5901"/>
    <w:rsid w:val="002B596E"/>
    <w:rsid w:val="002B5DCF"/>
    <w:rsid w:val="002B6786"/>
    <w:rsid w:val="002B71E1"/>
    <w:rsid w:val="002B7B48"/>
    <w:rsid w:val="002B7F65"/>
    <w:rsid w:val="002C0CFC"/>
    <w:rsid w:val="002C0D0C"/>
    <w:rsid w:val="002C0F3C"/>
    <w:rsid w:val="002C2100"/>
    <w:rsid w:val="002C244C"/>
    <w:rsid w:val="002C26F5"/>
    <w:rsid w:val="002C291D"/>
    <w:rsid w:val="002C31CA"/>
    <w:rsid w:val="002C3201"/>
    <w:rsid w:val="002C32A1"/>
    <w:rsid w:val="002C39FD"/>
    <w:rsid w:val="002C40EF"/>
    <w:rsid w:val="002C4130"/>
    <w:rsid w:val="002C41E6"/>
    <w:rsid w:val="002C45DC"/>
    <w:rsid w:val="002C4997"/>
    <w:rsid w:val="002C49C7"/>
    <w:rsid w:val="002C5061"/>
    <w:rsid w:val="002C564B"/>
    <w:rsid w:val="002C57E5"/>
    <w:rsid w:val="002C796E"/>
    <w:rsid w:val="002D00AE"/>
    <w:rsid w:val="002D022A"/>
    <w:rsid w:val="002D071A"/>
    <w:rsid w:val="002D34B2"/>
    <w:rsid w:val="002D362A"/>
    <w:rsid w:val="002D4ADC"/>
    <w:rsid w:val="002D5402"/>
    <w:rsid w:val="002D548E"/>
    <w:rsid w:val="002D54A7"/>
    <w:rsid w:val="002D5976"/>
    <w:rsid w:val="002D5C1D"/>
    <w:rsid w:val="002D69C1"/>
    <w:rsid w:val="002D7637"/>
    <w:rsid w:val="002D7FCA"/>
    <w:rsid w:val="002E1404"/>
    <w:rsid w:val="002E14D6"/>
    <w:rsid w:val="002E17F2"/>
    <w:rsid w:val="002E1C75"/>
    <w:rsid w:val="002E2834"/>
    <w:rsid w:val="002E38DE"/>
    <w:rsid w:val="002E3CAE"/>
    <w:rsid w:val="002E3DED"/>
    <w:rsid w:val="002E4FD7"/>
    <w:rsid w:val="002E53A4"/>
    <w:rsid w:val="002E599F"/>
    <w:rsid w:val="002E5A95"/>
    <w:rsid w:val="002E64DB"/>
    <w:rsid w:val="002E6AFF"/>
    <w:rsid w:val="002E7CAE"/>
    <w:rsid w:val="002F03DA"/>
    <w:rsid w:val="002F0AE9"/>
    <w:rsid w:val="002F0E42"/>
    <w:rsid w:val="002F1473"/>
    <w:rsid w:val="002F20A4"/>
    <w:rsid w:val="002F23D8"/>
    <w:rsid w:val="002F246A"/>
    <w:rsid w:val="002F2771"/>
    <w:rsid w:val="002F3420"/>
    <w:rsid w:val="002F37A9"/>
    <w:rsid w:val="002F3DF2"/>
    <w:rsid w:val="002F421A"/>
    <w:rsid w:val="002F46B2"/>
    <w:rsid w:val="002F4796"/>
    <w:rsid w:val="002F62A2"/>
    <w:rsid w:val="002F62F8"/>
    <w:rsid w:val="00300010"/>
    <w:rsid w:val="00300CE6"/>
    <w:rsid w:val="00301661"/>
    <w:rsid w:val="00301CE6"/>
    <w:rsid w:val="0030256B"/>
    <w:rsid w:val="00303FC5"/>
    <w:rsid w:val="0030501F"/>
    <w:rsid w:val="00305A9E"/>
    <w:rsid w:val="00305D11"/>
    <w:rsid w:val="003060DE"/>
    <w:rsid w:val="00307047"/>
    <w:rsid w:val="00307220"/>
    <w:rsid w:val="0030746F"/>
    <w:rsid w:val="00307BA1"/>
    <w:rsid w:val="003108E4"/>
    <w:rsid w:val="00310933"/>
    <w:rsid w:val="00310BFB"/>
    <w:rsid w:val="00311702"/>
    <w:rsid w:val="00311E82"/>
    <w:rsid w:val="00311F97"/>
    <w:rsid w:val="003131E3"/>
    <w:rsid w:val="003133F1"/>
    <w:rsid w:val="00313FD6"/>
    <w:rsid w:val="003143BD"/>
    <w:rsid w:val="003177E4"/>
    <w:rsid w:val="0031794F"/>
    <w:rsid w:val="00317B01"/>
    <w:rsid w:val="003203ED"/>
    <w:rsid w:val="003207D7"/>
    <w:rsid w:val="00320A82"/>
    <w:rsid w:val="00321578"/>
    <w:rsid w:val="0032211C"/>
    <w:rsid w:val="00322C9F"/>
    <w:rsid w:val="00322CD7"/>
    <w:rsid w:val="00323AC6"/>
    <w:rsid w:val="00323B08"/>
    <w:rsid w:val="003248B5"/>
    <w:rsid w:val="00324974"/>
    <w:rsid w:val="00324AA2"/>
    <w:rsid w:val="00324D23"/>
    <w:rsid w:val="00325158"/>
    <w:rsid w:val="003260FE"/>
    <w:rsid w:val="003261A9"/>
    <w:rsid w:val="0032666F"/>
    <w:rsid w:val="00326F4A"/>
    <w:rsid w:val="00327044"/>
    <w:rsid w:val="00327AA7"/>
    <w:rsid w:val="00331751"/>
    <w:rsid w:val="00331C81"/>
    <w:rsid w:val="00332753"/>
    <w:rsid w:val="00334316"/>
    <w:rsid w:val="00334579"/>
    <w:rsid w:val="00334708"/>
    <w:rsid w:val="00335450"/>
    <w:rsid w:val="00335858"/>
    <w:rsid w:val="00335A88"/>
    <w:rsid w:val="0033621A"/>
    <w:rsid w:val="00336BDA"/>
    <w:rsid w:val="003401BB"/>
    <w:rsid w:val="0034033C"/>
    <w:rsid w:val="003408A5"/>
    <w:rsid w:val="00340B6B"/>
    <w:rsid w:val="00341217"/>
    <w:rsid w:val="00341BF2"/>
    <w:rsid w:val="00342574"/>
    <w:rsid w:val="003428D7"/>
    <w:rsid w:val="00342BD7"/>
    <w:rsid w:val="00342D3F"/>
    <w:rsid w:val="00343A07"/>
    <w:rsid w:val="00343A11"/>
    <w:rsid w:val="0034436D"/>
    <w:rsid w:val="00344407"/>
    <w:rsid w:val="0034453E"/>
    <w:rsid w:val="00344919"/>
    <w:rsid w:val="00344941"/>
    <w:rsid w:val="003453C2"/>
    <w:rsid w:val="003455D2"/>
    <w:rsid w:val="00345862"/>
    <w:rsid w:val="003458AD"/>
    <w:rsid w:val="00345A81"/>
    <w:rsid w:val="00346349"/>
    <w:rsid w:val="00346DB5"/>
    <w:rsid w:val="00346F42"/>
    <w:rsid w:val="0034700E"/>
    <w:rsid w:val="003477B1"/>
    <w:rsid w:val="003508BF"/>
    <w:rsid w:val="0035197C"/>
    <w:rsid w:val="00351A57"/>
    <w:rsid w:val="003526DA"/>
    <w:rsid w:val="0035340D"/>
    <w:rsid w:val="00354620"/>
    <w:rsid w:val="0035482C"/>
    <w:rsid w:val="00354A8F"/>
    <w:rsid w:val="00354F3B"/>
    <w:rsid w:val="00355135"/>
    <w:rsid w:val="00355B52"/>
    <w:rsid w:val="0035709A"/>
    <w:rsid w:val="00357380"/>
    <w:rsid w:val="003579A2"/>
    <w:rsid w:val="003602D9"/>
    <w:rsid w:val="003604CE"/>
    <w:rsid w:val="003611A3"/>
    <w:rsid w:val="00361478"/>
    <w:rsid w:val="0036161E"/>
    <w:rsid w:val="00362A69"/>
    <w:rsid w:val="00362DE3"/>
    <w:rsid w:val="00365A6D"/>
    <w:rsid w:val="00365E39"/>
    <w:rsid w:val="0036606F"/>
    <w:rsid w:val="00366717"/>
    <w:rsid w:val="00366D3B"/>
    <w:rsid w:val="003670B6"/>
    <w:rsid w:val="00367C6C"/>
    <w:rsid w:val="00370430"/>
    <w:rsid w:val="00370480"/>
    <w:rsid w:val="00370878"/>
    <w:rsid w:val="00370B4B"/>
    <w:rsid w:val="00370E47"/>
    <w:rsid w:val="003714E8"/>
    <w:rsid w:val="00371ED9"/>
    <w:rsid w:val="003735E5"/>
    <w:rsid w:val="003740F1"/>
    <w:rsid w:val="003742AC"/>
    <w:rsid w:val="00374C70"/>
    <w:rsid w:val="00375204"/>
    <w:rsid w:val="0037548B"/>
    <w:rsid w:val="00375B36"/>
    <w:rsid w:val="0037673A"/>
    <w:rsid w:val="003768C5"/>
    <w:rsid w:val="00376CF6"/>
    <w:rsid w:val="00377339"/>
    <w:rsid w:val="00377CE1"/>
    <w:rsid w:val="00382297"/>
    <w:rsid w:val="00385B6A"/>
    <w:rsid w:val="00385BF0"/>
    <w:rsid w:val="00385CE1"/>
    <w:rsid w:val="0038629C"/>
    <w:rsid w:val="00386DFE"/>
    <w:rsid w:val="003874B1"/>
    <w:rsid w:val="00387618"/>
    <w:rsid w:val="003877A2"/>
    <w:rsid w:val="00387BA7"/>
    <w:rsid w:val="00387E6F"/>
    <w:rsid w:val="00390264"/>
    <w:rsid w:val="00390834"/>
    <w:rsid w:val="00391816"/>
    <w:rsid w:val="00392A4B"/>
    <w:rsid w:val="003939FF"/>
    <w:rsid w:val="003953A9"/>
    <w:rsid w:val="00395789"/>
    <w:rsid w:val="00395F88"/>
    <w:rsid w:val="00396A2D"/>
    <w:rsid w:val="0039747F"/>
    <w:rsid w:val="00397681"/>
    <w:rsid w:val="003A056C"/>
    <w:rsid w:val="003A127C"/>
    <w:rsid w:val="003A168D"/>
    <w:rsid w:val="003A1AFE"/>
    <w:rsid w:val="003A2223"/>
    <w:rsid w:val="003A235D"/>
    <w:rsid w:val="003A23C7"/>
    <w:rsid w:val="003A254F"/>
    <w:rsid w:val="003A2A0F"/>
    <w:rsid w:val="003A2F94"/>
    <w:rsid w:val="003A3466"/>
    <w:rsid w:val="003A369D"/>
    <w:rsid w:val="003A37A6"/>
    <w:rsid w:val="003A45A1"/>
    <w:rsid w:val="003A45E4"/>
    <w:rsid w:val="003A48E7"/>
    <w:rsid w:val="003A5B0A"/>
    <w:rsid w:val="003A5F8E"/>
    <w:rsid w:val="003A6153"/>
    <w:rsid w:val="003A68A8"/>
    <w:rsid w:val="003A6BAC"/>
    <w:rsid w:val="003A7C92"/>
    <w:rsid w:val="003A7EF3"/>
    <w:rsid w:val="003A7F37"/>
    <w:rsid w:val="003B0971"/>
    <w:rsid w:val="003B159C"/>
    <w:rsid w:val="003B2088"/>
    <w:rsid w:val="003B2409"/>
    <w:rsid w:val="003B2930"/>
    <w:rsid w:val="003B2BE6"/>
    <w:rsid w:val="003B2D25"/>
    <w:rsid w:val="003B2D90"/>
    <w:rsid w:val="003B369F"/>
    <w:rsid w:val="003B36A3"/>
    <w:rsid w:val="003B3E38"/>
    <w:rsid w:val="003B421E"/>
    <w:rsid w:val="003B4294"/>
    <w:rsid w:val="003B4597"/>
    <w:rsid w:val="003B4D22"/>
    <w:rsid w:val="003B4F17"/>
    <w:rsid w:val="003B608D"/>
    <w:rsid w:val="003B72A4"/>
    <w:rsid w:val="003B7851"/>
    <w:rsid w:val="003B7FE5"/>
    <w:rsid w:val="003C0297"/>
    <w:rsid w:val="003C0766"/>
    <w:rsid w:val="003C10D1"/>
    <w:rsid w:val="003C11C8"/>
    <w:rsid w:val="003C1869"/>
    <w:rsid w:val="003C18C9"/>
    <w:rsid w:val="003C1D2F"/>
    <w:rsid w:val="003C21BB"/>
    <w:rsid w:val="003C21FE"/>
    <w:rsid w:val="003C2702"/>
    <w:rsid w:val="003C2956"/>
    <w:rsid w:val="003C2F3A"/>
    <w:rsid w:val="003C369E"/>
    <w:rsid w:val="003C3798"/>
    <w:rsid w:val="003C383A"/>
    <w:rsid w:val="003C3B54"/>
    <w:rsid w:val="003C4788"/>
    <w:rsid w:val="003C48C9"/>
    <w:rsid w:val="003C51A8"/>
    <w:rsid w:val="003C53A1"/>
    <w:rsid w:val="003C5C3D"/>
    <w:rsid w:val="003C6B54"/>
    <w:rsid w:val="003C6ED9"/>
    <w:rsid w:val="003C7806"/>
    <w:rsid w:val="003C7D8D"/>
    <w:rsid w:val="003D000A"/>
    <w:rsid w:val="003D03A4"/>
    <w:rsid w:val="003D109F"/>
    <w:rsid w:val="003D1E65"/>
    <w:rsid w:val="003D2478"/>
    <w:rsid w:val="003D2D9C"/>
    <w:rsid w:val="003D2DD1"/>
    <w:rsid w:val="003D2FC4"/>
    <w:rsid w:val="003D30B5"/>
    <w:rsid w:val="003D387A"/>
    <w:rsid w:val="003D3C45"/>
    <w:rsid w:val="003D4344"/>
    <w:rsid w:val="003D4532"/>
    <w:rsid w:val="003D53B4"/>
    <w:rsid w:val="003D5B1F"/>
    <w:rsid w:val="003D5C6F"/>
    <w:rsid w:val="003D5E2C"/>
    <w:rsid w:val="003D69BD"/>
    <w:rsid w:val="003D6BED"/>
    <w:rsid w:val="003D7587"/>
    <w:rsid w:val="003D75C9"/>
    <w:rsid w:val="003D7AFD"/>
    <w:rsid w:val="003D7C25"/>
    <w:rsid w:val="003E0468"/>
    <w:rsid w:val="003E0F12"/>
    <w:rsid w:val="003E10E7"/>
    <w:rsid w:val="003E1516"/>
    <w:rsid w:val="003E15FA"/>
    <w:rsid w:val="003E21B4"/>
    <w:rsid w:val="003E3C6D"/>
    <w:rsid w:val="003E3CA5"/>
    <w:rsid w:val="003E45F5"/>
    <w:rsid w:val="003E4EAD"/>
    <w:rsid w:val="003E4EC4"/>
    <w:rsid w:val="003E526E"/>
    <w:rsid w:val="003E55E4"/>
    <w:rsid w:val="003E5613"/>
    <w:rsid w:val="003E6588"/>
    <w:rsid w:val="003E74E3"/>
    <w:rsid w:val="003E75BA"/>
    <w:rsid w:val="003E7D26"/>
    <w:rsid w:val="003F02E4"/>
    <w:rsid w:val="003F05C7"/>
    <w:rsid w:val="003F0A2C"/>
    <w:rsid w:val="003F197C"/>
    <w:rsid w:val="003F1D11"/>
    <w:rsid w:val="003F1D35"/>
    <w:rsid w:val="003F1F79"/>
    <w:rsid w:val="003F2CD4"/>
    <w:rsid w:val="003F3088"/>
    <w:rsid w:val="003F3875"/>
    <w:rsid w:val="003F38B8"/>
    <w:rsid w:val="003F3DCF"/>
    <w:rsid w:val="003F472B"/>
    <w:rsid w:val="003F4E3A"/>
    <w:rsid w:val="003F588C"/>
    <w:rsid w:val="003F5AE9"/>
    <w:rsid w:val="003F60F7"/>
    <w:rsid w:val="003F6749"/>
    <w:rsid w:val="003F6937"/>
    <w:rsid w:val="003F6BBE"/>
    <w:rsid w:val="003F75E8"/>
    <w:rsid w:val="004000E8"/>
    <w:rsid w:val="00400175"/>
    <w:rsid w:val="00400363"/>
    <w:rsid w:val="00400EA0"/>
    <w:rsid w:val="004014F3"/>
    <w:rsid w:val="00401961"/>
    <w:rsid w:val="00401C7F"/>
    <w:rsid w:val="00401F6B"/>
    <w:rsid w:val="004025BA"/>
    <w:rsid w:val="00402624"/>
    <w:rsid w:val="004026C3"/>
    <w:rsid w:val="00402DD0"/>
    <w:rsid w:val="00402E2B"/>
    <w:rsid w:val="00403E95"/>
    <w:rsid w:val="004042F2"/>
    <w:rsid w:val="0040512B"/>
    <w:rsid w:val="00405B22"/>
    <w:rsid w:val="00405CA5"/>
    <w:rsid w:val="00406717"/>
    <w:rsid w:val="0040709E"/>
    <w:rsid w:val="0040715C"/>
    <w:rsid w:val="00407750"/>
    <w:rsid w:val="00407CD3"/>
    <w:rsid w:val="00410134"/>
    <w:rsid w:val="00410B72"/>
    <w:rsid w:val="00410F18"/>
    <w:rsid w:val="0041150F"/>
    <w:rsid w:val="00411699"/>
    <w:rsid w:val="0041263D"/>
    <w:rsid w:val="0041263E"/>
    <w:rsid w:val="00413AAC"/>
    <w:rsid w:val="00413EFB"/>
    <w:rsid w:val="00414321"/>
    <w:rsid w:val="004146CC"/>
    <w:rsid w:val="00415A4C"/>
    <w:rsid w:val="00415D3C"/>
    <w:rsid w:val="00415E99"/>
    <w:rsid w:val="00416B1B"/>
    <w:rsid w:val="00417BAF"/>
    <w:rsid w:val="00417C1C"/>
    <w:rsid w:val="00417EB0"/>
    <w:rsid w:val="00417EF3"/>
    <w:rsid w:val="00417F6A"/>
    <w:rsid w:val="00420DC3"/>
    <w:rsid w:val="00421105"/>
    <w:rsid w:val="00421755"/>
    <w:rsid w:val="00421DF8"/>
    <w:rsid w:val="0042218B"/>
    <w:rsid w:val="004221EC"/>
    <w:rsid w:val="00422B93"/>
    <w:rsid w:val="004234D8"/>
    <w:rsid w:val="00423C9D"/>
    <w:rsid w:val="004242F4"/>
    <w:rsid w:val="00424872"/>
    <w:rsid w:val="00425153"/>
    <w:rsid w:val="00426388"/>
    <w:rsid w:val="0042676B"/>
    <w:rsid w:val="00427248"/>
    <w:rsid w:val="00427B94"/>
    <w:rsid w:val="00427C68"/>
    <w:rsid w:val="00427F6A"/>
    <w:rsid w:val="004306E2"/>
    <w:rsid w:val="0043123D"/>
    <w:rsid w:val="00432A93"/>
    <w:rsid w:val="004332BB"/>
    <w:rsid w:val="00433B47"/>
    <w:rsid w:val="0043448A"/>
    <w:rsid w:val="004351A3"/>
    <w:rsid w:val="00435213"/>
    <w:rsid w:val="00435BC2"/>
    <w:rsid w:val="00435CD3"/>
    <w:rsid w:val="00435ECC"/>
    <w:rsid w:val="0043657C"/>
    <w:rsid w:val="004372DD"/>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476E3"/>
    <w:rsid w:val="0045066B"/>
    <w:rsid w:val="00450B86"/>
    <w:rsid w:val="004517AA"/>
    <w:rsid w:val="00451811"/>
    <w:rsid w:val="00451C8B"/>
    <w:rsid w:val="00451DBD"/>
    <w:rsid w:val="004521EC"/>
    <w:rsid w:val="00452CAC"/>
    <w:rsid w:val="00452EAE"/>
    <w:rsid w:val="00452F5B"/>
    <w:rsid w:val="00453200"/>
    <w:rsid w:val="00453851"/>
    <w:rsid w:val="00453875"/>
    <w:rsid w:val="00453D74"/>
    <w:rsid w:val="0045438A"/>
    <w:rsid w:val="0045573A"/>
    <w:rsid w:val="00456BD2"/>
    <w:rsid w:val="00456EFF"/>
    <w:rsid w:val="00457565"/>
    <w:rsid w:val="00457B71"/>
    <w:rsid w:val="0046025B"/>
    <w:rsid w:val="00460DB9"/>
    <w:rsid w:val="00461114"/>
    <w:rsid w:val="00461FDF"/>
    <w:rsid w:val="0046278F"/>
    <w:rsid w:val="00462F46"/>
    <w:rsid w:val="0046300D"/>
    <w:rsid w:val="00464200"/>
    <w:rsid w:val="0046435D"/>
    <w:rsid w:val="00465F3A"/>
    <w:rsid w:val="00466310"/>
    <w:rsid w:val="004669E2"/>
    <w:rsid w:val="00466BB7"/>
    <w:rsid w:val="004671E7"/>
    <w:rsid w:val="00470BA8"/>
    <w:rsid w:val="00470C31"/>
    <w:rsid w:val="00471295"/>
    <w:rsid w:val="0047157F"/>
    <w:rsid w:val="00471AA9"/>
    <w:rsid w:val="00472456"/>
    <w:rsid w:val="004726C7"/>
    <w:rsid w:val="00472EA4"/>
    <w:rsid w:val="004734D0"/>
    <w:rsid w:val="00473E28"/>
    <w:rsid w:val="00474804"/>
    <w:rsid w:val="0047556B"/>
    <w:rsid w:val="004759D0"/>
    <w:rsid w:val="00475AC8"/>
    <w:rsid w:val="00476139"/>
    <w:rsid w:val="004769FA"/>
    <w:rsid w:val="00476B40"/>
    <w:rsid w:val="00477768"/>
    <w:rsid w:val="004779C0"/>
    <w:rsid w:val="004835D6"/>
    <w:rsid w:val="00484309"/>
    <w:rsid w:val="004846D1"/>
    <w:rsid w:val="0048493A"/>
    <w:rsid w:val="00484C1D"/>
    <w:rsid w:val="004850E5"/>
    <w:rsid w:val="0048515E"/>
    <w:rsid w:val="00485BC6"/>
    <w:rsid w:val="00487EB7"/>
    <w:rsid w:val="00490632"/>
    <w:rsid w:val="00490A77"/>
    <w:rsid w:val="004915C1"/>
    <w:rsid w:val="00492BC5"/>
    <w:rsid w:val="00492E3C"/>
    <w:rsid w:val="004933FE"/>
    <w:rsid w:val="00493917"/>
    <w:rsid w:val="00493F23"/>
    <w:rsid w:val="00494430"/>
    <w:rsid w:val="0049443C"/>
    <w:rsid w:val="0049499D"/>
    <w:rsid w:val="00495951"/>
    <w:rsid w:val="004961CE"/>
    <w:rsid w:val="004963BF"/>
    <w:rsid w:val="004964F1"/>
    <w:rsid w:val="004970B3"/>
    <w:rsid w:val="00497C4D"/>
    <w:rsid w:val="004A0734"/>
    <w:rsid w:val="004A1110"/>
    <w:rsid w:val="004A16BC"/>
    <w:rsid w:val="004A1A5E"/>
    <w:rsid w:val="004A29F0"/>
    <w:rsid w:val="004A2B94"/>
    <w:rsid w:val="004A53A1"/>
    <w:rsid w:val="004A54BA"/>
    <w:rsid w:val="004A58BC"/>
    <w:rsid w:val="004A6E0B"/>
    <w:rsid w:val="004A7E7F"/>
    <w:rsid w:val="004B10DB"/>
    <w:rsid w:val="004B155E"/>
    <w:rsid w:val="004B1A37"/>
    <w:rsid w:val="004B2300"/>
    <w:rsid w:val="004B2BC9"/>
    <w:rsid w:val="004B2FD1"/>
    <w:rsid w:val="004B3995"/>
    <w:rsid w:val="004B3AA2"/>
    <w:rsid w:val="004B3ACB"/>
    <w:rsid w:val="004B3B9D"/>
    <w:rsid w:val="004B3EC1"/>
    <w:rsid w:val="004B563D"/>
    <w:rsid w:val="004B5849"/>
    <w:rsid w:val="004B6F00"/>
    <w:rsid w:val="004B7C0C"/>
    <w:rsid w:val="004C01C8"/>
    <w:rsid w:val="004C0B40"/>
    <w:rsid w:val="004C0C70"/>
    <w:rsid w:val="004C2328"/>
    <w:rsid w:val="004C2579"/>
    <w:rsid w:val="004C2922"/>
    <w:rsid w:val="004C2D6E"/>
    <w:rsid w:val="004C3773"/>
    <w:rsid w:val="004C3898"/>
    <w:rsid w:val="004C4509"/>
    <w:rsid w:val="004C5405"/>
    <w:rsid w:val="004C54C2"/>
    <w:rsid w:val="004C64F3"/>
    <w:rsid w:val="004C6EDD"/>
    <w:rsid w:val="004D05F3"/>
    <w:rsid w:val="004D18D8"/>
    <w:rsid w:val="004D2237"/>
    <w:rsid w:val="004D2450"/>
    <w:rsid w:val="004D2F08"/>
    <w:rsid w:val="004D36B1"/>
    <w:rsid w:val="004D3B3E"/>
    <w:rsid w:val="004D6C40"/>
    <w:rsid w:val="004D7DF9"/>
    <w:rsid w:val="004D7EBD"/>
    <w:rsid w:val="004E0BD6"/>
    <w:rsid w:val="004E1A9A"/>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6960"/>
    <w:rsid w:val="004E72D0"/>
    <w:rsid w:val="004E76F4"/>
    <w:rsid w:val="004E7980"/>
    <w:rsid w:val="004E7BC7"/>
    <w:rsid w:val="004F0B4E"/>
    <w:rsid w:val="004F0B6C"/>
    <w:rsid w:val="004F0F30"/>
    <w:rsid w:val="004F1B5E"/>
    <w:rsid w:val="004F1D42"/>
    <w:rsid w:val="004F2078"/>
    <w:rsid w:val="004F22B3"/>
    <w:rsid w:val="004F26E5"/>
    <w:rsid w:val="004F2EFC"/>
    <w:rsid w:val="004F308B"/>
    <w:rsid w:val="004F4194"/>
    <w:rsid w:val="004F44F6"/>
    <w:rsid w:val="004F4B8E"/>
    <w:rsid w:val="004F4DA3"/>
    <w:rsid w:val="004F5F05"/>
    <w:rsid w:val="004F6915"/>
    <w:rsid w:val="004F6C3B"/>
    <w:rsid w:val="004F6F96"/>
    <w:rsid w:val="004F76B5"/>
    <w:rsid w:val="004F7740"/>
    <w:rsid w:val="004F7EA9"/>
    <w:rsid w:val="0050054E"/>
    <w:rsid w:val="00500754"/>
    <w:rsid w:val="00501607"/>
    <w:rsid w:val="00502773"/>
    <w:rsid w:val="0050361D"/>
    <w:rsid w:val="00503A6D"/>
    <w:rsid w:val="00503F9A"/>
    <w:rsid w:val="0050462F"/>
    <w:rsid w:val="00504651"/>
    <w:rsid w:val="00505287"/>
    <w:rsid w:val="005054B0"/>
    <w:rsid w:val="005057C0"/>
    <w:rsid w:val="00506557"/>
    <w:rsid w:val="0050677A"/>
    <w:rsid w:val="00507454"/>
    <w:rsid w:val="00507894"/>
    <w:rsid w:val="005079A0"/>
    <w:rsid w:val="00510138"/>
    <w:rsid w:val="00510273"/>
    <w:rsid w:val="005108D8"/>
    <w:rsid w:val="00510EB9"/>
    <w:rsid w:val="005111A1"/>
    <w:rsid w:val="005111C4"/>
    <w:rsid w:val="005116F9"/>
    <w:rsid w:val="00511841"/>
    <w:rsid w:val="00511A72"/>
    <w:rsid w:val="00514319"/>
    <w:rsid w:val="005145A9"/>
    <w:rsid w:val="0051490A"/>
    <w:rsid w:val="005149C7"/>
    <w:rsid w:val="005153A7"/>
    <w:rsid w:val="005154C5"/>
    <w:rsid w:val="0051664A"/>
    <w:rsid w:val="00517303"/>
    <w:rsid w:val="00517862"/>
    <w:rsid w:val="00520361"/>
    <w:rsid w:val="00520776"/>
    <w:rsid w:val="005219CF"/>
    <w:rsid w:val="00521DEE"/>
    <w:rsid w:val="00522D07"/>
    <w:rsid w:val="0052346E"/>
    <w:rsid w:val="0052362B"/>
    <w:rsid w:val="00525F75"/>
    <w:rsid w:val="005267A6"/>
    <w:rsid w:val="005267CC"/>
    <w:rsid w:val="005269B6"/>
    <w:rsid w:val="00526C0D"/>
    <w:rsid w:val="00527104"/>
    <w:rsid w:val="00527CA6"/>
    <w:rsid w:val="00527D06"/>
    <w:rsid w:val="00527D4E"/>
    <w:rsid w:val="005313D4"/>
    <w:rsid w:val="00531534"/>
    <w:rsid w:val="00531CAC"/>
    <w:rsid w:val="00531F1D"/>
    <w:rsid w:val="00532331"/>
    <w:rsid w:val="00532546"/>
    <w:rsid w:val="00532896"/>
    <w:rsid w:val="005333B0"/>
    <w:rsid w:val="0053355A"/>
    <w:rsid w:val="005336B9"/>
    <w:rsid w:val="005338D0"/>
    <w:rsid w:val="00533CC2"/>
    <w:rsid w:val="005343FA"/>
    <w:rsid w:val="00534B59"/>
    <w:rsid w:val="00534EAD"/>
    <w:rsid w:val="00535B4B"/>
    <w:rsid w:val="00536759"/>
    <w:rsid w:val="005369A8"/>
    <w:rsid w:val="00536BFB"/>
    <w:rsid w:val="005377F4"/>
    <w:rsid w:val="00537C62"/>
    <w:rsid w:val="00541EC3"/>
    <w:rsid w:val="0054226D"/>
    <w:rsid w:val="005422D0"/>
    <w:rsid w:val="00543137"/>
    <w:rsid w:val="00543336"/>
    <w:rsid w:val="00543775"/>
    <w:rsid w:val="00543ACB"/>
    <w:rsid w:val="00543FA6"/>
    <w:rsid w:val="005444C6"/>
    <w:rsid w:val="0054468E"/>
    <w:rsid w:val="00544F20"/>
    <w:rsid w:val="00545868"/>
    <w:rsid w:val="00545C96"/>
    <w:rsid w:val="00545ECE"/>
    <w:rsid w:val="005465D8"/>
    <w:rsid w:val="00546970"/>
    <w:rsid w:val="005475A2"/>
    <w:rsid w:val="00547A14"/>
    <w:rsid w:val="00547C54"/>
    <w:rsid w:val="00547F05"/>
    <w:rsid w:val="00547F49"/>
    <w:rsid w:val="0055001B"/>
    <w:rsid w:val="0055147D"/>
    <w:rsid w:val="00551F46"/>
    <w:rsid w:val="00552378"/>
    <w:rsid w:val="00553715"/>
    <w:rsid w:val="005543FB"/>
    <w:rsid w:val="005549FA"/>
    <w:rsid w:val="00554E19"/>
    <w:rsid w:val="00555125"/>
    <w:rsid w:val="00555D73"/>
    <w:rsid w:val="005564FC"/>
    <w:rsid w:val="005579C5"/>
    <w:rsid w:val="00560A37"/>
    <w:rsid w:val="00560ADA"/>
    <w:rsid w:val="00561182"/>
    <w:rsid w:val="0056121F"/>
    <w:rsid w:val="00561320"/>
    <w:rsid w:val="00562064"/>
    <w:rsid w:val="0056299D"/>
    <w:rsid w:val="00562A1A"/>
    <w:rsid w:val="0056356C"/>
    <w:rsid w:val="005636E8"/>
    <w:rsid w:val="00566AEE"/>
    <w:rsid w:val="005675BD"/>
    <w:rsid w:val="005679DE"/>
    <w:rsid w:val="00570B7D"/>
    <w:rsid w:val="00570F8E"/>
    <w:rsid w:val="0057106A"/>
    <w:rsid w:val="00572505"/>
    <w:rsid w:val="00572CE8"/>
    <w:rsid w:val="00574B93"/>
    <w:rsid w:val="00575837"/>
    <w:rsid w:val="00576952"/>
    <w:rsid w:val="00580202"/>
    <w:rsid w:val="005825DB"/>
    <w:rsid w:val="00582746"/>
    <w:rsid w:val="00582809"/>
    <w:rsid w:val="00582A4A"/>
    <w:rsid w:val="00583180"/>
    <w:rsid w:val="005843A4"/>
    <w:rsid w:val="005845CB"/>
    <w:rsid w:val="00584ABE"/>
    <w:rsid w:val="0058563E"/>
    <w:rsid w:val="00586189"/>
    <w:rsid w:val="005874C6"/>
    <w:rsid w:val="0058798C"/>
    <w:rsid w:val="00587BD2"/>
    <w:rsid w:val="005900FA"/>
    <w:rsid w:val="005905A3"/>
    <w:rsid w:val="005923F4"/>
    <w:rsid w:val="00592FCD"/>
    <w:rsid w:val="005935A4"/>
    <w:rsid w:val="005946F7"/>
    <w:rsid w:val="005948C2"/>
    <w:rsid w:val="005948E4"/>
    <w:rsid w:val="00594CCE"/>
    <w:rsid w:val="00595DCA"/>
    <w:rsid w:val="005960A9"/>
    <w:rsid w:val="0059690A"/>
    <w:rsid w:val="00597309"/>
    <w:rsid w:val="0059745F"/>
    <w:rsid w:val="0059779B"/>
    <w:rsid w:val="0059785B"/>
    <w:rsid w:val="00597FCA"/>
    <w:rsid w:val="005A0D5F"/>
    <w:rsid w:val="005A147F"/>
    <w:rsid w:val="005A1D12"/>
    <w:rsid w:val="005A209A"/>
    <w:rsid w:val="005A2A38"/>
    <w:rsid w:val="005A38E1"/>
    <w:rsid w:val="005A3A80"/>
    <w:rsid w:val="005A3ADD"/>
    <w:rsid w:val="005A43C3"/>
    <w:rsid w:val="005A4518"/>
    <w:rsid w:val="005A5323"/>
    <w:rsid w:val="005A5A82"/>
    <w:rsid w:val="005A662D"/>
    <w:rsid w:val="005A6B1C"/>
    <w:rsid w:val="005A73EF"/>
    <w:rsid w:val="005B1FE3"/>
    <w:rsid w:val="005B2992"/>
    <w:rsid w:val="005B2B85"/>
    <w:rsid w:val="005B2D15"/>
    <w:rsid w:val="005B35D7"/>
    <w:rsid w:val="005B392A"/>
    <w:rsid w:val="005B398D"/>
    <w:rsid w:val="005B3AA3"/>
    <w:rsid w:val="005B41BD"/>
    <w:rsid w:val="005B46F6"/>
    <w:rsid w:val="005B4E16"/>
    <w:rsid w:val="005B544F"/>
    <w:rsid w:val="005B55E3"/>
    <w:rsid w:val="005B6BC0"/>
    <w:rsid w:val="005B6F83"/>
    <w:rsid w:val="005B77CA"/>
    <w:rsid w:val="005B7BB3"/>
    <w:rsid w:val="005C04B6"/>
    <w:rsid w:val="005C055E"/>
    <w:rsid w:val="005C1905"/>
    <w:rsid w:val="005C25FC"/>
    <w:rsid w:val="005C2995"/>
    <w:rsid w:val="005C32E7"/>
    <w:rsid w:val="005C32F7"/>
    <w:rsid w:val="005C35EA"/>
    <w:rsid w:val="005C470A"/>
    <w:rsid w:val="005C493C"/>
    <w:rsid w:val="005C691B"/>
    <w:rsid w:val="005C6FD9"/>
    <w:rsid w:val="005C74FB"/>
    <w:rsid w:val="005C7822"/>
    <w:rsid w:val="005C7BDA"/>
    <w:rsid w:val="005D01F1"/>
    <w:rsid w:val="005D12A4"/>
    <w:rsid w:val="005D1498"/>
    <w:rsid w:val="005D1602"/>
    <w:rsid w:val="005D1A70"/>
    <w:rsid w:val="005D280C"/>
    <w:rsid w:val="005D3382"/>
    <w:rsid w:val="005D6267"/>
    <w:rsid w:val="005D65DE"/>
    <w:rsid w:val="005D6B0B"/>
    <w:rsid w:val="005D7180"/>
    <w:rsid w:val="005D78D7"/>
    <w:rsid w:val="005D7BBD"/>
    <w:rsid w:val="005E071D"/>
    <w:rsid w:val="005E12A6"/>
    <w:rsid w:val="005E1602"/>
    <w:rsid w:val="005E2F0C"/>
    <w:rsid w:val="005E30FD"/>
    <w:rsid w:val="005E385F"/>
    <w:rsid w:val="005E3915"/>
    <w:rsid w:val="005E45BC"/>
    <w:rsid w:val="005E55FE"/>
    <w:rsid w:val="005E5B81"/>
    <w:rsid w:val="005E5C6F"/>
    <w:rsid w:val="005E5D85"/>
    <w:rsid w:val="005E6E84"/>
    <w:rsid w:val="005E762C"/>
    <w:rsid w:val="005F06E0"/>
    <w:rsid w:val="005F0983"/>
    <w:rsid w:val="005F0FAF"/>
    <w:rsid w:val="005F168C"/>
    <w:rsid w:val="005F2CB1"/>
    <w:rsid w:val="005F3025"/>
    <w:rsid w:val="005F3607"/>
    <w:rsid w:val="005F3AC1"/>
    <w:rsid w:val="005F4D03"/>
    <w:rsid w:val="005F4F3F"/>
    <w:rsid w:val="005F50BF"/>
    <w:rsid w:val="005F528E"/>
    <w:rsid w:val="005F5AF7"/>
    <w:rsid w:val="005F618C"/>
    <w:rsid w:val="005F6777"/>
    <w:rsid w:val="005F70BD"/>
    <w:rsid w:val="005F7FF7"/>
    <w:rsid w:val="0060065B"/>
    <w:rsid w:val="006008AA"/>
    <w:rsid w:val="00601689"/>
    <w:rsid w:val="0060189C"/>
    <w:rsid w:val="00601ACA"/>
    <w:rsid w:val="0060283C"/>
    <w:rsid w:val="00602CC9"/>
    <w:rsid w:val="006030F3"/>
    <w:rsid w:val="006031EC"/>
    <w:rsid w:val="00603367"/>
    <w:rsid w:val="00604A2A"/>
    <w:rsid w:val="00604F14"/>
    <w:rsid w:val="00605F62"/>
    <w:rsid w:val="00607DCA"/>
    <w:rsid w:val="00610371"/>
    <w:rsid w:val="00610397"/>
    <w:rsid w:val="006105DE"/>
    <w:rsid w:val="00611213"/>
    <w:rsid w:val="006115C7"/>
    <w:rsid w:val="00611B83"/>
    <w:rsid w:val="00611BEC"/>
    <w:rsid w:val="00611C52"/>
    <w:rsid w:val="006124D7"/>
    <w:rsid w:val="00612D70"/>
    <w:rsid w:val="00613257"/>
    <w:rsid w:val="00614B75"/>
    <w:rsid w:val="006152C7"/>
    <w:rsid w:val="00615EBC"/>
    <w:rsid w:val="0061621C"/>
    <w:rsid w:val="0061654A"/>
    <w:rsid w:val="00616CB8"/>
    <w:rsid w:val="006207DA"/>
    <w:rsid w:val="00620A71"/>
    <w:rsid w:val="00620D80"/>
    <w:rsid w:val="006210BF"/>
    <w:rsid w:val="006218D4"/>
    <w:rsid w:val="006225D2"/>
    <w:rsid w:val="006234A6"/>
    <w:rsid w:val="006237B7"/>
    <w:rsid w:val="00624D23"/>
    <w:rsid w:val="00624E70"/>
    <w:rsid w:val="00624F8F"/>
    <w:rsid w:val="00625051"/>
    <w:rsid w:val="0062506B"/>
    <w:rsid w:val="006251CF"/>
    <w:rsid w:val="006260ED"/>
    <w:rsid w:val="006268BE"/>
    <w:rsid w:val="006276C5"/>
    <w:rsid w:val="006278C7"/>
    <w:rsid w:val="00630001"/>
    <w:rsid w:val="006307CA"/>
    <w:rsid w:val="006311B3"/>
    <w:rsid w:val="00631435"/>
    <w:rsid w:val="00631D27"/>
    <w:rsid w:val="0063213B"/>
    <w:rsid w:val="006323A4"/>
    <w:rsid w:val="00632831"/>
    <w:rsid w:val="0063284C"/>
    <w:rsid w:val="00632C35"/>
    <w:rsid w:val="00633833"/>
    <w:rsid w:val="0063397D"/>
    <w:rsid w:val="00634E62"/>
    <w:rsid w:val="006358D5"/>
    <w:rsid w:val="00635AA5"/>
    <w:rsid w:val="00635F6F"/>
    <w:rsid w:val="00636046"/>
    <w:rsid w:val="00636398"/>
    <w:rsid w:val="006368D3"/>
    <w:rsid w:val="00636A5D"/>
    <w:rsid w:val="006377EC"/>
    <w:rsid w:val="0064151F"/>
    <w:rsid w:val="00641533"/>
    <w:rsid w:val="0064208D"/>
    <w:rsid w:val="006423D0"/>
    <w:rsid w:val="0064304C"/>
    <w:rsid w:val="00643475"/>
    <w:rsid w:val="0064396A"/>
    <w:rsid w:val="00643E1D"/>
    <w:rsid w:val="006449DD"/>
    <w:rsid w:val="00644FF6"/>
    <w:rsid w:val="006453E2"/>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5D83"/>
    <w:rsid w:val="00656451"/>
    <w:rsid w:val="00656A92"/>
    <w:rsid w:val="00656DDE"/>
    <w:rsid w:val="00657079"/>
    <w:rsid w:val="0066011D"/>
    <w:rsid w:val="00660716"/>
    <w:rsid w:val="006607C0"/>
    <w:rsid w:val="00660ED5"/>
    <w:rsid w:val="006613A6"/>
    <w:rsid w:val="00662566"/>
    <w:rsid w:val="006627A2"/>
    <w:rsid w:val="006634E6"/>
    <w:rsid w:val="00663967"/>
    <w:rsid w:val="00663BE6"/>
    <w:rsid w:val="0066415F"/>
    <w:rsid w:val="00664F5D"/>
    <w:rsid w:val="0066547A"/>
    <w:rsid w:val="006655EE"/>
    <w:rsid w:val="006658C6"/>
    <w:rsid w:val="00665F83"/>
    <w:rsid w:val="00666D72"/>
    <w:rsid w:val="006675F9"/>
    <w:rsid w:val="00667C1A"/>
    <w:rsid w:val="00667EE7"/>
    <w:rsid w:val="00670051"/>
    <w:rsid w:val="006703D3"/>
    <w:rsid w:val="00670794"/>
    <w:rsid w:val="0067086B"/>
    <w:rsid w:val="00670922"/>
    <w:rsid w:val="00670BE1"/>
    <w:rsid w:val="00670E0F"/>
    <w:rsid w:val="006712C6"/>
    <w:rsid w:val="0067195A"/>
    <w:rsid w:val="0067218F"/>
    <w:rsid w:val="006726E2"/>
    <w:rsid w:val="00673BFE"/>
    <w:rsid w:val="00673C16"/>
    <w:rsid w:val="00673D2E"/>
    <w:rsid w:val="00673DBC"/>
    <w:rsid w:val="006741F2"/>
    <w:rsid w:val="0067496A"/>
    <w:rsid w:val="00674CC3"/>
    <w:rsid w:val="00675C72"/>
    <w:rsid w:val="00676012"/>
    <w:rsid w:val="006760C7"/>
    <w:rsid w:val="006760DC"/>
    <w:rsid w:val="00676AF2"/>
    <w:rsid w:val="00676BC0"/>
    <w:rsid w:val="00677166"/>
    <w:rsid w:val="006771F9"/>
    <w:rsid w:val="006776D7"/>
    <w:rsid w:val="00677A03"/>
    <w:rsid w:val="00677CC3"/>
    <w:rsid w:val="006802DE"/>
    <w:rsid w:val="006804B5"/>
    <w:rsid w:val="00680944"/>
    <w:rsid w:val="00681003"/>
    <w:rsid w:val="006817C9"/>
    <w:rsid w:val="00681D82"/>
    <w:rsid w:val="006826E7"/>
    <w:rsid w:val="00682B53"/>
    <w:rsid w:val="00682BA6"/>
    <w:rsid w:val="00683ECE"/>
    <w:rsid w:val="00684085"/>
    <w:rsid w:val="00685295"/>
    <w:rsid w:val="00686368"/>
    <w:rsid w:val="00687004"/>
    <w:rsid w:val="00687A1F"/>
    <w:rsid w:val="00687C04"/>
    <w:rsid w:val="00687E2C"/>
    <w:rsid w:val="0069075D"/>
    <w:rsid w:val="00690B70"/>
    <w:rsid w:val="00690F89"/>
    <w:rsid w:val="006913A9"/>
    <w:rsid w:val="00691F27"/>
    <w:rsid w:val="00692B16"/>
    <w:rsid w:val="006934F6"/>
    <w:rsid w:val="00693631"/>
    <w:rsid w:val="00693718"/>
    <w:rsid w:val="00694D16"/>
    <w:rsid w:val="00694D5D"/>
    <w:rsid w:val="00694E29"/>
    <w:rsid w:val="00695381"/>
    <w:rsid w:val="00695FC2"/>
    <w:rsid w:val="0069661E"/>
    <w:rsid w:val="00696658"/>
    <w:rsid w:val="00696949"/>
    <w:rsid w:val="00696981"/>
    <w:rsid w:val="00697052"/>
    <w:rsid w:val="00697220"/>
    <w:rsid w:val="006A0178"/>
    <w:rsid w:val="006A08DC"/>
    <w:rsid w:val="006A1460"/>
    <w:rsid w:val="006A241C"/>
    <w:rsid w:val="006A2E86"/>
    <w:rsid w:val="006A30AF"/>
    <w:rsid w:val="006A3D4A"/>
    <w:rsid w:val="006A46FB"/>
    <w:rsid w:val="006A4869"/>
    <w:rsid w:val="006A4A80"/>
    <w:rsid w:val="006A5C0C"/>
    <w:rsid w:val="006A5E28"/>
    <w:rsid w:val="006A6086"/>
    <w:rsid w:val="006A622B"/>
    <w:rsid w:val="006A697B"/>
    <w:rsid w:val="006A7988"/>
    <w:rsid w:val="006A7AFF"/>
    <w:rsid w:val="006A7B71"/>
    <w:rsid w:val="006B09FB"/>
    <w:rsid w:val="006B123A"/>
    <w:rsid w:val="006B1816"/>
    <w:rsid w:val="006B2099"/>
    <w:rsid w:val="006B22D3"/>
    <w:rsid w:val="006B2507"/>
    <w:rsid w:val="006B2589"/>
    <w:rsid w:val="006B2FD3"/>
    <w:rsid w:val="006B4091"/>
    <w:rsid w:val="006B4ACC"/>
    <w:rsid w:val="006B4E18"/>
    <w:rsid w:val="006B4F4A"/>
    <w:rsid w:val="006B50CF"/>
    <w:rsid w:val="006B570D"/>
    <w:rsid w:val="006B5727"/>
    <w:rsid w:val="006B5C2B"/>
    <w:rsid w:val="006B5CA7"/>
    <w:rsid w:val="006B5EE4"/>
    <w:rsid w:val="006B63C1"/>
    <w:rsid w:val="006B651D"/>
    <w:rsid w:val="006B67CF"/>
    <w:rsid w:val="006B69CE"/>
    <w:rsid w:val="006B6BC3"/>
    <w:rsid w:val="006B6D73"/>
    <w:rsid w:val="006C03B8"/>
    <w:rsid w:val="006C111A"/>
    <w:rsid w:val="006C159B"/>
    <w:rsid w:val="006C29A3"/>
    <w:rsid w:val="006C2BDD"/>
    <w:rsid w:val="006C44C2"/>
    <w:rsid w:val="006C4F7B"/>
    <w:rsid w:val="006C5041"/>
    <w:rsid w:val="006C5678"/>
    <w:rsid w:val="006C5EC9"/>
    <w:rsid w:val="006C6059"/>
    <w:rsid w:val="006C6BE1"/>
    <w:rsid w:val="006C6D66"/>
    <w:rsid w:val="006C7369"/>
    <w:rsid w:val="006C7522"/>
    <w:rsid w:val="006C7A5D"/>
    <w:rsid w:val="006D0580"/>
    <w:rsid w:val="006D0965"/>
    <w:rsid w:val="006D0EFE"/>
    <w:rsid w:val="006D1B0A"/>
    <w:rsid w:val="006D250F"/>
    <w:rsid w:val="006D2A46"/>
    <w:rsid w:val="006D32B3"/>
    <w:rsid w:val="006D398D"/>
    <w:rsid w:val="006D5103"/>
    <w:rsid w:val="006D56C8"/>
    <w:rsid w:val="006D571C"/>
    <w:rsid w:val="006D5D00"/>
    <w:rsid w:val="006D666D"/>
    <w:rsid w:val="006D67AD"/>
    <w:rsid w:val="006D6F08"/>
    <w:rsid w:val="006D7811"/>
    <w:rsid w:val="006D78CD"/>
    <w:rsid w:val="006E062C"/>
    <w:rsid w:val="006E0B24"/>
    <w:rsid w:val="006E1DC7"/>
    <w:rsid w:val="006E2445"/>
    <w:rsid w:val="006E28B7"/>
    <w:rsid w:val="006E3310"/>
    <w:rsid w:val="006E387D"/>
    <w:rsid w:val="006E3B1A"/>
    <w:rsid w:val="006E3CA9"/>
    <w:rsid w:val="006E4A3B"/>
    <w:rsid w:val="006E4E39"/>
    <w:rsid w:val="006E565E"/>
    <w:rsid w:val="006E58B9"/>
    <w:rsid w:val="006E64B5"/>
    <w:rsid w:val="006E673D"/>
    <w:rsid w:val="006E6C2B"/>
    <w:rsid w:val="006E718D"/>
    <w:rsid w:val="006E71BA"/>
    <w:rsid w:val="006E7D3B"/>
    <w:rsid w:val="006F0B65"/>
    <w:rsid w:val="006F0CAD"/>
    <w:rsid w:val="006F0F57"/>
    <w:rsid w:val="006F1B70"/>
    <w:rsid w:val="006F1F87"/>
    <w:rsid w:val="006F2704"/>
    <w:rsid w:val="006F3071"/>
    <w:rsid w:val="006F30F2"/>
    <w:rsid w:val="006F341D"/>
    <w:rsid w:val="006F3CDE"/>
    <w:rsid w:val="006F3F78"/>
    <w:rsid w:val="006F4E7C"/>
    <w:rsid w:val="006F58D4"/>
    <w:rsid w:val="006F6D56"/>
    <w:rsid w:val="006F6D80"/>
    <w:rsid w:val="006F723E"/>
    <w:rsid w:val="006F7626"/>
    <w:rsid w:val="006F798A"/>
    <w:rsid w:val="0070225C"/>
    <w:rsid w:val="007025A1"/>
    <w:rsid w:val="00703183"/>
    <w:rsid w:val="0070346E"/>
    <w:rsid w:val="00704406"/>
    <w:rsid w:val="00704EDB"/>
    <w:rsid w:val="0070537F"/>
    <w:rsid w:val="00705480"/>
    <w:rsid w:val="00705753"/>
    <w:rsid w:val="00706028"/>
    <w:rsid w:val="00706101"/>
    <w:rsid w:val="00706949"/>
    <w:rsid w:val="00707072"/>
    <w:rsid w:val="00707706"/>
    <w:rsid w:val="00707D61"/>
    <w:rsid w:val="0071020A"/>
    <w:rsid w:val="00712287"/>
    <w:rsid w:val="007123B6"/>
    <w:rsid w:val="00712772"/>
    <w:rsid w:val="00712E40"/>
    <w:rsid w:val="00712F21"/>
    <w:rsid w:val="00712FD6"/>
    <w:rsid w:val="0071418B"/>
    <w:rsid w:val="007146AF"/>
    <w:rsid w:val="007148D3"/>
    <w:rsid w:val="00715B9A"/>
    <w:rsid w:val="00715E06"/>
    <w:rsid w:val="00716885"/>
    <w:rsid w:val="00717161"/>
    <w:rsid w:val="0071798B"/>
    <w:rsid w:val="00720105"/>
    <w:rsid w:val="00720376"/>
    <w:rsid w:val="007205B8"/>
    <w:rsid w:val="00721205"/>
    <w:rsid w:val="00721593"/>
    <w:rsid w:val="007231E6"/>
    <w:rsid w:val="0072412F"/>
    <w:rsid w:val="00726EA6"/>
    <w:rsid w:val="00726ED5"/>
    <w:rsid w:val="00727208"/>
    <w:rsid w:val="00727680"/>
    <w:rsid w:val="007303E9"/>
    <w:rsid w:val="00730A57"/>
    <w:rsid w:val="00730C3E"/>
    <w:rsid w:val="007313B3"/>
    <w:rsid w:val="00731475"/>
    <w:rsid w:val="0073316A"/>
    <w:rsid w:val="0073341C"/>
    <w:rsid w:val="00733857"/>
    <w:rsid w:val="00733A72"/>
    <w:rsid w:val="007348B1"/>
    <w:rsid w:val="00734B23"/>
    <w:rsid w:val="00734FEE"/>
    <w:rsid w:val="007362A6"/>
    <w:rsid w:val="00736BA1"/>
    <w:rsid w:val="00736D7D"/>
    <w:rsid w:val="00737202"/>
    <w:rsid w:val="00740344"/>
    <w:rsid w:val="00740E58"/>
    <w:rsid w:val="00740EB7"/>
    <w:rsid w:val="00741508"/>
    <w:rsid w:val="00741603"/>
    <w:rsid w:val="00741B83"/>
    <w:rsid w:val="00741C68"/>
    <w:rsid w:val="00742612"/>
    <w:rsid w:val="00742E3D"/>
    <w:rsid w:val="00743018"/>
    <w:rsid w:val="00743344"/>
    <w:rsid w:val="0074405B"/>
    <w:rsid w:val="00744142"/>
    <w:rsid w:val="007445A0"/>
    <w:rsid w:val="007449F5"/>
    <w:rsid w:val="00744ECC"/>
    <w:rsid w:val="0074524B"/>
    <w:rsid w:val="00745834"/>
    <w:rsid w:val="007460A0"/>
    <w:rsid w:val="00747751"/>
    <w:rsid w:val="007479D6"/>
    <w:rsid w:val="00747B4D"/>
    <w:rsid w:val="00747D8B"/>
    <w:rsid w:val="00750580"/>
    <w:rsid w:val="00751228"/>
    <w:rsid w:val="00751610"/>
    <w:rsid w:val="00751C66"/>
    <w:rsid w:val="007535D6"/>
    <w:rsid w:val="00753CAE"/>
    <w:rsid w:val="00754B9B"/>
    <w:rsid w:val="007554BD"/>
    <w:rsid w:val="00756BA2"/>
    <w:rsid w:val="007571E1"/>
    <w:rsid w:val="00757965"/>
    <w:rsid w:val="007602AF"/>
    <w:rsid w:val="007604B2"/>
    <w:rsid w:val="007611BE"/>
    <w:rsid w:val="00762BE6"/>
    <w:rsid w:val="0076336C"/>
    <w:rsid w:val="00763989"/>
    <w:rsid w:val="00763B60"/>
    <w:rsid w:val="00764B17"/>
    <w:rsid w:val="00765281"/>
    <w:rsid w:val="00765787"/>
    <w:rsid w:val="0076599C"/>
    <w:rsid w:val="00766BAD"/>
    <w:rsid w:val="0076703F"/>
    <w:rsid w:val="007673D4"/>
    <w:rsid w:val="00767A0C"/>
    <w:rsid w:val="00767EB6"/>
    <w:rsid w:val="00770993"/>
    <w:rsid w:val="00770AE2"/>
    <w:rsid w:val="00770FA8"/>
    <w:rsid w:val="007716C3"/>
    <w:rsid w:val="00771AC2"/>
    <w:rsid w:val="007723F3"/>
    <w:rsid w:val="00772C01"/>
    <w:rsid w:val="007730BD"/>
    <w:rsid w:val="007736C7"/>
    <w:rsid w:val="00773BAA"/>
    <w:rsid w:val="00774124"/>
    <w:rsid w:val="007743D1"/>
    <w:rsid w:val="00775349"/>
    <w:rsid w:val="00775539"/>
    <w:rsid w:val="007755F2"/>
    <w:rsid w:val="00775BC4"/>
    <w:rsid w:val="00775C76"/>
    <w:rsid w:val="00775E4F"/>
    <w:rsid w:val="00776971"/>
    <w:rsid w:val="00777025"/>
    <w:rsid w:val="00777149"/>
    <w:rsid w:val="00777377"/>
    <w:rsid w:val="00777661"/>
    <w:rsid w:val="00777E28"/>
    <w:rsid w:val="00780339"/>
    <w:rsid w:val="00780466"/>
    <w:rsid w:val="007804ED"/>
    <w:rsid w:val="007804FF"/>
    <w:rsid w:val="00780917"/>
    <w:rsid w:val="00780AE9"/>
    <w:rsid w:val="0078177E"/>
    <w:rsid w:val="00781F92"/>
    <w:rsid w:val="0078242F"/>
    <w:rsid w:val="00782F19"/>
    <w:rsid w:val="0078304C"/>
    <w:rsid w:val="00783673"/>
    <w:rsid w:val="00783800"/>
    <w:rsid w:val="00783E9E"/>
    <w:rsid w:val="00783F35"/>
    <w:rsid w:val="007844D4"/>
    <w:rsid w:val="00785490"/>
    <w:rsid w:val="00785E57"/>
    <w:rsid w:val="00786810"/>
    <w:rsid w:val="00786C56"/>
    <w:rsid w:val="00787234"/>
    <w:rsid w:val="00787F16"/>
    <w:rsid w:val="00790829"/>
    <w:rsid w:val="007913AC"/>
    <w:rsid w:val="00791CE4"/>
    <w:rsid w:val="007923BA"/>
    <w:rsid w:val="007925EA"/>
    <w:rsid w:val="00792E06"/>
    <w:rsid w:val="00793CD8"/>
    <w:rsid w:val="00793EEA"/>
    <w:rsid w:val="00795C92"/>
    <w:rsid w:val="00796231"/>
    <w:rsid w:val="00797325"/>
    <w:rsid w:val="007A000A"/>
    <w:rsid w:val="007A00BD"/>
    <w:rsid w:val="007A0B13"/>
    <w:rsid w:val="007A1499"/>
    <w:rsid w:val="007A18AB"/>
    <w:rsid w:val="007A1CB3"/>
    <w:rsid w:val="007A306F"/>
    <w:rsid w:val="007A3A3A"/>
    <w:rsid w:val="007A3FE1"/>
    <w:rsid w:val="007A4031"/>
    <w:rsid w:val="007A43A6"/>
    <w:rsid w:val="007A48CA"/>
    <w:rsid w:val="007A50E7"/>
    <w:rsid w:val="007A554B"/>
    <w:rsid w:val="007A58A6"/>
    <w:rsid w:val="007A5C78"/>
    <w:rsid w:val="007A6A61"/>
    <w:rsid w:val="007A7495"/>
    <w:rsid w:val="007B0B4F"/>
    <w:rsid w:val="007B10ED"/>
    <w:rsid w:val="007B1F50"/>
    <w:rsid w:val="007B2F2E"/>
    <w:rsid w:val="007B3C03"/>
    <w:rsid w:val="007B3D2D"/>
    <w:rsid w:val="007B3DDF"/>
    <w:rsid w:val="007B50AE"/>
    <w:rsid w:val="007B51DF"/>
    <w:rsid w:val="007B55A6"/>
    <w:rsid w:val="007B5ACB"/>
    <w:rsid w:val="007B5B9A"/>
    <w:rsid w:val="007B5E0E"/>
    <w:rsid w:val="007C05DD"/>
    <w:rsid w:val="007C0A75"/>
    <w:rsid w:val="007C1010"/>
    <w:rsid w:val="007C16FF"/>
    <w:rsid w:val="007C1C0A"/>
    <w:rsid w:val="007C2F4B"/>
    <w:rsid w:val="007C342A"/>
    <w:rsid w:val="007C3BC8"/>
    <w:rsid w:val="007C3D18"/>
    <w:rsid w:val="007C3F14"/>
    <w:rsid w:val="007C40D0"/>
    <w:rsid w:val="007C4C39"/>
    <w:rsid w:val="007C528D"/>
    <w:rsid w:val="007C5B4C"/>
    <w:rsid w:val="007C5CA0"/>
    <w:rsid w:val="007C60BF"/>
    <w:rsid w:val="007C6A07"/>
    <w:rsid w:val="007C75A1"/>
    <w:rsid w:val="007C77A5"/>
    <w:rsid w:val="007D04E5"/>
    <w:rsid w:val="007D1182"/>
    <w:rsid w:val="007D292F"/>
    <w:rsid w:val="007D29A3"/>
    <w:rsid w:val="007D3941"/>
    <w:rsid w:val="007D39D5"/>
    <w:rsid w:val="007D3AD2"/>
    <w:rsid w:val="007D3FDF"/>
    <w:rsid w:val="007D451E"/>
    <w:rsid w:val="007D4DF3"/>
    <w:rsid w:val="007D5901"/>
    <w:rsid w:val="007D5CF4"/>
    <w:rsid w:val="007D5D88"/>
    <w:rsid w:val="007D65C4"/>
    <w:rsid w:val="007D7526"/>
    <w:rsid w:val="007D769B"/>
    <w:rsid w:val="007E050B"/>
    <w:rsid w:val="007E0706"/>
    <w:rsid w:val="007E082B"/>
    <w:rsid w:val="007E0F61"/>
    <w:rsid w:val="007E1AC3"/>
    <w:rsid w:val="007E1BBA"/>
    <w:rsid w:val="007E1DCF"/>
    <w:rsid w:val="007E1F8D"/>
    <w:rsid w:val="007E28CE"/>
    <w:rsid w:val="007E324C"/>
    <w:rsid w:val="007E3585"/>
    <w:rsid w:val="007E369F"/>
    <w:rsid w:val="007E3C48"/>
    <w:rsid w:val="007E3ED6"/>
    <w:rsid w:val="007E4610"/>
    <w:rsid w:val="007E4715"/>
    <w:rsid w:val="007E505B"/>
    <w:rsid w:val="007E55D7"/>
    <w:rsid w:val="007E5FE8"/>
    <w:rsid w:val="007E63AB"/>
    <w:rsid w:val="007E68CB"/>
    <w:rsid w:val="007E6BD5"/>
    <w:rsid w:val="007E6F0D"/>
    <w:rsid w:val="007E7091"/>
    <w:rsid w:val="007E7405"/>
    <w:rsid w:val="007F0115"/>
    <w:rsid w:val="007F032E"/>
    <w:rsid w:val="007F03C3"/>
    <w:rsid w:val="007F0A6C"/>
    <w:rsid w:val="007F0C73"/>
    <w:rsid w:val="007F1359"/>
    <w:rsid w:val="007F226A"/>
    <w:rsid w:val="007F264E"/>
    <w:rsid w:val="007F26F1"/>
    <w:rsid w:val="007F28A1"/>
    <w:rsid w:val="007F3638"/>
    <w:rsid w:val="007F4F0D"/>
    <w:rsid w:val="007F525E"/>
    <w:rsid w:val="007F5EA2"/>
    <w:rsid w:val="007F6759"/>
    <w:rsid w:val="007F7868"/>
    <w:rsid w:val="007F7CEB"/>
    <w:rsid w:val="0080049D"/>
    <w:rsid w:val="0080116A"/>
    <w:rsid w:val="0080189C"/>
    <w:rsid w:val="00801FE5"/>
    <w:rsid w:val="008021D3"/>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159"/>
    <w:rsid w:val="00811425"/>
    <w:rsid w:val="00811505"/>
    <w:rsid w:val="00811754"/>
    <w:rsid w:val="00811970"/>
    <w:rsid w:val="00811FCB"/>
    <w:rsid w:val="008125E6"/>
    <w:rsid w:val="0081268E"/>
    <w:rsid w:val="008138C6"/>
    <w:rsid w:val="008144B9"/>
    <w:rsid w:val="00814F30"/>
    <w:rsid w:val="008158D6"/>
    <w:rsid w:val="00815CCD"/>
    <w:rsid w:val="0081606D"/>
    <w:rsid w:val="008170C4"/>
    <w:rsid w:val="00817196"/>
    <w:rsid w:val="00817EDE"/>
    <w:rsid w:val="00820DE3"/>
    <w:rsid w:val="00820F38"/>
    <w:rsid w:val="00821D89"/>
    <w:rsid w:val="00822943"/>
    <w:rsid w:val="00822B47"/>
    <w:rsid w:val="00822FDE"/>
    <w:rsid w:val="00823016"/>
    <w:rsid w:val="00823081"/>
    <w:rsid w:val="008235DB"/>
    <w:rsid w:val="00823CC7"/>
    <w:rsid w:val="00823E77"/>
    <w:rsid w:val="0082444C"/>
    <w:rsid w:val="00824AB4"/>
    <w:rsid w:val="00824B72"/>
    <w:rsid w:val="00824C27"/>
    <w:rsid w:val="00824F6D"/>
    <w:rsid w:val="00825C42"/>
    <w:rsid w:val="00825C57"/>
    <w:rsid w:val="00825D25"/>
    <w:rsid w:val="0082646A"/>
    <w:rsid w:val="00826FA0"/>
    <w:rsid w:val="00827D6F"/>
    <w:rsid w:val="00827E1A"/>
    <w:rsid w:val="00830310"/>
    <w:rsid w:val="00830AFC"/>
    <w:rsid w:val="008311F3"/>
    <w:rsid w:val="0083120F"/>
    <w:rsid w:val="00831210"/>
    <w:rsid w:val="00831C5F"/>
    <w:rsid w:val="008327F5"/>
    <w:rsid w:val="00832D13"/>
    <w:rsid w:val="00833614"/>
    <w:rsid w:val="00834042"/>
    <w:rsid w:val="00834612"/>
    <w:rsid w:val="00834D48"/>
    <w:rsid w:val="008355C9"/>
    <w:rsid w:val="0083765F"/>
    <w:rsid w:val="008376AC"/>
    <w:rsid w:val="00840001"/>
    <w:rsid w:val="0084017A"/>
    <w:rsid w:val="00840267"/>
    <w:rsid w:val="00840490"/>
    <w:rsid w:val="0084116C"/>
    <w:rsid w:val="00841CB3"/>
    <w:rsid w:val="00842451"/>
    <w:rsid w:val="00842B7E"/>
    <w:rsid w:val="008434EA"/>
    <w:rsid w:val="00843C72"/>
    <w:rsid w:val="00844331"/>
    <w:rsid w:val="008444E8"/>
    <w:rsid w:val="0084498D"/>
    <w:rsid w:val="00844E80"/>
    <w:rsid w:val="00846834"/>
    <w:rsid w:val="00846FE7"/>
    <w:rsid w:val="00847403"/>
    <w:rsid w:val="00847FC4"/>
    <w:rsid w:val="00850135"/>
    <w:rsid w:val="00850415"/>
    <w:rsid w:val="008504A2"/>
    <w:rsid w:val="00850CEC"/>
    <w:rsid w:val="00850E9E"/>
    <w:rsid w:val="00851857"/>
    <w:rsid w:val="00852105"/>
    <w:rsid w:val="0085247B"/>
    <w:rsid w:val="008530B9"/>
    <w:rsid w:val="00854B3A"/>
    <w:rsid w:val="00855482"/>
    <w:rsid w:val="00855931"/>
    <w:rsid w:val="00855D9D"/>
    <w:rsid w:val="00856911"/>
    <w:rsid w:val="00856A04"/>
    <w:rsid w:val="008573E8"/>
    <w:rsid w:val="00857C02"/>
    <w:rsid w:val="00857C84"/>
    <w:rsid w:val="00860458"/>
    <w:rsid w:val="00861750"/>
    <w:rsid w:val="0086275C"/>
    <w:rsid w:val="008628C0"/>
    <w:rsid w:val="00863401"/>
    <w:rsid w:val="008641D2"/>
    <w:rsid w:val="0086479B"/>
    <w:rsid w:val="00865044"/>
    <w:rsid w:val="00865151"/>
    <w:rsid w:val="0086540F"/>
    <w:rsid w:val="0086551C"/>
    <w:rsid w:val="00865698"/>
    <w:rsid w:val="00865ABE"/>
    <w:rsid w:val="00865EFB"/>
    <w:rsid w:val="008665E4"/>
    <w:rsid w:val="0086740A"/>
    <w:rsid w:val="0086758D"/>
    <w:rsid w:val="008677FD"/>
    <w:rsid w:val="00867A61"/>
    <w:rsid w:val="00870124"/>
    <w:rsid w:val="008706D4"/>
    <w:rsid w:val="00870F8A"/>
    <w:rsid w:val="008714B1"/>
    <w:rsid w:val="008719A4"/>
    <w:rsid w:val="00871B6C"/>
    <w:rsid w:val="00871D23"/>
    <w:rsid w:val="0087207E"/>
    <w:rsid w:val="00872904"/>
    <w:rsid w:val="00872AFD"/>
    <w:rsid w:val="00873C26"/>
    <w:rsid w:val="008741EB"/>
    <w:rsid w:val="00874312"/>
    <w:rsid w:val="0087437C"/>
    <w:rsid w:val="00875CD7"/>
    <w:rsid w:val="00875FA2"/>
    <w:rsid w:val="0087646B"/>
    <w:rsid w:val="00876B4D"/>
    <w:rsid w:val="008770B8"/>
    <w:rsid w:val="00877B25"/>
    <w:rsid w:val="00877F18"/>
    <w:rsid w:val="0088016B"/>
    <w:rsid w:val="008803CA"/>
    <w:rsid w:val="00880811"/>
    <w:rsid w:val="00880D3E"/>
    <w:rsid w:val="00883273"/>
    <w:rsid w:val="00884366"/>
    <w:rsid w:val="008846BD"/>
    <w:rsid w:val="00885179"/>
    <w:rsid w:val="008859F9"/>
    <w:rsid w:val="008864B9"/>
    <w:rsid w:val="008902A3"/>
    <w:rsid w:val="0089173C"/>
    <w:rsid w:val="008925E5"/>
    <w:rsid w:val="00892EEF"/>
    <w:rsid w:val="00893559"/>
    <w:rsid w:val="0089376C"/>
    <w:rsid w:val="00893777"/>
    <w:rsid w:val="00893C6A"/>
    <w:rsid w:val="00893F0E"/>
    <w:rsid w:val="008940F7"/>
    <w:rsid w:val="0089470C"/>
    <w:rsid w:val="00894A7A"/>
    <w:rsid w:val="00894A88"/>
    <w:rsid w:val="00895386"/>
    <w:rsid w:val="00895660"/>
    <w:rsid w:val="00895E70"/>
    <w:rsid w:val="00895F6E"/>
    <w:rsid w:val="008969E4"/>
    <w:rsid w:val="00896D7D"/>
    <w:rsid w:val="00897036"/>
    <w:rsid w:val="0089738C"/>
    <w:rsid w:val="00897414"/>
    <w:rsid w:val="008A0628"/>
    <w:rsid w:val="008A0936"/>
    <w:rsid w:val="008A0BB9"/>
    <w:rsid w:val="008A21FF"/>
    <w:rsid w:val="008A2560"/>
    <w:rsid w:val="008A2947"/>
    <w:rsid w:val="008A2CE2"/>
    <w:rsid w:val="008A30AC"/>
    <w:rsid w:val="008A353B"/>
    <w:rsid w:val="008A44B8"/>
    <w:rsid w:val="008A473B"/>
    <w:rsid w:val="008A4CA7"/>
    <w:rsid w:val="008A4CCF"/>
    <w:rsid w:val="008A4CE0"/>
    <w:rsid w:val="008A51A8"/>
    <w:rsid w:val="008A54C7"/>
    <w:rsid w:val="008A640F"/>
    <w:rsid w:val="008A6995"/>
    <w:rsid w:val="008A7262"/>
    <w:rsid w:val="008A77D8"/>
    <w:rsid w:val="008A7858"/>
    <w:rsid w:val="008B0483"/>
    <w:rsid w:val="008B120C"/>
    <w:rsid w:val="008B2228"/>
    <w:rsid w:val="008B321B"/>
    <w:rsid w:val="008B40D0"/>
    <w:rsid w:val="008B51A0"/>
    <w:rsid w:val="008B592A"/>
    <w:rsid w:val="008B5EF7"/>
    <w:rsid w:val="008B63B8"/>
    <w:rsid w:val="008B6F35"/>
    <w:rsid w:val="008B7082"/>
    <w:rsid w:val="008B7B5C"/>
    <w:rsid w:val="008B7F0D"/>
    <w:rsid w:val="008C0C99"/>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3EFF"/>
    <w:rsid w:val="008D41FD"/>
    <w:rsid w:val="008D4336"/>
    <w:rsid w:val="008D446E"/>
    <w:rsid w:val="008D45F2"/>
    <w:rsid w:val="008D4603"/>
    <w:rsid w:val="008D4DCC"/>
    <w:rsid w:val="008D50F3"/>
    <w:rsid w:val="008D6AF5"/>
    <w:rsid w:val="008D6CCC"/>
    <w:rsid w:val="008D6D1A"/>
    <w:rsid w:val="008D7F96"/>
    <w:rsid w:val="008E035A"/>
    <w:rsid w:val="008E05F6"/>
    <w:rsid w:val="008E065E"/>
    <w:rsid w:val="008E07F0"/>
    <w:rsid w:val="008E0927"/>
    <w:rsid w:val="008E0FF2"/>
    <w:rsid w:val="008E1909"/>
    <w:rsid w:val="008E19E8"/>
    <w:rsid w:val="008E1B93"/>
    <w:rsid w:val="008E1D88"/>
    <w:rsid w:val="008E25DF"/>
    <w:rsid w:val="008E2943"/>
    <w:rsid w:val="008E2DA7"/>
    <w:rsid w:val="008E3445"/>
    <w:rsid w:val="008E64DA"/>
    <w:rsid w:val="008E667B"/>
    <w:rsid w:val="008E6709"/>
    <w:rsid w:val="008E6DB3"/>
    <w:rsid w:val="008E76FD"/>
    <w:rsid w:val="008E79F0"/>
    <w:rsid w:val="008E7CED"/>
    <w:rsid w:val="008F0B25"/>
    <w:rsid w:val="008F0C03"/>
    <w:rsid w:val="008F0E93"/>
    <w:rsid w:val="008F109D"/>
    <w:rsid w:val="008F1C99"/>
    <w:rsid w:val="008F1EAB"/>
    <w:rsid w:val="008F33DC"/>
    <w:rsid w:val="008F38D4"/>
    <w:rsid w:val="008F477F"/>
    <w:rsid w:val="008F5290"/>
    <w:rsid w:val="008F55FE"/>
    <w:rsid w:val="008F567A"/>
    <w:rsid w:val="008F631B"/>
    <w:rsid w:val="008F684A"/>
    <w:rsid w:val="008F6C3F"/>
    <w:rsid w:val="00901136"/>
    <w:rsid w:val="00901380"/>
    <w:rsid w:val="00902350"/>
    <w:rsid w:val="00902D21"/>
    <w:rsid w:val="00903172"/>
    <w:rsid w:val="0090336B"/>
    <w:rsid w:val="00903E2E"/>
    <w:rsid w:val="009049D4"/>
    <w:rsid w:val="00904B6B"/>
    <w:rsid w:val="00904BB4"/>
    <w:rsid w:val="009050D8"/>
    <w:rsid w:val="009053AA"/>
    <w:rsid w:val="00905D60"/>
    <w:rsid w:val="00905DEF"/>
    <w:rsid w:val="009068B4"/>
    <w:rsid w:val="00906939"/>
    <w:rsid w:val="00906D08"/>
    <w:rsid w:val="00910B7D"/>
    <w:rsid w:val="00910BF4"/>
    <w:rsid w:val="00911127"/>
    <w:rsid w:val="00911DFB"/>
    <w:rsid w:val="00912944"/>
    <w:rsid w:val="00913774"/>
    <w:rsid w:val="009139D9"/>
    <w:rsid w:val="0091445A"/>
    <w:rsid w:val="00914AD8"/>
    <w:rsid w:val="00915240"/>
    <w:rsid w:val="00915DF0"/>
    <w:rsid w:val="00915E3A"/>
    <w:rsid w:val="00916079"/>
    <w:rsid w:val="00916DAC"/>
    <w:rsid w:val="0091703B"/>
    <w:rsid w:val="00917641"/>
    <w:rsid w:val="0091778E"/>
    <w:rsid w:val="00917CE9"/>
    <w:rsid w:val="00920BF2"/>
    <w:rsid w:val="00920D96"/>
    <w:rsid w:val="00920E9D"/>
    <w:rsid w:val="00921C55"/>
    <w:rsid w:val="00922010"/>
    <w:rsid w:val="009225BD"/>
    <w:rsid w:val="00922A69"/>
    <w:rsid w:val="00922EF9"/>
    <w:rsid w:val="00923B44"/>
    <w:rsid w:val="00924B28"/>
    <w:rsid w:val="00924B3B"/>
    <w:rsid w:val="00924B76"/>
    <w:rsid w:val="0092553D"/>
    <w:rsid w:val="00925FF3"/>
    <w:rsid w:val="00926248"/>
    <w:rsid w:val="00926863"/>
    <w:rsid w:val="009270E9"/>
    <w:rsid w:val="00927F40"/>
    <w:rsid w:val="0093103F"/>
    <w:rsid w:val="00931661"/>
    <w:rsid w:val="00931BD9"/>
    <w:rsid w:val="00931F69"/>
    <w:rsid w:val="00932299"/>
    <w:rsid w:val="0093253E"/>
    <w:rsid w:val="0093376C"/>
    <w:rsid w:val="00933799"/>
    <w:rsid w:val="0093421D"/>
    <w:rsid w:val="00934DC2"/>
    <w:rsid w:val="00934DF8"/>
    <w:rsid w:val="0093601A"/>
    <w:rsid w:val="00936851"/>
    <w:rsid w:val="009368F3"/>
    <w:rsid w:val="00936DD9"/>
    <w:rsid w:val="00937027"/>
    <w:rsid w:val="00937C12"/>
    <w:rsid w:val="009404F2"/>
    <w:rsid w:val="00940BAC"/>
    <w:rsid w:val="0094120D"/>
    <w:rsid w:val="009414FD"/>
    <w:rsid w:val="00941636"/>
    <w:rsid w:val="00942574"/>
    <w:rsid w:val="00942AA0"/>
    <w:rsid w:val="0094346C"/>
    <w:rsid w:val="00943742"/>
    <w:rsid w:val="0094389D"/>
    <w:rsid w:val="009456AC"/>
    <w:rsid w:val="00945C05"/>
    <w:rsid w:val="00945E83"/>
    <w:rsid w:val="00946752"/>
    <w:rsid w:val="00946945"/>
    <w:rsid w:val="0094696C"/>
    <w:rsid w:val="00946A61"/>
    <w:rsid w:val="00947179"/>
    <w:rsid w:val="00947713"/>
    <w:rsid w:val="00947B01"/>
    <w:rsid w:val="009506F9"/>
    <w:rsid w:val="00950DE7"/>
    <w:rsid w:val="00950FBF"/>
    <w:rsid w:val="009511CF"/>
    <w:rsid w:val="0095171E"/>
    <w:rsid w:val="00951BFD"/>
    <w:rsid w:val="009529B8"/>
    <w:rsid w:val="00952A86"/>
    <w:rsid w:val="00953105"/>
    <w:rsid w:val="00953920"/>
    <w:rsid w:val="00953973"/>
    <w:rsid w:val="00953D47"/>
    <w:rsid w:val="00955282"/>
    <w:rsid w:val="00956711"/>
    <w:rsid w:val="0095681E"/>
    <w:rsid w:val="00956832"/>
    <w:rsid w:val="009572D4"/>
    <w:rsid w:val="00957337"/>
    <w:rsid w:val="0095740D"/>
    <w:rsid w:val="009579C0"/>
    <w:rsid w:val="00957B23"/>
    <w:rsid w:val="00957C86"/>
    <w:rsid w:val="009600E8"/>
    <w:rsid w:val="00960FEA"/>
    <w:rsid w:val="009615B5"/>
    <w:rsid w:val="00961921"/>
    <w:rsid w:val="00961DF7"/>
    <w:rsid w:val="00963313"/>
    <w:rsid w:val="00963C21"/>
    <w:rsid w:val="0096430A"/>
    <w:rsid w:val="009646C1"/>
    <w:rsid w:val="009648BE"/>
    <w:rsid w:val="00964C30"/>
    <w:rsid w:val="00964D32"/>
    <w:rsid w:val="0096554B"/>
    <w:rsid w:val="0096584A"/>
    <w:rsid w:val="00965C53"/>
    <w:rsid w:val="0096737A"/>
    <w:rsid w:val="009674BA"/>
    <w:rsid w:val="00967A33"/>
    <w:rsid w:val="00970523"/>
    <w:rsid w:val="00970E1A"/>
    <w:rsid w:val="00971F08"/>
    <w:rsid w:val="009727B8"/>
    <w:rsid w:val="0097323D"/>
    <w:rsid w:val="009739E6"/>
    <w:rsid w:val="00974A06"/>
    <w:rsid w:val="00975501"/>
    <w:rsid w:val="009755EB"/>
    <w:rsid w:val="00975997"/>
    <w:rsid w:val="0097603D"/>
    <w:rsid w:val="00976949"/>
    <w:rsid w:val="00976C92"/>
    <w:rsid w:val="00980477"/>
    <w:rsid w:val="0098097C"/>
    <w:rsid w:val="0098142A"/>
    <w:rsid w:val="0098276C"/>
    <w:rsid w:val="009827EF"/>
    <w:rsid w:val="0098284E"/>
    <w:rsid w:val="009837DE"/>
    <w:rsid w:val="00984217"/>
    <w:rsid w:val="009842D5"/>
    <w:rsid w:val="0098481A"/>
    <w:rsid w:val="009848AB"/>
    <w:rsid w:val="0098516B"/>
    <w:rsid w:val="00985253"/>
    <w:rsid w:val="009853B3"/>
    <w:rsid w:val="009855BD"/>
    <w:rsid w:val="00985CBE"/>
    <w:rsid w:val="0098635A"/>
    <w:rsid w:val="009863A2"/>
    <w:rsid w:val="00990630"/>
    <w:rsid w:val="009913E0"/>
    <w:rsid w:val="00991761"/>
    <w:rsid w:val="009928E6"/>
    <w:rsid w:val="009931CC"/>
    <w:rsid w:val="00993727"/>
    <w:rsid w:val="00994DCA"/>
    <w:rsid w:val="00995585"/>
    <w:rsid w:val="009960EC"/>
    <w:rsid w:val="009962C4"/>
    <w:rsid w:val="00996B46"/>
    <w:rsid w:val="00996D46"/>
    <w:rsid w:val="009970DD"/>
    <w:rsid w:val="00997687"/>
    <w:rsid w:val="009A0FBA"/>
    <w:rsid w:val="009A1601"/>
    <w:rsid w:val="009A29BC"/>
    <w:rsid w:val="009A330C"/>
    <w:rsid w:val="009A3421"/>
    <w:rsid w:val="009A41F8"/>
    <w:rsid w:val="009A462D"/>
    <w:rsid w:val="009A5012"/>
    <w:rsid w:val="009A54C1"/>
    <w:rsid w:val="009A5534"/>
    <w:rsid w:val="009A5CBA"/>
    <w:rsid w:val="009A72AE"/>
    <w:rsid w:val="009A7938"/>
    <w:rsid w:val="009B0EE1"/>
    <w:rsid w:val="009B13D2"/>
    <w:rsid w:val="009B19F5"/>
    <w:rsid w:val="009B1F30"/>
    <w:rsid w:val="009B25F4"/>
    <w:rsid w:val="009B2EA2"/>
    <w:rsid w:val="009B384F"/>
    <w:rsid w:val="009B3AC2"/>
    <w:rsid w:val="009B3B6E"/>
    <w:rsid w:val="009B479D"/>
    <w:rsid w:val="009B4B77"/>
    <w:rsid w:val="009B4B9A"/>
    <w:rsid w:val="009B4DF4"/>
    <w:rsid w:val="009B4FCA"/>
    <w:rsid w:val="009B564E"/>
    <w:rsid w:val="009B5EDC"/>
    <w:rsid w:val="009B76F3"/>
    <w:rsid w:val="009B79EB"/>
    <w:rsid w:val="009B7C43"/>
    <w:rsid w:val="009B7E87"/>
    <w:rsid w:val="009C08B0"/>
    <w:rsid w:val="009C0BD7"/>
    <w:rsid w:val="009C0D95"/>
    <w:rsid w:val="009C170C"/>
    <w:rsid w:val="009C2A60"/>
    <w:rsid w:val="009C319F"/>
    <w:rsid w:val="009C355B"/>
    <w:rsid w:val="009C403E"/>
    <w:rsid w:val="009C4524"/>
    <w:rsid w:val="009C4EDC"/>
    <w:rsid w:val="009C5120"/>
    <w:rsid w:val="009C527F"/>
    <w:rsid w:val="009C68AF"/>
    <w:rsid w:val="009C748E"/>
    <w:rsid w:val="009C7CC5"/>
    <w:rsid w:val="009D030E"/>
    <w:rsid w:val="009D0B72"/>
    <w:rsid w:val="009D0B75"/>
    <w:rsid w:val="009D1618"/>
    <w:rsid w:val="009D1826"/>
    <w:rsid w:val="009D28C4"/>
    <w:rsid w:val="009D29D5"/>
    <w:rsid w:val="009D3D40"/>
    <w:rsid w:val="009D3DA8"/>
    <w:rsid w:val="009D4F59"/>
    <w:rsid w:val="009D4FF0"/>
    <w:rsid w:val="009D5983"/>
    <w:rsid w:val="009D5E2A"/>
    <w:rsid w:val="009D5FCD"/>
    <w:rsid w:val="009D6AE4"/>
    <w:rsid w:val="009D6C92"/>
    <w:rsid w:val="009D703C"/>
    <w:rsid w:val="009D70D1"/>
    <w:rsid w:val="009D718F"/>
    <w:rsid w:val="009D74E1"/>
    <w:rsid w:val="009D76E5"/>
    <w:rsid w:val="009D7A4A"/>
    <w:rsid w:val="009E014A"/>
    <w:rsid w:val="009E02C3"/>
    <w:rsid w:val="009E068F"/>
    <w:rsid w:val="009E14E0"/>
    <w:rsid w:val="009E2CE8"/>
    <w:rsid w:val="009E35DB"/>
    <w:rsid w:val="009E407B"/>
    <w:rsid w:val="009E431C"/>
    <w:rsid w:val="009E4560"/>
    <w:rsid w:val="009E47A3"/>
    <w:rsid w:val="009E537B"/>
    <w:rsid w:val="009E5902"/>
    <w:rsid w:val="009E688E"/>
    <w:rsid w:val="009E6AA6"/>
    <w:rsid w:val="009E6AC2"/>
    <w:rsid w:val="009E6F0C"/>
    <w:rsid w:val="009E7DE4"/>
    <w:rsid w:val="009F0271"/>
    <w:rsid w:val="009F0519"/>
    <w:rsid w:val="009F08F3"/>
    <w:rsid w:val="009F1348"/>
    <w:rsid w:val="009F1605"/>
    <w:rsid w:val="009F17C5"/>
    <w:rsid w:val="009F1A79"/>
    <w:rsid w:val="009F1B6A"/>
    <w:rsid w:val="009F1ECE"/>
    <w:rsid w:val="009F21AA"/>
    <w:rsid w:val="009F2550"/>
    <w:rsid w:val="009F2858"/>
    <w:rsid w:val="009F344F"/>
    <w:rsid w:val="009F3D98"/>
    <w:rsid w:val="009F4360"/>
    <w:rsid w:val="009F47FE"/>
    <w:rsid w:val="009F5973"/>
    <w:rsid w:val="009F640D"/>
    <w:rsid w:val="009F7363"/>
    <w:rsid w:val="009F7E0E"/>
    <w:rsid w:val="00A008F3"/>
    <w:rsid w:val="00A00F1F"/>
    <w:rsid w:val="00A02D72"/>
    <w:rsid w:val="00A032E4"/>
    <w:rsid w:val="00A048A8"/>
    <w:rsid w:val="00A04F49"/>
    <w:rsid w:val="00A05848"/>
    <w:rsid w:val="00A0651F"/>
    <w:rsid w:val="00A072BE"/>
    <w:rsid w:val="00A07855"/>
    <w:rsid w:val="00A10C8A"/>
    <w:rsid w:val="00A10F61"/>
    <w:rsid w:val="00A11AB7"/>
    <w:rsid w:val="00A12A08"/>
    <w:rsid w:val="00A1305E"/>
    <w:rsid w:val="00A1364F"/>
    <w:rsid w:val="00A13753"/>
    <w:rsid w:val="00A13991"/>
    <w:rsid w:val="00A13E54"/>
    <w:rsid w:val="00A14589"/>
    <w:rsid w:val="00A1558F"/>
    <w:rsid w:val="00A1595C"/>
    <w:rsid w:val="00A15FE6"/>
    <w:rsid w:val="00A17F63"/>
    <w:rsid w:val="00A20BB9"/>
    <w:rsid w:val="00A21879"/>
    <w:rsid w:val="00A2193B"/>
    <w:rsid w:val="00A2263E"/>
    <w:rsid w:val="00A228F9"/>
    <w:rsid w:val="00A2351A"/>
    <w:rsid w:val="00A23945"/>
    <w:rsid w:val="00A24365"/>
    <w:rsid w:val="00A249D6"/>
    <w:rsid w:val="00A24C33"/>
    <w:rsid w:val="00A25107"/>
    <w:rsid w:val="00A263EE"/>
    <w:rsid w:val="00A2648B"/>
    <w:rsid w:val="00A264A9"/>
    <w:rsid w:val="00A27785"/>
    <w:rsid w:val="00A30187"/>
    <w:rsid w:val="00A31044"/>
    <w:rsid w:val="00A32662"/>
    <w:rsid w:val="00A32D3D"/>
    <w:rsid w:val="00A3310B"/>
    <w:rsid w:val="00A3322E"/>
    <w:rsid w:val="00A342C1"/>
    <w:rsid w:val="00A3448A"/>
    <w:rsid w:val="00A35099"/>
    <w:rsid w:val="00A35130"/>
    <w:rsid w:val="00A3514E"/>
    <w:rsid w:val="00A354DD"/>
    <w:rsid w:val="00A36297"/>
    <w:rsid w:val="00A36D86"/>
    <w:rsid w:val="00A36FF4"/>
    <w:rsid w:val="00A3751A"/>
    <w:rsid w:val="00A406CE"/>
    <w:rsid w:val="00A409D8"/>
    <w:rsid w:val="00A4191F"/>
    <w:rsid w:val="00A41E2B"/>
    <w:rsid w:val="00A429FC"/>
    <w:rsid w:val="00A4343B"/>
    <w:rsid w:val="00A44B11"/>
    <w:rsid w:val="00A45B74"/>
    <w:rsid w:val="00A47498"/>
    <w:rsid w:val="00A47529"/>
    <w:rsid w:val="00A47CB0"/>
    <w:rsid w:val="00A50366"/>
    <w:rsid w:val="00A50F35"/>
    <w:rsid w:val="00A50FA9"/>
    <w:rsid w:val="00A51055"/>
    <w:rsid w:val="00A51ACF"/>
    <w:rsid w:val="00A5201B"/>
    <w:rsid w:val="00A521B4"/>
    <w:rsid w:val="00A52A53"/>
    <w:rsid w:val="00A52E1D"/>
    <w:rsid w:val="00A540DA"/>
    <w:rsid w:val="00A545B8"/>
    <w:rsid w:val="00A54F90"/>
    <w:rsid w:val="00A55F73"/>
    <w:rsid w:val="00A5609D"/>
    <w:rsid w:val="00A5670C"/>
    <w:rsid w:val="00A56D3F"/>
    <w:rsid w:val="00A571A6"/>
    <w:rsid w:val="00A572BF"/>
    <w:rsid w:val="00A572D6"/>
    <w:rsid w:val="00A57820"/>
    <w:rsid w:val="00A60552"/>
    <w:rsid w:val="00A60917"/>
    <w:rsid w:val="00A61499"/>
    <w:rsid w:val="00A622C6"/>
    <w:rsid w:val="00A622D2"/>
    <w:rsid w:val="00A62A77"/>
    <w:rsid w:val="00A631EF"/>
    <w:rsid w:val="00A63483"/>
    <w:rsid w:val="00A63F54"/>
    <w:rsid w:val="00A64EC7"/>
    <w:rsid w:val="00A65231"/>
    <w:rsid w:val="00A654B7"/>
    <w:rsid w:val="00A657D7"/>
    <w:rsid w:val="00A658A6"/>
    <w:rsid w:val="00A65935"/>
    <w:rsid w:val="00A65BAB"/>
    <w:rsid w:val="00A660AC"/>
    <w:rsid w:val="00A66337"/>
    <w:rsid w:val="00A6684B"/>
    <w:rsid w:val="00A66ABB"/>
    <w:rsid w:val="00A670A6"/>
    <w:rsid w:val="00A674D5"/>
    <w:rsid w:val="00A67E6C"/>
    <w:rsid w:val="00A70E09"/>
    <w:rsid w:val="00A70F0C"/>
    <w:rsid w:val="00A71B99"/>
    <w:rsid w:val="00A739D0"/>
    <w:rsid w:val="00A748D7"/>
    <w:rsid w:val="00A74D8D"/>
    <w:rsid w:val="00A74E64"/>
    <w:rsid w:val="00A758C5"/>
    <w:rsid w:val="00A761D4"/>
    <w:rsid w:val="00A77ADD"/>
    <w:rsid w:val="00A77EC4"/>
    <w:rsid w:val="00A77FED"/>
    <w:rsid w:val="00A80998"/>
    <w:rsid w:val="00A80BAB"/>
    <w:rsid w:val="00A81153"/>
    <w:rsid w:val="00A820C2"/>
    <w:rsid w:val="00A826B6"/>
    <w:rsid w:val="00A8392D"/>
    <w:rsid w:val="00A83A40"/>
    <w:rsid w:val="00A85AE7"/>
    <w:rsid w:val="00A867FF"/>
    <w:rsid w:val="00A87456"/>
    <w:rsid w:val="00A87B41"/>
    <w:rsid w:val="00A90339"/>
    <w:rsid w:val="00A9043E"/>
    <w:rsid w:val="00A90471"/>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18"/>
    <w:rsid w:val="00AA1ED6"/>
    <w:rsid w:val="00AA2677"/>
    <w:rsid w:val="00AA287C"/>
    <w:rsid w:val="00AA2BFC"/>
    <w:rsid w:val="00AA2D4A"/>
    <w:rsid w:val="00AA2EEA"/>
    <w:rsid w:val="00AA2FDC"/>
    <w:rsid w:val="00AA3A92"/>
    <w:rsid w:val="00AA50D3"/>
    <w:rsid w:val="00AA51D6"/>
    <w:rsid w:val="00AA55C8"/>
    <w:rsid w:val="00AA56AA"/>
    <w:rsid w:val="00AA6274"/>
    <w:rsid w:val="00AA665A"/>
    <w:rsid w:val="00AA6D9A"/>
    <w:rsid w:val="00AA724B"/>
    <w:rsid w:val="00AA767F"/>
    <w:rsid w:val="00AA7DCB"/>
    <w:rsid w:val="00AB0572"/>
    <w:rsid w:val="00AB07C2"/>
    <w:rsid w:val="00AB09BF"/>
    <w:rsid w:val="00AB0BC8"/>
    <w:rsid w:val="00AB0D9C"/>
    <w:rsid w:val="00AB0F96"/>
    <w:rsid w:val="00AB11CA"/>
    <w:rsid w:val="00AB14D9"/>
    <w:rsid w:val="00AB1636"/>
    <w:rsid w:val="00AB1E97"/>
    <w:rsid w:val="00AB1EAE"/>
    <w:rsid w:val="00AB1F45"/>
    <w:rsid w:val="00AB20C0"/>
    <w:rsid w:val="00AB20D4"/>
    <w:rsid w:val="00AB2AA4"/>
    <w:rsid w:val="00AB2BD0"/>
    <w:rsid w:val="00AB2D05"/>
    <w:rsid w:val="00AB3A11"/>
    <w:rsid w:val="00AB4AB8"/>
    <w:rsid w:val="00AB4D44"/>
    <w:rsid w:val="00AB54EC"/>
    <w:rsid w:val="00AB55D9"/>
    <w:rsid w:val="00AB57AE"/>
    <w:rsid w:val="00AB5A75"/>
    <w:rsid w:val="00AB655E"/>
    <w:rsid w:val="00AB7AE6"/>
    <w:rsid w:val="00AB7CDD"/>
    <w:rsid w:val="00AC007F"/>
    <w:rsid w:val="00AC0111"/>
    <w:rsid w:val="00AC1910"/>
    <w:rsid w:val="00AC2637"/>
    <w:rsid w:val="00AC294B"/>
    <w:rsid w:val="00AC297D"/>
    <w:rsid w:val="00AC2ECD"/>
    <w:rsid w:val="00AC3119"/>
    <w:rsid w:val="00AC39E3"/>
    <w:rsid w:val="00AC4138"/>
    <w:rsid w:val="00AC468A"/>
    <w:rsid w:val="00AC47B3"/>
    <w:rsid w:val="00AC49FB"/>
    <w:rsid w:val="00AC4C69"/>
    <w:rsid w:val="00AC5467"/>
    <w:rsid w:val="00AC54CE"/>
    <w:rsid w:val="00AC5A10"/>
    <w:rsid w:val="00AC5CC1"/>
    <w:rsid w:val="00AC6029"/>
    <w:rsid w:val="00AC6D53"/>
    <w:rsid w:val="00AD0348"/>
    <w:rsid w:val="00AD0495"/>
    <w:rsid w:val="00AD0693"/>
    <w:rsid w:val="00AD0AA3"/>
    <w:rsid w:val="00AD0C26"/>
    <w:rsid w:val="00AD123F"/>
    <w:rsid w:val="00AD12F5"/>
    <w:rsid w:val="00AD2C7C"/>
    <w:rsid w:val="00AD3168"/>
    <w:rsid w:val="00AD3F94"/>
    <w:rsid w:val="00AD420A"/>
    <w:rsid w:val="00AD48AA"/>
    <w:rsid w:val="00AD4A5A"/>
    <w:rsid w:val="00AD631D"/>
    <w:rsid w:val="00AD6DFA"/>
    <w:rsid w:val="00AD7F95"/>
    <w:rsid w:val="00AE02DB"/>
    <w:rsid w:val="00AE0905"/>
    <w:rsid w:val="00AE27AC"/>
    <w:rsid w:val="00AE40E0"/>
    <w:rsid w:val="00AE4DBA"/>
    <w:rsid w:val="00AE4E0F"/>
    <w:rsid w:val="00AE4F07"/>
    <w:rsid w:val="00AE5204"/>
    <w:rsid w:val="00AE523F"/>
    <w:rsid w:val="00AE533D"/>
    <w:rsid w:val="00AE5F8A"/>
    <w:rsid w:val="00AE617E"/>
    <w:rsid w:val="00AE62E2"/>
    <w:rsid w:val="00AE68FA"/>
    <w:rsid w:val="00AE7446"/>
    <w:rsid w:val="00AF0D31"/>
    <w:rsid w:val="00AF0DB6"/>
    <w:rsid w:val="00AF1559"/>
    <w:rsid w:val="00AF1C5D"/>
    <w:rsid w:val="00AF2026"/>
    <w:rsid w:val="00AF3363"/>
    <w:rsid w:val="00AF3939"/>
    <w:rsid w:val="00AF42D7"/>
    <w:rsid w:val="00AF43AB"/>
    <w:rsid w:val="00AF4B6F"/>
    <w:rsid w:val="00AF50C3"/>
    <w:rsid w:val="00AF53B6"/>
    <w:rsid w:val="00AF551E"/>
    <w:rsid w:val="00AF5653"/>
    <w:rsid w:val="00AF5CB5"/>
    <w:rsid w:val="00AF5D37"/>
    <w:rsid w:val="00AF6102"/>
    <w:rsid w:val="00B0035B"/>
    <w:rsid w:val="00B00379"/>
    <w:rsid w:val="00B006FE"/>
    <w:rsid w:val="00B007CB"/>
    <w:rsid w:val="00B010BF"/>
    <w:rsid w:val="00B01EE8"/>
    <w:rsid w:val="00B02721"/>
    <w:rsid w:val="00B02AA9"/>
    <w:rsid w:val="00B02FA3"/>
    <w:rsid w:val="00B036EF"/>
    <w:rsid w:val="00B03C4C"/>
    <w:rsid w:val="00B04095"/>
    <w:rsid w:val="00B0419A"/>
    <w:rsid w:val="00B04B07"/>
    <w:rsid w:val="00B05084"/>
    <w:rsid w:val="00B05BA5"/>
    <w:rsid w:val="00B0611B"/>
    <w:rsid w:val="00B06D86"/>
    <w:rsid w:val="00B10B32"/>
    <w:rsid w:val="00B11341"/>
    <w:rsid w:val="00B1144B"/>
    <w:rsid w:val="00B11B2E"/>
    <w:rsid w:val="00B12ED5"/>
    <w:rsid w:val="00B136CA"/>
    <w:rsid w:val="00B140A5"/>
    <w:rsid w:val="00B1488E"/>
    <w:rsid w:val="00B14FE8"/>
    <w:rsid w:val="00B15694"/>
    <w:rsid w:val="00B157F9"/>
    <w:rsid w:val="00B167F1"/>
    <w:rsid w:val="00B16819"/>
    <w:rsid w:val="00B20256"/>
    <w:rsid w:val="00B20886"/>
    <w:rsid w:val="00B20D09"/>
    <w:rsid w:val="00B211B2"/>
    <w:rsid w:val="00B21BE8"/>
    <w:rsid w:val="00B2280A"/>
    <w:rsid w:val="00B23AAE"/>
    <w:rsid w:val="00B23D8C"/>
    <w:rsid w:val="00B24FDF"/>
    <w:rsid w:val="00B253E6"/>
    <w:rsid w:val="00B25CEC"/>
    <w:rsid w:val="00B25DAC"/>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72AA"/>
    <w:rsid w:val="00B37BC2"/>
    <w:rsid w:val="00B37BCC"/>
    <w:rsid w:val="00B37DE1"/>
    <w:rsid w:val="00B40445"/>
    <w:rsid w:val="00B405FA"/>
    <w:rsid w:val="00B40B9E"/>
    <w:rsid w:val="00B40ECB"/>
    <w:rsid w:val="00B413D6"/>
    <w:rsid w:val="00B4185A"/>
    <w:rsid w:val="00B41888"/>
    <w:rsid w:val="00B41DF0"/>
    <w:rsid w:val="00B425F8"/>
    <w:rsid w:val="00B42BDB"/>
    <w:rsid w:val="00B43407"/>
    <w:rsid w:val="00B43C76"/>
    <w:rsid w:val="00B45170"/>
    <w:rsid w:val="00B452E0"/>
    <w:rsid w:val="00B45A52"/>
    <w:rsid w:val="00B46175"/>
    <w:rsid w:val="00B474B4"/>
    <w:rsid w:val="00B47634"/>
    <w:rsid w:val="00B47EB4"/>
    <w:rsid w:val="00B514E7"/>
    <w:rsid w:val="00B51BFF"/>
    <w:rsid w:val="00B51F19"/>
    <w:rsid w:val="00B548DA"/>
    <w:rsid w:val="00B56CEC"/>
    <w:rsid w:val="00B5748F"/>
    <w:rsid w:val="00B57D28"/>
    <w:rsid w:val="00B60223"/>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32F"/>
    <w:rsid w:val="00B674D6"/>
    <w:rsid w:val="00B67691"/>
    <w:rsid w:val="00B706A1"/>
    <w:rsid w:val="00B7099F"/>
    <w:rsid w:val="00B70D90"/>
    <w:rsid w:val="00B717B7"/>
    <w:rsid w:val="00B72106"/>
    <w:rsid w:val="00B739F6"/>
    <w:rsid w:val="00B73F3B"/>
    <w:rsid w:val="00B74646"/>
    <w:rsid w:val="00B74B6C"/>
    <w:rsid w:val="00B74E6D"/>
    <w:rsid w:val="00B75D37"/>
    <w:rsid w:val="00B75E15"/>
    <w:rsid w:val="00B76F4D"/>
    <w:rsid w:val="00B772BE"/>
    <w:rsid w:val="00B81A6C"/>
    <w:rsid w:val="00B81FDF"/>
    <w:rsid w:val="00B82B07"/>
    <w:rsid w:val="00B82EB9"/>
    <w:rsid w:val="00B837ED"/>
    <w:rsid w:val="00B83B64"/>
    <w:rsid w:val="00B84EAF"/>
    <w:rsid w:val="00B858A4"/>
    <w:rsid w:val="00B85DE5"/>
    <w:rsid w:val="00B85EA1"/>
    <w:rsid w:val="00B866EF"/>
    <w:rsid w:val="00B8747E"/>
    <w:rsid w:val="00B87FB1"/>
    <w:rsid w:val="00B90580"/>
    <w:rsid w:val="00B90733"/>
    <w:rsid w:val="00B907EA"/>
    <w:rsid w:val="00B90F73"/>
    <w:rsid w:val="00B919B5"/>
    <w:rsid w:val="00B920EA"/>
    <w:rsid w:val="00B93188"/>
    <w:rsid w:val="00B93B59"/>
    <w:rsid w:val="00B93B67"/>
    <w:rsid w:val="00B93DEF"/>
    <w:rsid w:val="00B9406A"/>
    <w:rsid w:val="00B940C7"/>
    <w:rsid w:val="00B959EC"/>
    <w:rsid w:val="00B96601"/>
    <w:rsid w:val="00B96FCA"/>
    <w:rsid w:val="00B97D9D"/>
    <w:rsid w:val="00BA04E2"/>
    <w:rsid w:val="00BA0662"/>
    <w:rsid w:val="00BA181D"/>
    <w:rsid w:val="00BA1FE5"/>
    <w:rsid w:val="00BA2280"/>
    <w:rsid w:val="00BA23E7"/>
    <w:rsid w:val="00BA2A08"/>
    <w:rsid w:val="00BA2B9A"/>
    <w:rsid w:val="00BA30BC"/>
    <w:rsid w:val="00BA3758"/>
    <w:rsid w:val="00BA4150"/>
    <w:rsid w:val="00BA52AA"/>
    <w:rsid w:val="00BA5641"/>
    <w:rsid w:val="00BA56D2"/>
    <w:rsid w:val="00BA5A3F"/>
    <w:rsid w:val="00BA69C0"/>
    <w:rsid w:val="00BA6B31"/>
    <w:rsid w:val="00BA6E31"/>
    <w:rsid w:val="00BA7031"/>
    <w:rsid w:val="00BA70E4"/>
    <w:rsid w:val="00BA76E0"/>
    <w:rsid w:val="00BA78F9"/>
    <w:rsid w:val="00BB0941"/>
    <w:rsid w:val="00BB0AA7"/>
    <w:rsid w:val="00BB2817"/>
    <w:rsid w:val="00BB2A25"/>
    <w:rsid w:val="00BB3069"/>
    <w:rsid w:val="00BB346D"/>
    <w:rsid w:val="00BB34A2"/>
    <w:rsid w:val="00BB3E6E"/>
    <w:rsid w:val="00BB40A1"/>
    <w:rsid w:val="00BB51BB"/>
    <w:rsid w:val="00BB51E9"/>
    <w:rsid w:val="00BB5430"/>
    <w:rsid w:val="00BB598E"/>
    <w:rsid w:val="00BB5996"/>
    <w:rsid w:val="00BB5C10"/>
    <w:rsid w:val="00BB6996"/>
    <w:rsid w:val="00BB6EB4"/>
    <w:rsid w:val="00BC0C69"/>
    <w:rsid w:val="00BC0E6A"/>
    <w:rsid w:val="00BC0FDC"/>
    <w:rsid w:val="00BC1DBA"/>
    <w:rsid w:val="00BC1DEE"/>
    <w:rsid w:val="00BC2565"/>
    <w:rsid w:val="00BC26E0"/>
    <w:rsid w:val="00BC29AB"/>
    <w:rsid w:val="00BC3053"/>
    <w:rsid w:val="00BC4D2E"/>
    <w:rsid w:val="00BC58E6"/>
    <w:rsid w:val="00BC5B84"/>
    <w:rsid w:val="00BC5E87"/>
    <w:rsid w:val="00BC6412"/>
    <w:rsid w:val="00BC65A8"/>
    <w:rsid w:val="00BC762C"/>
    <w:rsid w:val="00BD0059"/>
    <w:rsid w:val="00BD2BA1"/>
    <w:rsid w:val="00BD3BFA"/>
    <w:rsid w:val="00BD4349"/>
    <w:rsid w:val="00BD48AC"/>
    <w:rsid w:val="00BD5ED3"/>
    <w:rsid w:val="00BD5F1A"/>
    <w:rsid w:val="00BD615E"/>
    <w:rsid w:val="00BD63B6"/>
    <w:rsid w:val="00BD699A"/>
    <w:rsid w:val="00BD6BB3"/>
    <w:rsid w:val="00BD70C3"/>
    <w:rsid w:val="00BD7445"/>
    <w:rsid w:val="00BE00AA"/>
    <w:rsid w:val="00BE0792"/>
    <w:rsid w:val="00BE0B22"/>
    <w:rsid w:val="00BE1234"/>
    <w:rsid w:val="00BE23A9"/>
    <w:rsid w:val="00BE2D8C"/>
    <w:rsid w:val="00BE2FA6"/>
    <w:rsid w:val="00BE32F5"/>
    <w:rsid w:val="00BE333F"/>
    <w:rsid w:val="00BE33CD"/>
    <w:rsid w:val="00BE3901"/>
    <w:rsid w:val="00BE53ED"/>
    <w:rsid w:val="00BE6AE3"/>
    <w:rsid w:val="00BE7406"/>
    <w:rsid w:val="00BE7603"/>
    <w:rsid w:val="00BF058E"/>
    <w:rsid w:val="00BF07FA"/>
    <w:rsid w:val="00BF08EA"/>
    <w:rsid w:val="00BF0B1D"/>
    <w:rsid w:val="00BF16CF"/>
    <w:rsid w:val="00BF20C7"/>
    <w:rsid w:val="00BF22B4"/>
    <w:rsid w:val="00BF2C3A"/>
    <w:rsid w:val="00BF3279"/>
    <w:rsid w:val="00BF5B78"/>
    <w:rsid w:val="00BF6299"/>
    <w:rsid w:val="00BF74C7"/>
    <w:rsid w:val="00C00D4B"/>
    <w:rsid w:val="00C00DEB"/>
    <w:rsid w:val="00C010CE"/>
    <w:rsid w:val="00C015F1"/>
    <w:rsid w:val="00C0173E"/>
    <w:rsid w:val="00C01973"/>
    <w:rsid w:val="00C01F33"/>
    <w:rsid w:val="00C02410"/>
    <w:rsid w:val="00C0286B"/>
    <w:rsid w:val="00C02CC6"/>
    <w:rsid w:val="00C039FC"/>
    <w:rsid w:val="00C040F7"/>
    <w:rsid w:val="00C041B0"/>
    <w:rsid w:val="00C044AB"/>
    <w:rsid w:val="00C048BE"/>
    <w:rsid w:val="00C055AB"/>
    <w:rsid w:val="00C05706"/>
    <w:rsid w:val="00C05D58"/>
    <w:rsid w:val="00C06056"/>
    <w:rsid w:val="00C06AF4"/>
    <w:rsid w:val="00C07377"/>
    <w:rsid w:val="00C07685"/>
    <w:rsid w:val="00C07FBA"/>
    <w:rsid w:val="00C10478"/>
    <w:rsid w:val="00C10DEB"/>
    <w:rsid w:val="00C10EE1"/>
    <w:rsid w:val="00C10FA9"/>
    <w:rsid w:val="00C11122"/>
    <w:rsid w:val="00C11379"/>
    <w:rsid w:val="00C11575"/>
    <w:rsid w:val="00C1189B"/>
    <w:rsid w:val="00C1199F"/>
    <w:rsid w:val="00C11B5A"/>
    <w:rsid w:val="00C11C01"/>
    <w:rsid w:val="00C11E53"/>
    <w:rsid w:val="00C11FBD"/>
    <w:rsid w:val="00C12107"/>
    <w:rsid w:val="00C12C66"/>
    <w:rsid w:val="00C138FB"/>
    <w:rsid w:val="00C145B6"/>
    <w:rsid w:val="00C14D4B"/>
    <w:rsid w:val="00C154BB"/>
    <w:rsid w:val="00C16AC3"/>
    <w:rsid w:val="00C17E6F"/>
    <w:rsid w:val="00C20190"/>
    <w:rsid w:val="00C20A44"/>
    <w:rsid w:val="00C223E6"/>
    <w:rsid w:val="00C2276F"/>
    <w:rsid w:val="00C23609"/>
    <w:rsid w:val="00C23971"/>
    <w:rsid w:val="00C248C3"/>
    <w:rsid w:val="00C24BBB"/>
    <w:rsid w:val="00C24DFB"/>
    <w:rsid w:val="00C25B16"/>
    <w:rsid w:val="00C264B7"/>
    <w:rsid w:val="00C267F4"/>
    <w:rsid w:val="00C26F91"/>
    <w:rsid w:val="00C26FAA"/>
    <w:rsid w:val="00C279B5"/>
    <w:rsid w:val="00C27C45"/>
    <w:rsid w:val="00C27E0C"/>
    <w:rsid w:val="00C30376"/>
    <w:rsid w:val="00C30437"/>
    <w:rsid w:val="00C317A7"/>
    <w:rsid w:val="00C326B6"/>
    <w:rsid w:val="00C34167"/>
    <w:rsid w:val="00C35B27"/>
    <w:rsid w:val="00C3719D"/>
    <w:rsid w:val="00C372D0"/>
    <w:rsid w:val="00C409D4"/>
    <w:rsid w:val="00C414BF"/>
    <w:rsid w:val="00C415A4"/>
    <w:rsid w:val="00C418CE"/>
    <w:rsid w:val="00C41A9D"/>
    <w:rsid w:val="00C420EA"/>
    <w:rsid w:val="00C42331"/>
    <w:rsid w:val="00C42A91"/>
    <w:rsid w:val="00C42BE8"/>
    <w:rsid w:val="00C43C3B"/>
    <w:rsid w:val="00C44010"/>
    <w:rsid w:val="00C44AE7"/>
    <w:rsid w:val="00C47861"/>
    <w:rsid w:val="00C4791A"/>
    <w:rsid w:val="00C47A84"/>
    <w:rsid w:val="00C47AF9"/>
    <w:rsid w:val="00C47C1D"/>
    <w:rsid w:val="00C50C02"/>
    <w:rsid w:val="00C517BC"/>
    <w:rsid w:val="00C523FA"/>
    <w:rsid w:val="00C52832"/>
    <w:rsid w:val="00C536F2"/>
    <w:rsid w:val="00C5386C"/>
    <w:rsid w:val="00C539C9"/>
    <w:rsid w:val="00C54995"/>
    <w:rsid w:val="00C54D21"/>
    <w:rsid w:val="00C54D41"/>
    <w:rsid w:val="00C5639D"/>
    <w:rsid w:val="00C56496"/>
    <w:rsid w:val="00C6036B"/>
    <w:rsid w:val="00C60783"/>
    <w:rsid w:val="00C60E2B"/>
    <w:rsid w:val="00C61EA7"/>
    <w:rsid w:val="00C62A56"/>
    <w:rsid w:val="00C630D6"/>
    <w:rsid w:val="00C63525"/>
    <w:rsid w:val="00C63912"/>
    <w:rsid w:val="00C64410"/>
    <w:rsid w:val="00C644F7"/>
    <w:rsid w:val="00C64672"/>
    <w:rsid w:val="00C658FF"/>
    <w:rsid w:val="00C65B6D"/>
    <w:rsid w:val="00C66356"/>
    <w:rsid w:val="00C66AEE"/>
    <w:rsid w:val="00C67721"/>
    <w:rsid w:val="00C70697"/>
    <w:rsid w:val="00C70AFD"/>
    <w:rsid w:val="00C70CDA"/>
    <w:rsid w:val="00C7229E"/>
    <w:rsid w:val="00C72EF4"/>
    <w:rsid w:val="00C73B76"/>
    <w:rsid w:val="00C73D1F"/>
    <w:rsid w:val="00C74D92"/>
    <w:rsid w:val="00C75187"/>
    <w:rsid w:val="00C75608"/>
    <w:rsid w:val="00C75857"/>
    <w:rsid w:val="00C759CB"/>
    <w:rsid w:val="00C75D2F"/>
    <w:rsid w:val="00C7621C"/>
    <w:rsid w:val="00C767BE"/>
    <w:rsid w:val="00C76963"/>
    <w:rsid w:val="00C76E3C"/>
    <w:rsid w:val="00C76E76"/>
    <w:rsid w:val="00C80BA2"/>
    <w:rsid w:val="00C80C81"/>
    <w:rsid w:val="00C81296"/>
    <w:rsid w:val="00C81534"/>
    <w:rsid w:val="00C81568"/>
    <w:rsid w:val="00C81625"/>
    <w:rsid w:val="00C81698"/>
    <w:rsid w:val="00C82B92"/>
    <w:rsid w:val="00C83842"/>
    <w:rsid w:val="00C84BF1"/>
    <w:rsid w:val="00C84C66"/>
    <w:rsid w:val="00C856D5"/>
    <w:rsid w:val="00C86997"/>
    <w:rsid w:val="00C86DA4"/>
    <w:rsid w:val="00C87CCC"/>
    <w:rsid w:val="00C87CDD"/>
    <w:rsid w:val="00C9027A"/>
    <w:rsid w:val="00C90292"/>
    <w:rsid w:val="00C905DF"/>
    <w:rsid w:val="00C9068E"/>
    <w:rsid w:val="00C91B44"/>
    <w:rsid w:val="00C91DBC"/>
    <w:rsid w:val="00C9363F"/>
    <w:rsid w:val="00C93C4B"/>
    <w:rsid w:val="00C93E98"/>
    <w:rsid w:val="00C94175"/>
    <w:rsid w:val="00C944AB"/>
    <w:rsid w:val="00C9451D"/>
    <w:rsid w:val="00C945C6"/>
    <w:rsid w:val="00C9474E"/>
    <w:rsid w:val="00C95B40"/>
    <w:rsid w:val="00C96107"/>
    <w:rsid w:val="00C968EC"/>
    <w:rsid w:val="00C96BAB"/>
    <w:rsid w:val="00C97671"/>
    <w:rsid w:val="00C9793A"/>
    <w:rsid w:val="00C97B29"/>
    <w:rsid w:val="00CA013B"/>
    <w:rsid w:val="00CA0805"/>
    <w:rsid w:val="00CA0A10"/>
    <w:rsid w:val="00CA1038"/>
    <w:rsid w:val="00CA10DC"/>
    <w:rsid w:val="00CA139C"/>
    <w:rsid w:val="00CA1ED8"/>
    <w:rsid w:val="00CA3172"/>
    <w:rsid w:val="00CA427B"/>
    <w:rsid w:val="00CA61FB"/>
    <w:rsid w:val="00CA6CFD"/>
    <w:rsid w:val="00CA7170"/>
    <w:rsid w:val="00CA7EB6"/>
    <w:rsid w:val="00CB037D"/>
    <w:rsid w:val="00CB06BD"/>
    <w:rsid w:val="00CB0DE9"/>
    <w:rsid w:val="00CB1025"/>
    <w:rsid w:val="00CB1F3A"/>
    <w:rsid w:val="00CB1F63"/>
    <w:rsid w:val="00CB247D"/>
    <w:rsid w:val="00CB2731"/>
    <w:rsid w:val="00CB3E7C"/>
    <w:rsid w:val="00CB41AE"/>
    <w:rsid w:val="00CB4288"/>
    <w:rsid w:val="00CB446F"/>
    <w:rsid w:val="00CB44CF"/>
    <w:rsid w:val="00CB4CE0"/>
    <w:rsid w:val="00CB5118"/>
    <w:rsid w:val="00CB54FB"/>
    <w:rsid w:val="00CB585C"/>
    <w:rsid w:val="00CB59D6"/>
    <w:rsid w:val="00CB5E47"/>
    <w:rsid w:val="00CB7170"/>
    <w:rsid w:val="00CB7C29"/>
    <w:rsid w:val="00CC040E"/>
    <w:rsid w:val="00CC047F"/>
    <w:rsid w:val="00CC0818"/>
    <w:rsid w:val="00CC1083"/>
    <w:rsid w:val="00CC111F"/>
    <w:rsid w:val="00CC2011"/>
    <w:rsid w:val="00CC20A4"/>
    <w:rsid w:val="00CC3250"/>
    <w:rsid w:val="00CC3879"/>
    <w:rsid w:val="00CC3E4A"/>
    <w:rsid w:val="00CC3EA0"/>
    <w:rsid w:val="00CC4FF9"/>
    <w:rsid w:val="00CC565C"/>
    <w:rsid w:val="00CC594A"/>
    <w:rsid w:val="00CC7B45"/>
    <w:rsid w:val="00CD0706"/>
    <w:rsid w:val="00CD0835"/>
    <w:rsid w:val="00CD0B87"/>
    <w:rsid w:val="00CD0C0D"/>
    <w:rsid w:val="00CD0EF8"/>
    <w:rsid w:val="00CD1188"/>
    <w:rsid w:val="00CD1D2E"/>
    <w:rsid w:val="00CD2ED1"/>
    <w:rsid w:val="00CD337B"/>
    <w:rsid w:val="00CD3A90"/>
    <w:rsid w:val="00CD3F6B"/>
    <w:rsid w:val="00CD4268"/>
    <w:rsid w:val="00CD5A07"/>
    <w:rsid w:val="00CD5C14"/>
    <w:rsid w:val="00CD7AD3"/>
    <w:rsid w:val="00CD7FCE"/>
    <w:rsid w:val="00CE032F"/>
    <w:rsid w:val="00CE0424"/>
    <w:rsid w:val="00CE077B"/>
    <w:rsid w:val="00CE0C01"/>
    <w:rsid w:val="00CE1748"/>
    <w:rsid w:val="00CE1ABC"/>
    <w:rsid w:val="00CE2300"/>
    <w:rsid w:val="00CE3658"/>
    <w:rsid w:val="00CE3DF2"/>
    <w:rsid w:val="00CE3F6C"/>
    <w:rsid w:val="00CE417C"/>
    <w:rsid w:val="00CE5905"/>
    <w:rsid w:val="00CE7154"/>
    <w:rsid w:val="00CE7561"/>
    <w:rsid w:val="00CE7BCB"/>
    <w:rsid w:val="00CF0237"/>
    <w:rsid w:val="00CF1354"/>
    <w:rsid w:val="00CF17F5"/>
    <w:rsid w:val="00CF1F5F"/>
    <w:rsid w:val="00CF2BF0"/>
    <w:rsid w:val="00CF3332"/>
    <w:rsid w:val="00CF3A18"/>
    <w:rsid w:val="00CF3B1F"/>
    <w:rsid w:val="00CF3BF6"/>
    <w:rsid w:val="00CF435E"/>
    <w:rsid w:val="00CF462B"/>
    <w:rsid w:val="00CF46BC"/>
    <w:rsid w:val="00CF4D9A"/>
    <w:rsid w:val="00CF4E02"/>
    <w:rsid w:val="00CF4E77"/>
    <w:rsid w:val="00CF50AB"/>
    <w:rsid w:val="00CF625B"/>
    <w:rsid w:val="00CF66E8"/>
    <w:rsid w:val="00CF687E"/>
    <w:rsid w:val="00CF7216"/>
    <w:rsid w:val="00CF75B7"/>
    <w:rsid w:val="00CF7673"/>
    <w:rsid w:val="00D00339"/>
    <w:rsid w:val="00D00357"/>
    <w:rsid w:val="00D00BFE"/>
    <w:rsid w:val="00D0194F"/>
    <w:rsid w:val="00D0252F"/>
    <w:rsid w:val="00D02F7A"/>
    <w:rsid w:val="00D0308B"/>
    <w:rsid w:val="00D0339E"/>
    <w:rsid w:val="00D0349B"/>
    <w:rsid w:val="00D039B4"/>
    <w:rsid w:val="00D03CBF"/>
    <w:rsid w:val="00D04434"/>
    <w:rsid w:val="00D04BD0"/>
    <w:rsid w:val="00D05DE9"/>
    <w:rsid w:val="00D0639C"/>
    <w:rsid w:val="00D06526"/>
    <w:rsid w:val="00D07CE6"/>
    <w:rsid w:val="00D07E19"/>
    <w:rsid w:val="00D1001F"/>
    <w:rsid w:val="00D10249"/>
    <w:rsid w:val="00D1108E"/>
    <w:rsid w:val="00D110BD"/>
    <w:rsid w:val="00D11327"/>
    <w:rsid w:val="00D1140F"/>
    <w:rsid w:val="00D115C3"/>
    <w:rsid w:val="00D11897"/>
    <w:rsid w:val="00D11F71"/>
    <w:rsid w:val="00D13135"/>
    <w:rsid w:val="00D13A1F"/>
    <w:rsid w:val="00D13ABF"/>
    <w:rsid w:val="00D13E4E"/>
    <w:rsid w:val="00D13F89"/>
    <w:rsid w:val="00D15089"/>
    <w:rsid w:val="00D154AD"/>
    <w:rsid w:val="00D15A38"/>
    <w:rsid w:val="00D1629A"/>
    <w:rsid w:val="00D1640B"/>
    <w:rsid w:val="00D1723B"/>
    <w:rsid w:val="00D17E21"/>
    <w:rsid w:val="00D20598"/>
    <w:rsid w:val="00D215AD"/>
    <w:rsid w:val="00D21D54"/>
    <w:rsid w:val="00D22874"/>
    <w:rsid w:val="00D22891"/>
    <w:rsid w:val="00D22BA8"/>
    <w:rsid w:val="00D22FBA"/>
    <w:rsid w:val="00D239A7"/>
    <w:rsid w:val="00D23F47"/>
    <w:rsid w:val="00D2503E"/>
    <w:rsid w:val="00D25B3F"/>
    <w:rsid w:val="00D263D0"/>
    <w:rsid w:val="00D2737A"/>
    <w:rsid w:val="00D3005B"/>
    <w:rsid w:val="00D30AF6"/>
    <w:rsid w:val="00D3101D"/>
    <w:rsid w:val="00D32166"/>
    <w:rsid w:val="00D324B8"/>
    <w:rsid w:val="00D33012"/>
    <w:rsid w:val="00D33059"/>
    <w:rsid w:val="00D33582"/>
    <w:rsid w:val="00D35234"/>
    <w:rsid w:val="00D357E7"/>
    <w:rsid w:val="00D35F56"/>
    <w:rsid w:val="00D36E71"/>
    <w:rsid w:val="00D37D87"/>
    <w:rsid w:val="00D40B33"/>
    <w:rsid w:val="00D40F14"/>
    <w:rsid w:val="00D426CB"/>
    <w:rsid w:val="00D42CCB"/>
    <w:rsid w:val="00D42D88"/>
    <w:rsid w:val="00D4318F"/>
    <w:rsid w:val="00D438BF"/>
    <w:rsid w:val="00D43D41"/>
    <w:rsid w:val="00D440F8"/>
    <w:rsid w:val="00D449AF"/>
    <w:rsid w:val="00D45637"/>
    <w:rsid w:val="00D46DC9"/>
    <w:rsid w:val="00D46FA5"/>
    <w:rsid w:val="00D46FE6"/>
    <w:rsid w:val="00D47348"/>
    <w:rsid w:val="00D474DA"/>
    <w:rsid w:val="00D476A6"/>
    <w:rsid w:val="00D477AC"/>
    <w:rsid w:val="00D47B54"/>
    <w:rsid w:val="00D47FB4"/>
    <w:rsid w:val="00D50035"/>
    <w:rsid w:val="00D501A9"/>
    <w:rsid w:val="00D50738"/>
    <w:rsid w:val="00D50E85"/>
    <w:rsid w:val="00D510AE"/>
    <w:rsid w:val="00D511FF"/>
    <w:rsid w:val="00D51446"/>
    <w:rsid w:val="00D51E50"/>
    <w:rsid w:val="00D51F0B"/>
    <w:rsid w:val="00D528D2"/>
    <w:rsid w:val="00D537D6"/>
    <w:rsid w:val="00D546FF"/>
    <w:rsid w:val="00D54AF4"/>
    <w:rsid w:val="00D55AD5"/>
    <w:rsid w:val="00D55B51"/>
    <w:rsid w:val="00D55C96"/>
    <w:rsid w:val="00D563ED"/>
    <w:rsid w:val="00D570E0"/>
    <w:rsid w:val="00D576CA"/>
    <w:rsid w:val="00D601A6"/>
    <w:rsid w:val="00D60BBD"/>
    <w:rsid w:val="00D60E13"/>
    <w:rsid w:val="00D61AF5"/>
    <w:rsid w:val="00D62CD5"/>
    <w:rsid w:val="00D63047"/>
    <w:rsid w:val="00D63268"/>
    <w:rsid w:val="00D63AAD"/>
    <w:rsid w:val="00D63C72"/>
    <w:rsid w:val="00D6435F"/>
    <w:rsid w:val="00D64A1D"/>
    <w:rsid w:val="00D64A2D"/>
    <w:rsid w:val="00D652B5"/>
    <w:rsid w:val="00D66147"/>
    <w:rsid w:val="00D66155"/>
    <w:rsid w:val="00D661B0"/>
    <w:rsid w:val="00D67BDB"/>
    <w:rsid w:val="00D708B0"/>
    <w:rsid w:val="00D70911"/>
    <w:rsid w:val="00D70E73"/>
    <w:rsid w:val="00D71675"/>
    <w:rsid w:val="00D71BB9"/>
    <w:rsid w:val="00D723D7"/>
    <w:rsid w:val="00D7279B"/>
    <w:rsid w:val="00D72D5B"/>
    <w:rsid w:val="00D73181"/>
    <w:rsid w:val="00D73D13"/>
    <w:rsid w:val="00D748D5"/>
    <w:rsid w:val="00D754F1"/>
    <w:rsid w:val="00D75636"/>
    <w:rsid w:val="00D757CD"/>
    <w:rsid w:val="00D75A8B"/>
    <w:rsid w:val="00D75AEE"/>
    <w:rsid w:val="00D763F9"/>
    <w:rsid w:val="00D76F86"/>
    <w:rsid w:val="00D77A75"/>
    <w:rsid w:val="00D77B1D"/>
    <w:rsid w:val="00D8021F"/>
    <w:rsid w:val="00D80383"/>
    <w:rsid w:val="00D81357"/>
    <w:rsid w:val="00D815D6"/>
    <w:rsid w:val="00D81F3D"/>
    <w:rsid w:val="00D8203B"/>
    <w:rsid w:val="00D823C6"/>
    <w:rsid w:val="00D8293F"/>
    <w:rsid w:val="00D82E03"/>
    <w:rsid w:val="00D83426"/>
    <w:rsid w:val="00D83B51"/>
    <w:rsid w:val="00D84D03"/>
    <w:rsid w:val="00D854A9"/>
    <w:rsid w:val="00D85EF7"/>
    <w:rsid w:val="00D86CA3"/>
    <w:rsid w:val="00D871CE"/>
    <w:rsid w:val="00D87611"/>
    <w:rsid w:val="00D8771E"/>
    <w:rsid w:val="00D91358"/>
    <w:rsid w:val="00D9196D"/>
    <w:rsid w:val="00D920A7"/>
    <w:rsid w:val="00D92982"/>
    <w:rsid w:val="00D93E15"/>
    <w:rsid w:val="00D95A22"/>
    <w:rsid w:val="00D965C0"/>
    <w:rsid w:val="00D9694C"/>
    <w:rsid w:val="00D97080"/>
    <w:rsid w:val="00D977FF"/>
    <w:rsid w:val="00DA0701"/>
    <w:rsid w:val="00DA18A9"/>
    <w:rsid w:val="00DA305E"/>
    <w:rsid w:val="00DA3C64"/>
    <w:rsid w:val="00DA49ED"/>
    <w:rsid w:val="00DA4BE1"/>
    <w:rsid w:val="00DA4DBD"/>
    <w:rsid w:val="00DA5007"/>
    <w:rsid w:val="00DA536E"/>
    <w:rsid w:val="00DA5417"/>
    <w:rsid w:val="00DA56E8"/>
    <w:rsid w:val="00DA5DEB"/>
    <w:rsid w:val="00DA6312"/>
    <w:rsid w:val="00DA67A6"/>
    <w:rsid w:val="00DA6A86"/>
    <w:rsid w:val="00DA7421"/>
    <w:rsid w:val="00DB06D8"/>
    <w:rsid w:val="00DB0854"/>
    <w:rsid w:val="00DB0A9F"/>
    <w:rsid w:val="00DB0F7E"/>
    <w:rsid w:val="00DB17B4"/>
    <w:rsid w:val="00DB18F2"/>
    <w:rsid w:val="00DB1CF2"/>
    <w:rsid w:val="00DB2B15"/>
    <w:rsid w:val="00DB377D"/>
    <w:rsid w:val="00DB4595"/>
    <w:rsid w:val="00DB4E08"/>
    <w:rsid w:val="00DB68F4"/>
    <w:rsid w:val="00DB7182"/>
    <w:rsid w:val="00DB7314"/>
    <w:rsid w:val="00DB7A15"/>
    <w:rsid w:val="00DC04F7"/>
    <w:rsid w:val="00DC06B6"/>
    <w:rsid w:val="00DC09AA"/>
    <w:rsid w:val="00DC0F86"/>
    <w:rsid w:val="00DC115E"/>
    <w:rsid w:val="00DC1ECE"/>
    <w:rsid w:val="00DC21E1"/>
    <w:rsid w:val="00DC2396"/>
    <w:rsid w:val="00DC2D36"/>
    <w:rsid w:val="00DC33E4"/>
    <w:rsid w:val="00DC3DD8"/>
    <w:rsid w:val="00DC41DD"/>
    <w:rsid w:val="00DC43A7"/>
    <w:rsid w:val="00DC444D"/>
    <w:rsid w:val="00DC53EF"/>
    <w:rsid w:val="00DC552C"/>
    <w:rsid w:val="00DC6843"/>
    <w:rsid w:val="00DC6D71"/>
    <w:rsid w:val="00DC7607"/>
    <w:rsid w:val="00DC7B30"/>
    <w:rsid w:val="00DC7FEA"/>
    <w:rsid w:val="00DD01AC"/>
    <w:rsid w:val="00DD1F9F"/>
    <w:rsid w:val="00DD2076"/>
    <w:rsid w:val="00DD288E"/>
    <w:rsid w:val="00DD2D94"/>
    <w:rsid w:val="00DD393A"/>
    <w:rsid w:val="00DD5560"/>
    <w:rsid w:val="00DD5BAB"/>
    <w:rsid w:val="00DD7867"/>
    <w:rsid w:val="00DD7D51"/>
    <w:rsid w:val="00DE1F9E"/>
    <w:rsid w:val="00DE227E"/>
    <w:rsid w:val="00DE3A33"/>
    <w:rsid w:val="00DE3E65"/>
    <w:rsid w:val="00DE4580"/>
    <w:rsid w:val="00DE5203"/>
    <w:rsid w:val="00DE5608"/>
    <w:rsid w:val="00DE58D0"/>
    <w:rsid w:val="00DE654F"/>
    <w:rsid w:val="00DE6938"/>
    <w:rsid w:val="00DE7A06"/>
    <w:rsid w:val="00DE7D3D"/>
    <w:rsid w:val="00DF0449"/>
    <w:rsid w:val="00DF0464"/>
    <w:rsid w:val="00DF086B"/>
    <w:rsid w:val="00DF0B6E"/>
    <w:rsid w:val="00DF15E0"/>
    <w:rsid w:val="00DF20A7"/>
    <w:rsid w:val="00DF2F61"/>
    <w:rsid w:val="00DF30F5"/>
    <w:rsid w:val="00DF37A0"/>
    <w:rsid w:val="00DF3F1F"/>
    <w:rsid w:val="00DF4FDA"/>
    <w:rsid w:val="00DF5937"/>
    <w:rsid w:val="00DF5C56"/>
    <w:rsid w:val="00DF60DF"/>
    <w:rsid w:val="00DF64CA"/>
    <w:rsid w:val="00DF65B2"/>
    <w:rsid w:val="00E00544"/>
    <w:rsid w:val="00E008FB"/>
    <w:rsid w:val="00E009BE"/>
    <w:rsid w:val="00E01003"/>
    <w:rsid w:val="00E0159C"/>
    <w:rsid w:val="00E02A12"/>
    <w:rsid w:val="00E02CFE"/>
    <w:rsid w:val="00E03DCD"/>
    <w:rsid w:val="00E03F15"/>
    <w:rsid w:val="00E04ACE"/>
    <w:rsid w:val="00E05B34"/>
    <w:rsid w:val="00E05B4A"/>
    <w:rsid w:val="00E063F6"/>
    <w:rsid w:val="00E0663A"/>
    <w:rsid w:val="00E06A70"/>
    <w:rsid w:val="00E06BAD"/>
    <w:rsid w:val="00E072F4"/>
    <w:rsid w:val="00E07507"/>
    <w:rsid w:val="00E105C1"/>
    <w:rsid w:val="00E10FC2"/>
    <w:rsid w:val="00E110E7"/>
    <w:rsid w:val="00E11322"/>
    <w:rsid w:val="00E11B20"/>
    <w:rsid w:val="00E12DFF"/>
    <w:rsid w:val="00E13342"/>
    <w:rsid w:val="00E13375"/>
    <w:rsid w:val="00E141E3"/>
    <w:rsid w:val="00E1422A"/>
    <w:rsid w:val="00E146A5"/>
    <w:rsid w:val="00E14CA9"/>
    <w:rsid w:val="00E1538A"/>
    <w:rsid w:val="00E156FA"/>
    <w:rsid w:val="00E17211"/>
    <w:rsid w:val="00E174CA"/>
    <w:rsid w:val="00E17970"/>
    <w:rsid w:val="00E17B45"/>
    <w:rsid w:val="00E17FA2"/>
    <w:rsid w:val="00E215A4"/>
    <w:rsid w:val="00E22330"/>
    <w:rsid w:val="00E227EF"/>
    <w:rsid w:val="00E24DE1"/>
    <w:rsid w:val="00E24E54"/>
    <w:rsid w:val="00E255FF"/>
    <w:rsid w:val="00E25B80"/>
    <w:rsid w:val="00E2661E"/>
    <w:rsid w:val="00E266B5"/>
    <w:rsid w:val="00E26CF6"/>
    <w:rsid w:val="00E2769E"/>
    <w:rsid w:val="00E30776"/>
    <w:rsid w:val="00E30912"/>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DFE"/>
    <w:rsid w:val="00E33E4A"/>
    <w:rsid w:val="00E34049"/>
    <w:rsid w:val="00E34188"/>
    <w:rsid w:val="00E345CD"/>
    <w:rsid w:val="00E34954"/>
    <w:rsid w:val="00E34B6E"/>
    <w:rsid w:val="00E35559"/>
    <w:rsid w:val="00E36156"/>
    <w:rsid w:val="00E36331"/>
    <w:rsid w:val="00E36534"/>
    <w:rsid w:val="00E371BC"/>
    <w:rsid w:val="00E3723A"/>
    <w:rsid w:val="00E372D1"/>
    <w:rsid w:val="00E372E0"/>
    <w:rsid w:val="00E37860"/>
    <w:rsid w:val="00E37EEF"/>
    <w:rsid w:val="00E4122B"/>
    <w:rsid w:val="00E41503"/>
    <w:rsid w:val="00E41B69"/>
    <w:rsid w:val="00E420A3"/>
    <w:rsid w:val="00E4261F"/>
    <w:rsid w:val="00E429D4"/>
    <w:rsid w:val="00E43239"/>
    <w:rsid w:val="00E446F1"/>
    <w:rsid w:val="00E4470F"/>
    <w:rsid w:val="00E44B94"/>
    <w:rsid w:val="00E46515"/>
    <w:rsid w:val="00E46886"/>
    <w:rsid w:val="00E47AEF"/>
    <w:rsid w:val="00E5039C"/>
    <w:rsid w:val="00E51F3A"/>
    <w:rsid w:val="00E52397"/>
    <w:rsid w:val="00E53037"/>
    <w:rsid w:val="00E53307"/>
    <w:rsid w:val="00E53B29"/>
    <w:rsid w:val="00E53B75"/>
    <w:rsid w:val="00E54583"/>
    <w:rsid w:val="00E547B7"/>
    <w:rsid w:val="00E54E3B"/>
    <w:rsid w:val="00E557CC"/>
    <w:rsid w:val="00E57565"/>
    <w:rsid w:val="00E57A1C"/>
    <w:rsid w:val="00E604AE"/>
    <w:rsid w:val="00E60980"/>
    <w:rsid w:val="00E60CDB"/>
    <w:rsid w:val="00E625BE"/>
    <w:rsid w:val="00E62692"/>
    <w:rsid w:val="00E62B73"/>
    <w:rsid w:val="00E63052"/>
    <w:rsid w:val="00E63650"/>
    <w:rsid w:val="00E63838"/>
    <w:rsid w:val="00E64022"/>
    <w:rsid w:val="00E64326"/>
    <w:rsid w:val="00E64434"/>
    <w:rsid w:val="00E646E6"/>
    <w:rsid w:val="00E65796"/>
    <w:rsid w:val="00E65802"/>
    <w:rsid w:val="00E666C9"/>
    <w:rsid w:val="00E66DB7"/>
    <w:rsid w:val="00E674EE"/>
    <w:rsid w:val="00E67C51"/>
    <w:rsid w:val="00E70D86"/>
    <w:rsid w:val="00E711A7"/>
    <w:rsid w:val="00E7161E"/>
    <w:rsid w:val="00E7226E"/>
    <w:rsid w:val="00E7294A"/>
    <w:rsid w:val="00E72EFC"/>
    <w:rsid w:val="00E73012"/>
    <w:rsid w:val="00E732FD"/>
    <w:rsid w:val="00E73B85"/>
    <w:rsid w:val="00E758EC"/>
    <w:rsid w:val="00E7599C"/>
    <w:rsid w:val="00E75DAA"/>
    <w:rsid w:val="00E75DD3"/>
    <w:rsid w:val="00E75DDE"/>
    <w:rsid w:val="00E760D7"/>
    <w:rsid w:val="00E76569"/>
    <w:rsid w:val="00E77AED"/>
    <w:rsid w:val="00E81B9B"/>
    <w:rsid w:val="00E8234C"/>
    <w:rsid w:val="00E83AA9"/>
    <w:rsid w:val="00E83BE0"/>
    <w:rsid w:val="00E840D7"/>
    <w:rsid w:val="00E85085"/>
    <w:rsid w:val="00E85928"/>
    <w:rsid w:val="00E86578"/>
    <w:rsid w:val="00E8680E"/>
    <w:rsid w:val="00E87822"/>
    <w:rsid w:val="00E87B2C"/>
    <w:rsid w:val="00E90395"/>
    <w:rsid w:val="00E9085B"/>
    <w:rsid w:val="00E90E49"/>
    <w:rsid w:val="00E91756"/>
    <w:rsid w:val="00E917F9"/>
    <w:rsid w:val="00E91E36"/>
    <w:rsid w:val="00E92402"/>
    <w:rsid w:val="00E9291C"/>
    <w:rsid w:val="00E93FFE"/>
    <w:rsid w:val="00E94B98"/>
    <w:rsid w:val="00E94F8A"/>
    <w:rsid w:val="00E95EE7"/>
    <w:rsid w:val="00E96C65"/>
    <w:rsid w:val="00E9719C"/>
    <w:rsid w:val="00EA09AC"/>
    <w:rsid w:val="00EA220F"/>
    <w:rsid w:val="00EA271D"/>
    <w:rsid w:val="00EA2B17"/>
    <w:rsid w:val="00EA2CDB"/>
    <w:rsid w:val="00EA3284"/>
    <w:rsid w:val="00EA3B57"/>
    <w:rsid w:val="00EA48C4"/>
    <w:rsid w:val="00EA5483"/>
    <w:rsid w:val="00EA5B73"/>
    <w:rsid w:val="00EA631D"/>
    <w:rsid w:val="00EA6E0E"/>
    <w:rsid w:val="00EA7A41"/>
    <w:rsid w:val="00EB077B"/>
    <w:rsid w:val="00EB0E3F"/>
    <w:rsid w:val="00EB0F8C"/>
    <w:rsid w:val="00EB2A7B"/>
    <w:rsid w:val="00EB3697"/>
    <w:rsid w:val="00EB45F9"/>
    <w:rsid w:val="00EB4BFF"/>
    <w:rsid w:val="00EB4EA2"/>
    <w:rsid w:val="00EB565E"/>
    <w:rsid w:val="00EB62EC"/>
    <w:rsid w:val="00EB6361"/>
    <w:rsid w:val="00EB6747"/>
    <w:rsid w:val="00EB694F"/>
    <w:rsid w:val="00EB788C"/>
    <w:rsid w:val="00EB7925"/>
    <w:rsid w:val="00EC1189"/>
    <w:rsid w:val="00EC1469"/>
    <w:rsid w:val="00EC27C6"/>
    <w:rsid w:val="00EC2F0D"/>
    <w:rsid w:val="00EC38A0"/>
    <w:rsid w:val="00EC4207"/>
    <w:rsid w:val="00EC434C"/>
    <w:rsid w:val="00EC447E"/>
    <w:rsid w:val="00EC4949"/>
    <w:rsid w:val="00EC4A0B"/>
    <w:rsid w:val="00EC4A1E"/>
    <w:rsid w:val="00EC4C96"/>
    <w:rsid w:val="00EC5653"/>
    <w:rsid w:val="00EC5E1F"/>
    <w:rsid w:val="00EC5F98"/>
    <w:rsid w:val="00EC60B5"/>
    <w:rsid w:val="00EC66B4"/>
    <w:rsid w:val="00EC71CE"/>
    <w:rsid w:val="00EC7304"/>
    <w:rsid w:val="00EC7CBE"/>
    <w:rsid w:val="00ED032C"/>
    <w:rsid w:val="00ED0B9A"/>
    <w:rsid w:val="00ED1006"/>
    <w:rsid w:val="00ED129F"/>
    <w:rsid w:val="00ED12D3"/>
    <w:rsid w:val="00ED2EE2"/>
    <w:rsid w:val="00ED3D25"/>
    <w:rsid w:val="00ED55F8"/>
    <w:rsid w:val="00ED5DF4"/>
    <w:rsid w:val="00ED5F66"/>
    <w:rsid w:val="00ED6E06"/>
    <w:rsid w:val="00ED7959"/>
    <w:rsid w:val="00ED7BC7"/>
    <w:rsid w:val="00EE0651"/>
    <w:rsid w:val="00EE088C"/>
    <w:rsid w:val="00EE0956"/>
    <w:rsid w:val="00EE169D"/>
    <w:rsid w:val="00EE1975"/>
    <w:rsid w:val="00EE1BBE"/>
    <w:rsid w:val="00EE2035"/>
    <w:rsid w:val="00EE22C9"/>
    <w:rsid w:val="00EE25E7"/>
    <w:rsid w:val="00EE34D1"/>
    <w:rsid w:val="00EE46C5"/>
    <w:rsid w:val="00EE57B6"/>
    <w:rsid w:val="00EE6379"/>
    <w:rsid w:val="00EE6561"/>
    <w:rsid w:val="00EE691E"/>
    <w:rsid w:val="00EE734D"/>
    <w:rsid w:val="00EF0038"/>
    <w:rsid w:val="00EF1069"/>
    <w:rsid w:val="00EF10BC"/>
    <w:rsid w:val="00EF18FE"/>
    <w:rsid w:val="00EF1CF4"/>
    <w:rsid w:val="00EF2E6C"/>
    <w:rsid w:val="00EF2EE3"/>
    <w:rsid w:val="00EF37FF"/>
    <w:rsid w:val="00EF40ED"/>
    <w:rsid w:val="00EF45A4"/>
    <w:rsid w:val="00EF473F"/>
    <w:rsid w:val="00EF4842"/>
    <w:rsid w:val="00EF4A0D"/>
    <w:rsid w:val="00EF5787"/>
    <w:rsid w:val="00EF606F"/>
    <w:rsid w:val="00EF60D0"/>
    <w:rsid w:val="00EF669D"/>
    <w:rsid w:val="00EF680D"/>
    <w:rsid w:val="00EF6880"/>
    <w:rsid w:val="00EF7136"/>
    <w:rsid w:val="00F0024F"/>
    <w:rsid w:val="00F0201B"/>
    <w:rsid w:val="00F020A9"/>
    <w:rsid w:val="00F0313E"/>
    <w:rsid w:val="00F03969"/>
    <w:rsid w:val="00F03ADF"/>
    <w:rsid w:val="00F03E8C"/>
    <w:rsid w:val="00F0433C"/>
    <w:rsid w:val="00F04356"/>
    <w:rsid w:val="00F0449F"/>
    <w:rsid w:val="00F04868"/>
    <w:rsid w:val="00F04EE5"/>
    <w:rsid w:val="00F05240"/>
    <w:rsid w:val="00F0528D"/>
    <w:rsid w:val="00F05792"/>
    <w:rsid w:val="00F06B55"/>
    <w:rsid w:val="00F06C67"/>
    <w:rsid w:val="00F06DFD"/>
    <w:rsid w:val="00F071D1"/>
    <w:rsid w:val="00F07533"/>
    <w:rsid w:val="00F07631"/>
    <w:rsid w:val="00F100FF"/>
    <w:rsid w:val="00F104B2"/>
    <w:rsid w:val="00F10629"/>
    <w:rsid w:val="00F10AE1"/>
    <w:rsid w:val="00F11A7A"/>
    <w:rsid w:val="00F12039"/>
    <w:rsid w:val="00F12D76"/>
    <w:rsid w:val="00F138BE"/>
    <w:rsid w:val="00F13E58"/>
    <w:rsid w:val="00F1577D"/>
    <w:rsid w:val="00F15B4A"/>
    <w:rsid w:val="00F15FA5"/>
    <w:rsid w:val="00F16000"/>
    <w:rsid w:val="00F1625B"/>
    <w:rsid w:val="00F167E6"/>
    <w:rsid w:val="00F209B7"/>
    <w:rsid w:val="00F20C4B"/>
    <w:rsid w:val="00F210AB"/>
    <w:rsid w:val="00F214CF"/>
    <w:rsid w:val="00F21C47"/>
    <w:rsid w:val="00F2376F"/>
    <w:rsid w:val="00F243D8"/>
    <w:rsid w:val="00F24E55"/>
    <w:rsid w:val="00F251DD"/>
    <w:rsid w:val="00F265D7"/>
    <w:rsid w:val="00F26B7F"/>
    <w:rsid w:val="00F270DB"/>
    <w:rsid w:val="00F30828"/>
    <w:rsid w:val="00F30885"/>
    <w:rsid w:val="00F30E66"/>
    <w:rsid w:val="00F31000"/>
    <w:rsid w:val="00F310A0"/>
    <w:rsid w:val="00F312B4"/>
    <w:rsid w:val="00F313D6"/>
    <w:rsid w:val="00F31E10"/>
    <w:rsid w:val="00F3222E"/>
    <w:rsid w:val="00F3341D"/>
    <w:rsid w:val="00F33DF2"/>
    <w:rsid w:val="00F34D6D"/>
    <w:rsid w:val="00F351AB"/>
    <w:rsid w:val="00F35233"/>
    <w:rsid w:val="00F35EF6"/>
    <w:rsid w:val="00F40806"/>
    <w:rsid w:val="00F40C33"/>
    <w:rsid w:val="00F40F0C"/>
    <w:rsid w:val="00F42FD2"/>
    <w:rsid w:val="00F4350D"/>
    <w:rsid w:val="00F4352A"/>
    <w:rsid w:val="00F44651"/>
    <w:rsid w:val="00F455F1"/>
    <w:rsid w:val="00F469E1"/>
    <w:rsid w:val="00F46FA4"/>
    <w:rsid w:val="00F4766C"/>
    <w:rsid w:val="00F47D9C"/>
    <w:rsid w:val="00F506DB"/>
    <w:rsid w:val="00F507D1"/>
    <w:rsid w:val="00F51128"/>
    <w:rsid w:val="00F519CE"/>
    <w:rsid w:val="00F51ADA"/>
    <w:rsid w:val="00F51CB3"/>
    <w:rsid w:val="00F52394"/>
    <w:rsid w:val="00F5370A"/>
    <w:rsid w:val="00F539FE"/>
    <w:rsid w:val="00F5414A"/>
    <w:rsid w:val="00F54C67"/>
    <w:rsid w:val="00F54F7C"/>
    <w:rsid w:val="00F557B4"/>
    <w:rsid w:val="00F5599B"/>
    <w:rsid w:val="00F56734"/>
    <w:rsid w:val="00F56AB5"/>
    <w:rsid w:val="00F578CB"/>
    <w:rsid w:val="00F57C92"/>
    <w:rsid w:val="00F607C5"/>
    <w:rsid w:val="00F608D1"/>
    <w:rsid w:val="00F60931"/>
    <w:rsid w:val="00F60DEA"/>
    <w:rsid w:val="00F61B6A"/>
    <w:rsid w:val="00F61E9C"/>
    <w:rsid w:val="00F62119"/>
    <w:rsid w:val="00F6302A"/>
    <w:rsid w:val="00F64295"/>
    <w:rsid w:val="00F64C2B"/>
    <w:rsid w:val="00F64C55"/>
    <w:rsid w:val="00F651BE"/>
    <w:rsid w:val="00F65DAC"/>
    <w:rsid w:val="00F65EC5"/>
    <w:rsid w:val="00F668D2"/>
    <w:rsid w:val="00F669B7"/>
    <w:rsid w:val="00F66DDF"/>
    <w:rsid w:val="00F673E3"/>
    <w:rsid w:val="00F67F53"/>
    <w:rsid w:val="00F703BE"/>
    <w:rsid w:val="00F70576"/>
    <w:rsid w:val="00F70E02"/>
    <w:rsid w:val="00F71DB3"/>
    <w:rsid w:val="00F71F69"/>
    <w:rsid w:val="00F72052"/>
    <w:rsid w:val="00F72A1E"/>
    <w:rsid w:val="00F72A83"/>
    <w:rsid w:val="00F72B72"/>
    <w:rsid w:val="00F73C22"/>
    <w:rsid w:val="00F73EDE"/>
    <w:rsid w:val="00F7457B"/>
    <w:rsid w:val="00F74BB9"/>
    <w:rsid w:val="00F7543E"/>
    <w:rsid w:val="00F75582"/>
    <w:rsid w:val="00F75A7F"/>
    <w:rsid w:val="00F75F24"/>
    <w:rsid w:val="00F765D6"/>
    <w:rsid w:val="00F76EFA"/>
    <w:rsid w:val="00F778EA"/>
    <w:rsid w:val="00F80442"/>
    <w:rsid w:val="00F804BE"/>
    <w:rsid w:val="00F80708"/>
    <w:rsid w:val="00F817CE"/>
    <w:rsid w:val="00F8276E"/>
    <w:rsid w:val="00F83B96"/>
    <w:rsid w:val="00F840EE"/>
    <w:rsid w:val="00F8436C"/>
    <w:rsid w:val="00F8456C"/>
    <w:rsid w:val="00F85033"/>
    <w:rsid w:val="00F859D8"/>
    <w:rsid w:val="00F85C32"/>
    <w:rsid w:val="00F86408"/>
    <w:rsid w:val="00F8686B"/>
    <w:rsid w:val="00F868F5"/>
    <w:rsid w:val="00F86C93"/>
    <w:rsid w:val="00F871A2"/>
    <w:rsid w:val="00F87F04"/>
    <w:rsid w:val="00F9056A"/>
    <w:rsid w:val="00F9083B"/>
    <w:rsid w:val="00F9089D"/>
    <w:rsid w:val="00F90EB9"/>
    <w:rsid w:val="00F90F8D"/>
    <w:rsid w:val="00F91E71"/>
    <w:rsid w:val="00F922CD"/>
    <w:rsid w:val="00F92313"/>
    <w:rsid w:val="00F92782"/>
    <w:rsid w:val="00F92798"/>
    <w:rsid w:val="00F93138"/>
    <w:rsid w:val="00F93AA9"/>
    <w:rsid w:val="00F94373"/>
    <w:rsid w:val="00F950EA"/>
    <w:rsid w:val="00F958FF"/>
    <w:rsid w:val="00F968DC"/>
    <w:rsid w:val="00F96985"/>
    <w:rsid w:val="00F96EAE"/>
    <w:rsid w:val="00F96EFF"/>
    <w:rsid w:val="00F97838"/>
    <w:rsid w:val="00F97A35"/>
    <w:rsid w:val="00F97BE1"/>
    <w:rsid w:val="00FA04F4"/>
    <w:rsid w:val="00FA05D5"/>
    <w:rsid w:val="00FA0C03"/>
    <w:rsid w:val="00FA12B0"/>
    <w:rsid w:val="00FA1626"/>
    <w:rsid w:val="00FA1A08"/>
    <w:rsid w:val="00FA1A3A"/>
    <w:rsid w:val="00FA1D5C"/>
    <w:rsid w:val="00FA1DD1"/>
    <w:rsid w:val="00FA2320"/>
    <w:rsid w:val="00FA2BB3"/>
    <w:rsid w:val="00FA5283"/>
    <w:rsid w:val="00FA5D49"/>
    <w:rsid w:val="00FA7B90"/>
    <w:rsid w:val="00FB005F"/>
    <w:rsid w:val="00FB0432"/>
    <w:rsid w:val="00FB0C9E"/>
    <w:rsid w:val="00FB244D"/>
    <w:rsid w:val="00FB248B"/>
    <w:rsid w:val="00FB2583"/>
    <w:rsid w:val="00FB2629"/>
    <w:rsid w:val="00FB3D52"/>
    <w:rsid w:val="00FB3EB1"/>
    <w:rsid w:val="00FB4589"/>
    <w:rsid w:val="00FB46E6"/>
    <w:rsid w:val="00FB4C80"/>
    <w:rsid w:val="00FB56D5"/>
    <w:rsid w:val="00FB6A6A"/>
    <w:rsid w:val="00FB6ACF"/>
    <w:rsid w:val="00FC0206"/>
    <w:rsid w:val="00FC04AB"/>
    <w:rsid w:val="00FC076D"/>
    <w:rsid w:val="00FC41E8"/>
    <w:rsid w:val="00FC4767"/>
    <w:rsid w:val="00FC4AD0"/>
    <w:rsid w:val="00FC4FD3"/>
    <w:rsid w:val="00FC5AA0"/>
    <w:rsid w:val="00FC5AD2"/>
    <w:rsid w:val="00FC6A37"/>
    <w:rsid w:val="00FC7424"/>
    <w:rsid w:val="00FC7429"/>
    <w:rsid w:val="00FD0394"/>
    <w:rsid w:val="00FD07F6"/>
    <w:rsid w:val="00FD09B9"/>
    <w:rsid w:val="00FD14F7"/>
    <w:rsid w:val="00FD1B39"/>
    <w:rsid w:val="00FD1D12"/>
    <w:rsid w:val="00FD1E48"/>
    <w:rsid w:val="00FD1EC8"/>
    <w:rsid w:val="00FD20E5"/>
    <w:rsid w:val="00FD21A9"/>
    <w:rsid w:val="00FD234F"/>
    <w:rsid w:val="00FD3A34"/>
    <w:rsid w:val="00FD3FB3"/>
    <w:rsid w:val="00FD4283"/>
    <w:rsid w:val="00FD434C"/>
    <w:rsid w:val="00FD47ED"/>
    <w:rsid w:val="00FD4A9B"/>
    <w:rsid w:val="00FD52DF"/>
    <w:rsid w:val="00FD74DB"/>
    <w:rsid w:val="00FD7660"/>
    <w:rsid w:val="00FD7F47"/>
    <w:rsid w:val="00FE0655"/>
    <w:rsid w:val="00FE12B4"/>
    <w:rsid w:val="00FE1507"/>
    <w:rsid w:val="00FE188E"/>
    <w:rsid w:val="00FE18EF"/>
    <w:rsid w:val="00FE20DB"/>
    <w:rsid w:val="00FE2365"/>
    <w:rsid w:val="00FE2722"/>
    <w:rsid w:val="00FE2754"/>
    <w:rsid w:val="00FE2927"/>
    <w:rsid w:val="00FE3F65"/>
    <w:rsid w:val="00FE453A"/>
    <w:rsid w:val="00FE4C7B"/>
    <w:rsid w:val="00FE58FC"/>
    <w:rsid w:val="00FE7336"/>
    <w:rsid w:val="00FE7522"/>
    <w:rsid w:val="00FE787C"/>
    <w:rsid w:val="00FE7B5F"/>
    <w:rsid w:val="00FF05B7"/>
    <w:rsid w:val="00FF0EE6"/>
    <w:rsid w:val="00FF1440"/>
    <w:rsid w:val="00FF1E31"/>
    <w:rsid w:val="00FF2A0F"/>
    <w:rsid w:val="00FF2AFA"/>
    <w:rsid w:val="00FF3379"/>
    <w:rsid w:val="00FF3E8E"/>
    <w:rsid w:val="00FF3FBA"/>
    <w:rsid w:val="00FF44EF"/>
    <w:rsid w:val="00FF45A5"/>
    <w:rsid w:val="00FF4D74"/>
    <w:rsid w:val="00FF5139"/>
    <w:rsid w:val="00FF5663"/>
    <w:rsid w:val="00FF56A7"/>
    <w:rsid w:val="00FF5C91"/>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4A2"/>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BB34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4A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cap Char Char Char Char Char Char Char,cap1,cap2,cap3,cap4,cap5,cap6,cap7,cap8,cap9,cap10,cap11,cap21,cap31,cap41,cap51,cap61,cap71,cap81,cap91,cap101"/>
    <w:basedOn w:val="Normal"/>
    <w:next w:val="Normal"/>
    <w:link w:val="CaptionChar1"/>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落11"/>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1 Char,cap2 Char,cap3 Char,cap4 Char,cap5 Char,cap6 Char"/>
    <w:link w:val="Caption"/>
    <w:rsid w:val="0052346E"/>
    <w:rPr>
      <w:rFonts w:asciiTheme="minorHAnsi" w:eastAsiaTheme="minorEastAsia" w:hAnsiTheme="minorHAnsi" w:cstheme="minorBidi"/>
      <w:b/>
      <w:bCs/>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45825585">
      <w:bodyDiv w:val="1"/>
      <w:marLeft w:val="0"/>
      <w:marRight w:val="0"/>
      <w:marTop w:val="0"/>
      <w:marBottom w:val="0"/>
      <w:divBdr>
        <w:top w:val="none" w:sz="0" w:space="0" w:color="auto"/>
        <w:left w:val="none" w:sz="0" w:space="0" w:color="auto"/>
        <w:bottom w:val="none" w:sz="0" w:space="0" w:color="auto"/>
        <w:right w:val="none" w:sz="0" w:space="0" w:color="auto"/>
      </w:divBdr>
      <w:divsChild>
        <w:div w:id="902525053">
          <w:marLeft w:val="0"/>
          <w:marRight w:val="0"/>
          <w:marTop w:val="0"/>
          <w:marBottom w:val="0"/>
          <w:divBdr>
            <w:top w:val="none" w:sz="0" w:space="0" w:color="auto"/>
            <w:left w:val="none" w:sz="0" w:space="0" w:color="auto"/>
            <w:bottom w:val="none" w:sz="0" w:space="0" w:color="auto"/>
            <w:right w:val="none" w:sz="0" w:space="0" w:color="auto"/>
          </w:divBdr>
        </w:div>
      </w:divsChild>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70756567">
      <w:bodyDiv w:val="1"/>
      <w:marLeft w:val="0"/>
      <w:marRight w:val="0"/>
      <w:marTop w:val="0"/>
      <w:marBottom w:val="0"/>
      <w:divBdr>
        <w:top w:val="none" w:sz="0" w:space="0" w:color="auto"/>
        <w:left w:val="none" w:sz="0" w:space="0" w:color="auto"/>
        <w:bottom w:val="none" w:sz="0" w:space="0" w:color="auto"/>
        <w:right w:val="none" w:sz="0" w:space="0" w:color="auto"/>
      </w:divBdr>
      <w:divsChild>
        <w:div w:id="1681614569">
          <w:marLeft w:val="2246"/>
          <w:marRight w:val="0"/>
          <w:marTop w:val="43"/>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1652972">
      <w:bodyDiv w:val="1"/>
      <w:marLeft w:val="0"/>
      <w:marRight w:val="0"/>
      <w:marTop w:val="0"/>
      <w:marBottom w:val="0"/>
      <w:divBdr>
        <w:top w:val="none" w:sz="0" w:space="0" w:color="auto"/>
        <w:left w:val="none" w:sz="0" w:space="0" w:color="auto"/>
        <w:bottom w:val="none" w:sz="0" w:space="0" w:color="auto"/>
        <w:right w:val="none" w:sz="0" w:space="0" w:color="auto"/>
      </w:divBdr>
      <w:divsChild>
        <w:div w:id="1363171826">
          <w:marLeft w:val="1498"/>
          <w:marRight w:val="0"/>
          <w:marTop w:val="67"/>
          <w:marBottom w:val="0"/>
          <w:divBdr>
            <w:top w:val="none" w:sz="0" w:space="0" w:color="auto"/>
            <w:left w:val="none" w:sz="0" w:space="0" w:color="auto"/>
            <w:bottom w:val="none" w:sz="0" w:space="0" w:color="auto"/>
            <w:right w:val="none" w:sz="0" w:space="0" w:color="auto"/>
          </w:divBdr>
        </w:div>
      </w:divsChild>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05556481">
      <w:bodyDiv w:val="1"/>
      <w:marLeft w:val="0"/>
      <w:marRight w:val="0"/>
      <w:marTop w:val="0"/>
      <w:marBottom w:val="0"/>
      <w:divBdr>
        <w:top w:val="none" w:sz="0" w:space="0" w:color="auto"/>
        <w:left w:val="none" w:sz="0" w:space="0" w:color="auto"/>
        <w:bottom w:val="none" w:sz="0" w:space="0" w:color="auto"/>
        <w:right w:val="none" w:sz="0" w:space="0" w:color="auto"/>
      </w:divBdr>
      <w:divsChild>
        <w:div w:id="1473868213">
          <w:marLeft w:val="2246"/>
          <w:marRight w:val="0"/>
          <w:marTop w:val="43"/>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C6E182-6438-4E04-82E0-C9B0D13BF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1279</Words>
  <Characters>7294</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2022-04-29T05:38:00Z</dcterms:created>
  <dcterms:modified xsi:type="dcterms:W3CDTF">2022-04-29T05:38:00Z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