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90308" w14:textId="77777777" w:rsidR="00274471" w:rsidRPr="00DE5B89" w:rsidRDefault="00274471" w:rsidP="00274471">
      <w:pPr>
        <w:pStyle w:val="Header"/>
        <w:tabs>
          <w:tab w:val="left" w:pos="8222"/>
        </w:tabs>
        <w:rPr>
          <w:bCs/>
          <w:sz w:val="24"/>
        </w:rPr>
      </w:pPr>
      <w:bookmarkStart w:id="0" w:name="_Hlk772559"/>
      <w:bookmarkStart w:id="1" w:name="_Hlk4135959"/>
      <w:r w:rsidRPr="00DE5B89">
        <w:rPr>
          <w:bCs/>
          <w:sz w:val="24"/>
        </w:rPr>
        <w:t>3GPP TSG RAN WG1 Meeting #</w:t>
      </w:r>
      <w:r>
        <w:rPr>
          <w:bCs/>
          <w:sz w:val="24"/>
        </w:rPr>
        <w:t>109-e</w:t>
      </w:r>
      <w:r w:rsidRPr="00DE5B89">
        <w:rPr>
          <w:bCs/>
          <w:sz w:val="24"/>
        </w:rPr>
        <w:tab/>
      </w:r>
      <w:r w:rsidRPr="00657AE4">
        <w:rPr>
          <w:bCs/>
          <w:sz w:val="24"/>
        </w:rPr>
        <w:t>R1-</w:t>
      </w:r>
      <w:r w:rsidR="005E5419" w:rsidRPr="00657AE4">
        <w:rPr>
          <w:bCs/>
          <w:sz w:val="24"/>
        </w:rPr>
        <w:t>2</w:t>
      </w:r>
      <w:r w:rsidR="005E5419">
        <w:rPr>
          <w:bCs/>
          <w:sz w:val="24"/>
        </w:rPr>
        <w:t>2040</w:t>
      </w:r>
      <w:r w:rsidR="005678DA">
        <w:rPr>
          <w:bCs/>
          <w:sz w:val="24"/>
        </w:rPr>
        <w:t>40</w:t>
      </w:r>
    </w:p>
    <w:bookmarkEnd w:id="0"/>
    <w:p w14:paraId="1BE5F5D1" w14:textId="77777777" w:rsidR="00274471" w:rsidRDefault="00274471" w:rsidP="00274471">
      <w:pPr>
        <w:pStyle w:val="Header"/>
        <w:rPr>
          <w:bCs/>
          <w:sz w:val="24"/>
        </w:rPr>
      </w:pPr>
      <w:r w:rsidRPr="00A31EF1">
        <w:rPr>
          <w:bCs/>
          <w:sz w:val="24"/>
        </w:rPr>
        <w:t xml:space="preserve">e-Meeting, </w:t>
      </w:r>
      <w:r w:rsidRPr="009C5BDF">
        <w:rPr>
          <w:bCs/>
          <w:sz w:val="24"/>
        </w:rPr>
        <w:t>May 9</w:t>
      </w:r>
      <w:r w:rsidRPr="009C5BDF">
        <w:rPr>
          <w:bCs/>
          <w:sz w:val="24"/>
          <w:vertAlign w:val="superscript"/>
        </w:rPr>
        <w:t>th</w:t>
      </w:r>
      <w:r w:rsidRPr="009C5BDF">
        <w:rPr>
          <w:bCs/>
          <w:sz w:val="24"/>
        </w:rPr>
        <w:t xml:space="preserve"> – 20</w:t>
      </w:r>
      <w:r w:rsidRPr="009C5BDF">
        <w:rPr>
          <w:bCs/>
          <w:sz w:val="24"/>
          <w:vertAlign w:val="superscript"/>
        </w:rPr>
        <w:t>th</w:t>
      </w:r>
      <w:r w:rsidRPr="009C5BDF">
        <w:rPr>
          <w:bCs/>
          <w:sz w:val="24"/>
        </w:rPr>
        <w:t>, 2022</w:t>
      </w:r>
    </w:p>
    <w:p w14:paraId="60141755" w14:textId="77777777" w:rsidR="00C7199C" w:rsidRPr="00DE5B89" w:rsidRDefault="00C7199C" w:rsidP="00C7199C">
      <w:pPr>
        <w:pStyle w:val="Header"/>
        <w:rPr>
          <w:bCs/>
          <w:noProof w:val="0"/>
          <w:sz w:val="24"/>
          <w:lang w:eastAsia="ja-JP"/>
        </w:rPr>
      </w:pPr>
    </w:p>
    <w:p w14:paraId="7DD011DC"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A20F8B">
        <w:rPr>
          <w:rFonts w:cs="Arial"/>
          <w:b/>
          <w:bCs/>
          <w:sz w:val="24"/>
          <w:lang w:val="en-US"/>
        </w:rPr>
        <w:t>9</w:t>
      </w:r>
      <w:r w:rsidR="00E02820">
        <w:rPr>
          <w:rFonts w:cs="Arial"/>
          <w:b/>
          <w:bCs/>
          <w:sz w:val="24"/>
          <w:lang w:val="en-US"/>
        </w:rPr>
        <w:t>.</w:t>
      </w:r>
      <w:r w:rsidR="00211792">
        <w:rPr>
          <w:rFonts w:cs="Arial"/>
          <w:b/>
          <w:bCs/>
          <w:sz w:val="24"/>
          <w:lang w:val="en-US"/>
        </w:rPr>
        <w:t>6</w:t>
      </w:r>
      <w:r w:rsidR="00E02820">
        <w:rPr>
          <w:rFonts w:cs="Arial"/>
          <w:b/>
          <w:bCs/>
          <w:sz w:val="24"/>
          <w:lang w:val="en-US"/>
        </w:rPr>
        <w:t>.</w:t>
      </w:r>
      <w:r w:rsidR="00FA792F">
        <w:rPr>
          <w:rFonts w:cs="Arial"/>
          <w:b/>
          <w:bCs/>
          <w:sz w:val="24"/>
          <w:lang w:val="en-US"/>
        </w:rPr>
        <w:t>3</w:t>
      </w:r>
    </w:p>
    <w:p w14:paraId="324A1A09"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D5A183" w14:textId="77777777"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5678DA" w:rsidRPr="005678DA">
        <w:rPr>
          <w:rFonts w:ascii="Arial" w:hAnsi="Arial" w:cs="Arial"/>
          <w:b/>
          <w:bCs/>
          <w:sz w:val="24"/>
          <w:lang w:val="en-US"/>
        </w:rPr>
        <w:t>On other aspects for RedCap evolutio</w:t>
      </w:r>
      <w:r w:rsidR="00712843">
        <w:rPr>
          <w:rFonts w:ascii="Arial" w:hAnsi="Arial" w:cs="Arial"/>
          <w:b/>
          <w:bCs/>
          <w:sz w:val="24"/>
          <w:lang w:val="en-US"/>
        </w:rPr>
        <w:t>n</w:t>
      </w:r>
    </w:p>
    <w:p w14:paraId="21A1FB0E"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E29011B"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661C4B6A" w14:textId="77777777" w:rsidR="009E2DDD" w:rsidRDefault="009E2DDD" w:rsidP="0026536D">
      <w:pPr>
        <w:pStyle w:val="ListParagraph"/>
        <w:spacing w:before="120" w:after="120" w:line="259" w:lineRule="auto"/>
        <w:ind w:left="0" w:right="-96"/>
        <w:jc w:val="both"/>
        <w:rPr>
          <w:lang w:val="en-US"/>
        </w:rPr>
      </w:pPr>
      <w:bookmarkStart w:id="4" w:name="_Hlk525462591"/>
      <w:r>
        <w:rPr>
          <w:lang w:val="en-US"/>
        </w:rPr>
        <w:t xml:space="preserve">In Rel-18, a study item on further UE complexity reduction has been agreed with the following objective </w:t>
      </w:r>
      <w:r>
        <w:rPr>
          <w:lang w:val="en-US"/>
        </w:rPr>
        <w:fldChar w:fldCharType="begin"/>
      </w:r>
      <w:r>
        <w:rPr>
          <w:lang w:val="en-US"/>
        </w:rPr>
        <w:instrText xml:space="preserve"> REF _Ref3999986 \n \h </w:instrText>
      </w:r>
      <w:r>
        <w:rPr>
          <w:lang w:val="en-US"/>
        </w:rPr>
      </w:r>
      <w:r>
        <w:rPr>
          <w:lang w:val="en-US"/>
        </w:rPr>
        <w:fldChar w:fldCharType="separate"/>
      </w:r>
      <w:r w:rsidR="00F51F73">
        <w:rPr>
          <w:lang w:val="en-US"/>
        </w:rPr>
        <w:t>[1]</w:t>
      </w:r>
      <w:r>
        <w:rPr>
          <w:lang w:val="en-US"/>
        </w:rPr>
        <w:fldChar w:fldCharType="end"/>
      </w:r>
      <w:r>
        <w:rPr>
          <w:lang w:val="en-US"/>
        </w:rPr>
        <w:t xml:space="preserve"> –</w:t>
      </w:r>
    </w:p>
    <w:bookmarkEnd w:id="4"/>
    <w:p w14:paraId="6685FCD8" w14:textId="77777777" w:rsidR="009E2DDD" w:rsidRDefault="009E2DDD" w:rsidP="009E2DDD">
      <w:pPr>
        <w:numPr>
          <w:ilvl w:val="0"/>
          <w:numId w:val="17"/>
        </w:numPr>
        <w:overflowPunct/>
        <w:autoSpaceDE/>
        <w:autoSpaceDN/>
        <w:adjustRightInd/>
        <w:spacing w:after="60"/>
        <w:ind w:right="-96" w:hanging="357"/>
        <w:textAlignment w:val="auto"/>
        <w:rPr>
          <w:lang w:val="en-US" w:eastAsia="ja-JP"/>
        </w:rPr>
      </w:pPr>
      <w:r>
        <w:rPr>
          <w:lang w:eastAsia="ja-JP"/>
        </w:rPr>
        <w:t>Study further UE complexity reduction techniques based on Rel-17 evaluation methodology in TR 38.875</w:t>
      </w:r>
    </w:p>
    <w:p w14:paraId="3D41D46B" w14:textId="77777777" w:rsidR="009E2DDD" w:rsidRDefault="009E2DDD" w:rsidP="009E2DDD">
      <w:pPr>
        <w:numPr>
          <w:ilvl w:val="1"/>
          <w:numId w:val="18"/>
        </w:numPr>
        <w:overflowPunct/>
        <w:autoSpaceDE/>
        <w:autoSpaceDN/>
        <w:adjustRightInd/>
        <w:spacing w:after="60"/>
        <w:ind w:right="-96" w:hanging="357"/>
        <w:textAlignment w:val="auto"/>
        <w:rPr>
          <w:lang w:eastAsia="ja-JP"/>
        </w:rPr>
      </w:pPr>
      <w:r>
        <w:rPr>
          <w:lang w:eastAsia="ja-JP"/>
        </w:rPr>
        <w:t>Consider network impact, coexistence of Rel-17 and Rel-18 RedCap and non-RedCap UEs in a cell, UE impact, specification impact</w:t>
      </w:r>
    </w:p>
    <w:p w14:paraId="217EE091" w14:textId="77777777" w:rsidR="009E2DDD" w:rsidRDefault="009E2DDD" w:rsidP="009E2DDD">
      <w:pPr>
        <w:numPr>
          <w:ilvl w:val="1"/>
          <w:numId w:val="18"/>
        </w:numPr>
        <w:overflowPunct/>
        <w:autoSpaceDE/>
        <w:autoSpaceDN/>
        <w:adjustRightInd/>
        <w:spacing w:after="60"/>
        <w:ind w:right="-96" w:hanging="357"/>
        <w:textAlignment w:val="auto"/>
        <w:rPr>
          <w:lang w:eastAsia="ja-JP"/>
        </w:rPr>
      </w:pPr>
      <w:r>
        <w:rPr>
          <w:lang w:eastAsia="ja-JP"/>
        </w:rPr>
        <w:t>Potential solutions, which may complement each other, for reducing device complexity are focusing on:</w:t>
      </w:r>
    </w:p>
    <w:p w14:paraId="1B79F065" w14:textId="77777777" w:rsidR="009E2DDD" w:rsidRDefault="009E2DDD" w:rsidP="009E2DDD">
      <w:pPr>
        <w:numPr>
          <w:ilvl w:val="2"/>
          <w:numId w:val="18"/>
        </w:numPr>
        <w:overflowPunct/>
        <w:autoSpaceDE/>
        <w:autoSpaceDN/>
        <w:adjustRightInd/>
        <w:spacing w:after="60"/>
        <w:ind w:right="-96" w:hanging="357"/>
        <w:textAlignment w:val="auto"/>
        <w:rPr>
          <w:lang w:eastAsia="ja-JP"/>
        </w:rPr>
      </w:pPr>
      <w:r>
        <w:rPr>
          <w:lang w:eastAsia="ja-JP"/>
        </w:rPr>
        <w:t>UE bandwidth reduction to 5</w:t>
      </w:r>
      <w:r w:rsidR="00254A4A">
        <w:rPr>
          <w:lang w:eastAsia="ja-JP"/>
        </w:rPr>
        <w:t xml:space="preserve"> </w:t>
      </w:r>
      <w:r>
        <w:rPr>
          <w:lang w:eastAsia="ja-JP"/>
        </w:rPr>
        <w:t>MHz in FR1,</w:t>
      </w:r>
    </w:p>
    <w:p w14:paraId="300824BD" w14:textId="77777777" w:rsidR="009E2DDD" w:rsidRDefault="009E2DDD" w:rsidP="009E2DDD">
      <w:pPr>
        <w:numPr>
          <w:ilvl w:val="3"/>
          <w:numId w:val="18"/>
        </w:numPr>
        <w:overflowPunct/>
        <w:autoSpaceDE/>
        <w:autoSpaceDN/>
        <w:adjustRightInd/>
        <w:spacing w:after="60"/>
        <w:ind w:right="-96" w:hanging="357"/>
        <w:textAlignment w:val="auto"/>
        <w:rPr>
          <w:lang w:eastAsia="ja-JP"/>
        </w:rPr>
      </w:pPr>
      <w:r>
        <w:rPr>
          <w:lang w:eastAsia="ja-JP"/>
        </w:rPr>
        <w:t>Possibly in combination with relaxed UE processing timeline for PDSCH and/or PUSCH and/or CSI</w:t>
      </w:r>
    </w:p>
    <w:p w14:paraId="43763C87" w14:textId="77777777" w:rsidR="009E2DDD" w:rsidRDefault="009E2DDD" w:rsidP="009E2DDD">
      <w:pPr>
        <w:numPr>
          <w:ilvl w:val="2"/>
          <w:numId w:val="18"/>
        </w:numPr>
        <w:overflowPunct/>
        <w:autoSpaceDE/>
        <w:autoSpaceDN/>
        <w:adjustRightInd/>
        <w:spacing w:after="60"/>
        <w:ind w:right="-96" w:hanging="357"/>
        <w:textAlignment w:val="auto"/>
        <w:rPr>
          <w:lang w:eastAsia="ja-JP"/>
        </w:rPr>
      </w:pPr>
      <w:r>
        <w:rPr>
          <w:lang w:eastAsia="ja-JP"/>
        </w:rPr>
        <w:t xml:space="preserve">reduced UE peak data rate in FR1, </w:t>
      </w:r>
    </w:p>
    <w:p w14:paraId="29FCE707" w14:textId="77777777" w:rsidR="009E2DDD" w:rsidRDefault="009E2DDD" w:rsidP="009E2DDD">
      <w:pPr>
        <w:numPr>
          <w:ilvl w:val="3"/>
          <w:numId w:val="18"/>
        </w:numPr>
        <w:overflowPunct/>
        <w:autoSpaceDE/>
        <w:autoSpaceDN/>
        <w:adjustRightInd/>
        <w:spacing w:after="60"/>
        <w:ind w:right="-96" w:hanging="357"/>
        <w:textAlignment w:val="auto"/>
        <w:rPr>
          <w:lang w:eastAsia="ja-JP"/>
        </w:rPr>
      </w:pPr>
      <w:r>
        <w:rPr>
          <w:lang w:eastAsia="ja-JP"/>
        </w:rPr>
        <w:t>Possibly including restricted bandwidth for PDSCH and/or PUSCH</w:t>
      </w:r>
    </w:p>
    <w:p w14:paraId="6637C52B" w14:textId="77777777" w:rsidR="009E2DDD" w:rsidRDefault="009E2DDD" w:rsidP="009E2DDD">
      <w:pPr>
        <w:numPr>
          <w:ilvl w:val="3"/>
          <w:numId w:val="18"/>
        </w:numPr>
        <w:overflowPunct/>
        <w:autoSpaceDE/>
        <w:autoSpaceDN/>
        <w:adjustRightInd/>
        <w:spacing w:after="60"/>
        <w:ind w:right="-96" w:hanging="357"/>
        <w:textAlignment w:val="auto"/>
        <w:rPr>
          <w:lang w:eastAsia="ja-JP"/>
        </w:rPr>
      </w:pPr>
      <w:r>
        <w:rPr>
          <w:lang w:eastAsia="ja-JP"/>
        </w:rPr>
        <w:t>Possibly in combination with relaxed UE processing timeline for PDSCH and/or PUSCH and/or CSI</w:t>
      </w:r>
    </w:p>
    <w:p w14:paraId="0493E35C" w14:textId="77777777" w:rsidR="00D61FFB" w:rsidRDefault="00D61FFB" w:rsidP="0026536D">
      <w:pPr>
        <w:pStyle w:val="ListParagraph"/>
        <w:spacing w:before="120" w:after="120" w:line="259" w:lineRule="auto"/>
        <w:ind w:left="0" w:right="-96"/>
        <w:jc w:val="both"/>
        <w:rPr>
          <w:rFonts w:ascii="Times" w:eastAsia="MS Mincho" w:hAnsi="Times" w:cs="Times"/>
          <w:lang w:val="en-US"/>
        </w:rPr>
      </w:pPr>
      <w:r>
        <w:rPr>
          <w:rFonts w:ascii="Times" w:eastAsia="MS Mincho" w:hAnsi="Times" w:cs="Times"/>
          <w:lang w:val="en-US"/>
        </w:rPr>
        <w:t>It is further noted that –</w:t>
      </w:r>
    </w:p>
    <w:p w14:paraId="3885E0A4" w14:textId="77777777" w:rsidR="00D61FFB" w:rsidRDefault="00D61FFB" w:rsidP="00D61FFB">
      <w:pPr>
        <w:numPr>
          <w:ilvl w:val="1"/>
          <w:numId w:val="18"/>
        </w:numPr>
        <w:overflowPunct/>
        <w:autoSpaceDE/>
        <w:autoSpaceDN/>
        <w:adjustRightInd/>
        <w:spacing w:after="160" w:line="256" w:lineRule="auto"/>
        <w:ind w:right="-99"/>
        <w:textAlignment w:val="auto"/>
        <w:rPr>
          <w:lang w:val="en-US" w:eastAsia="ja-JP"/>
        </w:rPr>
      </w:pPr>
      <w:r>
        <w:rPr>
          <w:lang w:eastAsia="ja-JP"/>
        </w:rPr>
        <w:t>Operation in BWP with/without SSB and without/with RF retuning should be considered.</w:t>
      </w:r>
    </w:p>
    <w:p w14:paraId="0307D178" w14:textId="77777777" w:rsidR="009E2DDD" w:rsidRPr="00DE5B89" w:rsidRDefault="009E2DDD" w:rsidP="0026536D">
      <w:pPr>
        <w:pStyle w:val="ListParagraph"/>
        <w:spacing w:before="120" w:after="120" w:line="259" w:lineRule="auto"/>
        <w:ind w:left="0" w:right="-96"/>
        <w:jc w:val="both"/>
        <w:rPr>
          <w:rFonts w:ascii="Times" w:eastAsia="MS Mincho" w:hAnsi="Times" w:cs="Times"/>
          <w:lang w:val="en-US"/>
        </w:rPr>
      </w:pPr>
      <w:r>
        <w:rPr>
          <w:rFonts w:ascii="Times" w:eastAsia="MS Mincho" w:hAnsi="Times" w:cs="Times"/>
          <w:lang w:val="en-US"/>
        </w:rPr>
        <w:t xml:space="preserve">In this contribution, we </w:t>
      </w:r>
      <w:r w:rsidR="00D61FFB">
        <w:rPr>
          <w:rFonts w:ascii="Times" w:eastAsia="MS Mincho" w:hAnsi="Times" w:cs="Times"/>
          <w:lang w:val="en-US"/>
        </w:rPr>
        <w:t>discuss issues related to SSB requirement</w:t>
      </w:r>
      <w:r>
        <w:rPr>
          <w:rFonts w:ascii="Times" w:eastAsia="MS Mincho" w:hAnsi="Times" w:cs="Times"/>
          <w:lang w:val="en-US"/>
        </w:rPr>
        <w:t>.</w:t>
      </w:r>
    </w:p>
    <w:p w14:paraId="5DFB8C8F" w14:textId="77777777" w:rsidR="005B058D" w:rsidRPr="00DE5B89" w:rsidRDefault="001B42EB" w:rsidP="005B058D">
      <w:pPr>
        <w:pStyle w:val="Heading1"/>
        <w:tabs>
          <w:tab w:val="clear" w:pos="1134"/>
          <w:tab w:val="num" w:pos="709"/>
        </w:tabs>
        <w:ind w:left="709" w:hanging="709"/>
        <w:rPr>
          <w:lang w:val="en-US"/>
        </w:rPr>
      </w:pPr>
      <w:bookmarkStart w:id="5" w:name="_Hlk525462634"/>
      <w:bookmarkStart w:id="6" w:name="_Hlk4137067"/>
      <w:bookmarkStart w:id="7" w:name="_Hlk520894743"/>
      <w:bookmarkStart w:id="8" w:name="_Hlk7596973"/>
      <w:r>
        <w:rPr>
          <w:lang w:val="en-US"/>
        </w:rPr>
        <w:t>SSB Requirements for RedCap</w:t>
      </w:r>
    </w:p>
    <w:bookmarkEnd w:id="5"/>
    <w:p w14:paraId="164C2AFD" w14:textId="77777777" w:rsidR="00BD09FF" w:rsidRDefault="00BD09FF" w:rsidP="00BF4518">
      <w:pPr>
        <w:spacing w:after="60"/>
        <w:jc w:val="both"/>
        <w:rPr>
          <w:rFonts w:eastAsia="MS Mincho"/>
          <w:lang w:val="en-US" w:eastAsia="ja-JP"/>
        </w:rPr>
      </w:pPr>
      <w:r>
        <w:rPr>
          <w:rFonts w:eastAsia="MS Mincho"/>
          <w:lang w:val="en-US" w:eastAsia="ja-JP"/>
        </w:rPr>
        <w:t>In Rel-17, the following agreements were made with respect to SSB requirements for FR1 –</w:t>
      </w:r>
    </w:p>
    <w:p w14:paraId="0319D8A5" w14:textId="77777777" w:rsidR="00BF102F" w:rsidRDefault="00BF102F" w:rsidP="00BF4DA3">
      <w:pPr>
        <w:numPr>
          <w:ilvl w:val="0"/>
          <w:numId w:val="23"/>
        </w:numPr>
        <w:overflowPunct/>
        <w:autoSpaceDE/>
        <w:autoSpaceDN/>
        <w:adjustRightInd/>
        <w:spacing w:after="60"/>
        <w:rPr>
          <w:rFonts w:eastAsia="Microsoft YaHei UI"/>
          <w:lang w:val="en-US" w:eastAsia="zh-CN"/>
        </w:rPr>
      </w:pPr>
      <w:r>
        <w:rPr>
          <w:rFonts w:eastAsia="Microsoft YaHei UI"/>
          <w:lang w:eastAsia="zh-CN"/>
        </w:rPr>
        <w:t>For a separate initial DL BWP (if it does not include CD-SSB and the entire CORESET#0) from RAN1 perspective,</w:t>
      </w:r>
    </w:p>
    <w:p w14:paraId="1198F647" w14:textId="77777777" w:rsidR="00BF102F" w:rsidRDefault="00BF102F" w:rsidP="00BF4DA3">
      <w:pPr>
        <w:numPr>
          <w:ilvl w:val="1"/>
          <w:numId w:val="23"/>
        </w:numPr>
        <w:overflowPunct/>
        <w:autoSpaceDE/>
        <w:autoSpaceDN/>
        <w:adjustRightInd/>
        <w:spacing w:after="60"/>
        <w:rPr>
          <w:rFonts w:eastAsia="Microsoft YaHei UI"/>
          <w:lang w:val="en-US" w:eastAsia="zh-CN"/>
        </w:rPr>
      </w:pPr>
      <w:r>
        <w:rPr>
          <w:rFonts w:eastAsia="Microsoft YaHei UI"/>
          <w:lang w:eastAsia="zh-CN"/>
        </w:rPr>
        <w:t>If it is configured for random access while not for paging in idle/inactive mode, RedCap UE does NOT expect it to contain SSB/CORESET#0/SIB.</w:t>
      </w:r>
    </w:p>
    <w:p w14:paraId="342CCE73" w14:textId="77777777" w:rsidR="00BF102F" w:rsidRDefault="00BF102F" w:rsidP="00BF4DA3">
      <w:pPr>
        <w:numPr>
          <w:ilvl w:val="1"/>
          <w:numId w:val="23"/>
        </w:numPr>
        <w:overflowPunct/>
        <w:autoSpaceDE/>
        <w:autoSpaceDN/>
        <w:adjustRightInd/>
        <w:spacing w:after="60"/>
        <w:rPr>
          <w:rFonts w:eastAsia="Microsoft YaHei UI"/>
          <w:lang w:val="en-US" w:eastAsia="zh-CN"/>
        </w:rPr>
      </w:pPr>
      <w:r>
        <w:rPr>
          <w:rFonts w:eastAsia="Microsoft YaHei UI"/>
          <w:lang w:eastAsia="zh-CN"/>
        </w:rPr>
        <w:t>Note: RAN1 assumes REDCAP UE performing Random access in the separate DL BWP does not need to monitor paging in a BWP containing CORESET#0</w:t>
      </w:r>
    </w:p>
    <w:p w14:paraId="35F8D54A" w14:textId="77777777" w:rsidR="00575EEC" w:rsidRPr="00575EEC" w:rsidRDefault="00575EEC" w:rsidP="00BF4DA3">
      <w:pPr>
        <w:numPr>
          <w:ilvl w:val="1"/>
          <w:numId w:val="23"/>
        </w:numPr>
        <w:overflowPunct/>
        <w:autoSpaceDE/>
        <w:autoSpaceDN/>
        <w:adjustRightInd/>
        <w:spacing w:after="60"/>
        <w:rPr>
          <w:rFonts w:eastAsia="Microsoft YaHei UI"/>
          <w:lang w:val="en-US" w:eastAsia="zh-CN"/>
        </w:rPr>
      </w:pPr>
      <w:r w:rsidRPr="00575EEC">
        <w:rPr>
          <w:rFonts w:eastAsia="Microsoft YaHei UI"/>
          <w:lang w:val="en-US" w:eastAsia="zh-CN"/>
        </w:rPr>
        <w:t>For BWP#0 configuration option 1,</w:t>
      </w:r>
    </w:p>
    <w:p w14:paraId="261B449C" w14:textId="77777777" w:rsidR="00BF102F" w:rsidRDefault="00575EEC" w:rsidP="00894F4C">
      <w:pPr>
        <w:numPr>
          <w:ilvl w:val="2"/>
          <w:numId w:val="23"/>
        </w:numPr>
        <w:overflowPunct/>
        <w:autoSpaceDE/>
        <w:autoSpaceDN/>
        <w:adjustRightInd/>
        <w:spacing w:after="60"/>
        <w:ind w:left="1985" w:hanging="185"/>
        <w:rPr>
          <w:rFonts w:eastAsia="Microsoft YaHei UI"/>
          <w:lang w:val="en-US" w:eastAsia="zh-CN"/>
        </w:rPr>
      </w:pPr>
      <w:r w:rsidRPr="00575EEC">
        <w:rPr>
          <w:rFonts w:eastAsia="Microsoft YaHei UI"/>
          <w:lang w:val="en-US" w:eastAsia="zh-CN"/>
        </w:rPr>
        <w:t>For a separate initial DL BWP, for a RedCap UE in connected mode, paging can only be configured if it contains CD-SSB and the entire CORESET#0.</w:t>
      </w:r>
    </w:p>
    <w:p w14:paraId="7F23EE82" w14:textId="77777777" w:rsidR="00575EEC" w:rsidRPr="00575EEC" w:rsidRDefault="00575EEC" w:rsidP="00BF4DA3">
      <w:pPr>
        <w:numPr>
          <w:ilvl w:val="1"/>
          <w:numId w:val="23"/>
        </w:numPr>
        <w:overflowPunct/>
        <w:autoSpaceDE/>
        <w:autoSpaceDN/>
        <w:adjustRightInd/>
        <w:spacing w:after="60"/>
        <w:rPr>
          <w:rFonts w:eastAsia="Microsoft YaHei UI"/>
          <w:lang w:val="en-US" w:eastAsia="zh-CN"/>
        </w:rPr>
      </w:pPr>
      <w:r w:rsidRPr="00575EEC">
        <w:rPr>
          <w:rFonts w:eastAsia="Microsoft YaHei UI"/>
          <w:lang w:val="en-US" w:eastAsia="zh-CN"/>
        </w:rPr>
        <w:t>For BWP#0 configuration option 2,</w:t>
      </w:r>
    </w:p>
    <w:p w14:paraId="2081E944" w14:textId="77777777" w:rsidR="00575EEC" w:rsidRPr="00575EEC" w:rsidRDefault="00575EEC" w:rsidP="00BF4DA3">
      <w:pPr>
        <w:numPr>
          <w:ilvl w:val="2"/>
          <w:numId w:val="23"/>
        </w:numPr>
        <w:overflowPunct/>
        <w:autoSpaceDE/>
        <w:autoSpaceDN/>
        <w:adjustRightInd/>
        <w:spacing w:after="60"/>
        <w:rPr>
          <w:rFonts w:eastAsia="Microsoft YaHei UI"/>
          <w:lang w:val="en-US" w:eastAsia="zh-CN"/>
        </w:rPr>
      </w:pPr>
      <w:r w:rsidRPr="00575EEC">
        <w:rPr>
          <w:rFonts w:eastAsia="Microsoft YaHei UI"/>
          <w:lang w:val="en-US" w:eastAsia="zh-CN"/>
        </w:rPr>
        <w:t>For a separate initial DL BWP in connected mode (if it does not include CD-SSB and the entire CORESET#0), if it is configured for paging,</w:t>
      </w:r>
    </w:p>
    <w:p w14:paraId="32DE88E1" w14:textId="77777777" w:rsidR="00575EEC" w:rsidRPr="00575EEC" w:rsidRDefault="00575EEC" w:rsidP="00BF4DA3">
      <w:pPr>
        <w:numPr>
          <w:ilvl w:val="3"/>
          <w:numId w:val="23"/>
        </w:numPr>
        <w:overflowPunct/>
        <w:autoSpaceDE/>
        <w:autoSpaceDN/>
        <w:adjustRightInd/>
        <w:spacing w:after="60"/>
        <w:rPr>
          <w:rFonts w:eastAsia="Microsoft YaHei UI"/>
          <w:lang w:val="en-US" w:eastAsia="zh-CN"/>
        </w:rPr>
      </w:pPr>
      <w:r w:rsidRPr="00575EEC">
        <w:rPr>
          <w:rFonts w:eastAsia="Microsoft YaHei UI"/>
          <w:lang w:val="en-US" w:eastAsia="zh-CN"/>
        </w:rPr>
        <w:t>A RedCap UE supporting mandatory FG 6-1 (but not optional FG 6-1a) expects it to contain NCD-SSB for serving cell but not CORESET#0/SIB</w:t>
      </w:r>
    </w:p>
    <w:p w14:paraId="1E35FBE7" w14:textId="77777777" w:rsidR="00575EEC" w:rsidRPr="00575EEC" w:rsidRDefault="00575EEC" w:rsidP="00BF4DA3">
      <w:pPr>
        <w:numPr>
          <w:ilvl w:val="3"/>
          <w:numId w:val="23"/>
        </w:numPr>
        <w:overflowPunct/>
        <w:autoSpaceDE/>
        <w:autoSpaceDN/>
        <w:adjustRightInd/>
        <w:spacing w:after="60"/>
        <w:rPr>
          <w:rFonts w:eastAsia="Microsoft YaHei UI"/>
          <w:lang w:val="en-US" w:eastAsia="zh-CN"/>
        </w:rPr>
      </w:pPr>
      <w:r w:rsidRPr="00575EEC">
        <w:rPr>
          <w:rFonts w:eastAsia="Microsoft YaHei UI"/>
          <w:lang w:val="en-US" w:eastAsia="zh-CN"/>
        </w:rPr>
        <w:t>A RedCap UE supporting FG 6-1a does not expect it to contain SSB/CORESET#0/SIB</w:t>
      </w:r>
    </w:p>
    <w:p w14:paraId="180D906E" w14:textId="77777777" w:rsidR="00BF102F" w:rsidRDefault="00BF102F" w:rsidP="00BF4DA3">
      <w:pPr>
        <w:numPr>
          <w:ilvl w:val="0"/>
          <w:numId w:val="23"/>
        </w:numPr>
        <w:overflowPunct/>
        <w:autoSpaceDE/>
        <w:autoSpaceDN/>
        <w:adjustRightInd/>
        <w:spacing w:after="60"/>
        <w:ind w:left="567" w:hanging="207"/>
        <w:rPr>
          <w:rFonts w:eastAsia="Microsoft YaHei UI"/>
          <w:lang w:val="en-US" w:eastAsia="zh-CN"/>
        </w:rPr>
      </w:pPr>
      <w:r>
        <w:rPr>
          <w:rFonts w:eastAsia="Microsoft YaHei UI"/>
          <w:lang w:eastAsia="zh-CN"/>
        </w:rPr>
        <w:lastRenderedPageBreak/>
        <w:t>For an RRC-configured active DL BWP in connected mode (if it does not include CD-SSB and the entire CORESET#0) from RAN1 perspective,</w:t>
      </w:r>
    </w:p>
    <w:p w14:paraId="5B6A98B0" w14:textId="77777777" w:rsidR="00BF102F" w:rsidRDefault="00BF102F" w:rsidP="00BF4DA3">
      <w:pPr>
        <w:numPr>
          <w:ilvl w:val="1"/>
          <w:numId w:val="23"/>
        </w:numPr>
        <w:overflowPunct/>
        <w:autoSpaceDE/>
        <w:autoSpaceDN/>
        <w:adjustRightInd/>
        <w:spacing w:after="60"/>
        <w:rPr>
          <w:rFonts w:eastAsia="Microsoft YaHei UI"/>
          <w:lang w:val="en-US" w:eastAsia="zh-CN"/>
        </w:rPr>
      </w:pPr>
      <w:r>
        <w:rPr>
          <w:rFonts w:eastAsia="Times New Roman"/>
          <w:lang w:eastAsia="en-GB"/>
        </w:rPr>
        <w:t>A RedCap UE supporting mandatory FG 6-1 (but not optional FG 6-1a) expects it to contain NCD-SSB for serving cell but not CORESET#0/SIB</w:t>
      </w:r>
    </w:p>
    <w:p w14:paraId="237071C7" w14:textId="77777777" w:rsidR="00BF102F" w:rsidRDefault="00BF102F" w:rsidP="00BF4DA3">
      <w:pPr>
        <w:numPr>
          <w:ilvl w:val="1"/>
          <w:numId w:val="23"/>
        </w:numPr>
        <w:adjustRightInd/>
        <w:spacing w:after="60"/>
        <w:rPr>
          <w:rFonts w:eastAsia="Times New Roman"/>
          <w:lang w:eastAsia="en-GB"/>
        </w:rPr>
      </w:pPr>
      <w:r>
        <w:rPr>
          <w:rFonts w:eastAsia="Times New Roman"/>
          <w:lang w:eastAsia="en-GB"/>
        </w:rPr>
        <w:t xml:space="preserve">A RedCap UE can indicate the </w:t>
      </w:r>
      <w:r>
        <w:rPr>
          <w:lang w:val="en-US" w:eastAsia="zh-CN"/>
        </w:rPr>
        <w:t>following</w:t>
      </w:r>
      <w:r>
        <w:rPr>
          <w:rFonts w:eastAsia="Times New Roman"/>
          <w:lang w:eastAsia="en-GB"/>
        </w:rPr>
        <w:t xml:space="preserve"> as optional capability</w:t>
      </w:r>
      <w:r>
        <w:rPr>
          <w:lang w:val="en-US" w:eastAsia="zh-CN"/>
        </w:rPr>
        <w:t>:</w:t>
      </w:r>
    </w:p>
    <w:p w14:paraId="2BC9B0F7" w14:textId="77777777" w:rsidR="00BF102F" w:rsidRPr="00575EEC" w:rsidRDefault="00575EEC" w:rsidP="00BF4DA3">
      <w:pPr>
        <w:numPr>
          <w:ilvl w:val="2"/>
          <w:numId w:val="23"/>
        </w:numPr>
        <w:spacing w:after="60"/>
        <w:ind w:left="1985" w:hanging="185"/>
        <w:rPr>
          <w:rFonts w:eastAsia="Microsoft YaHei UI"/>
          <w:lang w:val="en-US" w:eastAsia="zh-CN"/>
        </w:rPr>
      </w:pPr>
      <w:r w:rsidRPr="00575EEC">
        <w:rPr>
          <w:rFonts w:eastAsia="Microsoft YaHei UI"/>
          <w:lang w:val="en-US" w:eastAsia="zh-CN"/>
        </w:rPr>
        <w:t>Not need NCD-SSB: A RedCap UE can in addition optionally support relevant operation based on [FG 6-1a] with supporting CSI-RS, or [FG 6-1a]without supporting CSI-RS.</w:t>
      </w:r>
    </w:p>
    <w:p w14:paraId="7396CD1E" w14:textId="77777777" w:rsidR="00BF102F" w:rsidRDefault="00BF102F" w:rsidP="00BF4DA3">
      <w:pPr>
        <w:numPr>
          <w:ilvl w:val="0"/>
          <w:numId w:val="23"/>
        </w:numPr>
        <w:overflowPunct/>
        <w:autoSpaceDE/>
        <w:autoSpaceDN/>
        <w:adjustRightInd/>
        <w:spacing w:after="60"/>
        <w:rPr>
          <w:rFonts w:eastAsia="Microsoft YaHei UI"/>
          <w:lang w:val="en-US" w:eastAsia="zh-CN"/>
        </w:rPr>
      </w:pPr>
      <w:r>
        <w:rPr>
          <w:rFonts w:eastAsia="Microsoft YaHei UI"/>
          <w:lang w:eastAsia="zh-CN"/>
        </w:rPr>
        <w:t>Note: if a separate initial/RRC configured DL BWP is configured to contain the entire CORESET#0, CD-SSB is expected by RedCap UE.</w:t>
      </w:r>
    </w:p>
    <w:p w14:paraId="7B47EC7C" w14:textId="77777777" w:rsidR="00BF102F" w:rsidRDefault="00BF102F" w:rsidP="00BF4DA3">
      <w:pPr>
        <w:numPr>
          <w:ilvl w:val="0"/>
          <w:numId w:val="23"/>
        </w:numPr>
        <w:overflowPunct/>
        <w:autoSpaceDE/>
        <w:autoSpaceDN/>
        <w:adjustRightInd/>
        <w:spacing w:after="60"/>
        <w:rPr>
          <w:rFonts w:eastAsia="Microsoft YaHei UI"/>
          <w:lang w:val="en-US" w:eastAsia="zh-CN"/>
        </w:rPr>
      </w:pPr>
      <w:r>
        <w:rPr>
          <w:rFonts w:eastAsia="Microsoft YaHei UI"/>
          <w:lang w:eastAsia="zh-CN"/>
        </w:rPr>
        <w:t>Note: The network may choose to configure SSB or MIB-configured CORESET#0 or SIB1 to be within the respective DL BWP.</w:t>
      </w:r>
    </w:p>
    <w:p w14:paraId="1148432A" w14:textId="77777777" w:rsidR="00BF102F" w:rsidRDefault="00BF102F" w:rsidP="00BF4DA3">
      <w:pPr>
        <w:numPr>
          <w:ilvl w:val="0"/>
          <w:numId w:val="23"/>
        </w:numPr>
        <w:overflowPunct/>
        <w:autoSpaceDE/>
        <w:autoSpaceDN/>
        <w:adjustRightInd/>
        <w:spacing w:after="60"/>
        <w:rPr>
          <w:rFonts w:eastAsia="Microsoft YaHei UI"/>
          <w:lang w:val="en-US" w:eastAsia="zh-CN"/>
        </w:rPr>
      </w:pPr>
      <w:r>
        <w:rPr>
          <w:lang w:val="en-US"/>
        </w:rPr>
        <w:t>Note: If a separate SIB-configured initial DL BWP for RedCap UEs contains the entire CORESET#0, the RedCap UE shall use the bandwidth and location of the CORESET#0 in DL during initial access.</w:t>
      </w:r>
    </w:p>
    <w:p w14:paraId="1C456E50" w14:textId="77777777" w:rsidR="00BF102F" w:rsidRDefault="00BF102F" w:rsidP="00BF4DA3">
      <w:pPr>
        <w:numPr>
          <w:ilvl w:val="0"/>
          <w:numId w:val="23"/>
        </w:numPr>
        <w:overflowPunct/>
        <w:autoSpaceDE/>
        <w:autoSpaceDN/>
        <w:adjustRightInd/>
        <w:spacing w:after="60"/>
        <w:rPr>
          <w:rFonts w:eastAsia="Microsoft YaHei UI"/>
          <w:lang w:val="en-US" w:eastAsia="zh-CN"/>
        </w:rPr>
      </w:pPr>
      <w:r>
        <w:rPr>
          <w:rFonts w:eastAsia="DengXian"/>
          <w:lang w:val="en-US" w:eastAsia="zh-CN"/>
        </w:rPr>
        <w:t>Note: NCD-SSB periodicity is not required to be configured the same as that of CD-SSB</w:t>
      </w:r>
    </w:p>
    <w:p w14:paraId="2EA5B48D" w14:textId="77777777" w:rsidR="00BF102F" w:rsidRDefault="00BF102F" w:rsidP="00BF4DA3">
      <w:pPr>
        <w:numPr>
          <w:ilvl w:val="0"/>
          <w:numId w:val="23"/>
        </w:numPr>
        <w:overflowPunct/>
        <w:autoSpaceDE/>
        <w:autoSpaceDN/>
        <w:adjustRightInd/>
        <w:spacing w:after="60"/>
        <w:rPr>
          <w:rFonts w:eastAsia="Microsoft YaHei UI"/>
          <w:lang w:val="en-US" w:eastAsia="zh-CN"/>
        </w:rPr>
      </w:pPr>
      <w:r>
        <w:rPr>
          <w:rFonts w:eastAsia="DengXian"/>
          <w:lang w:val="en-US" w:eastAsia="zh-CN"/>
        </w:rPr>
        <w:t>Note: Periodicity of NCD-SSB shall be not less than periodicity of CD-SSB</w:t>
      </w:r>
    </w:p>
    <w:p w14:paraId="260C559F" w14:textId="6AA9D025" w:rsidR="00C53650" w:rsidRDefault="00BF4DA3" w:rsidP="00612A05">
      <w:pPr>
        <w:spacing w:before="120"/>
        <w:jc w:val="both"/>
        <w:rPr>
          <w:bCs/>
          <w:noProof/>
          <w:lang w:val="en-US" w:eastAsia="en-GB"/>
        </w:rPr>
      </w:pPr>
      <w:r>
        <w:rPr>
          <w:bCs/>
          <w:noProof/>
          <w:lang w:val="en-US" w:eastAsia="en-GB"/>
        </w:rPr>
        <w:t xml:space="preserve">To summarize, Rel-17 UE generally expects SSB </w:t>
      </w:r>
      <w:r w:rsidR="00CA2B17">
        <w:rPr>
          <w:bCs/>
          <w:noProof/>
          <w:lang w:val="en-US" w:eastAsia="en-GB"/>
        </w:rPr>
        <w:t xml:space="preserve">to be present within the BWP </w:t>
      </w:r>
      <w:r>
        <w:rPr>
          <w:bCs/>
          <w:noProof/>
          <w:lang w:val="en-US" w:eastAsia="en-GB"/>
        </w:rPr>
        <w:t xml:space="preserve">except (1) when the DL BWP is only used for random access </w:t>
      </w:r>
      <w:r w:rsidR="00291B89">
        <w:rPr>
          <w:bCs/>
          <w:noProof/>
          <w:lang w:val="en-US" w:eastAsia="en-GB"/>
        </w:rPr>
        <w:t>or</w:t>
      </w:r>
      <w:r>
        <w:rPr>
          <w:bCs/>
          <w:noProof/>
          <w:lang w:val="en-US" w:eastAsia="en-GB"/>
        </w:rPr>
        <w:t xml:space="preserve"> (2) in connected mode if the UE indicates it does not need NCD-SSB</w:t>
      </w:r>
      <w:r w:rsidR="00565AF6">
        <w:rPr>
          <w:bCs/>
          <w:noProof/>
          <w:lang w:val="en-US" w:eastAsia="en-GB"/>
        </w:rPr>
        <w:t xml:space="preserve"> (i.e. 6-1a UE)</w:t>
      </w:r>
      <w:r>
        <w:rPr>
          <w:bCs/>
          <w:noProof/>
          <w:lang w:val="en-US" w:eastAsia="en-GB"/>
        </w:rPr>
        <w:t xml:space="preserve">. </w:t>
      </w:r>
    </w:p>
    <w:p w14:paraId="423D8AC8" w14:textId="45F833A8" w:rsidR="00612A05" w:rsidRDefault="00BF4DA3" w:rsidP="00612A05">
      <w:pPr>
        <w:spacing w:before="120"/>
        <w:jc w:val="both"/>
        <w:rPr>
          <w:bCs/>
          <w:noProof/>
          <w:lang w:val="en-US" w:eastAsia="en-GB"/>
        </w:rPr>
      </w:pPr>
      <w:r>
        <w:rPr>
          <w:bCs/>
          <w:noProof/>
          <w:lang w:val="en-US" w:eastAsia="en-GB"/>
        </w:rPr>
        <w:t xml:space="preserve">For Rel-18 RedCap, </w:t>
      </w:r>
      <w:r w:rsidR="00460B34">
        <w:rPr>
          <w:bCs/>
          <w:noProof/>
          <w:lang w:val="en-US" w:eastAsia="en-GB"/>
        </w:rPr>
        <w:t xml:space="preserve">the SI indicates </w:t>
      </w:r>
      <w:r w:rsidR="00C53650">
        <w:rPr>
          <w:bCs/>
          <w:noProof/>
          <w:lang w:val="en-US" w:eastAsia="en-GB"/>
        </w:rPr>
        <w:t xml:space="preserve">to consider operation in BWP </w:t>
      </w:r>
      <w:r w:rsidR="00312AAE">
        <w:rPr>
          <w:bCs/>
          <w:noProof/>
          <w:lang w:val="en-US" w:eastAsia="en-GB"/>
        </w:rPr>
        <w:t>with/</w:t>
      </w:r>
      <w:r w:rsidR="00C53650">
        <w:rPr>
          <w:bCs/>
          <w:noProof/>
          <w:lang w:val="en-US" w:eastAsia="en-GB"/>
        </w:rPr>
        <w:t>without SSB and with</w:t>
      </w:r>
      <w:r w:rsidR="00312AAE">
        <w:rPr>
          <w:bCs/>
          <w:noProof/>
          <w:lang w:val="en-US" w:eastAsia="en-GB"/>
        </w:rPr>
        <w:t>out/with</w:t>
      </w:r>
      <w:r w:rsidR="00C53650">
        <w:rPr>
          <w:bCs/>
          <w:noProof/>
          <w:lang w:val="en-US" w:eastAsia="en-GB"/>
        </w:rPr>
        <w:t xml:space="preserve"> </w:t>
      </w:r>
      <w:r w:rsidR="00673130">
        <w:rPr>
          <w:bCs/>
          <w:noProof/>
          <w:lang w:val="en-US" w:eastAsia="en-GB"/>
        </w:rPr>
        <w:t xml:space="preserve">RF </w:t>
      </w:r>
      <w:r w:rsidR="00C53650">
        <w:rPr>
          <w:bCs/>
          <w:noProof/>
          <w:lang w:val="en-US" w:eastAsia="en-GB"/>
        </w:rPr>
        <w:t>retuning.</w:t>
      </w:r>
      <w:r>
        <w:rPr>
          <w:bCs/>
          <w:noProof/>
          <w:lang w:val="en-US" w:eastAsia="en-GB"/>
        </w:rPr>
        <w:t xml:space="preserve"> </w:t>
      </w:r>
      <w:r w:rsidR="00312AAE">
        <w:rPr>
          <w:bCs/>
          <w:noProof/>
          <w:lang w:val="en-US" w:eastAsia="en-GB"/>
        </w:rPr>
        <w:t xml:space="preserve">Note that operation without SSB and without RF retuning can be </w:t>
      </w:r>
      <w:r w:rsidR="005C62E8">
        <w:rPr>
          <w:bCs/>
          <w:noProof/>
          <w:lang w:val="en-US" w:eastAsia="en-GB"/>
        </w:rPr>
        <w:t xml:space="preserve">viewed as similar to </w:t>
      </w:r>
      <w:r w:rsidR="00312AAE">
        <w:rPr>
          <w:bCs/>
          <w:noProof/>
          <w:lang w:val="en-US" w:eastAsia="en-GB"/>
        </w:rPr>
        <w:t xml:space="preserve">Rel-17 UE indicating the optional capability of not needing NCD-SSB. </w:t>
      </w:r>
      <w:r w:rsidR="00255637">
        <w:rPr>
          <w:bCs/>
          <w:noProof/>
          <w:lang w:val="en-US" w:eastAsia="en-GB"/>
        </w:rPr>
        <w:t xml:space="preserve">In Rel-18, the same </w:t>
      </w:r>
      <w:r w:rsidR="001F6FE4">
        <w:rPr>
          <w:bCs/>
          <w:noProof/>
          <w:lang w:val="en-US" w:eastAsia="en-GB"/>
        </w:rPr>
        <w:t xml:space="preserve">“Not need NCD-SSB” </w:t>
      </w:r>
      <w:r w:rsidR="00255637">
        <w:rPr>
          <w:bCs/>
          <w:noProof/>
          <w:lang w:val="en-US" w:eastAsia="en-GB"/>
        </w:rPr>
        <w:t xml:space="preserve">capability should be supported and this should remain </w:t>
      </w:r>
      <w:r w:rsidR="005624DF">
        <w:rPr>
          <w:bCs/>
          <w:noProof/>
          <w:lang w:val="en-US" w:eastAsia="en-GB"/>
        </w:rPr>
        <w:t xml:space="preserve">an </w:t>
      </w:r>
      <w:r w:rsidR="00255637">
        <w:rPr>
          <w:bCs/>
          <w:noProof/>
          <w:lang w:val="en-US" w:eastAsia="en-GB"/>
        </w:rPr>
        <w:t>optional capability.</w:t>
      </w:r>
      <w:r w:rsidR="005624DF">
        <w:rPr>
          <w:bCs/>
          <w:noProof/>
          <w:lang w:val="en-US" w:eastAsia="en-GB"/>
        </w:rPr>
        <w:t xml:space="preserve"> For operation in BWP without SSB and with RF retuning, </w:t>
      </w:r>
      <w:r w:rsidR="00922295">
        <w:rPr>
          <w:bCs/>
          <w:noProof/>
          <w:lang w:val="en-US" w:eastAsia="en-GB"/>
        </w:rPr>
        <w:t>from a network deployment perspective, this would reduce additional overhead that would be require</w:t>
      </w:r>
      <w:r w:rsidR="00486C09">
        <w:rPr>
          <w:bCs/>
          <w:noProof/>
          <w:lang w:val="en-US" w:eastAsia="en-GB"/>
        </w:rPr>
        <w:t>d</w:t>
      </w:r>
      <w:r w:rsidR="00922295">
        <w:rPr>
          <w:bCs/>
          <w:noProof/>
          <w:lang w:val="en-US" w:eastAsia="en-GB"/>
        </w:rPr>
        <w:t xml:space="preserve"> with the addition</w:t>
      </w:r>
      <w:r w:rsidR="00486C09">
        <w:rPr>
          <w:bCs/>
          <w:noProof/>
          <w:lang w:val="en-US" w:eastAsia="en-GB"/>
        </w:rPr>
        <w:t>al</w:t>
      </w:r>
      <w:r w:rsidR="00922295">
        <w:rPr>
          <w:bCs/>
          <w:noProof/>
          <w:lang w:val="en-US" w:eastAsia="en-GB"/>
        </w:rPr>
        <w:t xml:space="preserve"> SSB that may be needed in the BWP. </w:t>
      </w:r>
      <w:r w:rsidR="005B4A95">
        <w:rPr>
          <w:bCs/>
          <w:noProof/>
          <w:lang w:val="en-US" w:eastAsia="en-GB"/>
        </w:rPr>
        <w:t>However, f</w:t>
      </w:r>
      <w:r w:rsidR="00922295">
        <w:rPr>
          <w:bCs/>
          <w:noProof/>
          <w:lang w:val="en-US" w:eastAsia="en-GB"/>
        </w:rPr>
        <w:t xml:space="preserve">or FR1 deployment where </w:t>
      </w:r>
      <w:r w:rsidR="00D24B78">
        <w:rPr>
          <w:bCs/>
          <w:noProof/>
          <w:lang w:val="en-US" w:eastAsia="en-GB"/>
        </w:rPr>
        <w:t xml:space="preserve">a single </w:t>
      </w:r>
      <w:r w:rsidR="00922295">
        <w:rPr>
          <w:bCs/>
          <w:noProof/>
          <w:lang w:val="en-US" w:eastAsia="en-GB"/>
        </w:rPr>
        <w:t xml:space="preserve">sector beam is used, the </w:t>
      </w:r>
      <w:r w:rsidR="00FB7C8E">
        <w:rPr>
          <w:bCs/>
          <w:noProof/>
          <w:lang w:val="en-US" w:eastAsia="en-GB"/>
        </w:rPr>
        <w:t xml:space="preserve">additional </w:t>
      </w:r>
      <w:r w:rsidR="00922295">
        <w:rPr>
          <w:bCs/>
          <w:noProof/>
          <w:lang w:val="en-US" w:eastAsia="en-GB"/>
        </w:rPr>
        <w:t xml:space="preserve">overhead is </w:t>
      </w:r>
      <w:r w:rsidR="006C2ADF">
        <w:rPr>
          <w:bCs/>
          <w:noProof/>
          <w:lang w:val="en-US" w:eastAsia="en-GB"/>
        </w:rPr>
        <w:t>quite small (e.g. 0.</w:t>
      </w:r>
      <w:r w:rsidR="00EA1A42">
        <w:rPr>
          <w:bCs/>
          <w:noProof/>
          <w:lang w:val="en-US" w:eastAsia="en-GB"/>
        </w:rPr>
        <w:t>54</w:t>
      </w:r>
      <w:r w:rsidR="006C2ADF">
        <w:rPr>
          <w:bCs/>
          <w:noProof/>
          <w:lang w:val="en-US" w:eastAsia="en-GB"/>
        </w:rPr>
        <w:t xml:space="preserve">% for SSB transmission every </w:t>
      </w:r>
      <w:r w:rsidR="00EA1A42">
        <w:rPr>
          <w:bCs/>
          <w:noProof/>
          <w:lang w:val="en-US" w:eastAsia="en-GB"/>
        </w:rPr>
        <w:t>1</w:t>
      </w:r>
      <w:r w:rsidR="006C2ADF">
        <w:rPr>
          <w:bCs/>
          <w:noProof/>
          <w:lang w:val="en-US" w:eastAsia="en-GB"/>
        </w:rPr>
        <w:t xml:space="preserve">0ms </w:t>
      </w:r>
      <w:r w:rsidR="004E15F0">
        <w:rPr>
          <w:bCs/>
          <w:noProof/>
          <w:lang w:val="en-US" w:eastAsia="en-GB"/>
        </w:rPr>
        <w:t>in</w:t>
      </w:r>
      <w:r w:rsidR="006C2ADF">
        <w:rPr>
          <w:bCs/>
          <w:noProof/>
          <w:lang w:val="en-US" w:eastAsia="en-GB"/>
        </w:rPr>
        <w:t xml:space="preserve"> 20</w:t>
      </w:r>
      <w:r w:rsidR="005B4A95">
        <w:rPr>
          <w:bCs/>
          <w:noProof/>
          <w:lang w:val="en-US" w:eastAsia="en-GB"/>
        </w:rPr>
        <w:t xml:space="preserve"> </w:t>
      </w:r>
      <w:r w:rsidR="006C2ADF">
        <w:rPr>
          <w:bCs/>
          <w:noProof/>
          <w:lang w:val="en-US" w:eastAsia="en-GB"/>
        </w:rPr>
        <w:t>MHz carrier)</w:t>
      </w:r>
      <w:r w:rsidR="00922295">
        <w:rPr>
          <w:bCs/>
          <w:noProof/>
          <w:lang w:val="en-US" w:eastAsia="en-GB"/>
        </w:rPr>
        <w:t>.</w:t>
      </w:r>
      <w:r w:rsidR="00FB7C8E">
        <w:rPr>
          <w:bCs/>
          <w:noProof/>
          <w:lang w:val="en-US" w:eastAsia="en-GB"/>
        </w:rPr>
        <w:t xml:space="preserve"> </w:t>
      </w:r>
      <w:r w:rsidR="005B4A95">
        <w:rPr>
          <w:bCs/>
          <w:noProof/>
          <w:lang w:val="en-US" w:eastAsia="en-GB"/>
        </w:rPr>
        <w:t>Even f</w:t>
      </w:r>
      <w:r w:rsidR="00FB7C8E">
        <w:rPr>
          <w:bCs/>
          <w:noProof/>
          <w:lang w:val="en-US" w:eastAsia="en-GB"/>
        </w:rPr>
        <w:t xml:space="preserve">or beam-based deployment, </w:t>
      </w:r>
      <w:r w:rsidR="006C2ADF">
        <w:rPr>
          <w:bCs/>
          <w:noProof/>
          <w:lang w:val="en-US" w:eastAsia="en-GB"/>
        </w:rPr>
        <w:t xml:space="preserve">the overhead is </w:t>
      </w:r>
      <w:r w:rsidR="00FD513A">
        <w:rPr>
          <w:bCs/>
          <w:noProof/>
          <w:lang w:val="en-US" w:eastAsia="en-GB"/>
        </w:rPr>
        <w:t xml:space="preserve">still </w:t>
      </w:r>
      <w:r w:rsidR="006C2ADF">
        <w:rPr>
          <w:bCs/>
          <w:noProof/>
          <w:lang w:val="en-US" w:eastAsia="en-GB"/>
        </w:rPr>
        <w:t xml:space="preserve">small (e.g. </w:t>
      </w:r>
      <w:r w:rsidR="00EA1A42">
        <w:rPr>
          <w:bCs/>
          <w:noProof/>
          <w:lang w:val="en-US" w:eastAsia="en-GB"/>
        </w:rPr>
        <w:t>4.3</w:t>
      </w:r>
      <w:r w:rsidR="006C2ADF">
        <w:rPr>
          <w:bCs/>
          <w:noProof/>
          <w:lang w:val="en-US" w:eastAsia="en-GB"/>
        </w:rPr>
        <w:t xml:space="preserve">% for </w:t>
      </w:r>
      <w:r w:rsidR="00181A29">
        <w:rPr>
          <w:bCs/>
          <w:noProof/>
          <w:lang w:val="en-US" w:eastAsia="en-GB"/>
        </w:rPr>
        <w:t xml:space="preserve">8 </w:t>
      </w:r>
      <w:r w:rsidR="006C2ADF">
        <w:rPr>
          <w:bCs/>
          <w:noProof/>
          <w:lang w:val="en-US" w:eastAsia="en-GB"/>
        </w:rPr>
        <w:t>SSB transmission</w:t>
      </w:r>
      <w:r w:rsidR="00181A29">
        <w:rPr>
          <w:bCs/>
          <w:noProof/>
          <w:lang w:val="en-US" w:eastAsia="en-GB"/>
        </w:rPr>
        <w:t>s</w:t>
      </w:r>
      <w:r w:rsidR="006C2ADF">
        <w:rPr>
          <w:bCs/>
          <w:noProof/>
          <w:lang w:val="en-US" w:eastAsia="en-GB"/>
        </w:rPr>
        <w:t xml:space="preserve"> every </w:t>
      </w:r>
      <w:r w:rsidR="00EA1A42">
        <w:rPr>
          <w:bCs/>
          <w:noProof/>
          <w:lang w:val="en-US" w:eastAsia="en-GB"/>
        </w:rPr>
        <w:t>1</w:t>
      </w:r>
      <w:r w:rsidR="006C2ADF">
        <w:rPr>
          <w:bCs/>
          <w:noProof/>
          <w:lang w:val="en-US" w:eastAsia="en-GB"/>
        </w:rPr>
        <w:t xml:space="preserve">0ms </w:t>
      </w:r>
      <w:r w:rsidR="004E15F0">
        <w:rPr>
          <w:bCs/>
          <w:noProof/>
          <w:lang w:val="en-US" w:eastAsia="en-GB"/>
        </w:rPr>
        <w:t>in</w:t>
      </w:r>
      <w:r w:rsidR="006C2ADF">
        <w:rPr>
          <w:bCs/>
          <w:noProof/>
          <w:lang w:val="en-US" w:eastAsia="en-GB"/>
        </w:rPr>
        <w:t xml:space="preserve"> 20</w:t>
      </w:r>
      <w:r w:rsidR="005B4A95">
        <w:rPr>
          <w:bCs/>
          <w:noProof/>
          <w:lang w:val="en-US" w:eastAsia="en-GB"/>
        </w:rPr>
        <w:t xml:space="preserve"> </w:t>
      </w:r>
      <w:r w:rsidR="006C2ADF">
        <w:rPr>
          <w:bCs/>
          <w:noProof/>
          <w:lang w:val="en-US" w:eastAsia="en-GB"/>
        </w:rPr>
        <w:t xml:space="preserve">MHz carrier). In addition, </w:t>
      </w:r>
      <w:r w:rsidR="00FB7C8E">
        <w:rPr>
          <w:bCs/>
          <w:noProof/>
          <w:lang w:val="en-US" w:eastAsia="en-GB"/>
        </w:rPr>
        <w:t>the gNB can try to minimize the overhead by sharing the SSB between Rel-17 and Rel-18 UE</w:t>
      </w:r>
      <w:r w:rsidR="00594E91">
        <w:rPr>
          <w:bCs/>
          <w:noProof/>
          <w:lang w:val="en-US" w:eastAsia="en-GB"/>
        </w:rPr>
        <w:t xml:space="preserve"> in the </w:t>
      </w:r>
      <w:r w:rsidR="00A87609">
        <w:rPr>
          <w:bCs/>
          <w:noProof/>
          <w:lang w:val="en-US" w:eastAsia="en-GB"/>
        </w:rPr>
        <w:t xml:space="preserve">configured </w:t>
      </w:r>
      <w:r w:rsidR="00594E91">
        <w:rPr>
          <w:bCs/>
          <w:noProof/>
          <w:lang w:val="en-US" w:eastAsia="en-GB"/>
        </w:rPr>
        <w:t>RedCap BWP(s)</w:t>
      </w:r>
      <w:r w:rsidR="00FB7C8E">
        <w:rPr>
          <w:bCs/>
          <w:noProof/>
          <w:lang w:val="en-US" w:eastAsia="en-GB"/>
        </w:rPr>
        <w:t xml:space="preserve">. </w:t>
      </w:r>
      <w:r w:rsidR="005B0D01">
        <w:rPr>
          <w:bCs/>
          <w:noProof/>
          <w:lang w:val="en-US" w:eastAsia="en-GB"/>
        </w:rPr>
        <w:t>Furthermore</w:t>
      </w:r>
      <w:r w:rsidR="00922295">
        <w:rPr>
          <w:bCs/>
          <w:noProof/>
          <w:lang w:val="en-US" w:eastAsia="en-GB"/>
        </w:rPr>
        <w:t xml:space="preserve">, </w:t>
      </w:r>
      <w:r w:rsidR="00AD140B">
        <w:rPr>
          <w:bCs/>
          <w:noProof/>
          <w:lang w:val="en-US" w:eastAsia="en-GB"/>
        </w:rPr>
        <w:t>supporting</w:t>
      </w:r>
      <w:r w:rsidR="00922295">
        <w:rPr>
          <w:bCs/>
          <w:noProof/>
          <w:lang w:val="en-US" w:eastAsia="en-GB"/>
        </w:rPr>
        <w:t xml:space="preserve"> operation without SSB and with RF returing </w:t>
      </w:r>
      <w:r w:rsidR="00F5547E">
        <w:rPr>
          <w:bCs/>
          <w:noProof/>
          <w:lang w:val="en-US" w:eastAsia="en-GB"/>
        </w:rPr>
        <w:t>would require significant specification work in RAN2 and RAN4 related to measurements and requirements.</w:t>
      </w:r>
      <w:r w:rsidR="0043228E">
        <w:rPr>
          <w:bCs/>
          <w:noProof/>
          <w:lang w:val="en-US" w:eastAsia="en-GB"/>
        </w:rPr>
        <w:t xml:space="preserve"> </w:t>
      </w:r>
      <w:r w:rsidR="00AC742B">
        <w:rPr>
          <w:bCs/>
          <w:noProof/>
          <w:lang w:val="en-US" w:eastAsia="en-GB"/>
        </w:rPr>
        <w:t>Operations without SSB may also increase UE complexity</w:t>
      </w:r>
      <w:r w:rsidR="006942F0">
        <w:rPr>
          <w:bCs/>
          <w:noProof/>
          <w:lang w:val="en-US" w:eastAsia="en-GB"/>
        </w:rPr>
        <w:t xml:space="preserve"> with respect to retuning</w:t>
      </w:r>
      <w:r w:rsidR="001A5725">
        <w:rPr>
          <w:bCs/>
          <w:noProof/>
          <w:lang w:val="en-US" w:eastAsia="en-GB"/>
        </w:rPr>
        <w:t xml:space="preserve"> requirements</w:t>
      </w:r>
      <w:r w:rsidR="006942F0">
        <w:rPr>
          <w:bCs/>
          <w:noProof/>
          <w:lang w:val="en-US" w:eastAsia="en-GB"/>
        </w:rPr>
        <w:t xml:space="preserve">. </w:t>
      </w:r>
      <w:r w:rsidR="0043228E">
        <w:rPr>
          <w:bCs/>
          <w:noProof/>
          <w:lang w:val="en-US" w:eastAsia="en-GB"/>
        </w:rPr>
        <w:t xml:space="preserve">Therefore, our preference is that Rel-18 RedCap UE should </w:t>
      </w:r>
      <w:r w:rsidR="00627D7C">
        <w:rPr>
          <w:bCs/>
          <w:noProof/>
          <w:lang w:val="en-US" w:eastAsia="en-GB"/>
        </w:rPr>
        <w:t xml:space="preserve">have the same SSB requirements and related </w:t>
      </w:r>
      <w:r w:rsidR="0043228E">
        <w:rPr>
          <w:bCs/>
          <w:noProof/>
          <w:lang w:val="en-US" w:eastAsia="en-GB"/>
        </w:rPr>
        <w:t>capability as Rel-17 RedCap UE.</w:t>
      </w:r>
    </w:p>
    <w:p w14:paraId="4E01E236" w14:textId="77777777" w:rsidR="00255637" w:rsidRDefault="00255637" w:rsidP="00255637">
      <w:pPr>
        <w:spacing w:before="120"/>
        <w:jc w:val="both"/>
        <w:rPr>
          <w:b/>
          <w:noProof/>
          <w:lang w:val="en-US" w:eastAsia="en-GB"/>
        </w:rPr>
      </w:pPr>
      <w:r>
        <w:rPr>
          <w:b/>
          <w:noProof/>
          <w:lang w:val="en-US" w:eastAsia="en-GB"/>
        </w:rPr>
        <w:t>Proposal 1</w:t>
      </w:r>
      <w:r w:rsidRPr="00177B90">
        <w:rPr>
          <w:b/>
          <w:noProof/>
          <w:lang w:val="en-US" w:eastAsia="en-GB"/>
        </w:rPr>
        <w:t>:</w:t>
      </w:r>
      <w:r>
        <w:rPr>
          <w:b/>
          <w:noProof/>
          <w:lang w:val="en-US" w:eastAsia="en-GB"/>
        </w:rPr>
        <w:t xml:space="preserve"> Rel-18 RedCap UE should</w:t>
      </w:r>
      <w:r w:rsidR="00AB275B">
        <w:rPr>
          <w:b/>
          <w:noProof/>
          <w:lang w:val="en-US" w:eastAsia="en-GB"/>
        </w:rPr>
        <w:t xml:space="preserve"> </w:t>
      </w:r>
      <w:r w:rsidR="0089367C">
        <w:rPr>
          <w:b/>
          <w:noProof/>
          <w:lang w:val="en-US" w:eastAsia="en-GB"/>
        </w:rPr>
        <w:t>have the same SSB requirements</w:t>
      </w:r>
      <w:r>
        <w:rPr>
          <w:b/>
          <w:noProof/>
          <w:lang w:val="en-US" w:eastAsia="en-GB"/>
        </w:rPr>
        <w:t xml:space="preserve"> as Rel-17 RedCap UE. </w:t>
      </w:r>
    </w:p>
    <w:bookmarkEnd w:id="6"/>
    <w:bookmarkEnd w:id="7"/>
    <w:bookmarkEnd w:id="8"/>
    <w:p w14:paraId="39501D5D"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51835A44" w14:textId="77777777"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2117BF">
        <w:rPr>
          <w:lang w:eastAsia="ja-JP"/>
        </w:rPr>
        <w:t>operation in BWP with and without SSB</w:t>
      </w:r>
      <w:r w:rsidR="00350A94">
        <w:rPr>
          <w:lang w:val="en-US"/>
        </w:rPr>
        <w:t xml:space="preserve"> </w:t>
      </w:r>
      <w:r w:rsidR="002117BF">
        <w:rPr>
          <w:lang w:val="en-US"/>
        </w:rPr>
        <w:t xml:space="preserve">and make the following proposal </w:t>
      </w:r>
      <w:r w:rsidRPr="002651FD">
        <w:rPr>
          <w:lang w:val="en-US"/>
        </w:rPr>
        <w:t>–</w:t>
      </w:r>
    </w:p>
    <w:p w14:paraId="372AC89B" w14:textId="77777777" w:rsidR="00673CA1" w:rsidRDefault="00673CA1" w:rsidP="00673CA1">
      <w:pPr>
        <w:spacing w:before="120"/>
        <w:jc w:val="both"/>
        <w:rPr>
          <w:b/>
          <w:noProof/>
          <w:lang w:val="en-US" w:eastAsia="en-GB"/>
        </w:rPr>
      </w:pPr>
      <w:r>
        <w:rPr>
          <w:b/>
          <w:noProof/>
          <w:lang w:val="en-US" w:eastAsia="en-GB"/>
        </w:rPr>
        <w:t>Proposal 1</w:t>
      </w:r>
      <w:r w:rsidRPr="00177B90">
        <w:rPr>
          <w:b/>
          <w:noProof/>
          <w:lang w:val="en-US" w:eastAsia="en-GB"/>
        </w:rPr>
        <w:t>:</w:t>
      </w:r>
      <w:r>
        <w:rPr>
          <w:b/>
          <w:noProof/>
          <w:lang w:val="en-US" w:eastAsia="en-GB"/>
        </w:rPr>
        <w:t xml:space="preserve"> Rel-18 RedCap UE should have the same SSB requirements as Rel-17 RedCap UE. </w:t>
      </w:r>
    </w:p>
    <w:p w14:paraId="7F5EBD5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7092CD68" w14:textId="77777777" w:rsidR="00CF667F" w:rsidRDefault="00820524" w:rsidP="00CF667F">
      <w:pPr>
        <w:numPr>
          <w:ilvl w:val="0"/>
          <w:numId w:val="1"/>
        </w:numPr>
        <w:tabs>
          <w:tab w:val="left" w:pos="360"/>
        </w:tabs>
        <w:spacing w:after="120"/>
        <w:jc w:val="both"/>
        <w:rPr>
          <w:rFonts w:eastAsia="MS Mincho"/>
          <w:lang w:val="en-US" w:eastAsia="ja-JP"/>
        </w:rPr>
      </w:pPr>
      <w:bookmarkStart w:id="9" w:name="_Ref3999986"/>
      <w:r w:rsidRPr="00820524">
        <w:rPr>
          <w:rFonts w:eastAsia="MS Mincho"/>
          <w:lang w:val="en-US" w:eastAsia="ja-JP"/>
        </w:rPr>
        <w:t>RP-</w:t>
      </w:r>
      <w:r w:rsidR="008242A2">
        <w:rPr>
          <w:rFonts w:eastAsia="MS Mincho"/>
          <w:lang w:val="en-US" w:eastAsia="ja-JP"/>
        </w:rPr>
        <w:t>2</w:t>
      </w:r>
      <w:r w:rsidR="00A73128">
        <w:rPr>
          <w:rFonts w:eastAsia="MS Mincho"/>
          <w:lang w:val="en-US" w:eastAsia="ja-JP"/>
        </w:rPr>
        <w:t>13661</w:t>
      </w:r>
      <w:r w:rsidR="00626FC7">
        <w:rPr>
          <w:rFonts w:eastAsia="MS Mincho"/>
          <w:lang w:val="en-US" w:eastAsia="ja-JP"/>
        </w:rPr>
        <w:t>,</w:t>
      </w:r>
      <w:r w:rsidR="00CF667F" w:rsidRPr="00CB3152">
        <w:rPr>
          <w:rFonts w:eastAsia="MS Mincho"/>
          <w:lang w:val="en-US" w:eastAsia="ja-JP"/>
        </w:rPr>
        <w:t xml:space="preserve"> “</w:t>
      </w:r>
      <w:r w:rsidR="00A73128" w:rsidRPr="00A73128">
        <w:rPr>
          <w:lang w:eastAsia="x-none"/>
        </w:rPr>
        <w:t>New SID on Study on further NR RedCap UE complexity reduction</w:t>
      </w:r>
      <w:r w:rsidR="00212954">
        <w:rPr>
          <w:lang w:eastAsia="x-none"/>
        </w:rPr>
        <w:t>,</w:t>
      </w:r>
      <w:r w:rsidR="00CF667F" w:rsidRPr="00CB3152">
        <w:rPr>
          <w:rFonts w:eastAsia="MS Mincho"/>
          <w:lang w:val="en-US" w:eastAsia="ja-JP"/>
        </w:rPr>
        <w:t xml:space="preserve">” </w:t>
      </w:r>
      <w:r w:rsidR="00AB4AE2">
        <w:rPr>
          <w:lang w:val="en-US"/>
        </w:rPr>
        <w:t>Ericsson</w:t>
      </w:r>
      <w:r w:rsidR="00CF667F" w:rsidRPr="00CB3152">
        <w:rPr>
          <w:rFonts w:eastAsia="MS Mincho"/>
          <w:lang w:val="en-US" w:eastAsia="ja-JP"/>
        </w:rPr>
        <w:t xml:space="preserve">, </w:t>
      </w:r>
      <w:r>
        <w:rPr>
          <w:lang w:val="en-US"/>
        </w:rPr>
        <w:t>RAN#</w:t>
      </w:r>
      <w:r w:rsidR="00A73128">
        <w:rPr>
          <w:lang w:val="en-US"/>
        </w:rPr>
        <w:t>94</w:t>
      </w:r>
      <w:r w:rsidR="008242A2">
        <w:rPr>
          <w:lang w:val="en-US"/>
        </w:rPr>
        <w:t>e</w:t>
      </w:r>
      <w:r w:rsidR="004224D6">
        <w:rPr>
          <w:lang w:val="en-US"/>
        </w:rPr>
        <w:t xml:space="preserve">, </w:t>
      </w:r>
      <w:r w:rsidR="008242A2">
        <w:rPr>
          <w:lang w:val="en-US"/>
        </w:rPr>
        <w:t>Electronic Meeting</w:t>
      </w:r>
      <w:r w:rsidR="00212954">
        <w:rPr>
          <w:rFonts w:eastAsia="MS Mincho"/>
          <w:lang w:val="en-US" w:eastAsia="ja-JP"/>
        </w:rPr>
        <w:t>.</w:t>
      </w:r>
      <w:bookmarkEnd w:id="9"/>
    </w:p>
    <w:sectPr w:rsidR="00CF667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8279" w14:textId="77777777" w:rsidR="005257AC" w:rsidRDefault="005257AC">
      <w:r>
        <w:separator/>
      </w:r>
    </w:p>
  </w:endnote>
  <w:endnote w:type="continuationSeparator" w:id="0">
    <w:p w14:paraId="1629A4FE" w14:textId="77777777" w:rsidR="005257AC" w:rsidRDefault="0052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5B67" w14:textId="77777777" w:rsidR="005257AC" w:rsidRDefault="005257AC">
      <w:r>
        <w:separator/>
      </w:r>
    </w:p>
  </w:footnote>
  <w:footnote w:type="continuationSeparator" w:id="0">
    <w:p w14:paraId="5D5344FB" w14:textId="77777777" w:rsidR="005257AC" w:rsidRDefault="00525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E879BA"/>
    <w:multiLevelType w:val="hybridMultilevel"/>
    <w:tmpl w:val="6732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77396"/>
    <w:multiLevelType w:val="hybridMultilevel"/>
    <w:tmpl w:val="3A30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D3A0D"/>
    <w:multiLevelType w:val="hybridMultilevel"/>
    <w:tmpl w:val="6C3E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290733"/>
    <w:multiLevelType w:val="hybridMultilevel"/>
    <w:tmpl w:val="BB8E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5392C"/>
    <w:multiLevelType w:val="hybridMultilevel"/>
    <w:tmpl w:val="3316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6A9C4361"/>
    <w:multiLevelType w:val="hybridMultilevel"/>
    <w:tmpl w:val="1F7E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667C1B"/>
    <w:multiLevelType w:val="hybridMultilevel"/>
    <w:tmpl w:val="E88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A7072"/>
    <w:multiLevelType w:val="hybridMultilevel"/>
    <w:tmpl w:val="0D84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7"/>
  </w:num>
  <w:num w:numId="4">
    <w:abstractNumId w:val="10"/>
  </w:num>
  <w:num w:numId="5">
    <w:abstractNumId w:val="22"/>
  </w:num>
  <w:num w:numId="6">
    <w:abstractNumId w:val="11"/>
  </w:num>
  <w:num w:numId="7">
    <w:abstractNumId w:val="9"/>
  </w:num>
  <w:num w:numId="8">
    <w:abstractNumId w:val="1"/>
  </w:num>
  <w:num w:numId="9">
    <w:abstractNumId w:val="20"/>
  </w:num>
  <w:num w:numId="10">
    <w:abstractNumId w:val="8"/>
  </w:num>
  <w:num w:numId="11">
    <w:abstractNumId w:val="21"/>
  </w:num>
  <w:num w:numId="12">
    <w:abstractNumId w:val="16"/>
  </w:num>
  <w:num w:numId="13">
    <w:abstractNumId w:val="5"/>
  </w:num>
  <w:num w:numId="14">
    <w:abstractNumId w:val="18"/>
  </w:num>
  <w:num w:numId="15">
    <w:abstractNumId w:val="6"/>
  </w:num>
  <w:num w:numId="16">
    <w:abstractNumId w:val="13"/>
  </w:num>
  <w:num w:numId="17">
    <w:abstractNumId w:val="19"/>
  </w:num>
  <w:num w:numId="18">
    <w:abstractNumId w:val="14"/>
  </w:num>
  <w:num w:numId="19">
    <w:abstractNumId w:val="15"/>
  </w:num>
  <w:num w:numId="20">
    <w:abstractNumId w:val="12"/>
  </w:num>
  <w:num w:numId="21">
    <w:abstractNumId w:val="17"/>
  </w:num>
  <w:num w:numId="22">
    <w:abstractNumId w:val="4"/>
  </w:num>
  <w:num w:numId="2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3F5"/>
    <w:rsid w:val="0000077D"/>
    <w:rsid w:val="00000853"/>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D6"/>
    <w:rsid w:val="000056D4"/>
    <w:rsid w:val="0000579F"/>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886"/>
    <w:rsid w:val="00012ECB"/>
    <w:rsid w:val="0001350A"/>
    <w:rsid w:val="000144F8"/>
    <w:rsid w:val="00014945"/>
    <w:rsid w:val="00014A49"/>
    <w:rsid w:val="00014A77"/>
    <w:rsid w:val="00014CAF"/>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4C6"/>
    <w:rsid w:val="00024B53"/>
    <w:rsid w:val="00025B5C"/>
    <w:rsid w:val="00025C24"/>
    <w:rsid w:val="00025D50"/>
    <w:rsid w:val="00026065"/>
    <w:rsid w:val="0002616D"/>
    <w:rsid w:val="00026334"/>
    <w:rsid w:val="000263E6"/>
    <w:rsid w:val="000265B1"/>
    <w:rsid w:val="000265D7"/>
    <w:rsid w:val="000269F3"/>
    <w:rsid w:val="0002766A"/>
    <w:rsid w:val="00027BB9"/>
    <w:rsid w:val="00027BCE"/>
    <w:rsid w:val="00027CAF"/>
    <w:rsid w:val="00027D6E"/>
    <w:rsid w:val="00027F0D"/>
    <w:rsid w:val="000304CE"/>
    <w:rsid w:val="000306E3"/>
    <w:rsid w:val="00030DDF"/>
    <w:rsid w:val="00031245"/>
    <w:rsid w:val="00031D20"/>
    <w:rsid w:val="00031DD7"/>
    <w:rsid w:val="000322D0"/>
    <w:rsid w:val="00032523"/>
    <w:rsid w:val="00032A4D"/>
    <w:rsid w:val="00032D9B"/>
    <w:rsid w:val="00033148"/>
    <w:rsid w:val="000332E5"/>
    <w:rsid w:val="00033720"/>
    <w:rsid w:val="00033E7E"/>
    <w:rsid w:val="00034373"/>
    <w:rsid w:val="00034617"/>
    <w:rsid w:val="0003525C"/>
    <w:rsid w:val="00036A4E"/>
    <w:rsid w:val="000374DF"/>
    <w:rsid w:val="00037887"/>
    <w:rsid w:val="00037D6A"/>
    <w:rsid w:val="000403A2"/>
    <w:rsid w:val="000407B4"/>
    <w:rsid w:val="00040C59"/>
    <w:rsid w:val="00040E5A"/>
    <w:rsid w:val="000411E0"/>
    <w:rsid w:val="000417BF"/>
    <w:rsid w:val="00041923"/>
    <w:rsid w:val="00042263"/>
    <w:rsid w:val="000423CA"/>
    <w:rsid w:val="00042669"/>
    <w:rsid w:val="000427FB"/>
    <w:rsid w:val="00042BC3"/>
    <w:rsid w:val="00043475"/>
    <w:rsid w:val="00043B31"/>
    <w:rsid w:val="00043CB2"/>
    <w:rsid w:val="00044642"/>
    <w:rsid w:val="00044CB4"/>
    <w:rsid w:val="00045F6E"/>
    <w:rsid w:val="000461E3"/>
    <w:rsid w:val="00046A1B"/>
    <w:rsid w:val="00046A41"/>
    <w:rsid w:val="00047511"/>
    <w:rsid w:val="00047534"/>
    <w:rsid w:val="00047AD1"/>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FA3"/>
    <w:rsid w:val="00055403"/>
    <w:rsid w:val="00055AB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50A"/>
    <w:rsid w:val="0006457E"/>
    <w:rsid w:val="00064AD3"/>
    <w:rsid w:val="00064EA3"/>
    <w:rsid w:val="000653AF"/>
    <w:rsid w:val="00065917"/>
    <w:rsid w:val="00065987"/>
    <w:rsid w:val="00065B69"/>
    <w:rsid w:val="00065F75"/>
    <w:rsid w:val="00065FCB"/>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BB7"/>
    <w:rsid w:val="00075E00"/>
    <w:rsid w:val="00075E55"/>
    <w:rsid w:val="00075F85"/>
    <w:rsid w:val="0007612E"/>
    <w:rsid w:val="0007619F"/>
    <w:rsid w:val="00076AD7"/>
    <w:rsid w:val="00076DB1"/>
    <w:rsid w:val="000770AF"/>
    <w:rsid w:val="00077959"/>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647"/>
    <w:rsid w:val="000876BD"/>
    <w:rsid w:val="00087883"/>
    <w:rsid w:val="00087C0A"/>
    <w:rsid w:val="00087E56"/>
    <w:rsid w:val="0009066E"/>
    <w:rsid w:val="00090DBB"/>
    <w:rsid w:val="00090EBC"/>
    <w:rsid w:val="00091A24"/>
    <w:rsid w:val="000922AD"/>
    <w:rsid w:val="00092A56"/>
    <w:rsid w:val="000932E8"/>
    <w:rsid w:val="00093329"/>
    <w:rsid w:val="00093520"/>
    <w:rsid w:val="00093AE0"/>
    <w:rsid w:val="00093F74"/>
    <w:rsid w:val="00093F86"/>
    <w:rsid w:val="000944C9"/>
    <w:rsid w:val="000947AA"/>
    <w:rsid w:val="00094A60"/>
    <w:rsid w:val="00094AB4"/>
    <w:rsid w:val="00094AE6"/>
    <w:rsid w:val="00094E32"/>
    <w:rsid w:val="00094FF5"/>
    <w:rsid w:val="00095EEC"/>
    <w:rsid w:val="000962CD"/>
    <w:rsid w:val="0009652F"/>
    <w:rsid w:val="000967E9"/>
    <w:rsid w:val="000967EB"/>
    <w:rsid w:val="00096A99"/>
    <w:rsid w:val="00096E53"/>
    <w:rsid w:val="00097924"/>
    <w:rsid w:val="00097F30"/>
    <w:rsid w:val="000A06A1"/>
    <w:rsid w:val="000A072C"/>
    <w:rsid w:val="000A0782"/>
    <w:rsid w:val="000A07FC"/>
    <w:rsid w:val="000A0815"/>
    <w:rsid w:val="000A0817"/>
    <w:rsid w:val="000A0E6D"/>
    <w:rsid w:val="000A1587"/>
    <w:rsid w:val="000A18BA"/>
    <w:rsid w:val="000A1CC6"/>
    <w:rsid w:val="000A1D7D"/>
    <w:rsid w:val="000A1E69"/>
    <w:rsid w:val="000A20BA"/>
    <w:rsid w:val="000A2ED9"/>
    <w:rsid w:val="000A356B"/>
    <w:rsid w:val="000A3803"/>
    <w:rsid w:val="000A3AD1"/>
    <w:rsid w:val="000A3D29"/>
    <w:rsid w:val="000A46A6"/>
    <w:rsid w:val="000A47E2"/>
    <w:rsid w:val="000A4AC0"/>
    <w:rsid w:val="000A4D7C"/>
    <w:rsid w:val="000A5593"/>
    <w:rsid w:val="000A5721"/>
    <w:rsid w:val="000A609E"/>
    <w:rsid w:val="000A6238"/>
    <w:rsid w:val="000A6A09"/>
    <w:rsid w:val="000A6A0B"/>
    <w:rsid w:val="000A6B55"/>
    <w:rsid w:val="000A6CC2"/>
    <w:rsid w:val="000A6D5E"/>
    <w:rsid w:val="000A78B8"/>
    <w:rsid w:val="000A7939"/>
    <w:rsid w:val="000A7AB0"/>
    <w:rsid w:val="000B0141"/>
    <w:rsid w:val="000B0884"/>
    <w:rsid w:val="000B13C6"/>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A0"/>
    <w:rsid w:val="000B5282"/>
    <w:rsid w:val="000B5875"/>
    <w:rsid w:val="000B64B0"/>
    <w:rsid w:val="000B64E9"/>
    <w:rsid w:val="000B64FA"/>
    <w:rsid w:val="000B674F"/>
    <w:rsid w:val="000B6A1C"/>
    <w:rsid w:val="000B6C7C"/>
    <w:rsid w:val="000B7063"/>
    <w:rsid w:val="000B766E"/>
    <w:rsid w:val="000B7FDB"/>
    <w:rsid w:val="000C0167"/>
    <w:rsid w:val="000C0656"/>
    <w:rsid w:val="000C07E3"/>
    <w:rsid w:val="000C09E8"/>
    <w:rsid w:val="000C0E65"/>
    <w:rsid w:val="000C1666"/>
    <w:rsid w:val="000C1CC9"/>
    <w:rsid w:val="000C27AA"/>
    <w:rsid w:val="000C28E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16D"/>
    <w:rsid w:val="000D49A6"/>
    <w:rsid w:val="000D4E0D"/>
    <w:rsid w:val="000D504E"/>
    <w:rsid w:val="000D53B2"/>
    <w:rsid w:val="000D5879"/>
    <w:rsid w:val="000D660B"/>
    <w:rsid w:val="000D6C15"/>
    <w:rsid w:val="000D6D22"/>
    <w:rsid w:val="000D7668"/>
    <w:rsid w:val="000D775F"/>
    <w:rsid w:val="000D78A0"/>
    <w:rsid w:val="000E0562"/>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4FF4"/>
    <w:rsid w:val="000E5108"/>
    <w:rsid w:val="000E537D"/>
    <w:rsid w:val="000E53D3"/>
    <w:rsid w:val="000E5536"/>
    <w:rsid w:val="000E5855"/>
    <w:rsid w:val="000E59BC"/>
    <w:rsid w:val="000E5C7E"/>
    <w:rsid w:val="000E5CAA"/>
    <w:rsid w:val="000E5D5D"/>
    <w:rsid w:val="000E6106"/>
    <w:rsid w:val="000E6470"/>
    <w:rsid w:val="000E6473"/>
    <w:rsid w:val="000E6635"/>
    <w:rsid w:val="000E6F3F"/>
    <w:rsid w:val="000E72FB"/>
    <w:rsid w:val="000E744C"/>
    <w:rsid w:val="000E7744"/>
    <w:rsid w:val="000E7B33"/>
    <w:rsid w:val="000F0242"/>
    <w:rsid w:val="000F03BD"/>
    <w:rsid w:val="000F09A2"/>
    <w:rsid w:val="000F0E8D"/>
    <w:rsid w:val="000F102A"/>
    <w:rsid w:val="000F12DA"/>
    <w:rsid w:val="000F19F7"/>
    <w:rsid w:val="000F2176"/>
    <w:rsid w:val="000F26FD"/>
    <w:rsid w:val="000F2D63"/>
    <w:rsid w:val="000F2F1F"/>
    <w:rsid w:val="000F328B"/>
    <w:rsid w:val="000F33FB"/>
    <w:rsid w:val="000F3693"/>
    <w:rsid w:val="000F3F95"/>
    <w:rsid w:val="000F41B3"/>
    <w:rsid w:val="000F518F"/>
    <w:rsid w:val="000F536B"/>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C49"/>
    <w:rsid w:val="00107D5A"/>
    <w:rsid w:val="0011035C"/>
    <w:rsid w:val="00110719"/>
    <w:rsid w:val="00110C17"/>
    <w:rsid w:val="0011133D"/>
    <w:rsid w:val="00111621"/>
    <w:rsid w:val="00111DD8"/>
    <w:rsid w:val="001120E7"/>
    <w:rsid w:val="00112575"/>
    <w:rsid w:val="0011290E"/>
    <w:rsid w:val="0011295E"/>
    <w:rsid w:val="00112C9E"/>
    <w:rsid w:val="00112CF7"/>
    <w:rsid w:val="001131E2"/>
    <w:rsid w:val="00113DD0"/>
    <w:rsid w:val="001140EA"/>
    <w:rsid w:val="00114D77"/>
    <w:rsid w:val="00115C80"/>
    <w:rsid w:val="00115EB2"/>
    <w:rsid w:val="00116452"/>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5DB"/>
    <w:rsid w:val="00132744"/>
    <w:rsid w:val="0013324B"/>
    <w:rsid w:val="00133309"/>
    <w:rsid w:val="00133794"/>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908"/>
    <w:rsid w:val="0014328D"/>
    <w:rsid w:val="001432F2"/>
    <w:rsid w:val="00143809"/>
    <w:rsid w:val="00143C99"/>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A10"/>
    <w:rsid w:val="00154CBD"/>
    <w:rsid w:val="00154E6E"/>
    <w:rsid w:val="00154F9C"/>
    <w:rsid w:val="00155571"/>
    <w:rsid w:val="00155EEB"/>
    <w:rsid w:val="00156394"/>
    <w:rsid w:val="001563B7"/>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9F8"/>
    <w:rsid w:val="0017222D"/>
    <w:rsid w:val="001728E6"/>
    <w:rsid w:val="00172F84"/>
    <w:rsid w:val="00173686"/>
    <w:rsid w:val="00174289"/>
    <w:rsid w:val="00174524"/>
    <w:rsid w:val="0017466B"/>
    <w:rsid w:val="0017569B"/>
    <w:rsid w:val="00176742"/>
    <w:rsid w:val="0017674F"/>
    <w:rsid w:val="00176D2D"/>
    <w:rsid w:val="0017703E"/>
    <w:rsid w:val="00177227"/>
    <w:rsid w:val="00177664"/>
    <w:rsid w:val="001779E5"/>
    <w:rsid w:val="001779F1"/>
    <w:rsid w:val="00177B90"/>
    <w:rsid w:val="00177E80"/>
    <w:rsid w:val="001800BF"/>
    <w:rsid w:val="001802CA"/>
    <w:rsid w:val="0018034D"/>
    <w:rsid w:val="001807E8"/>
    <w:rsid w:val="0018129E"/>
    <w:rsid w:val="00181A29"/>
    <w:rsid w:val="00181CB1"/>
    <w:rsid w:val="00181F7A"/>
    <w:rsid w:val="00182253"/>
    <w:rsid w:val="001825C2"/>
    <w:rsid w:val="00182B15"/>
    <w:rsid w:val="00182B8B"/>
    <w:rsid w:val="00183279"/>
    <w:rsid w:val="0018335A"/>
    <w:rsid w:val="001834F4"/>
    <w:rsid w:val="00183C4F"/>
    <w:rsid w:val="001842AF"/>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D0A"/>
    <w:rsid w:val="001900A2"/>
    <w:rsid w:val="001900D2"/>
    <w:rsid w:val="00190595"/>
    <w:rsid w:val="00190627"/>
    <w:rsid w:val="00190839"/>
    <w:rsid w:val="001909F5"/>
    <w:rsid w:val="00191042"/>
    <w:rsid w:val="00191226"/>
    <w:rsid w:val="001913D3"/>
    <w:rsid w:val="001915E3"/>
    <w:rsid w:val="00191DC6"/>
    <w:rsid w:val="00192575"/>
    <w:rsid w:val="00192C2E"/>
    <w:rsid w:val="00192C52"/>
    <w:rsid w:val="00192DCF"/>
    <w:rsid w:val="0019309D"/>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A0734"/>
    <w:rsid w:val="001A103E"/>
    <w:rsid w:val="001A1940"/>
    <w:rsid w:val="001A2B4E"/>
    <w:rsid w:val="001A2C97"/>
    <w:rsid w:val="001A3290"/>
    <w:rsid w:val="001A4160"/>
    <w:rsid w:val="001A4215"/>
    <w:rsid w:val="001A47DB"/>
    <w:rsid w:val="001A4A55"/>
    <w:rsid w:val="001A5421"/>
    <w:rsid w:val="001A5725"/>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85B"/>
    <w:rsid w:val="001B1A86"/>
    <w:rsid w:val="001B2BF4"/>
    <w:rsid w:val="001B2D04"/>
    <w:rsid w:val="001B34EE"/>
    <w:rsid w:val="001B374F"/>
    <w:rsid w:val="001B37CD"/>
    <w:rsid w:val="001B3BBD"/>
    <w:rsid w:val="001B3C14"/>
    <w:rsid w:val="001B3CBB"/>
    <w:rsid w:val="001B3CC5"/>
    <w:rsid w:val="001B3E9E"/>
    <w:rsid w:val="001B408E"/>
    <w:rsid w:val="001B42EB"/>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74E0"/>
    <w:rsid w:val="001B754F"/>
    <w:rsid w:val="001B75A8"/>
    <w:rsid w:val="001B7B29"/>
    <w:rsid w:val="001B7DC5"/>
    <w:rsid w:val="001C054C"/>
    <w:rsid w:val="001C0CE9"/>
    <w:rsid w:val="001C0EBF"/>
    <w:rsid w:val="001C145E"/>
    <w:rsid w:val="001C1BF0"/>
    <w:rsid w:val="001C1C14"/>
    <w:rsid w:val="001C1E40"/>
    <w:rsid w:val="001C1F43"/>
    <w:rsid w:val="001C1F87"/>
    <w:rsid w:val="001C25B2"/>
    <w:rsid w:val="001C3722"/>
    <w:rsid w:val="001C38A5"/>
    <w:rsid w:val="001C46A1"/>
    <w:rsid w:val="001C48D0"/>
    <w:rsid w:val="001C4C67"/>
    <w:rsid w:val="001C4CC0"/>
    <w:rsid w:val="001C5006"/>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5E52"/>
    <w:rsid w:val="001D6350"/>
    <w:rsid w:val="001D64B9"/>
    <w:rsid w:val="001D64BA"/>
    <w:rsid w:val="001D6C2E"/>
    <w:rsid w:val="001E0801"/>
    <w:rsid w:val="001E1406"/>
    <w:rsid w:val="001E2132"/>
    <w:rsid w:val="001E22A3"/>
    <w:rsid w:val="001E2449"/>
    <w:rsid w:val="001E2698"/>
    <w:rsid w:val="001E2BCB"/>
    <w:rsid w:val="001E36B8"/>
    <w:rsid w:val="001E3C32"/>
    <w:rsid w:val="001E4473"/>
    <w:rsid w:val="001E4B6E"/>
    <w:rsid w:val="001E530D"/>
    <w:rsid w:val="001E59C5"/>
    <w:rsid w:val="001E5ED3"/>
    <w:rsid w:val="001E5F13"/>
    <w:rsid w:val="001E66F6"/>
    <w:rsid w:val="001E69D6"/>
    <w:rsid w:val="001E71DF"/>
    <w:rsid w:val="001E7260"/>
    <w:rsid w:val="001E7837"/>
    <w:rsid w:val="001F0156"/>
    <w:rsid w:val="001F02B8"/>
    <w:rsid w:val="001F0A21"/>
    <w:rsid w:val="001F1951"/>
    <w:rsid w:val="001F19F5"/>
    <w:rsid w:val="001F1EC6"/>
    <w:rsid w:val="001F231A"/>
    <w:rsid w:val="001F2372"/>
    <w:rsid w:val="001F2A23"/>
    <w:rsid w:val="001F2DDD"/>
    <w:rsid w:val="001F30EF"/>
    <w:rsid w:val="001F32F7"/>
    <w:rsid w:val="001F3BB5"/>
    <w:rsid w:val="001F3FAB"/>
    <w:rsid w:val="001F4259"/>
    <w:rsid w:val="001F4940"/>
    <w:rsid w:val="001F5019"/>
    <w:rsid w:val="001F53D5"/>
    <w:rsid w:val="001F5475"/>
    <w:rsid w:val="001F59C4"/>
    <w:rsid w:val="001F5DE1"/>
    <w:rsid w:val="001F607F"/>
    <w:rsid w:val="001F6FBE"/>
    <w:rsid w:val="001F6FE4"/>
    <w:rsid w:val="001F7729"/>
    <w:rsid w:val="002004FC"/>
    <w:rsid w:val="002005E0"/>
    <w:rsid w:val="00200870"/>
    <w:rsid w:val="00200CBF"/>
    <w:rsid w:val="002010E5"/>
    <w:rsid w:val="002010EB"/>
    <w:rsid w:val="00201630"/>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7BF"/>
    <w:rsid w:val="00211977"/>
    <w:rsid w:val="00211D9B"/>
    <w:rsid w:val="00211F3C"/>
    <w:rsid w:val="002120EE"/>
    <w:rsid w:val="002120F0"/>
    <w:rsid w:val="002124E0"/>
    <w:rsid w:val="002128D2"/>
    <w:rsid w:val="00212954"/>
    <w:rsid w:val="00212A2E"/>
    <w:rsid w:val="00212D18"/>
    <w:rsid w:val="00212D43"/>
    <w:rsid w:val="00212DF6"/>
    <w:rsid w:val="00212EFE"/>
    <w:rsid w:val="002132F4"/>
    <w:rsid w:val="0021366B"/>
    <w:rsid w:val="00213755"/>
    <w:rsid w:val="0021396C"/>
    <w:rsid w:val="00213D86"/>
    <w:rsid w:val="002144B8"/>
    <w:rsid w:val="002149AF"/>
    <w:rsid w:val="00214F4D"/>
    <w:rsid w:val="00215A16"/>
    <w:rsid w:val="00215C63"/>
    <w:rsid w:val="00216244"/>
    <w:rsid w:val="00216726"/>
    <w:rsid w:val="00216D2B"/>
    <w:rsid w:val="002170A0"/>
    <w:rsid w:val="00217205"/>
    <w:rsid w:val="00217597"/>
    <w:rsid w:val="00217651"/>
    <w:rsid w:val="002176B9"/>
    <w:rsid w:val="00217910"/>
    <w:rsid w:val="00217A7F"/>
    <w:rsid w:val="00217BF4"/>
    <w:rsid w:val="00217D11"/>
    <w:rsid w:val="00217FE5"/>
    <w:rsid w:val="0022024E"/>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0F1C"/>
    <w:rsid w:val="002312F4"/>
    <w:rsid w:val="002313AE"/>
    <w:rsid w:val="00231BBF"/>
    <w:rsid w:val="00231FC7"/>
    <w:rsid w:val="00232B2F"/>
    <w:rsid w:val="00232B7A"/>
    <w:rsid w:val="00232CC0"/>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289"/>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637"/>
    <w:rsid w:val="00255ADC"/>
    <w:rsid w:val="00255DB0"/>
    <w:rsid w:val="00255FFD"/>
    <w:rsid w:val="002569F3"/>
    <w:rsid w:val="00256C14"/>
    <w:rsid w:val="002572CF"/>
    <w:rsid w:val="0025735C"/>
    <w:rsid w:val="002574A9"/>
    <w:rsid w:val="00257B07"/>
    <w:rsid w:val="00257DC5"/>
    <w:rsid w:val="002600C2"/>
    <w:rsid w:val="002600D8"/>
    <w:rsid w:val="002600E1"/>
    <w:rsid w:val="002604B1"/>
    <w:rsid w:val="00260831"/>
    <w:rsid w:val="00261709"/>
    <w:rsid w:val="002617DC"/>
    <w:rsid w:val="00261AED"/>
    <w:rsid w:val="0026222F"/>
    <w:rsid w:val="0026267F"/>
    <w:rsid w:val="00262AB8"/>
    <w:rsid w:val="0026317B"/>
    <w:rsid w:val="002634B5"/>
    <w:rsid w:val="002635BC"/>
    <w:rsid w:val="00263CB0"/>
    <w:rsid w:val="0026410F"/>
    <w:rsid w:val="00264DEC"/>
    <w:rsid w:val="00264FE0"/>
    <w:rsid w:val="002651FD"/>
    <w:rsid w:val="0026536D"/>
    <w:rsid w:val="00265C0B"/>
    <w:rsid w:val="00265C20"/>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223E"/>
    <w:rsid w:val="00272248"/>
    <w:rsid w:val="00272452"/>
    <w:rsid w:val="0027279F"/>
    <w:rsid w:val="00272931"/>
    <w:rsid w:val="00272CD9"/>
    <w:rsid w:val="00272F26"/>
    <w:rsid w:val="0027377F"/>
    <w:rsid w:val="00274471"/>
    <w:rsid w:val="0027495E"/>
    <w:rsid w:val="002750E6"/>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1165"/>
    <w:rsid w:val="00291225"/>
    <w:rsid w:val="00291287"/>
    <w:rsid w:val="002914AA"/>
    <w:rsid w:val="00291A09"/>
    <w:rsid w:val="00291B89"/>
    <w:rsid w:val="002922A9"/>
    <w:rsid w:val="00293555"/>
    <w:rsid w:val="002937B8"/>
    <w:rsid w:val="00293B50"/>
    <w:rsid w:val="00293E09"/>
    <w:rsid w:val="00293E1B"/>
    <w:rsid w:val="00294C4F"/>
    <w:rsid w:val="00294DF4"/>
    <w:rsid w:val="002952B2"/>
    <w:rsid w:val="0029564B"/>
    <w:rsid w:val="002958DB"/>
    <w:rsid w:val="0029592C"/>
    <w:rsid w:val="00295FCE"/>
    <w:rsid w:val="00296781"/>
    <w:rsid w:val="00296D6D"/>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C010B"/>
    <w:rsid w:val="002C06B7"/>
    <w:rsid w:val="002C139E"/>
    <w:rsid w:val="002C180A"/>
    <w:rsid w:val="002C1C79"/>
    <w:rsid w:val="002C1F53"/>
    <w:rsid w:val="002C2E1E"/>
    <w:rsid w:val="002C30A5"/>
    <w:rsid w:val="002C32DB"/>
    <w:rsid w:val="002C3622"/>
    <w:rsid w:val="002C3894"/>
    <w:rsid w:val="002C39FE"/>
    <w:rsid w:val="002C4037"/>
    <w:rsid w:val="002C40B8"/>
    <w:rsid w:val="002C4117"/>
    <w:rsid w:val="002C5280"/>
    <w:rsid w:val="002C56CC"/>
    <w:rsid w:val="002C584D"/>
    <w:rsid w:val="002C5D11"/>
    <w:rsid w:val="002C6348"/>
    <w:rsid w:val="002C6E3E"/>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E0114"/>
    <w:rsid w:val="002E0A79"/>
    <w:rsid w:val="002E0B0C"/>
    <w:rsid w:val="002E0DB8"/>
    <w:rsid w:val="002E0E1B"/>
    <w:rsid w:val="002E1308"/>
    <w:rsid w:val="002E1D1D"/>
    <w:rsid w:val="002E1DEE"/>
    <w:rsid w:val="002E23CA"/>
    <w:rsid w:val="002E23D5"/>
    <w:rsid w:val="002E2EE0"/>
    <w:rsid w:val="002E3686"/>
    <w:rsid w:val="002E3A21"/>
    <w:rsid w:val="002E3A3B"/>
    <w:rsid w:val="002E4D2E"/>
    <w:rsid w:val="002E596D"/>
    <w:rsid w:val="002E5B31"/>
    <w:rsid w:val="002E5CC3"/>
    <w:rsid w:val="002E5F7A"/>
    <w:rsid w:val="002E6225"/>
    <w:rsid w:val="002E6DEE"/>
    <w:rsid w:val="002E6E47"/>
    <w:rsid w:val="002E7954"/>
    <w:rsid w:val="002E7E08"/>
    <w:rsid w:val="002E7FEB"/>
    <w:rsid w:val="002F11B9"/>
    <w:rsid w:val="002F13B4"/>
    <w:rsid w:val="002F143E"/>
    <w:rsid w:val="002F144D"/>
    <w:rsid w:val="002F1498"/>
    <w:rsid w:val="002F175A"/>
    <w:rsid w:val="002F18A9"/>
    <w:rsid w:val="002F1CEF"/>
    <w:rsid w:val="002F1E06"/>
    <w:rsid w:val="002F1F48"/>
    <w:rsid w:val="002F29FC"/>
    <w:rsid w:val="002F36A7"/>
    <w:rsid w:val="002F3823"/>
    <w:rsid w:val="002F3B8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63A"/>
    <w:rsid w:val="00302A21"/>
    <w:rsid w:val="00302D86"/>
    <w:rsid w:val="0030310B"/>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6858"/>
    <w:rsid w:val="00306A70"/>
    <w:rsid w:val="003071F6"/>
    <w:rsid w:val="0030773F"/>
    <w:rsid w:val="00307D56"/>
    <w:rsid w:val="003102D0"/>
    <w:rsid w:val="00310463"/>
    <w:rsid w:val="003108E0"/>
    <w:rsid w:val="00310E98"/>
    <w:rsid w:val="0031128C"/>
    <w:rsid w:val="00311594"/>
    <w:rsid w:val="00311C74"/>
    <w:rsid w:val="0031201D"/>
    <w:rsid w:val="003120F1"/>
    <w:rsid w:val="00312957"/>
    <w:rsid w:val="00312AAE"/>
    <w:rsid w:val="00312B8B"/>
    <w:rsid w:val="003133B2"/>
    <w:rsid w:val="003136CB"/>
    <w:rsid w:val="00313A5B"/>
    <w:rsid w:val="00313CB0"/>
    <w:rsid w:val="00313F96"/>
    <w:rsid w:val="00313FD2"/>
    <w:rsid w:val="0031458B"/>
    <w:rsid w:val="00314885"/>
    <w:rsid w:val="00314CF4"/>
    <w:rsid w:val="003151CA"/>
    <w:rsid w:val="003159C3"/>
    <w:rsid w:val="00315A60"/>
    <w:rsid w:val="00315FC6"/>
    <w:rsid w:val="0031630B"/>
    <w:rsid w:val="0031668E"/>
    <w:rsid w:val="003175A6"/>
    <w:rsid w:val="0031771F"/>
    <w:rsid w:val="003179C3"/>
    <w:rsid w:val="00317BF6"/>
    <w:rsid w:val="00317F47"/>
    <w:rsid w:val="003206C6"/>
    <w:rsid w:val="00320DCD"/>
    <w:rsid w:val="00320E94"/>
    <w:rsid w:val="0032119C"/>
    <w:rsid w:val="003213B9"/>
    <w:rsid w:val="003218F9"/>
    <w:rsid w:val="00321A6B"/>
    <w:rsid w:val="00321DA2"/>
    <w:rsid w:val="003221E1"/>
    <w:rsid w:val="0032281B"/>
    <w:rsid w:val="00323306"/>
    <w:rsid w:val="0032330B"/>
    <w:rsid w:val="003239C1"/>
    <w:rsid w:val="00323A71"/>
    <w:rsid w:val="00323B69"/>
    <w:rsid w:val="00324C9B"/>
    <w:rsid w:val="00324D2E"/>
    <w:rsid w:val="00324E60"/>
    <w:rsid w:val="003250A8"/>
    <w:rsid w:val="003256BC"/>
    <w:rsid w:val="00325702"/>
    <w:rsid w:val="00325D5D"/>
    <w:rsid w:val="00325EA8"/>
    <w:rsid w:val="00326617"/>
    <w:rsid w:val="0032696F"/>
    <w:rsid w:val="003269F3"/>
    <w:rsid w:val="00327281"/>
    <w:rsid w:val="00327E6D"/>
    <w:rsid w:val="003302A3"/>
    <w:rsid w:val="003303C5"/>
    <w:rsid w:val="00330AFE"/>
    <w:rsid w:val="0033105E"/>
    <w:rsid w:val="00331183"/>
    <w:rsid w:val="003315AB"/>
    <w:rsid w:val="0033189C"/>
    <w:rsid w:val="00331C86"/>
    <w:rsid w:val="00331D1C"/>
    <w:rsid w:val="0033241A"/>
    <w:rsid w:val="003328CA"/>
    <w:rsid w:val="00332CA3"/>
    <w:rsid w:val="00333246"/>
    <w:rsid w:val="00333494"/>
    <w:rsid w:val="0033359B"/>
    <w:rsid w:val="00333A58"/>
    <w:rsid w:val="00333B61"/>
    <w:rsid w:val="00333C6F"/>
    <w:rsid w:val="00333CF5"/>
    <w:rsid w:val="00333E9B"/>
    <w:rsid w:val="003344D6"/>
    <w:rsid w:val="003349B4"/>
    <w:rsid w:val="00334D7B"/>
    <w:rsid w:val="003351C4"/>
    <w:rsid w:val="00335875"/>
    <w:rsid w:val="00335C2D"/>
    <w:rsid w:val="003365B7"/>
    <w:rsid w:val="00336636"/>
    <w:rsid w:val="00336865"/>
    <w:rsid w:val="0033742A"/>
    <w:rsid w:val="0033743D"/>
    <w:rsid w:val="00337B59"/>
    <w:rsid w:val="00340429"/>
    <w:rsid w:val="003404E1"/>
    <w:rsid w:val="00340807"/>
    <w:rsid w:val="00340968"/>
    <w:rsid w:val="00340BB3"/>
    <w:rsid w:val="00340DE8"/>
    <w:rsid w:val="0034111C"/>
    <w:rsid w:val="0034161F"/>
    <w:rsid w:val="00341723"/>
    <w:rsid w:val="00341A54"/>
    <w:rsid w:val="00341B23"/>
    <w:rsid w:val="00341C27"/>
    <w:rsid w:val="00341D1F"/>
    <w:rsid w:val="0034279D"/>
    <w:rsid w:val="00342A18"/>
    <w:rsid w:val="00342AD5"/>
    <w:rsid w:val="00342DD3"/>
    <w:rsid w:val="0034388A"/>
    <w:rsid w:val="00343B42"/>
    <w:rsid w:val="00343B5C"/>
    <w:rsid w:val="003443D6"/>
    <w:rsid w:val="003449C7"/>
    <w:rsid w:val="003449E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35C"/>
    <w:rsid w:val="00352601"/>
    <w:rsid w:val="0035263B"/>
    <w:rsid w:val="00352D21"/>
    <w:rsid w:val="00353691"/>
    <w:rsid w:val="003536FE"/>
    <w:rsid w:val="003538D2"/>
    <w:rsid w:val="00353A08"/>
    <w:rsid w:val="00353B3F"/>
    <w:rsid w:val="00355B9B"/>
    <w:rsid w:val="0035641C"/>
    <w:rsid w:val="00356861"/>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67D20"/>
    <w:rsid w:val="003705AC"/>
    <w:rsid w:val="00370866"/>
    <w:rsid w:val="003709DA"/>
    <w:rsid w:val="00370EC4"/>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483"/>
    <w:rsid w:val="003774E0"/>
    <w:rsid w:val="0037751C"/>
    <w:rsid w:val="0037792A"/>
    <w:rsid w:val="00380046"/>
    <w:rsid w:val="0038007A"/>
    <w:rsid w:val="00380146"/>
    <w:rsid w:val="00380266"/>
    <w:rsid w:val="003805BD"/>
    <w:rsid w:val="003806AE"/>
    <w:rsid w:val="0038079C"/>
    <w:rsid w:val="0038105C"/>
    <w:rsid w:val="003814F1"/>
    <w:rsid w:val="00381623"/>
    <w:rsid w:val="00381D59"/>
    <w:rsid w:val="00381DD0"/>
    <w:rsid w:val="00381E28"/>
    <w:rsid w:val="0038294C"/>
    <w:rsid w:val="0038321D"/>
    <w:rsid w:val="00383300"/>
    <w:rsid w:val="0038343D"/>
    <w:rsid w:val="00383A14"/>
    <w:rsid w:val="00383AEA"/>
    <w:rsid w:val="00383F09"/>
    <w:rsid w:val="003840EA"/>
    <w:rsid w:val="00384943"/>
    <w:rsid w:val="0038501D"/>
    <w:rsid w:val="00385095"/>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614"/>
    <w:rsid w:val="003A4130"/>
    <w:rsid w:val="003A4649"/>
    <w:rsid w:val="003A498F"/>
    <w:rsid w:val="003A5322"/>
    <w:rsid w:val="003A597F"/>
    <w:rsid w:val="003A5DA9"/>
    <w:rsid w:val="003A5F81"/>
    <w:rsid w:val="003A6088"/>
    <w:rsid w:val="003A63F5"/>
    <w:rsid w:val="003A6AEA"/>
    <w:rsid w:val="003A6DA3"/>
    <w:rsid w:val="003A7357"/>
    <w:rsid w:val="003A75A0"/>
    <w:rsid w:val="003A75F1"/>
    <w:rsid w:val="003A7966"/>
    <w:rsid w:val="003B02E9"/>
    <w:rsid w:val="003B030B"/>
    <w:rsid w:val="003B05A5"/>
    <w:rsid w:val="003B0750"/>
    <w:rsid w:val="003B0ABB"/>
    <w:rsid w:val="003B1161"/>
    <w:rsid w:val="003B1788"/>
    <w:rsid w:val="003B20A2"/>
    <w:rsid w:val="003B267B"/>
    <w:rsid w:val="003B2C90"/>
    <w:rsid w:val="003B425C"/>
    <w:rsid w:val="003B4D48"/>
    <w:rsid w:val="003B502B"/>
    <w:rsid w:val="003B53A3"/>
    <w:rsid w:val="003B53EF"/>
    <w:rsid w:val="003B5622"/>
    <w:rsid w:val="003B58B9"/>
    <w:rsid w:val="003B5D2A"/>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7796"/>
    <w:rsid w:val="003C7A07"/>
    <w:rsid w:val="003D0304"/>
    <w:rsid w:val="003D04E2"/>
    <w:rsid w:val="003D0CCD"/>
    <w:rsid w:val="003D0E58"/>
    <w:rsid w:val="003D1076"/>
    <w:rsid w:val="003D14C4"/>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89D"/>
    <w:rsid w:val="003E3F38"/>
    <w:rsid w:val="003E42DD"/>
    <w:rsid w:val="003E4580"/>
    <w:rsid w:val="003E521B"/>
    <w:rsid w:val="003E5428"/>
    <w:rsid w:val="003E588D"/>
    <w:rsid w:val="003E5AD0"/>
    <w:rsid w:val="003E5B0C"/>
    <w:rsid w:val="003E5B29"/>
    <w:rsid w:val="003E5E46"/>
    <w:rsid w:val="003E6282"/>
    <w:rsid w:val="003E6B45"/>
    <w:rsid w:val="003E6D71"/>
    <w:rsid w:val="003E6F97"/>
    <w:rsid w:val="003E7EC6"/>
    <w:rsid w:val="003F008D"/>
    <w:rsid w:val="003F020E"/>
    <w:rsid w:val="003F0739"/>
    <w:rsid w:val="003F1329"/>
    <w:rsid w:val="003F164B"/>
    <w:rsid w:val="003F1A7F"/>
    <w:rsid w:val="003F2433"/>
    <w:rsid w:val="003F29CC"/>
    <w:rsid w:val="003F2FF7"/>
    <w:rsid w:val="003F3B26"/>
    <w:rsid w:val="003F3EB7"/>
    <w:rsid w:val="003F43D8"/>
    <w:rsid w:val="003F4414"/>
    <w:rsid w:val="003F448D"/>
    <w:rsid w:val="003F45C9"/>
    <w:rsid w:val="003F5869"/>
    <w:rsid w:val="003F5D59"/>
    <w:rsid w:val="003F636B"/>
    <w:rsid w:val="003F681C"/>
    <w:rsid w:val="003F68B8"/>
    <w:rsid w:val="003F6DE3"/>
    <w:rsid w:val="003F6E9F"/>
    <w:rsid w:val="003F702F"/>
    <w:rsid w:val="003F70F5"/>
    <w:rsid w:val="003F762A"/>
    <w:rsid w:val="003F782F"/>
    <w:rsid w:val="003F7CBB"/>
    <w:rsid w:val="004003EC"/>
    <w:rsid w:val="0040053A"/>
    <w:rsid w:val="00400839"/>
    <w:rsid w:val="00400E8E"/>
    <w:rsid w:val="00401096"/>
    <w:rsid w:val="004012EE"/>
    <w:rsid w:val="004014A8"/>
    <w:rsid w:val="0040195F"/>
    <w:rsid w:val="00401AC2"/>
    <w:rsid w:val="00401B78"/>
    <w:rsid w:val="00401CC9"/>
    <w:rsid w:val="00401DD6"/>
    <w:rsid w:val="00402045"/>
    <w:rsid w:val="00402838"/>
    <w:rsid w:val="00402C50"/>
    <w:rsid w:val="0040343F"/>
    <w:rsid w:val="004034AE"/>
    <w:rsid w:val="00403985"/>
    <w:rsid w:val="00403C11"/>
    <w:rsid w:val="004040CD"/>
    <w:rsid w:val="0040439D"/>
    <w:rsid w:val="00404B02"/>
    <w:rsid w:val="00405191"/>
    <w:rsid w:val="00405A85"/>
    <w:rsid w:val="00405F8F"/>
    <w:rsid w:val="00406011"/>
    <w:rsid w:val="004063B9"/>
    <w:rsid w:val="00406E44"/>
    <w:rsid w:val="00406ED1"/>
    <w:rsid w:val="00406ED2"/>
    <w:rsid w:val="0040783F"/>
    <w:rsid w:val="00410094"/>
    <w:rsid w:val="004100F6"/>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FA7"/>
    <w:rsid w:val="004255B8"/>
    <w:rsid w:val="004257BB"/>
    <w:rsid w:val="00425AFA"/>
    <w:rsid w:val="00425E33"/>
    <w:rsid w:val="00426580"/>
    <w:rsid w:val="00426714"/>
    <w:rsid w:val="00426DA6"/>
    <w:rsid w:val="0042732D"/>
    <w:rsid w:val="004276EE"/>
    <w:rsid w:val="004276F1"/>
    <w:rsid w:val="00427AAD"/>
    <w:rsid w:val="00427DEA"/>
    <w:rsid w:val="0043062F"/>
    <w:rsid w:val="00430768"/>
    <w:rsid w:val="00430D56"/>
    <w:rsid w:val="00430ECB"/>
    <w:rsid w:val="00431134"/>
    <w:rsid w:val="0043119A"/>
    <w:rsid w:val="004315F1"/>
    <w:rsid w:val="00431684"/>
    <w:rsid w:val="004320BE"/>
    <w:rsid w:val="00432110"/>
    <w:rsid w:val="0043228E"/>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5A01"/>
    <w:rsid w:val="00436146"/>
    <w:rsid w:val="00436868"/>
    <w:rsid w:val="00436E43"/>
    <w:rsid w:val="00436F01"/>
    <w:rsid w:val="00436FF6"/>
    <w:rsid w:val="00437533"/>
    <w:rsid w:val="00437A45"/>
    <w:rsid w:val="00437A4D"/>
    <w:rsid w:val="00437D57"/>
    <w:rsid w:val="004403E4"/>
    <w:rsid w:val="00440FE8"/>
    <w:rsid w:val="00441877"/>
    <w:rsid w:val="00441D5C"/>
    <w:rsid w:val="004426C0"/>
    <w:rsid w:val="00443423"/>
    <w:rsid w:val="00443B87"/>
    <w:rsid w:val="00443FF9"/>
    <w:rsid w:val="0044416F"/>
    <w:rsid w:val="004441ED"/>
    <w:rsid w:val="00444A5D"/>
    <w:rsid w:val="00444B1D"/>
    <w:rsid w:val="0044514A"/>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3341"/>
    <w:rsid w:val="004536DD"/>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37D"/>
    <w:rsid w:val="00460481"/>
    <w:rsid w:val="00460B34"/>
    <w:rsid w:val="00460EE6"/>
    <w:rsid w:val="00460FCA"/>
    <w:rsid w:val="00461210"/>
    <w:rsid w:val="00461A04"/>
    <w:rsid w:val="00461C0C"/>
    <w:rsid w:val="00461E37"/>
    <w:rsid w:val="00462339"/>
    <w:rsid w:val="00462766"/>
    <w:rsid w:val="004630E3"/>
    <w:rsid w:val="004632B6"/>
    <w:rsid w:val="00463890"/>
    <w:rsid w:val="00463B13"/>
    <w:rsid w:val="004647D4"/>
    <w:rsid w:val="00464A30"/>
    <w:rsid w:val="00464C0B"/>
    <w:rsid w:val="00464CE3"/>
    <w:rsid w:val="00465C7C"/>
    <w:rsid w:val="00465E45"/>
    <w:rsid w:val="00465EB1"/>
    <w:rsid w:val="00465FB1"/>
    <w:rsid w:val="00466292"/>
    <w:rsid w:val="00466649"/>
    <w:rsid w:val="0046714E"/>
    <w:rsid w:val="00467347"/>
    <w:rsid w:val="004673A9"/>
    <w:rsid w:val="004674D2"/>
    <w:rsid w:val="004676CE"/>
    <w:rsid w:val="00467E1A"/>
    <w:rsid w:val="00467FA5"/>
    <w:rsid w:val="004701AA"/>
    <w:rsid w:val="004708CA"/>
    <w:rsid w:val="00471BA2"/>
    <w:rsid w:val="00471BB3"/>
    <w:rsid w:val="00472023"/>
    <w:rsid w:val="00472942"/>
    <w:rsid w:val="004733FF"/>
    <w:rsid w:val="00473B00"/>
    <w:rsid w:val="00473D37"/>
    <w:rsid w:val="004742FA"/>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977"/>
    <w:rsid w:val="00485BB6"/>
    <w:rsid w:val="00485E9A"/>
    <w:rsid w:val="00485EB5"/>
    <w:rsid w:val="00485FDC"/>
    <w:rsid w:val="004865FB"/>
    <w:rsid w:val="00486696"/>
    <w:rsid w:val="00486C09"/>
    <w:rsid w:val="00486EAE"/>
    <w:rsid w:val="00486F2E"/>
    <w:rsid w:val="00486F84"/>
    <w:rsid w:val="0048710A"/>
    <w:rsid w:val="00487151"/>
    <w:rsid w:val="00487235"/>
    <w:rsid w:val="00487621"/>
    <w:rsid w:val="00487863"/>
    <w:rsid w:val="00487F2F"/>
    <w:rsid w:val="0049015D"/>
    <w:rsid w:val="00490831"/>
    <w:rsid w:val="0049169D"/>
    <w:rsid w:val="004917AB"/>
    <w:rsid w:val="00491D89"/>
    <w:rsid w:val="00491DF0"/>
    <w:rsid w:val="00492033"/>
    <w:rsid w:val="00492D1D"/>
    <w:rsid w:val="00492DF7"/>
    <w:rsid w:val="00492E4E"/>
    <w:rsid w:val="00493180"/>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8B4"/>
    <w:rsid w:val="00497B3E"/>
    <w:rsid w:val="004A0080"/>
    <w:rsid w:val="004A0837"/>
    <w:rsid w:val="004A083E"/>
    <w:rsid w:val="004A0E5E"/>
    <w:rsid w:val="004A1073"/>
    <w:rsid w:val="004A1130"/>
    <w:rsid w:val="004A1B6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7604"/>
    <w:rsid w:val="004A7854"/>
    <w:rsid w:val="004B0582"/>
    <w:rsid w:val="004B1085"/>
    <w:rsid w:val="004B1312"/>
    <w:rsid w:val="004B1CDA"/>
    <w:rsid w:val="004B1F73"/>
    <w:rsid w:val="004B2CE0"/>
    <w:rsid w:val="004B2D59"/>
    <w:rsid w:val="004B3259"/>
    <w:rsid w:val="004B3551"/>
    <w:rsid w:val="004B37EF"/>
    <w:rsid w:val="004B3F34"/>
    <w:rsid w:val="004B475A"/>
    <w:rsid w:val="004B47C7"/>
    <w:rsid w:val="004B4BFD"/>
    <w:rsid w:val="004B4D46"/>
    <w:rsid w:val="004B529D"/>
    <w:rsid w:val="004B5E06"/>
    <w:rsid w:val="004B5FDE"/>
    <w:rsid w:val="004B6209"/>
    <w:rsid w:val="004B6F8C"/>
    <w:rsid w:val="004B74FF"/>
    <w:rsid w:val="004B76E7"/>
    <w:rsid w:val="004B7DFD"/>
    <w:rsid w:val="004B7E88"/>
    <w:rsid w:val="004B7FED"/>
    <w:rsid w:val="004C0BD8"/>
    <w:rsid w:val="004C0DC5"/>
    <w:rsid w:val="004C1394"/>
    <w:rsid w:val="004C1EFA"/>
    <w:rsid w:val="004C20B0"/>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D006C"/>
    <w:rsid w:val="004D0803"/>
    <w:rsid w:val="004D0A0D"/>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15F0"/>
    <w:rsid w:val="004E20A3"/>
    <w:rsid w:val="004E21B7"/>
    <w:rsid w:val="004E2C82"/>
    <w:rsid w:val="004E2CAA"/>
    <w:rsid w:val="004E2EAC"/>
    <w:rsid w:val="004E3107"/>
    <w:rsid w:val="004E3B01"/>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3AA"/>
    <w:rsid w:val="00505458"/>
    <w:rsid w:val="005054D9"/>
    <w:rsid w:val="0050574D"/>
    <w:rsid w:val="0050588B"/>
    <w:rsid w:val="00505A7C"/>
    <w:rsid w:val="00506238"/>
    <w:rsid w:val="005063B0"/>
    <w:rsid w:val="00506692"/>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423C"/>
    <w:rsid w:val="0051514C"/>
    <w:rsid w:val="00515349"/>
    <w:rsid w:val="00515422"/>
    <w:rsid w:val="00515519"/>
    <w:rsid w:val="00516666"/>
    <w:rsid w:val="00516B09"/>
    <w:rsid w:val="00516D12"/>
    <w:rsid w:val="00516FD9"/>
    <w:rsid w:val="005172C1"/>
    <w:rsid w:val="00517352"/>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7AC"/>
    <w:rsid w:val="00525AB5"/>
    <w:rsid w:val="00525D5F"/>
    <w:rsid w:val="005265A7"/>
    <w:rsid w:val="00526BD8"/>
    <w:rsid w:val="005276BC"/>
    <w:rsid w:val="00527AFF"/>
    <w:rsid w:val="00527E6D"/>
    <w:rsid w:val="005311B2"/>
    <w:rsid w:val="005312A1"/>
    <w:rsid w:val="00531DD5"/>
    <w:rsid w:val="0053236D"/>
    <w:rsid w:val="005325DF"/>
    <w:rsid w:val="00532671"/>
    <w:rsid w:val="00532ADE"/>
    <w:rsid w:val="00532AE2"/>
    <w:rsid w:val="00532D0D"/>
    <w:rsid w:val="00533529"/>
    <w:rsid w:val="005336BA"/>
    <w:rsid w:val="00533A97"/>
    <w:rsid w:val="00533E8B"/>
    <w:rsid w:val="00533F54"/>
    <w:rsid w:val="0053421D"/>
    <w:rsid w:val="005346A5"/>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12E8"/>
    <w:rsid w:val="00541837"/>
    <w:rsid w:val="00541A1B"/>
    <w:rsid w:val="00541A68"/>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402"/>
    <w:rsid w:val="00545CA7"/>
    <w:rsid w:val="00545D2D"/>
    <w:rsid w:val="00546419"/>
    <w:rsid w:val="0054648D"/>
    <w:rsid w:val="005464A6"/>
    <w:rsid w:val="005468F0"/>
    <w:rsid w:val="005469C3"/>
    <w:rsid w:val="0054726D"/>
    <w:rsid w:val="00547427"/>
    <w:rsid w:val="0054750F"/>
    <w:rsid w:val="005475D7"/>
    <w:rsid w:val="0054774B"/>
    <w:rsid w:val="00547A84"/>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B82"/>
    <w:rsid w:val="005550ED"/>
    <w:rsid w:val="00555E7F"/>
    <w:rsid w:val="005561EB"/>
    <w:rsid w:val="005569D8"/>
    <w:rsid w:val="00556AA8"/>
    <w:rsid w:val="00556BE7"/>
    <w:rsid w:val="00556C66"/>
    <w:rsid w:val="00556C88"/>
    <w:rsid w:val="005579A9"/>
    <w:rsid w:val="00557A88"/>
    <w:rsid w:val="00557C19"/>
    <w:rsid w:val="0056144B"/>
    <w:rsid w:val="00561528"/>
    <w:rsid w:val="0056162A"/>
    <w:rsid w:val="005617FA"/>
    <w:rsid w:val="00561812"/>
    <w:rsid w:val="005619C5"/>
    <w:rsid w:val="00561D0A"/>
    <w:rsid w:val="00562296"/>
    <w:rsid w:val="005623AE"/>
    <w:rsid w:val="005624DF"/>
    <w:rsid w:val="00562675"/>
    <w:rsid w:val="0056267A"/>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AF6"/>
    <w:rsid w:val="00565B34"/>
    <w:rsid w:val="00565B86"/>
    <w:rsid w:val="00565C99"/>
    <w:rsid w:val="0056607C"/>
    <w:rsid w:val="00566182"/>
    <w:rsid w:val="00566874"/>
    <w:rsid w:val="00566C3B"/>
    <w:rsid w:val="00567068"/>
    <w:rsid w:val="0056712A"/>
    <w:rsid w:val="00567133"/>
    <w:rsid w:val="0056772B"/>
    <w:rsid w:val="005678BC"/>
    <w:rsid w:val="005678DA"/>
    <w:rsid w:val="00567A9D"/>
    <w:rsid w:val="00567DAD"/>
    <w:rsid w:val="005703A5"/>
    <w:rsid w:val="005705FC"/>
    <w:rsid w:val="00570C33"/>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5EEC"/>
    <w:rsid w:val="005760BA"/>
    <w:rsid w:val="0057667E"/>
    <w:rsid w:val="0057670D"/>
    <w:rsid w:val="005769C8"/>
    <w:rsid w:val="00576D5B"/>
    <w:rsid w:val="00577530"/>
    <w:rsid w:val="00577F4E"/>
    <w:rsid w:val="00580459"/>
    <w:rsid w:val="00580E26"/>
    <w:rsid w:val="005811DF"/>
    <w:rsid w:val="005815FD"/>
    <w:rsid w:val="005818F0"/>
    <w:rsid w:val="00581E43"/>
    <w:rsid w:val="005820C2"/>
    <w:rsid w:val="0058239E"/>
    <w:rsid w:val="00582979"/>
    <w:rsid w:val="00583325"/>
    <w:rsid w:val="00583631"/>
    <w:rsid w:val="00583871"/>
    <w:rsid w:val="00583C95"/>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10FF"/>
    <w:rsid w:val="00591624"/>
    <w:rsid w:val="00591769"/>
    <w:rsid w:val="0059179B"/>
    <w:rsid w:val="00592104"/>
    <w:rsid w:val="0059264B"/>
    <w:rsid w:val="00592A63"/>
    <w:rsid w:val="00592BF4"/>
    <w:rsid w:val="00592E78"/>
    <w:rsid w:val="00592EB2"/>
    <w:rsid w:val="00593766"/>
    <w:rsid w:val="00593AC3"/>
    <w:rsid w:val="00593D37"/>
    <w:rsid w:val="0059437E"/>
    <w:rsid w:val="00594386"/>
    <w:rsid w:val="005944A3"/>
    <w:rsid w:val="005949DC"/>
    <w:rsid w:val="00594E91"/>
    <w:rsid w:val="00594EEE"/>
    <w:rsid w:val="0059535D"/>
    <w:rsid w:val="00595659"/>
    <w:rsid w:val="0059667F"/>
    <w:rsid w:val="005969BC"/>
    <w:rsid w:val="005975F5"/>
    <w:rsid w:val="005979F8"/>
    <w:rsid w:val="00597A54"/>
    <w:rsid w:val="00597EBB"/>
    <w:rsid w:val="005A0173"/>
    <w:rsid w:val="005A129E"/>
    <w:rsid w:val="005A14E1"/>
    <w:rsid w:val="005A17A2"/>
    <w:rsid w:val="005A19EF"/>
    <w:rsid w:val="005A1A2F"/>
    <w:rsid w:val="005A1C50"/>
    <w:rsid w:val="005A2293"/>
    <w:rsid w:val="005A2421"/>
    <w:rsid w:val="005A252B"/>
    <w:rsid w:val="005A3274"/>
    <w:rsid w:val="005A3328"/>
    <w:rsid w:val="005A3658"/>
    <w:rsid w:val="005A36A5"/>
    <w:rsid w:val="005A45ED"/>
    <w:rsid w:val="005A48AC"/>
    <w:rsid w:val="005A4932"/>
    <w:rsid w:val="005A4964"/>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D01"/>
    <w:rsid w:val="005B0F7F"/>
    <w:rsid w:val="005B100E"/>
    <w:rsid w:val="005B160E"/>
    <w:rsid w:val="005B18B0"/>
    <w:rsid w:val="005B18B2"/>
    <w:rsid w:val="005B2625"/>
    <w:rsid w:val="005B2CEC"/>
    <w:rsid w:val="005B2F8D"/>
    <w:rsid w:val="005B324E"/>
    <w:rsid w:val="005B361D"/>
    <w:rsid w:val="005B392A"/>
    <w:rsid w:val="005B4058"/>
    <w:rsid w:val="005B44DB"/>
    <w:rsid w:val="005B45BE"/>
    <w:rsid w:val="005B49B0"/>
    <w:rsid w:val="005B4A95"/>
    <w:rsid w:val="005B4F69"/>
    <w:rsid w:val="005B5498"/>
    <w:rsid w:val="005B6C71"/>
    <w:rsid w:val="005B7227"/>
    <w:rsid w:val="005B72DD"/>
    <w:rsid w:val="005B77CF"/>
    <w:rsid w:val="005B7987"/>
    <w:rsid w:val="005B79A4"/>
    <w:rsid w:val="005C005D"/>
    <w:rsid w:val="005C01F7"/>
    <w:rsid w:val="005C04AE"/>
    <w:rsid w:val="005C0787"/>
    <w:rsid w:val="005C0A82"/>
    <w:rsid w:val="005C11C0"/>
    <w:rsid w:val="005C162E"/>
    <w:rsid w:val="005C2509"/>
    <w:rsid w:val="005C2B34"/>
    <w:rsid w:val="005C2D53"/>
    <w:rsid w:val="005C2D68"/>
    <w:rsid w:val="005C33AD"/>
    <w:rsid w:val="005C384B"/>
    <w:rsid w:val="005C492F"/>
    <w:rsid w:val="005C4E9A"/>
    <w:rsid w:val="005C4F91"/>
    <w:rsid w:val="005C50BD"/>
    <w:rsid w:val="005C52BB"/>
    <w:rsid w:val="005C5563"/>
    <w:rsid w:val="005C5A5E"/>
    <w:rsid w:val="005C62E8"/>
    <w:rsid w:val="005C6991"/>
    <w:rsid w:val="005C6BA5"/>
    <w:rsid w:val="005C746F"/>
    <w:rsid w:val="005D18BD"/>
    <w:rsid w:val="005D1C45"/>
    <w:rsid w:val="005D26C8"/>
    <w:rsid w:val="005D2E62"/>
    <w:rsid w:val="005D3076"/>
    <w:rsid w:val="005D3262"/>
    <w:rsid w:val="005D3565"/>
    <w:rsid w:val="005D3842"/>
    <w:rsid w:val="005D3E17"/>
    <w:rsid w:val="005D3EE9"/>
    <w:rsid w:val="005D4398"/>
    <w:rsid w:val="005D43BF"/>
    <w:rsid w:val="005D48C4"/>
    <w:rsid w:val="005D4BC7"/>
    <w:rsid w:val="005D6331"/>
    <w:rsid w:val="005D6612"/>
    <w:rsid w:val="005D6AFC"/>
    <w:rsid w:val="005D6B92"/>
    <w:rsid w:val="005D712D"/>
    <w:rsid w:val="005D76B8"/>
    <w:rsid w:val="005D7CA9"/>
    <w:rsid w:val="005D7DE6"/>
    <w:rsid w:val="005E05C4"/>
    <w:rsid w:val="005E0E72"/>
    <w:rsid w:val="005E1564"/>
    <w:rsid w:val="005E165C"/>
    <w:rsid w:val="005E20E9"/>
    <w:rsid w:val="005E2732"/>
    <w:rsid w:val="005E27E4"/>
    <w:rsid w:val="005E2C98"/>
    <w:rsid w:val="005E31D5"/>
    <w:rsid w:val="005E3253"/>
    <w:rsid w:val="005E34A5"/>
    <w:rsid w:val="005E3797"/>
    <w:rsid w:val="005E390A"/>
    <w:rsid w:val="005E3AEF"/>
    <w:rsid w:val="005E3F6C"/>
    <w:rsid w:val="005E4F2B"/>
    <w:rsid w:val="005E5021"/>
    <w:rsid w:val="005E5083"/>
    <w:rsid w:val="005E5419"/>
    <w:rsid w:val="005E58DE"/>
    <w:rsid w:val="005E6613"/>
    <w:rsid w:val="005E6953"/>
    <w:rsid w:val="005E6E94"/>
    <w:rsid w:val="005E701C"/>
    <w:rsid w:val="005E778E"/>
    <w:rsid w:val="005E7F0A"/>
    <w:rsid w:val="005F042E"/>
    <w:rsid w:val="005F0586"/>
    <w:rsid w:val="005F0E4E"/>
    <w:rsid w:val="005F1906"/>
    <w:rsid w:val="005F2129"/>
    <w:rsid w:val="005F2396"/>
    <w:rsid w:val="005F23F6"/>
    <w:rsid w:val="005F2596"/>
    <w:rsid w:val="005F2628"/>
    <w:rsid w:val="005F30A0"/>
    <w:rsid w:val="005F3814"/>
    <w:rsid w:val="005F3839"/>
    <w:rsid w:val="005F38C1"/>
    <w:rsid w:val="005F38F0"/>
    <w:rsid w:val="005F3F32"/>
    <w:rsid w:val="005F4506"/>
    <w:rsid w:val="005F4643"/>
    <w:rsid w:val="005F4927"/>
    <w:rsid w:val="005F4C57"/>
    <w:rsid w:val="005F52AC"/>
    <w:rsid w:val="005F54AD"/>
    <w:rsid w:val="005F5947"/>
    <w:rsid w:val="005F5ACD"/>
    <w:rsid w:val="005F5B88"/>
    <w:rsid w:val="005F689A"/>
    <w:rsid w:val="005F68E9"/>
    <w:rsid w:val="005F6B3E"/>
    <w:rsid w:val="005F6DA0"/>
    <w:rsid w:val="005F78F4"/>
    <w:rsid w:val="005F7A2C"/>
    <w:rsid w:val="005F7C65"/>
    <w:rsid w:val="00600509"/>
    <w:rsid w:val="00600871"/>
    <w:rsid w:val="006011A8"/>
    <w:rsid w:val="006011FA"/>
    <w:rsid w:val="00601B65"/>
    <w:rsid w:val="00601BD4"/>
    <w:rsid w:val="0060287B"/>
    <w:rsid w:val="00602ED7"/>
    <w:rsid w:val="0060328B"/>
    <w:rsid w:val="0060346C"/>
    <w:rsid w:val="006035A7"/>
    <w:rsid w:val="00603619"/>
    <w:rsid w:val="00603AE8"/>
    <w:rsid w:val="00603E9F"/>
    <w:rsid w:val="00603FC8"/>
    <w:rsid w:val="00604000"/>
    <w:rsid w:val="0060419A"/>
    <w:rsid w:val="00604258"/>
    <w:rsid w:val="006046FC"/>
    <w:rsid w:val="00605AA9"/>
    <w:rsid w:val="00605E70"/>
    <w:rsid w:val="00606083"/>
    <w:rsid w:val="0060616A"/>
    <w:rsid w:val="00607973"/>
    <w:rsid w:val="00607F41"/>
    <w:rsid w:val="00610385"/>
    <w:rsid w:val="006106A7"/>
    <w:rsid w:val="0061110A"/>
    <w:rsid w:val="0061128F"/>
    <w:rsid w:val="00611B66"/>
    <w:rsid w:val="00611F34"/>
    <w:rsid w:val="0061255D"/>
    <w:rsid w:val="006125A3"/>
    <w:rsid w:val="00612A05"/>
    <w:rsid w:val="006139CC"/>
    <w:rsid w:val="00613C89"/>
    <w:rsid w:val="00614CD1"/>
    <w:rsid w:val="00614FCF"/>
    <w:rsid w:val="0061505B"/>
    <w:rsid w:val="00616155"/>
    <w:rsid w:val="00616411"/>
    <w:rsid w:val="00616DF5"/>
    <w:rsid w:val="00616EC9"/>
    <w:rsid w:val="00616FAD"/>
    <w:rsid w:val="00617D97"/>
    <w:rsid w:val="00620951"/>
    <w:rsid w:val="00620974"/>
    <w:rsid w:val="00621A4B"/>
    <w:rsid w:val="00621BAF"/>
    <w:rsid w:val="00621D04"/>
    <w:rsid w:val="00621E92"/>
    <w:rsid w:val="0062202B"/>
    <w:rsid w:val="006220DB"/>
    <w:rsid w:val="006229B9"/>
    <w:rsid w:val="00622D14"/>
    <w:rsid w:val="00623485"/>
    <w:rsid w:val="006238E0"/>
    <w:rsid w:val="00623FFB"/>
    <w:rsid w:val="00624008"/>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D7C"/>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B9F"/>
    <w:rsid w:val="00637126"/>
    <w:rsid w:val="0063753C"/>
    <w:rsid w:val="006375F9"/>
    <w:rsid w:val="00637C33"/>
    <w:rsid w:val="00640273"/>
    <w:rsid w:val="006406CC"/>
    <w:rsid w:val="00640D9F"/>
    <w:rsid w:val="0064103D"/>
    <w:rsid w:val="00641186"/>
    <w:rsid w:val="00641671"/>
    <w:rsid w:val="006416DB"/>
    <w:rsid w:val="0064182C"/>
    <w:rsid w:val="00641B56"/>
    <w:rsid w:val="00641CD8"/>
    <w:rsid w:val="00642BAA"/>
    <w:rsid w:val="00642CDD"/>
    <w:rsid w:val="00642E60"/>
    <w:rsid w:val="00642F1C"/>
    <w:rsid w:val="0064399B"/>
    <w:rsid w:val="00643A56"/>
    <w:rsid w:val="00643BEE"/>
    <w:rsid w:val="00643E7F"/>
    <w:rsid w:val="00644154"/>
    <w:rsid w:val="0064457A"/>
    <w:rsid w:val="00644750"/>
    <w:rsid w:val="00644BAE"/>
    <w:rsid w:val="00644BEB"/>
    <w:rsid w:val="00644DB3"/>
    <w:rsid w:val="00645691"/>
    <w:rsid w:val="00645843"/>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4E40"/>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8B9"/>
    <w:rsid w:val="00664F64"/>
    <w:rsid w:val="00664F7E"/>
    <w:rsid w:val="00664FF5"/>
    <w:rsid w:val="00665F94"/>
    <w:rsid w:val="00666086"/>
    <w:rsid w:val="006662ED"/>
    <w:rsid w:val="0066657F"/>
    <w:rsid w:val="00666A9C"/>
    <w:rsid w:val="00666E78"/>
    <w:rsid w:val="00667358"/>
    <w:rsid w:val="00667C80"/>
    <w:rsid w:val="00667CF9"/>
    <w:rsid w:val="00667F37"/>
    <w:rsid w:val="0067015A"/>
    <w:rsid w:val="0067017C"/>
    <w:rsid w:val="0067090B"/>
    <w:rsid w:val="00670DDA"/>
    <w:rsid w:val="00671E11"/>
    <w:rsid w:val="0067206B"/>
    <w:rsid w:val="0067215B"/>
    <w:rsid w:val="00672BB3"/>
    <w:rsid w:val="00673130"/>
    <w:rsid w:val="006734F6"/>
    <w:rsid w:val="006738A7"/>
    <w:rsid w:val="00673CA1"/>
    <w:rsid w:val="006740FF"/>
    <w:rsid w:val="00674695"/>
    <w:rsid w:val="00674B2D"/>
    <w:rsid w:val="006752BB"/>
    <w:rsid w:val="006758CA"/>
    <w:rsid w:val="00675D5A"/>
    <w:rsid w:val="00675F58"/>
    <w:rsid w:val="006761F8"/>
    <w:rsid w:val="006763E4"/>
    <w:rsid w:val="006764A2"/>
    <w:rsid w:val="00676946"/>
    <w:rsid w:val="00676C89"/>
    <w:rsid w:val="00677474"/>
    <w:rsid w:val="006776E3"/>
    <w:rsid w:val="00677925"/>
    <w:rsid w:val="006803ED"/>
    <w:rsid w:val="0068048F"/>
    <w:rsid w:val="006804BC"/>
    <w:rsid w:val="006805E9"/>
    <w:rsid w:val="00680F41"/>
    <w:rsid w:val="00680F57"/>
    <w:rsid w:val="006818A4"/>
    <w:rsid w:val="00682594"/>
    <w:rsid w:val="00682AF4"/>
    <w:rsid w:val="00682B32"/>
    <w:rsid w:val="00683D9E"/>
    <w:rsid w:val="006843B4"/>
    <w:rsid w:val="006845A2"/>
    <w:rsid w:val="006846E2"/>
    <w:rsid w:val="0068498E"/>
    <w:rsid w:val="00684AB8"/>
    <w:rsid w:val="00684CA7"/>
    <w:rsid w:val="00684F6E"/>
    <w:rsid w:val="006853D4"/>
    <w:rsid w:val="00685534"/>
    <w:rsid w:val="006855F4"/>
    <w:rsid w:val="006857B7"/>
    <w:rsid w:val="00685C37"/>
    <w:rsid w:val="00685D59"/>
    <w:rsid w:val="00685EA1"/>
    <w:rsid w:val="00685F8C"/>
    <w:rsid w:val="00685F9A"/>
    <w:rsid w:val="006861FD"/>
    <w:rsid w:val="006862AF"/>
    <w:rsid w:val="00686303"/>
    <w:rsid w:val="00686408"/>
    <w:rsid w:val="0068647B"/>
    <w:rsid w:val="0068655E"/>
    <w:rsid w:val="006866CE"/>
    <w:rsid w:val="00686ECE"/>
    <w:rsid w:val="0068714A"/>
    <w:rsid w:val="006871A5"/>
    <w:rsid w:val="00687270"/>
    <w:rsid w:val="006873F4"/>
    <w:rsid w:val="006875D5"/>
    <w:rsid w:val="0068783A"/>
    <w:rsid w:val="00687EBF"/>
    <w:rsid w:val="006907DB"/>
    <w:rsid w:val="006907E6"/>
    <w:rsid w:val="00690C7E"/>
    <w:rsid w:val="00690E94"/>
    <w:rsid w:val="00690EF6"/>
    <w:rsid w:val="00691E2A"/>
    <w:rsid w:val="006936CE"/>
    <w:rsid w:val="00693B92"/>
    <w:rsid w:val="00693F5A"/>
    <w:rsid w:val="00694270"/>
    <w:rsid w:val="006942F0"/>
    <w:rsid w:val="00694C3E"/>
    <w:rsid w:val="00694D7C"/>
    <w:rsid w:val="0069581E"/>
    <w:rsid w:val="00695F8B"/>
    <w:rsid w:val="00696209"/>
    <w:rsid w:val="006973F6"/>
    <w:rsid w:val="006974D9"/>
    <w:rsid w:val="006975A7"/>
    <w:rsid w:val="0069775B"/>
    <w:rsid w:val="006A0DF4"/>
    <w:rsid w:val="006A0EF5"/>
    <w:rsid w:val="006A12DD"/>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91A"/>
    <w:rsid w:val="006A7274"/>
    <w:rsid w:val="006A72E3"/>
    <w:rsid w:val="006A7428"/>
    <w:rsid w:val="006A7DEC"/>
    <w:rsid w:val="006A7FFB"/>
    <w:rsid w:val="006B05A2"/>
    <w:rsid w:val="006B0A88"/>
    <w:rsid w:val="006B0AC8"/>
    <w:rsid w:val="006B0D58"/>
    <w:rsid w:val="006B11C2"/>
    <w:rsid w:val="006B149F"/>
    <w:rsid w:val="006B1583"/>
    <w:rsid w:val="006B1653"/>
    <w:rsid w:val="006B1BC0"/>
    <w:rsid w:val="006B2238"/>
    <w:rsid w:val="006B26C6"/>
    <w:rsid w:val="006B27DF"/>
    <w:rsid w:val="006B3459"/>
    <w:rsid w:val="006B3C70"/>
    <w:rsid w:val="006B456F"/>
    <w:rsid w:val="006B54F5"/>
    <w:rsid w:val="006B5792"/>
    <w:rsid w:val="006B5858"/>
    <w:rsid w:val="006B6263"/>
    <w:rsid w:val="006B6411"/>
    <w:rsid w:val="006B650B"/>
    <w:rsid w:val="006B6977"/>
    <w:rsid w:val="006B6B8C"/>
    <w:rsid w:val="006B7339"/>
    <w:rsid w:val="006B7AD4"/>
    <w:rsid w:val="006B7CE8"/>
    <w:rsid w:val="006B7F0C"/>
    <w:rsid w:val="006C00F1"/>
    <w:rsid w:val="006C0925"/>
    <w:rsid w:val="006C0C52"/>
    <w:rsid w:val="006C0EA6"/>
    <w:rsid w:val="006C1096"/>
    <w:rsid w:val="006C1224"/>
    <w:rsid w:val="006C151F"/>
    <w:rsid w:val="006C15B5"/>
    <w:rsid w:val="006C1760"/>
    <w:rsid w:val="006C17F5"/>
    <w:rsid w:val="006C193A"/>
    <w:rsid w:val="006C1B61"/>
    <w:rsid w:val="006C1C6D"/>
    <w:rsid w:val="006C21EA"/>
    <w:rsid w:val="006C2418"/>
    <w:rsid w:val="006C278B"/>
    <w:rsid w:val="006C2A38"/>
    <w:rsid w:val="006C2AA7"/>
    <w:rsid w:val="006C2ADF"/>
    <w:rsid w:val="006C2BF7"/>
    <w:rsid w:val="006C2FF9"/>
    <w:rsid w:val="006C3A4A"/>
    <w:rsid w:val="006C3EC8"/>
    <w:rsid w:val="006C3FC9"/>
    <w:rsid w:val="006C4106"/>
    <w:rsid w:val="006C4278"/>
    <w:rsid w:val="006C46A4"/>
    <w:rsid w:val="006C51F8"/>
    <w:rsid w:val="006C57DE"/>
    <w:rsid w:val="006C5A81"/>
    <w:rsid w:val="006C5D6E"/>
    <w:rsid w:val="006C5F89"/>
    <w:rsid w:val="006C7A97"/>
    <w:rsid w:val="006C7C97"/>
    <w:rsid w:val="006C7D48"/>
    <w:rsid w:val="006D032F"/>
    <w:rsid w:val="006D0379"/>
    <w:rsid w:val="006D03CF"/>
    <w:rsid w:val="006D03E4"/>
    <w:rsid w:val="006D0555"/>
    <w:rsid w:val="006D0592"/>
    <w:rsid w:val="006D107E"/>
    <w:rsid w:val="006D118F"/>
    <w:rsid w:val="006D1628"/>
    <w:rsid w:val="006D1EC3"/>
    <w:rsid w:val="006D2CF9"/>
    <w:rsid w:val="006D2DFD"/>
    <w:rsid w:val="006D2E5D"/>
    <w:rsid w:val="006D31BC"/>
    <w:rsid w:val="006D36B8"/>
    <w:rsid w:val="006D3FD3"/>
    <w:rsid w:val="006D4450"/>
    <w:rsid w:val="006D4697"/>
    <w:rsid w:val="006D482C"/>
    <w:rsid w:val="006D5BBF"/>
    <w:rsid w:val="006D62E3"/>
    <w:rsid w:val="006D63B9"/>
    <w:rsid w:val="006D6485"/>
    <w:rsid w:val="006D7196"/>
    <w:rsid w:val="006D7779"/>
    <w:rsid w:val="006E0127"/>
    <w:rsid w:val="006E0B13"/>
    <w:rsid w:val="006E0BDC"/>
    <w:rsid w:val="006E0DF1"/>
    <w:rsid w:val="006E0E2C"/>
    <w:rsid w:val="006E1163"/>
    <w:rsid w:val="006E13D1"/>
    <w:rsid w:val="006E1416"/>
    <w:rsid w:val="006E143C"/>
    <w:rsid w:val="006E180C"/>
    <w:rsid w:val="006E2246"/>
    <w:rsid w:val="006E22A7"/>
    <w:rsid w:val="006E2743"/>
    <w:rsid w:val="006E2F00"/>
    <w:rsid w:val="006E3D74"/>
    <w:rsid w:val="006E421D"/>
    <w:rsid w:val="006E50C2"/>
    <w:rsid w:val="006E52A1"/>
    <w:rsid w:val="006E54FC"/>
    <w:rsid w:val="006E625A"/>
    <w:rsid w:val="006E65D0"/>
    <w:rsid w:val="006E6693"/>
    <w:rsid w:val="006E671C"/>
    <w:rsid w:val="006E6A0C"/>
    <w:rsid w:val="006E6AB2"/>
    <w:rsid w:val="006E6BA3"/>
    <w:rsid w:val="006E6EFD"/>
    <w:rsid w:val="006E6FFE"/>
    <w:rsid w:val="006E77B4"/>
    <w:rsid w:val="006F0214"/>
    <w:rsid w:val="006F0426"/>
    <w:rsid w:val="006F076B"/>
    <w:rsid w:val="006F07DE"/>
    <w:rsid w:val="006F08B1"/>
    <w:rsid w:val="006F123E"/>
    <w:rsid w:val="006F1752"/>
    <w:rsid w:val="006F1A38"/>
    <w:rsid w:val="006F27C2"/>
    <w:rsid w:val="006F2CAC"/>
    <w:rsid w:val="006F2D22"/>
    <w:rsid w:val="006F2E04"/>
    <w:rsid w:val="006F310D"/>
    <w:rsid w:val="006F3589"/>
    <w:rsid w:val="006F3ADC"/>
    <w:rsid w:val="006F4327"/>
    <w:rsid w:val="006F4B36"/>
    <w:rsid w:val="006F4BF7"/>
    <w:rsid w:val="006F4C5D"/>
    <w:rsid w:val="006F52AF"/>
    <w:rsid w:val="006F56CD"/>
    <w:rsid w:val="006F5874"/>
    <w:rsid w:val="006F5B1D"/>
    <w:rsid w:val="006F5D41"/>
    <w:rsid w:val="006F5F0B"/>
    <w:rsid w:val="006F63D1"/>
    <w:rsid w:val="006F64A4"/>
    <w:rsid w:val="006F670F"/>
    <w:rsid w:val="006F6FCD"/>
    <w:rsid w:val="0070009A"/>
    <w:rsid w:val="00700297"/>
    <w:rsid w:val="007003C4"/>
    <w:rsid w:val="007004E7"/>
    <w:rsid w:val="00700503"/>
    <w:rsid w:val="007012DE"/>
    <w:rsid w:val="007013CA"/>
    <w:rsid w:val="007013E1"/>
    <w:rsid w:val="0070234D"/>
    <w:rsid w:val="007027A1"/>
    <w:rsid w:val="00702C36"/>
    <w:rsid w:val="0070320C"/>
    <w:rsid w:val="00703547"/>
    <w:rsid w:val="0070396B"/>
    <w:rsid w:val="00703A4A"/>
    <w:rsid w:val="00703C0A"/>
    <w:rsid w:val="007046FF"/>
    <w:rsid w:val="007051D3"/>
    <w:rsid w:val="0070527E"/>
    <w:rsid w:val="007058A3"/>
    <w:rsid w:val="00705D03"/>
    <w:rsid w:val="0070635B"/>
    <w:rsid w:val="00706973"/>
    <w:rsid w:val="00706FC5"/>
    <w:rsid w:val="007074EC"/>
    <w:rsid w:val="00707503"/>
    <w:rsid w:val="00707A0A"/>
    <w:rsid w:val="00707A3A"/>
    <w:rsid w:val="00707D6F"/>
    <w:rsid w:val="00707F36"/>
    <w:rsid w:val="00710BA4"/>
    <w:rsid w:val="00710BCC"/>
    <w:rsid w:val="00711B9B"/>
    <w:rsid w:val="00711E13"/>
    <w:rsid w:val="007120BA"/>
    <w:rsid w:val="00712765"/>
    <w:rsid w:val="00712843"/>
    <w:rsid w:val="0071295E"/>
    <w:rsid w:val="00712EDA"/>
    <w:rsid w:val="00713130"/>
    <w:rsid w:val="00714554"/>
    <w:rsid w:val="0071480D"/>
    <w:rsid w:val="007152C6"/>
    <w:rsid w:val="00715340"/>
    <w:rsid w:val="00715B3C"/>
    <w:rsid w:val="00715B85"/>
    <w:rsid w:val="007162D8"/>
    <w:rsid w:val="00716C8C"/>
    <w:rsid w:val="0071705B"/>
    <w:rsid w:val="00717731"/>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F52"/>
    <w:rsid w:val="007301CA"/>
    <w:rsid w:val="00730AE0"/>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C56"/>
    <w:rsid w:val="00742ED4"/>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433"/>
    <w:rsid w:val="0074654D"/>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23DF"/>
    <w:rsid w:val="00762447"/>
    <w:rsid w:val="00762CEA"/>
    <w:rsid w:val="00762D12"/>
    <w:rsid w:val="007633C9"/>
    <w:rsid w:val="00763B3C"/>
    <w:rsid w:val="00763EF1"/>
    <w:rsid w:val="0076419D"/>
    <w:rsid w:val="007642A3"/>
    <w:rsid w:val="007642AD"/>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654"/>
    <w:rsid w:val="007739FC"/>
    <w:rsid w:val="00773E7F"/>
    <w:rsid w:val="007740CE"/>
    <w:rsid w:val="0077447B"/>
    <w:rsid w:val="00774644"/>
    <w:rsid w:val="007746CD"/>
    <w:rsid w:val="0077548E"/>
    <w:rsid w:val="0077564B"/>
    <w:rsid w:val="007757FC"/>
    <w:rsid w:val="0077597C"/>
    <w:rsid w:val="00775FC1"/>
    <w:rsid w:val="00776626"/>
    <w:rsid w:val="00776B21"/>
    <w:rsid w:val="00776B93"/>
    <w:rsid w:val="00777B09"/>
    <w:rsid w:val="00777FE3"/>
    <w:rsid w:val="00780027"/>
    <w:rsid w:val="007800C1"/>
    <w:rsid w:val="0078019A"/>
    <w:rsid w:val="0078020A"/>
    <w:rsid w:val="007805A8"/>
    <w:rsid w:val="00781026"/>
    <w:rsid w:val="00781048"/>
    <w:rsid w:val="00781911"/>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38B"/>
    <w:rsid w:val="007865DE"/>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C3A"/>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E87"/>
    <w:rsid w:val="007A3290"/>
    <w:rsid w:val="007A374D"/>
    <w:rsid w:val="007A3912"/>
    <w:rsid w:val="007A3BB3"/>
    <w:rsid w:val="007A3D5A"/>
    <w:rsid w:val="007A4249"/>
    <w:rsid w:val="007A450B"/>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A7CF4"/>
    <w:rsid w:val="007A7FE7"/>
    <w:rsid w:val="007B038B"/>
    <w:rsid w:val="007B0523"/>
    <w:rsid w:val="007B0745"/>
    <w:rsid w:val="007B0921"/>
    <w:rsid w:val="007B0FAA"/>
    <w:rsid w:val="007B1256"/>
    <w:rsid w:val="007B165E"/>
    <w:rsid w:val="007B176B"/>
    <w:rsid w:val="007B17E4"/>
    <w:rsid w:val="007B1B32"/>
    <w:rsid w:val="007B1CF7"/>
    <w:rsid w:val="007B1EFB"/>
    <w:rsid w:val="007B223D"/>
    <w:rsid w:val="007B2431"/>
    <w:rsid w:val="007B245E"/>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9AA"/>
    <w:rsid w:val="007B6B36"/>
    <w:rsid w:val="007B720B"/>
    <w:rsid w:val="007B73C8"/>
    <w:rsid w:val="007B7496"/>
    <w:rsid w:val="007B76BD"/>
    <w:rsid w:val="007B7834"/>
    <w:rsid w:val="007C07AB"/>
    <w:rsid w:val="007C0B23"/>
    <w:rsid w:val="007C0D6E"/>
    <w:rsid w:val="007C0DDA"/>
    <w:rsid w:val="007C0EFD"/>
    <w:rsid w:val="007C2352"/>
    <w:rsid w:val="007C2729"/>
    <w:rsid w:val="007C2739"/>
    <w:rsid w:val="007C289D"/>
    <w:rsid w:val="007C2964"/>
    <w:rsid w:val="007C2ED0"/>
    <w:rsid w:val="007C3040"/>
    <w:rsid w:val="007C30DC"/>
    <w:rsid w:val="007C34A2"/>
    <w:rsid w:val="007C3FA2"/>
    <w:rsid w:val="007C4D02"/>
    <w:rsid w:val="007C4DBA"/>
    <w:rsid w:val="007C502A"/>
    <w:rsid w:val="007C5553"/>
    <w:rsid w:val="007C57CE"/>
    <w:rsid w:val="007C5B92"/>
    <w:rsid w:val="007C6AD3"/>
    <w:rsid w:val="007C6B64"/>
    <w:rsid w:val="007C72FD"/>
    <w:rsid w:val="007C7638"/>
    <w:rsid w:val="007C7833"/>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E4"/>
    <w:rsid w:val="007E1881"/>
    <w:rsid w:val="007E1CAA"/>
    <w:rsid w:val="007E1D23"/>
    <w:rsid w:val="007E24A9"/>
    <w:rsid w:val="007E27C4"/>
    <w:rsid w:val="007E3495"/>
    <w:rsid w:val="007E3704"/>
    <w:rsid w:val="007E3C98"/>
    <w:rsid w:val="007E4209"/>
    <w:rsid w:val="007E54CB"/>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7CF"/>
    <w:rsid w:val="007F493D"/>
    <w:rsid w:val="007F4B96"/>
    <w:rsid w:val="007F4D38"/>
    <w:rsid w:val="007F5395"/>
    <w:rsid w:val="007F54E2"/>
    <w:rsid w:val="007F5628"/>
    <w:rsid w:val="007F5898"/>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131"/>
    <w:rsid w:val="0080242F"/>
    <w:rsid w:val="0080246D"/>
    <w:rsid w:val="00802A0C"/>
    <w:rsid w:val="00803317"/>
    <w:rsid w:val="0080331E"/>
    <w:rsid w:val="008033A0"/>
    <w:rsid w:val="00803D7C"/>
    <w:rsid w:val="00803F54"/>
    <w:rsid w:val="00804889"/>
    <w:rsid w:val="00804E1E"/>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55"/>
    <w:rsid w:val="00812608"/>
    <w:rsid w:val="008129D3"/>
    <w:rsid w:val="0081318D"/>
    <w:rsid w:val="00813E56"/>
    <w:rsid w:val="00814452"/>
    <w:rsid w:val="008154B4"/>
    <w:rsid w:val="008155D8"/>
    <w:rsid w:val="00815779"/>
    <w:rsid w:val="00816126"/>
    <w:rsid w:val="0081625F"/>
    <w:rsid w:val="008162A0"/>
    <w:rsid w:val="0081663F"/>
    <w:rsid w:val="00816781"/>
    <w:rsid w:val="00816E3D"/>
    <w:rsid w:val="008175D9"/>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2A2"/>
    <w:rsid w:val="00824630"/>
    <w:rsid w:val="008248A4"/>
    <w:rsid w:val="00824C2E"/>
    <w:rsid w:val="0082505B"/>
    <w:rsid w:val="00825578"/>
    <w:rsid w:val="00825DC0"/>
    <w:rsid w:val="00825FFD"/>
    <w:rsid w:val="008266BA"/>
    <w:rsid w:val="00826DD9"/>
    <w:rsid w:val="00826FDA"/>
    <w:rsid w:val="00827842"/>
    <w:rsid w:val="008278B6"/>
    <w:rsid w:val="008302DC"/>
    <w:rsid w:val="0083040E"/>
    <w:rsid w:val="00830B74"/>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6FA9"/>
    <w:rsid w:val="00837C36"/>
    <w:rsid w:val="00837D64"/>
    <w:rsid w:val="00837F1D"/>
    <w:rsid w:val="008404B1"/>
    <w:rsid w:val="0084095C"/>
    <w:rsid w:val="00840A00"/>
    <w:rsid w:val="00841255"/>
    <w:rsid w:val="0084126B"/>
    <w:rsid w:val="00841AB3"/>
    <w:rsid w:val="00841CF5"/>
    <w:rsid w:val="00841D82"/>
    <w:rsid w:val="00841F89"/>
    <w:rsid w:val="00842100"/>
    <w:rsid w:val="008424CB"/>
    <w:rsid w:val="00842A0D"/>
    <w:rsid w:val="00842C86"/>
    <w:rsid w:val="00842CC6"/>
    <w:rsid w:val="0084315A"/>
    <w:rsid w:val="00843846"/>
    <w:rsid w:val="00843F42"/>
    <w:rsid w:val="0084480A"/>
    <w:rsid w:val="00844BE9"/>
    <w:rsid w:val="00844D4A"/>
    <w:rsid w:val="00844E17"/>
    <w:rsid w:val="00844E56"/>
    <w:rsid w:val="00845992"/>
    <w:rsid w:val="00845BF6"/>
    <w:rsid w:val="00845DBF"/>
    <w:rsid w:val="00846297"/>
    <w:rsid w:val="00846AFD"/>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473"/>
    <w:rsid w:val="0085450D"/>
    <w:rsid w:val="0085452C"/>
    <w:rsid w:val="00854617"/>
    <w:rsid w:val="008547F2"/>
    <w:rsid w:val="00854FBF"/>
    <w:rsid w:val="008550B5"/>
    <w:rsid w:val="008551A7"/>
    <w:rsid w:val="00855377"/>
    <w:rsid w:val="00855C9D"/>
    <w:rsid w:val="00855F19"/>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2B9"/>
    <w:rsid w:val="008633B8"/>
    <w:rsid w:val="0086362F"/>
    <w:rsid w:val="00863931"/>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17E"/>
    <w:rsid w:val="008714D5"/>
    <w:rsid w:val="00871A5F"/>
    <w:rsid w:val="00871ADB"/>
    <w:rsid w:val="008721A2"/>
    <w:rsid w:val="0087238B"/>
    <w:rsid w:val="0087266D"/>
    <w:rsid w:val="008729F3"/>
    <w:rsid w:val="00872F0F"/>
    <w:rsid w:val="008730D6"/>
    <w:rsid w:val="008730DA"/>
    <w:rsid w:val="008730F8"/>
    <w:rsid w:val="00873BF4"/>
    <w:rsid w:val="00873D87"/>
    <w:rsid w:val="008743F3"/>
    <w:rsid w:val="0087444A"/>
    <w:rsid w:val="00874783"/>
    <w:rsid w:val="00874AE2"/>
    <w:rsid w:val="00874ED2"/>
    <w:rsid w:val="00874FC8"/>
    <w:rsid w:val="00875139"/>
    <w:rsid w:val="00875186"/>
    <w:rsid w:val="00875410"/>
    <w:rsid w:val="00875E25"/>
    <w:rsid w:val="00876365"/>
    <w:rsid w:val="00876E03"/>
    <w:rsid w:val="00876F3C"/>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AC6"/>
    <w:rsid w:val="00882FDA"/>
    <w:rsid w:val="008830F7"/>
    <w:rsid w:val="0088321C"/>
    <w:rsid w:val="0088364E"/>
    <w:rsid w:val="008836B8"/>
    <w:rsid w:val="00883AA3"/>
    <w:rsid w:val="00883B6F"/>
    <w:rsid w:val="00883DD0"/>
    <w:rsid w:val="00883F3B"/>
    <w:rsid w:val="00884085"/>
    <w:rsid w:val="00884377"/>
    <w:rsid w:val="0088573F"/>
    <w:rsid w:val="00885D51"/>
    <w:rsid w:val="0088648A"/>
    <w:rsid w:val="00886663"/>
    <w:rsid w:val="0088667A"/>
    <w:rsid w:val="00886F8D"/>
    <w:rsid w:val="008872E0"/>
    <w:rsid w:val="00887AAE"/>
    <w:rsid w:val="0089048C"/>
    <w:rsid w:val="00890889"/>
    <w:rsid w:val="00890CAB"/>
    <w:rsid w:val="0089133E"/>
    <w:rsid w:val="00891D2F"/>
    <w:rsid w:val="00891D92"/>
    <w:rsid w:val="008926FE"/>
    <w:rsid w:val="00893131"/>
    <w:rsid w:val="00893408"/>
    <w:rsid w:val="0089365F"/>
    <w:rsid w:val="0089367C"/>
    <w:rsid w:val="0089406C"/>
    <w:rsid w:val="008948E8"/>
    <w:rsid w:val="00894E25"/>
    <w:rsid w:val="00894F4C"/>
    <w:rsid w:val="0089558A"/>
    <w:rsid w:val="00895832"/>
    <w:rsid w:val="0089586D"/>
    <w:rsid w:val="008966F6"/>
    <w:rsid w:val="00896EED"/>
    <w:rsid w:val="008976FE"/>
    <w:rsid w:val="008978CB"/>
    <w:rsid w:val="00897C5A"/>
    <w:rsid w:val="00897D27"/>
    <w:rsid w:val="00897ED5"/>
    <w:rsid w:val="008A05D5"/>
    <w:rsid w:val="008A090D"/>
    <w:rsid w:val="008A0A5B"/>
    <w:rsid w:val="008A16C0"/>
    <w:rsid w:val="008A1DD7"/>
    <w:rsid w:val="008A1FF1"/>
    <w:rsid w:val="008A21E9"/>
    <w:rsid w:val="008A338F"/>
    <w:rsid w:val="008A339F"/>
    <w:rsid w:val="008A359D"/>
    <w:rsid w:val="008A36E4"/>
    <w:rsid w:val="008A3777"/>
    <w:rsid w:val="008A3C2A"/>
    <w:rsid w:val="008A415D"/>
    <w:rsid w:val="008A4316"/>
    <w:rsid w:val="008A4614"/>
    <w:rsid w:val="008A48C1"/>
    <w:rsid w:val="008A57E5"/>
    <w:rsid w:val="008A5DB1"/>
    <w:rsid w:val="008A6D42"/>
    <w:rsid w:val="008A6FDE"/>
    <w:rsid w:val="008A71F3"/>
    <w:rsid w:val="008A7340"/>
    <w:rsid w:val="008A78E9"/>
    <w:rsid w:val="008B016F"/>
    <w:rsid w:val="008B01EE"/>
    <w:rsid w:val="008B0B98"/>
    <w:rsid w:val="008B1E26"/>
    <w:rsid w:val="008B1EAD"/>
    <w:rsid w:val="008B1F69"/>
    <w:rsid w:val="008B2239"/>
    <w:rsid w:val="008B2695"/>
    <w:rsid w:val="008B275B"/>
    <w:rsid w:val="008B3240"/>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DC0"/>
    <w:rsid w:val="008C0FEE"/>
    <w:rsid w:val="008C138B"/>
    <w:rsid w:val="008C1512"/>
    <w:rsid w:val="008C1AD6"/>
    <w:rsid w:val="008C1DC0"/>
    <w:rsid w:val="008C1DCE"/>
    <w:rsid w:val="008C20EB"/>
    <w:rsid w:val="008C2348"/>
    <w:rsid w:val="008C239D"/>
    <w:rsid w:val="008C2964"/>
    <w:rsid w:val="008C2F71"/>
    <w:rsid w:val="008C375E"/>
    <w:rsid w:val="008C44CD"/>
    <w:rsid w:val="008C4739"/>
    <w:rsid w:val="008C4C4D"/>
    <w:rsid w:val="008C521A"/>
    <w:rsid w:val="008C53A7"/>
    <w:rsid w:val="008C5849"/>
    <w:rsid w:val="008C62C8"/>
    <w:rsid w:val="008C685E"/>
    <w:rsid w:val="008C6EF2"/>
    <w:rsid w:val="008C72ED"/>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626"/>
    <w:rsid w:val="008E595F"/>
    <w:rsid w:val="008E5B3F"/>
    <w:rsid w:val="008E5F57"/>
    <w:rsid w:val="008E647D"/>
    <w:rsid w:val="008E6532"/>
    <w:rsid w:val="008E6BA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22C"/>
    <w:rsid w:val="008F467D"/>
    <w:rsid w:val="008F4992"/>
    <w:rsid w:val="008F4D9C"/>
    <w:rsid w:val="008F4ED2"/>
    <w:rsid w:val="008F52D1"/>
    <w:rsid w:val="008F552A"/>
    <w:rsid w:val="008F58D5"/>
    <w:rsid w:val="008F5959"/>
    <w:rsid w:val="008F6073"/>
    <w:rsid w:val="008F6514"/>
    <w:rsid w:val="008F65D8"/>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340"/>
    <w:rsid w:val="00904ED8"/>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BBD"/>
    <w:rsid w:val="00920537"/>
    <w:rsid w:val="0092067F"/>
    <w:rsid w:val="00921479"/>
    <w:rsid w:val="009216AB"/>
    <w:rsid w:val="00921951"/>
    <w:rsid w:val="00921BD5"/>
    <w:rsid w:val="00921E85"/>
    <w:rsid w:val="00921F0F"/>
    <w:rsid w:val="00922295"/>
    <w:rsid w:val="00922996"/>
    <w:rsid w:val="00922B26"/>
    <w:rsid w:val="00922BED"/>
    <w:rsid w:val="00922E63"/>
    <w:rsid w:val="00922F10"/>
    <w:rsid w:val="0092311F"/>
    <w:rsid w:val="009239C1"/>
    <w:rsid w:val="00923D5A"/>
    <w:rsid w:val="0092409F"/>
    <w:rsid w:val="009253AB"/>
    <w:rsid w:val="0092599D"/>
    <w:rsid w:val="00925E77"/>
    <w:rsid w:val="00926519"/>
    <w:rsid w:val="0092670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038"/>
    <w:rsid w:val="00932215"/>
    <w:rsid w:val="00933B9D"/>
    <w:rsid w:val="00934A98"/>
    <w:rsid w:val="00934C39"/>
    <w:rsid w:val="00934F00"/>
    <w:rsid w:val="009350BF"/>
    <w:rsid w:val="009352C9"/>
    <w:rsid w:val="009353DB"/>
    <w:rsid w:val="00936767"/>
    <w:rsid w:val="00936BB6"/>
    <w:rsid w:val="00936C96"/>
    <w:rsid w:val="00936D2A"/>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984"/>
    <w:rsid w:val="00950A88"/>
    <w:rsid w:val="0095117D"/>
    <w:rsid w:val="00951861"/>
    <w:rsid w:val="0095210C"/>
    <w:rsid w:val="00952283"/>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6211"/>
    <w:rsid w:val="009562A9"/>
    <w:rsid w:val="009564FC"/>
    <w:rsid w:val="00956686"/>
    <w:rsid w:val="00956889"/>
    <w:rsid w:val="0095694C"/>
    <w:rsid w:val="00956D9D"/>
    <w:rsid w:val="009570D4"/>
    <w:rsid w:val="00957648"/>
    <w:rsid w:val="00957C23"/>
    <w:rsid w:val="009605D7"/>
    <w:rsid w:val="009606FD"/>
    <w:rsid w:val="00960969"/>
    <w:rsid w:val="00961208"/>
    <w:rsid w:val="00961386"/>
    <w:rsid w:val="009613A5"/>
    <w:rsid w:val="00961C86"/>
    <w:rsid w:val="00961F5F"/>
    <w:rsid w:val="0096207F"/>
    <w:rsid w:val="009626AA"/>
    <w:rsid w:val="00962779"/>
    <w:rsid w:val="009627A8"/>
    <w:rsid w:val="009633D3"/>
    <w:rsid w:val="00963581"/>
    <w:rsid w:val="009635EE"/>
    <w:rsid w:val="00963CBD"/>
    <w:rsid w:val="00963E63"/>
    <w:rsid w:val="0096496B"/>
    <w:rsid w:val="009651BC"/>
    <w:rsid w:val="0096536C"/>
    <w:rsid w:val="009653FD"/>
    <w:rsid w:val="0096583E"/>
    <w:rsid w:val="00965938"/>
    <w:rsid w:val="00966093"/>
    <w:rsid w:val="00966486"/>
    <w:rsid w:val="00966ED4"/>
    <w:rsid w:val="00966EEA"/>
    <w:rsid w:val="00967216"/>
    <w:rsid w:val="0096760C"/>
    <w:rsid w:val="00967675"/>
    <w:rsid w:val="00967CF5"/>
    <w:rsid w:val="009700EC"/>
    <w:rsid w:val="009705AA"/>
    <w:rsid w:val="009715AB"/>
    <w:rsid w:val="00971600"/>
    <w:rsid w:val="00971D7D"/>
    <w:rsid w:val="00972090"/>
    <w:rsid w:val="009720AB"/>
    <w:rsid w:val="00972DD8"/>
    <w:rsid w:val="00973541"/>
    <w:rsid w:val="0097371B"/>
    <w:rsid w:val="0097373C"/>
    <w:rsid w:val="00973C34"/>
    <w:rsid w:val="009743A7"/>
    <w:rsid w:val="00974DDE"/>
    <w:rsid w:val="009750D7"/>
    <w:rsid w:val="00975182"/>
    <w:rsid w:val="0097538E"/>
    <w:rsid w:val="009753FC"/>
    <w:rsid w:val="00975622"/>
    <w:rsid w:val="00976348"/>
    <w:rsid w:val="009767EC"/>
    <w:rsid w:val="00976FA2"/>
    <w:rsid w:val="00977E74"/>
    <w:rsid w:val="00977FC0"/>
    <w:rsid w:val="00980169"/>
    <w:rsid w:val="009802BC"/>
    <w:rsid w:val="00980460"/>
    <w:rsid w:val="0098092C"/>
    <w:rsid w:val="00980A0C"/>
    <w:rsid w:val="00980DD0"/>
    <w:rsid w:val="009811A7"/>
    <w:rsid w:val="009817B6"/>
    <w:rsid w:val="009821C0"/>
    <w:rsid w:val="009822BA"/>
    <w:rsid w:val="00982A37"/>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6DC2"/>
    <w:rsid w:val="00987072"/>
    <w:rsid w:val="00987099"/>
    <w:rsid w:val="009877FC"/>
    <w:rsid w:val="00990A70"/>
    <w:rsid w:val="00990D45"/>
    <w:rsid w:val="00991A4E"/>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697"/>
    <w:rsid w:val="009A3B0D"/>
    <w:rsid w:val="009A3CE1"/>
    <w:rsid w:val="009A459C"/>
    <w:rsid w:val="009A4661"/>
    <w:rsid w:val="009A48D8"/>
    <w:rsid w:val="009A4D63"/>
    <w:rsid w:val="009A50E6"/>
    <w:rsid w:val="009A5C17"/>
    <w:rsid w:val="009A6733"/>
    <w:rsid w:val="009A69E0"/>
    <w:rsid w:val="009A6C89"/>
    <w:rsid w:val="009A72A3"/>
    <w:rsid w:val="009A794B"/>
    <w:rsid w:val="009A7D0A"/>
    <w:rsid w:val="009B005B"/>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5C76"/>
    <w:rsid w:val="009B618C"/>
    <w:rsid w:val="009B63DC"/>
    <w:rsid w:val="009B65DA"/>
    <w:rsid w:val="009B6FC1"/>
    <w:rsid w:val="009B76D9"/>
    <w:rsid w:val="009B773D"/>
    <w:rsid w:val="009B77B1"/>
    <w:rsid w:val="009B7ABB"/>
    <w:rsid w:val="009C0336"/>
    <w:rsid w:val="009C06C4"/>
    <w:rsid w:val="009C0AFD"/>
    <w:rsid w:val="009C12CD"/>
    <w:rsid w:val="009C19A4"/>
    <w:rsid w:val="009C21A0"/>
    <w:rsid w:val="009C21E6"/>
    <w:rsid w:val="009C2905"/>
    <w:rsid w:val="009C2C4B"/>
    <w:rsid w:val="009C2D69"/>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453"/>
    <w:rsid w:val="009D1987"/>
    <w:rsid w:val="009D1D92"/>
    <w:rsid w:val="009D276C"/>
    <w:rsid w:val="009D3650"/>
    <w:rsid w:val="009D444F"/>
    <w:rsid w:val="009D4D68"/>
    <w:rsid w:val="009D544F"/>
    <w:rsid w:val="009D5690"/>
    <w:rsid w:val="009D594D"/>
    <w:rsid w:val="009D5976"/>
    <w:rsid w:val="009D5A2A"/>
    <w:rsid w:val="009D6209"/>
    <w:rsid w:val="009D698E"/>
    <w:rsid w:val="009D788F"/>
    <w:rsid w:val="009D79C1"/>
    <w:rsid w:val="009D79DE"/>
    <w:rsid w:val="009E007F"/>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F0D"/>
    <w:rsid w:val="009F0470"/>
    <w:rsid w:val="009F0712"/>
    <w:rsid w:val="009F0DCF"/>
    <w:rsid w:val="009F0EB0"/>
    <w:rsid w:val="009F155C"/>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54D"/>
    <w:rsid w:val="009F55C9"/>
    <w:rsid w:val="009F58FE"/>
    <w:rsid w:val="009F62DF"/>
    <w:rsid w:val="009F64A9"/>
    <w:rsid w:val="009F6DF4"/>
    <w:rsid w:val="009F742B"/>
    <w:rsid w:val="009F74F9"/>
    <w:rsid w:val="009F763A"/>
    <w:rsid w:val="009F775C"/>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FCE"/>
    <w:rsid w:val="00A03846"/>
    <w:rsid w:val="00A038DE"/>
    <w:rsid w:val="00A0394F"/>
    <w:rsid w:val="00A03C18"/>
    <w:rsid w:val="00A04123"/>
    <w:rsid w:val="00A04AE0"/>
    <w:rsid w:val="00A04B4A"/>
    <w:rsid w:val="00A04CAD"/>
    <w:rsid w:val="00A04DB5"/>
    <w:rsid w:val="00A0528D"/>
    <w:rsid w:val="00A05975"/>
    <w:rsid w:val="00A06D94"/>
    <w:rsid w:val="00A07101"/>
    <w:rsid w:val="00A071E5"/>
    <w:rsid w:val="00A0729B"/>
    <w:rsid w:val="00A10031"/>
    <w:rsid w:val="00A102F5"/>
    <w:rsid w:val="00A1030A"/>
    <w:rsid w:val="00A10457"/>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0F8B"/>
    <w:rsid w:val="00A2103E"/>
    <w:rsid w:val="00A21442"/>
    <w:rsid w:val="00A217B0"/>
    <w:rsid w:val="00A21DA8"/>
    <w:rsid w:val="00A22A57"/>
    <w:rsid w:val="00A22AC3"/>
    <w:rsid w:val="00A22DB5"/>
    <w:rsid w:val="00A22F6C"/>
    <w:rsid w:val="00A2310A"/>
    <w:rsid w:val="00A23398"/>
    <w:rsid w:val="00A23E62"/>
    <w:rsid w:val="00A250A2"/>
    <w:rsid w:val="00A250BB"/>
    <w:rsid w:val="00A2526B"/>
    <w:rsid w:val="00A25F05"/>
    <w:rsid w:val="00A25F78"/>
    <w:rsid w:val="00A25FFE"/>
    <w:rsid w:val="00A2607F"/>
    <w:rsid w:val="00A262BB"/>
    <w:rsid w:val="00A263C6"/>
    <w:rsid w:val="00A26790"/>
    <w:rsid w:val="00A26BDE"/>
    <w:rsid w:val="00A2710D"/>
    <w:rsid w:val="00A2740F"/>
    <w:rsid w:val="00A27BD9"/>
    <w:rsid w:val="00A3033D"/>
    <w:rsid w:val="00A30C39"/>
    <w:rsid w:val="00A30FB4"/>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E01"/>
    <w:rsid w:val="00A4164A"/>
    <w:rsid w:val="00A4171B"/>
    <w:rsid w:val="00A417D2"/>
    <w:rsid w:val="00A41E10"/>
    <w:rsid w:val="00A41FA4"/>
    <w:rsid w:val="00A42A16"/>
    <w:rsid w:val="00A42BE9"/>
    <w:rsid w:val="00A431CA"/>
    <w:rsid w:val="00A435B1"/>
    <w:rsid w:val="00A43976"/>
    <w:rsid w:val="00A439F1"/>
    <w:rsid w:val="00A43BBA"/>
    <w:rsid w:val="00A43D35"/>
    <w:rsid w:val="00A440A5"/>
    <w:rsid w:val="00A4412E"/>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23F"/>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C1A"/>
    <w:rsid w:val="00A52FD9"/>
    <w:rsid w:val="00A531E0"/>
    <w:rsid w:val="00A537AD"/>
    <w:rsid w:val="00A53874"/>
    <w:rsid w:val="00A539D1"/>
    <w:rsid w:val="00A53A07"/>
    <w:rsid w:val="00A53B9D"/>
    <w:rsid w:val="00A53CB5"/>
    <w:rsid w:val="00A53E89"/>
    <w:rsid w:val="00A546DB"/>
    <w:rsid w:val="00A55D1A"/>
    <w:rsid w:val="00A55D30"/>
    <w:rsid w:val="00A55F18"/>
    <w:rsid w:val="00A5613D"/>
    <w:rsid w:val="00A569D2"/>
    <w:rsid w:val="00A56C22"/>
    <w:rsid w:val="00A56D36"/>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D42"/>
    <w:rsid w:val="00A63F0A"/>
    <w:rsid w:val="00A640C5"/>
    <w:rsid w:val="00A641E4"/>
    <w:rsid w:val="00A644C5"/>
    <w:rsid w:val="00A6458B"/>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410"/>
    <w:rsid w:val="00A749FF"/>
    <w:rsid w:val="00A7526F"/>
    <w:rsid w:val="00A75742"/>
    <w:rsid w:val="00A75B37"/>
    <w:rsid w:val="00A76814"/>
    <w:rsid w:val="00A768B5"/>
    <w:rsid w:val="00A769DE"/>
    <w:rsid w:val="00A76BA8"/>
    <w:rsid w:val="00A77D7A"/>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978"/>
    <w:rsid w:val="00A85B5C"/>
    <w:rsid w:val="00A86A82"/>
    <w:rsid w:val="00A86AB9"/>
    <w:rsid w:val="00A86E76"/>
    <w:rsid w:val="00A870B5"/>
    <w:rsid w:val="00A8748B"/>
    <w:rsid w:val="00A87609"/>
    <w:rsid w:val="00A87705"/>
    <w:rsid w:val="00A87B17"/>
    <w:rsid w:val="00A87D1F"/>
    <w:rsid w:val="00A87E92"/>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789A"/>
    <w:rsid w:val="00A97B18"/>
    <w:rsid w:val="00A97DC5"/>
    <w:rsid w:val="00AA02BA"/>
    <w:rsid w:val="00AA0AFC"/>
    <w:rsid w:val="00AA137E"/>
    <w:rsid w:val="00AA1440"/>
    <w:rsid w:val="00AA15EE"/>
    <w:rsid w:val="00AA2654"/>
    <w:rsid w:val="00AA33A6"/>
    <w:rsid w:val="00AA3C83"/>
    <w:rsid w:val="00AA4027"/>
    <w:rsid w:val="00AA42B4"/>
    <w:rsid w:val="00AA447E"/>
    <w:rsid w:val="00AA4621"/>
    <w:rsid w:val="00AA5359"/>
    <w:rsid w:val="00AA57A4"/>
    <w:rsid w:val="00AA59B5"/>
    <w:rsid w:val="00AA665B"/>
    <w:rsid w:val="00AA686C"/>
    <w:rsid w:val="00AA6AB4"/>
    <w:rsid w:val="00AA6D05"/>
    <w:rsid w:val="00AA758B"/>
    <w:rsid w:val="00AA7819"/>
    <w:rsid w:val="00AA7FA4"/>
    <w:rsid w:val="00AB013E"/>
    <w:rsid w:val="00AB0E52"/>
    <w:rsid w:val="00AB1584"/>
    <w:rsid w:val="00AB1A72"/>
    <w:rsid w:val="00AB1D3F"/>
    <w:rsid w:val="00AB2574"/>
    <w:rsid w:val="00AB2697"/>
    <w:rsid w:val="00AB275B"/>
    <w:rsid w:val="00AB2FE2"/>
    <w:rsid w:val="00AB3462"/>
    <w:rsid w:val="00AB4925"/>
    <w:rsid w:val="00AB4AE2"/>
    <w:rsid w:val="00AB4B95"/>
    <w:rsid w:val="00AB5094"/>
    <w:rsid w:val="00AB52A6"/>
    <w:rsid w:val="00AB5576"/>
    <w:rsid w:val="00AB55D1"/>
    <w:rsid w:val="00AB5A90"/>
    <w:rsid w:val="00AB5B51"/>
    <w:rsid w:val="00AB5E9A"/>
    <w:rsid w:val="00AB613B"/>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0FF4"/>
    <w:rsid w:val="00AC12D9"/>
    <w:rsid w:val="00AC147D"/>
    <w:rsid w:val="00AC15EE"/>
    <w:rsid w:val="00AC17FE"/>
    <w:rsid w:val="00AC1B64"/>
    <w:rsid w:val="00AC2262"/>
    <w:rsid w:val="00AC2311"/>
    <w:rsid w:val="00AC2506"/>
    <w:rsid w:val="00AC36FA"/>
    <w:rsid w:val="00AC3885"/>
    <w:rsid w:val="00AC3A25"/>
    <w:rsid w:val="00AC3D08"/>
    <w:rsid w:val="00AC3D34"/>
    <w:rsid w:val="00AC3F28"/>
    <w:rsid w:val="00AC410B"/>
    <w:rsid w:val="00AC4685"/>
    <w:rsid w:val="00AC468D"/>
    <w:rsid w:val="00AC46BB"/>
    <w:rsid w:val="00AC47F5"/>
    <w:rsid w:val="00AC4F54"/>
    <w:rsid w:val="00AC5257"/>
    <w:rsid w:val="00AC59EA"/>
    <w:rsid w:val="00AC64E1"/>
    <w:rsid w:val="00AC6AD4"/>
    <w:rsid w:val="00AC6C63"/>
    <w:rsid w:val="00AC733F"/>
    <w:rsid w:val="00AC742B"/>
    <w:rsid w:val="00AC7571"/>
    <w:rsid w:val="00AC7667"/>
    <w:rsid w:val="00AC77A7"/>
    <w:rsid w:val="00AC7AF3"/>
    <w:rsid w:val="00AC7B39"/>
    <w:rsid w:val="00AC7DED"/>
    <w:rsid w:val="00AD03AB"/>
    <w:rsid w:val="00AD0502"/>
    <w:rsid w:val="00AD0739"/>
    <w:rsid w:val="00AD0D25"/>
    <w:rsid w:val="00AD0F10"/>
    <w:rsid w:val="00AD140B"/>
    <w:rsid w:val="00AD17C7"/>
    <w:rsid w:val="00AD18C1"/>
    <w:rsid w:val="00AD19FC"/>
    <w:rsid w:val="00AD2080"/>
    <w:rsid w:val="00AD32C0"/>
    <w:rsid w:val="00AD3990"/>
    <w:rsid w:val="00AD3B5D"/>
    <w:rsid w:val="00AD3CAD"/>
    <w:rsid w:val="00AD3E87"/>
    <w:rsid w:val="00AD4080"/>
    <w:rsid w:val="00AD413D"/>
    <w:rsid w:val="00AD44B5"/>
    <w:rsid w:val="00AD4D30"/>
    <w:rsid w:val="00AD4F59"/>
    <w:rsid w:val="00AD5332"/>
    <w:rsid w:val="00AD548F"/>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46CA"/>
    <w:rsid w:val="00AE48E4"/>
    <w:rsid w:val="00AE4DC1"/>
    <w:rsid w:val="00AE516B"/>
    <w:rsid w:val="00AE572E"/>
    <w:rsid w:val="00AE5E52"/>
    <w:rsid w:val="00AE6161"/>
    <w:rsid w:val="00AE6A47"/>
    <w:rsid w:val="00AE6B28"/>
    <w:rsid w:val="00AE6DE8"/>
    <w:rsid w:val="00AE714D"/>
    <w:rsid w:val="00AE776C"/>
    <w:rsid w:val="00AE7A30"/>
    <w:rsid w:val="00AE7AED"/>
    <w:rsid w:val="00AE7DED"/>
    <w:rsid w:val="00AF09A1"/>
    <w:rsid w:val="00AF1890"/>
    <w:rsid w:val="00AF1A43"/>
    <w:rsid w:val="00AF2095"/>
    <w:rsid w:val="00AF2210"/>
    <w:rsid w:val="00AF289D"/>
    <w:rsid w:val="00AF3233"/>
    <w:rsid w:val="00AF3494"/>
    <w:rsid w:val="00AF373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21C9"/>
    <w:rsid w:val="00B0235B"/>
    <w:rsid w:val="00B024A1"/>
    <w:rsid w:val="00B0254E"/>
    <w:rsid w:val="00B026C5"/>
    <w:rsid w:val="00B02D45"/>
    <w:rsid w:val="00B0308D"/>
    <w:rsid w:val="00B031F1"/>
    <w:rsid w:val="00B037B6"/>
    <w:rsid w:val="00B03F30"/>
    <w:rsid w:val="00B04187"/>
    <w:rsid w:val="00B04B60"/>
    <w:rsid w:val="00B05D27"/>
    <w:rsid w:val="00B05FBE"/>
    <w:rsid w:val="00B06028"/>
    <w:rsid w:val="00B061D9"/>
    <w:rsid w:val="00B067C1"/>
    <w:rsid w:val="00B109C2"/>
    <w:rsid w:val="00B11155"/>
    <w:rsid w:val="00B11841"/>
    <w:rsid w:val="00B11DE7"/>
    <w:rsid w:val="00B125DD"/>
    <w:rsid w:val="00B128E0"/>
    <w:rsid w:val="00B12CE7"/>
    <w:rsid w:val="00B12D9D"/>
    <w:rsid w:val="00B13032"/>
    <w:rsid w:val="00B13051"/>
    <w:rsid w:val="00B13530"/>
    <w:rsid w:val="00B13881"/>
    <w:rsid w:val="00B13900"/>
    <w:rsid w:val="00B13947"/>
    <w:rsid w:val="00B13D3D"/>
    <w:rsid w:val="00B14046"/>
    <w:rsid w:val="00B148C6"/>
    <w:rsid w:val="00B14DF2"/>
    <w:rsid w:val="00B14FBA"/>
    <w:rsid w:val="00B1513F"/>
    <w:rsid w:val="00B152C6"/>
    <w:rsid w:val="00B153B0"/>
    <w:rsid w:val="00B1573C"/>
    <w:rsid w:val="00B15F4D"/>
    <w:rsid w:val="00B1600D"/>
    <w:rsid w:val="00B16246"/>
    <w:rsid w:val="00B167B8"/>
    <w:rsid w:val="00B168B1"/>
    <w:rsid w:val="00B17042"/>
    <w:rsid w:val="00B17CBD"/>
    <w:rsid w:val="00B17DDE"/>
    <w:rsid w:val="00B2015B"/>
    <w:rsid w:val="00B20287"/>
    <w:rsid w:val="00B20484"/>
    <w:rsid w:val="00B20E92"/>
    <w:rsid w:val="00B2136C"/>
    <w:rsid w:val="00B215E5"/>
    <w:rsid w:val="00B21B86"/>
    <w:rsid w:val="00B21CFE"/>
    <w:rsid w:val="00B21CFF"/>
    <w:rsid w:val="00B21F43"/>
    <w:rsid w:val="00B2227C"/>
    <w:rsid w:val="00B2236C"/>
    <w:rsid w:val="00B22616"/>
    <w:rsid w:val="00B22E5E"/>
    <w:rsid w:val="00B23578"/>
    <w:rsid w:val="00B235EF"/>
    <w:rsid w:val="00B23B6D"/>
    <w:rsid w:val="00B23BFB"/>
    <w:rsid w:val="00B24246"/>
    <w:rsid w:val="00B248C8"/>
    <w:rsid w:val="00B25023"/>
    <w:rsid w:val="00B25092"/>
    <w:rsid w:val="00B252D8"/>
    <w:rsid w:val="00B25560"/>
    <w:rsid w:val="00B255E6"/>
    <w:rsid w:val="00B2591B"/>
    <w:rsid w:val="00B25D83"/>
    <w:rsid w:val="00B25D96"/>
    <w:rsid w:val="00B25E2D"/>
    <w:rsid w:val="00B25E68"/>
    <w:rsid w:val="00B26203"/>
    <w:rsid w:val="00B2683F"/>
    <w:rsid w:val="00B26A98"/>
    <w:rsid w:val="00B26C76"/>
    <w:rsid w:val="00B27030"/>
    <w:rsid w:val="00B27240"/>
    <w:rsid w:val="00B27256"/>
    <w:rsid w:val="00B2736A"/>
    <w:rsid w:val="00B2741E"/>
    <w:rsid w:val="00B276F2"/>
    <w:rsid w:val="00B27947"/>
    <w:rsid w:val="00B27E4C"/>
    <w:rsid w:val="00B3000E"/>
    <w:rsid w:val="00B300FD"/>
    <w:rsid w:val="00B301F6"/>
    <w:rsid w:val="00B3072C"/>
    <w:rsid w:val="00B30B12"/>
    <w:rsid w:val="00B30CF6"/>
    <w:rsid w:val="00B311F5"/>
    <w:rsid w:val="00B3158C"/>
    <w:rsid w:val="00B31755"/>
    <w:rsid w:val="00B317C5"/>
    <w:rsid w:val="00B32220"/>
    <w:rsid w:val="00B324D3"/>
    <w:rsid w:val="00B327B9"/>
    <w:rsid w:val="00B3324A"/>
    <w:rsid w:val="00B332DB"/>
    <w:rsid w:val="00B336B5"/>
    <w:rsid w:val="00B338C5"/>
    <w:rsid w:val="00B33C43"/>
    <w:rsid w:val="00B33CD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A9"/>
    <w:rsid w:val="00B41444"/>
    <w:rsid w:val="00B41709"/>
    <w:rsid w:val="00B41A42"/>
    <w:rsid w:val="00B41CE3"/>
    <w:rsid w:val="00B4235B"/>
    <w:rsid w:val="00B42793"/>
    <w:rsid w:val="00B42877"/>
    <w:rsid w:val="00B42980"/>
    <w:rsid w:val="00B43DEC"/>
    <w:rsid w:val="00B43FB1"/>
    <w:rsid w:val="00B4438A"/>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003"/>
    <w:rsid w:val="00B51741"/>
    <w:rsid w:val="00B5196B"/>
    <w:rsid w:val="00B51BF3"/>
    <w:rsid w:val="00B528BB"/>
    <w:rsid w:val="00B537B5"/>
    <w:rsid w:val="00B538C5"/>
    <w:rsid w:val="00B53BC1"/>
    <w:rsid w:val="00B54668"/>
    <w:rsid w:val="00B5476B"/>
    <w:rsid w:val="00B54B15"/>
    <w:rsid w:val="00B54B5C"/>
    <w:rsid w:val="00B54D86"/>
    <w:rsid w:val="00B55712"/>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24E"/>
    <w:rsid w:val="00B614F2"/>
    <w:rsid w:val="00B61583"/>
    <w:rsid w:val="00B617FE"/>
    <w:rsid w:val="00B61D08"/>
    <w:rsid w:val="00B621BB"/>
    <w:rsid w:val="00B62680"/>
    <w:rsid w:val="00B62E7E"/>
    <w:rsid w:val="00B63337"/>
    <w:rsid w:val="00B63878"/>
    <w:rsid w:val="00B64101"/>
    <w:rsid w:val="00B64201"/>
    <w:rsid w:val="00B643B5"/>
    <w:rsid w:val="00B645CE"/>
    <w:rsid w:val="00B6486F"/>
    <w:rsid w:val="00B6498B"/>
    <w:rsid w:val="00B64BF5"/>
    <w:rsid w:val="00B65786"/>
    <w:rsid w:val="00B65868"/>
    <w:rsid w:val="00B65B74"/>
    <w:rsid w:val="00B66127"/>
    <w:rsid w:val="00B663F9"/>
    <w:rsid w:val="00B669BE"/>
    <w:rsid w:val="00B66AD9"/>
    <w:rsid w:val="00B66D8E"/>
    <w:rsid w:val="00B67C1D"/>
    <w:rsid w:val="00B67DC2"/>
    <w:rsid w:val="00B67F0C"/>
    <w:rsid w:val="00B701DA"/>
    <w:rsid w:val="00B70222"/>
    <w:rsid w:val="00B7043D"/>
    <w:rsid w:val="00B71489"/>
    <w:rsid w:val="00B718AB"/>
    <w:rsid w:val="00B7212A"/>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7DA"/>
    <w:rsid w:val="00B76A3D"/>
    <w:rsid w:val="00B76F58"/>
    <w:rsid w:val="00B77258"/>
    <w:rsid w:val="00B7750B"/>
    <w:rsid w:val="00B77908"/>
    <w:rsid w:val="00B77E7F"/>
    <w:rsid w:val="00B804DD"/>
    <w:rsid w:val="00B80672"/>
    <w:rsid w:val="00B807DC"/>
    <w:rsid w:val="00B80D77"/>
    <w:rsid w:val="00B80F6E"/>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BBD"/>
    <w:rsid w:val="00B94E0E"/>
    <w:rsid w:val="00B94F1E"/>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C25"/>
    <w:rsid w:val="00BA14D5"/>
    <w:rsid w:val="00BA185F"/>
    <w:rsid w:val="00BA19CC"/>
    <w:rsid w:val="00BA1CF9"/>
    <w:rsid w:val="00BA217D"/>
    <w:rsid w:val="00BA24CB"/>
    <w:rsid w:val="00BA3ADD"/>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3C3"/>
    <w:rsid w:val="00BB38E7"/>
    <w:rsid w:val="00BB3E2B"/>
    <w:rsid w:val="00BB4331"/>
    <w:rsid w:val="00BB4B42"/>
    <w:rsid w:val="00BB4C0F"/>
    <w:rsid w:val="00BB4ECD"/>
    <w:rsid w:val="00BB5298"/>
    <w:rsid w:val="00BB537C"/>
    <w:rsid w:val="00BB5716"/>
    <w:rsid w:val="00BB5CD0"/>
    <w:rsid w:val="00BB6651"/>
    <w:rsid w:val="00BB6ACC"/>
    <w:rsid w:val="00BB70A0"/>
    <w:rsid w:val="00BB74ED"/>
    <w:rsid w:val="00BB7500"/>
    <w:rsid w:val="00BB7B79"/>
    <w:rsid w:val="00BB7BBD"/>
    <w:rsid w:val="00BB7F63"/>
    <w:rsid w:val="00BC0D16"/>
    <w:rsid w:val="00BC10A4"/>
    <w:rsid w:val="00BC139E"/>
    <w:rsid w:val="00BC2050"/>
    <w:rsid w:val="00BC209D"/>
    <w:rsid w:val="00BC2548"/>
    <w:rsid w:val="00BC29CA"/>
    <w:rsid w:val="00BC358C"/>
    <w:rsid w:val="00BC3858"/>
    <w:rsid w:val="00BC38B6"/>
    <w:rsid w:val="00BC3DE0"/>
    <w:rsid w:val="00BC4177"/>
    <w:rsid w:val="00BC4571"/>
    <w:rsid w:val="00BC510F"/>
    <w:rsid w:val="00BC559F"/>
    <w:rsid w:val="00BC5D0D"/>
    <w:rsid w:val="00BC5E50"/>
    <w:rsid w:val="00BC62F2"/>
    <w:rsid w:val="00BC631F"/>
    <w:rsid w:val="00BC6715"/>
    <w:rsid w:val="00BC675A"/>
    <w:rsid w:val="00BC6A39"/>
    <w:rsid w:val="00BC6C76"/>
    <w:rsid w:val="00BC6D2F"/>
    <w:rsid w:val="00BC71E3"/>
    <w:rsid w:val="00BC7435"/>
    <w:rsid w:val="00BC76E8"/>
    <w:rsid w:val="00BC7AB7"/>
    <w:rsid w:val="00BD058D"/>
    <w:rsid w:val="00BD070A"/>
    <w:rsid w:val="00BD0858"/>
    <w:rsid w:val="00BD09FF"/>
    <w:rsid w:val="00BD0A7D"/>
    <w:rsid w:val="00BD121A"/>
    <w:rsid w:val="00BD1281"/>
    <w:rsid w:val="00BD1381"/>
    <w:rsid w:val="00BD1471"/>
    <w:rsid w:val="00BD15E2"/>
    <w:rsid w:val="00BD1B67"/>
    <w:rsid w:val="00BD1B81"/>
    <w:rsid w:val="00BD1D9D"/>
    <w:rsid w:val="00BD1DC0"/>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8F"/>
    <w:rsid w:val="00BE02A0"/>
    <w:rsid w:val="00BE02B4"/>
    <w:rsid w:val="00BE046F"/>
    <w:rsid w:val="00BE05B6"/>
    <w:rsid w:val="00BE07AE"/>
    <w:rsid w:val="00BE0C32"/>
    <w:rsid w:val="00BE0FB9"/>
    <w:rsid w:val="00BE1848"/>
    <w:rsid w:val="00BE1CC3"/>
    <w:rsid w:val="00BE1EFB"/>
    <w:rsid w:val="00BE1F1E"/>
    <w:rsid w:val="00BE2422"/>
    <w:rsid w:val="00BE2A6F"/>
    <w:rsid w:val="00BE2BAB"/>
    <w:rsid w:val="00BE2C45"/>
    <w:rsid w:val="00BE2D0D"/>
    <w:rsid w:val="00BE33CD"/>
    <w:rsid w:val="00BE3594"/>
    <w:rsid w:val="00BE3AAA"/>
    <w:rsid w:val="00BE3B4E"/>
    <w:rsid w:val="00BE3F4B"/>
    <w:rsid w:val="00BE3F7A"/>
    <w:rsid w:val="00BE41BB"/>
    <w:rsid w:val="00BE45C2"/>
    <w:rsid w:val="00BE50AB"/>
    <w:rsid w:val="00BE536A"/>
    <w:rsid w:val="00BE56C1"/>
    <w:rsid w:val="00BE58E6"/>
    <w:rsid w:val="00BE5907"/>
    <w:rsid w:val="00BE59E8"/>
    <w:rsid w:val="00BE5A94"/>
    <w:rsid w:val="00BE6227"/>
    <w:rsid w:val="00BE6287"/>
    <w:rsid w:val="00BE6C73"/>
    <w:rsid w:val="00BE6FD5"/>
    <w:rsid w:val="00BE7169"/>
    <w:rsid w:val="00BE728B"/>
    <w:rsid w:val="00BE72E5"/>
    <w:rsid w:val="00BE781A"/>
    <w:rsid w:val="00BE79B1"/>
    <w:rsid w:val="00BE7D01"/>
    <w:rsid w:val="00BE7D02"/>
    <w:rsid w:val="00BF04D4"/>
    <w:rsid w:val="00BF0784"/>
    <w:rsid w:val="00BF102F"/>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4DA3"/>
    <w:rsid w:val="00BF5997"/>
    <w:rsid w:val="00BF5E4B"/>
    <w:rsid w:val="00BF65C7"/>
    <w:rsid w:val="00BF69B8"/>
    <w:rsid w:val="00BF7664"/>
    <w:rsid w:val="00BF7889"/>
    <w:rsid w:val="00BF792A"/>
    <w:rsid w:val="00C007A3"/>
    <w:rsid w:val="00C0092A"/>
    <w:rsid w:val="00C00F6B"/>
    <w:rsid w:val="00C0107D"/>
    <w:rsid w:val="00C01601"/>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DCE"/>
    <w:rsid w:val="00C05E95"/>
    <w:rsid w:val="00C05F10"/>
    <w:rsid w:val="00C06905"/>
    <w:rsid w:val="00C06B1F"/>
    <w:rsid w:val="00C06B94"/>
    <w:rsid w:val="00C0702E"/>
    <w:rsid w:val="00C071A7"/>
    <w:rsid w:val="00C07E16"/>
    <w:rsid w:val="00C07E61"/>
    <w:rsid w:val="00C100BF"/>
    <w:rsid w:val="00C10C2D"/>
    <w:rsid w:val="00C10CCE"/>
    <w:rsid w:val="00C11CBB"/>
    <w:rsid w:val="00C121DF"/>
    <w:rsid w:val="00C1241F"/>
    <w:rsid w:val="00C1274B"/>
    <w:rsid w:val="00C1338D"/>
    <w:rsid w:val="00C13674"/>
    <w:rsid w:val="00C13D66"/>
    <w:rsid w:val="00C14773"/>
    <w:rsid w:val="00C150C6"/>
    <w:rsid w:val="00C15350"/>
    <w:rsid w:val="00C156D9"/>
    <w:rsid w:val="00C15728"/>
    <w:rsid w:val="00C15EDB"/>
    <w:rsid w:val="00C1675B"/>
    <w:rsid w:val="00C16906"/>
    <w:rsid w:val="00C16AD5"/>
    <w:rsid w:val="00C16C4F"/>
    <w:rsid w:val="00C1736B"/>
    <w:rsid w:val="00C1770D"/>
    <w:rsid w:val="00C17FCF"/>
    <w:rsid w:val="00C20531"/>
    <w:rsid w:val="00C20BEA"/>
    <w:rsid w:val="00C20E20"/>
    <w:rsid w:val="00C21016"/>
    <w:rsid w:val="00C211E0"/>
    <w:rsid w:val="00C21368"/>
    <w:rsid w:val="00C21A5A"/>
    <w:rsid w:val="00C21D22"/>
    <w:rsid w:val="00C222C9"/>
    <w:rsid w:val="00C2255D"/>
    <w:rsid w:val="00C22776"/>
    <w:rsid w:val="00C22B9D"/>
    <w:rsid w:val="00C23686"/>
    <w:rsid w:val="00C237AB"/>
    <w:rsid w:val="00C2392F"/>
    <w:rsid w:val="00C23D87"/>
    <w:rsid w:val="00C24400"/>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187D"/>
    <w:rsid w:val="00C31A07"/>
    <w:rsid w:val="00C3263B"/>
    <w:rsid w:val="00C32746"/>
    <w:rsid w:val="00C32CA6"/>
    <w:rsid w:val="00C34260"/>
    <w:rsid w:val="00C34314"/>
    <w:rsid w:val="00C3441D"/>
    <w:rsid w:val="00C3449B"/>
    <w:rsid w:val="00C348F4"/>
    <w:rsid w:val="00C349DC"/>
    <w:rsid w:val="00C355F1"/>
    <w:rsid w:val="00C35B2B"/>
    <w:rsid w:val="00C35C47"/>
    <w:rsid w:val="00C35CB0"/>
    <w:rsid w:val="00C35D3E"/>
    <w:rsid w:val="00C36170"/>
    <w:rsid w:val="00C3661A"/>
    <w:rsid w:val="00C3677C"/>
    <w:rsid w:val="00C36840"/>
    <w:rsid w:val="00C36C2E"/>
    <w:rsid w:val="00C36E55"/>
    <w:rsid w:val="00C37122"/>
    <w:rsid w:val="00C372ED"/>
    <w:rsid w:val="00C375EF"/>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60"/>
    <w:rsid w:val="00C45189"/>
    <w:rsid w:val="00C452CD"/>
    <w:rsid w:val="00C4581B"/>
    <w:rsid w:val="00C45D41"/>
    <w:rsid w:val="00C45F94"/>
    <w:rsid w:val="00C46054"/>
    <w:rsid w:val="00C46125"/>
    <w:rsid w:val="00C4651C"/>
    <w:rsid w:val="00C46B81"/>
    <w:rsid w:val="00C46D6A"/>
    <w:rsid w:val="00C4732C"/>
    <w:rsid w:val="00C47466"/>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410"/>
    <w:rsid w:val="00C525B3"/>
    <w:rsid w:val="00C52CF6"/>
    <w:rsid w:val="00C52F1C"/>
    <w:rsid w:val="00C53314"/>
    <w:rsid w:val="00C534AF"/>
    <w:rsid w:val="00C53650"/>
    <w:rsid w:val="00C5377D"/>
    <w:rsid w:val="00C53BDB"/>
    <w:rsid w:val="00C53BE7"/>
    <w:rsid w:val="00C54112"/>
    <w:rsid w:val="00C54888"/>
    <w:rsid w:val="00C5531A"/>
    <w:rsid w:val="00C5535A"/>
    <w:rsid w:val="00C55384"/>
    <w:rsid w:val="00C55732"/>
    <w:rsid w:val="00C55B5B"/>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276C"/>
    <w:rsid w:val="00C62BF6"/>
    <w:rsid w:val="00C636B0"/>
    <w:rsid w:val="00C639B8"/>
    <w:rsid w:val="00C63B22"/>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D31"/>
    <w:rsid w:val="00C66E43"/>
    <w:rsid w:val="00C6716C"/>
    <w:rsid w:val="00C67A9B"/>
    <w:rsid w:val="00C70307"/>
    <w:rsid w:val="00C70400"/>
    <w:rsid w:val="00C70CCC"/>
    <w:rsid w:val="00C7199C"/>
    <w:rsid w:val="00C71FE3"/>
    <w:rsid w:val="00C72196"/>
    <w:rsid w:val="00C7233D"/>
    <w:rsid w:val="00C7238D"/>
    <w:rsid w:val="00C72F3A"/>
    <w:rsid w:val="00C73517"/>
    <w:rsid w:val="00C73666"/>
    <w:rsid w:val="00C737F4"/>
    <w:rsid w:val="00C7459C"/>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137"/>
    <w:rsid w:val="00C7778B"/>
    <w:rsid w:val="00C777A6"/>
    <w:rsid w:val="00C77812"/>
    <w:rsid w:val="00C801BE"/>
    <w:rsid w:val="00C802DF"/>
    <w:rsid w:val="00C8035A"/>
    <w:rsid w:val="00C80496"/>
    <w:rsid w:val="00C80568"/>
    <w:rsid w:val="00C8073A"/>
    <w:rsid w:val="00C80928"/>
    <w:rsid w:val="00C81576"/>
    <w:rsid w:val="00C817A5"/>
    <w:rsid w:val="00C81BA7"/>
    <w:rsid w:val="00C81C2D"/>
    <w:rsid w:val="00C82044"/>
    <w:rsid w:val="00C82656"/>
    <w:rsid w:val="00C82691"/>
    <w:rsid w:val="00C826BB"/>
    <w:rsid w:val="00C82A66"/>
    <w:rsid w:val="00C82D6B"/>
    <w:rsid w:val="00C838B2"/>
    <w:rsid w:val="00C83964"/>
    <w:rsid w:val="00C83A80"/>
    <w:rsid w:val="00C83AC3"/>
    <w:rsid w:val="00C83C34"/>
    <w:rsid w:val="00C842B6"/>
    <w:rsid w:val="00C8439A"/>
    <w:rsid w:val="00C84CD2"/>
    <w:rsid w:val="00C85048"/>
    <w:rsid w:val="00C8623C"/>
    <w:rsid w:val="00C86255"/>
    <w:rsid w:val="00C866F4"/>
    <w:rsid w:val="00C869C7"/>
    <w:rsid w:val="00C86EA4"/>
    <w:rsid w:val="00C8712C"/>
    <w:rsid w:val="00C872A6"/>
    <w:rsid w:val="00C87464"/>
    <w:rsid w:val="00C874D0"/>
    <w:rsid w:val="00C87AC4"/>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4089"/>
    <w:rsid w:val="00C9477F"/>
    <w:rsid w:val="00C9499F"/>
    <w:rsid w:val="00C949CD"/>
    <w:rsid w:val="00C94CE9"/>
    <w:rsid w:val="00C950AF"/>
    <w:rsid w:val="00C95701"/>
    <w:rsid w:val="00C957DB"/>
    <w:rsid w:val="00C967E5"/>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B17"/>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6227"/>
    <w:rsid w:val="00CA62B1"/>
    <w:rsid w:val="00CA65F0"/>
    <w:rsid w:val="00CA66A8"/>
    <w:rsid w:val="00CA6EBC"/>
    <w:rsid w:val="00CA7198"/>
    <w:rsid w:val="00CA78E9"/>
    <w:rsid w:val="00CA7CAE"/>
    <w:rsid w:val="00CA7E2D"/>
    <w:rsid w:val="00CB02D2"/>
    <w:rsid w:val="00CB057D"/>
    <w:rsid w:val="00CB07E6"/>
    <w:rsid w:val="00CB09AB"/>
    <w:rsid w:val="00CB09DA"/>
    <w:rsid w:val="00CB0E54"/>
    <w:rsid w:val="00CB0EC6"/>
    <w:rsid w:val="00CB0F2C"/>
    <w:rsid w:val="00CB12DE"/>
    <w:rsid w:val="00CB190B"/>
    <w:rsid w:val="00CB1985"/>
    <w:rsid w:val="00CB1CB8"/>
    <w:rsid w:val="00CB2539"/>
    <w:rsid w:val="00CB26C1"/>
    <w:rsid w:val="00CB2C92"/>
    <w:rsid w:val="00CB38BA"/>
    <w:rsid w:val="00CB420C"/>
    <w:rsid w:val="00CB44CF"/>
    <w:rsid w:val="00CB478D"/>
    <w:rsid w:val="00CB4A7D"/>
    <w:rsid w:val="00CB4BEC"/>
    <w:rsid w:val="00CB4FB2"/>
    <w:rsid w:val="00CB5799"/>
    <w:rsid w:val="00CB5A7D"/>
    <w:rsid w:val="00CB5BE6"/>
    <w:rsid w:val="00CB5C70"/>
    <w:rsid w:val="00CB690B"/>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EBB"/>
    <w:rsid w:val="00CC2F30"/>
    <w:rsid w:val="00CC32BE"/>
    <w:rsid w:val="00CC3315"/>
    <w:rsid w:val="00CC3391"/>
    <w:rsid w:val="00CC3486"/>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1215"/>
    <w:rsid w:val="00CD16BD"/>
    <w:rsid w:val="00CD1A6C"/>
    <w:rsid w:val="00CD22B7"/>
    <w:rsid w:val="00CD22E5"/>
    <w:rsid w:val="00CD2CA5"/>
    <w:rsid w:val="00CD2F63"/>
    <w:rsid w:val="00CD2FE6"/>
    <w:rsid w:val="00CD3079"/>
    <w:rsid w:val="00CD3595"/>
    <w:rsid w:val="00CD3670"/>
    <w:rsid w:val="00CD36BE"/>
    <w:rsid w:val="00CD37EE"/>
    <w:rsid w:val="00CD3B98"/>
    <w:rsid w:val="00CD3D8F"/>
    <w:rsid w:val="00CD40AB"/>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757"/>
    <w:rsid w:val="00CE310B"/>
    <w:rsid w:val="00CE336F"/>
    <w:rsid w:val="00CE35C5"/>
    <w:rsid w:val="00CE3C68"/>
    <w:rsid w:val="00CE3F9D"/>
    <w:rsid w:val="00CE4235"/>
    <w:rsid w:val="00CE4482"/>
    <w:rsid w:val="00CE4483"/>
    <w:rsid w:val="00CE44DE"/>
    <w:rsid w:val="00CE4B22"/>
    <w:rsid w:val="00CE4CED"/>
    <w:rsid w:val="00CE4D51"/>
    <w:rsid w:val="00CE50FD"/>
    <w:rsid w:val="00CE55E4"/>
    <w:rsid w:val="00CE5763"/>
    <w:rsid w:val="00CE5B49"/>
    <w:rsid w:val="00CE64C9"/>
    <w:rsid w:val="00CE658B"/>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4761"/>
    <w:rsid w:val="00CF51AE"/>
    <w:rsid w:val="00CF5440"/>
    <w:rsid w:val="00CF55A5"/>
    <w:rsid w:val="00CF5982"/>
    <w:rsid w:val="00CF5B1B"/>
    <w:rsid w:val="00CF5D28"/>
    <w:rsid w:val="00CF5D72"/>
    <w:rsid w:val="00CF6118"/>
    <w:rsid w:val="00CF613D"/>
    <w:rsid w:val="00CF628F"/>
    <w:rsid w:val="00CF667F"/>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3CE"/>
    <w:rsid w:val="00D04576"/>
    <w:rsid w:val="00D04687"/>
    <w:rsid w:val="00D04F13"/>
    <w:rsid w:val="00D04F4D"/>
    <w:rsid w:val="00D050B0"/>
    <w:rsid w:val="00D05562"/>
    <w:rsid w:val="00D059D8"/>
    <w:rsid w:val="00D05BE8"/>
    <w:rsid w:val="00D05C7A"/>
    <w:rsid w:val="00D05DF8"/>
    <w:rsid w:val="00D05E4F"/>
    <w:rsid w:val="00D064E8"/>
    <w:rsid w:val="00D0678C"/>
    <w:rsid w:val="00D06AE8"/>
    <w:rsid w:val="00D06C86"/>
    <w:rsid w:val="00D072CA"/>
    <w:rsid w:val="00D07397"/>
    <w:rsid w:val="00D07467"/>
    <w:rsid w:val="00D0783B"/>
    <w:rsid w:val="00D07A76"/>
    <w:rsid w:val="00D07B98"/>
    <w:rsid w:val="00D07F0C"/>
    <w:rsid w:val="00D07FD0"/>
    <w:rsid w:val="00D103C0"/>
    <w:rsid w:val="00D10659"/>
    <w:rsid w:val="00D12359"/>
    <w:rsid w:val="00D12417"/>
    <w:rsid w:val="00D12600"/>
    <w:rsid w:val="00D12E06"/>
    <w:rsid w:val="00D13049"/>
    <w:rsid w:val="00D13ABA"/>
    <w:rsid w:val="00D13C2F"/>
    <w:rsid w:val="00D1455A"/>
    <w:rsid w:val="00D14976"/>
    <w:rsid w:val="00D14D0A"/>
    <w:rsid w:val="00D14E8C"/>
    <w:rsid w:val="00D14FD8"/>
    <w:rsid w:val="00D173F5"/>
    <w:rsid w:val="00D20AEA"/>
    <w:rsid w:val="00D211AD"/>
    <w:rsid w:val="00D216A7"/>
    <w:rsid w:val="00D21944"/>
    <w:rsid w:val="00D21D38"/>
    <w:rsid w:val="00D21E50"/>
    <w:rsid w:val="00D21E7B"/>
    <w:rsid w:val="00D2251A"/>
    <w:rsid w:val="00D2260A"/>
    <w:rsid w:val="00D22EB4"/>
    <w:rsid w:val="00D23041"/>
    <w:rsid w:val="00D235A8"/>
    <w:rsid w:val="00D2418F"/>
    <w:rsid w:val="00D24294"/>
    <w:rsid w:val="00D242AE"/>
    <w:rsid w:val="00D24586"/>
    <w:rsid w:val="00D2476A"/>
    <w:rsid w:val="00D24944"/>
    <w:rsid w:val="00D24B78"/>
    <w:rsid w:val="00D250DC"/>
    <w:rsid w:val="00D25943"/>
    <w:rsid w:val="00D25CFE"/>
    <w:rsid w:val="00D25DAA"/>
    <w:rsid w:val="00D25EA1"/>
    <w:rsid w:val="00D26036"/>
    <w:rsid w:val="00D26230"/>
    <w:rsid w:val="00D264C7"/>
    <w:rsid w:val="00D26883"/>
    <w:rsid w:val="00D26B53"/>
    <w:rsid w:val="00D26D63"/>
    <w:rsid w:val="00D26DC3"/>
    <w:rsid w:val="00D26ED9"/>
    <w:rsid w:val="00D27A89"/>
    <w:rsid w:val="00D27EDF"/>
    <w:rsid w:val="00D300B0"/>
    <w:rsid w:val="00D301BA"/>
    <w:rsid w:val="00D30216"/>
    <w:rsid w:val="00D30399"/>
    <w:rsid w:val="00D30706"/>
    <w:rsid w:val="00D30CD5"/>
    <w:rsid w:val="00D310A6"/>
    <w:rsid w:val="00D31620"/>
    <w:rsid w:val="00D31780"/>
    <w:rsid w:val="00D319B7"/>
    <w:rsid w:val="00D31BB7"/>
    <w:rsid w:val="00D31C5D"/>
    <w:rsid w:val="00D32059"/>
    <w:rsid w:val="00D32284"/>
    <w:rsid w:val="00D324CC"/>
    <w:rsid w:val="00D329EA"/>
    <w:rsid w:val="00D3351F"/>
    <w:rsid w:val="00D33CB4"/>
    <w:rsid w:val="00D34903"/>
    <w:rsid w:val="00D35511"/>
    <w:rsid w:val="00D36010"/>
    <w:rsid w:val="00D3626A"/>
    <w:rsid w:val="00D3683C"/>
    <w:rsid w:val="00D37204"/>
    <w:rsid w:val="00D379FB"/>
    <w:rsid w:val="00D37DC4"/>
    <w:rsid w:val="00D40835"/>
    <w:rsid w:val="00D41194"/>
    <w:rsid w:val="00D41349"/>
    <w:rsid w:val="00D41A12"/>
    <w:rsid w:val="00D42DE5"/>
    <w:rsid w:val="00D433D2"/>
    <w:rsid w:val="00D4388E"/>
    <w:rsid w:val="00D43A70"/>
    <w:rsid w:val="00D43ADD"/>
    <w:rsid w:val="00D43AF6"/>
    <w:rsid w:val="00D44018"/>
    <w:rsid w:val="00D440BD"/>
    <w:rsid w:val="00D44159"/>
    <w:rsid w:val="00D44806"/>
    <w:rsid w:val="00D44E00"/>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6F48"/>
    <w:rsid w:val="00D57021"/>
    <w:rsid w:val="00D5790C"/>
    <w:rsid w:val="00D57B6D"/>
    <w:rsid w:val="00D57DC0"/>
    <w:rsid w:val="00D602EF"/>
    <w:rsid w:val="00D60318"/>
    <w:rsid w:val="00D607AA"/>
    <w:rsid w:val="00D60A75"/>
    <w:rsid w:val="00D6196C"/>
    <w:rsid w:val="00D61CDE"/>
    <w:rsid w:val="00D61E61"/>
    <w:rsid w:val="00D61FFB"/>
    <w:rsid w:val="00D620D0"/>
    <w:rsid w:val="00D62439"/>
    <w:rsid w:val="00D62582"/>
    <w:rsid w:val="00D62974"/>
    <w:rsid w:val="00D62D0A"/>
    <w:rsid w:val="00D63597"/>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3F8F"/>
    <w:rsid w:val="00D74499"/>
    <w:rsid w:val="00D745B1"/>
    <w:rsid w:val="00D74AC9"/>
    <w:rsid w:val="00D753E2"/>
    <w:rsid w:val="00D755AF"/>
    <w:rsid w:val="00D76109"/>
    <w:rsid w:val="00D7619D"/>
    <w:rsid w:val="00D76220"/>
    <w:rsid w:val="00D764D3"/>
    <w:rsid w:val="00D76C97"/>
    <w:rsid w:val="00D76F3B"/>
    <w:rsid w:val="00D77C9A"/>
    <w:rsid w:val="00D77EDD"/>
    <w:rsid w:val="00D77F62"/>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95A"/>
    <w:rsid w:val="00D90FE5"/>
    <w:rsid w:val="00D91559"/>
    <w:rsid w:val="00D91EAE"/>
    <w:rsid w:val="00D91F42"/>
    <w:rsid w:val="00D925F6"/>
    <w:rsid w:val="00D92919"/>
    <w:rsid w:val="00D92A19"/>
    <w:rsid w:val="00D92DA6"/>
    <w:rsid w:val="00D93347"/>
    <w:rsid w:val="00D9344A"/>
    <w:rsid w:val="00D935E4"/>
    <w:rsid w:val="00D93716"/>
    <w:rsid w:val="00D93CF1"/>
    <w:rsid w:val="00D93F13"/>
    <w:rsid w:val="00D9415C"/>
    <w:rsid w:val="00D947DD"/>
    <w:rsid w:val="00D94A4E"/>
    <w:rsid w:val="00D94F4C"/>
    <w:rsid w:val="00D952C1"/>
    <w:rsid w:val="00D95AC1"/>
    <w:rsid w:val="00D96290"/>
    <w:rsid w:val="00D966C9"/>
    <w:rsid w:val="00D96B26"/>
    <w:rsid w:val="00D975EB"/>
    <w:rsid w:val="00D97D63"/>
    <w:rsid w:val="00D97EE0"/>
    <w:rsid w:val="00DA03D0"/>
    <w:rsid w:val="00DA04AB"/>
    <w:rsid w:val="00DA0683"/>
    <w:rsid w:val="00DA09BE"/>
    <w:rsid w:val="00DA0CBA"/>
    <w:rsid w:val="00DA0E05"/>
    <w:rsid w:val="00DA0E18"/>
    <w:rsid w:val="00DA1017"/>
    <w:rsid w:val="00DA11F8"/>
    <w:rsid w:val="00DA123D"/>
    <w:rsid w:val="00DA1273"/>
    <w:rsid w:val="00DA19EF"/>
    <w:rsid w:val="00DA2319"/>
    <w:rsid w:val="00DA2642"/>
    <w:rsid w:val="00DA2862"/>
    <w:rsid w:val="00DA2C21"/>
    <w:rsid w:val="00DA3695"/>
    <w:rsid w:val="00DA43F7"/>
    <w:rsid w:val="00DA44F0"/>
    <w:rsid w:val="00DA4D0A"/>
    <w:rsid w:val="00DA5323"/>
    <w:rsid w:val="00DA617A"/>
    <w:rsid w:val="00DA6405"/>
    <w:rsid w:val="00DA6FA3"/>
    <w:rsid w:val="00DA725D"/>
    <w:rsid w:val="00DA7602"/>
    <w:rsid w:val="00DA7B1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5970"/>
    <w:rsid w:val="00DB64C0"/>
    <w:rsid w:val="00DB6528"/>
    <w:rsid w:val="00DB68D5"/>
    <w:rsid w:val="00DB7A38"/>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455"/>
    <w:rsid w:val="00DC38E0"/>
    <w:rsid w:val="00DC4261"/>
    <w:rsid w:val="00DC46D4"/>
    <w:rsid w:val="00DC47A9"/>
    <w:rsid w:val="00DC4B2C"/>
    <w:rsid w:val="00DC4FB4"/>
    <w:rsid w:val="00DC5104"/>
    <w:rsid w:val="00DC5DA5"/>
    <w:rsid w:val="00DC63D3"/>
    <w:rsid w:val="00DC6A22"/>
    <w:rsid w:val="00DC70C2"/>
    <w:rsid w:val="00DC71DC"/>
    <w:rsid w:val="00DC7BB7"/>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32"/>
    <w:rsid w:val="00DD5A71"/>
    <w:rsid w:val="00DD5DA8"/>
    <w:rsid w:val="00DD603D"/>
    <w:rsid w:val="00DD616E"/>
    <w:rsid w:val="00DD62A3"/>
    <w:rsid w:val="00DD6547"/>
    <w:rsid w:val="00DD75DD"/>
    <w:rsid w:val="00DD78CA"/>
    <w:rsid w:val="00DE0823"/>
    <w:rsid w:val="00DE0C19"/>
    <w:rsid w:val="00DE0D40"/>
    <w:rsid w:val="00DE0E36"/>
    <w:rsid w:val="00DE16C2"/>
    <w:rsid w:val="00DE186A"/>
    <w:rsid w:val="00DE1FBC"/>
    <w:rsid w:val="00DE20BB"/>
    <w:rsid w:val="00DE22B5"/>
    <w:rsid w:val="00DE259A"/>
    <w:rsid w:val="00DE2C0B"/>
    <w:rsid w:val="00DE3035"/>
    <w:rsid w:val="00DE335D"/>
    <w:rsid w:val="00DE3B20"/>
    <w:rsid w:val="00DE3C97"/>
    <w:rsid w:val="00DE3DBB"/>
    <w:rsid w:val="00DE46AC"/>
    <w:rsid w:val="00DE4DB4"/>
    <w:rsid w:val="00DE5B89"/>
    <w:rsid w:val="00DE605C"/>
    <w:rsid w:val="00DE6640"/>
    <w:rsid w:val="00DE6BBD"/>
    <w:rsid w:val="00DE75CC"/>
    <w:rsid w:val="00DE7B66"/>
    <w:rsid w:val="00DE7C8E"/>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6285"/>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C8A"/>
    <w:rsid w:val="00E06CEC"/>
    <w:rsid w:val="00E074BE"/>
    <w:rsid w:val="00E07532"/>
    <w:rsid w:val="00E075A6"/>
    <w:rsid w:val="00E075D1"/>
    <w:rsid w:val="00E07CE4"/>
    <w:rsid w:val="00E10173"/>
    <w:rsid w:val="00E1075C"/>
    <w:rsid w:val="00E1092A"/>
    <w:rsid w:val="00E10B10"/>
    <w:rsid w:val="00E116A1"/>
    <w:rsid w:val="00E11788"/>
    <w:rsid w:val="00E11AD8"/>
    <w:rsid w:val="00E11BB3"/>
    <w:rsid w:val="00E126CF"/>
    <w:rsid w:val="00E132F0"/>
    <w:rsid w:val="00E13504"/>
    <w:rsid w:val="00E13A07"/>
    <w:rsid w:val="00E13CA8"/>
    <w:rsid w:val="00E13CB7"/>
    <w:rsid w:val="00E14032"/>
    <w:rsid w:val="00E142A4"/>
    <w:rsid w:val="00E143BE"/>
    <w:rsid w:val="00E1492C"/>
    <w:rsid w:val="00E1509B"/>
    <w:rsid w:val="00E15281"/>
    <w:rsid w:val="00E1576F"/>
    <w:rsid w:val="00E15A60"/>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AAF"/>
    <w:rsid w:val="00E23D8C"/>
    <w:rsid w:val="00E23DE2"/>
    <w:rsid w:val="00E23FAB"/>
    <w:rsid w:val="00E2413E"/>
    <w:rsid w:val="00E24656"/>
    <w:rsid w:val="00E24803"/>
    <w:rsid w:val="00E2487C"/>
    <w:rsid w:val="00E24FB8"/>
    <w:rsid w:val="00E256C3"/>
    <w:rsid w:val="00E257A7"/>
    <w:rsid w:val="00E26303"/>
    <w:rsid w:val="00E26328"/>
    <w:rsid w:val="00E263FA"/>
    <w:rsid w:val="00E26DB9"/>
    <w:rsid w:val="00E26F0C"/>
    <w:rsid w:val="00E26F95"/>
    <w:rsid w:val="00E271BB"/>
    <w:rsid w:val="00E27913"/>
    <w:rsid w:val="00E27CC7"/>
    <w:rsid w:val="00E27FAF"/>
    <w:rsid w:val="00E30565"/>
    <w:rsid w:val="00E30CAC"/>
    <w:rsid w:val="00E30D79"/>
    <w:rsid w:val="00E30E7B"/>
    <w:rsid w:val="00E30EE0"/>
    <w:rsid w:val="00E31603"/>
    <w:rsid w:val="00E31F13"/>
    <w:rsid w:val="00E32378"/>
    <w:rsid w:val="00E32470"/>
    <w:rsid w:val="00E3249F"/>
    <w:rsid w:val="00E33150"/>
    <w:rsid w:val="00E3348A"/>
    <w:rsid w:val="00E33BE8"/>
    <w:rsid w:val="00E343E3"/>
    <w:rsid w:val="00E349EA"/>
    <w:rsid w:val="00E34B44"/>
    <w:rsid w:val="00E3508A"/>
    <w:rsid w:val="00E359F4"/>
    <w:rsid w:val="00E35AB4"/>
    <w:rsid w:val="00E35C04"/>
    <w:rsid w:val="00E35DDC"/>
    <w:rsid w:val="00E36207"/>
    <w:rsid w:val="00E363A0"/>
    <w:rsid w:val="00E36807"/>
    <w:rsid w:val="00E36A2C"/>
    <w:rsid w:val="00E36DD8"/>
    <w:rsid w:val="00E373E3"/>
    <w:rsid w:val="00E40057"/>
    <w:rsid w:val="00E40572"/>
    <w:rsid w:val="00E4060A"/>
    <w:rsid w:val="00E40D62"/>
    <w:rsid w:val="00E41083"/>
    <w:rsid w:val="00E41430"/>
    <w:rsid w:val="00E41440"/>
    <w:rsid w:val="00E414D3"/>
    <w:rsid w:val="00E422B2"/>
    <w:rsid w:val="00E42325"/>
    <w:rsid w:val="00E42427"/>
    <w:rsid w:val="00E42FF8"/>
    <w:rsid w:val="00E43B5F"/>
    <w:rsid w:val="00E43EB7"/>
    <w:rsid w:val="00E43F8E"/>
    <w:rsid w:val="00E44C11"/>
    <w:rsid w:val="00E44CD7"/>
    <w:rsid w:val="00E44D5C"/>
    <w:rsid w:val="00E4517B"/>
    <w:rsid w:val="00E45E5C"/>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56E1"/>
    <w:rsid w:val="00E66098"/>
    <w:rsid w:val="00E6620B"/>
    <w:rsid w:val="00E66874"/>
    <w:rsid w:val="00E66C6E"/>
    <w:rsid w:val="00E67218"/>
    <w:rsid w:val="00E6738A"/>
    <w:rsid w:val="00E674C4"/>
    <w:rsid w:val="00E67580"/>
    <w:rsid w:val="00E67C1A"/>
    <w:rsid w:val="00E67D5C"/>
    <w:rsid w:val="00E7018D"/>
    <w:rsid w:val="00E71528"/>
    <w:rsid w:val="00E723A7"/>
    <w:rsid w:val="00E72455"/>
    <w:rsid w:val="00E72AB4"/>
    <w:rsid w:val="00E72E72"/>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4A"/>
    <w:rsid w:val="00E76DAC"/>
    <w:rsid w:val="00E7723E"/>
    <w:rsid w:val="00E778BD"/>
    <w:rsid w:val="00E80CF3"/>
    <w:rsid w:val="00E80F33"/>
    <w:rsid w:val="00E81190"/>
    <w:rsid w:val="00E8152E"/>
    <w:rsid w:val="00E81ACC"/>
    <w:rsid w:val="00E81FFC"/>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FFE"/>
    <w:rsid w:val="00E912B3"/>
    <w:rsid w:val="00E91837"/>
    <w:rsid w:val="00E91B8A"/>
    <w:rsid w:val="00E925DD"/>
    <w:rsid w:val="00E9267D"/>
    <w:rsid w:val="00E92DA1"/>
    <w:rsid w:val="00E92E49"/>
    <w:rsid w:val="00E930E2"/>
    <w:rsid w:val="00E93184"/>
    <w:rsid w:val="00E93A02"/>
    <w:rsid w:val="00E93A71"/>
    <w:rsid w:val="00E93F22"/>
    <w:rsid w:val="00E943FF"/>
    <w:rsid w:val="00E946A6"/>
    <w:rsid w:val="00E94823"/>
    <w:rsid w:val="00E9568B"/>
    <w:rsid w:val="00E9575B"/>
    <w:rsid w:val="00E95D28"/>
    <w:rsid w:val="00E96219"/>
    <w:rsid w:val="00E96745"/>
    <w:rsid w:val="00E9682A"/>
    <w:rsid w:val="00E9691F"/>
    <w:rsid w:val="00E96AF3"/>
    <w:rsid w:val="00E9707C"/>
    <w:rsid w:val="00E9754E"/>
    <w:rsid w:val="00E97CED"/>
    <w:rsid w:val="00EA03D4"/>
    <w:rsid w:val="00EA073A"/>
    <w:rsid w:val="00EA0860"/>
    <w:rsid w:val="00EA0D8E"/>
    <w:rsid w:val="00EA0FCF"/>
    <w:rsid w:val="00EA1A42"/>
    <w:rsid w:val="00EA1B92"/>
    <w:rsid w:val="00EA1D43"/>
    <w:rsid w:val="00EA1E2C"/>
    <w:rsid w:val="00EA1FC8"/>
    <w:rsid w:val="00EA25CF"/>
    <w:rsid w:val="00EA290D"/>
    <w:rsid w:val="00EA2DBF"/>
    <w:rsid w:val="00EA31A1"/>
    <w:rsid w:val="00EA31AB"/>
    <w:rsid w:val="00EA346E"/>
    <w:rsid w:val="00EA3BE6"/>
    <w:rsid w:val="00EA3CC6"/>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709C"/>
    <w:rsid w:val="00EA7D0F"/>
    <w:rsid w:val="00EA7E02"/>
    <w:rsid w:val="00EB0F38"/>
    <w:rsid w:val="00EB1671"/>
    <w:rsid w:val="00EB19F9"/>
    <w:rsid w:val="00EB1E70"/>
    <w:rsid w:val="00EB1FBA"/>
    <w:rsid w:val="00EB241D"/>
    <w:rsid w:val="00EB2D87"/>
    <w:rsid w:val="00EB3773"/>
    <w:rsid w:val="00EB399B"/>
    <w:rsid w:val="00EB3F39"/>
    <w:rsid w:val="00EB3F50"/>
    <w:rsid w:val="00EB414A"/>
    <w:rsid w:val="00EB4523"/>
    <w:rsid w:val="00EB53AC"/>
    <w:rsid w:val="00EB584A"/>
    <w:rsid w:val="00EB5DE7"/>
    <w:rsid w:val="00EB5EEA"/>
    <w:rsid w:val="00EB6399"/>
    <w:rsid w:val="00EB6B73"/>
    <w:rsid w:val="00EB6FAC"/>
    <w:rsid w:val="00EB7013"/>
    <w:rsid w:val="00EB763C"/>
    <w:rsid w:val="00EB79E5"/>
    <w:rsid w:val="00EC0140"/>
    <w:rsid w:val="00EC0729"/>
    <w:rsid w:val="00EC0810"/>
    <w:rsid w:val="00EC1221"/>
    <w:rsid w:val="00EC14BA"/>
    <w:rsid w:val="00EC187D"/>
    <w:rsid w:val="00EC1A3D"/>
    <w:rsid w:val="00EC1BA5"/>
    <w:rsid w:val="00EC2192"/>
    <w:rsid w:val="00EC2D49"/>
    <w:rsid w:val="00EC2F8E"/>
    <w:rsid w:val="00EC36B5"/>
    <w:rsid w:val="00EC3730"/>
    <w:rsid w:val="00EC39ED"/>
    <w:rsid w:val="00EC3C03"/>
    <w:rsid w:val="00EC57C4"/>
    <w:rsid w:val="00EC5A27"/>
    <w:rsid w:val="00EC5AB8"/>
    <w:rsid w:val="00EC5E19"/>
    <w:rsid w:val="00EC648F"/>
    <w:rsid w:val="00EC71DA"/>
    <w:rsid w:val="00EC7412"/>
    <w:rsid w:val="00EC7C04"/>
    <w:rsid w:val="00EC7DB7"/>
    <w:rsid w:val="00ED0049"/>
    <w:rsid w:val="00ED007F"/>
    <w:rsid w:val="00ED0245"/>
    <w:rsid w:val="00ED0335"/>
    <w:rsid w:val="00ED03EC"/>
    <w:rsid w:val="00ED058D"/>
    <w:rsid w:val="00ED0E72"/>
    <w:rsid w:val="00ED104D"/>
    <w:rsid w:val="00ED1B1A"/>
    <w:rsid w:val="00ED1C44"/>
    <w:rsid w:val="00ED1E20"/>
    <w:rsid w:val="00ED2504"/>
    <w:rsid w:val="00ED2A62"/>
    <w:rsid w:val="00ED2BFF"/>
    <w:rsid w:val="00ED2FDD"/>
    <w:rsid w:val="00ED3B6C"/>
    <w:rsid w:val="00ED410A"/>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3B94"/>
    <w:rsid w:val="00EE404E"/>
    <w:rsid w:val="00EE413F"/>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76A9"/>
    <w:rsid w:val="00EE79A3"/>
    <w:rsid w:val="00EE7C27"/>
    <w:rsid w:val="00EE7EF0"/>
    <w:rsid w:val="00EE7FA7"/>
    <w:rsid w:val="00EF0061"/>
    <w:rsid w:val="00EF0BCA"/>
    <w:rsid w:val="00EF0C2D"/>
    <w:rsid w:val="00EF0C6A"/>
    <w:rsid w:val="00EF0C6C"/>
    <w:rsid w:val="00EF154D"/>
    <w:rsid w:val="00EF191E"/>
    <w:rsid w:val="00EF1BA7"/>
    <w:rsid w:val="00EF1DDD"/>
    <w:rsid w:val="00EF1F06"/>
    <w:rsid w:val="00EF208C"/>
    <w:rsid w:val="00EF21C3"/>
    <w:rsid w:val="00EF2341"/>
    <w:rsid w:val="00EF2505"/>
    <w:rsid w:val="00EF28FE"/>
    <w:rsid w:val="00EF297D"/>
    <w:rsid w:val="00EF2AC2"/>
    <w:rsid w:val="00EF2C7C"/>
    <w:rsid w:val="00EF3A07"/>
    <w:rsid w:val="00EF3AF0"/>
    <w:rsid w:val="00EF4108"/>
    <w:rsid w:val="00EF42D2"/>
    <w:rsid w:val="00EF43A6"/>
    <w:rsid w:val="00EF44AC"/>
    <w:rsid w:val="00EF4BD6"/>
    <w:rsid w:val="00EF51F9"/>
    <w:rsid w:val="00EF5FE4"/>
    <w:rsid w:val="00EF611B"/>
    <w:rsid w:val="00EF62FA"/>
    <w:rsid w:val="00EF6523"/>
    <w:rsid w:val="00EF67F1"/>
    <w:rsid w:val="00EF69F9"/>
    <w:rsid w:val="00EF706D"/>
    <w:rsid w:val="00EF7323"/>
    <w:rsid w:val="00EF7419"/>
    <w:rsid w:val="00EF7502"/>
    <w:rsid w:val="00EF7830"/>
    <w:rsid w:val="00EF7891"/>
    <w:rsid w:val="00EF7D9F"/>
    <w:rsid w:val="00F00869"/>
    <w:rsid w:val="00F00B29"/>
    <w:rsid w:val="00F00BFF"/>
    <w:rsid w:val="00F017AE"/>
    <w:rsid w:val="00F01C15"/>
    <w:rsid w:val="00F022D3"/>
    <w:rsid w:val="00F0237B"/>
    <w:rsid w:val="00F0264D"/>
    <w:rsid w:val="00F02700"/>
    <w:rsid w:val="00F03047"/>
    <w:rsid w:val="00F04563"/>
    <w:rsid w:val="00F04725"/>
    <w:rsid w:val="00F04920"/>
    <w:rsid w:val="00F055E9"/>
    <w:rsid w:val="00F05F75"/>
    <w:rsid w:val="00F0656D"/>
    <w:rsid w:val="00F0670C"/>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1FC8"/>
    <w:rsid w:val="00F22D7B"/>
    <w:rsid w:val="00F2312A"/>
    <w:rsid w:val="00F2354F"/>
    <w:rsid w:val="00F23DBC"/>
    <w:rsid w:val="00F23E98"/>
    <w:rsid w:val="00F24ACA"/>
    <w:rsid w:val="00F24E08"/>
    <w:rsid w:val="00F25029"/>
    <w:rsid w:val="00F25459"/>
    <w:rsid w:val="00F2623A"/>
    <w:rsid w:val="00F26324"/>
    <w:rsid w:val="00F26682"/>
    <w:rsid w:val="00F26B7F"/>
    <w:rsid w:val="00F26BB8"/>
    <w:rsid w:val="00F26EB5"/>
    <w:rsid w:val="00F26FEB"/>
    <w:rsid w:val="00F27AF8"/>
    <w:rsid w:val="00F30006"/>
    <w:rsid w:val="00F306D6"/>
    <w:rsid w:val="00F306ED"/>
    <w:rsid w:val="00F30875"/>
    <w:rsid w:val="00F30A8C"/>
    <w:rsid w:val="00F31505"/>
    <w:rsid w:val="00F3167A"/>
    <w:rsid w:val="00F31908"/>
    <w:rsid w:val="00F320B0"/>
    <w:rsid w:val="00F32192"/>
    <w:rsid w:val="00F32472"/>
    <w:rsid w:val="00F324E7"/>
    <w:rsid w:val="00F32535"/>
    <w:rsid w:val="00F3261C"/>
    <w:rsid w:val="00F326B2"/>
    <w:rsid w:val="00F3274E"/>
    <w:rsid w:val="00F32E8D"/>
    <w:rsid w:val="00F3315B"/>
    <w:rsid w:val="00F337AD"/>
    <w:rsid w:val="00F33AD9"/>
    <w:rsid w:val="00F33D3E"/>
    <w:rsid w:val="00F34603"/>
    <w:rsid w:val="00F3493B"/>
    <w:rsid w:val="00F34A81"/>
    <w:rsid w:val="00F34EE9"/>
    <w:rsid w:val="00F357EE"/>
    <w:rsid w:val="00F35E67"/>
    <w:rsid w:val="00F360E9"/>
    <w:rsid w:val="00F36608"/>
    <w:rsid w:val="00F366C5"/>
    <w:rsid w:val="00F366F1"/>
    <w:rsid w:val="00F36D4A"/>
    <w:rsid w:val="00F36F53"/>
    <w:rsid w:val="00F3706D"/>
    <w:rsid w:val="00F37A15"/>
    <w:rsid w:val="00F4020C"/>
    <w:rsid w:val="00F402B8"/>
    <w:rsid w:val="00F40331"/>
    <w:rsid w:val="00F40886"/>
    <w:rsid w:val="00F41DEF"/>
    <w:rsid w:val="00F42DAB"/>
    <w:rsid w:val="00F42DFF"/>
    <w:rsid w:val="00F42EE1"/>
    <w:rsid w:val="00F42FBD"/>
    <w:rsid w:val="00F43B68"/>
    <w:rsid w:val="00F43CE9"/>
    <w:rsid w:val="00F44067"/>
    <w:rsid w:val="00F444F9"/>
    <w:rsid w:val="00F446A8"/>
    <w:rsid w:val="00F44756"/>
    <w:rsid w:val="00F44A3D"/>
    <w:rsid w:val="00F45057"/>
    <w:rsid w:val="00F45117"/>
    <w:rsid w:val="00F457FA"/>
    <w:rsid w:val="00F464CC"/>
    <w:rsid w:val="00F47F85"/>
    <w:rsid w:val="00F50316"/>
    <w:rsid w:val="00F50C25"/>
    <w:rsid w:val="00F50D4A"/>
    <w:rsid w:val="00F50D97"/>
    <w:rsid w:val="00F51F73"/>
    <w:rsid w:val="00F52975"/>
    <w:rsid w:val="00F52E14"/>
    <w:rsid w:val="00F532E8"/>
    <w:rsid w:val="00F532E9"/>
    <w:rsid w:val="00F533EE"/>
    <w:rsid w:val="00F5351E"/>
    <w:rsid w:val="00F53702"/>
    <w:rsid w:val="00F53FFA"/>
    <w:rsid w:val="00F541DD"/>
    <w:rsid w:val="00F54E01"/>
    <w:rsid w:val="00F55037"/>
    <w:rsid w:val="00F55466"/>
    <w:rsid w:val="00F5547E"/>
    <w:rsid w:val="00F5593A"/>
    <w:rsid w:val="00F55CF6"/>
    <w:rsid w:val="00F5645D"/>
    <w:rsid w:val="00F56EA0"/>
    <w:rsid w:val="00F570E9"/>
    <w:rsid w:val="00F577EB"/>
    <w:rsid w:val="00F57C96"/>
    <w:rsid w:val="00F57D1E"/>
    <w:rsid w:val="00F57DF7"/>
    <w:rsid w:val="00F57FD1"/>
    <w:rsid w:val="00F6050C"/>
    <w:rsid w:val="00F60950"/>
    <w:rsid w:val="00F60A52"/>
    <w:rsid w:val="00F61066"/>
    <w:rsid w:val="00F61199"/>
    <w:rsid w:val="00F61E24"/>
    <w:rsid w:val="00F6202E"/>
    <w:rsid w:val="00F625CD"/>
    <w:rsid w:val="00F6264A"/>
    <w:rsid w:val="00F62738"/>
    <w:rsid w:val="00F62B97"/>
    <w:rsid w:val="00F62C49"/>
    <w:rsid w:val="00F6320F"/>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4ED"/>
    <w:rsid w:val="00F71920"/>
    <w:rsid w:val="00F719CA"/>
    <w:rsid w:val="00F71BD1"/>
    <w:rsid w:val="00F71CA8"/>
    <w:rsid w:val="00F72683"/>
    <w:rsid w:val="00F73352"/>
    <w:rsid w:val="00F73B3E"/>
    <w:rsid w:val="00F73E36"/>
    <w:rsid w:val="00F7418C"/>
    <w:rsid w:val="00F744C7"/>
    <w:rsid w:val="00F74EB5"/>
    <w:rsid w:val="00F75A76"/>
    <w:rsid w:val="00F761E0"/>
    <w:rsid w:val="00F768B6"/>
    <w:rsid w:val="00F76A90"/>
    <w:rsid w:val="00F76C9A"/>
    <w:rsid w:val="00F77622"/>
    <w:rsid w:val="00F77BEF"/>
    <w:rsid w:val="00F77DB8"/>
    <w:rsid w:val="00F80605"/>
    <w:rsid w:val="00F81111"/>
    <w:rsid w:val="00F81692"/>
    <w:rsid w:val="00F81874"/>
    <w:rsid w:val="00F81885"/>
    <w:rsid w:val="00F8242A"/>
    <w:rsid w:val="00F826E6"/>
    <w:rsid w:val="00F8305A"/>
    <w:rsid w:val="00F83247"/>
    <w:rsid w:val="00F83743"/>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BBA"/>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CBE"/>
    <w:rsid w:val="00F94E8F"/>
    <w:rsid w:val="00F95061"/>
    <w:rsid w:val="00F95166"/>
    <w:rsid w:val="00F952B4"/>
    <w:rsid w:val="00F95377"/>
    <w:rsid w:val="00F95AEB"/>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94"/>
    <w:rsid w:val="00FA1D35"/>
    <w:rsid w:val="00FA1E4D"/>
    <w:rsid w:val="00FA2648"/>
    <w:rsid w:val="00FA302E"/>
    <w:rsid w:val="00FA38F5"/>
    <w:rsid w:val="00FA3A03"/>
    <w:rsid w:val="00FA3C9B"/>
    <w:rsid w:val="00FA3CBA"/>
    <w:rsid w:val="00FA3CF3"/>
    <w:rsid w:val="00FA3DE1"/>
    <w:rsid w:val="00FA3E8C"/>
    <w:rsid w:val="00FA432C"/>
    <w:rsid w:val="00FA4621"/>
    <w:rsid w:val="00FA475F"/>
    <w:rsid w:val="00FA495E"/>
    <w:rsid w:val="00FA4C28"/>
    <w:rsid w:val="00FA4E8F"/>
    <w:rsid w:val="00FA5366"/>
    <w:rsid w:val="00FA5531"/>
    <w:rsid w:val="00FA60FC"/>
    <w:rsid w:val="00FA61D8"/>
    <w:rsid w:val="00FA6554"/>
    <w:rsid w:val="00FA6992"/>
    <w:rsid w:val="00FA6E7F"/>
    <w:rsid w:val="00FA7114"/>
    <w:rsid w:val="00FA756C"/>
    <w:rsid w:val="00FA75B4"/>
    <w:rsid w:val="00FA792F"/>
    <w:rsid w:val="00FA7F43"/>
    <w:rsid w:val="00FB01A0"/>
    <w:rsid w:val="00FB026C"/>
    <w:rsid w:val="00FB0442"/>
    <w:rsid w:val="00FB0777"/>
    <w:rsid w:val="00FB0AA8"/>
    <w:rsid w:val="00FB0C84"/>
    <w:rsid w:val="00FB0CC7"/>
    <w:rsid w:val="00FB0F1C"/>
    <w:rsid w:val="00FB0FF3"/>
    <w:rsid w:val="00FB1451"/>
    <w:rsid w:val="00FB16F6"/>
    <w:rsid w:val="00FB1DAB"/>
    <w:rsid w:val="00FB1FC6"/>
    <w:rsid w:val="00FB2056"/>
    <w:rsid w:val="00FB227D"/>
    <w:rsid w:val="00FB2379"/>
    <w:rsid w:val="00FB27CB"/>
    <w:rsid w:val="00FB28A5"/>
    <w:rsid w:val="00FB374E"/>
    <w:rsid w:val="00FB4351"/>
    <w:rsid w:val="00FB477A"/>
    <w:rsid w:val="00FB4A07"/>
    <w:rsid w:val="00FB4D6F"/>
    <w:rsid w:val="00FB5018"/>
    <w:rsid w:val="00FB52FA"/>
    <w:rsid w:val="00FB5C3C"/>
    <w:rsid w:val="00FB5D5E"/>
    <w:rsid w:val="00FB5EB4"/>
    <w:rsid w:val="00FB5FEE"/>
    <w:rsid w:val="00FB6659"/>
    <w:rsid w:val="00FB76B2"/>
    <w:rsid w:val="00FB7C8E"/>
    <w:rsid w:val="00FC00AF"/>
    <w:rsid w:val="00FC0687"/>
    <w:rsid w:val="00FC0696"/>
    <w:rsid w:val="00FC06AB"/>
    <w:rsid w:val="00FC086C"/>
    <w:rsid w:val="00FC0E2E"/>
    <w:rsid w:val="00FC10B8"/>
    <w:rsid w:val="00FC11D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F4E"/>
    <w:rsid w:val="00FC5FF6"/>
    <w:rsid w:val="00FC77D3"/>
    <w:rsid w:val="00FC7AA1"/>
    <w:rsid w:val="00FD02E8"/>
    <w:rsid w:val="00FD0411"/>
    <w:rsid w:val="00FD0856"/>
    <w:rsid w:val="00FD10A6"/>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7E2"/>
    <w:rsid w:val="00FD513A"/>
    <w:rsid w:val="00FD53F6"/>
    <w:rsid w:val="00FD56D1"/>
    <w:rsid w:val="00FD570F"/>
    <w:rsid w:val="00FD586D"/>
    <w:rsid w:val="00FD5A19"/>
    <w:rsid w:val="00FD5F86"/>
    <w:rsid w:val="00FD6224"/>
    <w:rsid w:val="00FD6325"/>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AFA"/>
    <w:rsid w:val="00FE43CE"/>
    <w:rsid w:val="00FE47A4"/>
    <w:rsid w:val="00FE4831"/>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6F2"/>
    <w:rsid w:val="00FF201A"/>
    <w:rsid w:val="00FF2A3F"/>
    <w:rsid w:val="00FF2B76"/>
    <w:rsid w:val="00FF2C4F"/>
    <w:rsid w:val="00FF2CDC"/>
    <w:rsid w:val="00FF38D5"/>
    <w:rsid w:val="00FF404C"/>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049ACF7F"/>
  <w15:chartTrackingRefBased/>
  <w15:docId w15:val="{F70C1DB4-3864-4FCD-BF10-FB8EE455A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378867">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3369956">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701159">
      <w:bodyDiv w:val="1"/>
      <w:marLeft w:val="0"/>
      <w:marRight w:val="0"/>
      <w:marTop w:val="0"/>
      <w:marBottom w:val="0"/>
      <w:divBdr>
        <w:top w:val="none" w:sz="0" w:space="0" w:color="auto"/>
        <w:left w:val="none" w:sz="0" w:space="0" w:color="auto"/>
        <w:bottom w:val="none" w:sz="0" w:space="0" w:color="auto"/>
        <w:right w:val="none" w:sz="0" w:space="0" w:color="auto"/>
      </w:divBdr>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952D67EC-6D2D-4139-B0AD-5D27862608D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A3D9EB65-4095-4731-9201-757737ABAE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Ratasuk, Rapeepat (Nokia - US/Naperville)</cp:lastModifiedBy>
  <cp:revision>7</cp:revision>
  <cp:lastPrinted>2019-04-30T02:45:00Z</cp:lastPrinted>
  <dcterms:created xsi:type="dcterms:W3CDTF">2022-04-29T12:16:00Z</dcterms:created>
  <dcterms:modified xsi:type="dcterms:W3CDTF">2022-04-29T12:33:00Z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